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AE" w:rsidRDefault="007313CE" w:rsidP="00D07844">
      <w:pPr>
        <w:widowControl/>
        <w:spacing w:line="384" w:lineRule="auto"/>
        <w:jc w:val="center"/>
        <w:outlineLvl w:val="0"/>
        <w:rPr>
          <w:rFonts w:asciiTheme="majorEastAsia" w:eastAsiaTheme="majorEastAsia" w:hAnsiTheme="majorEastAsia" w:cs="宋体"/>
          <w:b/>
          <w:bCs/>
          <w:color w:val="333333"/>
          <w:kern w:val="36"/>
          <w:sz w:val="30"/>
          <w:szCs w:val="30"/>
        </w:rPr>
      </w:pPr>
      <w:r w:rsidRPr="00AA1206">
        <w:rPr>
          <w:rFonts w:asciiTheme="majorEastAsia" w:eastAsiaTheme="majorEastAsia" w:hAnsiTheme="majorEastAsia" w:cs="宋体" w:hint="eastAsia"/>
          <w:b/>
          <w:bCs/>
          <w:color w:val="333333"/>
          <w:kern w:val="36"/>
          <w:sz w:val="30"/>
          <w:szCs w:val="30"/>
        </w:rPr>
        <w:t>中海</w:t>
      </w:r>
      <w:r w:rsidR="003A1CD4" w:rsidRPr="00AA1206">
        <w:rPr>
          <w:rFonts w:asciiTheme="majorEastAsia" w:eastAsiaTheme="majorEastAsia" w:hAnsiTheme="majorEastAsia" w:cs="宋体" w:hint="eastAsia"/>
          <w:b/>
          <w:bCs/>
          <w:color w:val="333333"/>
          <w:kern w:val="36"/>
          <w:sz w:val="30"/>
          <w:szCs w:val="30"/>
        </w:rPr>
        <w:t>基金管理有限公司关于</w:t>
      </w:r>
      <w:r w:rsidR="00327357" w:rsidRPr="00AA1206">
        <w:rPr>
          <w:rFonts w:asciiTheme="majorEastAsia" w:eastAsiaTheme="majorEastAsia" w:hAnsiTheme="majorEastAsia" w:cs="宋体" w:hint="eastAsia"/>
          <w:b/>
          <w:bCs/>
          <w:color w:val="333333"/>
          <w:kern w:val="36"/>
          <w:sz w:val="30"/>
          <w:szCs w:val="30"/>
        </w:rPr>
        <w:t>中海中证高铁产业指数分级证券投资基金</w:t>
      </w:r>
      <w:r w:rsidR="00E71AF8">
        <w:rPr>
          <w:rFonts w:asciiTheme="majorEastAsia" w:eastAsiaTheme="majorEastAsia" w:hAnsiTheme="majorEastAsia" w:cs="宋体" w:hint="eastAsia"/>
          <w:b/>
          <w:bCs/>
          <w:color w:val="333333"/>
          <w:kern w:val="36"/>
          <w:sz w:val="30"/>
          <w:szCs w:val="30"/>
        </w:rPr>
        <w:t>之高铁A份额（502031）、高铁B份额（502032）</w:t>
      </w:r>
    </w:p>
    <w:p w:rsidR="00375C66" w:rsidRPr="00AA1206" w:rsidRDefault="00D705FD" w:rsidP="00D07844">
      <w:pPr>
        <w:widowControl/>
        <w:spacing w:line="384" w:lineRule="auto"/>
        <w:jc w:val="center"/>
        <w:outlineLvl w:val="0"/>
        <w:rPr>
          <w:rFonts w:asciiTheme="majorEastAsia" w:eastAsiaTheme="majorEastAsia" w:hAnsiTheme="majorEastAsia" w:cs="宋体"/>
          <w:b/>
          <w:bCs/>
          <w:color w:val="333333"/>
          <w:kern w:val="36"/>
          <w:sz w:val="30"/>
          <w:szCs w:val="30"/>
        </w:rPr>
      </w:pPr>
      <w:r>
        <w:rPr>
          <w:rFonts w:asciiTheme="majorEastAsia" w:eastAsiaTheme="majorEastAsia" w:hAnsiTheme="majorEastAsia" w:cs="宋体" w:hint="eastAsia"/>
          <w:b/>
          <w:bCs/>
          <w:color w:val="333333"/>
          <w:kern w:val="36"/>
          <w:sz w:val="30"/>
          <w:szCs w:val="30"/>
        </w:rPr>
        <w:t>终止上市</w:t>
      </w:r>
      <w:r w:rsidR="00E71AF8">
        <w:rPr>
          <w:rFonts w:asciiTheme="majorEastAsia" w:eastAsiaTheme="majorEastAsia" w:hAnsiTheme="majorEastAsia" w:cs="宋体" w:hint="eastAsia"/>
          <w:b/>
          <w:bCs/>
          <w:color w:val="333333"/>
          <w:kern w:val="36"/>
          <w:sz w:val="30"/>
          <w:szCs w:val="30"/>
        </w:rPr>
        <w:t>的</w:t>
      </w:r>
      <w:r>
        <w:rPr>
          <w:rFonts w:asciiTheme="majorEastAsia" w:eastAsiaTheme="majorEastAsia" w:hAnsiTheme="majorEastAsia" w:cs="宋体" w:hint="eastAsia"/>
          <w:b/>
          <w:bCs/>
          <w:color w:val="333333"/>
          <w:kern w:val="36"/>
          <w:sz w:val="30"/>
          <w:szCs w:val="30"/>
        </w:rPr>
        <w:t>公告</w:t>
      </w:r>
    </w:p>
    <w:p w:rsidR="00375C66" w:rsidRPr="00AA1206" w:rsidRDefault="00375C66" w:rsidP="00D07844">
      <w:pPr>
        <w:widowControl/>
        <w:spacing w:line="384" w:lineRule="auto"/>
        <w:jc w:val="center"/>
        <w:outlineLvl w:val="0"/>
        <w:rPr>
          <w:rFonts w:asciiTheme="majorEastAsia" w:eastAsiaTheme="majorEastAsia" w:hAnsiTheme="majorEastAsia" w:cs="宋体"/>
          <w:b/>
          <w:bCs/>
          <w:color w:val="333333"/>
          <w:kern w:val="36"/>
          <w:sz w:val="30"/>
          <w:szCs w:val="30"/>
        </w:rPr>
      </w:pPr>
    </w:p>
    <w:p w:rsidR="00D705FD" w:rsidRDefault="00EF33A5" w:rsidP="00EF33A5">
      <w:pPr>
        <w:spacing w:line="384" w:lineRule="auto"/>
        <w:rPr>
          <w:bCs/>
          <w:sz w:val="24"/>
          <w:szCs w:val="24"/>
        </w:rPr>
      </w:pPr>
      <w:r w:rsidRPr="00EF33A5">
        <w:rPr>
          <w:rFonts w:hint="eastAsia"/>
          <w:bCs/>
          <w:sz w:val="24"/>
          <w:szCs w:val="24"/>
        </w:rPr>
        <w:t>根据《中华人民共和国证券投资基金法》、《公开募集证券投资基金运作管理办法》、《中海中证高铁产业指数分级证券投资基金基金合同》、《上海证券交易所证券投资基金上市规则》等有关规定，中海中证高铁产业指数分级证券投资基金（以下简称“本基金”）基金管理人中海基金管理有限公司（以下简称“基金管理人”）</w:t>
      </w:r>
      <w:r w:rsidR="00634102">
        <w:rPr>
          <w:rFonts w:hint="eastAsia"/>
          <w:bCs/>
          <w:sz w:val="24"/>
          <w:szCs w:val="24"/>
        </w:rPr>
        <w:t>已</w:t>
      </w:r>
      <w:r w:rsidRPr="00EF33A5">
        <w:rPr>
          <w:rFonts w:hint="eastAsia"/>
          <w:bCs/>
          <w:sz w:val="24"/>
          <w:szCs w:val="24"/>
        </w:rPr>
        <w:t>向上海证券交易所申请本基金</w:t>
      </w:r>
      <w:r w:rsidR="00634102">
        <w:rPr>
          <w:rFonts w:hint="eastAsia"/>
          <w:bCs/>
          <w:sz w:val="24"/>
          <w:szCs w:val="24"/>
        </w:rPr>
        <w:t>之</w:t>
      </w:r>
      <w:r w:rsidRPr="00EF33A5">
        <w:rPr>
          <w:rFonts w:hint="eastAsia"/>
          <w:bCs/>
          <w:sz w:val="24"/>
          <w:szCs w:val="24"/>
        </w:rPr>
        <w:t>高铁</w:t>
      </w:r>
      <w:r w:rsidRPr="00EF33A5">
        <w:rPr>
          <w:rFonts w:hint="eastAsia"/>
          <w:bCs/>
          <w:sz w:val="24"/>
          <w:szCs w:val="24"/>
        </w:rPr>
        <w:t>A</w:t>
      </w:r>
      <w:r w:rsidR="00A768B9">
        <w:rPr>
          <w:rFonts w:hint="eastAsia"/>
          <w:bCs/>
          <w:sz w:val="24"/>
          <w:szCs w:val="24"/>
        </w:rPr>
        <w:t>份额、</w:t>
      </w:r>
      <w:r w:rsidRPr="00EF33A5">
        <w:rPr>
          <w:rFonts w:hint="eastAsia"/>
          <w:bCs/>
          <w:sz w:val="24"/>
          <w:szCs w:val="24"/>
        </w:rPr>
        <w:t>高铁</w:t>
      </w:r>
      <w:r w:rsidRPr="00EF33A5">
        <w:rPr>
          <w:rFonts w:hint="eastAsia"/>
          <w:bCs/>
          <w:sz w:val="24"/>
          <w:szCs w:val="24"/>
        </w:rPr>
        <w:t>B</w:t>
      </w:r>
      <w:r w:rsidR="00A768B9">
        <w:rPr>
          <w:rFonts w:hint="eastAsia"/>
          <w:bCs/>
          <w:sz w:val="24"/>
          <w:szCs w:val="24"/>
        </w:rPr>
        <w:t>份额</w:t>
      </w:r>
      <w:r w:rsidRPr="00EF33A5">
        <w:rPr>
          <w:rFonts w:hint="eastAsia"/>
          <w:bCs/>
          <w:sz w:val="24"/>
          <w:szCs w:val="24"/>
        </w:rPr>
        <w:t>终止上市</w:t>
      </w:r>
      <w:r w:rsidR="00A768B9">
        <w:rPr>
          <w:rFonts w:hint="eastAsia"/>
          <w:bCs/>
          <w:sz w:val="24"/>
          <w:szCs w:val="24"/>
        </w:rPr>
        <w:t>交易</w:t>
      </w:r>
      <w:r w:rsidRPr="00EF33A5">
        <w:rPr>
          <w:rFonts w:hint="eastAsia"/>
          <w:bCs/>
          <w:sz w:val="24"/>
          <w:szCs w:val="24"/>
        </w:rPr>
        <w:t>，</w:t>
      </w:r>
      <w:r w:rsidR="00A768B9">
        <w:rPr>
          <w:rFonts w:hint="eastAsia"/>
          <w:bCs/>
          <w:sz w:val="24"/>
          <w:szCs w:val="24"/>
        </w:rPr>
        <w:t>并</w:t>
      </w:r>
      <w:r w:rsidRPr="00EF33A5">
        <w:rPr>
          <w:rFonts w:hint="eastAsia"/>
          <w:bCs/>
          <w:sz w:val="24"/>
          <w:szCs w:val="24"/>
        </w:rPr>
        <w:t>获得上海证券交易所《关于终止中海中证高铁产业指数分级证券投资基金上市的决定》（上海证券交易所自律监管决定书【</w:t>
      </w:r>
      <w:r w:rsidRPr="00EF33A5">
        <w:rPr>
          <w:rFonts w:hint="eastAsia"/>
          <w:bCs/>
          <w:sz w:val="24"/>
          <w:szCs w:val="24"/>
        </w:rPr>
        <w:t>2019</w:t>
      </w:r>
      <w:r w:rsidR="00667AA7">
        <w:rPr>
          <w:rFonts w:hint="eastAsia"/>
          <w:bCs/>
          <w:sz w:val="24"/>
          <w:szCs w:val="24"/>
        </w:rPr>
        <w:t>】</w:t>
      </w:r>
      <w:r w:rsidR="00667AA7">
        <w:rPr>
          <w:rFonts w:hint="eastAsia"/>
          <w:bCs/>
          <w:sz w:val="24"/>
          <w:szCs w:val="24"/>
        </w:rPr>
        <w:t>25</w:t>
      </w:r>
      <w:r w:rsidRPr="00EF33A5">
        <w:rPr>
          <w:rFonts w:hint="eastAsia"/>
          <w:bCs/>
          <w:sz w:val="24"/>
          <w:szCs w:val="24"/>
        </w:rPr>
        <w:t>号）同意。现将本基金终止上市相关内容公告如下：</w:t>
      </w:r>
    </w:p>
    <w:p w:rsidR="00D705FD" w:rsidRDefault="00D705FD" w:rsidP="00F64534">
      <w:pPr>
        <w:spacing w:line="384" w:lineRule="auto"/>
        <w:rPr>
          <w:bCs/>
          <w:sz w:val="24"/>
          <w:szCs w:val="24"/>
        </w:rPr>
      </w:pPr>
      <w:r>
        <w:rPr>
          <w:rFonts w:hint="eastAsia"/>
          <w:bCs/>
          <w:sz w:val="24"/>
          <w:szCs w:val="24"/>
        </w:rPr>
        <w:t>一、终止上市基金的基本信息</w:t>
      </w:r>
    </w:p>
    <w:p w:rsidR="00A768B9" w:rsidRDefault="00A768B9" w:rsidP="00A768B9">
      <w:pPr>
        <w:spacing w:line="384" w:lineRule="auto"/>
        <w:ind w:firstLine="480"/>
        <w:rPr>
          <w:bCs/>
          <w:sz w:val="24"/>
          <w:szCs w:val="24"/>
        </w:rPr>
      </w:pPr>
      <w:r w:rsidRPr="00A768B9">
        <w:rPr>
          <w:rFonts w:hint="eastAsia"/>
          <w:bCs/>
          <w:sz w:val="24"/>
          <w:szCs w:val="24"/>
        </w:rPr>
        <w:t>中海中证高铁产业指数分级证券投资基金</w:t>
      </w:r>
      <w:r>
        <w:rPr>
          <w:rFonts w:hint="eastAsia"/>
          <w:bCs/>
          <w:sz w:val="24"/>
          <w:szCs w:val="24"/>
        </w:rPr>
        <w:t>之高铁</w:t>
      </w:r>
      <w:r>
        <w:rPr>
          <w:rFonts w:hint="eastAsia"/>
          <w:bCs/>
          <w:sz w:val="24"/>
          <w:szCs w:val="24"/>
        </w:rPr>
        <w:t>A</w:t>
      </w:r>
      <w:r>
        <w:rPr>
          <w:rFonts w:hint="eastAsia"/>
          <w:bCs/>
          <w:sz w:val="24"/>
          <w:szCs w:val="24"/>
        </w:rPr>
        <w:t>份额：场内简称“高铁</w:t>
      </w:r>
      <w:r>
        <w:rPr>
          <w:rFonts w:hint="eastAsia"/>
          <w:bCs/>
          <w:sz w:val="24"/>
          <w:szCs w:val="24"/>
        </w:rPr>
        <w:t>A</w:t>
      </w:r>
      <w:r>
        <w:rPr>
          <w:rFonts w:hint="eastAsia"/>
          <w:bCs/>
          <w:sz w:val="24"/>
          <w:szCs w:val="24"/>
        </w:rPr>
        <w:t>”，交易代码：</w:t>
      </w:r>
      <w:r>
        <w:rPr>
          <w:rFonts w:hint="eastAsia"/>
          <w:bCs/>
          <w:sz w:val="24"/>
          <w:szCs w:val="24"/>
        </w:rPr>
        <w:t>502031</w:t>
      </w:r>
    </w:p>
    <w:p w:rsidR="00A768B9" w:rsidRDefault="00A768B9" w:rsidP="00A768B9">
      <w:pPr>
        <w:spacing w:line="384" w:lineRule="auto"/>
        <w:ind w:firstLine="480"/>
        <w:rPr>
          <w:bCs/>
          <w:sz w:val="24"/>
          <w:szCs w:val="24"/>
        </w:rPr>
      </w:pPr>
      <w:r w:rsidRPr="00A768B9">
        <w:rPr>
          <w:rFonts w:hint="eastAsia"/>
          <w:bCs/>
          <w:sz w:val="24"/>
          <w:szCs w:val="24"/>
        </w:rPr>
        <w:t>中海中证高铁产业指数分级证券投资基金</w:t>
      </w:r>
      <w:r>
        <w:rPr>
          <w:rFonts w:hint="eastAsia"/>
          <w:bCs/>
          <w:sz w:val="24"/>
          <w:szCs w:val="24"/>
        </w:rPr>
        <w:t>之高铁</w:t>
      </w:r>
      <w:r>
        <w:rPr>
          <w:rFonts w:hint="eastAsia"/>
          <w:bCs/>
          <w:sz w:val="24"/>
          <w:szCs w:val="24"/>
        </w:rPr>
        <w:t>B</w:t>
      </w:r>
      <w:r>
        <w:rPr>
          <w:rFonts w:hint="eastAsia"/>
          <w:bCs/>
          <w:sz w:val="24"/>
          <w:szCs w:val="24"/>
        </w:rPr>
        <w:t>份额：场内简称“高铁</w:t>
      </w:r>
      <w:r>
        <w:rPr>
          <w:rFonts w:hint="eastAsia"/>
          <w:bCs/>
          <w:sz w:val="24"/>
          <w:szCs w:val="24"/>
        </w:rPr>
        <w:t>B</w:t>
      </w:r>
      <w:r>
        <w:rPr>
          <w:rFonts w:hint="eastAsia"/>
          <w:bCs/>
          <w:sz w:val="24"/>
          <w:szCs w:val="24"/>
        </w:rPr>
        <w:t>”，交易代码：</w:t>
      </w:r>
      <w:r>
        <w:rPr>
          <w:rFonts w:hint="eastAsia"/>
          <w:bCs/>
          <w:sz w:val="24"/>
          <w:szCs w:val="24"/>
        </w:rPr>
        <w:t>502032</w:t>
      </w:r>
    </w:p>
    <w:p w:rsidR="00A768B9" w:rsidRPr="00A768B9" w:rsidRDefault="00A768B9" w:rsidP="00A768B9">
      <w:pPr>
        <w:spacing w:line="384" w:lineRule="auto"/>
        <w:ind w:firstLine="480"/>
        <w:rPr>
          <w:bCs/>
          <w:sz w:val="24"/>
          <w:szCs w:val="24"/>
        </w:rPr>
      </w:pPr>
      <w:r>
        <w:rPr>
          <w:rFonts w:hint="eastAsia"/>
          <w:bCs/>
          <w:sz w:val="24"/>
          <w:szCs w:val="24"/>
        </w:rPr>
        <w:t>终止上市日：</w:t>
      </w:r>
      <w:r>
        <w:rPr>
          <w:rFonts w:hint="eastAsia"/>
          <w:bCs/>
          <w:sz w:val="24"/>
          <w:szCs w:val="24"/>
        </w:rPr>
        <w:t>2019</w:t>
      </w:r>
      <w:r>
        <w:rPr>
          <w:rFonts w:hint="eastAsia"/>
          <w:bCs/>
          <w:sz w:val="24"/>
          <w:szCs w:val="24"/>
        </w:rPr>
        <w:t>年</w:t>
      </w:r>
      <w:r>
        <w:rPr>
          <w:rFonts w:hint="eastAsia"/>
          <w:bCs/>
          <w:sz w:val="24"/>
          <w:szCs w:val="24"/>
        </w:rPr>
        <w:t>2</w:t>
      </w:r>
      <w:r>
        <w:rPr>
          <w:rFonts w:hint="eastAsia"/>
          <w:bCs/>
          <w:sz w:val="24"/>
          <w:szCs w:val="24"/>
        </w:rPr>
        <w:t>月</w:t>
      </w:r>
      <w:r>
        <w:rPr>
          <w:rFonts w:hint="eastAsia"/>
          <w:bCs/>
          <w:sz w:val="24"/>
          <w:szCs w:val="24"/>
        </w:rPr>
        <w:t>22</w:t>
      </w:r>
      <w:r>
        <w:rPr>
          <w:rFonts w:hint="eastAsia"/>
          <w:bCs/>
          <w:sz w:val="24"/>
          <w:szCs w:val="24"/>
        </w:rPr>
        <w:t>日</w:t>
      </w:r>
    </w:p>
    <w:p w:rsidR="0034778B" w:rsidRPr="0034778B" w:rsidRDefault="0034778B" w:rsidP="00F64534">
      <w:pPr>
        <w:spacing w:line="384" w:lineRule="auto"/>
        <w:rPr>
          <w:bCs/>
          <w:sz w:val="24"/>
          <w:szCs w:val="24"/>
        </w:rPr>
      </w:pPr>
    </w:p>
    <w:p w:rsidR="004D06A6" w:rsidRDefault="004D06A6" w:rsidP="004D06A6">
      <w:pPr>
        <w:spacing w:line="384" w:lineRule="auto"/>
        <w:rPr>
          <w:bCs/>
          <w:sz w:val="24"/>
          <w:szCs w:val="24"/>
        </w:rPr>
      </w:pPr>
      <w:r>
        <w:rPr>
          <w:rFonts w:hint="eastAsia"/>
          <w:bCs/>
          <w:sz w:val="24"/>
          <w:szCs w:val="24"/>
        </w:rPr>
        <w:t>二、有关基金终止上市决定的主要内容</w:t>
      </w:r>
    </w:p>
    <w:p w:rsidR="004D06A6" w:rsidRDefault="004D06A6" w:rsidP="002B5FB5">
      <w:pPr>
        <w:spacing w:line="384" w:lineRule="auto"/>
        <w:ind w:firstLine="480"/>
        <w:rPr>
          <w:bCs/>
          <w:sz w:val="24"/>
          <w:szCs w:val="24"/>
        </w:rPr>
      </w:pPr>
      <w:bookmarkStart w:id="0" w:name="_GoBack"/>
      <w:r>
        <w:rPr>
          <w:rFonts w:hint="eastAsia"/>
          <w:bCs/>
          <w:sz w:val="24"/>
          <w:szCs w:val="24"/>
        </w:rPr>
        <w:t>本基金最后运作日为</w:t>
      </w:r>
      <w:r>
        <w:rPr>
          <w:rFonts w:hint="eastAsia"/>
          <w:bCs/>
          <w:sz w:val="24"/>
          <w:szCs w:val="24"/>
        </w:rPr>
        <w:t>2018</w:t>
      </w:r>
      <w:r>
        <w:rPr>
          <w:rFonts w:hint="eastAsia"/>
          <w:bCs/>
          <w:sz w:val="24"/>
          <w:szCs w:val="24"/>
        </w:rPr>
        <w:t>年</w:t>
      </w:r>
      <w:r>
        <w:rPr>
          <w:rFonts w:hint="eastAsia"/>
          <w:bCs/>
          <w:sz w:val="24"/>
          <w:szCs w:val="24"/>
        </w:rPr>
        <w:t>11</w:t>
      </w:r>
      <w:r>
        <w:rPr>
          <w:rFonts w:hint="eastAsia"/>
          <w:bCs/>
          <w:sz w:val="24"/>
          <w:szCs w:val="24"/>
        </w:rPr>
        <w:t>月</w:t>
      </w:r>
      <w:r>
        <w:rPr>
          <w:rFonts w:hint="eastAsia"/>
          <w:bCs/>
          <w:sz w:val="24"/>
          <w:szCs w:val="24"/>
        </w:rPr>
        <w:t>14</w:t>
      </w:r>
      <w:r>
        <w:rPr>
          <w:rFonts w:hint="eastAsia"/>
          <w:bCs/>
          <w:sz w:val="24"/>
          <w:szCs w:val="24"/>
        </w:rPr>
        <w:t>日，于</w:t>
      </w:r>
      <w:r>
        <w:rPr>
          <w:rFonts w:hint="eastAsia"/>
          <w:bCs/>
          <w:sz w:val="24"/>
          <w:szCs w:val="24"/>
        </w:rPr>
        <w:t>2018</w:t>
      </w:r>
      <w:r>
        <w:rPr>
          <w:rFonts w:hint="eastAsia"/>
          <w:bCs/>
          <w:sz w:val="24"/>
          <w:szCs w:val="24"/>
        </w:rPr>
        <w:t>年</w:t>
      </w:r>
      <w:r>
        <w:rPr>
          <w:rFonts w:hint="eastAsia"/>
          <w:bCs/>
          <w:sz w:val="24"/>
          <w:szCs w:val="24"/>
        </w:rPr>
        <w:t>11</w:t>
      </w:r>
      <w:r>
        <w:rPr>
          <w:rFonts w:hint="eastAsia"/>
          <w:bCs/>
          <w:sz w:val="24"/>
          <w:szCs w:val="24"/>
        </w:rPr>
        <w:t>月</w:t>
      </w:r>
      <w:r>
        <w:rPr>
          <w:rFonts w:hint="eastAsia"/>
          <w:bCs/>
          <w:sz w:val="24"/>
          <w:szCs w:val="24"/>
        </w:rPr>
        <w:t>15</w:t>
      </w:r>
      <w:r>
        <w:rPr>
          <w:rFonts w:hint="eastAsia"/>
          <w:bCs/>
          <w:sz w:val="24"/>
          <w:szCs w:val="24"/>
        </w:rPr>
        <w:t>日进入</w:t>
      </w:r>
      <w:r w:rsidRPr="004D06A6">
        <w:rPr>
          <w:rFonts w:ascii="Calibri" w:eastAsia="宋体" w:hAnsi="Calibri" w:cs="Times New Roman"/>
          <w:bCs/>
          <w:sz w:val="24"/>
          <w:szCs w:val="24"/>
        </w:rPr>
        <w:t>基金财产清算程序</w:t>
      </w:r>
      <w:r w:rsidRPr="004D06A6">
        <w:rPr>
          <w:rFonts w:ascii="Calibri" w:eastAsia="宋体" w:hAnsi="Calibri" w:cs="Times New Roman" w:hint="eastAsia"/>
          <w:bCs/>
          <w:sz w:val="24"/>
          <w:szCs w:val="24"/>
        </w:rPr>
        <w:t>，由</w:t>
      </w:r>
      <w:r w:rsidRPr="004D06A6">
        <w:rPr>
          <w:rFonts w:ascii="Calibri" w:eastAsia="宋体" w:hAnsi="Calibri" w:cs="Times New Roman"/>
          <w:bCs/>
          <w:sz w:val="24"/>
          <w:szCs w:val="24"/>
        </w:rPr>
        <w:t>基金管理人、基金托管人</w:t>
      </w:r>
      <w:r w:rsidRPr="004D06A6">
        <w:rPr>
          <w:rFonts w:ascii="Calibri" w:eastAsia="宋体" w:hAnsi="Calibri" w:cs="Times New Roman" w:hint="eastAsia"/>
          <w:bCs/>
          <w:sz w:val="24"/>
          <w:szCs w:val="24"/>
        </w:rPr>
        <w:t>招商证券股份有限公司</w:t>
      </w:r>
      <w:r w:rsidRPr="004D06A6">
        <w:rPr>
          <w:rFonts w:ascii="Calibri" w:eastAsia="宋体" w:hAnsi="Calibri" w:cs="Times New Roman"/>
          <w:bCs/>
          <w:sz w:val="24"/>
          <w:szCs w:val="24"/>
        </w:rPr>
        <w:t>、</w:t>
      </w:r>
      <w:r w:rsidRPr="004D06A6">
        <w:rPr>
          <w:rFonts w:ascii="Calibri" w:eastAsia="宋体" w:hAnsi="Calibri" w:cs="Times New Roman" w:hint="eastAsia"/>
          <w:bCs/>
          <w:sz w:val="24"/>
          <w:szCs w:val="24"/>
        </w:rPr>
        <w:t>安永华明会计师事务所（特殊普通合伙）和上海市通力律师事务所于</w:t>
      </w:r>
      <w:r w:rsidRPr="004D06A6">
        <w:rPr>
          <w:rFonts w:ascii="Calibri" w:eastAsia="宋体" w:hAnsi="Calibri" w:cs="Times New Roman"/>
          <w:bCs/>
          <w:sz w:val="24"/>
          <w:szCs w:val="24"/>
        </w:rPr>
        <w:t>201</w:t>
      </w:r>
      <w:r w:rsidRPr="004D06A6">
        <w:rPr>
          <w:rFonts w:ascii="Calibri" w:eastAsia="宋体" w:hAnsi="Calibri" w:cs="Times New Roman" w:hint="eastAsia"/>
          <w:bCs/>
          <w:sz w:val="24"/>
          <w:szCs w:val="24"/>
        </w:rPr>
        <w:t>8</w:t>
      </w:r>
      <w:r w:rsidRPr="004D06A6">
        <w:rPr>
          <w:rFonts w:ascii="Calibri" w:eastAsia="宋体" w:hAnsi="Calibri" w:cs="Times New Roman"/>
          <w:bCs/>
          <w:sz w:val="24"/>
          <w:szCs w:val="24"/>
        </w:rPr>
        <w:t>年</w:t>
      </w:r>
      <w:r w:rsidRPr="004D06A6">
        <w:rPr>
          <w:rFonts w:ascii="Calibri" w:eastAsia="宋体" w:hAnsi="Calibri" w:cs="Times New Roman" w:hint="eastAsia"/>
          <w:bCs/>
          <w:sz w:val="24"/>
          <w:szCs w:val="24"/>
        </w:rPr>
        <w:t>11</w:t>
      </w:r>
      <w:r w:rsidRPr="004D06A6">
        <w:rPr>
          <w:rFonts w:ascii="Calibri" w:eastAsia="宋体" w:hAnsi="Calibri" w:cs="Times New Roman"/>
          <w:bCs/>
          <w:sz w:val="24"/>
          <w:szCs w:val="24"/>
        </w:rPr>
        <w:t>月</w:t>
      </w:r>
      <w:r w:rsidRPr="004D06A6">
        <w:rPr>
          <w:rFonts w:ascii="Calibri" w:eastAsia="宋体" w:hAnsi="Calibri" w:cs="Times New Roman" w:hint="eastAsia"/>
          <w:bCs/>
          <w:sz w:val="24"/>
          <w:szCs w:val="24"/>
        </w:rPr>
        <w:t>15</w:t>
      </w:r>
      <w:r w:rsidRPr="004D06A6">
        <w:rPr>
          <w:rFonts w:ascii="Calibri" w:eastAsia="宋体" w:hAnsi="Calibri" w:cs="Times New Roman"/>
          <w:bCs/>
          <w:sz w:val="24"/>
          <w:szCs w:val="24"/>
        </w:rPr>
        <w:t>日</w:t>
      </w:r>
      <w:r w:rsidRPr="004D06A6">
        <w:rPr>
          <w:rFonts w:ascii="Calibri" w:eastAsia="宋体" w:hAnsi="Calibri" w:cs="Times New Roman" w:hint="eastAsia"/>
          <w:bCs/>
          <w:sz w:val="24"/>
          <w:szCs w:val="24"/>
        </w:rPr>
        <w:t>成立基金财产清算小组，履行基金财产清算程序，</w:t>
      </w:r>
      <w:r w:rsidRPr="004D06A6">
        <w:rPr>
          <w:rFonts w:ascii="Calibri" w:eastAsia="宋体" w:hAnsi="Calibri" w:cs="Times New Roman"/>
          <w:bCs/>
          <w:sz w:val="24"/>
          <w:szCs w:val="24"/>
        </w:rPr>
        <w:t>并</w:t>
      </w:r>
      <w:r>
        <w:rPr>
          <w:rFonts w:hint="eastAsia"/>
          <w:bCs/>
          <w:sz w:val="24"/>
          <w:szCs w:val="24"/>
        </w:rPr>
        <w:t>分别于</w:t>
      </w:r>
      <w:r>
        <w:rPr>
          <w:rFonts w:hint="eastAsia"/>
          <w:bCs/>
          <w:sz w:val="24"/>
          <w:szCs w:val="24"/>
        </w:rPr>
        <w:t>2019</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23</w:t>
      </w:r>
      <w:r>
        <w:rPr>
          <w:rFonts w:hint="eastAsia"/>
          <w:bCs/>
          <w:sz w:val="24"/>
          <w:szCs w:val="24"/>
        </w:rPr>
        <w:t>日和</w:t>
      </w:r>
      <w:r w:rsidRPr="00651452">
        <w:rPr>
          <w:rFonts w:hint="eastAsia"/>
          <w:bCs/>
          <w:sz w:val="24"/>
          <w:szCs w:val="24"/>
        </w:rPr>
        <w:t>2019</w:t>
      </w:r>
      <w:r w:rsidRPr="00651452">
        <w:rPr>
          <w:rFonts w:hint="eastAsia"/>
          <w:bCs/>
          <w:sz w:val="24"/>
          <w:szCs w:val="24"/>
        </w:rPr>
        <w:t>年</w:t>
      </w:r>
      <w:r w:rsidRPr="00651452">
        <w:rPr>
          <w:rFonts w:hint="eastAsia"/>
          <w:bCs/>
          <w:sz w:val="24"/>
          <w:szCs w:val="24"/>
        </w:rPr>
        <w:t>1</w:t>
      </w:r>
      <w:r w:rsidRPr="00651452">
        <w:rPr>
          <w:rFonts w:hint="eastAsia"/>
          <w:bCs/>
          <w:sz w:val="24"/>
          <w:szCs w:val="24"/>
        </w:rPr>
        <w:t>月</w:t>
      </w:r>
      <w:r w:rsidR="00483DDD" w:rsidRPr="00651452">
        <w:rPr>
          <w:rFonts w:hint="eastAsia"/>
          <w:bCs/>
          <w:sz w:val="24"/>
          <w:szCs w:val="24"/>
        </w:rPr>
        <w:t>24</w:t>
      </w:r>
      <w:r w:rsidRPr="00651452">
        <w:rPr>
          <w:rFonts w:hint="eastAsia"/>
          <w:bCs/>
          <w:sz w:val="24"/>
          <w:szCs w:val="24"/>
        </w:rPr>
        <w:t>日</w:t>
      </w:r>
      <w:r>
        <w:rPr>
          <w:rFonts w:hint="eastAsia"/>
          <w:bCs/>
          <w:sz w:val="24"/>
          <w:szCs w:val="24"/>
        </w:rPr>
        <w:t>发布了《</w:t>
      </w:r>
      <w:r w:rsidRPr="004D06A6">
        <w:rPr>
          <w:rFonts w:hint="eastAsia"/>
          <w:bCs/>
          <w:sz w:val="24"/>
          <w:szCs w:val="24"/>
        </w:rPr>
        <w:t>中海中证高铁产业指数分级证券投资基金清算报告</w:t>
      </w:r>
      <w:r>
        <w:rPr>
          <w:rFonts w:hint="eastAsia"/>
          <w:bCs/>
          <w:sz w:val="24"/>
          <w:szCs w:val="24"/>
        </w:rPr>
        <w:t>》和《</w:t>
      </w:r>
      <w:r w:rsidRPr="004D06A6">
        <w:rPr>
          <w:rFonts w:hint="eastAsia"/>
          <w:bCs/>
          <w:sz w:val="24"/>
          <w:szCs w:val="24"/>
        </w:rPr>
        <w:t>中海中证高铁产业指数分级证券投资基金清算资金发放公告</w:t>
      </w:r>
      <w:r>
        <w:rPr>
          <w:rFonts w:hint="eastAsia"/>
          <w:bCs/>
          <w:sz w:val="24"/>
          <w:szCs w:val="24"/>
        </w:rPr>
        <w:t>》</w:t>
      </w:r>
      <w:r w:rsidRPr="004D06A6">
        <w:rPr>
          <w:rFonts w:ascii="Calibri" w:eastAsia="宋体" w:hAnsi="Calibri" w:cs="Times New Roman" w:hint="eastAsia"/>
          <w:bCs/>
          <w:sz w:val="24"/>
          <w:szCs w:val="24"/>
        </w:rPr>
        <w:t>。</w:t>
      </w:r>
      <w:r>
        <w:rPr>
          <w:rFonts w:hint="eastAsia"/>
          <w:bCs/>
          <w:sz w:val="24"/>
          <w:szCs w:val="24"/>
        </w:rPr>
        <w:t>基金管理人于</w:t>
      </w:r>
      <w:r w:rsidRPr="00651452">
        <w:rPr>
          <w:rFonts w:hint="eastAsia"/>
          <w:bCs/>
          <w:sz w:val="24"/>
          <w:szCs w:val="24"/>
        </w:rPr>
        <w:t>2019</w:t>
      </w:r>
      <w:r w:rsidRPr="00651452">
        <w:rPr>
          <w:rFonts w:hint="eastAsia"/>
          <w:bCs/>
          <w:sz w:val="24"/>
          <w:szCs w:val="24"/>
        </w:rPr>
        <w:t>年</w:t>
      </w:r>
      <w:r w:rsidR="00483DDD" w:rsidRPr="00651452">
        <w:rPr>
          <w:rFonts w:hint="eastAsia"/>
          <w:bCs/>
          <w:sz w:val="24"/>
          <w:szCs w:val="24"/>
        </w:rPr>
        <w:t>2</w:t>
      </w:r>
      <w:r w:rsidRPr="00651452">
        <w:rPr>
          <w:rFonts w:hint="eastAsia"/>
          <w:bCs/>
          <w:sz w:val="24"/>
          <w:szCs w:val="24"/>
        </w:rPr>
        <w:t>月</w:t>
      </w:r>
      <w:r w:rsidR="00651452" w:rsidRPr="00651452">
        <w:rPr>
          <w:rFonts w:hint="eastAsia"/>
          <w:bCs/>
          <w:sz w:val="24"/>
          <w:szCs w:val="24"/>
        </w:rPr>
        <w:t>1</w:t>
      </w:r>
      <w:r w:rsidRPr="00651452">
        <w:rPr>
          <w:rFonts w:hint="eastAsia"/>
          <w:bCs/>
          <w:sz w:val="24"/>
          <w:szCs w:val="24"/>
        </w:rPr>
        <w:t>日向</w:t>
      </w:r>
      <w:r>
        <w:rPr>
          <w:rFonts w:hint="eastAsia"/>
          <w:bCs/>
          <w:sz w:val="24"/>
          <w:szCs w:val="24"/>
        </w:rPr>
        <w:t>本基金基金份额持有人进行了剩余财产分配。本基金清算</w:t>
      </w:r>
      <w:r>
        <w:rPr>
          <w:rFonts w:hint="eastAsia"/>
          <w:bCs/>
          <w:sz w:val="24"/>
          <w:szCs w:val="24"/>
        </w:rPr>
        <w:lastRenderedPageBreak/>
        <w:t>完成后，基金管理人根据相关规定向上海证券交易所申请本基金终止上市，并获得上海证券交易所《关于终止</w:t>
      </w:r>
      <w:r w:rsidR="002B5FB5" w:rsidRPr="002B5FB5">
        <w:rPr>
          <w:rFonts w:hint="eastAsia"/>
          <w:bCs/>
          <w:sz w:val="24"/>
          <w:szCs w:val="24"/>
        </w:rPr>
        <w:t>中海中证高铁产业指数分级证券投资基金</w:t>
      </w:r>
      <w:r w:rsidR="002B5FB5">
        <w:rPr>
          <w:rFonts w:hint="eastAsia"/>
          <w:bCs/>
          <w:sz w:val="24"/>
          <w:szCs w:val="24"/>
        </w:rPr>
        <w:t>上市的决定</w:t>
      </w:r>
      <w:r>
        <w:rPr>
          <w:rFonts w:hint="eastAsia"/>
          <w:bCs/>
          <w:sz w:val="24"/>
          <w:szCs w:val="24"/>
        </w:rPr>
        <w:t>》</w:t>
      </w:r>
      <w:r w:rsidR="002B5FB5">
        <w:rPr>
          <w:rFonts w:hint="eastAsia"/>
          <w:bCs/>
          <w:sz w:val="24"/>
          <w:szCs w:val="24"/>
        </w:rPr>
        <w:t>（上海证券交易所自律监管决定书【</w:t>
      </w:r>
      <w:r w:rsidR="002B5FB5">
        <w:rPr>
          <w:rFonts w:hint="eastAsia"/>
          <w:bCs/>
          <w:sz w:val="24"/>
          <w:szCs w:val="24"/>
        </w:rPr>
        <w:t>2019</w:t>
      </w:r>
      <w:r w:rsidR="002B5FB5">
        <w:rPr>
          <w:rFonts w:hint="eastAsia"/>
          <w:bCs/>
          <w:sz w:val="24"/>
          <w:szCs w:val="24"/>
        </w:rPr>
        <w:t>】</w:t>
      </w:r>
      <w:r w:rsidR="00667AA7">
        <w:rPr>
          <w:rFonts w:hint="eastAsia"/>
          <w:bCs/>
          <w:sz w:val="24"/>
          <w:szCs w:val="24"/>
        </w:rPr>
        <w:t>25</w:t>
      </w:r>
      <w:r w:rsidR="002B5FB5">
        <w:rPr>
          <w:rFonts w:hint="eastAsia"/>
          <w:bCs/>
          <w:sz w:val="24"/>
          <w:szCs w:val="24"/>
        </w:rPr>
        <w:t>号）同意。</w:t>
      </w:r>
    </w:p>
    <w:bookmarkEnd w:id="0"/>
    <w:p w:rsidR="00651452" w:rsidRDefault="00651452" w:rsidP="002B5FB5">
      <w:pPr>
        <w:spacing w:line="384" w:lineRule="auto"/>
        <w:ind w:firstLine="480"/>
        <w:rPr>
          <w:bCs/>
          <w:sz w:val="24"/>
          <w:szCs w:val="24"/>
        </w:rPr>
      </w:pPr>
    </w:p>
    <w:p w:rsidR="002B5FB5" w:rsidRDefault="002B5FB5" w:rsidP="002B5FB5">
      <w:pPr>
        <w:spacing w:line="384" w:lineRule="auto"/>
        <w:rPr>
          <w:bCs/>
          <w:sz w:val="24"/>
          <w:szCs w:val="24"/>
        </w:rPr>
      </w:pPr>
      <w:r>
        <w:rPr>
          <w:rFonts w:hint="eastAsia"/>
          <w:bCs/>
          <w:sz w:val="24"/>
          <w:szCs w:val="24"/>
        </w:rPr>
        <w:t>三、终止上市后续事项说明</w:t>
      </w:r>
    </w:p>
    <w:p w:rsidR="002B5FB5" w:rsidRDefault="002B5FB5" w:rsidP="002B5FB5">
      <w:pPr>
        <w:spacing w:line="384" w:lineRule="auto"/>
        <w:ind w:firstLine="480"/>
        <w:rPr>
          <w:bCs/>
          <w:sz w:val="24"/>
          <w:szCs w:val="24"/>
        </w:rPr>
      </w:pPr>
      <w:r>
        <w:rPr>
          <w:rFonts w:hint="eastAsia"/>
          <w:bCs/>
          <w:sz w:val="24"/>
          <w:szCs w:val="24"/>
        </w:rPr>
        <w:t>1</w:t>
      </w:r>
      <w:r>
        <w:rPr>
          <w:rFonts w:hint="eastAsia"/>
          <w:bCs/>
          <w:sz w:val="24"/>
          <w:szCs w:val="24"/>
        </w:rPr>
        <w:t>、本基金终止上市后，基金管理人将按照中国证券登记结算有限责任公司及中国证券登记结算有限责任公司上海分公司的规定办理基金退出登记等业务。</w:t>
      </w:r>
    </w:p>
    <w:p w:rsidR="002B5FB5" w:rsidRPr="002B5FB5" w:rsidRDefault="002B5FB5" w:rsidP="002B5FB5">
      <w:pPr>
        <w:spacing w:line="384" w:lineRule="auto"/>
        <w:ind w:firstLine="480"/>
        <w:rPr>
          <w:bCs/>
          <w:sz w:val="24"/>
          <w:szCs w:val="24"/>
        </w:rPr>
      </w:pPr>
      <w:r>
        <w:rPr>
          <w:rFonts w:hint="eastAsia"/>
          <w:bCs/>
          <w:sz w:val="24"/>
          <w:szCs w:val="24"/>
        </w:rPr>
        <w:t>2</w:t>
      </w:r>
      <w:r>
        <w:rPr>
          <w:rFonts w:hint="eastAsia"/>
          <w:bCs/>
          <w:sz w:val="24"/>
          <w:szCs w:val="24"/>
        </w:rPr>
        <w:t>、</w:t>
      </w:r>
      <w:r w:rsidRPr="002B5FB5">
        <w:rPr>
          <w:bCs/>
          <w:sz w:val="24"/>
          <w:szCs w:val="24"/>
        </w:rPr>
        <w:t>本公告涉及上述业务的最终解释权归本公司。</w:t>
      </w:r>
    </w:p>
    <w:p w:rsidR="009C4513" w:rsidRPr="002B5FB5" w:rsidRDefault="002B5FB5" w:rsidP="002B5FB5">
      <w:pPr>
        <w:spacing w:line="384" w:lineRule="auto"/>
        <w:ind w:firstLine="480"/>
        <w:rPr>
          <w:bCs/>
          <w:sz w:val="24"/>
          <w:szCs w:val="24"/>
        </w:rPr>
      </w:pPr>
      <w:r w:rsidRPr="002B5FB5">
        <w:rPr>
          <w:bCs/>
          <w:sz w:val="24"/>
          <w:szCs w:val="24"/>
        </w:rPr>
        <w:t>3</w:t>
      </w:r>
      <w:r w:rsidRPr="002B5FB5">
        <w:rPr>
          <w:bCs/>
          <w:sz w:val="24"/>
          <w:szCs w:val="24"/>
        </w:rPr>
        <w:t>、投资者可以通过以下途径了解或咨询有关事宜：</w:t>
      </w:r>
    </w:p>
    <w:p w:rsidR="009C4513" w:rsidRPr="002B5FB5" w:rsidRDefault="009C4513" w:rsidP="002B5FB5">
      <w:pPr>
        <w:spacing w:line="384" w:lineRule="auto"/>
        <w:ind w:firstLine="480"/>
        <w:rPr>
          <w:bCs/>
          <w:sz w:val="24"/>
          <w:szCs w:val="24"/>
        </w:rPr>
      </w:pPr>
      <w:r w:rsidRPr="002B5FB5">
        <w:rPr>
          <w:rFonts w:hint="eastAsia"/>
          <w:bCs/>
          <w:sz w:val="24"/>
          <w:szCs w:val="24"/>
        </w:rPr>
        <w:t>中海基金官网：</w:t>
      </w:r>
      <w:hyperlink r:id="rId6" w:history="1">
        <w:r w:rsidRPr="002B5FB5">
          <w:rPr>
            <w:rFonts w:hint="eastAsia"/>
            <w:bCs/>
          </w:rPr>
          <w:t>www.zhfund.com</w:t>
        </w:r>
      </w:hyperlink>
    </w:p>
    <w:p w:rsidR="003A1CD4" w:rsidRDefault="009C4513" w:rsidP="002B5FB5">
      <w:pPr>
        <w:spacing w:line="384" w:lineRule="auto"/>
        <w:ind w:firstLine="480"/>
        <w:rPr>
          <w:bCs/>
          <w:sz w:val="24"/>
          <w:szCs w:val="24"/>
        </w:rPr>
      </w:pPr>
      <w:r w:rsidRPr="002B5FB5">
        <w:rPr>
          <w:rFonts w:hint="eastAsia"/>
          <w:bCs/>
          <w:sz w:val="24"/>
          <w:szCs w:val="24"/>
        </w:rPr>
        <w:t>中海基金客服电话：</w:t>
      </w:r>
      <w:r w:rsidR="009277AD" w:rsidRPr="002B5FB5">
        <w:rPr>
          <w:bCs/>
          <w:sz w:val="24"/>
          <w:szCs w:val="24"/>
        </w:rPr>
        <w:t>021-3878</w:t>
      </w:r>
      <w:r w:rsidR="00277EED" w:rsidRPr="002B5FB5">
        <w:rPr>
          <w:rFonts w:hint="eastAsia"/>
          <w:bCs/>
          <w:sz w:val="24"/>
          <w:szCs w:val="24"/>
        </w:rPr>
        <w:t>9788</w:t>
      </w:r>
      <w:r w:rsidR="009277AD" w:rsidRPr="002B5FB5">
        <w:rPr>
          <w:rFonts w:hint="eastAsia"/>
          <w:bCs/>
          <w:sz w:val="24"/>
          <w:szCs w:val="24"/>
        </w:rPr>
        <w:t>或</w:t>
      </w:r>
      <w:r w:rsidR="00277EED" w:rsidRPr="002B5FB5">
        <w:rPr>
          <w:bCs/>
          <w:sz w:val="24"/>
          <w:szCs w:val="24"/>
        </w:rPr>
        <w:t>400-888-9788</w:t>
      </w:r>
      <w:r w:rsidR="009277AD" w:rsidRPr="002B5FB5">
        <w:rPr>
          <w:bCs/>
          <w:sz w:val="24"/>
          <w:szCs w:val="24"/>
        </w:rPr>
        <w:t>（免长途话费）</w:t>
      </w:r>
    </w:p>
    <w:p w:rsidR="002B5FB5" w:rsidRPr="002B5FB5" w:rsidRDefault="002B5FB5" w:rsidP="002B5FB5">
      <w:pPr>
        <w:spacing w:line="384" w:lineRule="auto"/>
        <w:ind w:firstLine="480"/>
        <w:rPr>
          <w:bCs/>
          <w:sz w:val="24"/>
          <w:szCs w:val="24"/>
        </w:rPr>
      </w:pPr>
    </w:p>
    <w:p w:rsidR="007F502A" w:rsidRPr="002B5FB5" w:rsidRDefault="003A1CD4" w:rsidP="002B5FB5">
      <w:pPr>
        <w:spacing w:line="384" w:lineRule="auto"/>
        <w:ind w:firstLine="480"/>
        <w:rPr>
          <w:bCs/>
          <w:sz w:val="24"/>
          <w:szCs w:val="24"/>
        </w:rPr>
      </w:pPr>
      <w:r w:rsidRPr="002B5FB5">
        <w:rPr>
          <w:rFonts w:hint="eastAsia"/>
          <w:bCs/>
          <w:sz w:val="24"/>
          <w:szCs w:val="24"/>
        </w:rPr>
        <w:t>特此公告</w:t>
      </w:r>
      <w:r w:rsidR="007F502A" w:rsidRPr="002B5FB5">
        <w:rPr>
          <w:rFonts w:hint="eastAsia"/>
          <w:bCs/>
          <w:sz w:val="24"/>
          <w:szCs w:val="24"/>
        </w:rPr>
        <w:t>。</w:t>
      </w:r>
    </w:p>
    <w:p w:rsidR="005A495A" w:rsidRDefault="005A495A" w:rsidP="00AA1206">
      <w:pPr>
        <w:pStyle w:val="a5"/>
        <w:spacing w:before="225" w:beforeAutospacing="0" w:after="225" w:afterAutospacing="0"/>
        <w:ind w:firstLine="465"/>
        <w:rPr>
          <w:rFonts w:asciiTheme="minorEastAsia" w:eastAsiaTheme="minorEastAsia" w:hAnsiTheme="minorEastAsia"/>
          <w:color w:val="000000"/>
        </w:rPr>
      </w:pPr>
    </w:p>
    <w:p w:rsidR="005A495A" w:rsidRDefault="005A495A" w:rsidP="00AA1206">
      <w:pPr>
        <w:pStyle w:val="a5"/>
        <w:spacing w:before="225" w:beforeAutospacing="0" w:after="225" w:afterAutospacing="0"/>
        <w:ind w:firstLine="465"/>
        <w:rPr>
          <w:rFonts w:asciiTheme="minorEastAsia" w:eastAsiaTheme="minorEastAsia" w:hAnsiTheme="minorEastAsia"/>
          <w:color w:val="000000"/>
        </w:rPr>
      </w:pPr>
    </w:p>
    <w:p w:rsidR="005A495A" w:rsidRPr="00AA1206" w:rsidRDefault="005A495A" w:rsidP="00AA1206">
      <w:pPr>
        <w:pStyle w:val="a5"/>
        <w:spacing w:before="225" w:beforeAutospacing="0" w:after="225" w:afterAutospacing="0"/>
        <w:ind w:firstLine="465"/>
        <w:rPr>
          <w:rFonts w:asciiTheme="minorEastAsia" w:eastAsiaTheme="minorEastAsia" w:hAnsiTheme="minorEastAsia"/>
          <w:color w:val="000000"/>
        </w:rPr>
      </w:pPr>
    </w:p>
    <w:p w:rsidR="003A1CD4" w:rsidRPr="00AA1206" w:rsidRDefault="003A1CD4" w:rsidP="00AA1206">
      <w:pPr>
        <w:ind w:firstLine="465"/>
        <w:jc w:val="right"/>
        <w:rPr>
          <w:sz w:val="24"/>
          <w:szCs w:val="24"/>
        </w:rPr>
      </w:pPr>
      <w:r w:rsidRPr="00AA1206">
        <w:rPr>
          <w:rFonts w:asciiTheme="minorEastAsia" w:hAnsiTheme="minorEastAsia" w:hint="eastAsia"/>
          <w:color w:val="000000"/>
        </w:rPr>
        <w:t xml:space="preserve">　　                                          </w:t>
      </w:r>
      <w:r w:rsidR="00541646" w:rsidRPr="00AA1206">
        <w:rPr>
          <w:rFonts w:hint="eastAsia"/>
          <w:sz w:val="24"/>
          <w:szCs w:val="24"/>
        </w:rPr>
        <w:t>中海</w:t>
      </w:r>
      <w:r w:rsidRPr="00AA1206">
        <w:rPr>
          <w:rFonts w:hint="eastAsia"/>
          <w:sz w:val="24"/>
          <w:szCs w:val="24"/>
        </w:rPr>
        <w:t>基金管理有限公司</w:t>
      </w:r>
    </w:p>
    <w:p w:rsidR="00787BCE" w:rsidRPr="009277AD" w:rsidRDefault="003A1CD4" w:rsidP="009277AD">
      <w:pPr>
        <w:spacing w:line="384" w:lineRule="auto"/>
        <w:ind w:firstLine="465"/>
        <w:jc w:val="right"/>
        <w:rPr>
          <w:sz w:val="24"/>
          <w:szCs w:val="24"/>
        </w:rPr>
      </w:pPr>
      <w:r w:rsidRPr="00AA1206">
        <w:rPr>
          <w:rFonts w:hint="eastAsia"/>
          <w:sz w:val="24"/>
          <w:szCs w:val="24"/>
        </w:rPr>
        <w:t xml:space="preserve">　　</w:t>
      </w:r>
      <w:r w:rsidR="002B5FB5">
        <w:rPr>
          <w:rFonts w:hint="eastAsia"/>
          <w:sz w:val="24"/>
          <w:szCs w:val="24"/>
        </w:rPr>
        <w:t>2019</w:t>
      </w:r>
      <w:r w:rsidR="003C0BEC" w:rsidRPr="00AA1206">
        <w:rPr>
          <w:rFonts w:hint="eastAsia"/>
          <w:sz w:val="24"/>
          <w:szCs w:val="24"/>
        </w:rPr>
        <w:t>年</w:t>
      </w:r>
      <w:r w:rsidR="00651452">
        <w:rPr>
          <w:rFonts w:hint="eastAsia"/>
          <w:sz w:val="24"/>
          <w:szCs w:val="24"/>
        </w:rPr>
        <w:t>2</w:t>
      </w:r>
      <w:r w:rsidR="003C0BEC" w:rsidRPr="00AA1206">
        <w:rPr>
          <w:rFonts w:hint="eastAsia"/>
          <w:sz w:val="24"/>
          <w:szCs w:val="24"/>
        </w:rPr>
        <w:t>月</w:t>
      </w:r>
      <w:r w:rsidR="00851F70">
        <w:rPr>
          <w:sz w:val="24"/>
          <w:szCs w:val="24"/>
        </w:rPr>
        <w:t>19</w:t>
      </w:r>
      <w:r w:rsidRPr="00AA1206">
        <w:rPr>
          <w:rFonts w:hint="eastAsia"/>
          <w:sz w:val="24"/>
          <w:szCs w:val="24"/>
        </w:rPr>
        <w:t>日</w:t>
      </w:r>
    </w:p>
    <w:sectPr w:rsidR="00787BCE" w:rsidRPr="009277AD" w:rsidSect="000119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32" w:rsidRDefault="00671C32" w:rsidP="003A1CD4">
      <w:r>
        <w:separator/>
      </w:r>
    </w:p>
  </w:endnote>
  <w:endnote w:type="continuationSeparator" w:id="1">
    <w:p w:rsidR="00671C32" w:rsidRDefault="00671C32" w:rsidP="003A1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471"/>
      <w:docPartObj>
        <w:docPartGallery w:val="Page Numbers (Bottom of Page)"/>
        <w:docPartUnique/>
      </w:docPartObj>
    </w:sdtPr>
    <w:sdtContent>
      <w:p w:rsidR="009C4513" w:rsidRDefault="00286E44">
        <w:pPr>
          <w:pStyle w:val="a4"/>
          <w:jc w:val="center"/>
        </w:pPr>
        <w:r w:rsidRPr="00286E44">
          <w:fldChar w:fldCharType="begin"/>
        </w:r>
        <w:r w:rsidR="005A0F45">
          <w:instrText xml:space="preserve"> PAGE   \* MERGEFORMAT </w:instrText>
        </w:r>
        <w:r w:rsidRPr="00286E44">
          <w:fldChar w:fldCharType="separate"/>
        </w:r>
        <w:r w:rsidR="000028C8" w:rsidRPr="000028C8">
          <w:rPr>
            <w:noProof/>
            <w:lang w:val="zh-CN"/>
          </w:rPr>
          <w:t>1</w:t>
        </w:r>
        <w:r>
          <w:rPr>
            <w:noProof/>
            <w:lang w:val="zh-CN"/>
          </w:rPr>
          <w:fldChar w:fldCharType="end"/>
        </w:r>
      </w:p>
    </w:sdtContent>
  </w:sdt>
  <w:p w:rsidR="009C4513" w:rsidRDefault="009C45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32" w:rsidRDefault="00671C32" w:rsidP="003A1CD4">
      <w:r>
        <w:separator/>
      </w:r>
    </w:p>
  </w:footnote>
  <w:footnote w:type="continuationSeparator" w:id="1">
    <w:p w:rsidR="00671C32" w:rsidRDefault="00671C32" w:rsidP="003A1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CD4"/>
    <w:rsid w:val="000028C8"/>
    <w:rsid w:val="000052DD"/>
    <w:rsid w:val="00011936"/>
    <w:rsid w:val="00030E0F"/>
    <w:rsid w:val="000340CC"/>
    <w:rsid w:val="000941C2"/>
    <w:rsid w:val="000B1374"/>
    <w:rsid w:val="000C6E6A"/>
    <w:rsid w:val="000D39CF"/>
    <w:rsid w:val="001125B8"/>
    <w:rsid w:val="001277C7"/>
    <w:rsid w:val="001651CE"/>
    <w:rsid w:val="00194C99"/>
    <w:rsid w:val="00194D55"/>
    <w:rsid w:val="00224301"/>
    <w:rsid w:val="00242EC9"/>
    <w:rsid w:val="00277EED"/>
    <w:rsid w:val="0028400B"/>
    <w:rsid w:val="00286E44"/>
    <w:rsid w:val="00287BF5"/>
    <w:rsid w:val="002A0D48"/>
    <w:rsid w:val="002B5FB5"/>
    <w:rsid w:val="002D7803"/>
    <w:rsid w:val="0030537A"/>
    <w:rsid w:val="00327357"/>
    <w:rsid w:val="00330FBD"/>
    <w:rsid w:val="003430B5"/>
    <w:rsid w:val="0034778B"/>
    <w:rsid w:val="00375C66"/>
    <w:rsid w:val="0039083E"/>
    <w:rsid w:val="00395CDF"/>
    <w:rsid w:val="00396AAB"/>
    <w:rsid w:val="003A1CD4"/>
    <w:rsid w:val="003A3154"/>
    <w:rsid w:val="003A33DC"/>
    <w:rsid w:val="003C0BEC"/>
    <w:rsid w:val="003C6553"/>
    <w:rsid w:val="003F7A35"/>
    <w:rsid w:val="00414300"/>
    <w:rsid w:val="00414726"/>
    <w:rsid w:val="0042041E"/>
    <w:rsid w:val="00425D16"/>
    <w:rsid w:val="00431CC8"/>
    <w:rsid w:val="00433AAE"/>
    <w:rsid w:val="004447CA"/>
    <w:rsid w:val="0045214D"/>
    <w:rsid w:val="00455547"/>
    <w:rsid w:val="00462E0E"/>
    <w:rsid w:val="00477514"/>
    <w:rsid w:val="00480471"/>
    <w:rsid w:val="00483DDD"/>
    <w:rsid w:val="00496627"/>
    <w:rsid w:val="00497A73"/>
    <w:rsid w:val="004A101D"/>
    <w:rsid w:val="004A6B3D"/>
    <w:rsid w:val="004B6C30"/>
    <w:rsid w:val="004D06A6"/>
    <w:rsid w:val="00532BBA"/>
    <w:rsid w:val="00541646"/>
    <w:rsid w:val="00544AF2"/>
    <w:rsid w:val="005641D1"/>
    <w:rsid w:val="0058252B"/>
    <w:rsid w:val="00595E4D"/>
    <w:rsid w:val="005A0F45"/>
    <w:rsid w:val="005A495A"/>
    <w:rsid w:val="0060781B"/>
    <w:rsid w:val="00634102"/>
    <w:rsid w:val="0064134A"/>
    <w:rsid w:val="00641DD5"/>
    <w:rsid w:val="00651452"/>
    <w:rsid w:val="00667AA7"/>
    <w:rsid w:val="00671C32"/>
    <w:rsid w:val="006E4030"/>
    <w:rsid w:val="007024FA"/>
    <w:rsid w:val="007313CE"/>
    <w:rsid w:val="00772D80"/>
    <w:rsid w:val="00787BCE"/>
    <w:rsid w:val="007960EF"/>
    <w:rsid w:val="007D5AB5"/>
    <w:rsid w:val="007F502A"/>
    <w:rsid w:val="00837AB7"/>
    <w:rsid w:val="00840D98"/>
    <w:rsid w:val="00851F70"/>
    <w:rsid w:val="008A4170"/>
    <w:rsid w:val="008B7E88"/>
    <w:rsid w:val="008E03C7"/>
    <w:rsid w:val="0090077C"/>
    <w:rsid w:val="00926F5A"/>
    <w:rsid w:val="009277AD"/>
    <w:rsid w:val="00940760"/>
    <w:rsid w:val="00991DD9"/>
    <w:rsid w:val="009949E3"/>
    <w:rsid w:val="009C4513"/>
    <w:rsid w:val="009D53EB"/>
    <w:rsid w:val="009E35E2"/>
    <w:rsid w:val="009F4A56"/>
    <w:rsid w:val="009F5B1A"/>
    <w:rsid w:val="009F63F3"/>
    <w:rsid w:val="00A063E1"/>
    <w:rsid w:val="00A338B9"/>
    <w:rsid w:val="00A41FC3"/>
    <w:rsid w:val="00A50F37"/>
    <w:rsid w:val="00A55E49"/>
    <w:rsid w:val="00A768B9"/>
    <w:rsid w:val="00A864C2"/>
    <w:rsid w:val="00A87DFE"/>
    <w:rsid w:val="00AA1206"/>
    <w:rsid w:val="00AC6957"/>
    <w:rsid w:val="00AC6C7B"/>
    <w:rsid w:val="00AD123E"/>
    <w:rsid w:val="00AD597F"/>
    <w:rsid w:val="00B01423"/>
    <w:rsid w:val="00B15815"/>
    <w:rsid w:val="00B46F52"/>
    <w:rsid w:val="00BA6DBA"/>
    <w:rsid w:val="00BE6AA0"/>
    <w:rsid w:val="00C068C9"/>
    <w:rsid w:val="00C409BB"/>
    <w:rsid w:val="00C66857"/>
    <w:rsid w:val="00C849FE"/>
    <w:rsid w:val="00CB3C15"/>
    <w:rsid w:val="00CC08CD"/>
    <w:rsid w:val="00CE04E3"/>
    <w:rsid w:val="00D02213"/>
    <w:rsid w:val="00D04B04"/>
    <w:rsid w:val="00D0639E"/>
    <w:rsid w:val="00D06CB3"/>
    <w:rsid w:val="00D07844"/>
    <w:rsid w:val="00D159BC"/>
    <w:rsid w:val="00D201C3"/>
    <w:rsid w:val="00D22386"/>
    <w:rsid w:val="00D705FD"/>
    <w:rsid w:val="00D90448"/>
    <w:rsid w:val="00DD3B37"/>
    <w:rsid w:val="00DE2303"/>
    <w:rsid w:val="00DE4C3E"/>
    <w:rsid w:val="00DE7436"/>
    <w:rsid w:val="00DE7B4A"/>
    <w:rsid w:val="00E031BB"/>
    <w:rsid w:val="00E1252C"/>
    <w:rsid w:val="00E30F54"/>
    <w:rsid w:val="00E357D9"/>
    <w:rsid w:val="00E47BB1"/>
    <w:rsid w:val="00E71AF8"/>
    <w:rsid w:val="00E976F7"/>
    <w:rsid w:val="00EA06F1"/>
    <w:rsid w:val="00EF33A5"/>
    <w:rsid w:val="00F028C5"/>
    <w:rsid w:val="00F052F3"/>
    <w:rsid w:val="00F07702"/>
    <w:rsid w:val="00F26132"/>
    <w:rsid w:val="00F32C17"/>
    <w:rsid w:val="00F42835"/>
    <w:rsid w:val="00F64534"/>
    <w:rsid w:val="00F86DD7"/>
    <w:rsid w:val="00F951E3"/>
    <w:rsid w:val="00FA3EAA"/>
    <w:rsid w:val="00FC4A7F"/>
    <w:rsid w:val="00FD66C5"/>
    <w:rsid w:val="00FF7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36"/>
    <w:pPr>
      <w:widowControl w:val="0"/>
      <w:jc w:val="both"/>
    </w:pPr>
  </w:style>
  <w:style w:type="paragraph" w:styleId="1">
    <w:name w:val="heading 1"/>
    <w:basedOn w:val="a"/>
    <w:link w:val="1Char"/>
    <w:uiPriority w:val="9"/>
    <w:qFormat/>
    <w:rsid w:val="003A1C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CD4"/>
    <w:rPr>
      <w:sz w:val="18"/>
      <w:szCs w:val="18"/>
    </w:rPr>
  </w:style>
  <w:style w:type="paragraph" w:styleId="a4">
    <w:name w:val="footer"/>
    <w:basedOn w:val="a"/>
    <w:link w:val="Char0"/>
    <w:uiPriority w:val="99"/>
    <w:unhideWhenUsed/>
    <w:rsid w:val="003A1CD4"/>
    <w:pPr>
      <w:tabs>
        <w:tab w:val="center" w:pos="4153"/>
        <w:tab w:val="right" w:pos="8306"/>
      </w:tabs>
      <w:snapToGrid w:val="0"/>
      <w:jc w:val="left"/>
    </w:pPr>
    <w:rPr>
      <w:sz w:val="18"/>
      <w:szCs w:val="18"/>
    </w:rPr>
  </w:style>
  <w:style w:type="character" w:customStyle="1" w:styleId="Char0">
    <w:name w:val="页脚 Char"/>
    <w:basedOn w:val="a0"/>
    <w:link w:val="a4"/>
    <w:uiPriority w:val="99"/>
    <w:rsid w:val="003A1CD4"/>
    <w:rPr>
      <w:sz w:val="18"/>
      <w:szCs w:val="18"/>
    </w:rPr>
  </w:style>
  <w:style w:type="paragraph" w:styleId="a5">
    <w:name w:val="Normal (Web)"/>
    <w:basedOn w:val="a"/>
    <w:uiPriority w:val="99"/>
    <w:unhideWhenUsed/>
    <w:rsid w:val="003A1CD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A1CD4"/>
    <w:rPr>
      <w:color w:val="0000FF"/>
      <w:u w:val="single"/>
    </w:rPr>
  </w:style>
  <w:style w:type="character" w:customStyle="1" w:styleId="apple-converted-space">
    <w:name w:val="apple-converted-space"/>
    <w:basedOn w:val="a0"/>
    <w:rsid w:val="003A1CD4"/>
  </w:style>
  <w:style w:type="character" w:customStyle="1" w:styleId="1Char">
    <w:name w:val="标题 1 Char"/>
    <w:basedOn w:val="a0"/>
    <w:link w:val="1"/>
    <w:uiPriority w:val="9"/>
    <w:rsid w:val="003A1CD4"/>
    <w:rPr>
      <w:rFonts w:ascii="宋体" w:eastAsia="宋体" w:hAnsi="宋体" w:cs="宋体"/>
      <w:b/>
      <w:bCs/>
      <w:kern w:val="36"/>
      <w:sz w:val="48"/>
      <w:szCs w:val="48"/>
    </w:rPr>
  </w:style>
  <w:style w:type="table" w:styleId="a7">
    <w:name w:val="Table Grid"/>
    <w:basedOn w:val="a1"/>
    <w:uiPriority w:val="59"/>
    <w:rsid w:val="008B7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0781B"/>
    <w:rPr>
      <w:sz w:val="18"/>
      <w:szCs w:val="18"/>
    </w:rPr>
  </w:style>
  <w:style w:type="character" w:customStyle="1" w:styleId="Char1">
    <w:name w:val="批注框文本 Char"/>
    <w:basedOn w:val="a0"/>
    <w:link w:val="a8"/>
    <w:uiPriority w:val="99"/>
    <w:semiHidden/>
    <w:rsid w:val="0060781B"/>
    <w:rPr>
      <w:sz w:val="18"/>
      <w:szCs w:val="18"/>
    </w:rPr>
  </w:style>
  <w:style w:type="character" w:styleId="a9">
    <w:name w:val="annotation reference"/>
    <w:basedOn w:val="a0"/>
    <w:uiPriority w:val="99"/>
    <w:semiHidden/>
    <w:unhideWhenUsed/>
    <w:rsid w:val="005641D1"/>
    <w:rPr>
      <w:sz w:val="21"/>
      <w:szCs w:val="21"/>
    </w:rPr>
  </w:style>
  <w:style w:type="paragraph" w:styleId="aa">
    <w:name w:val="annotation text"/>
    <w:basedOn w:val="a"/>
    <w:link w:val="Char2"/>
    <w:uiPriority w:val="99"/>
    <w:unhideWhenUsed/>
    <w:rsid w:val="005641D1"/>
    <w:pPr>
      <w:jc w:val="left"/>
    </w:pPr>
  </w:style>
  <w:style w:type="character" w:customStyle="1" w:styleId="Char2">
    <w:name w:val="批注文字 Char"/>
    <w:basedOn w:val="a0"/>
    <w:link w:val="aa"/>
    <w:uiPriority w:val="99"/>
    <w:rsid w:val="005641D1"/>
  </w:style>
  <w:style w:type="paragraph" w:styleId="ab">
    <w:name w:val="annotation subject"/>
    <w:basedOn w:val="aa"/>
    <w:next w:val="aa"/>
    <w:link w:val="Char3"/>
    <w:uiPriority w:val="99"/>
    <w:semiHidden/>
    <w:unhideWhenUsed/>
    <w:rsid w:val="005641D1"/>
    <w:rPr>
      <w:b/>
      <w:bCs/>
    </w:rPr>
  </w:style>
  <w:style w:type="character" w:customStyle="1" w:styleId="Char3">
    <w:name w:val="批注主题 Char"/>
    <w:basedOn w:val="Char2"/>
    <w:link w:val="ab"/>
    <w:uiPriority w:val="99"/>
    <w:semiHidden/>
    <w:rsid w:val="005641D1"/>
    <w:rPr>
      <w:b/>
      <w:bCs/>
    </w:rPr>
  </w:style>
</w:styles>
</file>

<file path=word/webSettings.xml><?xml version="1.0" encoding="utf-8"?>
<w:webSettings xmlns:r="http://schemas.openxmlformats.org/officeDocument/2006/relationships" xmlns:w="http://schemas.openxmlformats.org/wordprocessingml/2006/main">
  <w:divs>
    <w:div w:id="421490771">
      <w:bodyDiv w:val="1"/>
      <w:marLeft w:val="0"/>
      <w:marRight w:val="0"/>
      <w:marTop w:val="0"/>
      <w:marBottom w:val="0"/>
      <w:divBdr>
        <w:top w:val="none" w:sz="0" w:space="0" w:color="auto"/>
        <w:left w:val="none" w:sz="0" w:space="0" w:color="auto"/>
        <w:bottom w:val="none" w:sz="0" w:space="0" w:color="auto"/>
        <w:right w:val="none" w:sz="0" w:space="0" w:color="auto"/>
      </w:divBdr>
    </w:div>
    <w:div w:id="1371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4</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颜文</dc:creator>
  <cp:lastModifiedBy>ZHONGM</cp:lastModifiedBy>
  <cp:revision>2</cp:revision>
  <cp:lastPrinted>2017-11-01T08:36:00Z</cp:lastPrinted>
  <dcterms:created xsi:type="dcterms:W3CDTF">2019-02-18T16:00:00Z</dcterms:created>
  <dcterms:modified xsi:type="dcterms:W3CDTF">2019-02-18T16:00:00Z</dcterms:modified>
</cp:coreProperties>
</file>