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347" w:rsidRDefault="00D15988" w:rsidP="001A0347">
      <w:pPr>
        <w:spacing w:line="360" w:lineRule="auto"/>
        <w:jc w:val="center"/>
        <w:rPr>
          <w:rFonts w:ascii="宋体" w:eastAsia="宋体" w:hAnsi="宋体" w:cs="宋体"/>
          <w:b/>
          <w:bCs/>
          <w:kern w:val="0"/>
          <w:sz w:val="28"/>
          <w:szCs w:val="28"/>
        </w:rPr>
      </w:pPr>
      <w:r w:rsidRPr="0098392B">
        <w:rPr>
          <w:rFonts w:ascii="宋体" w:eastAsia="宋体" w:hAnsi="宋体" w:cs="宋体" w:hint="eastAsia"/>
          <w:b/>
          <w:bCs/>
          <w:kern w:val="0"/>
          <w:sz w:val="28"/>
          <w:szCs w:val="28"/>
        </w:rPr>
        <w:t>浦银安盛</w:t>
      </w:r>
      <w:r w:rsidR="00BC4120" w:rsidRPr="0098392B">
        <w:rPr>
          <w:rFonts w:ascii="宋体" w:eastAsia="宋体" w:hAnsi="宋体" w:cs="宋体" w:hint="eastAsia"/>
          <w:b/>
          <w:bCs/>
          <w:kern w:val="0"/>
          <w:sz w:val="28"/>
          <w:szCs w:val="28"/>
        </w:rPr>
        <w:t>基金</w:t>
      </w:r>
      <w:r w:rsidR="00E349B2">
        <w:rPr>
          <w:rFonts w:ascii="宋体" w:eastAsia="宋体" w:hAnsi="宋体" w:cs="宋体" w:hint="eastAsia"/>
          <w:b/>
          <w:bCs/>
          <w:kern w:val="0"/>
          <w:sz w:val="28"/>
          <w:szCs w:val="28"/>
        </w:rPr>
        <w:t>管理有限</w:t>
      </w:r>
      <w:r w:rsidR="00BC4120" w:rsidRPr="0098392B">
        <w:rPr>
          <w:rFonts w:ascii="宋体" w:eastAsia="宋体" w:hAnsi="宋体" w:cs="宋体" w:hint="eastAsia"/>
          <w:b/>
          <w:bCs/>
          <w:kern w:val="0"/>
          <w:sz w:val="28"/>
          <w:szCs w:val="28"/>
        </w:rPr>
        <w:t>公司</w:t>
      </w:r>
      <w:r w:rsidR="00F9457A" w:rsidRPr="0098392B">
        <w:rPr>
          <w:rFonts w:ascii="宋体" w:eastAsia="宋体" w:hAnsi="宋体" w:cs="宋体" w:hint="eastAsia"/>
          <w:b/>
          <w:bCs/>
          <w:kern w:val="0"/>
          <w:sz w:val="28"/>
          <w:szCs w:val="28"/>
        </w:rPr>
        <w:t>关于</w:t>
      </w:r>
      <w:r w:rsidR="00BC4120" w:rsidRPr="0098392B">
        <w:rPr>
          <w:rFonts w:ascii="宋体" w:eastAsia="宋体" w:hAnsi="宋体" w:cs="宋体" w:hint="eastAsia"/>
          <w:b/>
          <w:bCs/>
          <w:kern w:val="0"/>
          <w:sz w:val="28"/>
          <w:szCs w:val="28"/>
        </w:rPr>
        <w:t>旗下</w:t>
      </w:r>
      <w:r w:rsidR="001F3624" w:rsidRPr="0098392B">
        <w:rPr>
          <w:rFonts w:ascii="宋体" w:eastAsia="宋体" w:hAnsi="宋体" w:cs="宋体" w:hint="eastAsia"/>
          <w:b/>
          <w:bCs/>
          <w:kern w:val="0"/>
          <w:sz w:val="28"/>
          <w:szCs w:val="28"/>
        </w:rPr>
        <w:t>部分</w:t>
      </w:r>
      <w:r w:rsidRPr="0098392B">
        <w:rPr>
          <w:rFonts w:ascii="宋体" w:eastAsia="宋体" w:hAnsi="宋体" w:cs="宋体" w:hint="eastAsia"/>
          <w:b/>
          <w:bCs/>
          <w:kern w:val="0"/>
          <w:sz w:val="28"/>
          <w:szCs w:val="28"/>
        </w:rPr>
        <w:t>基金</w:t>
      </w:r>
      <w:r w:rsidR="004113FB" w:rsidRPr="0098392B">
        <w:rPr>
          <w:rFonts w:ascii="宋体" w:eastAsia="宋体" w:hAnsi="宋体" w:cs="宋体" w:hint="eastAsia"/>
          <w:b/>
          <w:bCs/>
          <w:kern w:val="0"/>
          <w:sz w:val="28"/>
          <w:szCs w:val="28"/>
        </w:rPr>
        <w:t>参加</w:t>
      </w:r>
      <w:r w:rsidR="001F3624" w:rsidRPr="0098392B">
        <w:rPr>
          <w:rFonts w:ascii="宋体" w:eastAsia="宋体" w:hAnsi="宋体" w:cs="宋体" w:hint="eastAsia"/>
          <w:b/>
          <w:bCs/>
          <w:kern w:val="0"/>
          <w:sz w:val="28"/>
          <w:szCs w:val="28"/>
        </w:rPr>
        <w:t>交通银</w:t>
      </w:r>
      <w:r w:rsidR="008F7D24" w:rsidRPr="0098392B">
        <w:rPr>
          <w:rFonts w:ascii="宋体" w:eastAsia="宋体" w:hAnsi="宋体" w:cs="宋体" w:hint="eastAsia"/>
          <w:b/>
          <w:bCs/>
          <w:kern w:val="0"/>
          <w:sz w:val="28"/>
          <w:szCs w:val="28"/>
        </w:rPr>
        <w:t>行</w:t>
      </w:r>
    </w:p>
    <w:p w:rsidR="00E86BFB" w:rsidRPr="0098392B" w:rsidRDefault="002A01EF" w:rsidP="001A0347">
      <w:pPr>
        <w:spacing w:line="360" w:lineRule="auto"/>
        <w:jc w:val="center"/>
        <w:rPr>
          <w:rFonts w:ascii="宋体" w:eastAsia="宋体" w:hAnsi="宋体" w:cs="宋体"/>
          <w:b/>
          <w:bCs/>
          <w:kern w:val="0"/>
          <w:sz w:val="28"/>
          <w:szCs w:val="28"/>
        </w:rPr>
      </w:pPr>
      <w:r>
        <w:rPr>
          <w:rFonts w:ascii="宋体" w:eastAsia="宋体" w:hAnsi="宋体" w:cs="宋体" w:hint="eastAsia"/>
          <w:b/>
          <w:bCs/>
          <w:kern w:val="0"/>
          <w:sz w:val="28"/>
          <w:szCs w:val="28"/>
        </w:rPr>
        <w:t>手机银行</w:t>
      </w:r>
      <w:r w:rsidR="00EE3F5B" w:rsidRPr="0098392B">
        <w:rPr>
          <w:rFonts w:ascii="宋体" w:eastAsia="宋体" w:hAnsi="宋体" w:cs="宋体" w:hint="eastAsia"/>
          <w:b/>
          <w:bCs/>
          <w:kern w:val="0"/>
          <w:sz w:val="28"/>
          <w:szCs w:val="28"/>
        </w:rPr>
        <w:t>基金</w:t>
      </w:r>
      <w:r w:rsidR="004113FB" w:rsidRPr="0098392B">
        <w:rPr>
          <w:rFonts w:ascii="宋体" w:eastAsia="宋体" w:hAnsi="宋体" w:cs="宋体" w:hint="eastAsia"/>
          <w:b/>
          <w:bCs/>
          <w:kern w:val="0"/>
          <w:sz w:val="28"/>
          <w:szCs w:val="28"/>
        </w:rPr>
        <w:t>申购</w:t>
      </w:r>
      <w:r w:rsidR="007C5AE1">
        <w:rPr>
          <w:rFonts w:ascii="宋体" w:eastAsia="宋体" w:hAnsi="宋体" w:cs="宋体" w:hint="eastAsia"/>
          <w:b/>
          <w:bCs/>
          <w:kern w:val="0"/>
          <w:sz w:val="28"/>
          <w:szCs w:val="28"/>
        </w:rPr>
        <w:t>及基金定投业务</w:t>
      </w:r>
      <w:r w:rsidR="00415BFA">
        <w:rPr>
          <w:rFonts w:ascii="宋体" w:eastAsia="宋体" w:hAnsi="宋体" w:cs="宋体" w:hint="eastAsia"/>
          <w:b/>
          <w:bCs/>
          <w:kern w:val="0"/>
          <w:sz w:val="28"/>
          <w:szCs w:val="28"/>
        </w:rPr>
        <w:t>费率</w:t>
      </w:r>
      <w:r w:rsidR="00E86BFB" w:rsidRPr="0098392B">
        <w:rPr>
          <w:rFonts w:ascii="宋体" w:eastAsia="宋体" w:hAnsi="宋体" w:cs="宋体" w:hint="eastAsia"/>
          <w:b/>
          <w:bCs/>
          <w:kern w:val="0"/>
          <w:sz w:val="28"/>
          <w:szCs w:val="28"/>
        </w:rPr>
        <w:t>优惠活动的公告</w:t>
      </w:r>
    </w:p>
    <w:p w:rsidR="00D72AED" w:rsidRPr="00EE3F5B" w:rsidRDefault="00D72AED" w:rsidP="00E86BFB">
      <w:pPr>
        <w:adjustRightInd w:val="0"/>
        <w:snapToGrid w:val="0"/>
        <w:spacing w:line="580" w:lineRule="exact"/>
        <w:ind w:firstLineChars="200" w:firstLine="480"/>
        <w:rPr>
          <w:rFonts w:cs="Arial"/>
          <w:sz w:val="24"/>
        </w:rPr>
      </w:pPr>
    </w:p>
    <w:p w:rsidR="00E86BFB" w:rsidRPr="0098392B" w:rsidRDefault="00E86BFB" w:rsidP="000D6375">
      <w:pPr>
        <w:widowControl/>
        <w:adjustRightInd w:val="0"/>
        <w:snapToGrid w:val="0"/>
        <w:spacing w:before="100" w:beforeAutospacing="1" w:after="100" w:afterAutospacing="1" w:line="360" w:lineRule="auto"/>
        <w:ind w:firstLineChars="200" w:firstLine="480"/>
        <w:jc w:val="left"/>
        <w:rPr>
          <w:rFonts w:ascii="宋体" w:eastAsia="宋体" w:hAnsi="宋体" w:cs="Arial"/>
          <w:color w:val="000000"/>
          <w:kern w:val="0"/>
          <w:sz w:val="24"/>
          <w:szCs w:val="24"/>
        </w:rPr>
      </w:pPr>
      <w:r w:rsidRPr="0098392B">
        <w:rPr>
          <w:rFonts w:ascii="宋体" w:eastAsia="宋体" w:hAnsi="宋体" w:cs="Arial" w:hint="eastAsia"/>
          <w:color w:val="000000"/>
          <w:kern w:val="0"/>
          <w:sz w:val="24"/>
          <w:szCs w:val="24"/>
        </w:rPr>
        <w:t>为答谢广大客户长期以来给予的信任与支持，经与</w:t>
      </w:r>
      <w:r w:rsidR="008F7D24" w:rsidRPr="0098392B">
        <w:rPr>
          <w:rFonts w:ascii="宋体" w:eastAsia="宋体" w:hAnsi="宋体" w:cs="Arial" w:hint="eastAsia"/>
          <w:color w:val="000000"/>
          <w:kern w:val="0"/>
          <w:sz w:val="24"/>
          <w:szCs w:val="24"/>
        </w:rPr>
        <w:t>交通银行股份有限公司</w:t>
      </w:r>
      <w:r w:rsidR="00D72AED" w:rsidRPr="0098392B">
        <w:rPr>
          <w:rFonts w:ascii="宋体" w:eastAsia="宋体" w:hAnsi="宋体" w:cs="Arial" w:hint="eastAsia"/>
          <w:color w:val="000000"/>
          <w:kern w:val="0"/>
          <w:sz w:val="24"/>
          <w:szCs w:val="24"/>
        </w:rPr>
        <w:t>（以下简称</w:t>
      </w:r>
      <w:r w:rsidR="00FE70C6" w:rsidRPr="0098392B">
        <w:rPr>
          <w:rFonts w:ascii="宋体" w:eastAsia="宋体" w:hAnsi="宋体" w:cs="Arial" w:hint="eastAsia"/>
          <w:color w:val="000000"/>
          <w:kern w:val="0"/>
          <w:sz w:val="24"/>
          <w:szCs w:val="24"/>
        </w:rPr>
        <w:t>“交通银行”</w:t>
      </w:r>
      <w:r w:rsidR="00D72AED" w:rsidRPr="0098392B">
        <w:rPr>
          <w:rFonts w:ascii="宋体" w:eastAsia="宋体" w:hAnsi="宋体" w:cs="Arial" w:hint="eastAsia"/>
          <w:color w:val="000000"/>
          <w:kern w:val="0"/>
          <w:sz w:val="24"/>
          <w:szCs w:val="24"/>
        </w:rPr>
        <w:t>）</w:t>
      </w:r>
      <w:r w:rsidRPr="0098392B">
        <w:rPr>
          <w:rFonts w:ascii="宋体" w:eastAsia="宋体" w:hAnsi="宋体" w:cs="Arial" w:hint="eastAsia"/>
          <w:color w:val="000000"/>
          <w:kern w:val="0"/>
          <w:sz w:val="24"/>
          <w:szCs w:val="24"/>
        </w:rPr>
        <w:t>协商</w:t>
      </w:r>
      <w:r w:rsidR="00606A8C">
        <w:rPr>
          <w:rFonts w:ascii="宋体" w:eastAsia="宋体" w:hAnsi="宋体" w:cs="Arial" w:hint="eastAsia"/>
          <w:color w:val="000000"/>
          <w:kern w:val="0"/>
          <w:sz w:val="24"/>
          <w:szCs w:val="24"/>
        </w:rPr>
        <w:t>一致</w:t>
      </w:r>
      <w:r w:rsidRPr="0098392B">
        <w:rPr>
          <w:rFonts w:ascii="宋体" w:eastAsia="宋体" w:hAnsi="宋体" w:cs="Arial" w:hint="eastAsia"/>
          <w:color w:val="000000"/>
          <w:kern w:val="0"/>
          <w:sz w:val="24"/>
          <w:szCs w:val="24"/>
        </w:rPr>
        <w:t>，</w:t>
      </w:r>
      <w:r w:rsidR="00D72AED" w:rsidRPr="0098392B">
        <w:rPr>
          <w:rFonts w:ascii="宋体" w:eastAsia="宋体" w:hAnsi="宋体" w:cs="Arial" w:hint="eastAsia"/>
          <w:color w:val="000000"/>
          <w:kern w:val="0"/>
          <w:sz w:val="24"/>
          <w:szCs w:val="24"/>
        </w:rPr>
        <w:t>浦银安盛基金</w:t>
      </w:r>
      <w:r w:rsidR="00F9457A" w:rsidRPr="0098392B">
        <w:rPr>
          <w:rFonts w:ascii="宋体" w:eastAsia="宋体" w:hAnsi="宋体" w:cs="Arial" w:hint="eastAsia"/>
          <w:color w:val="000000"/>
          <w:kern w:val="0"/>
          <w:sz w:val="24"/>
          <w:szCs w:val="24"/>
        </w:rPr>
        <w:t>管理</w:t>
      </w:r>
      <w:r w:rsidR="00D72AED" w:rsidRPr="0098392B">
        <w:rPr>
          <w:rFonts w:ascii="宋体" w:eastAsia="宋体" w:hAnsi="宋体" w:cs="Arial" w:hint="eastAsia"/>
          <w:color w:val="000000"/>
          <w:kern w:val="0"/>
          <w:sz w:val="24"/>
          <w:szCs w:val="24"/>
        </w:rPr>
        <w:t>有限公司（以下简称“本公司</w:t>
      </w:r>
      <w:r w:rsidR="00CB360E" w:rsidRPr="0098392B">
        <w:rPr>
          <w:rFonts w:ascii="宋体" w:eastAsia="宋体" w:hAnsi="宋体" w:cs="Arial" w:hint="eastAsia"/>
          <w:color w:val="000000"/>
          <w:kern w:val="0"/>
          <w:sz w:val="24"/>
          <w:szCs w:val="24"/>
        </w:rPr>
        <w:t>”</w:t>
      </w:r>
      <w:r w:rsidRPr="0098392B">
        <w:rPr>
          <w:rFonts w:ascii="宋体" w:eastAsia="宋体" w:hAnsi="宋体" w:cs="Arial" w:hint="eastAsia"/>
          <w:color w:val="000000"/>
          <w:kern w:val="0"/>
          <w:sz w:val="24"/>
          <w:szCs w:val="24"/>
        </w:rPr>
        <w:t>）现决定</w:t>
      </w:r>
      <w:r w:rsidR="00D72AED" w:rsidRPr="0098392B">
        <w:rPr>
          <w:rFonts w:ascii="宋体" w:eastAsia="宋体" w:hAnsi="宋体" w:cs="Arial"/>
          <w:color w:val="000000"/>
          <w:kern w:val="0"/>
          <w:sz w:val="24"/>
          <w:szCs w:val="24"/>
        </w:rPr>
        <w:t>旗下</w:t>
      </w:r>
      <w:r w:rsidR="007C04BF">
        <w:rPr>
          <w:rFonts w:ascii="宋体" w:eastAsia="宋体" w:hAnsi="宋体" w:cs="Arial" w:hint="eastAsia"/>
          <w:color w:val="000000"/>
          <w:kern w:val="0"/>
          <w:sz w:val="24"/>
          <w:szCs w:val="24"/>
        </w:rPr>
        <w:t>部分基金</w:t>
      </w:r>
      <w:r w:rsidR="00BD2816" w:rsidRPr="0098392B">
        <w:rPr>
          <w:rFonts w:ascii="宋体" w:eastAsia="宋体" w:hAnsi="宋体" w:cs="Arial" w:hint="eastAsia"/>
          <w:color w:val="000000"/>
          <w:kern w:val="0"/>
          <w:sz w:val="24"/>
          <w:szCs w:val="24"/>
        </w:rPr>
        <w:t>参加</w:t>
      </w:r>
      <w:r w:rsidR="008F7D24" w:rsidRPr="0098392B">
        <w:rPr>
          <w:rFonts w:ascii="宋体" w:eastAsia="宋体" w:hAnsi="宋体" w:cs="Arial" w:hint="eastAsia"/>
          <w:color w:val="000000"/>
          <w:kern w:val="0"/>
          <w:sz w:val="24"/>
          <w:szCs w:val="24"/>
        </w:rPr>
        <w:t>交</w:t>
      </w:r>
      <w:r w:rsidR="007C04BF">
        <w:rPr>
          <w:rFonts w:ascii="宋体" w:eastAsia="宋体" w:hAnsi="宋体" w:cs="Arial" w:hint="eastAsia"/>
          <w:color w:val="000000"/>
          <w:kern w:val="0"/>
          <w:sz w:val="24"/>
          <w:szCs w:val="24"/>
        </w:rPr>
        <w:t>通银</w:t>
      </w:r>
      <w:r w:rsidR="008F7D24" w:rsidRPr="0098392B">
        <w:rPr>
          <w:rFonts w:ascii="宋体" w:eastAsia="宋体" w:hAnsi="宋体" w:cs="Arial" w:hint="eastAsia"/>
          <w:color w:val="000000"/>
          <w:kern w:val="0"/>
          <w:sz w:val="24"/>
          <w:szCs w:val="24"/>
        </w:rPr>
        <w:t>行</w:t>
      </w:r>
      <w:r w:rsidR="002A01EF">
        <w:rPr>
          <w:rFonts w:ascii="宋体" w:eastAsia="宋体" w:hAnsi="宋体" w:cs="Arial" w:hint="eastAsia"/>
          <w:color w:val="000000"/>
          <w:kern w:val="0"/>
          <w:sz w:val="24"/>
          <w:szCs w:val="24"/>
        </w:rPr>
        <w:t>手机银行</w:t>
      </w:r>
      <w:r w:rsidR="00255BB8" w:rsidRPr="0098392B">
        <w:rPr>
          <w:rFonts w:ascii="宋体" w:eastAsia="宋体" w:hAnsi="宋体" w:cs="Arial" w:hint="eastAsia"/>
          <w:color w:val="000000"/>
          <w:kern w:val="0"/>
          <w:sz w:val="24"/>
          <w:szCs w:val="24"/>
        </w:rPr>
        <w:t>基金</w:t>
      </w:r>
      <w:r w:rsidR="00BD2816" w:rsidRPr="0098392B">
        <w:rPr>
          <w:rFonts w:ascii="宋体" w:eastAsia="宋体" w:hAnsi="宋体" w:cs="Arial" w:hint="eastAsia"/>
          <w:color w:val="000000"/>
          <w:kern w:val="0"/>
          <w:sz w:val="24"/>
          <w:szCs w:val="24"/>
        </w:rPr>
        <w:t>申购</w:t>
      </w:r>
      <w:r w:rsidR="007C5AE1">
        <w:rPr>
          <w:rFonts w:ascii="宋体" w:eastAsia="宋体" w:hAnsi="宋体" w:cs="Arial" w:hint="eastAsia"/>
          <w:color w:val="000000"/>
          <w:kern w:val="0"/>
          <w:sz w:val="24"/>
          <w:szCs w:val="24"/>
        </w:rPr>
        <w:t>及定期定额投资业务</w:t>
      </w:r>
      <w:r w:rsidR="00330D24">
        <w:rPr>
          <w:rFonts w:ascii="宋体" w:eastAsia="宋体" w:hAnsi="宋体" w:cs="Arial" w:hint="eastAsia"/>
          <w:color w:val="000000"/>
          <w:kern w:val="0"/>
          <w:sz w:val="24"/>
          <w:szCs w:val="24"/>
        </w:rPr>
        <w:t>（以下简称“基金定投”）</w:t>
      </w:r>
      <w:r w:rsidR="007C5AE1">
        <w:rPr>
          <w:rFonts w:ascii="宋体" w:eastAsia="宋体" w:hAnsi="宋体" w:cs="Arial" w:hint="eastAsia"/>
          <w:color w:val="000000"/>
          <w:kern w:val="0"/>
          <w:sz w:val="24"/>
          <w:szCs w:val="24"/>
        </w:rPr>
        <w:t>的</w:t>
      </w:r>
      <w:r w:rsidR="001E2192">
        <w:rPr>
          <w:rFonts w:ascii="宋体" w:eastAsia="宋体" w:hAnsi="宋体" w:cs="Arial" w:hint="eastAsia"/>
          <w:color w:val="000000"/>
          <w:kern w:val="0"/>
          <w:sz w:val="24"/>
          <w:szCs w:val="24"/>
        </w:rPr>
        <w:t>费率</w:t>
      </w:r>
      <w:r w:rsidRPr="0098392B">
        <w:rPr>
          <w:rFonts w:ascii="宋体" w:eastAsia="宋体" w:hAnsi="宋体" w:cs="Arial" w:hint="eastAsia"/>
          <w:color w:val="000000"/>
          <w:kern w:val="0"/>
          <w:sz w:val="24"/>
          <w:szCs w:val="24"/>
        </w:rPr>
        <w:t>优惠</w:t>
      </w:r>
      <w:r w:rsidR="00BD2816" w:rsidRPr="0098392B">
        <w:rPr>
          <w:rFonts w:ascii="宋体" w:eastAsia="宋体" w:hAnsi="宋体" w:cs="Arial" w:hint="eastAsia"/>
          <w:color w:val="000000"/>
          <w:kern w:val="0"/>
          <w:sz w:val="24"/>
          <w:szCs w:val="24"/>
        </w:rPr>
        <w:t>活动</w:t>
      </w:r>
      <w:r w:rsidR="00BC4120" w:rsidRPr="0098392B">
        <w:rPr>
          <w:rFonts w:ascii="宋体" w:eastAsia="宋体" w:hAnsi="宋体" w:cs="Arial" w:hint="eastAsia"/>
          <w:color w:val="000000"/>
          <w:kern w:val="0"/>
          <w:sz w:val="24"/>
          <w:szCs w:val="24"/>
        </w:rPr>
        <w:t>。</w:t>
      </w:r>
      <w:r w:rsidR="007C04BF">
        <w:rPr>
          <w:rFonts w:ascii="宋体" w:eastAsia="宋体" w:hAnsi="宋体" w:cs="Arial" w:hint="eastAsia"/>
          <w:color w:val="000000"/>
          <w:kern w:val="0"/>
          <w:sz w:val="24"/>
          <w:szCs w:val="24"/>
        </w:rPr>
        <w:t>现将有关事项公告如下：</w:t>
      </w:r>
    </w:p>
    <w:p w:rsidR="007C04BF" w:rsidRDefault="00E86BFB" w:rsidP="00E86BFB">
      <w:pPr>
        <w:adjustRightInd w:val="0"/>
        <w:snapToGrid w:val="0"/>
        <w:spacing w:line="580" w:lineRule="exact"/>
        <w:ind w:firstLineChars="200" w:firstLine="480"/>
        <w:rPr>
          <w:rFonts w:ascii="宋体" w:eastAsia="宋体" w:hAnsi="宋体" w:cs="Arial"/>
          <w:color w:val="000000"/>
          <w:kern w:val="0"/>
          <w:sz w:val="24"/>
          <w:szCs w:val="24"/>
        </w:rPr>
      </w:pPr>
      <w:r w:rsidRPr="0098392B">
        <w:rPr>
          <w:rFonts w:ascii="宋体" w:eastAsia="宋体" w:hAnsi="宋体" w:cs="Arial" w:hint="eastAsia"/>
          <w:color w:val="000000"/>
          <w:kern w:val="0"/>
          <w:sz w:val="24"/>
          <w:szCs w:val="24"/>
        </w:rPr>
        <w:t>一、</w:t>
      </w:r>
      <w:r w:rsidR="007C04BF">
        <w:rPr>
          <w:rFonts w:ascii="宋体" w:eastAsia="宋体" w:hAnsi="宋体" w:cs="Arial" w:hint="eastAsia"/>
          <w:color w:val="000000"/>
          <w:kern w:val="0"/>
          <w:sz w:val="24"/>
          <w:szCs w:val="24"/>
        </w:rPr>
        <w:t>适用基金范围</w:t>
      </w:r>
    </w:p>
    <w:tbl>
      <w:tblPr>
        <w:tblStyle w:val="aa"/>
        <w:tblW w:w="9509" w:type="dxa"/>
        <w:jc w:val="center"/>
        <w:tblLook w:val="04A0"/>
      </w:tblPr>
      <w:tblGrid>
        <w:gridCol w:w="744"/>
        <w:gridCol w:w="1276"/>
        <w:gridCol w:w="4819"/>
        <w:gridCol w:w="1276"/>
        <w:gridCol w:w="1394"/>
      </w:tblGrid>
      <w:tr w:rsidR="00B57C2A" w:rsidTr="00B57C2A">
        <w:trPr>
          <w:jc w:val="center"/>
        </w:trPr>
        <w:tc>
          <w:tcPr>
            <w:tcW w:w="744" w:type="dxa"/>
            <w:vAlign w:val="center"/>
          </w:tcPr>
          <w:p w:rsidR="00B57C2A" w:rsidRDefault="00B57C2A" w:rsidP="00B57C2A">
            <w:pPr>
              <w:adjustRightInd w:val="0"/>
              <w:snapToGrid w:val="0"/>
              <w:spacing w:line="580" w:lineRule="exact"/>
              <w:jc w:val="center"/>
              <w:rPr>
                <w:rFonts w:ascii="宋体" w:eastAsia="宋体" w:hAnsi="宋体" w:cs="Arial"/>
                <w:color w:val="000000"/>
                <w:kern w:val="0"/>
                <w:sz w:val="24"/>
                <w:szCs w:val="24"/>
              </w:rPr>
            </w:pPr>
            <w:r w:rsidRPr="00B57C2A">
              <w:rPr>
                <w:rFonts w:ascii="宋体" w:eastAsia="宋体" w:hAnsi="宋体" w:cs="Arial" w:hint="eastAsia"/>
                <w:color w:val="000000"/>
                <w:kern w:val="0"/>
                <w:sz w:val="24"/>
                <w:szCs w:val="24"/>
              </w:rPr>
              <w:t>序号</w:t>
            </w:r>
          </w:p>
        </w:tc>
        <w:tc>
          <w:tcPr>
            <w:tcW w:w="1276" w:type="dxa"/>
            <w:vAlign w:val="center"/>
          </w:tcPr>
          <w:p w:rsidR="00B57C2A" w:rsidRDefault="00B57C2A" w:rsidP="00B57C2A">
            <w:pPr>
              <w:adjustRightInd w:val="0"/>
              <w:snapToGrid w:val="0"/>
              <w:spacing w:line="580" w:lineRule="exact"/>
              <w:jc w:val="center"/>
              <w:rPr>
                <w:rFonts w:ascii="宋体" w:eastAsia="宋体" w:hAnsi="宋体" w:cs="Arial"/>
                <w:color w:val="000000"/>
                <w:kern w:val="0"/>
                <w:sz w:val="24"/>
                <w:szCs w:val="24"/>
              </w:rPr>
            </w:pPr>
            <w:r w:rsidRPr="00B57C2A">
              <w:rPr>
                <w:rFonts w:ascii="宋体" w:eastAsia="宋体" w:hAnsi="宋体" w:cs="Arial" w:hint="eastAsia"/>
                <w:color w:val="000000"/>
                <w:kern w:val="0"/>
                <w:sz w:val="24"/>
                <w:szCs w:val="24"/>
              </w:rPr>
              <w:t>基金代码</w:t>
            </w:r>
          </w:p>
        </w:tc>
        <w:tc>
          <w:tcPr>
            <w:tcW w:w="4819" w:type="dxa"/>
            <w:vAlign w:val="center"/>
          </w:tcPr>
          <w:p w:rsidR="00B57C2A" w:rsidRDefault="00B57C2A" w:rsidP="00B57C2A">
            <w:pPr>
              <w:adjustRightInd w:val="0"/>
              <w:snapToGrid w:val="0"/>
              <w:spacing w:line="580" w:lineRule="exact"/>
              <w:jc w:val="center"/>
              <w:rPr>
                <w:rFonts w:ascii="宋体" w:eastAsia="宋体" w:hAnsi="宋体" w:cs="Arial"/>
                <w:color w:val="000000"/>
                <w:kern w:val="0"/>
                <w:sz w:val="24"/>
                <w:szCs w:val="24"/>
              </w:rPr>
            </w:pPr>
            <w:r w:rsidRPr="00B57C2A">
              <w:rPr>
                <w:rFonts w:ascii="宋体" w:eastAsia="宋体" w:hAnsi="宋体" w:cs="Arial" w:hint="eastAsia"/>
                <w:color w:val="000000"/>
                <w:kern w:val="0"/>
                <w:sz w:val="24"/>
                <w:szCs w:val="24"/>
              </w:rPr>
              <w:t>基金名称</w:t>
            </w:r>
          </w:p>
        </w:tc>
        <w:tc>
          <w:tcPr>
            <w:tcW w:w="1276" w:type="dxa"/>
            <w:vAlign w:val="center"/>
          </w:tcPr>
          <w:p w:rsidR="00B57C2A" w:rsidRDefault="00B57C2A" w:rsidP="00B57C2A">
            <w:pPr>
              <w:adjustRightInd w:val="0"/>
              <w:snapToGrid w:val="0"/>
              <w:spacing w:line="580" w:lineRule="exact"/>
              <w:jc w:val="center"/>
              <w:rPr>
                <w:rFonts w:ascii="宋体" w:eastAsia="宋体" w:hAnsi="宋体" w:cs="Arial"/>
                <w:color w:val="000000"/>
                <w:kern w:val="0"/>
                <w:sz w:val="24"/>
                <w:szCs w:val="24"/>
              </w:rPr>
            </w:pPr>
            <w:r w:rsidRPr="00B57C2A">
              <w:rPr>
                <w:rFonts w:ascii="宋体" w:eastAsia="宋体" w:hAnsi="宋体" w:cs="Arial" w:hint="eastAsia"/>
                <w:color w:val="000000"/>
                <w:kern w:val="0"/>
                <w:sz w:val="24"/>
                <w:szCs w:val="24"/>
              </w:rPr>
              <w:t>参加申购费率优惠</w:t>
            </w:r>
          </w:p>
        </w:tc>
        <w:tc>
          <w:tcPr>
            <w:tcW w:w="1394" w:type="dxa"/>
            <w:vAlign w:val="center"/>
          </w:tcPr>
          <w:p w:rsidR="00B57C2A" w:rsidRDefault="00B57C2A" w:rsidP="00B57C2A">
            <w:pPr>
              <w:adjustRightInd w:val="0"/>
              <w:snapToGrid w:val="0"/>
              <w:spacing w:line="580" w:lineRule="exact"/>
              <w:jc w:val="center"/>
              <w:rPr>
                <w:rFonts w:ascii="宋体" w:eastAsia="宋体" w:hAnsi="宋体" w:cs="Arial"/>
                <w:color w:val="000000"/>
                <w:kern w:val="0"/>
                <w:sz w:val="24"/>
                <w:szCs w:val="24"/>
              </w:rPr>
            </w:pPr>
            <w:r w:rsidRPr="00B57C2A">
              <w:rPr>
                <w:rFonts w:ascii="宋体" w:eastAsia="宋体" w:hAnsi="宋体" w:cs="Arial" w:hint="eastAsia"/>
                <w:color w:val="000000"/>
                <w:kern w:val="0"/>
                <w:sz w:val="24"/>
                <w:szCs w:val="24"/>
              </w:rPr>
              <w:t>参加定投</w:t>
            </w:r>
            <w:r w:rsidR="00170BDD">
              <w:rPr>
                <w:rFonts w:ascii="宋体" w:eastAsia="宋体" w:hAnsi="宋体" w:cs="Arial" w:hint="eastAsia"/>
                <w:color w:val="000000"/>
                <w:kern w:val="0"/>
                <w:sz w:val="24"/>
                <w:szCs w:val="24"/>
              </w:rPr>
              <w:t>及定投</w:t>
            </w:r>
            <w:r w:rsidRPr="00B57C2A">
              <w:rPr>
                <w:rFonts w:ascii="宋体" w:eastAsia="宋体" w:hAnsi="宋体" w:cs="Arial" w:hint="eastAsia"/>
                <w:color w:val="000000"/>
                <w:kern w:val="0"/>
                <w:sz w:val="24"/>
                <w:szCs w:val="24"/>
              </w:rPr>
              <w:t>费率优惠</w:t>
            </w:r>
          </w:p>
        </w:tc>
      </w:tr>
      <w:tr w:rsidR="00B57C2A" w:rsidTr="00B57C2A">
        <w:trPr>
          <w:jc w:val="center"/>
        </w:trPr>
        <w:tc>
          <w:tcPr>
            <w:tcW w:w="744"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1</w:t>
            </w:r>
          </w:p>
        </w:tc>
        <w:tc>
          <w:tcPr>
            <w:tcW w:w="1276"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519110</w:t>
            </w:r>
          </w:p>
        </w:tc>
        <w:tc>
          <w:tcPr>
            <w:tcW w:w="4819" w:type="dxa"/>
            <w:vAlign w:val="center"/>
          </w:tcPr>
          <w:p w:rsidR="00B57C2A" w:rsidRPr="00B57C2A" w:rsidRDefault="00B57C2A" w:rsidP="00B57C2A">
            <w:pPr>
              <w:adjustRightInd w:val="0"/>
              <w:snapToGrid w:val="0"/>
              <w:spacing w:line="580" w:lineRule="exact"/>
              <w:jc w:val="left"/>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浦银安盛价值成长混合型证券投资基金A类</w:t>
            </w:r>
          </w:p>
        </w:tc>
        <w:tc>
          <w:tcPr>
            <w:tcW w:w="1276"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B57C2A" w:rsidTr="00B57C2A">
        <w:trPr>
          <w:jc w:val="center"/>
        </w:trPr>
        <w:tc>
          <w:tcPr>
            <w:tcW w:w="744"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2</w:t>
            </w:r>
          </w:p>
        </w:tc>
        <w:tc>
          <w:tcPr>
            <w:tcW w:w="1276"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519111</w:t>
            </w:r>
          </w:p>
        </w:tc>
        <w:tc>
          <w:tcPr>
            <w:tcW w:w="4819" w:type="dxa"/>
            <w:vAlign w:val="center"/>
          </w:tcPr>
          <w:p w:rsidR="00B57C2A" w:rsidRPr="00B57C2A" w:rsidRDefault="00B57C2A" w:rsidP="00B57C2A">
            <w:pPr>
              <w:adjustRightInd w:val="0"/>
              <w:snapToGrid w:val="0"/>
              <w:spacing w:line="580" w:lineRule="exact"/>
              <w:jc w:val="left"/>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浦银安盛优化收益债券型证券投资基金A类</w:t>
            </w:r>
          </w:p>
        </w:tc>
        <w:tc>
          <w:tcPr>
            <w:tcW w:w="1276"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B57C2A" w:rsidTr="00B57C2A">
        <w:trPr>
          <w:jc w:val="center"/>
        </w:trPr>
        <w:tc>
          <w:tcPr>
            <w:tcW w:w="744"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3</w:t>
            </w:r>
          </w:p>
        </w:tc>
        <w:tc>
          <w:tcPr>
            <w:tcW w:w="1276"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519113</w:t>
            </w:r>
          </w:p>
        </w:tc>
        <w:tc>
          <w:tcPr>
            <w:tcW w:w="4819" w:type="dxa"/>
            <w:vAlign w:val="center"/>
          </w:tcPr>
          <w:p w:rsidR="00B57C2A" w:rsidRPr="00B57C2A" w:rsidRDefault="00B57C2A" w:rsidP="00B57C2A">
            <w:pPr>
              <w:adjustRightInd w:val="0"/>
              <w:snapToGrid w:val="0"/>
              <w:spacing w:line="580" w:lineRule="exact"/>
              <w:jc w:val="left"/>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浦银安盛精致生活灵活配置混合型证券投资基金</w:t>
            </w:r>
          </w:p>
        </w:tc>
        <w:tc>
          <w:tcPr>
            <w:tcW w:w="1276"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B57C2A" w:rsidTr="00B57C2A">
        <w:trPr>
          <w:jc w:val="center"/>
        </w:trPr>
        <w:tc>
          <w:tcPr>
            <w:tcW w:w="744"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4</w:t>
            </w:r>
          </w:p>
        </w:tc>
        <w:tc>
          <w:tcPr>
            <w:tcW w:w="1276"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519115</w:t>
            </w:r>
          </w:p>
        </w:tc>
        <w:tc>
          <w:tcPr>
            <w:tcW w:w="4819" w:type="dxa"/>
            <w:vAlign w:val="center"/>
          </w:tcPr>
          <w:p w:rsidR="00B57C2A" w:rsidRPr="00B57C2A" w:rsidRDefault="00B57C2A" w:rsidP="00B57C2A">
            <w:pPr>
              <w:adjustRightInd w:val="0"/>
              <w:snapToGrid w:val="0"/>
              <w:spacing w:line="580" w:lineRule="exact"/>
              <w:jc w:val="left"/>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浦银安盛红利精选混合型证券投资基金</w:t>
            </w:r>
          </w:p>
        </w:tc>
        <w:tc>
          <w:tcPr>
            <w:tcW w:w="1276"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B57C2A" w:rsidTr="00B57C2A">
        <w:trPr>
          <w:jc w:val="center"/>
        </w:trPr>
        <w:tc>
          <w:tcPr>
            <w:tcW w:w="744"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5</w:t>
            </w:r>
          </w:p>
        </w:tc>
        <w:tc>
          <w:tcPr>
            <w:tcW w:w="1276"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519116</w:t>
            </w:r>
          </w:p>
        </w:tc>
        <w:tc>
          <w:tcPr>
            <w:tcW w:w="4819" w:type="dxa"/>
            <w:vAlign w:val="center"/>
          </w:tcPr>
          <w:p w:rsidR="00B57C2A" w:rsidRPr="00B57C2A" w:rsidRDefault="00B57C2A" w:rsidP="00B57C2A">
            <w:pPr>
              <w:adjustRightInd w:val="0"/>
              <w:snapToGrid w:val="0"/>
              <w:spacing w:line="580" w:lineRule="exact"/>
              <w:jc w:val="left"/>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浦银安盛沪深300指数增强型证券投资基金</w:t>
            </w:r>
          </w:p>
        </w:tc>
        <w:tc>
          <w:tcPr>
            <w:tcW w:w="1276"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B57C2A" w:rsidTr="00B57C2A">
        <w:trPr>
          <w:jc w:val="center"/>
        </w:trPr>
        <w:tc>
          <w:tcPr>
            <w:tcW w:w="744"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6</w:t>
            </w:r>
          </w:p>
        </w:tc>
        <w:tc>
          <w:tcPr>
            <w:tcW w:w="1276"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519117</w:t>
            </w:r>
          </w:p>
        </w:tc>
        <w:tc>
          <w:tcPr>
            <w:tcW w:w="4819" w:type="dxa"/>
            <w:vAlign w:val="center"/>
          </w:tcPr>
          <w:p w:rsidR="00B57C2A" w:rsidRPr="00B57C2A" w:rsidRDefault="00B57C2A" w:rsidP="00B57C2A">
            <w:pPr>
              <w:adjustRightInd w:val="0"/>
              <w:snapToGrid w:val="0"/>
              <w:spacing w:line="580" w:lineRule="exact"/>
              <w:jc w:val="left"/>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浦银安盛中证锐联基本面400指数证券投资基金</w:t>
            </w:r>
          </w:p>
        </w:tc>
        <w:tc>
          <w:tcPr>
            <w:tcW w:w="1276"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B57C2A" w:rsidTr="00B57C2A">
        <w:trPr>
          <w:jc w:val="center"/>
        </w:trPr>
        <w:tc>
          <w:tcPr>
            <w:tcW w:w="744"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7</w:t>
            </w:r>
          </w:p>
        </w:tc>
        <w:tc>
          <w:tcPr>
            <w:tcW w:w="1276"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519120</w:t>
            </w:r>
          </w:p>
        </w:tc>
        <w:tc>
          <w:tcPr>
            <w:tcW w:w="4819" w:type="dxa"/>
            <w:vAlign w:val="center"/>
          </w:tcPr>
          <w:p w:rsidR="00B57C2A" w:rsidRPr="00B57C2A" w:rsidRDefault="00B57C2A" w:rsidP="00B57C2A">
            <w:pPr>
              <w:adjustRightInd w:val="0"/>
              <w:snapToGrid w:val="0"/>
              <w:spacing w:line="580" w:lineRule="exact"/>
              <w:jc w:val="left"/>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浦银安盛战略新兴产业混合型证券投资基金</w:t>
            </w:r>
          </w:p>
        </w:tc>
        <w:tc>
          <w:tcPr>
            <w:tcW w:w="1276"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B57C2A" w:rsidRPr="00B57C2A" w:rsidRDefault="00B57C2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947459" w:rsidTr="00B57C2A">
        <w:trPr>
          <w:jc w:val="center"/>
        </w:trPr>
        <w:tc>
          <w:tcPr>
            <w:tcW w:w="744"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8</w:t>
            </w:r>
          </w:p>
        </w:tc>
        <w:tc>
          <w:tcPr>
            <w:tcW w:w="1276"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519125</w:t>
            </w:r>
          </w:p>
        </w:tc>
        <w:tc>
          <w:tcPr>
            <w:tcW w:w="4819" w:type="dxa"/>
            <w:vAlign w:val="center"/>
          </w:tcPr>
          <w:p w:rsidR="00947459" w:rsidRPr="00B57C2A" w:rsidRDefault="00947459" w:rsidP="00B57C2A">
            <w:pPr>
              <w:adjustRightInd w:val="0"/>
              <w:snapToGrid w:val="0"/>
              <w:spacing w:line="580" w:lineRule="exact"/>
              <w:jc w:val="left"/>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浦银安盛消费升级灵活配置混合型证券投资基金A类</w:t>
            </w:r>
          </w:p>
        </w:tc>
        <w:tc>
          <w:tcPr>
            <w:tcW w:w="1276"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947459" w:rsidTr="00B57C2A">
        <w:trPr>
          <w:jc w:val="center"/>
        </w:trPr>
        <w:tc>
          <w:tcPr>
            <w:tcW w:w="744"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9</w:t>
            </w:r>
          </w:p>
        </w:tc>
        <w:tc>
          <w:tcPr>
            <w:tcW w:w="1276"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519126</w:t>
            </w:r>
          </w:p>
        </w:tc>
        <w:tc>
          <w:tcPr>
            <w:tcW w:w="4819" w:type="dxa"/>
            <w:vAlign w:val="center"/>
          </w:tcPr>
          <w:p w:rsidR="00947459" w:rsidRPr="00B57C2A" w:rsidRDefault="00947459" w:rsidP="00B57C2A">
            <w:pPr>
              <w:adjustRightInd w:val="0"/>
              <w:snapToGrid w:val="0"/>
              <w:spacing w:line="580" w:lineRule="exact"/>
              <w:jc w:val="left"/>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浦银安盛新经济结构灵活配置混合型证券投资基金</w:t>
            </w:r>
          </w:p>
        </w:tc>
        <w:tc>
          <w:tcPr>
            <w:tcW w:w="1276"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947459" w:rsidTr="00B57C2A">
        <w:trPr>
          <w:jc w:val="center"/>
        </w:trPr>
        <w:tc>
          <w:tcPr>
            <w:tcW w:w="744"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10</w:t>
            </w:r>
          </w:p>
        </w:tc>
        <w:tc>
          <w:tcPr>
            <w:tcW w:w="1276"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519127</w:t>
            </w:r>
          </w:p>
        </w:tc>
        <w:tc>
          <w:tcPr>
            <w:tcW w:w="4819" w:type="dxa"/>
            <w:vAlign w:val="center"/>
          </w:tcPr>
          <w:p w:rsidR="00947459" w:rsidRPr="00B57C2A" w:rsidRDefault="00947459" w:rsidP="00B57C2A">
            <w:pPr>
              <w:adjustRightInd w:val="0"/>
              <w:snapToGrid w:val="0"/>
              <w:spacing w:line="580" w:lineRule="exact"/>
              <w:jc w:val="left"/>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浦银安盛盛世精选灵活配置混合型证券投资基金A</w:t>
            </w:r>
            <w:r w:rsidRPr="00B57C2A">
              <w:rPr>
                <w:rFonts w:ascii="宋体" w:eastAsia="宋体" w:hAnsi="宋体" w:cs="Arial" w:hint="eastAsia"/>
                <w:color w:val="000000"/>
                <w:kern w:val="0"/>
                <w:sz w:val="21"/>
                <w:szCs w:val="21"/>
              </w:rPr>
              <w:lastRenderedPageBreak/>
              <w:t>类</w:t>
            </w:r>
          </w:p>
        </w:tc>
        <w:tc>
          <w:tcPr>
            <w:tcW w:w="1276"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lastRenderedPageBreak/>
              <w:t>√</w:t>
            </w:r>
          </w:p>
        </w:tc>
        <w:tc>
          <w:tcPr>
            <w:tcW w:w="1394"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947459" w:rsidTr="00B57C2A">
        <w:trPr>
          <w:jc w:val="center"/>
        </w:trPr>
        <w:tc>
          <w:tcPr>
            <w:tcW w:w="744"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lastRenderedPageBreak/>
              <w:t>11</w:t>
            </w:r>
          </w:p>
        </w:tc>
        <w:tc>
          <w:tcPr>
            <w:tcW w:w="1276"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519170</w:t>
            </w:r>
          </w:p>
        </w:tc>
        <w:tc>
          <w:tcPr>
            <w:tcW w:w="4819" w:type="dxa"/>
            <w:vAlign w:val="center"/>
          </w:tcPr>
          <w:p w:rsidR="00947459" w:rsidRPr="00B57C2A" w:rsidRDefault="00947459" w:rsidP="00B57C2A">
            <w:pPr>
              <w:adjustRightInd w:val="0"/>
              <w:snapToGrid w:val="0"/>
              <w:spacing w:line="580" w:lineRule="exact"/>
              <w:jc w:val="left"/>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浦银安盛增长动力灵活配置混合型证券投资基金</w:t>
            </w:r>
          </w:p>
        </w:tc>
        <w:tc>
          <w:tcPr>
            <w:tcW w:w="1276"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947459" w:rsidTr="00B57C2A">
        <w:trPr>
          <w:jc w:val="center"/>
        </w:trPr>
        <w:tc>
          <w:tcPr>
            <w:tcW w:w="744"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12</w:t>
            </w:r>
          </w:p>
        </w:tc>
        <w:tc>
          <w:tcPr>
            <w:tcW w:w="1276"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519171</w:t>
            </w:r>
          </w:p>
        </w:tc>
        <w:tc>
          <w:tcPr>
            <w:tcW w:w="4819" w:type="dxa"/>
            <w:vAlign w:val="center"/>
          </w:tcPr>
          <w:p w:rsidR="00947459" w:rsidRPr="00B57C2A" w:rsidRDefault="00947459" w:rsidP="00B57C2A">
            <w:pPr>
              <w:adjustRightInd w:val="0"/>
              <w:snapToGrid w:val="0"/>
              <w:spacing w:line="580" w:lineRule="exact"/>
              <w:jc w:val="left"/>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浦银安盛医疗健康灵活配置混合型证券投资基金</w:t>
            </w:r>
          </w:p>
        </w:tc>
        <w:tc>
          <w:tcPr>
            <w:tcW w:w="1276"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947459" w:rsidTr="00B57C2A">
        <w:trPr>
          <w:jc w:val="center"/>
        </w:trPr>
        <w:tc>
          <w:tcPr>
            <w:tcW w:w="744"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13</w:t>
            </w:r>
          </w:p>
        </w:tc>
        <w:tc>
          <w:tcPr>
            <w:tcW w:w="1276"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519172</w:t>
            </w:r>
          </w:p>
        </w:tc>
        <w:tc>
          <w:tcPr>
            <w:tcW w:w="4819" w:type="dxa"/>
            <w:vAlign w:val="center"/>
          </w:tcPr>
          <w:p w:rsidR="00947459" w:rsidRPr="00B57C2A" w:rsidRDefault="00947459" w:rsidP="00B57C2A">
            <w:pPr>
              <w:adjustRightInd w:val="0"/>
              <w:snapToGrid w:val="0"/>
              <w:spacing w:line="580" w:lineRule="exact"/>
              <w:jc w:val="left"/>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浦银安盛睿智精选灵活配置混合型证券投资基金A类</w:t>
            </w:r>
          </w:p>
        </w:tc>
        <w:tc>
          <w:tcPr>
            <w:tcW w:w="1276"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947459" w:rsidTr="00B57C2A">
        <w:trPr>
          <w:jc w:val="center"/>
        </w:trPr>
        <w:tc>
          <w:tcPr>
            <w:tcW w:w="744"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14</w:t>
            </w:r>
          </w:p>
        </w:tc>
        <w:tc>
          <w:tcPr>
            <w:tcW w:w="1276"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519175</w:t>
            </w:r>
          </w:p>
        </w:tc>
        <w:tc>
          <w:tcPr>
            <w:tcW w:w="4819" w:type="dxa"/>
            <w:vAlign w:val="center"/>
          </w:tcPr>
          <w:p w:rsidR="00947459" w:rsidRPr="00B57C2A" w:rsidRDefault="00947459" w:rsidP="00B57C2A">
            <w:pPr>
              <w:adjustRightInd w:val="0"/>
              <w:snapToGrid w:val="0"/>
              <w:spacing w:line="580" w:lineRule="exact"/>
              <w:jc w:val="left"/>
              <w:rPr>
                <w:rFonts w:ascii="宋体" w:eastAsia="宋体" w:hAnsi="宋体" w:cs="Arial"/>
                <w:color w:val="000000"/>
                <w:kern w:val="0"/>
                <w:sz w:val="21"/>
                <w:szCs w:val="21"/>
              </w:rPr>
            </w:pPr>
            <w:r w:rsidRPr="000D7D5B">
              <w:rPr>
                <w:rFonts w:ascii="宋体" w:eastAsia="宋体" w:hAnsi="宋体" w:cs="Arial" w:hint="eastAsia"/>
                <w:color w:val="000000"/>
                <w:kern w:val="0"/>
                <w:sz w:val="21"/>
                <w:szCs w:val="21"/>
              </w:rPr>
              <w:t>浦银安盛经济带崛起灵活配置混合型证券投资基金</w:t>
            </w:r>
          </w:p>
        </w:tc>
        <w:tc>
          <w:tcPr>
            <w:tcW w:w="1276"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947459" w:rsidRPr="00B57C2A" w:rsidRDefault="00947459"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FF3BBC" w:rsidTr="00983787">
        <w:trPr>
          <w:jc w:val="center"/>
        </w:trPr>
        <w:tc>
          <w:tcPr>
            <w:tcW w:w="744" w:type="dxa"/>
            <w:vAlign w:val="center"/>
          </w:tcPr>
          <w:p w:rsidR="00FF3BBC" w:rsidRPr="00B57C2A" w:rsidRDefault="00C67FB4" w:rsidP="00983787">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15</w:t>
            </w:r>
          </w:p>
        </w:tc>
        <w:tc>
          <w:tcPr>
            <w:tcW w:w="1276" w:type="dxa"/>
            <w:vAlign w:val="center"/>
          </w:tcPr>
          <w:p w:rsidR="00FF3BBC" w:rsidRPr="00B57C2A" w:rsidRDefault="00FF3BBC" w:rsidP="00983787">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519118</w:t>
            </w:r>
          </w:p>
        </w:tc>
        <w:tc>
          <w:tcPr>
            <w:tcW w:w="4819" w:type="dxa"/>
            <w:vAlign w:val="center"/>
          </w:tcPr>
          <w:p w:rsidR="00FF3BBC" w:rsidRPr="00B57C2A" w:rsidRDefault="00FF3BBC" w:rsidP="00983787">
            <w:pPr>
              <w:adjustRightInd w:val="0"/>
              <w:snapToGrid w:val="0"/>
              <w:spacing w:line="580" w:lineRule="exact"/>
              <w:jc w:val="left"/>
              <w:rPr>
                <w:rFonts w:ascii="宋体" w:eastAsia="宋体" w:hAnsi="宋体" w:cs="Arial"/>
                <w:color w:val="000000"/>
                <w:kern w:val="0"/>
                <w:sz w:val="21"/>
                <w:szCs w:val="21"/>
              </w:rPr>
            </w:pPr>
            <w:r w:rsidRPr="00FF3BBC">
              <w:rPr>
                <w:rFonts w:ascii="宋体" w:eastAsia="宋体" w:hAnsi="宋体" w:cs="Arial" w:hint="eastAsia"/>
                <w:color w:val="000000"/>
                <w:kern w:val="0"/>
                <w:sz w:val="21"/>
                <w:szCs w:val="21"/>
              </w:rPr>
              <w:t>浦银安盛幸福回报定期开放债券型基金A类</w:t>
            </w:r>
          </w:p>
        </w:tc>
        <w:tc>
          <w:tcPr>
            <w:tcW w:w="1276" w:type="dxa"/>
            <w:vAlign w:val="center"/>
          </w:tcPr>
          <w:p w:rsidR="00FF3BBC" w:rsidRPr="00B57C2A" w:rsidRDefault="00FF3BBC" w:rsidP="00983787">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FF3BBC" w:rsidRPr="00B57C2A" w:rsidRDefault="00FF3BBC" w:rsidP="00983787">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C67FB4" w:rsidTr="00983787">
        <w:trPr>
          <w:jc w:val="center"/>
        </w:trPr>
        <w:tc>
          <w:tcPr>
            <w:tcW w:w="744" w:type="dxa"/>
            <w:vAlign w:val="center"/>
          </w:tcPr>
          <w:p w:rsidR="00C67FB4" w:rsidRPr="00B57C2A" w:rsidRDefault="00C67FB4" w:rsidP="00983787">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16</w:t>
            </w:r>
          </w:p>
        </w:tc>
        <w:tc>
          <w:tcPr>
            <w:tcW w:w="1276" w:type="dxa"/>
            <w:vAlign w:val="center"/>
          </w:tcPr>
          <w:p w:rsidR="00C67FB4" w:rsidRPr="00B57C2A" w:rsidRDefault="00C67FB4" w:rsidP="00983787">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519121</w:t>
            </w:r>
          </w:p>
        </w:tc>
        <w:tc>
          <w:tcPr>
            <w:tcW w:w="4819" w:type="dxa"/>
            <w:vAlign w:val="center"/>
          </w:tcPr>
          <w:p w:rsidR="00C67FB4" w:rsidRPr="00B57C2A" w:rsidRDefault="00C67FB4" w:rsidP="00983787">
            <w:pPr>
              <w:adjustRightInd w:val="0"/>
              <w:snapToGrid w:val="0"/>
              <w:spacing w:line="580" w:lineRule="exact"/>
              <w:jc w:val="left"/>
              <w:rPr>
                <w:rFonts w:ascii="宋体" w:eastAsia="宋体" w:hAnsi="宋体" w:cs="Arial"/>
                <w:color w:val="000000"/>
                <w:kern w:val="0"/>
                <w:sz w:val="21"/>
                <w:szCs w:val="21"/>
              </w:rPr>
            </w:pPr>
            <w:r w:rsidRPr="00FF3BBC">
              <w:rPr>
                <w:rFonts w:ascii="宋体" w:eastAsia="宋体" w:hAnsi="宋体" w:cs="Arial" w:hint="eastAsia"/>
                <w:color w:val="000000"/>
                <w:kern w:val="0"/>
                <w:sz w:val="21"/>
                <w:szCs w:val="21"/>
              </w:rPr>
              <w:t>浦银安盛6个月定期开放债券型证券投资基金A类</w:t>
            </w:r>
          </w:p>
        </w:tc>
        <w:tc>
          <w:tcPr>
            <w:tcW w:w="1276" w:type="dxa"/>
            <w:vAlign w:val="center"/>
          </w:tcPr>
          <w:p w:rsidR="00C67FB4" w:rsidRPr="00B57C2A" w:rsidRDefault="00C67FB4" w:rsidP="00983787">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C67FB4" w:rsidRPr="00B57C2A" w:rsidRDefault="00C67FB4" w:rsidP="00983787">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C67FB4" w:rsidTr="00983787">
        <w:trPr>
          <w:jc w:val="center"/>
        </w:trPr>
        <w:tc>
          <w:tcPr>
            <w:tcW w:w="744" w:type="dxa"/>
            <w:vAlign w:val="center"/>
          </w:tcPr>
          <w:p w:rsidR="00C67FB4" w:rsidRPr="00B57C2A" w:rsidRDefault="00C67FB4" w:rsidP="00983787">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17</w:t>
            </w:r>
          </w:p>
        </w:tc>
        <w:tc>
          <w:tcPr>
            <w:tcW w:w="1276" w:type="dxa"/>
            <w:vAlign w:val="center"/>
          </w:tcPr>
          <w:p w:rsidR="00C67FB4" w:rsidRDefault="00C67FB4" w:rsidP="00983787">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519123</w:t>
            </w:r>
          </w:p>
        </w:tc>
        <w:tc>
          <w:tcPr>
            <w:tcW w:w="4819" w:type="dxa"/>
            <w:vAlign w:val="center"/>
          </w:tcPr>
          <w:p w:rsidR="00C67FB4" w:rsidRPr="00B57C2A" w:rsidRDefault="00C67FB4" w:rsidP="00983787">
            <w:pPr>
              <w:adjustRightInd w:val="0"/>
              <w:snapToGrid w:val="0"/>
              <w:spacing w:line="580" w:lineRule="exact"/>
              <w:jc w:val="left"/>
              <w:rPr>
                <w:rFonts w:ascii="宋体" w:eastAsia="宋体" w:hAnsi="宋体" w:cs="Arial"/>
                <w:color w:val="000000"/>
                <w:kern w:val="0"/>
                <w:sz w:val="21"/>
                <w:szCs w:val="21"/>
              </w:rPr>
            </w:pPr>
            <w:r w:rsidRPr="00FF3BBC">
              <w:rPr>
                <w:rFonts w:ascii="宋体" w:eastAsia="宋体" w:hAnsi="宋体" w:cs="Arial" w:hint="eastAsia"/>
                <w:color w:val="000000"/>
                <w:kern w:val="0"/>
                <w:sz w:val="21"/>
                <w:szCs w:val="21"/>
              </w:rPr>
              <w:t>浦银安盛季季添利定期开放债券型证券投资基金A类</w:t>
            </w:r>
          </w:p>
        </w:tc>
        <w:tc>
          <w:tcPr>
            <w:tcW w:w="1276" w:type="dxa"/>
            <w:vAlign w:val="center"/>
          </w:tcPr>
          <w:p w:rsidR="00C67FB4" w:rsidRPr="00B57C2A" w:rsidRDefault="00C67FB4" w:rsidP="00983787">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C67FB4" w:rsidRPr="00B57C2A" w:rsidRDefault="00C67FB4" w:rsidP="00983787">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FF3BBC" w:rsidTr="00B57C2A">
        <w:trPr>
          <w:jc w:val="center"/>
        </w:trPr>
        <w:tc>
          <w:tcPr>
            <w:tcW w:w="744" w:type="dxa"/>
            <w:vAlign w:val="center"/>
          </w:tcPr>
          <w:p w:rsidR="00FF3BBC" w:rsidRDefault="00C67FB4"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18</w:t>
            </w:r>
          </w:p>
        </w:tc>
        <w:tc>
          <w:tcPr>
            <w:tcW w:w="1276" w:type="dxa"/>
            <w:vAlign w:val="center"/>
          </w:tcPr>
          <w:p w:rsidR="00FF3BBC" w:rsidRDefault="00FF3BBC"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519128</w:t>
            </w:r>
          </w:p>
        </w:tc>
        <w:tc>
          <w:tcPr>
            <w:tcW w:w="4819" w:type="dxa"/>
            <w:vAlign w:val="center"/>
          </w:tcPr>
          <w:p w:rsidR="00FF3BBC" w:rsidRPr="000D7D5B" w:rsidRDefault="00FF3BBC" w:rsidP="000D6375">
            <w:pPr>
              <w:adjustRightInd w:val="0"/>
              <w:snapToGrid w:val="0"/>
              <w:spacing w:line="580" w:lineRule="exact"/>
              <w:jc w:val="left"/>
              <w:rPr>
                <w:rFonts w:ascii="宋体" w:eastAsia="宋体" w:hAnsi="宋体" w:cs="Arial"/>
                <w:color w:val="000000"/>
                <w:kern w:val="0"/>
                <w:sz w:val="21"/>
                <w:szCs w:val="21"/>
              </w:rPr>
            </w:pPr>
            <w:r w:rsidRPr="00FF3BBC">
              <w:rPr>
                <w:rFonts w:ascii="宋体" w:eastAsia="宋体" w:hAnsi="宋体" w:cs="Arial" w:hint="eastAsia"/>
                <w:color w:val="000000"/>
                <w:kern w:val="0"/>
                <w:sz w:val="21"/>
                <w:szCs w:val="21"/>
              </w:rPr>
              <w:t>浦银安盛月月盈定期支付债券型证券投资基金A类</w:t>
            </w:r>
          </w:p>
        </w:tc>
        <w:tc>
          <w:tcPr>
            <w:tcW w:w="1276" w:type="dxa"/>
            <w:vAlign w:val="center"/>
          </w:tcPr>
          <w:p w:rsidR="00FF3BBC" w:rsidRPr="00B57C2A" w:rsidRDefault="00FF3BBC"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FF3BBC" w:rsidRPr="00B57C2A" w:rsidRDefault="00FF3BBC"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FF3BBC" w:rsidTr="00B57C2A">
        <w:trPr>
          <w:jc w:val="center"/>
        </w:trPr>
        <w:tc>
          <w:tcPr>
            <w:tcW w:w="744" w:type="dxa"/>
            <w:vAlign w:val="center"/>
          </w:tcPr>
          <w:p w:rsidR="00FF3BBC" w:rsidRDefault="00C67FB4"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19</w:t>
            </w:r>
          </w:p>
        </w:tc>
        <w:tc>
          <w:tcPr>
            <w:tcW w:w="1276" w:type="dxa"/>
            <w:vAlign w:val="center"/>
          </w:tcPr>
          <w:p w:rsidR="00FF3BBC" w:rsidRDefault="00FF3BBC"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519320</w:t>
            </w:r>
          </w:p>
        </w:tc>
        <w:tc>
          <w:tcPr>
            <w:tcW w:w="4819" w:type="dxa"/>
            <w:vAlign w:val="center"/>
          </w:tcPr>
          <w:p w:rsidR="00FF3BBC" w:rsidRPr="000D7D5B" w:rsidRDefault="00FF3BBC" w:rsidP="00B57C2A">
            <w:pPr>
              <w:adjustRightInd w:val="0"/>
              <w:snapToGrid w:val="0"/>
              <w:spacing w:line="580" w:lineRule="exact"/>
              <w:jc w:val="left"/>
              <w:rPr>
                <w:rFonts w:ascii="宋体" w:eastAsia="宋体" w:hAnsi="宋体" w:cs="Arial"/>
                <w:color w:val="000000"/>
                <w:kern w:val="0"/>
                <w:sz w:val="21"/>
                <w:szCs w:val="21"/>
              </w:rPr>
            </w:pPr>
            <w:r>
              <w:rPr>
                <w:rFonts w:ascii="宋体" w:eastAsia="宋体" w:hAnsi="宋体" w:cs="Arial" w:hint="eastAsia"/>
                <w:color w:val="000000"/>
                <w:kern w:val="0"/>
                <w:sz w:val="21"/>
                <w:szCs w:val="21"/>
              </w:rPr>
              <w:t>浦银安盛幸福聚利定期开放债券型证券投资基金</w:t>
            </w:r>
            <w:r w:rsidRPr="00FF3BBC">
              <w:rPr>
                <w:rFonts w:ascii="宋体" w:eastAsia="宋体" w:hAnsi="宋体" w:cs="Arial" w:hint="eastAsia"/>
                <w:color w:val="000000"/>
                <w:kern w:val="0"/>
                <w:sz w:val="21"/>
                <w:szCs w:val="21"/>
              </w:rPr>
              <w:t>A类</w:t>
            </w:r>
          </w:p>
        </w:tc>
        <w:tc>
          <w:tcPr>
            <w:tcW w:w="1276" w:type="dxa"/>
            <w:vAlign w:val="center"/>
          </w:tcPr>
          <w:p w:rsidR="00FF3BBC" w:rsidRPr="00B57C2A" w:rsidRDefault="00FF3BBC"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FF3BBC" w:rsidRPr="00B57C2A" w:rsidRDefault="00FF3BBC"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FF3BBC" w:rsidTr="00B57C2A">
        <w:trPr>
          <w:jc w:val="center"/>
        </w:trPr>
        <w:tc>
          <w:tcPr>
            <w:tcW w:w="744" w:type="dxa"/>
            <w:vAlign w:val="center"/>
          </w:tcPr>
          <w:p w:rsidR="00FF3BBC" w:rsidRDefault="00C67FB4"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20</w:t>
            </w:r>
          </w:p>
        </w:tc>
        <w:tc>
          <w:tcPr>
            <w:tcW w:w="1276" w:type="dxa"/>
            <w:vAlign w:val="center"/>
          </w:tcPr>
          <w:p w:rsidR="00FF3BBC" w:rsidRDefault="00FF3BBC"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519326</w:t>
            </w:r>
          </w:p>
        </w:tc>
        <w:tc>
          <w:tcPr>
            <w:tcW w:w="4819" w:type="dxa"/>
            <w:vAlign w:val="center"/>
          </w:tcPr>
          <w:p w:rsidR="00FF3BBC" w:rsidRPr="000D7D5B" w:rsidRDefault="00FF3BBC" w:rsidP="00B57C2A">
            <w:pPr>
              <w:adjustRightInd w:val="0"/>
              <w:snapToGrid w:val="0"/>
              <w:spacing w:line="580" w:lineRule="exact"/>
              <w:jc w:val="left"/>
              <w:rPr>
                <w:rFonts w:ascii="宋体" w:eastAsia="宋体" w:hAnsi="宋体" w:cs="Arial"/>
                <w:color w:val="000000"/>
                <w:kern w:val="0"/>
                <w:sz w:val="21"/>
                <w:szCs w:val="21"/>
              </w:rPr>
            </w:pPr>
            <w:r w:rsidRPr="00FF3BBC">
              <w:rPr>
                <w:rFonts w:ascii="宋体" w:eastAsia="宋体" w:hAnsi="宋体" w:cs="Arial" w:hint="eastAsia"/>
                <w:color w:val="000000"/>
                <w:kern w:val="0"/>
                <w:sz w:val="21"/>
                <w:szCs w:val="21"/>
              </w:rPr>
              <w:t>浦银安盛幸福聚益18</w:t>
            </w:r>
            <w:r>
              <w:rPr>
                <w:rFonts w:ascii="宋体" w:eastAsia="宋体" w:hAnsi="宋体" w:cs="Arial" w:hint="eastAsia"/>
                <w:color w:val="000000"/>
                <w:kern w:val="0"/>
                <w:sz w:val="21"/>
                <w:szCs w:val="21"/>
              </w:rPr>
              <w:t>个月定期开放债券型证券投资基金</w:t>
            </w:r>
            <w:r w:rsidRPr="00FF3BBC">
              <w:rPr>
                <w:rFonts w:ascii="宋体" w:eastAsia="宋体" w:hAnsi="宋体" w:cs="Arial" w:hint="eastAsia"/>
                <w:color w:val="000000"/>
                <w:kern w:val="0"/>
                <w:sz w:val="21"/>
                <w:szCs w:val="21"/>
              </w:rPr>
              <w:t>A类</w:t>
            </w:r>
          </w:p>
        </w:tc>
        <w:tc>
          <w:tcPr>
            <w:tcW w:w="1276" w:type="dxa"/>
            <w:vAlign w:val="center"/>
          </w:tcPr>
          <w:p w:rsidR="00FF3BBC" w:rsidRPr="00B57C2A" w:rsidRDefault="00FF3BBC"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FF3BBC" w:rsidRPr="00B57C2A" w:rsidRDefault="00FF3BBC"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FF3BBC" w:rsidTr="00B57C2A">
        <w:trPr>
          <w:jc w:val="center"/>
        </w:trPr>
        <w:tc>
          <w:tcPr>
            <w:tcW w:w="744" w:type="dxa"/>
            <w:vAlign w:val="center"/>
          </w:tcPr>
          <w:p w:rsidR="00FF3BBC" w:rsidRDefault="00C67FB4"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21</w:t>
            </w:r>
          </w:p>
        </w:tc>
        <w:tc>
          <w:tcPr>
            <w:tcW w:w="1276" w:type="dxa"/>
            <w:vAlign w:val="center"/>
          </w:tcPr>
          <w:p w:rsidR="00FF3BBC" w:rsidRDefault="00FF3BBC"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004276</w:t>
            </w:r>
          </w:p>
        </w:tc>
        <w:tc>
          <w:tcPr>
            <w:tcW w:w="4819" w:type="dxa"/>
            <w:vAlign w:val="center"/>
          </w:tcPr>
          <w:p w:rsidR="00FF3BBC" w:rsidRPr="000D7D5B" w:rsidRDefault="00FF3BBC" w:rsidP="00B57C2A">
            <w:pPr>
              <w:adjustRightInd w:val="0"/>
              <w:snapToGrid w:val="0"/>
              <w:spacing w:line="580" w:lineRule="exact"/>
              <w:jc w:val="left"/>
              <w:rPr>
                <w:rFonts w:ascii="宋体" w:eastAsia="宋体" w:hAnsi="宋体" w:cs="Arial"/>
                <w:color w:val="000000"/>
                <w:kern w:val="0"/>
                <w:sz w:val="21"/>
                <w:szCs w:val="21"/>
              </w:rPr>
            </w:pPr>
            <w:r>
              <w:rPr>
                <w:rFonts w:ascii="宋体" w:eastAsia="宋体" w:hAnsi="宋体" w:cs="Arial" w:hint="eastAsia"/>
                <w:color w:val="000000"/>
                <w:kern w:val="0"/>
                <w:sz w:val="21"/>
                <w:szCs w:val="21"/>
              </w:rPr>
              <w:t>浦银安盛安和回报定期开放混合型证券投资基金</w:t>
            </w:r>
            <w:r w:rsidRPr="00FF3BBC">
              <w:rPr>
                <w:rFonts w:ascii="宋体" w:eastAsia="宋体" w:hAnsi="宋体" w:cs="Arial" w:hint="eastAsia"/>
                <w:color w:val="000000"/>
                <w:kern w:val="0"/>
                <w:sz w:val="21"/>
                <w:szCs w:val="21"/>
              </w:rPr>
              <w:t>A类</w:t>
            </w:r>
          </w:p>
        </w:tc>
        <w:tc>
          <w:tcPr>
            <w:tcW w:w="1276" w:type="dxa"/>
            <w:vAlign w:val="center"/>
          </w:tcPr>
          <w:p w:rsidR="00FF3BBC" w:rsidRPr="00B57C2A" w:rsidRDefault="00FF3BBC"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FF3BBC" w:rsidRPr="00B57C2A" w:rsidRDefault="00FF3BBC"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6073CB" w:rsidTr="00B57C2A">
        <w:trPr>
          <w:jc w:val="center"/>
        </w:trPr>
        <w:tc>
          <w:tcPr>
            <w:tcW w:w="744" w:type="dxa"/>
            <w:vAlign w:val="center"/>
          </w:tcPr>
          <w:p w:rsidR="006073CB" w:rsidRDefault="006073CB"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22</w:t>
            </w:r>
          </w:p>
        </w:tc>
        <w:tc>
          <w:tcPr>
            <w:tcW w:w="1276" w:type="dxa"/>
            <w:vAlign w:val="center"/>
          </w:tcPr>
          <w:p w:rsidR="006073CB" w:rsidRDefault="006073CB"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005255</w:t>
            </w:r>
          </w:p>
        </w:tc>
        <w:tc>
          <w:tcPr>
            <w:tcW w:w="4819" w:type="dxa"/>
            <w:vAlign w:val="center"/>
          </w:tcPr>
          <w:p w:rsidR="006073CB" w:rsidRDefault="006073CB" w:rsidP="00B57C2A">
            <w:pPr>
              <w:adjustRightInd w:val="0"/>
              <w:snapToGrid w:val="0"/>
              <w:spacing w:line="580" w:lineRule="exact"/>
              <w:jc w:val="left"/>
              <w:rPr>
                <w:rFonts w:ascii="宋体" w:eastAsia="宋体" w:hAnsi="宋体" w:cs="Arial"/>
                <w:color w:val="000000"/>
                <w:kern w:val="0"/>
                <w:sz w:val="21"/>
                <w:szCs w:val="21"/>
              </w:rPr>
            </w:pPr>
            <w:r w:rsidRPr="00E16FC9">
              <w:rPr>
                <w:rFonts w:ascii="宋体" w:eastAsia="宋体" w:hAnsi="宋体" w:cs="Arial" w:hint="eastAsia"/>
                <w:color w:val="000000"/>
                <w:kern w:val="0"/>
                <w:sz w:val="21"/>
                <w:szCs w:val="21"/>
              </w:rPr>
              <w:t>浦银安盛港股通量化优选灵活配置混合型证券投资基金</w:t>
            </w:r>
          </w:p>
        </w:tc>
        <w:tc>
          <w:tcPr>
            <w:tcW w:w="1276" w:type="dxa"/>
            <w:vAlign w:val="center"/>
          </w:tcPr>
          <w:p w:rsidR="006073CB" w:rsidRPr="00B57C2A" w:rsidRDefault="006073CB"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6073CB" w:rsidRPr="00B57C2A" w:rsidRDefault="006073CB"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6073CB" w:rsidTr="00B57C2A">
        <w:trPr>
          <w:jc w:val="center"/>
        </w:trPr>
        <w:tc>
          <w:tcPr>
            <w:tcW w:w="744" w:type="dxa"/>
            <w:vAlign w:val="center"/>
          </w:tcPr>
          <w:p w:rsidR="006073CB" w:rsidRDefault="006073CB"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23</w:t>
            </w:r>
          </w:p>
        </w:tc>
        <w:tc>
          <w:tcPr>
            <w:tcW w:w="1276" w:type="dxa"/>
            <w:vAlign w:val="center"/>
          </w:tcPr>
          <w:p w:rsidR="006073CB" w:rsidRDefault="006073CB"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004801</w:t>
            </w:r>
          </w:p>
        </w:tc>
        <w:tc>
          <w:tcPr>
            <w:tcW w:w="4819" w:type="dxa"/>
            <w:vAlign w:val="center"/>
          </w:tcPr>
          <w:p w:rsidR="006073CB" w:rsidRDefault="006073CB" w:rsidP="00B57C2A">
            <w:pPr>
              <w:adjustRightInd w:val="0"/>
              <w:snapToGrid w:val="0"/>
              <w:spacing w:line="580" w:lineRule="exact"/>
              <w:jc w:val="left"/>
              <w:rPr>
                <w:rFonts w:ascii="宋体" w:eastAsia="宋体" w:hAnsi="宋体" w:cs="Arial"/>
                <w:color w:val="000000"/>
                <w:kern w:val="0"/>
                <w:sz w:val="21"/>
                <w:szCs w:val="21"/>
              </w:rPr>
            </w:pPr>
            <w:r w:rsidRPr="00E16FC9">
              <w:rPr>
                <w:rFonts w:ascii="宋体" w:eastAsia="宋体" w:hAnsi="宋体" w:cs="Arial"/>
                <w:color w:val="000000"/>
                <w:kern w:val="0"/>
                <w:sz w:val="21"/>
                <w:szCs w:val="21"/>
              </w:rPr>
              <w:t>浦银安盛安久回报定期开放混合型证券投资基金A类</w:t>
            </w:r>
          </w:p>
        </w:tc>
        <w:tc>
          <w:tcPr>
            <w:tcW w:w="1276" w:type="dxa"/>
            <w:vAlign w:val="center"/>
          </w:tcPr>
          <w:p w:rsidR="006073CB" w:rsidRPr="00B57C2A" w:rsidRDefault="006073CB"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6073CB" w:rsidRPr="00B57C2A" w:rsidRDefault="006073CB"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170BDD" w:rsidTr="00B57C2A">
        <w:trPr>
          <w:jc w:val="center"/>
        </w:trPr>
        <w:tc>
          <w:tcPr>
            <w:tcW w:w="744" w:type="dxa"/>
            <w:vAlign w:val="center"/>
          </w:tcPr>
          <w:p w:rsidR="00170BDD" w:rsidRDefault="00170BDD"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24</w:t>
            </w:r>
          </w:p>
        </w:tc>
        <w:tc>
          <w:tcPr>
            <w:tcW w:w="1276" w:type="dxa"/>
            <w:vAlign w:val="center"/>
          </w:tcPr>
          <w:p w:rsidR="00170BDD" w:rsidRDefault="00170BDD"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004274</w:t>
            </w:r>
          </w:p>
        </w:tc>
        <w:tc>
          <w:tcPr>
            <w:tcW w:w="4819" w:type="dxa"/>
            <w:vAlign w:val="center"/>
          </w:tcPr>
          <w:p w:rsidR="00170BDD" w:rsidRPr="00E16FC9" w:rsidRDefault="00170BDD" w:rsidP="00B57C2A">
            <w:pPr>
              <w:adjustRightInd w:val="0"/>
              <w:snapToGrid w:val="0"/>
              <w:spacing w:line="580" w:lineRule="exact"/>
              <w:jc w:val="left"/>
              <w:rPr>
                <w:rFonts w:ascii="宋体" w:eastAsia="宋体" w:hAnsi="宋体" w:cs="Arial"/>
                <w:color w:val="000000"/>
                <w:kern w:val="0"/>
                <w:sz w:val="21"/>
                <w:szCs w:val="21"/>
              </w:rPr>
            </w:pPr>
            <w:r w:rsidRPr="00170BDD">
              <w:rPr>
                <w:rFonts w:ascii="宋体" w:eastAsia="宋体" w:hAnsi="宋体" w:cs="Arial" w:hint="eastAsia"/>
                <w:color w:val="000000"/>
                <w:kern w:val="0"/>
                <w:sz w:val="21"/>
                <w:szCs w:val="21"/>
              </w:rPr>
              <w:t>浦银安盛安恒回报定期开放混合型证券投资基金A</w:t>
            </w:r>
            <w:r w:rsidRPr="00170BDD">
              <w:rPr>
                <w:rFonts w:ascii="宋体" w:eastAsia="宋体" w:hAnsi="宋体" w:cs="Arial" w:hint="eastAsia"/>
                <w:color w:val="000000"/>
                <w:kern w:val="0"/>
                <w:sz w:val="21"/>
                <w:szCs w:val="21"/>
              </w:rPr>
              <w:lastRenderedPageBreak/>
              <w:t>类</w:t>
            </w:r>
          </w:p>
        </w:tc>
        <w:tc>
          <w:tcPr>
            <w:tcW w:w="1276" w:type="dxa"/>
            <w:vAlign w:val="center"/>
          </w:tcPr>
          <w:p w:rsidR="00170BDD" w:rsidRPr="00B57C2A" w:rsidRDefault="00170BDD"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lastRenderedPageBreak/>
              <w:t>√</w:t>
            </w:r>
          </w:p>
        </w:tc>
        <w:tc>
          <w:tcPr>
            <w:tcW w:w="1394" w:type="dxa"/>
            <w:vAlign w:val="center"/>
          </w:tcPr>
          <w:p w:rsidR="00170BDD" w:rsidRPr="00B57C2A" w:rsidRDefault="00170BDD"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170BDD" w:rsidTr="00B57C2A">
        <w:trPr>
          <w:jc w:val="center"/>
        </w:trPr>
        <w:tc>
          <w:tcPr>
            <w:tcW w:w="744" w:type="dxa"/>
            <w:vAlign w:val="center"/>
          </w:tcPr>
          <w:p w:rsidR="00170BDD" w:rsidRDefault="00170BDD"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lastRenderedPageBreak/>
              <w:t>25</w:t>
            </w:r>
          </w:p>
        </w:tc>
        <w:tc>
          <w:tcPr>
            <w:tcW w:w="1276" w:type="dxa"/>
            <w:vAlign w:val="center"/>
          </w:tcPr>
          <w:p w:rsidR="00170BDD" w:rsidRDefault="00170BDD"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005865</w:t>
            </w:r>
          </w:p>
        </w:tc>
        <w:tc>
          <w:tcPr>
            <w:tcW w:w="4819" w:type="dxa"/>
            <w:vAlign w:val="center"/>
          </w:tcPr>
          <w:p w:rsidR="00170BDD" w:rsidRPr="00E16FC9" w:rsidRDefault="00170BDD" w:rsidP="00B57C2A">
            <w:pPr>
              <w:adjustRightInd w:val="0"/>
              <w:snapToGrid w:val="0"/>
              <w:spacing w:line="580" w:lineRule="exact"/>
              <w:jc w:val="left"/>
              <w:rPr>
                <w:rFonts w:ascii="宋体" w:eastAsia="宋体" w:hAnsi="宋体" w:cs="Arial"/>
                <w:color w:val="000000"/>
                <w:kern w:val="0"/>
                <w:sz w:val="21"/>
                <w:szCs w:val="21"/>
              </w:rPr>
            </w:pPr>
            <w:r w:rsidRPr="00170BDD">
              <w:rPr>
                <w:rFonts w:ascii="宋体" w:eastAsia="宋体" w:hAnsi="宋体" w:cs="Arial" w:hint="eastAsia"/>
                <w:color w:val="000000"/>
                <w:kern w:val="0"/>
                <w:sz w:val="21"/>
                <w:szCs w:val="21"/>
              </w:rPr>
              <w:t>浦银安盛量化多策略灵活配置混合型证券投资基金A类</w:t>
            </w:r>
          </w:p>
        </w:tc>
        <w:tc>
          <w:tcPr>
            <w:tcW w:w="1276" w:type="dxa"/>
            <w:vAlign w:val="center"/>
          </w:tcPr>
          <w:p w:rsidR="00170BDD" w:rsidRPr="00B57C2A" w:rsidRDefault="00170BDD"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170BDD" w:rsidRPr="00B57C2A" w:rsidRDefault="00170BDD"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170BDD" w:rsidTr="00B57C2A">
        <w:trPr>
          <w:jc w:val="center"/>
        </w:trPr>
        <w:tc>
          <w:tcPr>
            <w:tcW w:w="744" w:type="dxa"/>
            <w:vAlign w:val="center"/>
          </w:tcPr>
          <w:p w:rsidR="00170BDD" w:rsidRDefault="00170BDD"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26</w:t>
            </w:r>
          </w:p>
        </w:tc>
        <w:tc>
          <w:tcPr>
            <w:tcW w:w="1276" w:type="dxa"/>
            <w:vAlign w:val="center"/>
          </w:tcPr>
          <w:p w:rsidR="00170BDD" w:rsidRDefault="00170BDD"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006436</w:t>
            </w:r>
          </w:p>
        </w:tc>
        <w:tc>
          <w:tcPr>
            <w:tcW w:w="4819" w:type="dxa"/>
            <w:vAlign w:val="center"/>
          </w:tcPr>
          <w:p w:rsidR="00170BDD" w:rsidRPr="00E16FC9" w:rsidRDefault="00170BDD" w:rsidP="00B57C2A">
            <w:pPr>
              <w:adjustRightInd w:val="0"/>
              <w:snapToGrid w:val="0"/>
              <w:spacing w:line="580" w:lineRule="exact"/>
              <w:jc w:val="left"/>
              <w:rPr>
                <w:rFonts w:ascii="宋体" w:eastAsia="宋体" w:hAnsi="宋体" w:cs="Arial"/>
                <w:color w:val="000000"/>
                <w:kern w:val="0"/>
                <w:sz w:val="21"/>
                <w:szCs w:val="21"/>
              </w:rPr>
            </w:pPr>
            <w:r>
              <w:rPr>
                <w:rFonts w:ascii="宋体" w:eastAsia="宋体" w:hAnsi="宋体" w:cs="Arial" w:hint="eastAsia"/>
                <w:color w:val="000000"/>
                <w:kern w:val="0"/>
                <w:sz w:val="21"/>
                <w:szCs w:val="21"/>
              </w:rPr>
              <w:t>浦银安盛中短债债券型证券投资基金</w:t>
            </w:r>
            <w:r w:rsidRPr="00170BDD">
              <w:rPr>
                <w:rFonts w:ascii="宋体" w:eastAsia="宋体" w:hAnsi="宋体" w:cs="Arial" w:hint="eastAsia"/>
                <w:color w:val="000000"/>
                <w:kern w:val="0"/>
                <w:sz w:val="21"/>
                <w:szCs w:val="21"/>
              </w:rPr>
              <w:t>A类</w:t>
            </w:r>
          </w:p>
        </w:tc>
        <w:tc>
          <w:tcPr>
            <w:tcW w:w="1276" w:type="dxa"/>
            <w:vAlign w:val="center"/>
          </w:tcPr>
          <w:p w:rsidR="00170BDD" w:rsidRPr="00170BDD" w:rsidRDefault="00170BDD"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170BDD" w:rsidRPr="00B57C2A" w:rsidRDefault="00170BDD"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170BDD" w:rsidTr="00B57C2A">
        <w:trPr>
          <w:jc w:val="center"/>
        </w:trPr>
        <w:tc>
          <w:tcPr>
            <w:tcW w:w="744" w:type="dxa"/>
            <w:vAlign w:val="center"/>
          </w:tcPr>
          <w:p w:rsidR="00170BDD" w:rsidRDefault="00170BDD"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27</w:t>
            </w:r>
          </w:p>
        </w:tc>
        <w:tc>
          <w:tcPr>
            <w:tcW w:w="1276" w:type="dxa"/>
            <w:vAlign w:val="center"/>
          </w:tcPr>
          <w:p w:rsidR="00170BDD" w:rsidRDefault="00170BDD"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006555</w:t>
            </w:r>
          </w:p>
        </w:tc>
        <w:tc>
          <w:tcPr>
            <w:tcW w:w="4819" w:type="dxa"/>
            <w:vAlign w:val="center"/>
          </w:tcPr>
          <w:p w:rsidR="00170BDD" w:rsidRPr="00E16FC9" w:rsidRDefault="00170BDD" w:rsidP="00B57C2A">
            <w:pPr>
              <w:adjustRightInd w:val="0"/>
              <w:snapToGrid w:val="0"/>
              <w:spacing w:line="580" w:lineRule="exact"/>
              <w:jc w:val="left"/>
              <w:rPr>
                <w:rFonts w:ascii="宋体" w:eastAsia="宋体" w:hAnsi="宋体" w:cs="Arial"/>
                <w:color w:val="000000"/>
                <w:kern w:val="0"/>
                <w:sz w:val="21"/>
                <w:szCs w:val="21"/>
              </w:rPr>
            </w:pPr>
            <w:r w:rsidRPr="00170BDD">
              <w:rPr>
                <w:rFonts w:ascii="宋体" w:eastAsia="宋体" w:hAnsi="宋体" w:cs="Arial" w:hint="eastAsia"/>
                <w:color w:val="000000"/>
                <w:kern w:val="0"/>
                <w:sz w:val="21"/>
                <w:szCs w:val="21"/>
              </w:rPr>
              <w:t>浦银安盛全球智能科技股票型证券投资基金（ QDII）</w:t>
            </w:r>
          </w:p>
        </w:tc>
        <w:tc>
          <w:tcPr>
            <w:tcW w:w="1276" w:type="dxa"/>
            <w:vAlign w:val="center"/>
          </w:tcPr>
          <w:p w:rsidR="00170BDD" w:rsidRPr="00B57C2A" w:rsidRDefault="00170BDD"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170BDD" w:rsidRPr="00B57C2A" w:rsidRDefault="00170BDD"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19114A" w:rsidTr="00B57C2A">
        <w:trPr>
          <w:jc w:val="center"/>
        </w:trPr>
        <w:tc>
          <w:tcPr>
            <w:tcW w:w="744" w:type="dxa"/>
            <w:vAlign w:val="center"/>
          </w:tcPr>
          <w:p w:rsidR="0019114A" w:rsidRDefault="0019114A"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28</w:t>
            </w:r>
          </w:p>
        </w:tc>
        <w:tc>
          <w:tcPr>
            <w:tcW w:w="1276" w:type="dxa"/>
            <w:vAlign w:val="center"/>
          </w:tcPr>
          <w:p w:rsidR="0019114A" w:rsidRDefault="0019114A"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006466</w:t>
            </w:r>
          </w:p>
        </w:tc>
        <w:tc>
          <w:tcPr>
            <w:tcW w:w="4819" w:type="dxa"/>
            <w:vAlign w:val="center"/>
          </w:tcPr>
          <w:p w:rsidR="0019114A" w:rsidRPr="00170BDD" w:rsidRDefault="0019114A" w:rsidP="00B57C2A">
            <w:pPr>
              <w:adjustRightInd w:val="0"/>
              <w:snapToGrid w:val="0"/>
              <w:spacing w:line="580" w:lineRule="exact"/>
              <w:jc w:val="left"/>
              <w:rPr>
                <w:rFonts w:ascii="宋体" w:eastAsia="宋体" w:hAnsi="宋体" w:cs="Arial"/>
                <w:color w:val="000000"/>
                <w:kern w:val="0"/>
                <w:sz w:val="21"/>
                <w:szCs w:val="21"/>
              </w:rPr>
            </w:pPr>
            <w:r w:rsidRPr="0019114A">
              <w:rPr>
                <w:rFonts w:ascii="宋体" w:eastAsia="宋体" w:hAnsi="宋体" w:cs="Arial" w:hint="eastAsia"/>
                <w:color w:val="000000"/>
                <w:kern w:val="0"/>
                <w:sz w:val="21"/>
                <w:szCs w:val="21"/>
              </w:rPr>
              <w:t>浦银安盛双债增强债券型证券投资基金A类</w:t>
            </w:r>
          </w:p>
        </w:tc>
        <w:tc>
          <w:tcPr>
            <w:tcW w:w="1276" w:type="dxa"/>
            <w:vAlign w:val="center"/>
          </w:tcPr>
          <w:p w:rsidR="0019114A" w:rsidRPr="00B57C2A" w:rsidRDefault="0019114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19114A" w:rsidRPr="00B57C2A" w:rsidRDefault="0019114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19114A" w:rsidTr="00B57C2A">
        <w:trPr>
          <w:jc w:val="center"/>
        </w:trPr>
        <w:tc>
          <w:tcPr>
            <w:tcW w:w="744" w:type="dxa"/>
            <w:vAlign w:val="center"/>
          </w:tcPr>
          <w:p w:rsidR="0019114A" w:rsidRDefault="0019114A"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29</w:t>
            </w:r>
          </w:p>
        </w:tc>
        <w:tc>
          <w:tcPr>
            <w:tcW w:w="1276" w:type="dxa"/>
            <w:vAlign w:val="center"/>
          </w:tcPr>
          <w:p w:rsidR="0019114A" w:rsidRDefault="0019114A"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007163</w:t>
            </w:r>
          </w:p>
        </w:tc>
        <w:tc>
          <w:tcPr>
            <w:tcW w:w="4819" w:type="dxa"/>
            <w:vAlign w:val="center"/>
          </w:tcPr>
          <w:p w:rsidR="0019114A" w:rsidRPr="00170BDD" w:rsidRDefault="0019114A" w:rsidP="00B57C2A">
            <w:pPr>
              <w:adjustRightInd w:val="0"/>
              <w:snapToGrid w:val="0"/>
              <w:spacing w:line="580" w:lineRule="exact"/>
              <w:jc w:val="left"/>
              <w:rPr>
                <w:rFonts w:ascii="宋体" w:eastAsia="宋体" w:hAnsi="宋体" w:cs="Arial"/>
                <w:color w:val="000000"/>
                <w:kern w:val="0"/>
                <w:sz w:val="21"/>
                <w:szCs w:val="21"/>
              </w:rPr>
            </w:pPr>
            <w:r w:rsidRPr="0019114A">
              <w:rPr>
                <w:rFonts w:ascii="宋体" w:eastAsia="宋体" w:hAnsi="宋体" w:cs="Arial" w:hint="eastAsia"/>
                <w:color w:val="000000"/>
                <w:kern w:val="0"/>
                <w:sz w:val="21"/>
                <w:szCs w:val="21"/>
              </w:rPr>
              <w:t>浦银安盛环保新能源混合型证券投资基金A类</w:t>
            </w:r>
          </w:p>
        </w:tc>
        <w:tc>
          <w:tcPr>
            <w:tcW w:w="1276" w:type="dxa"/>
            <w:vAlign w:val="center"/>
          </w:tcPr>
          <w:p w:rsidR="0019114A" w:rsidRPr="00B57C2A" w:rsidRDefault="0019114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19114A" w:rsidRPr="00B57C2A" w:rsidRDefault="0019114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r w:rsidR="0019114A" w:rsidTr="00B57C2A">
        <w:trPr>
          <w:jc w:val="center"/>
        </w:trPr>
        <w:tc>
          <w:tcPr>
            <w:tcW w:w="744" w:type="dxa"/>
            <w:vAlign w:val="center"/>
          </w:tcPr>
          <w:p w:rsidR="0019114A" w:rsidRDefault="0019114A"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30</w:t>
            </w:r>
          </w:p>
        </w:tc>
        <w:tc>
          <w:tcPr>
            <w:tcW w:w="1276" w:type="dxa"/>
            <w:vAlign w:val="center"/>
          </w:tcPr>
          <w:p w:rsidR="0019114A" w:rsidRDefault="0019114A" w:rsidP="00B57C2A">
            <w:pPr>
              <w:adjustRightInd w:val="0"/>
              <w:snapToGrid w:val="0"/>
              <w:spacing w:line="580" w:lineRule="exact"/>
              <w:jc w:val="center"/>
              <w:rPr>
                <w:rFonts w:ascii="宋体" w:eastAsia="宋体" w:hAnsi="宋体" w:cs="Arial"/>
                <w:color w:val="000000"/>
                <w:kern w:val="0"/>
                <w:sz w:val="21"/>
                <w:szCs w:val="21"/>
              </w:rPr>
            </w:pPr>
            <w:r>
              <w:rPr>
                <w:rFonts w:ascii="宋体" w:eastAsia="宋体" w:hAnsi="宋体" w:cs="Arial" w:hint="eastAsia"/>
                <w:color w:val="000000"/>
                <w:kern w:val="0"/>
                <w:sz w:val="21"/>
                <w:szCs w:val="21"/>
              </w:rPr>
              <w:t>007401</w:t>
            </w:r>
          </w:p>
        </w:tc>
        <w:tc>
          <w:tcPr>
            <w:tcW w:w="4819" w:type="dxa"/>
            <w:vAlign w:val="center"/>
          </w:tcPr>
          <w:p w:rsidR="0019114A" w:rsidRPr="00170BDD" w:rsidRDefault="0019114A" w:rsidP="00B57C2A">
            <w:pPr>
              <w:adjustRightInd w:val="0"/>
              <w:snapToGrid w:val="0"/>
              <w:spacing w:line="580" w:lineRule="exact"/>
              <w:jc w:val="left"/>
              <w:rPr>
                <w:rFonts w:ascii="宋体" w:eastAsia="宋体" w:hAnsi="宋体" w:cs="Arial"/>
                <w:color w:val="000000"/>
                <w:kern w:val="0"/>
                <w:sz w:val="21"/>
                <w:szCs w:val="21"/>
              </w:rPr>
            </w:pPr>
            <w:r w:rsidRPr="0019114A">
              <w:rPr>
                <w:rFonts w:ascii="宋体" w:eastAsia="宋体" w:hAnsi="宋体" w:cs="Arial" w:hint="eastAsia"/>
                <w:color w:val="000000"/>
                <w:kern w:val="0"/>
                <w:sz w:val="21"/>
                <w:szCs w:val="21"/>
              </w:rPr>
              <w:t>浦银安盛颐和稳健养老目标一年持有期混合型基金中基金（FOF）A类</w:t>
            </w:r>
          </w:p>
        </w:tc>
        <w:tc>
          <w:tcPr>
            <w:tcW w:w="1276" w:type="dxa"/>
            <w:vAlign w:val="center"/>
          </w:tcPr>
          <w:p w:rsidR="0019114A" w:rsidRPr="00B57C2A" w:rsidRDefault="0019114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c>
          <w:tcPr>
            <w:tcW w:w="1394" w:type="dxa"/>
            <w:vAlign w:val="center"/>
          </w:tcPr>
          <w:p w:rsidR="0019114A" w:rsidRPr="00B57C2A" w:rsidRDefault="0019114A" w:rsidP="00B57C2A">
            <w:pPr>
              <w:adjustRightInd w:val="0"/>
              <w:snapToGrid w:val="0"/>
              <w:spacing w:line="580" w:lineRule="exact"/>
              <w:jc w:val="center"/>
              <w:rPr>
                <w:rFonts w:ascii="宋体" w:eastAsia="宋体" w:hAnsi="宋体" w:cs="Arial"/>
                <w:color w:val="000000"/>
                <w:kern w:val="0"/>
                <w:sz w:val="21"/>
                <w:szCs w:val="21"/>
              </w:rPr>
            </w:pPr>
            <w:r w:rsidRPr="00B57C2A">
              <w:rPr>
                <w:rFonts w:ascii="宋体" w:eastAsia="宋体" w:hAnsi="宋体" w:cs="Arial" w:hint="eastAsia"/>
                <w:color w:val="000000"/>
                <w:kern w:val="0"/>
                <w:sz w:val="21"/>
                <w:szCs w:val="21"/>
              </w:rPr>
              <w:t>√</w:t>
            </w:r>
          </w:p>
        </w:tc>
      </w:tr>
    </w:tbl>
    <w:p w:rsidR="00E86BFB" w:rsidRPr="0098392B" w:rsidRDefault="000F7C01" w:rsidP="00E86BFB">
      <w:pPr>
        <w:adjustRightInd w:val="0"/>
        <w:snapToGrid w:val="0"/>
        <w:spacing w:line="580" w:lineRule="exact"/>
        <w:ind w:firstLineChars="200" w:firstLine="480"/>
        <w:rPr>
          <w:rFonts w:ascii="宋体" w:eastAsia="宋体" w:hAnsi="宋体" w:cs="Arial"/>
          <w:color w:val="000000"/>
          <w:kern w:val="0"/>
          <w:sz w:val="24"/>
          <w:szCs w:val="24"/>
        </w:rPr>
      </w:pPr>
      <w:r>
        <w:rPr>
          <w:rFonts w:ascii="宋体" w:eastAsia="宋体" w:hAnsi="宋体" w:cs="Arial" w:hint="eastAsia"/>
          <w:color w:val="000000"/>
          <w:kern w:val="0"/>
          <w:sz w:val="24"/>
          <w:szCs w:val="24"/>
        </w:rPr>
        <w:t>二、</w:t>
      </w:r>
      <w:r w:rsidR="00E86BFB" w:rsidRPr="0098392B">
        <w:rPr>
          <w:rFonts w:ascii="宋体" w:eastAsia="宋体" w:hAnsi="宋体" w:cs="Arial" w:hint="eastAsia"/>
          <w:color w:val="000000"/>
          <w:kern w:val="0"/>
          <w:sz w:val="24"/>
          <w:szCs w:val="24"/>
        </w:rPr>
        <w:t>适用投资者范围</w:t>
      </w:r>
    </w:p>
    <w:p w:rsidR="00E86BFB" w:rsidRPr="0098392B" w:rsidRDefault="00E86BFB" w:rsidP="00E86BFB">
      <w:pPr>
        <w:adjustRightInd w:val="0"/>
        <w:snapToGrid w:val="0"/>
        <w:spacing w:line="580" w:lineRule="exact"/>
        <w:ind w:firstLineChars="200" w:firstLine="480"/>
        <w:rPr>
          <w:rFonts w:ascii="宋体" w:eastAsia="宋体" w:hAnsi="宋体" w:cs="Arial"/>
          <w:color w:val="000000"/>
          <w:kern w:val="0"/>
          <w:sz w:val="24"/>
          <w:szCs w:val="24"/>
        </w:rPr>
      </w:pPr>
      <w:r w:rsidRPr="0098392B">
        <w:rPr>
          <w:rFonts w:ascii="宋体" w:eastAsia="宋体" w:hAnsi="宋体" w:cs="Arial" w:hint="eastAsia"/>
          <w:color w:val="000000"/>
          <w:kern w:val="0"/>
          <w:sz w:val="24"/>
          <w:szCs w:val="24"/>
        </w:rPr>
        <w:t>通过</w:t>
      </w:r>
      <w:r w:rsidR="001F3624" w:rsidRPr="0098392B">
        <w:rPr>
          <w:rFonts w:ascii="宋体" w:eastAsia="宋体" w:hAnsi="宋体" w:cs="Arial" w:hint="eastAsia"/>
          <w:color w:val="000000"/>
          <w:kern w:val="0"/>
          <w:sz w:val="24"/>
          <w:szCs w:val="24"/>
        </w:rPr>
        <w:t>交通银行</w:t>
      </w:r>
      <w:r w:rsidR="00BB1F96" w:rsidRPr="0098392B">
        <w:rPr>
          <w:rFonts w:ascii="宋体" w:eastAsia="宋体" w:hAnsi="宋体" w:cs="Arial" w:hint="eastAsia"/>
          <w:color w:val="000000"/>
          <w:kern w:val="0"/>
          <w:sz w:val="24"/>
          <w:szCs w:val="24"/>
        </w:rPr>
        <w:t>手机银行</w:t>
      </w:r>
      <w:r w:rsidRPr="0098392B">
        <w:rPr>
          <w:rFonts w:ascii="宋体" w:eastAsia="宋体" w:hAnsi="宋体" w:cs="Arial" w:hint="eastAsia"/>
          <w:color w:val="000000"/>
          <w:kern w:val="0"/>
          <w:sz w:val="24"/>
          <w:szCs w:val="24"/>
        </w:rPr>
        <w:t>申购</w:t>
      </w:r>
      <w:r w:rsidR="001E2192">
        <w:rPr>
          <w:rFonts w:ascii="宋体" w:eastAsia="宋体" w:hAnsi="宋体" w:cs="Arial" w:hint="eastAsia"/>
          <w:color w:val="000000"/>
          <w:kern w:val="0"/>
          <w:sz w:val="24"/>
          <w:szCs w:val="24"/>
        </w:rPr>
        <w:t>（含定投）</w:t>
      </w:r>
      <w:r w:rsidR="00BB1F96" w:rsidRPr="0098392B">
        <w:rPr>
          <w:rFonts w:ascii="宋体" w:eastAsia="宋体" w:hAnsi="宋体" w:cs="Arial" w:hint="eastAsia"/>
          <w:color w:val="000000"/>
          <w:kern w:val="0"/>
          <w:sz w:val="24"/>
          <w:szCs w:val="24"/>
        </w:rPr>
        <w:t>上述</w:t>
      </w:r>
      <w:r w:rsidR="008D3CAA" w:rsidRPr="0098392B">
        <w:rPr>
          <w:rFonts w:ascii="宋体" w:eastAsia="宋体" w:hAnsi="宋体" w:cs="Arial" w:hint="eastAsia"/>
          <w:color w:val="000000"/>
          <w:kern w:val="0"/>
          <w:sz w:val="24"/>
          <w:szCs w:val="24"/>
        </w:rPr>
        <w:t>基金</w:t>
      </w:r>
      <w:r w:rsidRPr="0098392B">
        <w:rPr>
          <w:rFonts w:ascii="宋体" w:eastAsia="宋体" w:hAnsi="宋体" w:cs="Arial" w:hint="eastAsia"/>
          <w:color w:val="000000"/>
          <w:kern w:val="0"/>
          <w:sz w:val="24"/>
          <w:szCs w:val="24"/>
        </w:rPr>
        <w:t>的投资者。</w:t>
      </w:r>
    </w:p>
    <w:p w:rsidR="00F9457A" w:rsidRPr="0098392B" w:rsidRDefault="006B1174" w:rsidP="00E86BFB">
      <w:pPr>
        <w:adjustRightInd w:val="0"/>
        <w:snapToGrid w:val="0"/>
        <w:spacing w:line="580" w:lineRule="exact"/>
        <w:ind w:firstLineChars="200" w:firstLine="480"/>
        <w:rPr>
          <w:rFonts w:ascii="宋体" w:eastAsia="宋体" w:hAnsi="宋体" w:cs="Arial"/>
          <w:color w:val="000000"/>
          <w:kern w:val="0"/>
          <w:sz w:val="24"/>
          <w:szCs w:val="24"/>
        </w:rPr>
      </w:pPr>
      <w:r>
        <w:rPr>
          <w:rFonts w:ascii="宋体" w:eastAsia="宋体" w:hAnsi="宋体" w:cs="Arial" w:hint="eastAsia"/>
          <w:color w:val="000000"/>
          <w:kern w:val="0"/>
          <w:sz w:val="24"/>
          <w:szCs w:val="24"/>
        </w:rPr>
        <w:t>三</w:t>
      </w:r>
      <w:r w:rsidR="00E86BFB" w:rsidRPr="0098392B">
        <w:rPr>
          <w:rFonts w:ascii="宋体" w:eastAsia="宋体" w:hAnsi="宋体" w:cs="Arial" w:hint="eastAsia"/>
          <w:color w:val="000000"/>
          <w:kern w:val="0"/>
          <w:sz w:val="24"/>
          <w:szCs w:val="24"/>
        </w:rPr>
        <w:t>、适用</w:t>
      </w:r>
      <w:r w:rsidR="00AF68E5" w:rsidRPr="0098392B">
        <w:rPr>
          <w:rFonts w:ascii="宋体" w:eastAsia="宋体" w:hAnsi="宋体" w:cs="Arial" w:hint="eastAsia"/>
          <w:color w:val="000000"/>
          <w:kern w:val="0"/>
          <w:sz w:val="24"/>
          <w:szCs w:val="24"/>
        </w:rPr>
        <w:t>期限</w:t>
      </w:r>
    </w:p>
    <w:p w:rsidR="00E86BFB" w:rsidRDefault="00623385" w:rsidP="00FE70C6">
      <w:pPr>
        <w:adjustRightInd w:val="0"/>
        <w:snapToGrid w:val="0"/>
        <w:spacing w:line="580" w:lineRule="exact"/>
        <w:ind w:firstLineChars="200" w:firstLine="480"/>
        <w:rPr>
          <w:rFonts w:ascii="宋体" w:eastAsia="宋体" w:hAnsi="宋体" w:cs="Arial"/>
          <w:color w:val="000000"/>
          <w:kern w:val="0"/>
          <w:sz w:val="24"/>
          <w:szCs w:val="24"/>
        </w:rPr>
      </w:pPr>
      <w:r w:rsidRPr="0098392B">
        <w:rPr>
          <w:rFonts w:ascii="宋体" w:eastAsia="宋体" w:hAnsi="宋体" w:cs="Arial" w:hint="eastAsia"/>
          <w:color w:val="000000"/>
          <w:kern w:val="0"/>
          <w:sz w:val="24"/>
          <w:szCs w:val="24"/>
        </w:rPr>
        <w:t>2</w:t>
      </w:r>
      <w:r w:rsidR="00BA4C9E">
        <w:rPr>
          <w:rFonts w:ascii="宋体" w:eastAsia="宋体" w:hAnsi="宋体" w:cs="Arial" w:hint="eastAsia"/>
          <w:color w:val="000000"/>
          <w:kern w:val="0"/>
          <w:sz w:val="24"/>
          <w:szCs w:val="24"/>
        </w:rPr>
        <w:t>020</w:t>
      </w:r>
      <w:r w:rsidR="004C397F" w:rsidRPr="0098392B">
        <w:rPr>
          <w:rFonts w:ascii="宋体" w:eastAsia="宋体" w:hAnsi="宋体" w:cs="Arial" w:hint="eastAsia"/>
          <w:color w:val="000000"/>
          <w:kern w:val="0"/>
          <w:sz w:val="24"/>
          <w:szCs w:val="24"/>
        </w:rPr>
        <w:t>年</w:t>
      </w:r>
      <w:r w:rsidR="00BA4C9E">
        <w:rPr>
          <w:rFonts w:ascii="宋体" w:eastAsia="宋体" w:hAnsi="宋体" w:cs="Arial" w:hint="eastAsia"/>
          <w:color w:val="000000"/>
          <w:kern w:val="0"/>
          <w:sz w:val="24"/>
          <w:szCs w:val="24"/>
        </w:rPr>
        <w:t>1</w:t>
      </w:r>
      <w:r w:rsidR="00FE70C6" w:rsidRPr="0098392B">
        <w:rPr>
          <w:rFonts w:ascii="宋体" w:eastAsia="宋体" w:hAnsi="宋体" w:cs="Arial" w:hint="eastAsia"/>
          <w:color w:val="000000"/>
          <w:kern w:val="0"/>
          <w:sz w:val="24"/>
          <w:szCs w:val="24"/>
        </w:rPr>
        <w:t>月</w:t>
      </w:r>
      <w:r w:rsidR="00FF3BBC">
        <w:rPr>
          <w:rFonts w:ascii="宋体" w:eastAsia="宋体" w:hAnsi="宋体" w:cs="Arial" w:hint="eastAsia"/>
          <w:color w:val="000000"/>
          <w:kern w:val="0"/>
          <w:sz w:val="24"/>
          <w:szCs w:val="24"/>
        </w:rPr>
        <w:t>1</w:t>
      </w:r>
      <w:r w:rsidR="00FE70C6" w:rsidRPr="0098392B">
        <w:rPr>
          <w:rFonts w:ascii="宋体" w:eastAsia="宋体" w:hAnsi="宋体" w:cs="Arial" w:hint="eastAsia"/>
          <w:color w:val="000000"/>
          <w:kern w:val="0"/>
          <w:sz w:val="24"/>
          <w:szCs w:val="24"/>
        </w:rPr>
        <w:t>日至</w:t>
      </w:r>
      <w:r w:rsidR="00BA4C9E">
        <w:rPr>
          <w:rFonts w:ascii="宋体" w:eastAsia="宋体" w:hAnsi="宋体" w:cs="Arial" w:hint="eastAsia"/>
          <w:color w:val="000000"/>
          <w:kern w:val="0"/>
          <w:sz w:val="24"/>
          <w:szCs w:val="24"/>
        </w:rPr>
        <w:t>2020</w:t>
      </w:r>
      <w:r w:rsidR="004C397F" w:rsidRPr="0098392B">
        <w:rPr>
          <w:rFonts w:ascii="宋体" w:eastAsia="宋体" w:hAnsi="宋体" w:cs="Arial" w:hint="eastAsia"/>
          <w:color w:val="000000"/>
          <w:kern w:val="0"/>
          <w:sz w:val="24"/>
          <w:szCs w:val="24"/>
        </w:rPr>
        <w:t>年</w:t>
      </w:r>
      <w:r w:rsidR="00BA4C9E">
        <w:rPr>
          <w:rFonts w:ascii="宋体" w:eastAsia="宋体" w:hAnsi="宋体" w:cs="Arial" w:hint="eastAsia"/>
          <w:color w:val="000000"/>
          <w:kern w:val="0"/>
          <w:sz w:val="24"/>
          <w:szCs w:val="24"/>
        </w:rPr>
        <w:t>6</w:t>
      </w:r>
      <w:r w:rsidR="00FE70C6" w:rsidRPr="0098392B">
        <w:rPr>
          <w:rFonts w:ascii="宋体" w:eastAsia="宋体" w:hAnsi="宋体" w:cs="Arial" w:hint="eastAsia"/>
          <w:color w:val="000000"/>
          <w:kern w:val="0"/>
          <w:sz w:val="24"/>
          <w:szCs w:val="24"/>
        </w:rPr>
        <w:t>月</w:t>
      </w:r>
      <w:r w:rsidR="00BA4C9E">
        <w:rPr>
          <w:rFonts w:ascii="宋体" w:eastAsia="宋体" w:hAnsi="宋体" w:cs="Arial" w:hint="eastAsia"/>
          <w:color w:val="000000"/>
          <w:kern w:val="0"/>
          <w:sz w:val="24"/>
          <w:szCs w:val="24"/>
        </w:rPr>
        <w:t>30</w:t>
      </w:r>
      <w:r w:rsidR="00FE70C6" w:rsidRPr="0098392B">
        <w:rPr>
          <w:rFonts w:ascii="宋体" w:eastAsia="宋体" w:hAnsi="宋体" w:cs="Arial" w:hint="eastAsia"/>
          <w:color w:val="000000"/>
          <w:kern w:val="0"/>
          <w:sz w:val="24"/>
          <w:szCs w:val="24"/>
        </w:rPr>
        <w:t>日</w:t>
      </w:r>
      <w:r w:rsidR="00E86BFB" w:rsidRPr="0098392B">
        <w:rPr>
          <w:rFonts w:ascii="宋体" w:eastAsia="宋体" w:hAnsi="宋体" w:cs="Arial" w:hint="eastAsia"/>
          <w:color w:val="000000"/>
          <w:kern w:val="0"/>
          <w:sz w:val="24"/>
          <w:szCs w:val="24"/>
        </w:rPr>
        <w:t>。</w:t>
      </w:r>
    </w:p>
    <w:p w:rsidR="00FA0480" w:rsidRPr="00FA0480" w:rsidRDefault="00FA0480" w:rsidP="00FA0480">
      <w:pPr>
        <w:adjustRightInd w:val="0"/>
        <w:snapToGrid w:val="0"/>
        <w:spacing w:line="580" w:lineRule="exact"/>
        <w:ind w:firstLineChars="200" w:firstLine="480"/>
        <w:rPr>
          <w:rFonts w:ascii="宋体" w:eastAsia="宋体" w:hAnsi="宋体" w:cs="Arial"/>
          <w:color w:val="000000"/>
          <w:kern w:val="0"/>
          <w:sz w:val="24"/>
          <w:szCs w:val="24"/>
        </w:rPr>
      </w:pPr>
      <w:r w:rsidRPr="00FA0480">
        <w:rPr>
          <w:rFonts w:ascii="宋体" w:eastAsia="宋体" w:hAnsi="宋体" w:cs="Arial" w:hint="eastAsia"/>
          <w:color w:val="000000"/>
          <w:kern w:val="0"/>
          <w:sz w:val="24"/>
          <w:szCs w:val="24"/>
        </w:rPr>
        <w:t>备注：</w:t>
      </w:r>
      <w:r w:rsidR="00C67FB4" w:rsidRPr="00C67FB4">
        <w:rPr>
          <w:rFonts w:ascii="宋体" w:eastAsia="宋体" w:hAnsi="宋体" w:cs="Arial" w:hint="eastAsia"/>
          <w:color w:val="000000"/>
          <w:kern w:val="0"/>
          <w:sz w:val="24"/>
          <w:szCs w:val="24"/>
        </w:rPr>
        <w:t>浦银安盛幸福回报定期开放债券型基金A类、浦银安盛6个月定期开放债券型证券投资基金A类、浦银安盛季季添利定期开放债券型证券投资基金A类、浦银安盛月月盈定期支付债券型证券投资基金A类、浦银安盛幸福聚利定期开放债券型证券投资基金A类、浦银安盛幸福聚益18个月定期开放债券型证券投资基金A类、浦银安盛安和回报定期开放混合型证券投资基金A类</w:t>
      </w:r>
      <w:r w:rsidR="00170BDD">
        <w:rPr>
          <w:rFonts w:ascii="宋体" w:eastAsia="宋体" w:hAnsi="宋体" w:cs="Arial" w:hint="eastAsia"/>
          <w:color w:val="000000"/>
          <w:kern w:val="0"/>
          <w:sz w:val="24"/>
          <w:szCs w:val="24"/>
        </w:rPr>
        <w:t>、</w:t>
      </w:r>
      <w:r w:rsidR="00170BDD" w:rsidRPr="00170BDD">
        <w:rPr>
          <w:rFonts w:ascii="宋体" w:eastAsia="宋体" w:hAnsi="宋体" w:cs="Arial" w:hint="eastAsia"/>
          <w:color w:val="000000"/>
          <w:kern w:val="0"/>
          <w:sz w:val="24"/>
          <w:szCs w:val="24"/>
        </w:rPr>
        <w:t>浦银安盛安久回报定期开放混合型证券投资基金A类</w:t>
      </w:r>
      <w:r w:rsidR="00170BDD">
        <w:rPr>
          <w:rFonts w:ascii="宋体" w:eastAsia="宋体" w:hAnsi="宋体" w:cs="Arial" w:hint="eastAsia"/>
          <w:color w:val="000000"/>
          <w:kern w:val="0"/>
          <w:sz w:val="24"/>
          <w:szCs w:val="24"/>
        </w:rPr>
        <w:t>、</w:t>
      </w:r>
      <w:r w:rsidR="00170BDD" w:rsidRPr="00170BDD">
        <w:rPr>
          <w:rFonts w:ascii="宋体" w:eastAsia="宋体" w:hAnsi="宋体" w:cs="Arial" w:hint="eastAsia"/>
          <w:color w:val="000000"/>
          <w:kern w:val="0"/>
          <w:sz w:val="24"/>
          <w:szCs w:val="24"/>
        </w:rPr>
        <w:t>浦银安盛安恒回报定期开放混合型证券投资基金A类</w:t>
      </w:r>
      <w:r w:rsidRPr="00FA0480">
        <w:rPr>
          <w:rFonts w:ascii="宋体" w:eastAsia="宋体" w:hAnsi="宋体" w:cs="Arial" w:hint="eastAsia"/>
          <w:color w:val="000000"/>
          <w:kern w:val="0"/>
          <w:sz w:val="24"/>
          <w:szCs w:val="24"/>
        </w:rPr>
        <w:t>以具体开放日期为准。</w:t>
      </w:r>
    </w:p>
    <w:p w:rsidR="00E86BFB" w:rsidRPr="0098392B" w:rsidRDefault="006B1174" w:rsidP="00E86BFB">
      <w:pPr>
        <w:adjustRightInd w:val="0"/>
        <w:snapToGrid w:val="0"/>
        <w:spacing w:line="580" w:lineRule="exact"/>
        <w:ind w:firstLineChars="200" w:firstLine="480"/>
        <w:rPr>
          <w:rFonts w:ascii="宋体" w:eastAsia="宋体" w:hAnsi="宋体" w:cs="Arial"/>
          <w:color w:val="000000"/>
          <w:kern w:val="0"/>
          <w:sz w:val="24"/>
          <w:szCs w:val="24"/>
        </w:rPr>
      </w:pPr>
      <w:r>
        <w:rPr>
          <w:rFonts w:ascii="宋体" w:eastAsia="宋体" w:hAnsi="宋体" w:cs="Arial" w:hint="eastAsia"/>
          <w:color w:val="000000"/>
          <w:kern w:val="0"/>
          <w:sz w:val="24"/>
          <w:szCs w:val="24"/>
        </w:rPr>
        <w:t>四</w:t>
      </w:r>
      <w:r w:rsidR="00E86BFB" w:rsidRPr="0098392B">
        <w:rPr>
          <w:rFonts w:ascii="宋体" w:eastAsia="宋体" w:hAnsi="宋体" w:cs="Arial" w:hint="eastAsia"/>
          <w:color w:val="000000"/>
          <w:kern w:val="0"/>
          <w:sz w:val="24"/>
          <w:szCs w:val="24"/>
        </w:rPr>
        <w:t>、具体优惠费率</w:t>
      </w:r>
    </w:p>
    <w:p w:rsidR="00E86BFB" w:rsidRPr="0098392B" w:rsidRDefault="00E86BFB" w:rsidP="00E86BFB">
      <w:pPr>
        <w:adjustRightInd w:val="0"/>
        <w:snapToGrid w:val="0"/>
        <w:spacing w:line="580" w:lineRule="exact"/>
        <w:ind w:firstLineChars="200" w:firstLine="480"/>
        <w:rPr>
          <w:rFonts w:ascii="宋体" w:eastAsia="宋体" w:hAnsi="宋体" w:cs="Arial"/>
          <w:color w:val="000000"/>
          <w:kern w:val="0"/>
          <w:sz w:val="24"/>
          <w:szCs w:val="24"/>
        </w:rPr>
      </w:pPr>
      <w:r w:rsidRPr="0098392B">
        <w:rPr>
          <w:rFonts w:ascii="宋体" w:eastAsia="宋体" w:hAnsi="宋体" w:cs="Arial" w:hint="eastAsia"/>
          <w:color w:val="000000"/>
          <w:kern w:val="0"/>
          <w:sz w:val="24"/>
          <w:szCs w:val="24"/>
        </w:rPr>
        <w:t>在优惠活动期间，投资者通过</w:t>
      </w:r>
      <w:r w:rsidR="00436920">
        <w:rPr>
          <w:rFonts w:ascii="宋体" w:eastAsia="宋体" w:hAnsi="宋体" w:cs="Arial" w:hint="eastAsia"/>
          <w:color w:val="000000"/>
          <w:kern w:val="0"/>
          <w:sz w:val="24"/>
          <w:szCs w:val="24"/>
        </w:rPr>
        <w:t>交通银行</w:t>
      </w:r>
      <w:r w:rsidR="00BB1F96" w:rsidRPr="0098392B">
        <w:rPr>
          <w:rFonts w:ascii="宋体" w:eastAsia="宋体" w:hAnsi="宋体" w:cs="Arial" w:hint="eastAsia"/>
          <w:color w:val="000000"/>
          <w:kern w:val="0"/>
          <w:sz w:val="24"/>
          <w:szCs w:val="24"/>
        </w:rPr>
        <w:t>手机银行</w:t>
      </w:r>
      <w:r w:rsidRPr="0098392B">
        <w:rPr>
          <w:rFonts w:ascii="宋体" w:eastAsia="宋体" w:hAnsi="宋体" w:cs="Arial" w:hint="eastAsia"/>
          <w:color w:val="000000"/>
          <w:kern w:val="0"/>
          <w:sz w:val="24"/>
          <w:szCs w:val="24"/>
        </w:rPr>
        <w:t>申购</w:t>
      </w:r>
      <w:r w:rsidR="008B5C49">
        <w:rPr>
          <w:rFonts w:ascii="宋体" w:eastAsia="宋体" w:hAnsi="宋体" w:cs="Arial" w:hint="eastAsia"/>
          <w:color w:val="000000"/>
          <w:kern w:val="0"/>
          <w:sz w:val="24"/>
          <w:szCs w:val="24"/>
        </w:rPr>
        <w:t>或定投</w:t>
      </w:r>
      <w:r w:rsidR="00FE70C6" w:rsidRPr="0098392B">
        <w:rPr>
          <w:rFonts w:ascii="宋体" w:eastAsia="宋体" w:hAnsi="宋体" w:cs="Arial" w:hint="eastAsia"/>
          <w:color w:val="000000"/>
          <w:kern w:val="0"/>
          <w:sz w:val="24"/>
          <w:szCs w:val="24"/>
        </w:rPr>
        <w:t>本公司</w:t>
      </w:r>
      <w:r w:rsidR="00146D34" w:rsidRPr="0098392B">
        <w:rPr>
          <w:rFonts w:ascii="宋体" w:eastAsia="宋体" w:hAnsi="宋体" w:cs="Arial" w:hint="eastAsia"/>
          <w:color w:val="000000"/>
          <w:kern w:val="0"/>
          <w:sz w:val="24"/>
          <w:szCs w:val="24"/>
        </w:rPr>
        <w:t>上述</w:t>
      </w:r>
      <w:r w:rsidR="00FE70C6" w:rsidRPr="0098392B">
        <w:rPr>
          <w:rFonts w:ascii="宋体" w:eastAsia="宋体" w:hAnsi="宋体" w:cs="Arial" w:hint="eastAsia"/>
          <w:color w:val="000000"/>
          <w:kern w:val="0"/>
          <w:sz w:val="24"/>
          <w:szCs w:val="24"/>
        </w:rPr>
        <w:t>基金</w:t>
      </w:r>
      <w:r w:rsidRPr="0098392B">
        <w:rPr>
          <w:rFonts w:ascii="宋体" w:eastAsia="宋体" w:hAnsi="宋体" w:cs="Arial" w:hint="eastAsia"/>
          <w:color w:val="000000"/>
          <w:kern w:val="0"/>
          <w:sz w:val="24"/>
          <w:szCs w:val="24"/>
        </w:rPr>
        <w:t>，</w:t>
      </w:r>
      <w:r w:rsidR="002A01EF" w:rsidRPr="002A01EF">
        <w:rPr>
          <w:rFonts w:ascii="宋体" w:eastAsia="宋体" w:hAnsi="宋体" w:cs="Arial" w:hint="eastAsia"/>
          <w:color w:val="000000"/>
          <w:kern w:val="0"/>
          <w:sz w:val="24"/>
          <w:szCs w:val="24"/>
        </w:rPr>
        <w:lastRenderedPageBreak/>
        <w:t>基金手续费费率（前端模式）享受</w:t>
      </w:r>
      <w:r w:rsidR="008B5C49">
        <w:rPr>
          <w:rFonts w:ascii="宋体" w:eastAsia="宋体" w:hAnsi="宋体" w:cs="Arial" w:hint="eastAsia"/>
          <w:color w:val="000000"/>
          <w:kern w:val="0"/>
          <w:sz w:val="24"/>
          <w:szCs w:val="24"/>
        </w:rPr>
        <w:t>1</w:t>
      </w:r>
      <w:r w:rsidR="002A01EF" w:rsidRPr="002A01EF">
        <w:rPr>
          <w:rFonts w:ascii="宋体" w:eastAsia="宋体" w:hAnsi="宋体" w:cs="Arial" w:hint="eastAsia"/>
          <w:color w:val="000000"/>
          <w:kern w:val="0"/>
          <w:sz w:val="24"/>
          <w:szCs w:val="24"/>
        </w:rPr>
        <w:t>折优惠</w:t>
      </w:r>
      <w:bookmarkStart w:id="0" w:name="_GoBack"/>
      <w:bookmarkEnd w:id="0"/>
      <w:r w:rsidR="002A01EF" w:rsidRPr="002A01EF">
        <w:rPr>
          <w:rFonts w:ascii="宋体" w:eastAsia="宋体" w:hAnsi="宋体" w:cs="Arial" w:hint="eastAsia"/>
          <w:color w:val="000000"/>
          <w:kern w:val="0"/>
          <w:sz w:val="24"/>
          <w:szCs w:val="24"/>
        </w:rPr>
        <w:t>。</w:t>
      </w:r>
      <w:r w:rsidR="003E40A8" w:rsidRPr="003E40A8">
        <w:rPr>
          <w:rFonts w:ascii="宋体" w:eastAsia="宋体" w:hAnsi="宋体" w:cs="Arial" w:hint="eastAsia"/>
          <w:color w:val="000000"/>
          <w:kern w:val="0"/>
          <w:sz w:val="24"/>
          <w:szCs w:val="24"/>
        </w:rPr>
        <w:t>原费率为固定费用的不再优惠。</w:t>
      </w:r>
    </w:p>
    <w:p w:rsidR="001163A4" w:rsidRPr="0098392B" w:rsidRDefault="000F7C01" w:rsidP="00E86BFB">
      <w:pPr>
        <w:adjustRightInd w:val="0"/>
        <w:snapToGrid w:val="0"/>
        <w:spacing w:line="580" w:lineRule="exact"/>
        <w:ind w:firstLineChars="200" w:firstLine="480"/>
        <w:rPr>
          <w:rFonts w:ascii="宋体" w:eastAsia="宋体" w:hAnsi="宋体" w:cs="Arial"/>
          <w:color w:val="000000"/>
          <w:kern w:val="0"/>
          <w:sz w:val="24"/>
          <w:szCs w:val="24"/>
        </w:rPr>
      </w:pPr>
      <w:r>
        <w:rPr>
          <w:rFonts w:ascii="宋体" w:eastAsia="宋体" w:hAnsi="宋体" w:cs="Arial" w:hint="eastAsia"/>
          <w:color w:val="000000"/>
          <w:kern w:val="0"/>
          <w:sz w:val="24"/>
          <w:szCs w:val="24"/>
        </w:rPr>
        <w:t>上述</w:t>
      </w:r>
      <w:r w:rsidR="001163A4" w:rsidRPr="0098392B">
        <w:rPr>
          <w:rFonts w:ascii="宋体" w:eastAsia="宋体" w:hAnsi="宋体" w:cs="Arial" w:hint="eastAsia"/>
          <w:color w:val="000000"/>
          <w:kern w:val="0"/>
          <w:sz w:val="24"/>
          <w:szCs w:val="24"/>
        </w:rPr>
        <w:t>基金</w:t>
      </w:r>
      <w:r w:rsidR="00255BB8" w:rsidRPr="0098392B">
        <w:rPr>
          <w:rFonts w:ascii="宋体" w:eastAsia="宋体" w:hAnsi="宋体" w:cs="Arial" w:hint="eastAsia"/>
          <w:color w:val="000000"/>
          <w:kern w:val="0"/>
          <w:sz w:val="24"/>
          <w:szCs w:val="24"/>
        </w:rPr>
        <w:t>的</w:t>
      </w:r>
      <w:r w:rsidR="001163A4" w:rsidRPr="0098392B">
        <w:rPr>
          <w:rFonts w:ascii="宋体" w:eastAsia="宋体" w:hAnsi="宋体" w:cs="Arial" w:hint="eastAsia"/>
          <w:color w:val="000000"/>
          <w:kern w:val="0"/>
          <w:sz w:val="24"/>
          <w:szCs w:val="24"/>
        </w:rPr>
        <w:t>详细费率</w:t>
      </w:r>
      <w:r w:rsidR="00255BB8" w:rsidRPr="0098392B">
        <w:rPr>
          <w:rFonts w:ascii="宋体" w:eastAsia="宋体" w:hAnsi="宋体" w:cs="Arial" w:hint="eastAsia"/>
          <w:color w:val="000000"/>
          <w:kern w:val="0"/>
          <w:sz w:val="24"/>
          <w:szCs w:val="24"/>
        </w:rPr>
        <w:t>请</w:t>
      </w:r>
      <w:r w:rsidR="001163A4" w:rsidRPr="0098392B">
        <w:rPr>
          <w:rFonts w:ascii="宋体" w:eastAsia="宋体" w:hAnsi="宋体" w:cs="Arial" w:hint="eastAsia"/>
          <w:color w:val="000000"/>
          <w:kern w:val="0"/>
          <w:sz w:val="24"/>
          <w:szCs w:val="24"/>
        </w:rPr>
        <w:t>参见</w:t>
      </w:r>
      <w:r w:rsidR="00146D34" w:rsidRPr="0098392B">
        <w:rPr>
          <w:rFonts w:ascii="宋体" w:eastAsia="宋体" w:hAnsi="宋体" w:cs="Arial" w:hint="eastAsia"/>
          <w:color w:val="000000"/>
          <w:kern w:val="0"/>
          <w:sz w:val="24"/>
          <w:szCs w:val="24"/>
        </w:rPr>
        <w:t>各</w:t>
      </w:r>
      <w:r w:rsidR="00F9457A" w:rsidRPr="0098392B">
        <w:rPr>
          <w:rFonts w:ascii="宋体" w:eastAsia="宋体" w:hAnsi="宋体" w:cs="Arial" w:hint="eastAsia"/>
          <w:color w:val="000000"/>
          <w:kern w:val="0"/>
          <w:sz w:val="24"/>
          <w:szCs w:val="24"/>
        </w:rPr>
        <w:t>基金的</w:t>
      </w:r>
      <w:r w:rsidR="001163A4" w:rsidRPr="0098392B">
        <w:rPr>
          <w:rFonts w:ascii="宋体" w:eastAsia="宋体" w:hAnsi="宋体" w:cs="Arial" w:hint="eastAsia"/>
          <w:color w:val="000000"/>
          <w:kern w:val="0"/>
          <w:sz w:val="24"/>
          <w:szCs w:val="24"/>
        </w:rPr>
        <w:t>《基金合同》、《招募说明书》等法律文件及</w:t>
      </w:r>
      <w:r w:rsidR="00F9457A" w:rsidRPr="0098392B">
        <w:rPr>
          <w:rFonts w:ascii="宋体" w:eastAsia="宋体" w:hAnsi="宋体" w:cs="Arial" w:hint="eastAsia"/>
          <w:color w:val="000000"/>
          <w:kern w:val="0"/>
          <w:sz w:val="24"/>
          <w:szCs w:val="24"/>
        </w:rPr>
        <w:t>本</w:t>
      </w:r>
      <w:r w:rsidR="001163A4" w:rsidRPr="0098392B">
        <w:rPr>
          <w:rFonts w:ascii="宋体" w:eastAsia="宋体" w:hAnsi="宋体" w:cs="Arial" w:hint="eastAsia"/>
          <w:color w:val="000000"/>
          <w:kern w:val="0"/>
          <w:sz w:val="24"/>
          <w:szCs w:val="24"/>
        </w:rPr>
        <w:t>公司发布的最新业务公告。</w:t>
      </w:r>
    </w:p>
    <w:p w:rsidR="00B57C2A" w:rsidRPr="00B57C2A" w:rsidRDefault="00B57C2A" w:rsidP="00B57C2A">
      <w:pPr>
        <w:adjustRightInd w:val="0"/>
        <w:snapToGrid w:val="0"/>
        <w:spacing w:line="580" w:lineRule="exact"/>
        <w:ind w:firstLineChars="200" w:firstLine="480"/>
        <w:rPr>
          <w:rFonts w:ascii="宋体" w:eastAsia="宋体" w:hAnsi="宋体" w:cs="Arial"/>
          <w:kern w:val="0"/>
          <w:sz w:val="24"/>
          <w:szCs w:val="24"/>
        </w:rPr>
      </w:pPr>
      <w:r w:rsidRPr="00B57C2A">
        <w:rPr>
          <w:rFonts w:ascii="宋体" w:eastAsia="宋体" w:hAnsi="宋体" w:cs="Arial" w:hint="eastAsia"/>
          <w:kern w:val="0"/>
          <w:sz w:val="24"/>
          <w:szCs w:val="24"/>
        </w:rPr>
        <w:t>五、重要提示</w:t>
      </w:r>
    </w:p>
    <w:p w:rsidR="00B57C2A" w:rsidRPr="00B57C2A" w:rsidRDefault="00B57C2A" w:rsidP="00B57C2A">
      <w:pPr>
        <w:adjustRightInd w:val="0"/>
        <w:snapToGrid w:val="0"/>
        <w:spacing w:line="580" w:lineRule="exact"/>
        <w:ind w:firstLineChars="200" w:firstLine="480"/>
        <w:rPr>
          <w:rFonts w:ascii="宋体" w:eastAsia="宋体" w:hAnsi="宋体" w:cs="Arial"/>
          <w:color w:val="000000"/>
          <w:kern w:val="0"/>
          <w:sz w:val="24"/>
          <w:szCs w:val="24"/>
        </w:rPr>
      </w:pPr>
      <w:r w:rsidRPr="00B57C2A">
        <w:rPr>
          <w:rFonts w:ascii="宋体" w:eastAsia="宋体" w:hAnsi="宋体" w:cs="Arial" w:hint="eastAsia"/>
          <w:color w:val="000000"/>
          <w:kern w:val="0"/>
          <w:sz w:val="24"/>
          <w:szCs w:val="24"/>
        </w:rPr>
        <w:t>1、交通银行手机银行基金申购及定期定额投资手续费率优惠仅针对处于正常申购期的指定开放式基金(前端模式)申购及定期定额投资手续费，不包括后端收费模式基金的申购及定期定额投资。 “前端模式申购”是指申购基金时就需要支付申购费的购买方式。</w:t>
      </w:r>
      <w:r w:rsidR="00386F43">
        <w:rPr>
          <w:rFonts w:ascii="宋体" w:eastAsia="宋体" w:hAnsi="宋体" w:cs="Arial" w:hint="eastAsia"/>
          <w:color w:val="000000"/>
          <w:kern w:val="0"/>
          <w:sz w:val="24"/>
          <w:szCs w:val="24"/>
        </w:rPr>
        <w:t>定期定额投资每期扣款金额最低为100元。</w:t>
      </w:r>
    </w:p>
    <w:p w:rsidR="00B57C2A" w:rsidRPr="00B57C2A" w:rsidRDefault="00B57C2A" w:rsidP="00B57C2A">
      <w:pPr>
        <w:adjustRightInd w:val="0"/>
        <w:snapToGrid w:val="0"/>
        <w:spacing w:line="580" w:lineRule="exact"/>
        <w:ind w:firstLineChars="200" w:firstLine="480"/>
        <w:rPr>
          <w:rFonts w:ascii="宋体" w:eastAsia="宋体" w:hAnsi="宋体" w:cs="Arial"/>
          <w:color w:val="000000"/>
          <w:kern w:val="0"/>
          <w:sz w:val="24"/>
          <w:szCs w:val="24"/>
        </w:rPr>
      </w:pPr>
      <w:r w:rsidRPr="00B57C2A">
        <w:rPr>
          <w:rFonts w:ascii="宋体" w:eastAsia="宋体" w:hAnsi="宋体" w:cs="Arial" w:hint="eastAsia"/>
          <w:color w:val="000000"/>
          <w:kern w:val="0"/>
          <w:sz w:val="24"/>
          <w:szCs w:val="24"/>
        </w:rPr>
        <w:t>客户通过柜面、网银等非手机银行渠道签约的定期定额投资在手机银行渠道费率优惠活动期间内的扣款不享受1折费率优惠。</w:t>
      </w:r>
    </w:p>
    <w:p w:rsidR="00B57C2A" w:rsidRPr="00B57C2A" w:rsidRDefault="00B57C2A" w:rsidP="00B57C2A">
      <w:pPr>
        <w:adjustRightInd w:val="0"/>
        <w:snapToGrid w:val="0"/>
        <w:spacing w:line="580" w:lineRule="exact"/>
        <w:ind w:firstLineChars="200" w:firstLine="480"/>
        <w:rPr>
          <w:rFonts w:ascii="宋体" w:eastAsia="宋体" w:hAnsi="宋体" w:cs="Arial"/>
          <w:color w:val="000000"/>
          <w:kern w:val="0"/>
          <w:sz w:val="24"/>
          <w:szCs w:val="24"/>
        </w:rPr>
      </w:pPr>
      <w:r w:rsidRPr="00B57C2A">
        <w:rPr>
          <w:rFonts w:ascii="宋体" w:eastAsia="宋体" w:hAnsi="宋体" w:cs="Arial" w:hint="eastAsia"/>
          <w:color w:val="000000"/>
          <w:kern w:val="0"/>
          <w:sz w:val="24"/>
          <w:szCs w:val="24"/>
        </w:rPr>
        <w:t>2、自公告即日起，新增参加或退出基金申购及定期定额投资手续费率（前端模式）优惠的基金，由</w:t>
      </w:r>
      <w:r w:rsidR="00F66BD1">
        <w:rPr>
          <w:rFonts w:ascii="宋体" w:eastAsia="宋体" w:hAnsi="宋体" w:cs="Arial" w:hint="eastAsia"/>
          <w:color w:val="000000"/>
          <w:kern w:val="0"/>
          <w:sz w:val="24"/>
          <w:szCs w:val="24"/>
        </w:rPr>
        <w:t>本公司</w:t>
      </w:r>
      <w:r w:rsidRPr="00B57C2A">
        <w:rPr>
          <w:rFonts w:ascii="宋体" w:eastAsia="宋体" w:hAnsi="宋体" w:cs="Arial" w:hint="eastAsia"/>
          <w:color w:val="000000"/>
          <w:kern w:val="0"/>
          <w:sz w:val="24"/>
          <w:szCs w:val="24"/>
        </w:rPr>
        <w:t>进行相关公告，交通银行不再另行公告。</w:t>
      </w:r>
    </w:p>
    <w:p w:rsidR="00C32BC4" w:rsidRDefault="00B57C2A" w:rsidP="00E86BFB">
      <w:pPr>
        <w:adjustRightInd w:val="0"/>
        <w:snapToGrid w:val="0"/>
        <w:spacing w:line="580" w:lineRule="exact"/>
        <w:ind w:firstLineChars="200" w:firstLine="480"/>
        <w:rPr>
          <w:rFonts w:ascii="宋体" w:eastAsia="宋体" w:hAnsi="宋体" w:cs="Arial"/>
          <w:color w:val="000000"/>
          <w:kern w:val="0"/>
          <w:sz w:val="24"/>
          <w:szCs w:val="24"/>
        </w:rPr>
      </w:pPr>
      <w:r w:rsidRPr="00B57C2A">
        <w:rPr>
          <w:rFonts w:ascii="宋体" w:eastAsia="宋体" w:hAnsi="宋体" w:cs="Arial" w:hint="eastAsia"/>
          <w:color w:val="000000"/>
          <w:kern w:val="0"/>
          <w:sz w:val="24"/>
          <w:szCs w:val="24"/>
        </w:rPr>
        <w:t>3、有关上述费率优惠活动的具体费率折扣及活动起止时间如有变化，敬请投资者留意交通银行的有关公告。</w:t>
      </w:r>
    </w:p>
    <w:p w:rsidR="00E86BFB" w:rsidRPr="0098392B" w:rsidRDefault="00FB6854" w:rsidP="00E86BFB">
      <w:pPr>
        <w:adjustRightInd w:val="0"/>
        <w:snapToGrid w:val="0"/>
        <w:spacing w:line="580" w:lineRule="exact"/>
        <w:ind w:firstLineChars="200" w:firstLine="480"/>
        <w:rPr>
          <w:rFonts w:ascii="宋体" w:eastAsia="宋体" w:hAnsi="宋体" w:cs="Arial"/>
          <w:color w:val="000000"/>
          <w:kern w:val="0"/>
          <w:sz w:val="24"/>
          <w:szCs w:val="24"/>
        </w:rPr>
      </w:pPr>
      <w:r>
        <w:rPr>
          <w:rFonts w:ascii="宋体" w:eastAsia="宋体" w:hAnsi="宋体" w:cs="Arial" w:hint="eastAsia"/>
          <w:color w:val="000000"/>
          <w:kern w:val="0"/>
          <w:sz w:val="24"/>
          <w:szCs w:val="24"/>
        </w:rPr>
        <w:t>六</w:t>
      </w:r>
      <w:r w:rsidR="00E86BFB" w:rsidRPr="0098392B">
        <w:rPr>
          <w:rFonts w:ascii="宋体" w:eastAsia="宋体" w:hAnsi="宋体" w:cs="Arial" w:hint="eastAsia"/>
          <w:color w:val="000000"/>
          <w:kern w:val="0"/>
          <w:sz w:val="24"/>
          <w:szCs w:val="24"/>
        </w:rPr>
        <w:t>、投资者可通过以下途径了解或咨询相关情况：</w:t>
      </w:r>
    </w:p>
    <w:p w:rsidR="0098392B" w:rsidRDefault="00E86BFB" w:rsidP="00E86BFB">
      <w:pPr>
        <w:adjustRightInd w:val="0"/>
        <w:snapToGrid w:val="0"/>
        <w:spacing w:line="580" w:lineRule="exact"/>
        <w:ind w:firstLineChars="200" w:firstLine="480"/>
        <w:rPr>
          <w:rFonts w:ascii="宋体" w:eastAsia="宋体" w:hAnsi="宋体" w:cs="Arial"/>
          <w:color w:val="000000"/>
          <w:kern w:val="0"/>
          <w:sz w:val="24"/>
          <w:szCs w:val="24"/>
        </w:rPr>
      </w:pPr>
      <w:r w:rsidRPr="0098392B">
        <w:rPr>
          <w:rFonts w:ascii="宋体" w:eastAsia="宋体" w:hAnsi="宋体" w:cs="Arial"/>
          <w:color w:val="000000"/>
          <w:kern w:val="0"/>
          <w:sz w:val="24"/>
          <w:szCs w:val="24"/>
        </w:rPr>
        <w:t>1</w:t>
      </w:r>
      <w:r w:rsidRPr="0098392B">
        <w:rPr>
          <w:rFonts w:ascii="宋体" w:eastAsia="宋体" w:hAnsi="宋体" w:cs="Arial" w:hint="eastAsia"/>
          <w:color w:val="000000"/>
          <w:kern w:val="0"/>
          <w:sz w:val="24"/>
          <w:szCs w:val="24"/>
        </w:rPr>
        <w:t>、</w:t>
      </w:r>
      <w:r w:rsidR="0098392B" w:rsidRPr="0098392B">
        <w:rPr>
          <w:rFonts w:ascii="宋体" w:eastAsia="宋体" w:hAnsi="宋体" w:cs="Arial" w:hint="eastAsia"/>
          <w:color w:val="000000"/>
          <w:kern w:val="0"/>
          <w:sz w:val="24"/>
          <w:szCs w:val="24"/>
        </w:rPr>
        <w:t>交通银行股份有限公司</w:t>
      </w:r>
    </w:p>
    <w:p w:rsidR="00E86BFB" w:rsidRPr="0098392B" w:rsidRDefault="00E86BFB" w:rsidP="00E86BFB">
      <w:pPr>
        <w:adjustRightInd w:val="0"/>
        <w:snapToGrid w:val="0"/>
        <w:spacing w:line="580" w:lineRule="exact"/>
        <w:ind w:firstLineChars="200" w:firstLine="480"/>
        <w:rPr>
          <w:rFonts w:ascii="宋体" w:eastAsia="宋体" w:hAnsi="宋体" w:cs="Arial"/>
          <w:color w:val="000000"/>
          <w:kern w:val="0"/>
          <w:sz w:val="24"/>
          <w:szCs w:val="24"/>
        </w:rPr>
      </w:pPr>
      <w:r w:rsidRPr="0098392B">
        <w:rPr>
          <w:rFonts w:ascii="宋体" w:eastAsia="宋体" w:hAnsi="宋体" w:cs="Arial" w:hint="eastAsia"/>
          <w:color w:val="000000"/>
          <w:kern w:val="0"/>
          <w:sz w:val="24"/>
          <w:szCs w:val="24"/>
        </w:rPr>
        <w:t>网址：</w:t>
      </w:r>
      <w:hyperlink r:id="rId7" w:history="1">
        <w:r w:rsidR="008F7D24" w:rsidRPr="0098392B">
          <w:rPr>
            <w:rFonts w:ascii="宋体" w:eastAsia="宋体" w:hAnsi="宋体" w:cs="Arial" w:hint="eastAsia"/>
            <w:color w:val="000000"/>
            <w:kern w:val="0"/>
            <w:sz w:val="24"/>
            <w:szCs w:val="24"/>
          </w:rPr>
          <w:t>www.bankcomm.com</w:t>
        </w:r>
      </w:hyperlink>
      <w:r w:rsidRPr="0098392B">
        <w:rPr>
          <w:rFonts w:ascii="宋体" w:eastAsia="宋体" w:hAnsi="宋体" w:cs="Arial" w:hint="eastAsia"/>
          <w:color w:val="000000"/>
          <w:kern w:val="0"/>
          <w:sz w:val="24"/>
          <w:szCs w:val="24"/>
        </w:rPr>
        <w:t>；</w:t>
      </w:r>
    </w:p>
    <w:p w:rsidR="00E86BFB" w:rsidRPr="0098392B" w:rsidRDefault="008F7D24" w:rsidP="00E86BFB">
      <w:pPr>
        <w:adjustRightInd w:val="0"/>
        <w:snapToGrid w:val="0"/>
        <w:spacing w:line="580" w:lineRule="exact"/>
        <w:ind w:firstLineChars="200" w:firstLine="480"/>
        <w:rPr>
          <w:rFonts w:ascii="宋体" w:eastAsia="宋体" w:hAnsi="宋体" w:cs="Arial"/>
          <w:color w:val="000000"/>
          <w:kern w:val="0"/>
          <w:sz w:val="24"/>
          <w:szCs w:val="24"/>
        </w:rPr>
      </w:pPr>
      <w:r w:rsidRPr="0098392B">
        <w:rPr>
          <w:rFonts w:ascii="宋体" w:eastAsia="宋体" w:hAnsi="宋体" w:cs="Arial" w:hint="eastAsia"/>
          <w:color w:val="000000"/>
          <w:kern w:val="0"/>
          <w:sz w:val="24"/>
          <w:szCs w:val="24"/>
        </w:rPr>
        <w:t>电话银行</w:t>
      </w:r>
      <w:r w:rsidR="00E86BFB" w:rsidRPr="0098392B">
        <w:rPr>
          <w:rFonts w:ascii="宋体" w:eastAsia="宋体" w:hAnsi="宋体" w:cs="Arial" w:hint="eastAsia"/>
          <w:color w:val="000000"/>
          <w:kern w:val="0"/>
          <w:sz w:val="24"/>
          <w:szCs w:val="24"/>
        </w:rPr>
        <w:t>：</w:t>
      </w:r>
      <w:r w:rsidR="00E86BFB" w:rsidRPr="0098392B">
        <w:rPr>
          <w:rFonts w:ascii="宋体" w:eastAsia="宋体" w:hAnsi="宋体" w:cs="Arial"/>
          <w:color w:val="000000"/>
          <w:kern w:val="0"/>
          <w:sz w:val="24"/>
          <w:szCs w:val="24"/>
        </w:rPr>
        <w:t>955</w:t>
      </w:r>
      <w:r w:rsidRPr="0098392B">
        <w:rPr>
          <w:rFonts w:ascii="宋体" w:eastAsia="宋体" w:hAnsi="宋体" w:cs="Arial" w:hint="eastAsia"/>
          <w:color w:val="000000"/>
          <w:kern w:val="0"/>
          <w:sz w:val="24"/>
          <w:szCs w:val="24"/>
        </w:rPr>
        <w:t>59</w:t>
      </w:r>
      <w:r w:rsidR="00E86BFB" w:rsidRPr="0098392B">
        <w:rPr>
          <w:rFonts w:ascii="宋体" w:eastAsia="宋体" w:hAnsi="宋体" w:cs="Arial" w:hint="eastAsia"/>
          <w:color w:val="000000"/>
          <w:kern w:val="0"/>
          <w:sz w:val="24"/>
          <w:szCs w:val="24"/>
        </w:rPr>
        <w:t>；</w:t>
      </w:r>
    </w:p>
    <w:p w:rsidR="0098392B" w:rsidRDefault="0098392B" w:rsidP="001A0669">
      <w:pPr>
        <w:adjustRightInd w:val="0"/>
        <w:snapToGrid w:val="0"/>
        <w:spacing w:line="580" w:lineRule="exact"/>
        <w:ind w:firstLineChars="200" w:firstLine="480"/>
        <w:rPr>
          <w:rFonts w:ascii="宋体" w:eastAsia="宋体" w:hAnsi="宋体" w:cs="Arial"/>
          <w:color w:val="000000"/>
          <w:kern w:val="0"/>
          <w:sz w:val="24"/>
          <w:szCs w:val="24"/>
        </w:rPr>
      </w:pPr>
      <w:r>
        <w:rPr>
          <w:rFonts w:ascii="宋体" w:eastAsia="宋体" w:hAnsi="宋体" w:cs="Arial" w:hint="eastAsia"/>
          <w:color w:val="000000"/>
          <w:kern w:val="0"/>
          <w:sz w:val="24"/>
          <w:szCs w:val="24"/>
        </w:rPr>
        <w:t>2</w:t>
      </w:r>
      <w:r w:rsidR="00E86BFB" w:rsidRPr="0098392B">
        <w:rPr>
          <w:rFonts w:ascii="宋体" w:eastAsia="宋体" w:hAnsi="宋体" w:cs="Arial" w:hint="eastAsia"/>
          <w:color w:val="000000"/>
          <w:kern w:val="0"/>
          <w:sz w:val="24"/>
          <w:szCs w:val="24"/>
        </w:rPr>
        <w:t>、</w:t>
      </w:r>
      <w:r w:rsidRPr="0098392B">
        <w:rPr>
          <w:rFonts w:ascii="宋体" w:eastAsia="宋体" w:hAnsi="宋体" w:cs="Arial" w:hint="eastAsia"/>
          <w:color w:val="000000"/>
          <w:kern w:val="0"/>
          <w:sz w:val="24"/>
          <w:szCs w:val="24"/>
        </w:rPr>
        <w:t>浦银安盛基金管理有限公司</w:t>
      </w:r>
    </w:p>
    <w:p w:rsidR="001A0669" w:rsidRPr="0098392B" w:rsidRDefault="00E86BFB" w:rsidP="001A0669">
      <w:pPr>
        <w:adjustRightInd w:val="0"/>
        <w:snapToGrid w:val="0"/>
        <w:spacing w:line="580" w:lineRule="exact"/>
        <w:ind w:firstLineChars="200" w:firstLine="480"/>
        <w:rPr>
          <w:rFonts w:ascii="宋体" w:eastAsia="宋体" w:hAnsi="宋体" w:cs="Arial"/>
          <w:color w:val="000000"/>
          <w:kern w:val="0"/>
          <w:sz w:val="24"/>
          <w:szCs w:val="24"/>
        </w:rPr>
      </w:pPr>
      <w:r w:rsidRPr="0098392B">
        <w:rPr>
          <w:rFonts w:ascii="宋体" w:eastAsia="宋体" w:hAnsi="宋体" w:cs="Arial" w:hint="eastAsia"/>
          <w:color w:val="000000"/>
          <w:kern w:val="0"/>
          <w:sz w:val="24"/>
          <w:szCs w:val="24"/>
        </w:rPr>
        <w:t>网站</w:t>
      </w:r>
      <w:r w:rsidR="001A0669" w:rsidRPr="0098392B">
        <w:rPr>
          <w:rFonts w:ascii="宋体" w:eastAsia="宋体" w:hAnsi="宋体" w:cs="Arial" w:hint="eastAsia"/>
          <w:color w:val="000000"/>
          <w:kern w:val="0"/>
          <w:sz w:val="24"/>
          <w:szCs w:val="24"/>
        </w:rPr>
        <w:t>：</w:t>
      </w:r>
      <w:hyperlink r:id="rId8" w:history="1">
        <w:r w:rsidR="001A0669" w:rsidRPr="0098392B">
          <w:rPr>
            <w:rFonts w:ascii="宋体" w:eastAsia="宋体" w:hAnsi="宋体" w:cs="Arial" w:hint="eastAsia"/>
            <w:color w:val="000000"/>
            <w:kern w:val="0"/>
            <w:sz w:val="24"/>
            <w:szCs w:val="24"/>
          </w:rPr>
          <w:t>www.py-axa.com</w:t>
        </w:r>
      </w:hyperlink>
      <w:r w:rsidR="001163A4" w:rsidRPr="0098392B">
        <w:rPr>
          <w:rFonts w:ascii="宋体" w:eastAsia="宋体" w:hAnsi="宋体" w:cs="Arial" w:hint="eastAsia"/>
          <w:color w:val="000000"/>
          <w:kern w:val="0"/>
          <w:sz w:val="24"/>
          <w:szCs w:val="24"/>
        </w:rPr>
        <w:t>；</w:t>
      </w:r>
    </w:p>
    <w:p w:rsidR="001A0669" w:rsidRDefault="001A0669" w:rsidP="001A0669">
      <w:pPr>
        <w:adjustRightInd w:val="0"/>
        <w:snapToGrid w:val="0"/>
        <w:spacing w:line="580" w:lineRule="exact"/>
        <w:ind w:firstLineChars="200" w:firstLine="480"/>
        <w:rPr>
          <w:rFonts w:ascii="宋体" w:eastAsia="宋体" w:hAnsi="宋体" w:cs="Arial"/>
          <w:color w:val="000000"/>
          <w:kern w:val="0"/>
          <w:sz w:val="24"/>
          <w:szCs w:val="24"/>
        </w:rPr>
      </w:pPr>
      <w:r w:rsidRPr="0098392B">
        <w:rPr>
          <w:rFonts w:ascii="宋体" w:eastAsia="宋体" w:hAnsi="宋体" w:cs="Arial" w:hint="eastAsia"/>
          <w:color w:val="000000"/>
          <w:kern w:val="0"/>
          <w:sz w:val="24"/>
          <w:szCs w:val="24"/>
        </w:rPr>
        <w:t>客服电话：400－8828－999</w:t>
      </w:r>
      <w:r w:rsidR="001163A4" w:rsidRPr="0098392B">
        <w:rPr>
          <w:rFonts w:ascii="宋体" w:eastAsia="宋体" w:hAnsi="宋体" w:cs="Arial" w:hint="eastAsia"/>
          <w:color w:val="000000"/>
          <w:kern w:val="0"/>
          <w:sz w:val="24"/>
          <w:szCs w:val="24"/>
        </w:rPr>
        <w:t>，021-33079999。</w:t>
      </w:r>
    </w:p>
    <w:p w:rsidR="0098392B" w:rsidRPr="0098392B" w:rsidRDefault="0098392B" w:rsidP="001A0669">
      <w:pPr>
        <w:adjustRightInd w:val="0"/>
        <w:snapToGrid w:val="0"/>
        <w:spacing w:line="580" w:lineRule="exact"/>
        <w:ind w:firstLineChars="200" w:firstLine="480"/>
        <w:rPr>
          <w:rFonts w:ascii="宋体" w:eastAsia="宋体" w:hAnsi="宋体" w:cs="Arial"/>
          <w:color w:val="000000"/>
          <w:kern w:val="0"/>
          <w:sz w:val="24"/>
          <w:szCs w:val="24"/>
        </w:rPr>
      </w:pPr>
    </w:p>
    <w:p w:rsidR="001163A4" w:rsidRPr="0098392B" w:rsidRDefault="001163A4" w:rsidP="001163A4">
      <w:pPr>
        <w:adjustRightInd w:val="0"/>
        <w:snapToGrid w:val="0"/>
        <w:spacing w:line="580" w:lineRule="exact"/>
        <w:ind w:firstLineChars="200" w:firstLine="480"/>
        <w:rPr>
          <w:rFonts w:ascii="宋体" w:eastAsia="宋体" w:hAnsi="宋体" w:cs="Arial"/>
          <w:color w:val="000000"/>
          <w:kern w:val="0"/>
          <w:sz w:val="24"/>
          <w:szCs w:val="24"/>
        </w:rPr>
      </w:pPr>
      <w:r w:rsidRPr="0098392B">
        <w:rPr>
          <w:rFonts w:ascii="宋体" w:eastAsia="宋体" w:hAnsi="宋体" w:cs="Arial" w:hint="eastAsia"/>
          <w:color w:val="000000"/>
          <w:kern w:val="0"/>
          <w:sz w:val="24"/>
          <w:szCs w:val="24"/>
        </w:rPr>
        <w:t>风险提示：本公司承诺以诚实信用、勤勉尽责的原则管理和运用基金资产，但不保证基金一定盈利，也不保证最低收益。</w:t>
      </w:r>
      <w:r w:rsidR="002A2BE5" w:rsidRPr="002A2BE5">
        <w:rPr>
          <w:rFonts w:ascii="宋体" w:eastAsia="宋体" w:hAnsi="宋体" w:cs="Arial" w:hint="eastAsia"/>
          <w:color w:val="000000"/>
          <w:kern w:val="0"/>
          <w:sz w:val="24"/>
          <w:szCs w:val="24"/>
        </w:rPr>
        <w:t>定期定额投资是引导投资人进行长期投资、平均投资成本的一种简单易行的投资方式。但是定期定额投资并不能规避基金投资所固有的风险，不能保证投资人获得收益，也不是替代储蓄的等效理财方式。</w:t>
      </w:r>
      <w:r w:rsidRPr="0098392B">
        <w:rPr>
          <w:rFonts w:ascii="宋体" w:eastAsia="宋体" w:hAnsi="宋体" w:cs="Arial" w:hint="eastAsia"/>
          <w:color w:val="000000"/>
          <w:kern w:val="0"/>
          <w:sz w:val="24"/>
          <w:szCs w:val="24"/>
        </w:rPr>
        <w:t>投资者投资于本公司管理的基金时应认真阅读</w:t>
      </w:r>
      <w:r w:rsidR="00570944" w:rsidRPr="0098392B">
        <w:rPr>
          <w:rFonts w:ascii="宋体" w:eastAsia="宋体" w:hAnsi="宋体" w:cs="Arial" w:hint="eastAsia"/>
          <w:color w:val="000000"/>
          <w:kern w:val="0"/>
          <w:sz w:val="24"/>
          <w:szCs w:val="24"/>
        </w:rPr>
        <w:t>基金的</w:t>
      </w:r>
      <w:r w:rsidR="00436920">
        <w:rPr>
          <w:rFonts w:ascii="宋体" w:eastAsia="宋体" w:hAnsi="宋体" w:cs="Arial" w:hint="eastAsia"/>
          <w:color w:val="000000"/>
          <w:kern w:val="0"/>
          <w:sz w:val="24"/>
          <w:szCs w:val="24"/>
        </w:rPr>
        <w:t>《</w:t>
      </w:r>
      <w:r w:rsidRPr="0098392B">
        <w:rPr>
          <w:rFonts w:ascii="宋体" w:eastAsia="宋体" w:hAnsi="宋体" w:cs="Arial" w:hint="eastAsia"/>
          <w:color w:val="000000"/>
          <w:kern w:val="0"/>
          <w:sz w:val="24"/>
          <w:szCs w:val="24"/>
        </w:rPr>
        <w:t>基金合同</w:t>
      </w:r>
      <w:r w:rsidR="00436920">
        <w:rPr>
          <w:rFonts w:ascii="宋体" w:eastAsia="宋体" w:hAnsi="宋体" w:cs="Arial" w:hint="eastAsia"/>
          <w:color w:val="000000"/>
          <w:kern w:val="0"/>
          <w:sz w:val="24"/>
          <w:szCs w:val="24"/>
        </w:rPr>
        <w:t>》</w:t>
      </w:r>
      <w:r w:rsidRPr="0098392B">
        <w:rPr>
          <w:rFonts w:ascii="宋体" w:eastAsia="宋体" w:hAnsi="宋体" w:cs="Arial" w:hint="eastAsia"/>
          <w:color w:val="000000"/>
          <w:kern w:val="0"/>
          <w:sz w:val="24"/>
          <w:szCs w:val="24"/>
        </w:rPr>
        <w:t>、</w:t>
      </w:r>
      <w:r w:rsidR="00436920">
        <w:rPr>
          <w:rFonts w:ascii="宋体" w:eastAsia="宋体" w:hAnsi="宋体" w:cs="Arial" w:hint="eastAsia"/>
          <w:color w:val="000000"/>
          <w:kern w:val="0"/>
          <w:sz w:val="24"/>
          <w:szCs w:val="24"/>
        </w:rPr>
        <w:t>《</w:t>
      </w:r>
      <w:r w:rsidRPr="0098392B">
        <w:rPr>
          <w:rFonts w:ascii="宋体" w:eastAsia="宋体" w:hAnsi="宋体" w:cs="Arial" w:hint="eastAsia"/>
          <w:color w:val="000000"/>
          <w:kern w:val="0"/>
          <w:sz w:val="24"/>
          <w:szCs w:val="24"/>
        </w:rPr>
        <w:t>招募说明书</w:t>
      </w:r>
      <w:r w:rsidR="00436920">
        <w:rPr>
          <w:rFonts w:ascii="宋体" w:eastAsia="宋体" w:hAnsi="宋体" w:cs="Arial" w:hint="eastAsia"/>
          <w:color w:val="000000"/>
          <w:kern w:val="0"/>
          <w:sz w:val="24"/>
          <w:szCs w:val="24"/>
        </w:rPr>
        <w:t>》</w:t>
      </w:r>
      <w:r w:rsidRPr="0098392B">
        <w:rPr>
          <w:rFonts w:ascii="宋体" w:eastAsia="宋体" w:hAnsi="宋体" w:cs="Arial" w:hint="eastAsia"/>
          <w:color w:val="000000"/>
          <w:kern w:val="0"/>
          <w:sz w:val="24"/>
          <w:szCs w:val="24"/>
        </w:rPr>
        <w:t>等法律文件，并注意投资风险</w:t>
      </w:r>
      <w:r w:rsidR="000D6375" w:rsidRPr="000D6375">
        <w:rPr>
          <w:rFonts w:ascii="宋体" w:eastAsia="宋体" w:hAnsi="宋体" w:cs="Arial" w:hint="eastAsia"/>
          <w:color w:val="000000"/>
          <w:kern w:val="0"/>
          <w:sz w:val="24"/>
          <w:szCs w:val="24"/>
        </w:rPr>
        <w:t>并选择适合自己风险承受能力的投资品种进行投资</w:t>
      </w:r>
      <w:r w:rsidRPr="0098392B">
        <w:rPr>
          <w:rFonts w:ascii="宋体" w:eastAsia="宋体" w:hAnsi="宋体" w:cs="Arial" w:hint="eastAsia"/>
          <w:color w:val="000000"/>
          <w:kern w:val="0"/>
          <w:sz w:val="24"/>
          <w:szCs w:val="24"/>
        </w:rPr>
        <w:t>。</w:t>
      </w:r>
    </w:p>
    <w:p w:rsidR="00E86BFB" w:rsidRDefault="001163A4" w:rsidP="00CD085A">
      <w:pPr>
        <w:adjustRightInd w:val="0"/>
        <w:snapToGrid w:val="0"/>
        <w:spacing w:line="580" w:lineRule="exact"/>
        <w:ind w:firstLineChars="200" w:firstLine="480"/>
        <w:rPr>
          <w:rFonts w:ascii="宋体" w:eastAsia="宋体" w:hAnsi="宋体" w:cs="Arial"/>
          <w:color w:val="000000"/>
          <w:kern w:val="0"/>
          <w:sz w:val="24"/>
          <w:szCs w:val="24"/>
        </w:rPr>
      </w:pPr>
      <w:r w:rsidRPr="0098392B">
        <w:rPr>
          <w:rFonts w:ascii="宋体" w:eastAsia="宋体" w:hAnsi="宋体" w:cs="Arial" w:hint="eastAsia"/>
          <w:color w:val="000000"/>
          <w:kern w:val="0"/>
          <w:sz w:val="24"/>
          <w:szCs w:val="24"/>
        </w:rPr>
        <w:t>特此公告。</w:t>
      </w:r>
    </w:p>
    <w:p w:rsidR="001A0347" w:rsidRDefault="001A0347" w:rsidP="00CD085A">
      <w:pPr>
        <w:adjustRightInd w:val="0"/>
        <w:snapToGrid w:val="0"/>
        <w:spacing w:line="580" w:lineRule="exact"/>
        <w:ind w:firstLineChars="200" w:firstLine="480"/>
        <w:rPr>
          <w:rFonts w:ascii="宋体" w:eastAsia="宋体" w:hAnsi="宋体" w:cs="Arial"/>
          <w:color w:val="000000"/>
          <w:kern w:val="0"/>
          <w:sz w:val="24"/>
          <w:szCs w:val="24"/>
        </w:rPr>
      </w:pPr>
    </w:p>
    <w:p w:rsidR="001A0347" w:rsidRPr="0098392B" w:rsidRDefault="001A0347" w:rsidP="00CD085A">
      <w:pPr>
        <w:adjustRightInd w:val="0"/>
        <w:snapToGrid w:val="0"/>
        <w:spacing w:line="580" w:lineRule="exact"/>
        <w:ind w:firstLineChars="200" w:firstLine="480"/>
        <w:rPr>
          <w:rFonts w:ascii="宋体" w:eastAsia="宋体" w:hAnsi="宋体" w:cs="Arial"/>
          <w:color w:val="000000"/>
          <w:kern w:val="0"/>
          <w:sz w:val="24"/>
          <w:szCs w:val="24"/>
        </w:rPr>
      </w:pPr>
    </w:p>
    <w:p w:rsidR="00E86BFB" w:rsidRPr="0098392B" w:rsidRDefault="001A0669" w:rsidP="00175B36">
      <w:pPr>
        <w:adjustRightInd w:val="0"/>
        <w:snapToGrid w:val="0"/>
        <w:spacing w:line="580" w:lineRule="exact"/>
        <w:ind w:firstLineChars="200" w:firstLine="480"/>
        <w:jc w:val="right"/>
        <w:rPr>
          <w:rFonts w:ascii="宋体" w:eastAsia="宋体" w:hAnsi="宋体" w:cs="Arial"/>
          <w:color w:val="000000"/>
          <w:kern w:val="0"/>
          <w:sz w:val="24"/>
          <w:szCs w:val="24"/>
        </w:rPr>
      </w:pPr>
      <w:r w:rsidRPr="0098392B">
        <w:rPr>
          <w:rFonts w:ascii="宋体" w:eastAsia="宋体" w:hAnsi="宋体" w:cs="Arial" w:hint="eastAsia"/>
          <w:color w:val="000000"/>
          <w:kern w:val="0"/>
          <w:sz w:val="24"/>
          <w:szCs w:val="24"/>
        </w:rPr>
        <w:t>浦银安盛基金管理有限公司</w:t>
      </w:r>
    </w:p>
    <w:p w:rsidR="00231582" w:rsidRDefault="007C1BFB" w:rsidP="00175B36">
      <w:pPr>
        <w:adjustRightInd w:val="0"/>
        <w:snapToGrid w:val="0"/>
        <w:spacing w:line="580" w:lineRule="exact"/>
        <w:ind w:firstLineChars="200" w:firstLine="480"/>
        <w:jc w:val="right"/>
      </w:pPr>
      <w:r>
        <w:rPr>
          <w:rFonts w:ascii="宋体" w:eastAsia="宋体" w:hAnsi="宋体" w:cs="Arial" w:hint="eastAsia"/>
          <w:color w:val="000000"/>
          <w:kern w:val="0"/>
          <w:sz w:val="24"/>
          <w:szCs w:val="24"/>
        </w:rPr>
        <w:t>20</w:t>
      </w:r>
      <w:r w:rsidR="00C20A68">
        <w:rPr>
          <w:rFonts w:ascii="宋体" w:eastAsia="宋体" w:hAnsi="宋体" w:cs="Arial" w:hint="eastAsia"/>
          <w:color w:val="000000"/>
          <w:kern w:val="0"/>
          <w:sz w:val="24"/>
          <w:szCs w:val="24"/>
        </w:rPr>
        <w:t>19</w:t>
      </w:r>
      <w:r w:rsidR="004C397F" w:rsidRPr="0098392B">
        <w:rPr>
          <w:rFonts w:ascii="宋体" w:eastAsia="宋体" w:hAnsi="宋体" w:cs="Arial" w:hint="eastAsia"/>
          <w:color w:val="000000"/>
          <w:kern w:val="0"/>
          <w:sz w:val="24"/>
          <w:szCs w:val="24"/>
        </w:rPr>
        <w:t>年</w:t>
      </w:r>
      <w:r>
        <w:rPr>
          <w:rFonts w:ascii="宋体" w:eastAsia="宋体" w:hAnsi="宋体" w:cs="Arial" w:hint="eastAsia"/>
          <w:color w:val="000000"/>
          <w:kern w:val="0"/>
          <w:sz w:val="24"/>
          <w:szCs w:val="24"/>
        </w:rPr>
        <w:t>12</w:t>
      </w:r>
      <w:r w:rsidR="006C1557" w:rsidRPr="0098392B">
        <w:rPr>
          <w:rFonts w:ascii="宋体" w:eastAsia="宋体" w:hAnsi="宋体" w:cs="Arial" w:hint="eastAsia"/>
          <w:color w:val="000000"/>
          <w:kern w:val="0"/>
          <w:sz w:val="24"/>
          <w:szCs w:val="24"/>
        </w:rPr>
        <w:t>月</w:t>
      </w:r>
      <w:r>
        <w:rPr>
          <w:rFonts w:ascii="宋体" w:eastAsia="宋体" w:hAnsi="宋体" w:cs="Arial" w:hint="eastAsia"/>
          <w:color w:val="000000"/>
          <w:kern w:val="0"/>
          <w:sz w:val="24"/>
          <w:szCs w:val="24"/>
        </w:rPr>
        <w:t>31</w:t>
      </w:r>
      <w:r w:rsidR="00255BB8" w:rsidRPr="0098392B">
        <w:rPr>
          <w:rFonts w:ascii="宋体" w:eastAsia="宋体" w:hAnsi="宋体" w:cs="Arial" w:hint="eastAsia"/>
          <w:color w:val="000000"/>
          <w:kern w:val="0"/>
          <w:sz w:val="24"/>
          <w:szCs w:val="24"/>
        </w:rPr>
        <w:t>日</w:t>
      </w:r>
    </w:p>
    <w:sectPr w:rsidR="00231582" w:rsidSect="000318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752" w:rsidRDefault="00CA4752" w:rsidP="001A6344">
      <w:r>
        <w:separator/>
      </w:r>
    </w:p>
  </w:endnote>
  <w:endnote w:type="continuationSeparator" w:id="1">
    <w:p w:rsidR="00CA4752" w:rsidRDefault="00CA4752" w:rsidP="001A6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752" w:rsidRDefault="00CA4752" w:rsidP="001A6344">
      <w:r>
        <w:separator/>
      </w:r>
    </w:p>
  </w:footnote>
  <w:footnote w:type="continuationSeparator" w:id="1">
    <w:p w:rsidR="00CA4752" w:rsidRDefault="00CA4752" w:rsidP="001A63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6BFB"/>
    <w:rsid w:val="000048FE"/>
    <w:rsid w:val="000050AB"/>
    <w:rsid w:val="00012253"/>
    <w:rsid w:val="00015D95"/>
    <w:rsid w:val="00025AC1"/>
    <w:rsid w:val="00031837"/>
    <w:rsid w:val="000549FB"/>
    <w:rsid w:val="00060B76"/>
    <w:rsid w:val="0006175B"/>
    <w:rsid w:val="000665F5"/>
    <w:rsid w:val="00066EE3"/>
    <w:rsid w:val="00081AC0"/>
    <w:rsid w:val="00085510"/>
    <w:rsid w:val="00086BDE"/>
    <w:rsid w:val="00090989"/>
    <w:rsid w:val="000A50D2"/>
    <w:rsid w:val="000A5450"/>
    <w:rsid w:val="000B1C54"/>
    <w:rsid w:val="000D6375"/>
    <w:rsid w:val="000D7D5B"/>
    <w:rsid w:val="000E141D"/>
    <w:rsid w:val="000F1B01"/>
    <w:rsid w:val="000F7C01"/>
    <w:rsid w:val="00103DDE"/>
    <w:rsid w:val="0011254E"/>
    <w:rsid w:val="001163A4"/>
    <w:rsid w:val="00117313"/>
    <w:rsid w:val="00121BF3"/>
    <w:rsid w:val="00141384"/>
    <w:rsid w:val="00141B73"/>
    <w:rsid w:val="001453E8"/>
    <w:rsid w:val="00146D34"/>
    <w:rsid w:val="001610C0"/>
    <w:rsid w:val="0016234F"/>
    <w:rsid w:val="001645C2"/>
    <w:rsid w:val="00165F62"/>
    <w:rsid w:val="00170BDD"/>
    <w:rsid w:val="00171C6D"/>
    <w:rsid w:val="00174C5D"/>
    <w:rsid w:val="00175B36"/>
    <w:rsid w:val="00180712"/>
    <w:rsid w:val="0019062E"/>
    <w:rsid w:val="0019114A"/>
    <w:rsid w:val="001A0347"/>
    <w:rsid w:val="001A0669"/>
    <w:rsid w:val="001A1072"/>
    <w:rsid w:val="001A491D"/>
    <w:rsid w:val="001A6344"/>
    <w:rsid w:val="001B1F02"/>
    <w:rsid w:val="001C21F3"/>
    <w:rsid w:val="001C6051"/>
    <w:rsid w:val="001D04C5"/>
    <w:rsid w:val="001D09A7"/>
    <w:rsid w:val="001D1464"/>
    <w:rsid w:val="001D4DC1"/>
    <w:rsid w:val="001E2192"/>
    <w:rsid w:val="001E22AE"/>
    <w:rsid w:val="001E4A7F"/>
    <w:rsid w:val="001E6567"/>
    <w:rsid w:val="001F2EDF"/>
    <w:rsid w:val="001F3624"/>
    <w:rsid w:val="001F4EF2"/>
    <w:rsid w:val="001F7916"/>
    <w:rsid w:val="002108F6"/>
    <w:rsid w:val="002109F1"/>
    <w:rsid w:val="0022693C"/>
    <w:rsid w:val="00226CBC"/>
    <w:rsid w:val="00227E87"/>
    <w:rsid w:val="00231582"/>
    <w:rsid w:val="002332DC"/>
    <w:rsid w:val="00246416"/>
    <w:rsid w:val="00250886"/>
    <w:rsid w:val="002537B7"/>
    <w:rsid w:val="00255BB8"/>
    <w:rsid w:val="00280AD9"/>
    <w:rsid w:val="002844FF"/>
    <w:rsid w:val="00286612"/>
    <w:rsid w:val="002945E9"/>
    <w:rsid w:val="002A01EF"/>
    <w:rsid w:val="002A2BE5"/>
    <w:rsid w:val="002B2C63"/>
    <w:rsid w:val="002D0C8E"/>
    <w:rsid w:val="002D4E08"/>
    <w:rsid w:val="002E3D4D"/>
    <w:rsid w:val="002F1458"/>
    <w:rsid w:val="002F41C4"/>
    <w:rsid w:val="00315D9E"/>
    <w:rsid w:val="00316836"/>
    <w:rsid w:val="00317C5A"/>
    <w:rsid w:val="0032249F"/>
    <w:rsid w:val="0032286A"/>
    <w:rsid w:val="00324D4C"/>
    <w:rsid w:val="00330D24"/>
    <w:rsid w:val="00334692"/>
    <w:rsid w:val="00334CFE"/>
    <w:rsid w:val="00343BA2"/>
    <w:rsid w:val="00377DB5"/>
    <w:rsid w:val="003806D1"/>
    <w:rsid w:val="00383A74"/>
    <w:rsid w:val="00386F43"/>
    <w:rsid w:val="00397B8F"/>
    <w:rsid w:val="003A43D9"/>
    <w:rsid w:val="003A50A8"/>
    <w:rsid w:val="003A60E6"/>
    <w:rsid w:val="003A614F"/>
    <w:rsid w:val="003B4A09"/>
    <w:rsid w:val="003C0829"/>
    <w:rsid w:val="003C1D02"/>
    <w:rsid w:val="003C63BB"/>
    <w:rsid w:val="003C792F"/>
    <w:rsid w:val="003E28CB"/>
    <w:rsid w:val="003E40A8"/>
    <w:rsid w:val="003E416C"/>
    <w:rsid w:val="003E44FE"/>
    <w:rsid w:val="003E4E4F"/>
    <w:rsid w:val="003F0E3A"/>
    <w:rsid w:val="003F2227"/>
    <w:rsid w:val="003F43C9"/>
    <w:rsid w:val="00400571"/>
    <w:rsid w:val="004113FB"/>
    <w:rsid w:val="0041355B"/>
    <w:rsid w:val="00415BFA"/>
    <w:rsid w:val="00420C27"/>
    <w:rsid w:val="004321B2"/>
    <w:rsid w:val="00436920"/>
    <w:rsid w:val="00444AF1"/>
    <w:rsid w:val="0044614D"/>
    <w:rsid w:val="00453C49"/>
    <w:rsid w:val="00456597"/>
    <w:rsid w:val="00457BF3"/>
    <w:rsid w:val="00461712"/>
    <w:rsid w:val="004677BD"/>
    <w:rsid w:val="00473BCA"/>
    <w:rsid w:val="00477B6B"/>
    <w:rsid w:val="004C35F6"/>
    <w:rsid w:val="004C397F"/>
    <w:rsid w:val="004E37A9"/>
    <w:rsid w:val="004E7F5D"/>
    <w:rsid w:val="004F122E"/>
    <w:rsid w:val="004F1CEB"/>
    <w:rsid w:val="00503C1A"/>
    <w:rsid w:val="00504481"/>
    <w:rsid w:val="005058F9"/>
    <w:rsid w:val="005124F3"/>
    <w:rsid w:val="00516C50"/>
    <w:rsid w:val="00544EBF"/>
    <w:rsid w:val="005513F6"/>
    <w:rsid w:val="005532A9"/>
    <w:rsid w:val="00553AAA"/>
    <w:rsid w:val="00554BA0"/>
    <w:rsid w:val="00557079"/>
    <w:rsid w:val="00561BF3"/>
    <w:rsid w:val="00570944"/>
    <w:rsid w:val="00583F04"/>
    <w:rsid w:val="00584609"/>
    <w:rsid w:val="00591A69"/>
    <w:rsid w:val="00591B3D"/>
    <w:rsid w:val="005964E6"/>
    <w:rsid w:val="005972C2"/>
    <w:rsid w:val="005A1E20"/>
    <w:rsid w:val="005B3ABF"/>
    <w:rsid w:val="005B3FDB"/>
    <w:rsid w:val="005B7609"/>
    <w:rsid w:val="005C0A98"/>
    <w:rsid w:val="005C1D38"/>
    <w:rsid w:val="005D7B27"/>
    <w:rsid w:val="00603D3C"/>
    <w:rsid w:val="006053E3"/>
    <w:rsid w:val="00606949"/>
    <w:rsid w:val="00606A8C"/>
    <w:rsid w:val="00606ABF"/>
    <w:rsid w:val="006073CB"/>
    <w:rsid w:val="006157F4"/>
    <w:rsid w:val="00617EDF"/>
    <w:rsid w:val="00621233"/>
    <w:rsid w:val="00621981"/>
    <w:rsid w:val="00622967"/>
    <w:rsid w:val="00623385"/>
    <w:rsid w:val="006348DA"/>
    <w:rsid w:val="006403CB"/>
    <w:rsid w:val="00660442"/>
    <w:rsid w:val="00670C80"/>
    <w:rsid w:val="00677C00"/>
    <w:rsid w:val="00691BEC"/>
    <w:rsid w:val="00697443"/>
    <w:rsid w:val="006B1174"/>
    <w:rsid w:val="006C0565"/>
    <w:rsid w:val="006C1557"/>
    <w:rsid w:val="006C2705"/>
    <w:rsid w:val="006E6E33"/>
    <w:rsid w:val="006F41C0"/>
    <w:rsid w:val="006F6DA6"/>
    <w:rsid w:val="00701BB4"/>
    <w:rsid w:val="00713DE1"/>
    <w:rsid w:val="00722B26"/>
    <w:rsid w:val="00722CC0"/>
    <w:rsid w:val="0073292E"/>
    <w:rsid w:val="00732A63"/>
    <w:rsid w:val="00732FF4"/>
    <w:rsid w:val="00737064"/>
    <w:rsid w:val="0073730D"/>
    <w:rsid w:val="0074152C"/>
    <w:rsid w:val="00751BCB"/>
    <w:rsid w:val="0075286D"/>
    <w:rsid w:val="00752B5B"/>
    <w:rsid w:val="00757947"/>
    <w:rsid w:val="00757CB9"/>
    <w:rsid w:val="00783BE3"/>
    <w:rsid w:val="00785A00"/>
    <w:rsid w:val="00786BF8"/>
    <w:rsid w:val="00787AB5"/>
    <w:rsid w:val="007902EA"/>
    <w:rsid w:val="00793E89"/>
    <w:rsid w:val="007A0BF1"/>
    <w:rsid w:val="007A7419"/>
    <w:rsid w:val="007B6221"/>
    <w:rsid w:val="007B63B1"/>
    <w:rsid w:val="007C04BF"/>
    <w:rsid w:val="007C0DFF"/>
    <w:rsid w:val="007C1BFB"/>
    <w:rsid w:val="007C27AC"/>
    <w:rsid w:val="007C3AB6"/>
    <w:rsid w:val="007C5AE1"/>
    <w:rsid w:val="007D47A0"/>
    <w:rsid w:val="007D5F59"/>
    <w:rsid w:val="007D63BF"/>
    <w:rsid w:val="007E0F48"/>
    <w:rsid w:val="007E4E7B"/>
    <w:rsid w:val="007F0667"/>
    <w:rsid w:val="007F5C29"/>
    <w:rsid w:val="00810E4C"/>
    <w:rsid w:val="008139F7"/>
    <w:rsid w:val="00824B0B"/>
    <w:rsid w:val="00825451"/>
    <w:rsid w:val="00832303"/>
    <w:rsid w:val="0083480A"/>
    <w:rsid w:val="00836AD5"/>
    <w:rsid w:val="0084471B"/>
    <w:rsid w:val="008450DF"/>
    <w:rsid w:val="008514B0"/>
    <w:rsid w:val="008538A3"/>
    <w:rsid w:val="00870AAE"/>
    <w:rsid w:val="00872973"/>
    <w:rsid w:val="00881678"/>
    <w:rsid w:val="00896DEC"/>
    <w:rsid w:val="008A1473"/>
    <w:rsid w:val="008A77BE"/>
    <w:rsid w:val="008B5C49"/>
    <w:rsid w:val="008D3CAA"/>
    <w:rsid w:val="008E08E3"/>
    <w:rsid w:val="008E306F"/>
    <w:rsid w:val="008E5606"/>
    <w:rsid w:val="008F02BB"/>
    <w:rsid w:val="008F525B"/>
    <w:rsid w:val="008F7D24"/>
    <w:rsid w:val="008F7F46"/>
    <w:rsid w:val="00901C62"/>
    <w:rsid w:val="00903E5F"/>
    <w:rsid w:val="009064C6"/>
    <w:rsid w:val="0090695F"/>
    <w:rsid w:val="00911143"/>
    <w:rsid w:val="009117D2"/>
    <w:rsid w:val="00912E11"/>
    <w:rsid w:val="00915C69"/>
    <w:rsid w:val="00916478"/>
    <w:rsid w:val="00927425"/>
    <w:rsid w:val="00927DF7"/>
    <w:rsid w:val="0093439E"/>
    <w:rsid w:val="009377A7"/>
    <w:rsid w:val="00947459"/>
    <w:rsid w:val="0096104D"/>
    <w:rsid w:val="00966281"/>
    <w:rsid w:val="009736E0"/>
    <w:rsid w:val="00977661"/>
    <w:rsid w:val="00980267"/>
    <w:rsid w:val="009821A8"/>
    <w:rsid w:val="0098392B"/>
    <w:rsid w:val="00983A28"/>
    <w:rsid w:val="009909E9"/>
    <w:rsid w:val="00991D2F"/>
    <w:rsid w:val="009A3DBA"/>
    <w:rsid w:val="009A4ED4"/>
    <w:rsid w:val="009A5E27"/>
    <w:rsid w:val="009A64A5"/>
    <w:rsid w:val="009A74C7"/>
    <w:rsid w:val="009A7E58"/>
    <w:rsid w:val="009B103C"/>
    <w:rsid w:val="009C03FB"/>
    <w:rsid w:val="009C1911"/>
    <w:rsid w:val="009C1B40"/>
    <w:rsid w:val="009C3C4A"/>
    <w:rsid w:val="009D7028"/>
    <w:rsid w:val="009E2244"/>
    <w:rsid w:val="009F0EFD"/>
    <w:rsid w:val="00A1159C"/>
    <w:rsid w:val="00A21462"/>
    <w:rsid w:val="00A30F0F"/>
    <w:rsid w:val="00A33C09"/>
    <w:rsid w:val="00A460D6"/>
    <w:rsid w:val="00A51CA9"/>
    <w:rsid w:val="00A81856"/>
    <w:rsid w:val="00A81E02"/>
    <w:rsid w:val="00A84D0F"/>
    <w:rsid w:val="00A903DB"/>
    <w:rsid w:val="00A9545E"/>
    <w:rsid w:val="00A97C4C"/>
    <w:rsid w:val="00AA0ADC"/>
    <w:rsid w:val="00AB3A83"/>
    <w:rsid w:val="00AB4D22"/>
    <w:rsid w:val="00AB79A9"/>
    <w:rsid w:val="00AC4BF4"/>
    <w:rsid w:val="00AC4EFA"/>
    <w:rsid w:val="00AD7ED5"/>
    <w:rsid w:val="00AE49AD"/>
    <w:rsid w:val="00AF2DBE"/>
    <w:rsid w:val="00AF68E5"/>
    <w:rsid w:val="00B03E7E"/>
    <w:rsid w:val="00B11008"/>
    <w:rsid w:val="00B21C8D"/>
    <w:rsid w:val="00B25E3E"/>
    <w:rsid w:val="00B34A66"/>
    <w:rsid w:val="00B35A5F"/>
    <w:rsid w:val="00B421C1"/>
    <w:rsid w:val="00B57C2A"/>
    <w:rsid w:val="00B6074C"/>
    <w:rsid w:val="00B87B1C"/>
    <w:rsid w:val="00B90F31"/>
    <w:rsid w:val="00B91DB9"/>
    <w:rsid w:val="00B9216C"/>
    <w:rsid w:val="00BA31E2"/>
    <w:rsid w:val="00BA4C9E"/>
    <w:rsid w:val="00BB0B36"/>
    <w:rsid w:val="00BB1F96"/>
    <w:rsid w:val="00BB3696"/>
    <w:rsid w:val="00BB7681"/>
    <w:rsid w:val="00BC4120"/>
    <w:rsid w:val="00BC5D2A"/>
    <w:rsid w:val="00BD2816"/>
    <w:rsid w:val="00BD4C43"/>
    <w:rsid w:val="00BE6FAA"/>
    <w:rsid w:val="00BF2992"/>
    <w:rsid w:val="00BF2C23"/>
    <w:rsid w:val="00BF454F"/>
    <w:rsid w:val="00BF5FEA"/>
    <w:rsid w:val="00C064F0"/>
    <w:rsid w:val="00C12C75"/>
    <w:rsid w:val="00C15A9E"/>
    <w:rsid w:val="00C20A68"/>
    <w:rsid w:val="00C23E4E"/>
    <w:rsid w:val="00C25242"/>
    <w:rsid w:val="00C26B80"/>
    <w:rsid w:val="00C32BC4"/>
    <w:rsid w:val="00C35DC9"/>
    <w:rsid w:val="00C440EE"/>
    <w:rsid w:val="00C45F5B"/>
    <w:rsid w:val="00C514AF"/>
    <w:rsid w:val="00C61BA9"/>
    <w:rsid w:val="00C65201"/>
    <w:rsid w:val="00C67FB4"/>
    <w:rsid w:val="00C725DB"/>
    <w:rsid w:val="00C77D1F"/>
    <w:rsid w:val="00C8126C"/>
    <w:rsid w:val="00C861DB"/>
    <w:rsid w:val="00C87F6F"/>
    <w:rsid w:val="00C92050"/>
    <w:rsid w:val="00CA4752"/>
    <w:rsid w:val="00CA63DD"/>
    <w:rsid w:val="00CA7B9D"/>
    <w:rsid w:val="00CB360E"/>
    <w:rsid w:val="00CB3B5F"/>
    <w:rsid w:val="00CB65D0"/>
    <w:rsid w:val="00CC07EA"/>
    <w:rsid w:val="00CC3266"/>
    <w:rsid w:val="00CC3CA7"/>
    <w:rsid w:val="00CC6759"/>
    <w:rsid w:val="00CD085A"/>
    <w:rsid w:val="00CD7563"/>
    <w:rsid w:val="00CE1755"/>
    <w:rsid w:val="00CE1C05"/>
    <w:rsid w:val="00CF5CCC"/>
    <w:rsid w:val="00D04759"/>
    <w:rsid w:val="00D1036F"/>
    <w:rsid w:val="00D10CDA"/>
    <w:rsid w:val="00D14F76"/>
    <w:rsid w:val="00D15988"/>
    <w:rsid w:val="00D1752E"/>
    <w:rsid w:val="00D200E1"/>
    <w:rsid w:val="00D27788"/>
    <w:rsid w:val="00D27C86"/>
    <w:rsid w:val="00D322D8"/>
    <w:rsid w:val="00D34141"/>
    <w:rsid w:val="00D37E90"/>
    <w:rsid w:val="00D427AD"/>
    <w:rsid w:val="00D4624C"/>
    <w:rsid w:val="00D479B7"/>
    <w:rsid w:val="00D50746"/>
    <w:rsid w:val="00D61816"/>
    <w:rsid w:val="00D61ACE"/>
    <w:rsid w:val="00D70D8B"/>
    <w:rsid w:val="00D72785"/>
    <w:rsid w:val="00D72AED"/>
    <w:rsid w:val="00D77E43"/>
    <w:rsid w:val="00D803F0"/>
    <w:rsid w:val="00D85D88"/>
    <w:rsid w:val="00D9797E"/>
    <w:rsid w:val="00DA18A7"/>
    <w:rsid w:val="00DB037E"/>
    <w:rsid w:val="00DB6CA2"/>
    <w:rsid w:val="00DB6FED"/>
    <w:rsid w:val="00DC11F7"/>
    <w:rsid w:val="00DC2C97"/>
    <w:rsid w:val="00DE1628"/>
    <w:rsid w:val="00DE7784"/>
    <w:rsid w:val="00DF3081"/>
    <w:rsid w:val="00DF41C8"/>
    <w:rsid w:val="00E1230A"/>
    <w:rsid w:val="00E164E6"/>
    <w:rsid w:val="00E31C02"/>
    <w:rsid w:val="00E349B2"/>
    <w:rsid w:val="00E37CFA"/>
    <w:rsid w:val="00E475A1"/>
    <w:rsid w:val="00E52C10"/>
    <w:rsid w:val="00E5349A"/>
    <w:rsid w:val="00E576E2"/>
    <w:rsid w:val="00E61D48"/>
    <w:rsid w:val="00E670B2"/>
    <w:rsid w:val="00E67DBA"/>
    <w:rsid w:val="00E71B5E"/>
    <w:rsid w:val="00E71BDE"/>
    <w:rsid w:val="00E807A6"/>
    <w:rsid w:val="00E86BFB"/>
    <w:rsid w:val="00E90E84"/>
    <w:rsid w:val="00EA2EDD"/>
    <w:rsid w:val="00EB2436"/>
    <w:rsid w:val="00EB3E04"/>
    <w:rsid w:val="00EC1716"/>
    <w:rsid w:val="00EC3466"/>
    <w:rsid w:val="00ED0CAC"/>
    <w:rsid w:val="00ED74E6"/>
    <w:rsid w:val="00ED79FF"/>
    <w:rsid w:val="00EE3F5B"/>
    <w:rsid w:val="00EE466D"/>
    <w:rsid w:val="00EE651C"/>
    <w:rsid w:val="00EF6462"/>
    <w:rsid w:val="00F01AAE"/>
    <w:rsid w:val="00F07ACD"/>
    <w:rsid w:val="00F346BB"/>
    <w:rsid w:val="00F37324"/>
    <w:rsid w:val="00F37C91"/>
    <w:rsid w:val="00F41724"/>
    <w:rsid w:val="00F461F0"/>
    <w:rsid w:val="00F52EEB"/>
    <w:rsid w:val="00F54A4B"/>
    <w:rsid w:val="00F62415"/>
    <w:rsid w:val="00F62EC5"/>
    <w:rsid w:val="00F63ABF"/>
    <w:rsid w:val="00F66BD1"/>
    <w:rsid w:val="00F737E3"/>
    <w:rsid w:val="00F80354"/>
    <w:rsid w:val="00F8510C"/>
    <w:rsid w:val="00F90A0D"/>
    <w:rsid w:val="00F91155"/>
    <w:rsid w:val="00F923FF"/>
    <w:rsid w:val="00F9457A"/>
    <w:rsid w:val="00F97BC1"/>
    <w:rsid w:val="00FA0480"/>
    <w:rsid w:val="00FA773A"/>
    <w:rsid w:val="00FB5E67"/>
    <w:rsid w:val="00FB6854"/>
    <w:rsid w:val="00FB6D70"/>
    <w:rsid w:val="00FB738C"/>
    <w:rsid w:val="00FC001C"/>
    <w:rsid w:val="00FC7C4F"/>
    <w:rsid w:val="00FD1F04"/>
    <w:rsid w:val="00FD3404"/>
    <w:rsid w:val="00FD7D72"/>
    <w:rsid w:val="00FE70C6"/>
    <w:rsid w:val="00FF293C"/>
    <w:rsid w:val="00FF3B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6BFB"/>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63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6344"/>
    <w:rPr>
      <w:rFonts w:eastAsia="仿宋_GB2312"/>
      <w:kern w:val="2"/>
      <w:sz w:val="18"/>
      <w:szCs w:val="18"/>
    </w:rPr>
  </w:style>
  <w:style w:type="paragraph" w:styleId="a4">
    <w:name w:val="footer"/>
    <w:basedOn w:val="a"/>
    <w:link w:val="Char0"/>
    <w:rsid w:val="001A6344"/>
    <w:pPr>
      <w:tabs>
        <w:tab w:val="center" w:pos="4153"/>
        <w:tab w:val="right" w:pos="8306"/>
      </w:tabs>
      <w:snapToGrid w:val="0"/>
      <w:jc w:val="left"/>
    </w:pPr>
    <w:rPr>
      <w:sz w:val="18"/>
      <w:szCs w:val="18"/>
    </w:rPr>
  </w:style>
  <w:style w:type="character" w:customStyle="1" w:styleId="Char0">
    <w:name w:val="页脚 Char"/>
    <w:basedOn w:val="a0"/>
    <w:link w:val="a4"/>
    <w:rsid w:val="001A6344"/>
    <w:rPr>
      <w:rFonts w:eastAsia="仿宋_GB2312"/>
      <w:kern w:val="2"/>
      <w:sz w:val="18"/>
      <w:szCs w:val="18"/>
    </w:rPr>
  </w:style>
  <w:style w:type="character" w:styleId="a5">
    <w:name w:val="Hyperlink"/>
    <w:basedOn w:val="a0"/>
    <w:rsid w:val="001A0669"/>
    <w:rPr>
      <w:color w:val="0000FF"/>
      <w:u w:val="single"/>
    </w:rPr>
  </w:style>
  <w:style w:type="paragraph" w:styleId="a6">
    <w:name w:val="Balloon Text"/>
    <w:basedOn w:val="a"/>
    <w:semiHidden/>
    <w:rsid w:val="001163A4"/>
    <w:rPr>
      <w:sz w:val="18"/>
      <w:szCs w:val="18"/>
    </w:rPr>
  </w:style>
  <w:style w:type="character" w:styleId="a7">
    <w:name w:val="annotation reference"/>
    <w:basedOn w:val="a0"/>
    <w:semiHidden/>
    <w:rsid w:val="00C514AF"/>
    <w:rPr>
      <w:sz w:val="21"/>
      <w:szCs w:val="21"/>
    </w:rPr>
  </w:style>
  <w:style w:type="paragraph" w:styleId="a8">
    <w:name w:val="annotation text"/>
    <w:basedOn w:val="a"/>
    <w:semiHidden/>
    <w:rsid w:val="00C514AF"/>
    <w:pPr>
      <w:jc w:val="left"/>
    </w:pPr>
  </w:style>
  <w:style w:type="paragraph" w:styleId="a9">
    <w:name w:val="annotation subject"/>
    <w:basedOn w:val="a8"/>
    <w:next w:val="a8"/>
    <w:semiHidden/>
    <w:rsid w:val="00C514AF"/>
    <w:rPr>
      <w:b/>
      <w:bCs/>
    </w:rPr>
  </w:style>
  <w:style w:type="table" w:styleId="aa">
    <w:name w:val="Table Grid"/>
    <w:basedOn w:val="a1"/>
    <w:rsid w:val="00B57C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6BFB"/>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63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6344"/>
    <w:rPr>
      <w:rFonts w:eastAsia="仿宋_GB2312"/>
      <w:kern w:val="2"/>
      <w:sz w:val="18"/>
      <w:szCs w:val="18"/>
    </w:rPr>
  </w:style>
  <w:style w:type="paragraph" w:styleId="a4">
    <w:name w:val="footer"/>
    <w:basedOn w:val="a"/>
    <w:link w:val="Char0"/>
    <w:rsid w:val="001A6344"/>
    <w:pPr>
      <w:tabs>
        <w:tab w:val="center" w:pos="4153"/>
        <w:tab w:val="right" w:pos="8306"/>
      </w:tabs>
      <w:snapToGrid w:val="0"/>
      <w:jc w:val="left"/>
    </w:pPr>
    <w:rPr>
      <w:sz w:val="18"/>
      <w:szCs w:val="18"/>
    </w:rPr>
  </w:style>
  <w:style w:type="character" w:customStyle="1" w:styleId="Char0">
    <w:name w:val="页脚 Char"/>
    <w:basedOn w:val="a0"/>
    <w:link w:val="a4"/>
    <w:rsid w:val="001A6344"/>
    <w:rPr>
      <w:rFonts w:eastAsia="仿宋_GB2312"/>
      <w:kern w:val="2"/>
      <w:sz w:val="18"/>
      <w:szCs w:val="18"/>
    </w:rPr>
  </w:style>
  <w:style w:type="character" w:styleId="a5">
    <w:name w:val="Hyperlink"/>
    <w:basedOn w:val="a0"/>
    <w:rsid w:val="001A0669"/>
    <w:rPr>
      <w:color w:val="0000FF"/>
      <w:u w:val="single"/>
    </w:rPr>
  </w:style>
  <w:style w:type="paragraph" w:styleId="a6">
    <w:name w:val="Balloon Text"/>
    <w:basedOn w:val="a"/>
    <w:semiHidden/>
    <w:rsid w:val="001163A4"/>
    <w:rPr>
      <w:sz w:val="18"/>
      <w:szCs w:val="18"/>
    </w:rPr>
  </w:style>
  <w:style w:type="character" w:styleId="a7">
    <w:name w:val="annotation reference"/>
    <w:basedOn w:val="a0"/>
    <w:semiHidden/>
    <w:rsid w:val="00C514AF"/>
    <w:rPr>
      <w:sz w:val="21"/>
      <w:szCs w:val="21"/>
    </w:rPr>
  </w:style>
  <w:style w:type="paragraph" w:styleId="a8">
    <w:name w:val="annotation text"/>
    <w:basedOn w:val="a"/>
    <w:semiHidden/>
    <w:rsid w:val="00C514AF"/>
    <w:pPr>
      <w:jc w:val="left"/>
    </w:pPr>
  </w:style>
  <w:style w:type="paragraph" w:styleId="a9">
    <w:name w:val="annotation subject"/>
    <w:basedOn w:val="a8"/>
    <w:next w:val="a8"/>
    <w:semiHidden/>
    <w:rsid w:val="00C514AF"/>
    <w:rPr>
      <w:b/>
      <w:bCs/>
    </w:rPr>
  </w:style>
  <w:style w:type="table" w:styleId="aa">
    <w:name w:val="Table Grid"/>
    <w:basedOn w:val="a1"/>
    <w:rsid w:val="00B57C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3470443">
      <w:bodyDiv w:val="1"/>
      <w:marLeft w:val="0"/>
      <w:marRight w:val="0"/>
      <w:marTop w:val="0"/>
      <w:marBottom w:val="0"/>
      <w:divBdr>
        <w:top w:val="none" w:sz="0" w:space="0" w:color="auto"/>
        <w:left w:val="none" w:sz="0" w:space="0" w:color="auto"/>
        <w:bottom w:val="none" w:sz="0" w:space="0" w:color="auto"/>
        <w:right w:val="none" w:sz="0" w:space="0" w:color="auto"/>
      </w:divBdr>
    </w:div>
    <w:div w:id="107971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y-axa.com" TargetMode="External"/><Relationship Id="rId3" Type="http://schemas.openxmlformats.org/officeDocument/2006/relationships/settings" Target="settings.xml"/><Relationship Id="rId7" Type="http://schemas.openxmlformats.org/officeDocument/2006/relationships/hyperlink" Target="http://www.bankcom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31BE3-E286-4C26-BD02-9912B23F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381</Words>
  <Characters>2178</Characters>
  <Application>Microsoft Office Word</Application>
  <DocSecurity>4</DocSecurity>
  <Lines>18</Lines>
  <Paragraphs>5</Paragraphs>
  <ScaleCrop>false</ScaleCrop>
  <Company>ICBC</Company>
  <LinksUpToDate>false</LinksUpToDate>
  <CharactersWithSpaces>2554</CharactersWithSpaces>
  <SharedDoc>false</SharedDoc>
  <HLinks>
    <vt:vector size="12" baseType="variant">
      <vt:variant>
        <vt:i4>6291495</vt:i4>
      </vt:variant>
      <vt:variant>
        <vt:i4>3</vt:i4>
      </vt:variant>
      <vt:variant>
        <vt:i4>0</vt:i4>
      </vt:variant>
      <vt:variant>
        <vt:i4>5</vt:i4>
      </vt:variant>
      <vt:variant>
        <vt:lpwstr>http://www.py-axa.com/</vt:lpwstr>
      </vt:variant>
      <vt:variant>
        <vt:lpwstr/>
      </vt:variant>
      <vt:variant>
        <vt:i4>4653142</vt:i4>
      </vt:variant>
      <vt:variant>
        <vt:i4>0</vt:i4>
      </vt:variant>
      <vt:variant>
        <vt:i4>0</vt:i4>
      </vt:variant>
      <vt:variant>
        <vt:i4>5</vt:i4>
      </vt:variant>
      <vt:variant>
        <vt:lpwstr>http://www.bankcomm.com/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中国工商银行开展个人网上银行基金申购费率优惠活动的公告</dc:title>
  <dc:creator>易重彬</dc:creator>
  <cp:lastModifiedBy>JonMMx 2000</cp:lastModifiedBy>
  <cp:revision>2</cp:revision>
  <cp:lastPrinted>2016-09-13T00:56:00Z</cp:lastPrinted>
  <dcterms:created xsi:type="dcterms:W3CDTF">2019-12-30T16:01:00Z</dcterms:created>
  <dcterms:modified xsi:type="dcterms:W3CDTF">2019-12-30T16:01:00Z</dcterms:modified>
</cp:coreProperties>
</file>