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AB" w:rsidRDefault="004010AB" w:rsidP="004010AB">
      <w:pPr>
        <w:jc w:val="center"/>
        <w:rPr>
          <w:b/>
          <w:sz w:val="30"/>
          <w:szCs w:val="30"/>
        </w:rPr>
      </w:pPr>
      <w:r>
        <w:rPr>
          <w:rFonts w:hint="eastAsia"/>
          <w:b/>
          <w:sz w:val="30"/>
          <w:szCs w:val="30"/>
        </w:rPr>
        <w:t>博时基金管理有限公司根据《公开募集证券投资基金信息披露管理办法》修改旗下</w:t>
      </w:r>
      <w:r w:rsidRPr="004010AB">
        <w:rPr>
          <w:rFonts w:hint="eastAsia"/>
          <w:b/>
          <w:sz w:val="30"/>
          <w:szCs w:val="30"/>
        </w:rPr>
        <w:t>博时黄金交易型开放式证券投资基金</w:t>
      </w:r>
      <w:bookmarkStart w:id="0" w:name="_GoBack"/>
      <w:bookmarkEnd w:id="0"/>
      <w:r>
        <w:rPr>
          <w:rFonts w:hint="eastAsia"/>
          <w:b/>
          <w:sz w:val="30"/>
          <w:szCs w:val="30"/>
        </w:rPr>
        <w:t>法律文件的公告</w:t>
      </w:r>
    </w:p>
    <w:p w:rsidR="004010AB" w:rsidRDefault="004010AB" w:rsidP="004010AB">
      <w:pPr>
        <w:spacing w:line="360" w:lineRule="auto"/>
        <w:rPr>
          <w:szCs w:val="21"/>
        </w:rPr>
      </w:pPr>
    </w:p>
    <w:p w:rsidR="004010AB" w:rsidRDefault="004010AB" w:rsidP="004010AB">
      <w:pPr>
        <w:spacing w:line="360" w:lineRule="auto"/>
        <w:ind w:firstLineChars="200" w:firstLine="480"/>
        <w:rPr>
          <w:szCs w:val="21"/>
        </w:rPr>
      </w:pPr>
      <w:r>
        <w:rPr>
          <w:rFonts w:hint="eastAsia"/>
          <w:szCs w:val="21"/>
        </w:rPr>
        <w:t>根据中国证券监督管理委员会2019年7月26日颁布的《公开募集证券投资基金信息披露管理办法》（以下简称：“《信息披露管理办法》”），博时基金管理有限公司（以下简称“本公司”）经与本基金托管人协商一致，并报中国证券监督管理委员会深圳证监局备案，决定于2019年12月31日起修订本基金的《基金合同》、《托管协议》和《招募说明书》。详细情况说明如下</w:t>
      </w:r>
      <w:bookmarkStart w:id="1" w:name="t_3_2_table"/>
      <w:bookmarkEnd w:id="1"/>
    </w:p>
    <w:p w:rsidR="004010AB" w:rsidRDefault="004010AB" w:rsidP="004010AB">
      <w:pPr>
        <w:rPr>
          <w:b/>
        </w:rPr>
      </w:pPr>
      <w:r>
        <w:rPr>
          <w:rFonts w:hint="eastAsia"/>
          <w:b/>
        </w:rPr>
        <w:t xml:space="preserve"> 一、修订说明</w:t>
      </w:r>
    </w:p>
    <w:p w:rsidR="004010AB" w:rsidRDefault="004010AB" w:rsidP="004010AB">
      <w:pPr>
        <w:spacing w:line="360" w:lineRule="auto"/>
        <w:ind w:firstLineChars="200" w:firstLine="480"/>
        <w:rPr>
          <w:szCs w:val="21"/>
        </w:rPr>
      </w:pPr>
      <w:r>
        <w:rPr>
          <w:rFonts w:hint="eastAsia"/>
          <w:szCs w:val="21"/>
        </w:rPr>
        <w:t>1.本次《基金合同》和《托管协议》的修订已经履行了规定的程序，符合相关法律法规及《基金合同》的规定，无需召开基金份额持有人大会。</w:t>
      </w:r>
    </w:p>
    <w:p w:rsidR="004010AB" w:rsidRDefault="004010AB" w:rsidP="004010AB">
      <w:pPr>
        <w:spacing w:line="360" w:lineRule="auto"/>
        <w:ind w:firstLineChars="200" w:firstLine="480"/>
      </w:pPr>
      <w:r>
        <w:rPr>
          <w:rFonts w:hint="eastAsia"/>
          <w:szCs w:val="21"/>
        </w:rPr>
        <w:t>2.</w:t>
      </w:r>
      <w:r>
        <w:rPr>
          <w:rFonts w:hint="eastAsia"/>
        </w:rPr>
        <w:t>根据《基金合同》和《托管协议》修订内容以及《信息披露管理办法》的要求，本公司对招募说明书中的相关内容进行修订。</w:t>
      </w:r>
    </w:p>
    <w:p w:rsidR="004010AB" w:rsidRDefault="004010AB" w:rsidP="004010AB">
      <w:pPr>
        <w:spacing w:line="360" w:lineRule="auto"/>
        <w:ind w:firstLineChars="200" w:firstLine="480"/>
        <w:rPr>
          <w:szCs w:val="21"/>
        </w:rPr>
      </w:pPr>
      <w:r>
        <w:rPr>
          <w:rFonts w:hint="eastAsia"/>
          <w:szCs w:val="21"/>
        </w:rPr>
        <w:t>3.《基金合同》修改前后文对照表请见本公告附件、投资者可以通过本公司网站查阅修订后的《基金合同》、《托管协议》和《招募说明书》等法律文件并可以通过以下途径咨询有关详情：</w:t>
      </w:r>
    </w:p>
    <w:p w:rsidR="004010AB" w:rsidRDefault="004010AB" w:rsidP="004010AB">
      <w:pPr>
        <w:spacing w:line="360" w:lineRule="auto"/>
        <w:ind w:firstLineChars="200" w:firstLine="480"/>
        <w:rPr>
          <w:szCs w:val="21"/>
        </w:rPr>
      </w:pPr>
      <w:r>
        <w:rPr>
          <w:rFonts w:hint="eastAsia"/>
          <w:szCs w:val="21"/>
        </w:rPr>
        <w:t xml:space="preserve"> a）本公司客户服务电话：95105568（全国免长途话费）；</w:t>
      </w:r>
    </w:p>
    <w:p w:rsidR="004010AB" w:rsidRDefault="004010AB" w:rsidP="004010AB">
      <w:pPr>
        <w:spacing w:line="360" w:lineRule="auto"/>
        <w:ind w:firstLineChars="250" w:firstLine="600"/>
        <w:rPr>
          <w:szCs w:val="21"/>
        </w:rPr>
      </w:pPr>
      <w:r>
        <w:rPr>
          <w:rFonts w:hint="eastAsia"/>
          <w:szCs w:val="21"/>
        </w:rPr>
        <w:t>b）本公司网址：http://www.bosera.com。</w:t>
      </w:r>
    </w:p>
    <w:p w:rsidR="004010AB" w:rsidRDefault="004010AB" w:rsidP="009222C6">
      <w:pPr>
        <w:pStyle w:val="2"/>
        <w:spacing w:beforeLines="50" w:afterLines="50" w:line="360" w:lineRule="auto"/>
        <w:ind w:firstLineChars="200" w:firstLine="482"/>
        <w:jc w:val="left"/>
        <w:rPr>
          <w:rFonts w:ascii="宋体" w:eastAsia="宋体" w:hAnsi="宋体"/>
          <w:bCs w:val="0"/>
          <w:sz w:val="24"/>
          <w:szCs w:val="24"/>
        </w:rPr>
      </w:pPr>
      <w:r>
        <w:rPr>
          <w:rFonts w:ascii="宋体" w:eastAsia="宋体" w:hAnsi="宋体" w:hint="eastAsia"/>
          <w:bCs w:val="0"/>
          <w:sz w:val="24"/>
          <w:szCs w:val="24"/>
        </w:rPr>
        <w:t>二、风险提示：</w:t>
      </w:r>
    </w:p>
    <w:p w:rsidR="004010AB" w:rsidRDefault="004010AB" w:rsidP="004010AB">
      <w:pPr>
        <w:spacing w:line="360" w:lineRule="auto"/>
        <w:ind w:firstLineChars="200" w:firstLine="480"/>
        <w:rPr>
          <w:szCs w:val="21"/>
        </w:rPr>
      </w:pPr>
      <w:r>
        <w:rPr>
          <w:rFonts w:hint="eastAsia"/>
          <w:szCs w:val="21"/>
        </w:rPr>
        <w:t>本公司承诺以诚实信用、勤勉尽责的原则管理和运用基金资产，但不保证基金一定盈利，也不保证最低收益。敬请投资者留意投资风险。</w:t>
      </w:r>
    </w:p>
    <w:p w:rsidR="004010AB" w:rsidRDefault="004010AB" w:rsidP="004010AB">
      <w:pPr>
        <w:spacing w:line="360" w:lineRule="auto"/>
        <w:ind w:firstLineChars="200" w:firstLine="480"/>
        <w:rPr>
          <w:szCs w:val="21"/>
        </w:rPr>
      </w:pPr>
      <w:r>
        <w:rPr>
          <w:rFonts w:hint="eastAsia"/>
          <w:szCs w:val="21"/>
        </w:rPr>
        <w:t>特此公告。</w:t>
      </w:r>
    </w:p>
    <w:p w:rsidR="004010AB" w:rsidRDefault="004010AB" w:rsidP="004010AB">
      <w:pPr>
        <w:spacing w:line="360" w:lineRule="auto"/>
        <w:ind w:firstLineChars="200" w:firstLine="480"/>
        <w:rPr>
          <w:szCs w:val="21"/>
        </w:rPr>
      </w:pPr>
    </w:p>
    <w:p w:rsidR="004010AB" w:rsidRDefault="004010AB" w:rsidP="004010AB">
      <w:pPr>
        <w:spacing w:line="360" w:lineRule="auto"/>
        <w:ind w:firstLineChars="200" w:firstLine="480"/>
        <w:jc w:val="right"/>
        <w:rPr>
          <w:szCs w:val="21"/>
        </w:rPr>
      </w:pPr>
      <w:r>
        <w:rPr>
          <w:rFonts w:hint="eastAsia"/>
          <w:szCs w:val="21"/>
        </w:rPr>
        <w:t>博时基金管理有限公司</w:t>
      </w:r>
    </w:p>
    <w:p w:rsidR="004010AB" w:rsidRDefault="004010AB" w:rsidP="004010AB">
      <w:pPr>
        <w:spacing w:line="360" w:lineRule="auto"/>
        <w:ind w:firstLineChars="200" w:firstLine="480"/>
        <w:jc w:val="right"/>
        <w:rPr>
          <w:szCs w:val="21"/>
        </w:rPr>
      </w:pPr>
      <w:r>
        <w:rPr>
          <w:rFonts w:hint="eastAsia"/>
          <w:szCs w:val="21"/>
        </w:rPr>
        <w:t>2019年12月31日</w:t>
      </w:r>
    </w:p>
    <w:p w:rsidR="004010AB" w:rsidRDefault="004010AB" w:rsidP="004010AB">
      <w:pPr>
        <w:rPr>
          <w:rFonts w:ascii="Tahoma" w:hAnsi="Tahoma" w:cs="Tahoma"/>
        </w:rPr>
        <w:sectPr w:rsidR="004010AB">
          <w:pgSz w:w="11906" w:h="16838"/>
          <w:pgMar w:top="1080" w:right="1440" w:bottom="1080" w:left="1440" w:header="851" w:footer="992" w:gutter="0"/>
          <w:cols w:space="720"/>
        </w:sectPr>
      </w:pPr>
    </w:p>
    <w:p w:rsidR="00792A73" w:rsidRDefault="004010AB" w:rsidP="004010AB">
      <w:pPr>
        <w:jc w:val="center"/>
        <w:rPr>
          <w:rFonts w:ascii="Tahoma" w:hAnsi="Tahoma" w:cs="Tahoma"/>
          <w:sz w:val="44"/>
          <w:szCs w:val="44"/>
        </w:rPr>
      </w:pPr>
      <w:r>
        <w:rPr>
          <w:rFonts w:ascii="Tahoma" w:hAnsi="Tahoma" w:cs="Tahoma"/>
        </w:rPr>
        <w:lastRenderedPageBreak/>
        <w:t>﻿</w:t>
      </w:r>
      <w:r w:rsidR="00E32CDA">
        <w:rPr>
          <w:rFonts w:ascii="Tahoma" w:hAnsi="Tahoma" w:cs="Tahoma" w:hint="eastAsia"/>
          <w:sz w:val="44"/>
          <w:szCs w:val="44"/>
        </w:rPr>
        <w:t>《</w:t>
      </w:r>
      <w:r w:rsidR="00DA3803" w:rsidRPr="00DA3803">
        <w:rPr>
          <w:rFonts w:ascii="Tahoma" w:hAnsi="Tahoma" w:cs="Tahoma" w:hint="eastAsia"/>
          <w:sz w:val="44"/>
          <w:szCs w:val="44"/>
        </w:rPr>
        <w:t>博时黄金交易型开放式证券投资基金</w:t>
      </w:r>
      <w:r w:rsidR="00E32CDA">
        <w:rPr>
          <w:rFonts w:ascii="Tahoma" w:hAnsi="Tahoma" w:cs="Tahoma" w:hint="eastAsia"/>
          <w:sz w:val="44"/>
          <w:szCs w:val="44"/>
        </w:rPr>
        <w:t>基金合同》修订前后对照表</w:t>
      </w:r>
    </w:p>
    <w:p w:rsidR="00792A73" w:rsidRDefault="00792A73"/>
    <w:tbl>
      <w:tblPr>
        <w:tblW w:w="1399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811"/>
        <w:gridCol w:w="6591"/>
        <w:gridCol w:w="6592"/>
      </w:tblGrid>
      <w:tr w:rsidR="00792A73" w:rsidTr="00E01EA3">
        <w:trPr>
          <w:jc w:val="center"/>
        </w:trPr>
        <w:tc>
          <w:tcPr>
            <w:tcW w:w="811" w:type="dxa"/>
            <w:tcBorders>
              <w:top w:val="single" w:sz="4" w:space="0" w:color="000000"/>
              <w:left w:val="single" w:sz="4" w:space="0" w:color="000000"/>
              <w:bottom w:val="single" w:sz="4" w:space="0" w:color="auto"/>
              <w:right w:val="single" w:sz="4" w:space="0" w:color="auto"/>
            </w:tcBorders>
            <w:vAlign w:val="center"/>
            <w:hideMark/>
          </w:tcPr>
          <w:p w:rsidR="00792A73" w:rsidRDefault="00E32CDA" w:rsidP="00E67792">
            <w:pPr>
              <w:spacing w:before="100" w:beforeAutospacing="1" w:after="100" w:afterAutospacing="1"/>
              <w:jc w:val="center"/>
            </w:pPr>
            <w:r>
              <w:rPr>
                <w:rFonts w:hint="eastAsia"/>
                <w:bCs/>
              </w:rPr>
              <w:t>章节</w:t>
            </w:r>
          </w:p>
        </w:tc>
        <w:tc>
          <w:tcPr>
            <w:tcW w:w="6591" w:type="dxa"/>
            <w:tcBorders>
              <w:top w:val="single" w:sz="4" w:space="0" w:color="000000"/>
              <w:left w:val="single" w:sz="4" w:space="0" w:color="auto"/>
              <w:bottom w:val="single" w:sz="4" w:space="0" w:color="auto"/>
              <w:right w:val="single" w:sz="4" w:space="0" w:color="auto"/>
            </w:tcBorders>
            <w:vAlign w:val="center"/>
            <w:hideMark/>
          </w:tcPr>
          <w:p w:rsidR="00792A73" w:rsidRDefault="00E32CDA" w:rsidP="00E67792">
            <w:pPr>
              <w:pStyle w:val="a3"/>
              <w:jc w:val="center"/>
            </w:pPr>
            <w:r>
              <w:rPr>
                <w:rFonts w:hint="eastAsia"/>
              </w:rPr>
              <w:t>修订前</w:t>
            </w:r>
          </w:p>
        </w:tc>
        <w:tc>
          <w:tcPr>
            <w:tcW w:w="6592" w:type="dxa"/>
            <w:tcBorders>
              <w:top w:val="single" w:sz="4" w:space="0" w:color="000000"/>
              <w:left w:val="single" w:sz="4" w:space="0" w:color="auto"/>
              <w:bottom w:val="single" w:sz="4" w:space="0" w:color="auto"/>
              <w:right w:val="single" w:sz="4" w:space="0" w:color="auto"/>
            </w:tcBorders>
            <w:vAlign w:val="center"/>
            <w:hideMark/>
          </w:tcPr>
          <w:p w:rsidR="00792A73" w:rsidRDefault="00E32CDA" w:rsidP="00E67792">
            <w:pPr>
              <w:spacing w:before="100" w:beforeAutospacing="1" w:after="100" w:afterAutospacing="1"/>
              <w:jc w:val="center"/>
            </w:pPr>
            <w:r>
              <w:rPr>
                <w:rFonts w:hint="eastAsia"/>
                <w:bCs/>
              </w:rPr>
              <w:t>修订后</w:t>
            </w:r>
          </w:p>
        </w:tc>
      </w:tr>
      <w:tr w:rsidR="00792A73" w:rsidTr="00E01EA3">
        <w:trPr>
          <w:jc w:val="center"/>
        </w:trPr>
        <w:tc>
          <w:tcPr>
            <w:tcW w:w="811" w:type="dxa"/>
            <w:vMerge w:val="restart"/>
            <w:tcBorders>
              <w:top w:val="single" w:sz="4" w:space="0" w:color="auto"/>
              <w:left w:val="single" w:sz="4" w:space="0" w:color="000000"/>
              <w:bottom w:val="single" w:sz="4" w:space="0" w:color="auto"/>
              <w:right w:val="single" w:sz="4" w:space="0" w:color="auto"/>
            </w:tcBorders>
            <w:vAlign w:val="center"/>
            <w:hideMark/>
          </w:tcPr>
          <w:p w:rsidR="00792A73" w:rsidRDefault="00A33C5F" w:rsidP="007756CF">
            <w:pPr>
              <w:pStyle w:val="a3"/>
              <w:jc w:val="center"/>
            </w:pPr>
            <w:r w:rsidRPr="00A33C5F">
              <w:rPr>
                <w:rFonts w:hint="eastAsia"/>
                <w:bCs/>
              </w:rPr>
              <w:t>一、前言</w:t>
            </w:r>
          </w:p>
        </w:tc>
        <w:tc>
          <w:tcPr>
            <w:tcW w:w="6591" w:type="dxa"/>
            <w:tcBorders>
              <w:top w:val="single" w:sz="4" w:space="0" w:color="auto"/>
              <w:left w:val="single" w:sz="4" w:space="0" w:color="auto"/>
              <w:bottom w:val="single" w:sz="4" w:space="0" w:color="auto"/>
              <w:right w:val="single" w:sz="4" w:space="0" w:color="auto"/>
            </w:tcBorders>
            <w:hideMark/>
          </w:tcPr>
          <w:p w:rsidR="00A33C5F" w:rsidRDefault="00DA3803" w:rsidP="00E67792">
            <w:pPr>
              <w:jc w:val="both"/>
            </w:pPr>
            <w:r w:rsidRPr="00DA3803">
              <w:rPr>
                <w:rFonts w:hint="eastAsia"/>
              </w:rPr>
              <w:t>（一）订立《博时黄金交易型开放式证券投资基金基金合同》（以下简称“本基金合同”）的目的、依据和原则</w:t>
            </w:r>
          </w:p>
          <w:p w:rsidR="00792A73" w:rsidRDefault="00A33C5F" w:rsidP="00E67792">
            <w:pPr>
              <w:jc w:val="both"/>
            </w:pPr>
            <w:r w:rsidRPr="00A33C5F">
              <w:t>2、订立本基金合同的依据</w:t>
            </w:r>
          </w:p>
          <w:p w:rsidR="00A33C5F" w:rsidRDefault="00DA3803" w:rsidP="00E67792">
            <w:pPr>
              <w:jc w:val="both"/>
            </w:pPr>
            <w:r w:rsidRPr="00DA3803">
              <w:rPr>
                <w:rFonts w:hint="eastAsia"/>
              </w:rPr>
              <w:t>订立本基金合同的依据是《中华人民共和国民法通则》、《中华人民共和国合同法》、《中华人民共和国证券投资基金法》（以下简称《基金法》）、《证券投资基金运作管理办法》（以下简称《运作办法》）、《证券投资基金信息披露管理办法》（以下简称《信息披露办法》）、《公开募集开放式证券投资基金流动性风险管理规定》（以下简称《流动性风险管理规定》）和《证券投资基金销售管理办法》（以下简称《销售办法》）及其他法律法规的有关规定。</w:t>
            </w:r>
          </w:p>
        </w:tc>
        <w:tc>
          <w:tcPr>
            <w:tcW w:w="6592" w:type="dxa"/>
            <w:tcBorders>
              <w:top w:val="single" w:sz="4" w:space="0" w:color="auto"/>
              <w:left w:val="single" w:sz="4" w:space="0" w:color="auto"/>
              <w:bottom w:val="single" w:sz="4" w:space="0" w:color="auto"/>
              <w:right w:val="single" w:sz="4" w:space="0" w:color="auto"/>
            </w:tcBorders>
            <w:hideMark/>
          </w:tcPr>
          <w:p w:rsidR="00A33C5F" w:rsidRDefault="00DA3803" w:rsidP="00E67792">
            <w:pPr>
              <w:jc w:val="both"/>
            </w:pPr>
            <w:r w:rsidRPr="00DA3803">
              <w:rPr>
                <w:rFonts w:hint="eastAsia"/>
              </w:rPr>
              <w:t>（一）订立《博时黄金交易型开放式证券投资基金基金合同》（以下简称“本基金合同”）的目的、依据和原则</w:t>
            </w:r>
          </w:p>
          <w:p w:rsidR="00792A73" w:rsidRDefault="00A33C5F" w:rsidP="00E67792">
            <w:pPr>
              <w:jc w:val="both"/>
            </w:pPr>
            <w:r w:rsidRPr="00A33C5F">
              <w:t>2、订立本基金合同的依据</w:t>
            </w:r>
          </w:p>
          <w:p w:rsidR="00A33C5F" w:rsidRDefault="00DA3803" w:rsidP="00E67792">
            <w:pPr>
              <w:jc w:val="both"/>
            </w:pPr>
            <w:r w:rsidRPr="00DA3803">
              <w:rPr>
                <w:rFonts w:hint="eastAsia"/>
              </w:rPr>
              <w:t>订立本基金合同的依据是《中华人民共和国民法通则》、《中华人民共和国合同法》、《中华人民共和国证券投资基金法》（以下简称《基金法》）、《证券投资基金运作管理办法》（以下简称《运作办法》）、《公开募集证券投资基金信息披露管理办法》（以下简称《信息披露办法》）、《公开募集开放式证券投资基金流动性风险管理规定》（以下简称《流动性风险管理规定》）和《证券投资基金销售管理办法》（以下简称《销售办法》）及其他法律法规的有关规定。</w:t>
            </w:r>
          </w:p>
        </w:tc>
      </w:tr>
      <w:tr w:rsidR="00792A73" w:rsidTr="00E01EA3">
        <w:trPr>
          <w:jc w:val="center"/>
        </w:trPr>
        <w:tc>
          <w:tcPr>
            <w:tcW w:w="811" w:type="dxa"/>
            <w:vMerge/>
            <w:tcBorders>
              <w:top w:val="single" w:sz="4" w:space="0" w:color="auto"/>
              <w:left w:val="single" w:sz="4" w:space="0" w:color="000000"/>
              <w:bottom w:val="single" w:sz="4" w:space="0" w:color="auto"/>
              <w:right w:val="single" w:sz="4" w:space="0" w:color="auto"/>
            </w:tcBorders>
            <w:vAlign w:val="center"/>
            <w:hideMark/>
          </w:tcPr>
          <w:p w:rsidR="00792A73" w:rsidRDefault="00792A73"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Pr>
                <w:rFonts w:hint="eastAsia"/>
              </w:rPr>
              <w:t>（二</w:t>
            </w:r>
            <w:r w:rsidR="00A33C5F" w:rsidRPr="00A33C5F">
              <w:rPr>
                <w:rFonts w:hint="eastAsia"/>
              </w:rPr>
              <w:t>）</w:t>
            </w:r>
            <w:r w:rsidR="00A33C5F">
              <w:rPr>
                <w:rFonts w:hint="eastAsia"/>
              </w:rPr>
              <w:t>……</w:t>
            </w:r>
          </w:p>
          <w:p w:rsidR="00A33C5F" w:rsidRDefault="00A33C5F" w:rsidP="00E67792">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Pr>
                <w:rFonts w:hint="eastAsia"/>
              </w:rPr>
              <w:t>（二</w:t>
            </w:r>
            <w:r w:rsidR="00A33C5F" w:rsidRPr="00A33C5F">
              <w:rPr>
                <w:rFonts w:hint="eastAsia"/>
              </w:rPr>
              <w:t>）</w:t>
            </w:r>
            <w:r w:rsidR="00A33C5F">
              <w:rPr>
                <w:rFonts w:hint="eastAsia"/>
              </w:rPr>
              <w:t>……</w:t>
            </w:r>
          </w:p>
          <w:p w:rsidR="00A33C5F" w:rsidRDefault="00DA3803" w:rsidP="00E67792">
            <w:pPr>
              <w:jc w:val="both"/>
            </w:pPr>
            <w:r w:rsidRPr="00DA3803">
              <w:rPr>
                <w:rFonts w:hint="eastAsia"/>
              </w:rPr>
              <w:t>投资者应当认真阅读基金招募说明书、基金合同、基金产品资料概要等信息披露文件，自主判断基金的投资价值，自主做出投资决策，自行承担投资风险。</w:t>
            </w:r>
          </w:p>
        </w:tc>
      </w:tr>
      <w:tr w:rsidR="00792A73" w:rsidTr="00E01EA3">
        <w:trPr>
          <w:jc w:val="center"/>
        </w:trPr>
        <w:tc>
          <w:tcPr>
            <w:tcW w:w="811" w:type="dxa"/>
            <w:vMerge/>
            <w:tcBorders>
              <w:top w:val="single" w:sz="4" w:space="0" w:color="auto"/>
              <w:left w:val="single" w:sz="4" w:space="0" w:color="000000"/>
              <w:bottom w:val="single" w:sz="4" w:space="0" w:color="auto"/>
              <w:right w:val="single" w:sz="4" w:space="0" w:color="auto"/>
            </w:tcBorders>
            <w:vAlign w:val="center"/>
            <w:hideMark/>
          </w:tcPr>
          <w:p w:rsidR="00792A73" w:rsidRDefault="00792A73"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792A73" w:rsidRDefault="00E32CDA" w:rsidP="00E67792">
            <w:pPr>
              <w:jc w:val="both"/>
              <w:rPr>
                <w:rFonts w:asciiTheme="minorEastAsia" w:eastAsiaTheme="minorEastAsia" w:hAnsiTheme="minorEastAsia" w:cs="Times New Roman"/>
              </w:rPr>
            </w:pPr>
            <w:r>
              <w:rPr>
                <w:rFonts w:asciiTheme="minorEastAsia" w:eastAsiaTheme="minorEastAsia" w:hAnsiTheme="minorEastAsia" w:cs="Times New Roman" w:hint="eastAsia"/>
              </w:rPr>
              <w:t>无</w:t>
            </w:r>
          </w:p>
        </w:tc>
        <w:tc>
          <w:tcPr>
            <w:tcW w:w="6592"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sidRPr="00DA3803">
              <w:rPr>
                <w:rFonts w:hint="eastAsia"/>
                <w:bCs/>
              </w:rPr>
              <w:t>（五）本基金合同约定的基金产品资料概要编制、披露与更新的要求，将不晚于</w:t>
            </w:r>
            <w:r w:rsidRPr="00DA3803">
              <w:rPr>
                <w:bCs/>
              </w:rPr>
              <w:t>2020年9月1日 起执行。</w:t>
            </w:r>
          </w:p>
        </w:tc>
      </w:tr>
      <w:tr w:rsidR="00792A73" w:rsidTr="00E01EA3">
        <w:trPr>
          <w:jc w:val="center"/>
        </w:trPr>
        <w:tc>
          <w:tcPr>
            <w:tcW w:w="811" w:type="dxa"/>
            <w:vMerge w:val="restart"/>
            <w:tcBorders>
              <w:top w:val="single" w:sz="4" w:space="0" w:color="auto"/>
              <w:left w:val="single" w:sz="4" w:space="0" w:color="000000"/>
              <w:bottom w:val="single" w:sz="4" w:space="0" w:color="auto"/>
              <w:right w:val="single" w:sz="4" w:space="0" w:color="auto"/>
            </w:tcBorders>
            <w:vAlign w:val="center"/>
            <w:hideMark/>
          </w:tcPr>
          <w:p w:rsidR="00792A73" w:rsidRDefault="00A33C5F" w:rsidP="007756CF">
            <w:pPr>
              <w:pStyle w:val="a3"/>
              <w:jc w:val="center"/>
              <w:rPr>
                <w:bCs/>
              </w:rPr>
            </w:pPr>
            <w:r w:rsidRPr="00A33C5F">
              <w:rPr>
                <w:rFonts w:hint="eastAsia"/>
                <w:bCs/>
              </w:rPr>
              <w:t>二、释义</w:t>
            </w:r>
          </w:p>
        </w:tc>
        <w:tc>
          <w:tcPr>
            <w:tcW w:w="6591"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sidRPr="00DA3803">
              <w:rPr>
                <w:rFonts w:hint="eastAsia"/>
              </w:rPr>
              <w:t>招募说明书：</w:t>
            </w:r>
            <w:r w:rsidRPr="00DA3803">
              <w:t xml:space="preserve"> 指《博时黄金交易型开放式证券投资基金招募说明书》及其定期更新；</w:t>
            </w:r>
          </w:p>
        </w:tc>
        <w:tc>
          <w:tcPr>
            <w:tcW w:w="6592"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sidRPr="00DA3803">
              <w:rPr>
                <w:rFonts w:hint="eastAsia"/>
              </w:rPr>
              <w:t>招募说明书：</w:t>
            </w:r>
            <w:r w:rsidRPr="00DA3803">
              <w:t xml:space="preserve"> 指《博时黄金交易型开放式证券投资基金招募说明书》及其更新；</w:t>
            </w:r>
          </w:p>
        </w:tc>
      </w:tr>
      <w:tr w:rsidR="00DA3803" w:rsidTr="00E01EA3">
        <w:trPr>
          <w:jc w:val="center"/>
        </w:trPr>
        <w:tc>
          <w:tcPr>
            <w:tcW w:w="811" w:type="dxa"/>
            <w:vMerge/>
            <w:tcBorders>
              <w:top w:val="single" w:sz="4" w:space="0" w:color="auto"/>
              <w:left w:val="single" w:sz="4" w:space="0" w:color="000000"/>
              <w:bottom w:val="single" w:sz="4" w:space="0" w:color="auto"/>
              <w:right w:val="single" w:sz="4" w:space="0" w:color="auto"/>
            </w:tcBorders>
            <w:vAlign w:val="center"/>
          </w:tcPr>
          <w:p w:rsidR="00DA3803" w:rsidRPr="00A33C5F" w:rsidRDefault="00DA3803" w:rsidP="007756CF">
            <w:pPr>
              <w:pStyle w:val="a3"/>
              <w:jc w:val="center"/>
              <w:rPr>
                <w:bCs/>
              </w:rPr>
            </w:pPr>
          </w:p>
        </w:tc>
        <w:tc>
          <w:tcPr>
            <w:tcW w:w="6591" w:type="dxa"/>
            <w:tcBorders>
              <w:top w:val="single" w:sz="4" w:space="0" w:color="auto"/>
              <w:left w:val="single" w:sz="4" w:space="0" w:color="auto"/>
              <w:bottom w:val="single" w:sz="4" w:space="0" w:color="auto"/>
              <w:right w:val="single" w:sz="4" w:space="0" w:color="auto"/>
            </w:tcBorders>
          </w:tcPr>
          <w:p w:rsidR="00DA3803" w:rsidRPr="00DA3803" w:rsidRDefault="00DA3803" w:rsidP="00E67792">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DA3803" w:rsidRPr="00DA3803" w:rsidRDefault="00DA3803" w:rsidP="00E67792">
            <w:pPr>
              <w:jc w:val="both"/>
            </w:pPr>
            <w:r w:rsidRPr="00DA3803">
              <w:rPr>
                <w:rFonts w:hint="eastAsia"/>
              </w:rPr>
              <w:t>基金产品资料概要：</w:t>
            </w:r>
            <w:r w:rsidRPr="00DA3803">
              <w:t xml:space="preserve"> 指《博时黄金交易型开放式证券投资基金基金产品资料概要》及其更新；</w:t>
            </w:r>
          </w:p>
        </w:tc>
      </w:tr>
      <w:tr w:rsidR="00792A73" w:rsidTr="00E01EA3">
        <w:trPr>
          <w:jc w:val="center"/>
        </w:trPr>
        <w:tc>
          <w:tcPr>
            <w:tcW w:w="811" w:type="dxa"/>
            <w:vMerge/>
            <w:tcBorders>
              <w:top w:val="single" w:sz="4" w:space="0" w:color="auto"/>
              <w:left w:val="single" w:sz="4" w:space="0" w:color="000000"/>
              <w:bottom w:val="single" w:sz="4" w:space="0" w:color="auto"/>
              <w:right w:val="single" w:sz="4" w:space="0" w:color="auto"/>
            </w:tcBorders>
            <w:vAlign w:val="center"/>
            <w:hideMark/>
          </w:tcPr>
          <w:p w:rsidR="00792A73" w:rsidRDefault="00792A73" w:rsidP="007756CF">
            <w:pPr>
              <w:jc w:val="center"/>
              <w:rPr>
                <w:bCs/>
              </w:rPr>
            </w:pPr>
          </w:p>
        </w:tc>
        <w:tc>
          <w:tcPr>
            <w:tcW w:w="6591"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rPr>
                <w:rFonts w:asciiTheme="majorEastAsia" w:eastAsiaTheme="majorEastAsia" w:hAnsiTheme="majorEastAsia" w:cs="Times New Roman"/>
              </w:rPr>
            </w:pPr>
            <w:r w:rsidRPr="00DA3803">
              <w:rPr>
                <w:rFonts w:asciiTheme="majorEastAsia" w:eastAsiaTheme="majorEastAsia" w:hAnsiTheme="majorEastAsia" w:cs="Times New Roman" w:hint="eastAsia"/>
              </w:rPr>
              <w:t>《信息披露办法》：</w:t>
            </w:r>
            <w:r w:rsidRPr="00DA3803">
              <w:rPr>
                <w:rFonts w:asciiTheme="majorEastAsia" w:eastAsiaTheme="majorEastAsia" w:hAnsiTheme="majorEastAsia" w:cs="Times New Roman"/>
              </w:rPr>
              <w:t xml:space="preserve"> 指中国证监会2004年6月8日颁布，同年7月1日起实施的《证券投资基金信息披露管理办法》</w:t>
            </w:r>
            <w:r w:rsidRPr="00DA3803">
              <w:rPr>
                <w:rFonts w:asciiTheme="majorEastAsia" w:eastAsiaTheme="majorEastAsia" w:hAnsiTheme="majorEastAsia" w:cs="Times New Roman"/>
              </w:rPr>
              <w:lastRenderedPageBreak/>
              <w:t>及其不时做出的修订；</w:t>
            </w:r>
          </w:p>
        </w:tc>
        <w:tc>
          <w:tcPr>
            <w:tcW w:w="6592"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sidRPr="00DA3803">
              <w:rPr>
                <w:rFonts w:hint="eastAsia"/>
                <w:bCs/>
              </w:rPr>
              <w:lastRenderedPageBreak/>
              <w:t>《信息披露办法》：</w:t>
            </w:r>
            <w:r w:rsidRPr="00DA3803">
              <w:rPr>
                <w:bCs/>
              </w:rPr>
              <w:t xml:space="preserve"> 指中国证监会2019年7月26日颁布，同年9月1日起实施的《公开募集证券投资基金信息披露管</w:t>
            </w:r>
            <w:r w:rsidRPr="00DA3803">
              <w:rPr>
                <w:bCs/>
              </w:rPr>
              <w:lastRenderedPageBreak/>
              <w:t>理办法》及其不时做出的修订；</w:t>
            </w:r>
          </w:p>
        </w:tc>
      </w:tr>
      <w:tr w:rsidR="00792A73" w:rsidTr="00E01EA3">
        <w:trPr>
          <w:jc w:val="center"/>
        </w:trPr>
        <w:tc>
          <w:tcPr>
            <w:tcW w:w="811" w:type="dxa"/>
            <w:vMerge/>
            <w:tcBorders>
              <w:top w:val="single" w:sz="4" w:space="0" w:color="auto"/>
              <w:left w:val="single" w:sz="4" w:space="0" w:color="000000"/>
              <w:bottom w:val="single" w:sz="4" w:space="0" w:color="auto"/>
              <w:right w:val="single" w:sz="4" w:space="0" w:color="auto"/>
            </w:tcBorders>
            <w:vAlign w:val="center"/>
            <w:hideMark/>
          </w:tcPr>
          <w:p w:rsidR="00792A73" w:rsidRDefault="00792A73" w:rsidP="007756CF">
            <w:pPr>
              <w:jc w:val="center"/>
              <w:rPr>
                <w:bCs/>
              </w:rPr>
            </w:pPr>
          </w:p>
        </w:tc>
        <w:tc>
          <w:tcPr>
            <w:tcW w:w="6591"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sidRPr="00DA3803">
              <w:rPr>
                <w:rFonts w:hint="eastAsia"/>
              </w:rPr>
              <w:t>指定媒体：</w:t>
            </w:r>
            <w:r w:rsidRPr="00DA3803">
              <w:t xml:space="preserve"> 指中国证监会指定的用以进行信息披露的报刊和互联网网站；</w:t>
            </w:r>
          </w:p>
        </w:tc>
        <w:tc>
          <w:tcPr>
            <w:tcW w:w="6592" w:type="dxa"/>
            <w:tcBorders>
              <w:top w:val="single" w:sz="4" w:space="0" w:color="auto"/>
              <w:left w:val="single" w:sz="4" w:space="0" w:color="auto"/>
              <w:bottom w:val="single" w:sz="4" w:space="0" w:color="auto"/>
              <w:right w:val="single" w:sz="4" w:space="0" w:color="auto"/>
            </w:tcBorders>
            <w:hideMark/>
          </w:tcPr>
          <w:p w:rsidR="00792A73" w:rsidRDefault="00DA3803" w:rsidP="00E67792">
            <w:pPr>
              <w:jc w:val="both"/>
            </w:pPr>
            <w:r w:rsidRPr="00DA3803">
              <w:rPr>
                <w:rFonts w:hint="eastAsia"/>
              </w:rPr>
              <w:t>指定媒介：</w:t>
            </w:r>
            <w:r w:rsidRPr="00DA3803">
              <w:t xml:space="preserve"> 指中国证监会指定的用以进行信息披露的全国性报刊及指定互联网网站（包括基金管理人网站、基金托管人网站、中国证监会基金电子披露网站）等媒介；</w:t>
            </w:r>
          </w:p>
        </w:tc>
      </w:tr>
      <w:tr w:rsidR="00DA3803" w:rsidTr="00E01EA3">
        <w:trPr>
          <w:jc w:val="center"/>
        </w:trPr>
        <w:tc>
          <w:tcPr>
            <w:tcW w:w="811" w:type="dxa"/>
            <w:tcBorders>
              <w:top w:val="single" w:sz="4" w:space="0" w:color="auto"/>
              <w:left w:val="single" w:sz="4" w:space="0" w:color="000000"/>
              <w:bottom w:val="single" w:sz="4" w:space="0" w:color="auto"/>
              <w:right w:val="single" w:sz="4" w:space="0" w:color="auto"/>
            </w:tcBorders>
            <w:vAlign w:val="center"/>
          </w:tcPr>
          <w:p w:rsidR="00DA3803" w:rsidRDefault="00DA3803" w:rsidP="007756CF">
            <w:pPr>
              <w:jc w:val="center"/>
              <w:rPr>
                <w:bCs/>
              </w:rPr>
            </w:pPr>
            <w:r w:rsidRPr="00DA3803">
              <w:rPr>
                <w:rFonts w:hint="eastAsia"/>
                <w:bCs/>
              </w:rPr>
              <w:t>七、基金份额的交易</w:t>
            </w:r>
          </w:p>
        </w:tc>
        <w:tc>
          <w:tcPr>
            <w:tcW w:w="6591" w:type="dxa"/>
            <w:tcBorders>
              <w:top w:val="single" w:sz="4" w:space="0" w:color="auto"/>
              <w:left w:val="single" w:sz="4" w:space="0" w:color="auto"/>
              <w:bottom w:val="single" w:sz="4" w:space="0" w:color="auto"/>
              <w:right w:val="single" w:sz="4" w:space="0" w:color="auto"/>
            </w:tcBorders>
          </w:tcPr>
          <w:p w:rsidR="00DA3803" w:rsidRDefault="00DA3803" w:rsidP="00E67792">
            <w:pPr>
              <w:jc w:val="both"/>
            </w:pPr>
            <w:r w:rsidRPr="00DA3803">
              <w:rPr>
                <w:rFonts w:hint="eastAsia"/>
              </w:rPr>
              <w:t>（四）终止上市交易</w:t>
            </w:r>
          </w:p>
          <w:p w:rsidR="00DA3803" w:rsidRPr="00DA3803" w:rsidRDefault="00DA3803" w:rsidP="00E67792">
            <w:pPr>
              <w:jc w:val="both"/>
            </w:pPr>
            <w:r w:rsidRPr="00DA3803">
              <w:rPr>
                <w:rFonts w:hint="eastAsia"/>
              </w:rPr>
              <w:t>基金管理人应当在收到深圳证券交易所终止基金上市的决定之日起</w:t>
            </w:r>
            <w:r w:rsidRPr="00DA3803">
              <w:t>2个工作日内发布基金终止上市公告。</w:t>
            </w:r>
          </w:p>
        </w:tc>
        <w:tc>
          <w:tcPr>
            <w:tcW w:w="6592" w:type="dxa"/>
            <w:tcBorders>
              <w:top w:val="single" w:sz="4" w:space="0" w:color="auto"/>
              <w:left w:val="single" w:sz="4" w:space="0" w:color="auto"/>
              <w:bottom w:val="single" w:sz="4" w:space="0" w:color="auto"/>
              <w:right w:val="single" w:sz="4" w:space="0" w:color="auto"/>
            </w:tcBorders>
          </w:tcPr>
          <w:p w:rsidR="00DA3803" w:rsidRDefault="00DA3803" w:rsidP="00E67792">
            <w:pPr>
              <w:jc w:val="both"/>
            </w:pPr>
            <w:r w:rsidRPr="00DA3803">
              <w:rPr>
                <w:rFonts w:hint="eastAsia"/>
              </w:rPr>
              <w:t>（四）终止上市交易</w:t>
            </w:r>
          </w:p>
          <w:p w:rsidR="00DA3803" w:rsidRPr="00DA3803" w:rsidRDefault="00DA3803" w:rsidP="00E67792">
            <w:pPr>
              <w:jc w:val="both"/>
            </w:pPr>
            <w:r w:rsidRPr="00DA3803">
              <w:rPr>
                <w:rFonts w:hint="eastAsia"/>
              </w:rPr>
              <w:t>基金管理人应当在收到深圳证券交易所终止基金上市的决定之日起</w:t>
            </w:r>
            <w:r w:rsidRPr="00DA3803">
              <w:t>2日内发布基金终止上市公告。</w:t>
            </w:r>
          </w:p>
        </w:tc>
      </w:tr>
      <w:tr w:rsidR="003773CC" w:rsidTr="00E01EA3">
        <w:trPr>
          <w:jc w:val="center"/>
        </w:trPr>
        <w:tc>
          <w:tcPr>
            <w:tcW w:w="811" w:type="dxa"/>
            <w:vMerge w:val="restart"/>
            <w:tcBorders>
              <w:top w:val="single" w:sz="4" w:space="0" w:color="auto"/>
              <w:left w:val="single" w:sz="4" w:space="0" w:color="000000"/>
              <w:right w:val="single" w:sz="4" w:space="0" w:color="auto"/>
            </w:tcBorders>
            <w:vAlign w:val="center"/>
            <w:hideMark/>
          </w:tcPr>
          <w:p w:rsidR="003773CC" w:rsidRDefault="00DA3803" w:rsidP="007756CF">
            <w:pPr>
              <w:jc w:val="center"/>
            </w:pPr>
            <w:r w:rsidRPr="00DA3803">
              <w:rPr>
                <w:rFonts w:hint="eastAsia"/>
              </w:rPr>
              <w:t>八、基金份额的申购、赎回</w:t>
            </w:r>
          </w:p>
        </w:tc>
        <w:tc>
          <w:tcPr>
            <w:tcW w:w="6591" w:type="dxa"/>
            <w:tcBorders>
              <w:top w:val="single" w:sz="4" w:space="0" w:color="auto"/>
              <w:left w:val="single" w:sz="4" w:space="0" w:color="auto"/>
              <w:bottom w:val="single" w:sz="4" w:space="0" w:color="auto"/>
              <w:right w:val="single" w:sz="4" w:space="0" w:color="auto"/>
            </w:tcBorders>
            <w:hideMark/>
          </w:tcPr>
          <w:p w:rsidR="00DA3803" w:rsidRDefault="00DA3803" w:rsidP="00E67792">
            <w:pPr>
              <w:jc w:val="both"/>
            </w:pPr>
            <w:r w:rsidRPr="00DA3803">
              <w:rPr>
                <w:rFonts w:hint="eastAsia"/>
              </w:rPr>
              <w:t>（一）场内份额的申购与赎回</w:t>
            </w:r>
          </w:p>
          <w:p w:rsidR="003773CC" w:rsidRDefault="00DA3803" w:rsidP="00E67792">
            <w:pPr>
              <w:jc w:val="both"/>
            </w:pPr>
            <w:r w:rsidRPr="00DA3803">
              <w:t>2、申购与赎回办理的开放日及时间</w:t>
            </w:r>
          </w:p>
          <w:p w:rsidR="00DA3803" w:rsidRDefault="00DA3803" w:rsidP="00E67792">
            <w:pPr>
              <w:jc w:val="both"/>
            </w:pPr>
            <w:r w:rsidRPr="00DA3803">
              <w:rPr>
                <w:rFonts w:hint="eastAsia"/>
              </w:rPr>
              <w:t>（</w:t>
            </w:r>
            <w:r w:rsidRPr="00DA3803">
              <w:t>2）、申购与赎回的开始时间</w:t>
            </w:r>
          </w:p>
          <w:p w:rsidR="00DA3803" w:rsidRDefault="00DA3803" w:rsidP="00E67792">
            <w:pPr>
              <w:jc w:val="both"/>
            </w:pPr>
            <w:r>
              <w:t>……</w:t>
            </w:r>
          </w:p>
          <w:p w:rsidR="00DA3803" w:rsidRDefault="00DA3803" w:rsidP="00D96A76">
            <w:pPr>
              <w:jc w:val="both"/>
            </w:pPr>
            <w:r w:rsidRPr="00DA3803">
              <w:rPr>
                <w:rFonts w:hint="eastAsia"/>
              </w:rPr>
              <w:t>在确定场内份额申购开始时间与赎回开始时间后，由基金管理人最迟于申购或赎回开始前</w:t>
            </w:r>
            <w:r w:rsidRPr="00DA3803">
              <w:t>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hideMark/>
          </w:tcPr>
          <w:p w:rsidR="00DA3803" w:rsidRDefault="00DA3803" w:rsidP="00DA3803">
            <w:pPr>
              <w:jc w:val="both"/>
            </w:pPr>
            <w:r w:rsidRPr="00DA3803">
              <w:rPr>
                <w:rFonts w:hint="eastAsia"/>
              </w:rPr>
              <w:t>（一）场内份额的申购与赎回</w:t>
            </w:r>
          </w:p>
          <w:p w:rsidR="00DA3803" w:rsidRDefault="00DA3803" w:rsidP="00DA3803">
            <w:pPr>
              <w:jc w:val="both"/>
            </w:pPr>
            <w:r w:rsidRPr="00DA3803">
              <w:t>2、申购与赎回办理的开放日及时间</w:t>
            </w:r>
          </w:p>
          <w:p w:rsidR="00DA3803" w:rsidRDefault="00DA3803" w:rsidP="00DA3803">
            <w:pPr>
              <w:jc w:val="both"/>
            </w:pPr>
            <w:r w:rsidRPr="00DA3803">
              <w:rPr>
                <w:rFonts w:hint="eastAsia"/>
              </w:rPr>
              <w:t>（</w:t>
            </w:r>
            <w:r w:rsidRPr="00DA3803">
              <w:t>2）、申购与赎回的开始时间</w:t>
            </w:r>
          </w:p>
          <w:p w:rsidR="00DA3803" w:rsidRDefault="00DA3803" w:rsidP="00DA3803">
            <w:pPr>
              <w:jc w:val="both"/>
            </w:pPr>
            <w:r>
              <w:t>……</w:t>
            </w:r>
          </w:p>
          <w:p w:rsidR="003773CC" w:rsidRDefault="00DA3803" w:rsidP="00E67792">
            <w:pPr>
              <w:jc w:val="both"/>
            </w:pPr>
            <w:r w:rsidRPr="00DA3803">
              <w:rPr>
                <w:rFonts w:hint="eastAsia"/>
              </w:rPr>
              <w:t>在确定场内份额申购开始时间与赎回开始时间后，由基金管理人最迟于申购或赎回开始前按规定在指定媒介上公告。</w:t>
            </w:r>
          </w:p>
          <w:p w:rsidR="00DA3803" w:rsidRPr="00DA3803" w:rsidRDefault="00DA3803" w:rsidP="00D96A76">
            <w:pPr>
              <w:jc w:val="both"/>
            </w:pPr>
          </w:p>
        </w:tc>
      </w:tr>
      <w:tr w:rsidR="00D96A76" w:rsidTr="00E01EA3">
        <w:trPr>
          <w:jc w:val="center"/>
        </w:trPr>
        <w:tc>
          <w:tcPr>
            <w:tcW w:w="811" w:type="dxa"/>
            <w:vMerge/>
            <w:tcBorders>
              <w:top w:val="single" w:sz="4" w:space="0" w:color="auto"/>
              <w:left w:val="single" w:sz="4" w:space="0" w:color="000000"/>
              <w:right w:val="single" w:sz="4" w:space="0" w:color="auto"/>
            </w:tcBorders>
            <w:vAlign w:val="center"/>
          </w:tcPr>
          <w:p w:rsidR="00D96A76" w:rsidRPr="00DA3803" w:rsidRDefault="00D96A76"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3、申购与赎回的原则</w:t>
            </w:r>
          </w:p>
          <w:p w:rsidR="00D96A76" w:rsidRPr="00D96A76" w:rsidRDefault="00D96A76" w:rsidP="00E67792">
            <w:pPr>
              <w:jc w:val="both"/>
            </w:pPr>
            <w:r w:rsidRPr="00DA3803">
              <w:rPr>
                <w:rFonts w:hint="eastAsia"/>
              </w:rPr>
              <w:t>（</w:t>
            </w:r>
            <w:r w:rsidRPr="00DA3803">
              <w:t>4）、基金管理人在不损害基金份额持有人权益的情况下可更改上述原则，但最迟应在新的原则实施前3个工作日在至少一种指定媒体上公告。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3、申购与赎回的原则</w:t>
            </w:r>
          </w:p>
          <w:p w:rsidR="00D96A76" w:rsidRPr="00D96A76" w:rsidRDefault="00D96A76" w:rsidP="00DA3803">
            <w:pPr>
              <w:jc w:val="both"/>
            </w:pPr>
            <w:r w:rsidRPr="00DA3803">
              <w:rPr>
                <w:rFonts w:hint="eastAsia"/>
              </w:rPr>
              <w:t>（</w:t>
            </w:r>
            <w:r w:rsidRPr="00DA3803">
              <w:t>4）、基金管理人在不损害基金份额持有人权益的情况下可更改上述原则，但最迟应在新的原则实施前按规定在指定媒介上公告。</w:t>
            </w:r>
          </w:p>
        </w:tc>
      </w:tr>
      <w:tr w:rsidR="00D96A76" w:rsidTr="00E01EA3">
        <w:trPr>
          <w:jc w:val="center"/>
        </w:trPr>
        <w:tc>
          <w:tcPr>
            <w:tcW w:w="811" w:type="dxa"/>
            <w:vMerge/>
            <w:tcBorders>
              <w:top w:val="single" w:sz="4" w:space="0" w:color="auto"/>
              <w:left w:val="single" w:sz="4" w:space="0" w:color="000000"/>
              <w:right w:val="single" w:sz="4" w:space="0" w:color="auto"/>
            </w:tcBorders>
            <w:vAlign w:val="center"/>
          </w:tcPr>
          <w:p w:rsidR="00D96A76" w:rsidRPr="00DA3803" w:rsidRDefault="00D96A76"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4、申购与赎回的程序</w:t>
            </w:r>
          </w:p>
          <w:p w:rsidR="00D96A76" w:rsidRDefault="00D96A76" w:rsidP="00D96A76">
            <w:pPr>
              <w:jc w:val="both"/>
            </w:pPr>
            <w:r w:rsidRPr="00DA3803">
              <w:rPr>
                <w:rFonts w:hint="eastAsia"/>
              </w:rPr>
              <w:t>（</w:t>
            </w:r>
            <w:r w:rsidRPr="00DA3803">
              <w:t>3）、申购和赎回的清算交收与登记</w:t>
            </w:r>
          </w:p>
          <w:p w:rsidR="00D96A76" w:rsidRDefault="00D96A76" w:rsidP="00D96A76">
            <w:pPr>
              <w:jc w:val="both"/>
            </w:pPr>
            <w:r>
              <w:t>……</w:t>
            </w:r>
          </w:p>
          <w:p w:rsidR="00D96A76" w:rsidRPr="00D96A76" w:rsidRDefault="00D96A76" w:rsidP="00E67792">
            <w:pPr>
              <w:jc w:val="both"/>
            </w:pPr>
            <w:r w:rsidRPr="00DA3803">
              <w:rPr>
                <w:rFonts w:hint="eastAsia"/>
              </w:rPr>
              <w:t>登记结算机构可在法律法规允许的范围内，对场内份额清算交收和登记的办理时间、方式进行调整，并最迟于开始实施日的</w:t>
            </w:r>
            <w:r w:rsidRPr="00DA3803">
              <w:t>3个工作日前在中国证监会指定的信息披露媒体公告。</w:t>
            </w:r>
          </w:p>
        </w:tc>
        <w:tc>
          <w:tcPr>
            <w:tcW w:w="6592"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4、申购与赎回的程序</w:t>
            </w:r>
          </w:p>
          <w:p w:rsidR="00D96A76" w:rsidRDefault="00D96A76" w:rsidP="00D96A76">
            <w:pPr>
              <w:jc w:val="both"/>
            </w:pPr>
            <w:r w:rsidRPr="00DA3803">
              <w:rPr>
                <w:rFonts w:hint="eastAsia"/>
              </w:rPr>
              <w:t>（</w:t>
            </w:r>
            <w:r w:rsidRPr="00DA3803">
              <w:t>3）、申购和赎回的清算交收与登记</w:t>
            </w:r>
          </w:p>
          <w:p w:rsidR="00D96A76" w:rsidRDefault="00D96A76" w:rsidP="00D96A76">
            <w:pPr>
              <w:jc w:val="both"/>
            </w:pPr>
            <w:r>
              <w:rPr>
                <w:rFonts w:hint="eastAsia"/>
              </w:rPr>
              <w:t>……</w:t>
            </w:r>
          </w:p>
          <w:p w:rsidR="00D96A76" w:rsidRPr="00D96A76" w:rsidRDefault="00D96A76" w:rsidP="00DA3803">
            <w:pPr>
              <w:jc w:val="both"/>
            </w:pPr>
            <w:r w:rsidRPr="00DA3803">
              <w:rPr>
                <w:rFonts w:hint="eastAsia"/>
              </w:rPr>
              <w:t>登记结算机构可在法律法规允许的范围内，对场内份额清算交收和登记的办理时间、方式进行调整，并最迟于开始实施日前按规定在中国证监会指定的信息披露媒介公告。</w:t>
            </w:r>
          </w:p>
        </w:tc>
      </w:tr>
      <w:tr w:rsidR="00D96A76" w:rsidTr="00E01EA3">
        <w:trPr>
          <w:jc w:val="center"/>
        </w:trPr>
        <w:tc>
          <w:tcPr>
            <w:tcW w:w="811" w:type="dxa"/>
            <w:vMerge/>
            <w:tcBorders>
              <w:top w:val="single" w:sz="4" w:space="0" w:color="auto"/>
              <w:left w:val="single" w:sz="4" w:space="0" w:color="000000"/>
              <w:right w:val="single" w:sz="4" w:space="0" w:color="auto"/>
            </w:tcBorders>
            <w:vAlign w:val="center"/>
          </w:tcPr>
          <w:p w:rsidR="00D96A76" w:rsidRPr="00DA3803" w:rsidRDefault="00D96A76"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5、申购与赎回的数额限制</w:t>
            </w:r>
          </w:p>
          <w:p w:rsidR="00D96A76" w:rsidRPr="00D96A76" w:rsidRDefault="00D96A76" w:rsidP="00E67792">
            <w:pPr>
              <w:jc w:val="both"/>
            </w:pPr>
            <w:r w:rsidRPr="00DA3803">
              <w:rPr>
                <w:rFonts w:hint="eastAsia"/>
              </w:rPr>
              <w:t>（</w:t>
            </w:r>
            <w:r w:rsidRPr="00DA3803">
              <w:t>2）、基金管理人可根据市场情况，对场内份额现券申赎、场内份额现金申赎的最小申购、赎回单位进行调整，基金管理人必须在调整生效前依照《信息披露办法》的有关规定,进行前述调整必须提前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5、申购与赎回的数额限制</w:t>
            </w:r>
          </w:p>
          <w:p w:rsidR="00D96A76" w:rsidRPr="00D96A76" w:rsidRDefault="00D96A76" w:rsidP="00DA3803">
            <w:pPr>
              <w:jc w:val="both"/>
            </w:pPr>
            <w:r w:rsidRPr="00DA3803">
              <w:rPr>
                <w:rFonts w:hint="eastAsia"/>
              </w:rPr>
              <w:t>（</w:t>
            </w:r>
            <w:r w:rsidRPr="00DA3803">
              <w:t>2）、基金管理人可根据市场情况，对场内份额现券申赎、场内份额现金申赎的最小申购、赎回单位进行调整，基金管理人必须在调整生效前依照《信息披露办法》的有关规定进行前述调整并在指定媒介上公告。</w:t>
            </w:r>
          </w:p>
        </w:tc>
      </w:tr>
      <w:tr w:rsidR="00D96A76" w:rsidTr="00E01EA3">
        <w:trPr>
          <w:jc w:val="center"/>
        </w:trPr>
        <w:tc>
          <w:tcPr>
            <w:tcW w:w="811" w:type="dxa"/>
            <w:vMerge/>
            <w:tcBorders>
              <w:top w:val="single" w:sz="4" w:space="0" w:color="auto"/>
              <w:left w:val="single" w:sz="4" w:space="0" w:color="000000"/>
              <w:right w:val="single" w:sz="4" w:space="0" w:color="auto"/>
            </w:tcBorders>
            <w:vAlign w:val="center"/>
          </w:tcPr>
          <w:p w:rsidR="00D96A76" w:rsidRPr="00DA3803" w:rsidRDefault="00D96A76"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6、申购与赎回的对价和费用</w:t>
            </w:r>
          </w:p>
          <w:p w:rsidR="00D96A76" w:rsidRPr="00DA3803" w:rsidRDefault="00D96A76" w:rsidP="00D96A76">
            <w:pPr>
              <w:jc w:val="both"/>
            </w:pPr>
            <w:r w:rsidRPr="00DA3803">
              <w:rPr>
                <w:rFonts w:hint="eastAsia"/>
              </w:rPr>
              <w:t>（</w:t>
            </w:r>
            <w:r w:rsidRPr="00DA3803">
              <w:t>4）、T日的基金份额净值在当天收市后计算，并在T+1日公告，计算公式为计算日基金资产净值除以计算日发售在外的基金份额总数。</w:t>
            </w:r>
          </w:p>
        </w:tc>
        <w:tc>
          <w:tcPr>
            <w:tcW w:w="6592" w:type="dxa"/>
            <w:tcBorders>
              <w:top w:val="single" w:sz="4" w:space="0" w:color="auto"/>
              <w:left w:val="single" w:sz="4" w:space="0" w:color="auto"/>
              <w:bottom w:val="single" w:sz="4" w:space="0" w:color="auto"/>
              <w:right w:val="single" w:sz="4" w:space="0" w:color="auto"/>
            </w:tcBorders>
          </w:tcPr>
          <w:p w:rsidR="00D96A76" w:rsidRDefault="00D96A76" w:rsidP="00D96A76">
            <w:pPr>
              <w:jc w:val="both"/>
            </w:pPr>
            <w:r w:rsidRPr="00DA3803">
              <w:t>6、申购与赎回的对价和费用</w:t>
            </w:r>
          </w:p>
          <w:p w:rsidR="00D96A76" w:rsidRPr="00DA3803" w:rsidRDefault="00D96A76" w:rsidP="00D96A76">
            <w:pPr>
              <w:jc w:val="both"/>
            </w:pPr>
            <w:r w:rsidRPr="00DA3803">
              <w:rPr>
                <w:rFonts w:hint="eastAsia"/>
              </w:rPr>
              <w:t>（</w:t>
            </w:r>
            <w:r w:rsidRPr="00DA3803">
              <w:t>4）、T日的基金份额净值在当天收市后计算，并按照基金合同约定公告，计算公式为计算日基金资产净值除以计算日发售在外的基金份额总数。</w:t>
            </w:r>
          </w:p>
        </w:tc>
      </w:tr>
      <w:tr w:rsidR="003773CC" w:rsidTr="00E01EA3">
        <w:trPr>
          <w:jc w:val="center"/>
        </w:trPr>
        <w:tc>
          <w:tcPr>
            <w:tcW w:w="811" w:type="dxa"/>
            <w:vMerge/>
            <w:tcBorders>
              <w:left w:val="single" w:sz="4" w:space="0" w:color="000000"/>
              <w:right w:val="single" w:sz="4" w:space="0" w:color="auto"/>
            </w:tcBorders>
            <w:vAlign w:val="center"/>
          </w:tcPr>
          <w:p w:rsidR="003773CC" w:rsidRPr="009F7CC2" w:rsidRDefault="003773CC"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3773CC" w:rsidRDefault="00F8642E" w:rsidP="00E67792">
            <w:pPr>
              <w:jc w:val="both"/>
            </w:pPr>
            <w:r w:rsidRPr="00F8642E">
              <w:rPr>
                <w:rFonts w:hint="eastAsia"/>
              </w:rPr>
              <w:t>（二）场外份额的申购与赎回</w:t>
            </w:r>
          </w:p>
          <w:p w:rsidR="00F8642E" w:rsidRDefault="00F8642E" w:rsidP="00E67792">
            <w:pPr>
              <w:jc w:val="both"/>
            </w:pPr>
            <w:r w:rsidRPr="00F8642E">
              <w:t>2、申购与赎回办理的开放日及时间</w:t>
            </w:r>
          </w:p>
          <w:p w:rsidR="00F8642E" w:rsidRDefault="00F8642E" w:rsidP="00E67792">
            <w:pPr>
              <w:jc w:val="both"/>
            </w:pPr>
            <w:r w:rsidRPr="00F8642E">
              <w:rPr>
                <w:rFonts w:hint="eastAsia"/>
              </w:rPr>
              <w:t>（</w:t>
            </w:r>
            <w:r w:rsidRPr="00F8642E">
              <w:t>2）、申购与赎回的开始时间</w:t>
            </w:r>
          </w:p>
          <w:p w:rsidR="00F8642E" w:rsidRPr="009F7CC2" w:rsidRDefault="00F8642E" w:rsidP="0055110D">
            <w:pPr>
              <w:jc w:val="both"/>
            </w:pPr>
            <w:r w:rsidRPr="00F8642E">
              <w:rPr>
                <w:rFonts w:hint="eastAsia"/>
              </w:rPr>
              <w:t>在确定场外份额申购开始与赎回开始时间后，基金管理人应在申购或赎回开始前</w:t>
            </w:r>
            <w:r w:rsidRPr="00F8642E">
              <w:t>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F8642E" w:rsidRDefault="00F8642E" w:rsidP="00F8642E">
            <w:pPr>
              <w:jc w:val="both"/>
            </w:pPr>
            <w:r w:rsidRPr="00F8642E">
              <w:rPr>
                <w:rFonts w:hint="eastAsia"/>
              </w:rPr>
              <w:t>（二）场外份额的申购与赎回</w:t>
            </w:r>
          </w:p>
          <w:p w:rsidR="00F8642E" w:rsidRDefault="00F8642E" w:rsidP="00F8642E">
            <w:pPr>
              <w:jc w:val="both"/>
            </w:pPr>
            <w:r w:rsidRPr="00F8642E">
              <w:t>2、申购与赎回办理的开放日及时间</w:t>
            </w:r>
          </w:p>
          <w:p w:rsidR="00F8642E" w:rsidRDefault="00F8642E" w:rsidP="00F8642E">
            <w:pPr>
              <w:jc w:val="both"/>
            </w:pPr>
            <w:r w:rsidRPr="00F8642E">
              <w:rPr>
                <w:rFonts w:hint="eastAsia"/>
              </w:rPr>
              <w:t>（</w:t>
            </w:r>
            <w:r w:rsidRPr="00F8642E">
              <w:t>2）、申购与赎回的开始时间</w:t>
            </w:r>
          </w:p>
          <w:p w:rsidR="003773CC" w:rsidRDefault="00F8642E" w:rsidP="00E67792">
            <w:pPr>
              <w:jc w:val="both"/>
            </w:pPr>
            <w:r w:rsidRPr="00F8642E">
              <w:rPr>
                <w:rFonts w:hint="eastAsia"/>
              </w:rPr>
              <w:t>在确定场外份额申购开始与赎回开始时间后，基金管理人应在申购或赎回开始前按规定在指定媒介上公告。</w:t>
            </w:r>
          </w:p>
          <w:p w:rsidR="00F8642E" w:rsidRPr="00F8642E" w:rsidRDefault="00F8642E" w:rsidP="0055110D">
            <w:pPr>
              <w:jc w:val="both"/>
            </w:pPr>
          </w:p>
        </w:tc>
      </w:tr>
      <w:tr w:rsidR="0055110D" w:rsidTr="00E01EA3">
        <w:trPr>
          <w:jc w:val="center"/>
        </w:trPr>
        <w:tc>
          <w:tcPr>
            <w:tcW w:w="811" w:type="dxa"/>
            <w:vMerge/>
            <w:tcBorders>
              <w:left w:val="single" w:sz="4" w:space="0" w:color="000000"/>
              <w:right w:val="single" w:sz="4" w:space="0" w:color="auto"/>
            </w:tcBorders>
            <w:vAlign w:val="center"/>
          </w:tcPr>
          <w:p w:rsidR="0055110D" w:rsidRPr="009F7CC2" w:rsidRDefault="0055110D"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55110D" w:rsidRDefault="0055110D" w:rsidP="0055110D">
            <w:pPr>
              <w:jc w:val="both"/>
            </w:pPr>
            <w:r w:rsidRPr="00F8642E">
              <w:t>3、申购与赎回的原则</w:t>
            </w:r>
          </w:p>
          <w:p w:rsidR="0055110D" w:rsidRPr="0055110D" w:rsidRDefault="0055110D" w:rsidP="00E67792">
            <w:pPr>
              <w:jc w:val="both"/>
            </w:pPr>
            <w:r w:rsidRPr="00F8642E">
              <w:rPr>
                <w:rFonts w:hint="eastAsia"/>
              </w:rPr>
              <w:t>（</w:t>
            </w:r>
            <w:r w:rsidRPr="00F8642E">
              <w:t>4）、基金管理人在不损害基金份额持有人权益的情况下可更改上述原则，但最迟应在新的原则实施前3个工作日在至少一种指定媒体上公告。</w:t>
            </w:r>
          </w:p>
        </w:tc>
        <w:tc>
          <w:tcPr>
            <w:tcW w:w="6592" w:type="dxa"/>
            <w:tcBorders>
              <w:top w:val="single" w:sz="4" w:space="0" w:color="auto"/>
              <w:left w:val="single" w:sz="4" w:space="0" w:color="auto"/>
              <w:bottom w:val="single" w:sz="4" w:space="0" w:color="auto"/>
              <w:right w:val="single" w:sz="4" w:space="0" w:color="auto"/>
            </w:tcBorders>
          </w:tcPr>
          <w:p w:rsidR="0055110D" w:rsidRDefault="0055110D" w:rsidP="0055110D">
            <w:pPr>
              <w:jc w:val="both"/>
            </w:pPr>
            <w:r w:rsidRPr="00F8642E">
              <w:t>3、申购与赎回的原则</w:t>
            </w:r>
          </w:p>
          <w:p w:rsidR="0055110D" w:rsidRPr="0055110D" w:rsidRDefault="0055110D" w:rsidP="00F8642E">
            <w:pPr>
              <w:jc w:val="both"/>
            </w:pPr>
            <w:r w:rsidRPr="00F8642E">
              <w:rPr>
                <w:rFonts w:hint="eastAsia"/>
              </w:rPr>
              <w:t>（</w:t>
            </w:r>
            <w:r w:rsidRPr="00F8642E">
              <w:t>4）、基金管理人在不损害基金份额持有人权益的情况下可更改上述原则，但最迟应在新的原则实施前按规定在指定媒介上公告。</w:t>
            </w:r>
          </w:p>
        </w:tc>
      </w:tr>
      <w:tr w:rsidR="0055110D" w:rsidTr="00E01EA3">
        <w:trPr>
          <w:jc w:val="center"/>
        </w:trPr>
        <w:tc>
          <w:tcPr>
            <w:tcW w:w="811" w:type="dxa"/>
            <w:vMerge/>
            <w:tcBorders>
              <w:left w:val="single" w:sz="4" w:space="0" w:color="000000"/>
              <w:right w:val="single" w:sz="4" w:space="0" w:color="auto"/>
            </w:tcBorders>
            <w:vAlign w:val="center"/>
          </w:tcPr>
          <w:p w:rsidR="0055110D" w:rsidRPr="009F7CC2" w:rsidRDefault="0055110D"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55110D" w:rsidRDefault="0055110D" w:rsidP="0055110D">
            <w:pPr>
              <w:jc w:val="both"/>
            </w:pPr>
            <w:r w:rsidRPr="00F8642E">
              <w:t>5、申购与赎回的数额限制</w:t>
            </w:r>
          </w:p>
          <w:p w:rsidR="0055110D" w:rsidRPr="0055110D" w:rsidRDefault="0055110D" w:rsidP="00E67792">
            <w:pPr>
              <w:jc w:val="both"/>
            </w:pPr>
            <w:r w:rsidRPr="00F8642E">
              <w:rPr>
                <w:rFonts w:hint="eastAsia"/>
              </w:rPr>
              <w:t>（</w:t>
            </w:r>
            <w:r w:rsidRPr="00F8642E">
              <w:t>5）、基金管理人可在法律法规允许的情况下，调整上述规定场外份额申购金额和赎回份额的数量限制。基金管理人必须在调整前依照《信息披露办法》的有关规定在指定媒体上公告并报中国证监会备案。</w:t>
            </w:r>
          </w:p>
        </w:tc>
        <w:tc>
          <w:tcPr>
            <w:tcW w:w="6592" w:type="dxa"/>
            <w:tcBorders>
              <w:top w:val="single" w:sz="4" w:space="0" w:color="auto"/>
              <w:left w:val="single" w:sz="4" w:space="0" w:color="auto"/>
              <w:bottom w:val="single" w:sz="4" w:space="0" w:color="auto"/>
              <w:right w:val="single" w:sz="4" w:space="0" w:color="auto"/>
            </w:tcBorders>
          </w:tcPr>
          <w:p w:rsidR="0055110D" w:rsidRDefault="0055110D" w:rsidP="0055110D">
            <w:pPr>
              <w:jc w:val="both"/>
            </w:pPr>
            <w:r w:rsidRPr="00F8642E">
              <w:t>5、申购与赎回的数额限制</w:t>
            </w:r>
          </w:p>
          <w:p w:rsidR="0055110D" w:rsidRPr="0055110D" w:rsidRDefault="0055110D" w:rsidP="00F8642E">
            <w:pPr>
              <w:jc w:val="both"/>
            </w:pPr>
            <w:r w:rsidRPr="00F8642E">
              <w:rPr>
                <w:rFonts w:hint="eastAsia"/>
              </w:rPr>
              <w:t>（</w:t>
            </w:r>
            <w:r w:rsidRPr="00F8642E">
              <w:t>5）、基金管理人可在法律法规允许的情况下，调整上述规定场外份额申购金额和赎回份额的数量限制。基金管理人必须在调整前依照《信息披露办法》的有关规定在指定媒介上公告。</w:t>
            </w:r>
          </w:p>
        </w:tc>
      </w:tr>
      <w:tr w:rsidR="0055110D" w:rsidTr="00E01EA3">
        <w:trPr>
          <w:jc w:val="center"/>
        </w:trPr>
        <w:tc>
          <w:tcPr>
            <w:tcW w:w="811" w:type="dxa"/>
            <w:vMerge/>
            <w:tcBorders>
              <w:left w:val="single" w:sz="4" w:space="0" w:color="000000"/>
              <w:right w:val="single" w:sz="4" w:space="0" w:color="auto"/>
            </w:tcBorders>
            <w:vAlign w:val="center"/>
          </w:tcPr>
          <w:p w:rsidR="0055110D" w:rsidRPr="009F7CC2" w:rsidRDefault="0055110D"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55110D" w:rsidRDefault="0055110D" w:rsidP="0055110D">
            <w:pPr>
              <w:jc w:val="both"/>
            </w:pPr>
            <w:r w:rsidRPr="00F8642E">
              <w:t>6、申购与赎回的价格、费用及其用途</w:t>
            </w:r>
          </w:p>
          <w:p w:rsidR="0055110D" w:rsidRPr="00F8642E" w:rsidRDefault="0055110D" w:rsidP="0055110D">
            <w:pPr>
              <w:jc w:val="both"/>
            </w:pPr>
            <w:r w:rsidRPr="00F8642E">
              <w:rPr>
                <w:rFonts w:hint="eastAsia"/>
              </w:rPr>
              <w:t>（</w:t>
            </w:r>
            <w:r w:rsidRPr="00F8642E">
              <w:t>2）、本基金D类场外份额和I类场外份额单独设置基金代码，并分别公布基金份额净值。T日的基金份额净值在当天收市后计算，并在T+1日公告。</w:t>
            </w:r>
          </w:p>
        </w:tc>
        <w:tc>
          <w:tcPr>
            <w:tcW w:w="6592" w:type="dxa"/>
            <w:tcBorders>
              <w:top w:val="single" w:sz="4" w:space="0" w:color="auto"/>
              <w:left w:val="single" w:sz="4" w:space="0" w:color="auto"/>
              <w:bottom w:val="single" w:sz="4" w:space="0" w:color="auto"/>
              <w:right w:val="single" w:sz="4" w:space="0" w:color="auto"/>
            </w:tcBorders>
          </w:tcPr>
          <w:p w:rsidR="0055110D" w:rsidRDefault="0055110D" w:rsidP="0055110D">
            <w:pPr>
              <w:jc w:val="both"/>
            </w:pPr>
            <w:r w:rsidRPr="00F8642E">
              <w:t>6、申购与赎回的价格、费用及其用途</w:t>
            </w:r>
          </w:p>
          <w:p w:rsidR="0055110D" w:rsidRPr="00F8642E" w:rsidRDefault="0055110D" w:rsidP="0055110D">
            <w:pPr>
              <w:jc w:val="both"/>
            </w:pPr>
            <w:r w:rsidRPr="00F8642E">
              <w:rPr>
                <w:rFonts w:hint="eastAsia"/>
              </w:rPr>
              <w:t>（</w:t>
            </w:r>
            <w:r w:rsidRPr="00F8642E">
              <w:t>2）、本基金D类场外份额和I类场外份额单独设置基金代码，并分别公布基金份额净值。T日的基金份额净值在当天收市后计算，并按照基金合同约定公告。</w:t>
            </w:r>
          </w:p>
        </w:tc>
      </w:tr>
      <w:tr w:rsidR="003773CC" w:rsidTr="00E01EA3">
        <w:trPr>
          <w:jc w:val="center"/>
        </w:trPr>
        <w:tc>
          <w:tcPr>
            <w:tcW w:w="811" w:type="dxa"/>
            <w:vMerge/>
            <w:tcBorders>
              <w:left w:val="single" w:sz="4" w:space="0" w:color="000000"/>
              <w:right w:val="single" w:sz="4" w:space="0" w:color="auto"/>
            </w:tcBorders>
            <w:vAlign w:val="center"/>
          </w:tcPr>
          <w:p w:rsidR="003773CC" w:rsidRPr="009F7CC2" w:rsidRDefault="003773CC"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3773CC" w:rsidRDefault="00F8642E" w:rsidP="00E67792">
            <w:pPr>
              <w:jc w:val="both"/>
            </w:pPr>
            <w:r w:rsidRPr="00F8642E">
              <w:rPr>
                <w:rFonts w:hint="eastAsia"/>
              </w:rPr>
              <w:t>（五）、场外份额巨额赎回的情形及处理方式</w:t>
            </w:r>
          </w:p>
          <w:p w:rsidR="00F8642E" w:rsidRDefault="00F8642E" w:rsidP="00E67792">
            <w:pPr>
              <w:jc w:val="both"/>
            </w:pPr>
            <w:r w:rsidRPr="00F8642E">
              <w:t>3、巨额赎回的公告</w:t>
            </w:r>
          </w:p>
          <w:p w:rsidR="00F8642E" w:rsidRPr="00F07C6C" w:rsidRDefault="00F8642E" w:rsidP="00E67792">
            <w:pPr>
              <w:jc w:val="both"/>
            </w:pPr>
            <w:r w:rsidRPr="00F8642E">
              <w:rPr>
                <w:rFonts w:hint="eastAsia"/>
              </w:rPr>
              <w:t>当发生上述场外份额巨额赎回并延期办理时，基金管理人应当通过邮寄、传真或者招募说明书约定的其他方式在三个交易日内通知基金份额持有人，说明有关处理方法，同时在指定媒体上刊登公告。</w:t>
            </w:r>
          </w:p>
        </w:tc>
        <w:tc>
          <w:tcPr>
            <w:tcW w:w="6592" w:type="dxa"/>
            <w:tcBorders>
              <w:top w:val="single" w:sz="4" w:space="0" w:color="auto"/>
              <w:left w:val="single" w:sz="4" w:space="0" w:color="auto"/>
              <w:bottom w:val="single" w:sz="4" w:space="0" w:color="auto"/>
              <w:right w:val="single" w:sz="4" w:space="0" w:color="auto"/>
            </w:tcBorders>
          </w:tcPr>
          <w:p w:rsidR="00F8642E" w:rsidRDefault="00F8642E" w:rsidP="00F8642E">
            <w:pPr>
              <w:jc w:val="both"/>
            </w:pPr>
            <w:r w:rsidRPr="00F8642E">
              <w:rPr>
                <w:rFonts w:hint="eastAsia"/>
              </w:rPr>
              <w:t>（五）、场外份额巨额赎回的情形及处理方式</w:t>
            </w:r>
          </w:p>
          <w:p w:rsidR="00F8642E" w:rsidRDefault="00F8642E" w:rsidP="00F8642E">
            <w:pPr>
              <w:jc w:val="both"/>
            </w:pPr>
            <w:r w:rsidRPr="00F8642E">
              <w:t>3、巨额赎回的公告</w:t>
            </w:r>
          </w:p>
          <w:p w:rsidR="003773CC" w:rsidRPr="00F07C6C" w:rsidRDefault="00F8642E" w:rsidP="00E67792">
            <w:pPr>
              <w:jc w:val="both"/>
            </w:pPr>
            <w:r w:rsidRPr="00F8642E">
              <w:rPr>
                <w:rFonts w:hint="eastAsia"/>
              </w:rPr>
              <w:t>当发生上述场外份额巨额赎回并延期办理时，基金管理人应当通过邮寄、传真或者招募说明书约定的其他方式在三个交易日内通知基金份额持有人，说明有关处理方法，并在</w:t>
            </w:r>
            <w:r w:rsidRPr="00F8642E">
              <w:t>2日内在指定媒介上刊登公告。</w:t>
            </w:r>
          </w:p>
        </w:tc>
      </w:tr>
      <w:tr w:rsidR="009F539F" w:rsidTr="00967581">
        <w:trPr>
          <w:jc w:val="center"/>
        </w:trPr>
        <w:tc>
          <w:tcPr>
            <w:tcW w:w="811" w:type="dxa"/>
            <w:vMerge w:val="restart"/>
            <w:tcBorders>
              <w:top w:val="single" w:sz="4" w:space="0" w:color="auto"/>
              <w:left w:val="single" w:sz="4" w:space="0" w:color="000000"/>
              <w:right w:val="single" w:sz="4" w:space="0" w:color="auto"/>
            </w:tcBorders>
            <w:vAlign w:val="center"/>
            <w:hideMark/>
          </w:tcPr>
          <w:p w:rsidR="009F539F" w:rsidRDefault="009F539F" w:rsidP="007756CF">
            <w:pPr>
              <w:pStyle w:val="a3"/>
              <w:jc w:val="center"/>
            </w:pPr>
            <w:r w:rsidRPr="00F8642E">
              <w:rPr>
                <w:rFonts w:hint="eastAsia"/>
                <w:bCs/>
              </w:rPr>
              <w:t>九、基金合同当事人及其权利义务</w:t>
            </w:r>
          </w:p>
        </w:tc>
        <w:tc>
          <w:tcPr>
            <w:tcW w:w="6591" w:type="dxa"/>
            <w:tcBorders>
              <w:top w:val="single" w:sz="4" w:space="0" w:color="auto"/>
              <w:left w:val="single" w:sz="4" w:space="0" w:color="auto"/>
              <w:bottom w:val="single" w:sz="4" w:space="0" w:color="auto"/>
              <w:right w:val="single" w:sz="4" w:space="0" w:color="auto"/>
            </w:tcBorders>
            <w:hideMark/>
          </w:tcPr>
          <w:p w:rsidR="009F539F" w:rsidRDefault="009F539F" w:rsidP="00E67792">
            <w:pPr>
              <w:jc w:val="both"/>
            </w:pPr>
            <w:r w:rsidRPr="00F8642E">
              <w:rPr>
                <w:rFonts w:hint="eastAsia"/>
              </w:rPr>
              <w:t>（一）基金管理人</w:t>
            </w:r>
          </w:p>
          <w:p w:rsidR="009F539F" w:rsidRDefault="009F539F" w:rsidP="00E67792">
            <w:pPr>
              <w:jc w:val="both"/>
            </w:pPr>
            <w:r w:rsidRPr="00F8642E">
              <w:t>3、基金管理人的义务</w:t>
            </w:r>
          </w:p>
          <w:p w:rsidR="009F539F" w:rsidRDefault="009F539F" w:rsidP="00E67792">
            <w:pPr>
              <w:jc w:val="both"/>
            </w:pPr>
            <w:r w:rsidRPr="00F8642E">
              <w:rPr>
                <w:rFonts w:hint="eastAsia"/>
              </w:rPr>
              <w:t>（</w:t>
            </w:r>
            <w:r w:rsidRPr="00F8642E">
              <w:t>10）编制季度、半年度和年度基金报告；</w:t>
            </w:r>
          </w:p>
          <w:p w:rsidR="009F539F" w:rsidRDefault="009F539F" w:rsidP="00E67792">
            <w:pPr>
              <w:jc w:val="both"/>
            </w:pPr>
            <w:r w:rsidRPr="00F8642E">
              <w:rPr>
                <w:rFonts w:hint="eastAsia"/>
              </w:rPr>
              <w:t>（</w:t>
            </w:r>
            <w:r w:rsidRPr="00F8642E">
              <w:t>12）计算并公告基金资产净值，确定基金份额申购、赎回价格；</w:t>
            </w:r>
          </w:p>
        </w:tc>
        <w:tc>
          <w:tcPr>
            <w:tcW w:w="6592" w:type="dxa"/>
            <w:tcBorders>
              <w:top w:val="single" w:sz="4" w:space="0" w:color="auto"/>
              <w:left w:val="single" w:sz="4" w:space="0" w:color="auto"/>
              <w:bottom w:val="single" w:sz="4" w:space="0" w:color="auto"/>
              <w:right w:val="single" w:sz="4" w:space="0" w:color="auto"/>
            </w:tcBorders>
            <w:hideMark/>
          </w:tcPr>
          <w:p w:rsidR="009F539F" w:rsidRDefault="009F539F" w:rsidP="00E67792">
            <w:pPr>
              <w:jc w:val="both"/>
            </w:pPr>
            <w:r w:rsidRPr="003773CC">
              <w:rPr>
                <w:rFonts w:hint="eastAsia"/>
              </w:rPr>
              <w:t>（一）基金管理人</w:t>
            </w:r>
          </w:p>
          <w:p w:rsidR="009F539F" w:rsidRDefault="009F539F" w:rsidP="00E67792">
            <w:pPr>
              <w:jc w:val="both"/>
            </w:pPr>
            <w:r w:rsidRPr="003773CC">
              <w:t>3、基金管理人的义务</w:t>
            </w:r>
          </w:p>
          <w:p w:rsidR="009F539F" w:rsidRDefault="009F539F" w:rsidP="00E67792">
            <w:pPr>
              <w:jc w:val="both"/>
            </w:pPr>
            <w:r w:rsidRPr="00F8642E">
              <w:rPr>
                <w:rFonts w:hint="eastAsia"/>
              </w:rPr>
              <w:t>（</w:t>
            </w:r>
            <w:r w:rsidRPr="00F8642E">
              <w:t>10）编制季度报告、中期报告和年度报告；</w:t>
            </w:r>
          </w:p>
          <w:p w:rsidR="009F539F" w:rsidRPr="003773CC" w:rsidRDefault="009F539F" w:rsidP="00E67792">
            <w:pPr>
              <w:jc w:val="both"/>
            </w:pPr>
            <w:r w:rsidRPr="00F8642E">
              <w:rPr>
                <w:rFonts w:hint="eastAsia"/>
              </w:rPr>
              <w:t>（</w:t>
            </w:r>
            <w:r w:rsidRPr="00F8642E">
              <w:t>12）计算并公告基金净值信息，确定基金份额申购、赎回价格；</w:t>
            </w:r>
          </w:p>
        </w:tc>
      </w:tr>
      <w:tr w:rsidR="009F539F" w:rsidTr="00967581">
        <w:trPr>
          <w:jc w:val="center"/>
        </w:trPr>
        <w:tc>
          <w:tcPr>
            <w:tcW w:w="811" w:type="dxa"/>
            <w:vMerge/>
            <w:tcBorders>
              <w:left w:val="single" w:sz="4" w:space="0" w:color="000000"/>
              <w:right w:val="single" w:sz="4" w:space="0" w:color="auto"/>
            </w:tcBorders>
            <w:vAlign w:val="center"/>
            <w:hideMark/>
          </w:tcPr>
          <w:p w:rsidR="009F539F" w:rsidRDefault="009F539F"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9F539F" w:rsidRDefault="009F539F" w:rsidP="00E67792">
            <w:pPr>
              <w:jc w:val="both"/>
            </w:pPr>
            <w:r w:rsidRPr="003773CC">
              <w:rPr>
                <w:rFonts w:hint="eastAsia"/>
              </w:rPr>
              <w:t>（二）基金托管人</w:t>
            </w:r>
          </w:p>
          <w:p w:rsidR="009F539F" w:rsidRDefault="009F539F" w:rsidP="00E67792">
            <w:pPr>
              <w:jc w:val="both"/>
            </w:pPr>
            <w:r w:rsidRPr="00F8642E">
              <w:t>1、基金托管人基本情况</w:t>
            </w:r>
          </w:p>
          <w:p w:rsidR="009F539F" w:rsidRDefault="009F539F" w:rsidP="00E67792">
            <w:pPr>
              <w:jc w:val="both"/>
            </w:pPr>
            <w:r w:rsidRPr="00F8642E">
              <w:rPr>
                <w:rFonts w:hint="eastAsia"/>
              </w:rPr>
              <w:t>法定代表人：陈四清</w:t>
            </w:r>
          </w:p>
        </w:tc>
        <w:tc>
          <w:tcPr>
            <w:tcW w:w="6592" w:type="dxa"/>
            <w:tcBorders>
              <w:top w:val="single" w:sz="4" w:space="0" w:color="auto"/>
              <w:left w:val="single" w:sz="4" w:space="0" w:color="auto"/>
              <w:bottom w:val="single" w:sz="4" w:space="0" w:color="auto"/>
              <w:right w:val="single" w:sz="4" w:space="0" w:color="auto"/>
            </w:tcBorders>
            <w:hideMark/>
          </w:tcPr>
          <w:p w:rsidR="009F539F" w:rsidRDefault="009F539F" w:rsidP="00E67792">
            <w:pPr>
              <w:jc w:val="both"/>
            </w:pPr>
            <w:r w:rsidRPr="003773CC">
              <w:rPr>
                <w:rFonts w:hint="eastAsia"/>
              </w:rPr>
              <w:t>（二）基金托管人</w:t>
            </w:r>
          </w:p>
          <w:p w:rsidR="009F539F" w:rsidRDefault="009F539F" w:rsidP="00F8642E">
            <w:pPr>
              <w:jc w:val="both"/>
            </w:pPr>
            <w:r w:rsidRPr="00F8642E">
              <w:t>1、基金托管人基本情况</w:t>
            </w:r>
          </w:p>
          <w:p w:rsidR="009F539F" w:rsidRDefault="009F539F" w:rsidP="00E67792">
            <w:pPr>
              <w:jc w:val="both"/>
            </w:pPr>
            <w:r w:rsidRPr="00F8642E">
              <w:rPr>
                <w:rFonts w:hint="eastAsia"/>
              </w:rPr>
              <w:t>法定代表人：刘连舸</w:t>
            </w:r>
          </w:p>
        </w:tc>
      </w:tr>
      <w:tr w:rsidR="009F539F" w:rsidTr="00967581">
        <w:trPr>
          <w:jc w:val="center"/>
        </w:trPr>
        <w:tc>
          <w:tcPr>
            <w:tcW w:w="811" w:type="dxa"/>
            <w:vMerge/>
            <w:tcBorders>
              <w:left w:val="single" w:sz="4" w:space="0" w:color="000000"/>
              <w:bottom w:val="single" w:sz="4" w:space="0" w:color="auto"/>
              <w:right w:val="single" w:sz="4" w:space="0" w:color="auto"/>
            </w:tcBorders>
            <w:vAlign w:val="center"/>
          </w:tcPr>
          <w:p w:rsidR="009F539F" w:rsidRDefault="009F539F"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9F539F" w:rsidRDefault="009F539F" w:rsidP="009F539F">
            <w:pPr>
              <w:jc w:val="both"/>
            </w:pPr>
            <w:r w:rsidRPr="003773CC">
              <w:t>3、基金托管人的义务</w:t>
            </w:r>
          </w:p>
          <w:p w:rsidR="009F539F" w:rsidRDefault="009F539F" w:rsidP="009F539F">
            <w:pPr>
              <w:jc w:val="both"/>
            </w:pPr>
            <w:r w:rsidRPr="00F8642E">
              <w:rPr>
                <w:rFonts w:hint="eastAsia"/>
              </w:rPr>
              <w:t>（</w:t>
            </w:r>
            <w:r w:rsidRPr="00F8642E">
              <w:t>11）对基金财务会计报告、半年度和年度基金报告的相关内容出具意见，说明基金管理人在各重要方面的运作是否严格按照基金合同的规定进行；如果基金管理人有未执行基金合同规定的行为，还应当说明基金托管人是否采取了适当的措施；</w:t>
            </w:r>
          </w:p>
          <w:p w:rsidR="009F539F" w:rsidRPr="003773CC" w:rsidRDefault="009F539F" w:rsidP="009F539F">
            <w:pPr>
              <w:jc w:val="both"/>
            </w:pPr>
            <w:r w:rsidRPr="00F8642E">
              <w:rPr>
                <w:rFonts w:hint="eastAsia"/>
              </w:rPr>
              <w:t>（</w:t>
            </w:r>
            <w:r w:rsidRPr="00F8642E">
              <w:t>13）复核基金管理人计算的基金资产净值和基金份额申购、赎回价格；</w:t>
            </w:r>
          </w:p>
        </w:tc>
        <w:tc>
          <w:tcPr>
            <w:tcW w:w="6592" w:type="dxa"/>
            <w:tcBorders>
              <w:top w:val="single" w:sz="4" w:space="0" w:color="auto"/>
              <w:left w:val="single" w:sz="4" w:space="0" w:color="auto"/>
              <w:bottom w:val="single" w:sz="4" w:space="0" w:color="auto"/>
              <w:right w:val="single" w:sz="4" w:space="0" w:color="auto"/>
            </w:tcBorders>
          </w:tcPr>
          <w:p w:rsidR="009F539F" w:rsidRDefault="009F539F" w:rsidP="009F539F">
            <w:pPr>
              <w:jc w:val="both"/>
            </w:pPr>
            <w:r w:rsidRPr="003773CC">
              <w:t>3、基金托管人的义务</w:t>
            </w:r>
          </w:p>
          <w:p w:rsidR="009F539F" w:rsidRDefault="009F539F" w:rsidP="009F539F">
            <w:pPr>
              <w:jc w:val="both"/>
            </w:pPr>
            <w:r w:rsidRPr="00F8642E">
              <w:rPr>
                <w:rFonts w:hint="eastAsia"/>
              </w:rPr>
              <w:t>（</w:t>
            </w:r>
            <w:r w:rsidRPr="00F8642E">
              <w:t>11）对基金财务会计报告、季度报告、中期报告和年度报告的相关内容出具意见，说明基金管理人在各重要方面的运作是否严格按照基金合同的规定进行；如果基金管理人有未执行基金合同规定的行为，还应当说明基金托管人是否采取了适当的措施；</w:t>
            </w:r>
          </w:p>
          <w:p w:rsidR="009F539F" w:rsidRPr="003773CC" w:rsidRDefault="009F539F" w:rsidP="009F539F">
            <w:pPr>
              <w:jc w:val="both"/>
            </w:pPr>
            <w:r w:rsidRPr="00F8642E">
              <w:rPr>
                <w:rFonts w:hint="eastAsia"/>
              </w:rPr>
              <w:t>（</w:t>
            </w:r>
            <w:r w:rsidRPr="00F8642E">
              <w:t>13）复核基金管理人计算的基金资产净值、基金份额净值和基金份额申购、赎回价格；</w:t>
            </w:r>
          </w:p>
        </w:tc>
      </w:tr>
      <w:tr w:rsidR="003773CC" w:rsidTr="00E01EA3">
        <w:trPr>
          <w:jc w:val="center"/>
        </w:trPr>
        <w:tc>
          <w:tcPr>
            <w:tcW w:w="811" w:type="dxa"/>
            <w:vMerge w:val="restart"/>
            <w:tcBorders>
              <w:top w:val="single" w:sz="4" w:space="0" w:color="auto"/>
              <w:left w:val="single" w:sz="4" w:space="0" w:color="000000"/>
              <w:right w:val="single" w:sz="4" w:space="0" w:color="auto"/>
            </w:tcBorders>
            <w:vAlign w:val="center"/>
            <w:hideMark/>
          </w:tcPr>
          <w:p w:rsidR="003773CC" w:rsidRDefault="00F8642E" w:rsidP="007756CF">
            <w:pPr>
              <w:pStyle w:val="a3"/>
              <w:jc w:val="center"/>
            </w:pPr>
            <w:r w:rsidRPr="00F8642E">
              <w:rPr>
                <w:rFonts w:hint="eastAsia"/>
                <w:bCs/>
              </w:rPr>
              <w:t>十、基金份额持有人大会</w:t>
            </w:r>
          </w:p>
        </w:tc>
        <w:tc>
          <w:tcPr>
            <w:tcW w:w="6591" w:type="dxa"/>
            <w:tcBorders>
              <w:top w:val="single" w:sz="4" w:space="0" w:color="auto"/>
              <w:left w:val="single" w:sz="4" w:space="0" w:color="auto"/>
              <w:right w:val="single" w:sz="4" w:space="0" w:color="auto"/>
            </w:tcBorders>
            <w:hideMark/>
          </w:tcPr>
          <w:p w:rsidR="003773CC" w:rsidRDefault="003773CC" w:rsidP="00E67792">
            <w:pPr>
              <w:jc w:val="both"/>
            </w:pPr>
            <w:r w:rsidRPr="003773CC">
              <w:rPr>
                <w:rFonts w:hint="eastAsia"/>
              </w:rPr>
              <w:t>（五）通知</w:t>
            </w:r>
          </w:p>
          <w:p w:rsidR="003773CC" w:rsidRDefault="00F8642E" w:rsidP="00E67792">
            <w:pPr>
              <w:jc w:val="both"/>
            </w:pPr>
            <w:r w:rsidRPr="00F8642E">
              <w:rPr>
                <w:rFonts w:hint="eastAsia"/>
              </w:rPr>
              <w:t>召开基金份额持有人大会，召集人应当于会议召开前</w:t>
            </w:r>
            <w:r w:rsidRPr="00F8642E">
              <w:t>30天在至少一种指定媒体上公告。基金份额持有人大会不得就未经公告的事项进行表决。基金份额持有人大会通知将至少载明以下内容：</w:t>
            </w:r>
          </w:p>
        </w:tc>
        <w:tc>
          <w:tcPr>
            <w:tcW w:w="6592" w:type="dxa"/>
            <w:tcBorders>
              <w:top w:val="single" w:sz="4" w:space="0" w:color="auto"/>
              <w:left w:val="single" w:sz="4" w:space="0" w:color="auto"/>
              <w:right w:val="single" w:sz="4" w:space="0" w:color="auto"/>
            </w:tcBorders>
            <w:hideMark/>
          </w:tcPr>
          <w:p w:rsidR="003773CC" w:rsidRDefault="003773CC" w:rsidP="00E67792">
            <w:pPr>
              <w:jc w:val="both"/>
            </w:pPr>
            <w:r>
              <w:rPr>
                <w:rFonts w:hint="eastAsia"/>
              </w:rPr>
              <w:t>（五）通知</w:t>
            </w:r>
          </w:p>
          <w:p w:rsidR="003773CC" w:rsidRDefault="00F8642E" w:rsidP="00E67792">
            <w:pPr>
              <w:jc w:val="both"/>
            </w:pPr>
            <w:r w:rsidRPr="00F8642E">
              <w:rPr>
                <w:rFonts w:hint="eastAsia"/>
              </w:rPr>
              <w:t>召开基金份额持有人大会，召集人应当于会议召开前</w:t>
            </w:r>
            <w:r w:rsidRPr="00F8642E">
              <w:t>30天在指定媒介上公告。基金份额持有人大会不得就未经公告的事项进行表决。基金份额持有人大会通知将至少载明以下内容：</w:t>
            </w:r>
          </w:p>
        </w:tc>
      </w:tr>
      <w:tr w:rsidR="003773CC" w:rsidTr="00E01EA3">
        <w:trPr>
          <w:jc w:val="center"/>
        </w:trPr>
        <w:tc>
          <w:tcPr>
            <w:tcW w:w="811" w:type="dxa"/>
            <w:vMerge/>
            <w:tcBorders>
              <w:left w:val="single" w:sz="4" w:space="0" w:color="000000"/>
              <w:bottom w:val="single" w:sz="4" w:space="0" w:color="auto"/>
              <w:right w:val="single" w:sz="4" w:space="0" w:color="auto"/>
            </w:tcBorders>
            <w:vAlign w:val="center"/>
          </w:tcPr>
          <w:p w:rsidR="003773CC" w:rsidRPr="003773CC" w:rsidRDefault="003773CC" w:rsidP="007756CF">
            <w:pPr>
              <w:pStyle w:val="a3"/>
              <w:jc w:val="center"/>
              <w:rPr>
                <w:bCs/>
              </w:rPr>
            </w:pPr>
          </w:p>
        </w:tc>
        <w:tc>
          <w:tcPr>
            <w:tcW w:w="6591" w:type="dxa"/>
            <w:tcBorders>
              <w:top w:val="single" w:sz="4" w:space="0" w:color="auto"/>
              <w:left w:val="single" w:sz="4" w:space="0" w:color="auto"/>
              <w:right w:val="single" w:sz="4" w:space="0" w:color="auto"/>
            </w:tcBorders>
          </w:tcPr>
          <w:p w:rsidR="003773CC" w:rsidRDefault="003773CC" w:rsidP="00E67792">
            <w:pPr>
              <w:jc w:val="both"/>
            </w:pPr>
            <w:r w:rsidRPr="003773CC">
              <w:rPr>
                <w:rFonts w:hint="eastAsia"/>
              </w:rPr>
              <w:t>（十）生效与公告</w:t>
            </w:r>
          </w:p>
          <w:p w:rsidR="003773CC" w:rsidRPr="003773CC" w:rsidRDefault="00F8642E" w:rsidP="00E67792">
            <w:pPr>
              <w:jc w:val="both"/>
            </w:pPr>
            <w:r w:rsidRPr="00F8642E">
              <w:t>3、基金份额持有人大会决议应当自决议生效之日起2个工作日内在指定媒介上公告。</w:t>
            </w:r>
          </w:p>
        </w:tc>
        <w:tc>
          <w:tcPr>
            <w:tcW w:w="6592" w:type="dxa"/>
            <w:tcBorders>
              <w:top w:val="single" w:sz="4" w:space="0" w:color="auto"/>
              <w:left w:val="single" w:sz="4" w:space="0" w:color="auto"/>
              <w:right w:val="single" w:sz="4" w:space="0" w:color="auto"/>
            </w:tcBorders>
          </w:tcPr>
          <w:p w:rsidR="003773CC" w:rsidRDefault="003773CC" w:rsidP="00E67792">
            <w:pPr>
              <w:jc w:val="both"/>
            </w:pPr>
            <w:r w:rsidRPr="003773CC">
              <w:rPr>
                <w:rFonts w:hint="eastAsia"/>
              </w:rPr>
              <w:t>（十）生效与公告</w:t>
            </w:r>
          </w:p>
          <w:p w:rsidR="003773CC" w:rsidRDefault="00F8642E" w:rsidP="00E67792">
            <w:pPr>
              <w:jc w:val="both"/>
            </w:pPr>
            <w:r w:rsidRPr="00F8642E">
              <w:t>3、基金份额持有人大会决议应当自决议生效之日起按规定在指定媒介上公告。</w:t>
            </w:r>
          </w:p>
        </w:tc>
      </w:tr>
      <w:tr w:rsidR="003773CC" w:rsidTr="00E01EA3">
        <w:trPr>
          <w:jc w:val="center"/>
        </w:trPr>
        <w:tc>
          <w:tcPr>
            <w:tcW w:w="811" w:type="dxa"/>
            <w:tcBorders>
              <w:left w:val="single" w:sz="4" w:space="0" w:color="000000"/>
              <w:bottom w:val="single" w:sz="4" w:space="0" w:color="auto"/>
              <w:right w:val="single" w:sz="4" w:space="0" w:color="auto"/>
            </w:tcBorders>
            <w:vAlign w:val="center"/>
          </w:tcPr>
          <w:p w:rsidR="003773CC" w:rsidRPr="003773CC" w:rsidRDefault="00F8642E" w:rsidP="007756CF">
            <w:pPr>
              <w:pStyle w:val="a3"/>
              <w:jc w:val="center"/>
              <w:rPr>
                <w:bCs/>
              </w:rPr>
            </w:pPr>
            <w:r w:rsidRPr="00F8642E">
              <w:rPr>
                <w:rFonts w:hint="eastAsia"/>
                <w:bCs/>
              </w:rPr>
              <w:t>十一、基金管理人、基金托管人的更换条件和程序</w:t>
            </w:r>
          </w:p>
        </w:tc>
        <w:tc>
          <w:tcPr>
            <w:tcW w:w="6591" w:type="dxa"/>
            <w:tcBorders>
              <w:top w:val="single" w:sz="4" w:space="0" w:color="auto"/>
              <w:left w:val="single" w:sz="4" w:space="0" w:color="auto"/>
              <w:right w:val="single" w:sz="4" w:space="0" w:color="auto"/>
            </w:tcBorders>
          </w:tcPr>
          <w:p w:rsidR="00BB6D5C" w:rsidRDefault="00F8642E" w:rsidP="00E67792">
            <w:pPr>
              <w:jc w:val="both"/>
            </w:pPr>
            <w:r w:rsidRPr="00F8642E">
              <w:rPr>
                <w:rFonts w:hint="eastAsia"/>
              </w:rPr>
              <w:t>（二）基金管理人和基金托管人的更换程序</w:t>
            </w:r>
          </w:p>
          <w:p w:rsidR="00F8642E" w:rsidRDefault="00F8642E" w:rsidP="00E67792">
            <w:pPr>
              <w:jc w:val="both"/>
            </w:pPr>
            <w:r w:rsidRPr="00F8642E">
              <w:t>1、基金管理人的更换程序</w:t>
            </w:r>
          </w:p>
          <w:p w:rsidR="00F8642E" w:rsidRDefault="00F8642E" w:rsidP="00E67792">
            <w:pPr>
              <w:jc w:val="both"/>
            </w:pPr>
            <w:r w:rsidRPr="00F8642E">
              <w:rPr>
                <w:rFonts w:hint="eastAsia"/>
              </w:rPr>
              <w:t>（</w:t>
            </w:r>
            <w:r w:rsidRPr="00F8642E">
              <w:t>3）公告：基金管理人更换后，由基金托管人在更换基金管理人的基金份额持有人大会决议生效后2</w:t>
            </w:r>
            <w:r>
              <w:t>个工作日内在指定媒介公告；</w:t>
            </w:r>
            <w:r w:rsidRPr="00F8642E">
              <w:rPr>
                <w:rFonts w:hint="eastAsia"/>
              </w:rPr>
              <w:t>。</w:t>
            </w:r>
          </w:p>
          <w:p w:rsidR="00F8642E" w:rsidRDefault="00F8642E" w:rsidP="00E67792">
            <w:pPr>
              <w:jc w:val="both"/>
            </w:pPr>
            <w:r w:rsidRPr="00F8642E">
              <w:t>2、基金托管人的更换程序</w:t>
            </w:r>
          </w:p>
          <w:p w:rsidR="00F8642E" w:rsidRDefault="00F8642E" w:rsidP="00E67792">
            <w:pPr>
              <w:jc w:val="both"/>
            </w:pPr>
            <w:r w:rsidRPr="00F8642E">
              <w:rPr>
                <w:rFonts w:hint="eastAsia"/>
              </w:rPr>
              <w:t>（</w:t>
            </w:r>
            <w:r w:rsidRPr="00F8642E">
              <w:t>3）公告：基金托管人更换后，由基金管理人在更换基金托管人的基金份额持有人大会决议生效后2个工作日内在指定媒介公告。</w:t>
            </w:r>
          </w:p>
          <w:p w:rsidR="00F8642E" w:rsidRDefault="00F8642E" w:rsidP="00E67792">
            <w:pPr>
              <w:jc w:val="both"/>
            </w:pPr>
            <w:r w:rsidRPr="00F8642E">
              <w:t>3、基金管理人与基金托管人同时更换</w:t>
            </w:r>
          </w:p>
          <w:p w:rsidR="00F8642E" w:rsidRPr="003773CC" w:rsidRDefault="00F8642E" w:rsidP="00E67792">
            <w:pPr>
              <w:jc w:val="both"/>
            </w:pPr>
            <w:r w:rsidRPr="00F8642E">
              <w:rPr>
                <w:rFonts w:hint="eastAsia"/>
              </w:rPr>
              <w:t>（</w:t>
            </w:r>
            <w:r w:rsidRPr="00F8642E">
              <w:t>3）公告：新任基金管理人和新任基金托管人应在更换基金管理人和基金托管人的基金份额持有人大会决议生效后2日内在指定媒体上联合公告。</w:t>
            </w:r>
          </w:p>
        </w:tc>
        <w:tc>
          <w:tcPr>
            <w:tcW w:w="6592" w:type="dxa"/>
            <w:tcBorders>
              <w:top w:val="single" w:sz="4" w:space="0" w:color="auto"/>
              <w:left w:val="single" w:sz="4" w:space="0" w:color="auto"/>
              <w:right w:val="single" w:sz="4" w:space="0" w:color="auto"/>
            </w:tcBorders>
          </w:tcPr>
          <w:p w:rsidR="003773CC" w:rsidRDefault="003773CC" w:rsidP="00E67792">
            <w:pPr>
              <w:jc w:val="both"/>
            </w:pPr>
            <w:r w:rsidRPr="003773CC">
              <w:rPr>
                <w:rFonts w:hint="eastAsia"/>
              </w:rPr>
              <w:t>（二）基金管理人和基金托管人的更换程序</w:t>
            </w:r>
          </w:p>
          <w:p w:rsidR="003773CC" w:rsidRDefault="003773CC" w:rsidP="00E67792">
            <w:pPr>
              <w:jc w:val="both"/>
            </w:pPr>
            <w:r w:rsidRPr="003773CC">
              <w:t>1、基金管理人的更换程序</w:t>
            </w:r>
          </w:p>
          <w:p w:rsidR="00BB6D5C" w:rsidRDefault="00F8642E" w:rsidP="00E67792">
            <w:pPr>
              <w:jc w:val="both"/>
            </w:pPr>
            <w:r w:rsidRPr="00F8642E">
              <w:rPr>
                <w:rFonts w:hint="eastAsia"/>
              </w:rPr>
              <w:t>（</w:t>
            </w:r>
            <w:r w:rsidRPr="00F8642E">
              <w:t>3）公告：基金管理人更换后，由基金托管人在更换基金管理人的基金份额持有人大会决议生效后按规定在指定媒介公告。</w:t>
            </w:r>
          </w:p>
          <w:p w:rsidR="00F8642E" w:rsidRDefault="00F8642E" w:rsidP="00E67792">
            <w:pPr>
              <w:jc w:val="both"/>
            </w:pPr>
            <w:r w:rsidRPr="00F8642E">
              <w:t>2、基金托管人的更换程序</w:t>
            </w:r>
          </w:p>
          <w:p w:rsidR="00F8642E" w:rsidRDefault="00F8642E" w:rsidP="00E67792">
            <w:pPr>
              <w:jc w:val="both"/>
            </w:pPr>
            <w:r w:rsidRPr="00F8642E">
              <w:rPr>
                <w:rFonts w:hint="eastAsia"/>
              </w:rPr>
              <w:t>（</w:t>
            </w:r>
            <w:r w:rsidRPr="00F8642E">
              <w:t>3）公告：基金托管人更换后，由基金管理人在更换基金托管人的基金份额持有人大会决议生效后按规定在指定媒介公告。</w:t>
            </w:r>
          </w:p>
          <w:p w:rsidR="00F8642E" w:rsidRDefault="00F8642E" w:rsidP="00E67792">
            <w:pPr>
              <w:jc w:val="both"/>
            </w:pPr>
            <w:r w:rsidRPr="00F8642E">
              <w:t>3、基金管理人与基金托管人同时更换</w:t>
            </w:r>
          </w:p>
          <w:p w:rsidR="00F8642E" w:rsidRPr="003773CC" w:rsidRDefault="00F8642E" w:rsidP="00E67792">
            <w:pPr>
              <w:jc w:val="both"/>
            </w:pPr>
            <w:r w:rsidRPr="00F8642E">
              <w:rPr>
                <w:rFonts w:hint="eastAsia"/>
              </w:rPr>
              <w:t>（</w:t>
            </w:r>
            <w:r w:rsidRPr="00F8642E">
              <w:t>3）公告：新任基金管理人和新任基金托管人应在更换基金管理人和基金托管人的基金份额持有人大会决议生效后按规定在指定媒介上联合公告。</w:t>
            </w:r>
          </w:p>
        </w:tc>
      </w:tr>
      <w:tr w:rsidR="003773CC" w:rsidTr="00E01EA3">
        <w:trPr>
          <w:jc w:val="center"/>
        </w:trPr>
        <w:tc>
          <w:tcPr>
            <w:tcW w:w="811" w:type="dxa"/>
            <w:tcBorders>
              <w:left w:val="single" w:sz="4" w:space="0" w:color="000000"/>
              <w:bottom w:val="single" w:sz="4" w:space="0" w:color="auto"/>
              <w:right w:val="single" w:sz="4" w:space="0" w:color="auto"/>
            </w:tcBorders>
            <w:vAlign w:val="center"/>
          </w:tcPr>
          <w:p w:rsidR="003773CC" w:rsidRPr="003773CC" w:rsidRDefault="00940CC6" w:rsidP="007756CF">
            <w:pPr>
              <w:pStyle w:val="a3"/>
              <w:jc w:val="center"/>
              <w:rPr>
                <w:bCs/>
              </w:rPr>
            </w:pPr>
            <w:r w:rsidRPr="00940CC6">
              <w:rPr>
                <w:rFonts w:hint="eastAsia"/>
                <w:bCs/>
              </w:rPr>
              <w:t>十四、基金份额的登记结算</w:t>
            </w:r>
          </w:p>
        </w:tc>
        <w:tc>
          <w:tcPr>
            <w:tcW w:w="6591" w:type="dxa"/>
            <w:tcBorders>
              <w:top w:val="single" w:sz="4" w:space="0" w:color="auto"/>
              <w:left w:val="single" w:sz="4" w:space="0" w:color="auto"/>
              <w:right w:val="single" w:sz="4" w:space="0" w:color="auto"/>
            </w:tcBorders>
          </w:tcPr>
          <w:p w:rsidR="003773CC" w:rsidRDefault="00940CC6" w:rsidP="00E67792">
            <w:pPr>
              <w:jc w:val="both"/>
            </w:pPr>
            <w:r w:rsidRPr="00940CC6">
              <w:rPr>
                <w:rFonts w:hint="eastAsia"/>
              </w:rPr>
              <w:t>（三）登记结算机构履行如下职责：</w:t>
            </w:r>
          </w:p>
          <w:p w:rsidR="003773CC" w:rsidRPr="003773CC" w:rsidRDefault="00940CC6" w:rsidP="00E67792">
            <w:pPr>
              <w:jc w:val="both"/>
            </w:pPr>
            <w:r w:rsidRPr="00940CC6">
              <w:t>8、在法律、法规允许的范围内，对登记结算业务的办理时间进行调整，并最迟于开始实施前3 个工作日在至少一种指定媒体上公告；</w:t>
            </w:r>
          </w:p>
        </w:tc>
        <w:tc>
          <w:tcPr>
            <w:tcW w:w="6592" w:type="dxa"/>
            <w:tcBorders>
              <w:top w:val="single" w:sz="4" w:space="0" w:color="auto"/>
              <w:left w:val="single" w:sz="4" w:space="0" w:color="auto"/>
              <w:right w:val="single" w:sz="4" w:space="0" w:color="auto"/>
            </w:tcBorders>
          </w:tcPr>
          <w:p w:rsidR="00E01EA3" w:rsidRDefault="00E01EA3" w:rsidP="00940CC6">
            <w:pPr>
              <w:jc w:val="both"/>
            </w:pPr>
            <w:r w:rsidRPr="00E01EA3">
              <w:rPr>
                <w:rFonts w:hint="eastAsia"/>
              </w:rPr>
              <w:t>（三）登记结算机构履行如下职责：</w:t>
            </w:r>
          </w:p>
          <w:p w:rsidR="003773CC" w:rsidRPr="003773CC" w:rsidRDefault="00940CC6" w:rsidP="00940CC6">
            <w:pPr>
              <w:jc w:val="both"/>
            </w:pPr>
            <w:r>
              <w:t>8、在法律、法规允许的范围内，对登记结算业务的办理时间进行调整，并最迟于开始实施前按规定在指定媒介上公告；</w:t>
            </w:r>
          </w:p>
        </w:tc>
      </w:tr>
      <w:tr w:rsidR="00792A73" w:rsidTr="00E01EA3">
        <w:trPr>
          <w:jc w:val="center"/>
        </w:trPr>
        <w:tc>
          <w:tcPr>
            <w:tcW w:w="811" w:type="dxa"/>
            <w:tcBorders>
              <w:top w:val="single" w:sz="4" w:space="0" w:color="auto"/>
              <w:left w:val="single" w:sz="4" w:space="0" w:color="000000"/>
              <w:bottom w:val="single" w:sz="4" w:space="0" w:color="auto"/>
              <w:right w:val="single" w:sz="4" w:space="0" w:color="auto"/>
            </w:tcBorders>
            <w:vAlign w:val="center"/>
            <w:hideMark/>
          </w:tcPr>
          <w:p w:rsidR="00792A73" w:rsidRDefault="00940CC6" w:rsidP="007756CF">
            <w:pPr>
              <w:pStyle w:val="a3"/>
              <w:jc w:val="center"/>
            </w:pPr>
            <w:r w:rsidRPr="00940CC6">
              <w:rPr>
                <w:rFonts w:hint="eastAsia"/>
                <w:bCs/>
              </w:rPr>
              <w:t>十八、基金财产的估值</w:t>
            </w:r>
          </w:p>
        </w:tc>
        <w:tc>
          <w:tcPr>
            <w:tcW w:w="6591" w:type="dxa"/>
            <w:tcBorders>
              <w:top w:val="single" w:sz="4" w:space="0" w:color="auto"/>
              <w:left w:val="single" w:sz="4" w:space="0" w:color="auto"/>
              <w:bottom w:val="single" w:sz="4" w:space="0" w:color="auto"/>
              <w:right w:val="single" w:sz="4" w:space="0" w:color="auto"/>
            </w:tcBorders>
            <w:hideMark/>
          </w:tcPr>
          <w:p w:rsidR="00792A73" w:rsidRDefault="00940CC6" w:rsidP="00E67792">
            <w:pPr>
              <w:jc w:val="both"/>
            </w:pPr>
            <w:r w:rsidRPr="00940CC6">
              <w:rPr>
                <w:rFonts w:hint="eastAsia"/>
              </w:rPr>
              <w:t>（七）基金份额净值的确认</w:t>
            </w:r>
          </w:p>
          <w:p w:rsidR="00727B7A" w:rsidRDefault="00940CC6" w:rsidP="00E67792">
            <w:pPr>
              <w:jc w:val="both"/>
            </w:pPr>
            <w:r w:rsidRPr="00940CC6">
              <w:rPr>
                <w:rFonts w:hint="eastAsia"/>
              </w:rPr>
              <w:t>用于基金信息披露的各类别基金份额的基金份额净值由基金管理人负责计算，基金托管人进行复核。基金管理人应于每个工作日交易结束后计算当日各类别基金份额的基金份额净值并发送给基金托管人。基金托管人对净值计算结果复核确认后发送给基金管理人，由基金管理人对各类别基金份额的基金份额净值予以公布。</w:t>
            </w:r>
          </w:p>
        </w:tc>
        <w:tc>
          <w:tcPr>
            <w:tcW w:w="6592" w:type="dxa"/>
            <w:tcBorders>
              <w:top w:val="single" w:sz="4" w:space="0" w:color="auto"/>
              <w:left w:val="single" w:sz="4" w:space="0" w:color="auto"/>
              <w:bottom w:val="single" w:sz="4" w:space="0" w:color="auto"/>
              <w:right w:val="single" w:sz="4" w:space="0" w:color="auto"/>
            </w:tcBorders>
            <w:hideMark/>
          </w:tcPr>
          <w:p w:rsidR="00792A73" w:rsidRDefault="00727B7A" w:rsidP="00E67792">
            <w:pPr>
              <w:jc w:val="both"/>
            </w:pPr>
            <w:r w:rsidRPr="00727B7A">
              <w:rPr>
                <w:rFonts w:hint="eastAsia"/>
              </w:rPr>
              <w:t>（七）基金份额净值的确认</w:t>
            </w:r>
          </w:p>
          <w:p w:rsidR="00727B7A" w:rsidRDefault="00940CC6" w:rsidP="00E67792">
            <w:pPr>
              <w:jc w:val="both"/>
            </w:pPr>
            <w:r w:rsidRPr="00940CC6">
              <w:rPr>
                <w:rFonts w:hint="eastAsia"/>
              </w:rPr>
              <w:t>各类别基金份额的基金份额净值由基金管理人负责计算，基金托管人进行复核。基金管理人应于每个工作日交易结束后计算当日各类别基金份额的基金份额净值并发送给基金托管人。基金托管人对净值计算结果复核确认后发送给基金管理人，由基金管理人按规定对各类别基金份额的基金份额净值予以公布。</w:t>
            </w:r>
          </w:p>
        </w:tc>
      </w:tr>
      <w:tr w:rsidR="00727B7A" w:rsidTr="00E01EA3">
        <w:trPr>
          <w:jc w:val="center"/>
        </w:trPr>
        <w:tc>
          <w:tcPr>
            <w:tcW w:w="811" w:type="dxa"/>
            <w:tcBorders>
              <w:top w:val="single" w:sz="4" w:space="0" w:color="auto"/>
              <w:left w:val="single" w:sz="4" w:space="0" w:color="000000"/>
              <w:right w:val="single" w:sz="4" w:space="0" w:color="auto"/>
            </w:tcBorders>
            <w:vAlign w:val="center"/>
            <w:hideMark/>
          </w:tcPr>
          <w:p w:rsidR="00727B7A" w:rsidRDefault="00940CC6" w:rsidP="007756CF">
            <w:pPr>
              <w:pStyle w:val="a3"/>
              <w:jc w:val="center"/>
            </w:pPr>
            <w:r w:rsidRPr="00940CC6">
              <w:rPr>
                <w:rFonts w:hint="eastAsia"/>
                <w:bCs/>
              </w:rPr>
              <w:t>十九、基金费用与税收</w:t>
            </w:r>
          </w:p>
        </w:tc>
        <w:tc>
          <w:tcPr>
            <w:tcW w:w="6591" w:type="dxa"/>
            <w:tcBorders>
              <w:top w:val="single" w:sz="4" w:space="0" w:color="auto"/>
              <w:left w:val="single" w:sz="4" w:space="0" w:color="auto"/>
              <w:bottom w:val="single" w:sz="4" w:space="0" w:color="auto"/>
              <w:right w:val="single" w:sz="4" w:space="0" w:color="auto"/>
            </w:tcBorders>
            <w:hideMark/>
          </w:tcPr>
          <w:p w:rsidR="00727B7A" w:rsidRDefault="00727B7A" w:rsidP="00E67792">
            <w:pPr>
              <w:jc w:val="both"/>
            </w:pPr>
            <w:r w:rsidRPr="00727B7A">
              <w:rPr>
                <w:rFonts w:hint="eastAsia"/>
              </w:rPr>
              <w:t>（一）基金费用的种类</w:t>
            </w:r>
          </w:p>
          <w:p w:rsidR="00727B7A" w:rsidRDefault="00940CC6" w:rsidP="00E67792">
            <w:pPr>
              <w:jc w:val="both"/>
            </w:pPr>
            <w:r w:rsidRPr="00940CC6">
              <w:t>7、基金合同生效以后的信息披露费用；</w:t>
            </w:r>
          </w:p>
        </w:tc>
        <w:tc>
          <w:tcPr>
            <w:tcW w:w="6592" w:type="dxa"/>
            <w:tcBorders>
              <w:top w:val="single" w:sz="4" w:space="0" w:color="auto"/>
              <w:left w:val="single" w:sz="4" w:space="0" w:color="auto"/>
              <w:bottom w:val="single" w:sz="4" w:space="0" w:color="auto"/>
              <w:right w:val="single" w:sz="4" w:space="0" w:color="auto"/>
            </w:tcBorders>
            <w:hideMark/>
          </w:tcPr>
          <w:p w:rsidR="00727B7A" w:rsidRDefault="00727B7A" w:rsidP="00E67792">
            <w:pPr>
              <w:jc w:val="both"/>
            </w:pPr>
            <w:r w:rsidRPr="00727B7A">
              <w:rPr>
                <w:rFonts w:hint="eastAsia"/>
              </w:rPr>
              <w:t>（一）基金费用的种类</w:t>
            </w:r>
          </w:p>
          <w:p w:rsidR="00727B7A" w:rsidRDefault="00940CC6" w:rsidP="00E67792">
            <w:pPr>
              <w:jc w:val="both"/>
            </w:pPr>
            <w:r w:rsidRPr="00940CC6">
              <w:t>7、基金合同生效以后的信息披露费用，法律法规、中国证监会另有规定的除外；</w:t>
            </w:r>
          </w:p>
        </w:tc>
      </w:tr>
      <w:tr w:rsidR="00727B7A" w:rsidTr="00E01EA3">
        <w:trPr>
          <w:jc w:val="center"/>
        </w:trPr>
        <w:tc>
          <w:tcPr>
            <w:tcW w:w="811" w:type="dxa"/>
            <w:tcBorders>
              <w:left w:val="single" w:sz="4" w:space="0" w:color="000000"/>
              <w:bottom w:val="single" w:sz="4" w:space="0" w:color="auto"/>
              <w:right w:val="single" w:sz="4" w:space="0" w:color="auto"/>
            </w:tcBorders>
            <w:vAlign w:val="center"/>
          </w:tcPr>
          <w:p w:rsidR="00727B7A" w:rsidRPr="00727B7A" w:rsidRDefault="00940CC6" w:rsidP="007756CF">
            <w:pPr>
              <w:pStyle w:val="a3"/>
              <w:jc w:val="center"/>
              <w:rPr>
                <w:bCs/>
              </w:rPr>
            </w:pPr>
            <w:r w:rsidRPr="00940CC6">
              <w:rPr>
                <w:rFonts w:hint="eastAsia"/>
                <w:bCs/>
              </w:rPr>
              <w:t>二十、基金收益与分配</w:t>
            </w:r>
          </w:p>
        </w:tc>
        <w:tc>
          <w:tcPr>
            <w:tcW w:w="6591" w:type="dxa"/>
            <w:tcBorders>
              <w:top w:val="single" w:sz="4" w:space="0" w:color="auto"/>
              <w:left w:val="single" w:sz="4" w:space="0" w:color="auto"/>
              <w:bottom w:val="single" w:sz="4" w:space="0" w:color="auto"/>
              <w:right w:val="single" w:sz="4" w:space="0" w:color="auto"/>
            </w:tcBorders>
          </w:tcPr>
          <w:p w:rsidR="00727B7A" w:rsidRDefault="00940CC6" w:rsidP="00E67792">
            <w:pPr>
              <w:jc w:val="both"/>
            </w:pPr>
            <w:r w:rsidRPr="00940CC6">
              <w:rPr>
                <w:rFonts w:hint="eastAsia"/>
              </w:rPr>
              <w:t>（五）收益分配方案的确定与公告</w:t>
            </w:r>
          </w:p>
          <w:p w:rsidR="00940CC6" w:rsidRPr="00727B7A" w:rsidRDefault="00940CC6" w:rsidP="00E67792">
            <w:pPr>
              <w:jc w:val="both"/>
            </w:pPr>
            <w:r w:rsidRPr="00940CC6">
              <w:rPr>
                <w:rFonts w:hint="eastAsia"/>
              </w:rPr>
              <w:t>基金收益分配方案由基金管理人拟定，并由基金托管人复核后确定，基金管理人按法律法规的规定向中国证监会备案并公告。</w:t>
            </w:r>
          </w:p>
        </w:tc>
        <w:tc>
          <w:tcPr>
            <w:tcW w:w="6592" w:type="dxa"/>
            <w:tcBorders>
              <w:top w:val="single" w:sz="4" w:space="0" w:color="auto"/>
              <w:left w:val="single" w:sz="4" w:space="0" w:color="auto"/>
              <w:bottom w:val="single" w:sz="4" w:space="0" w:color="auto"/>
              <w:right w:val="single" w:sz="4" w:space="0" w:color="auto"/>
            </w:tcBorders>
          </w:tcPr>
          <w:p w:rsidR="00727B7A" w:rsidRDefault="00940CC6" w:rsidP="00E67792">
            <w:pPr>
              <w:jc w:val="both"/>
            </w:pPr>
            <w:r w:rsidRPr="00940CC6">
              <w:rPr>
                <w:rFonts w:hint="eastAsia"/>
              </w:rPr>
              <w:t>（五）收益分配方案的确定与公告</w:t>
            </w:r>
          </w:p>
          <w:p w:rsidR="00940CC6" w:rsidRPr="00727B7A" w:rsidRDefault="00940CC6" w:rsidP="00E67792">
            <w:pPr>
              <w:jc w:val="both"/>
            </w:pPr>
            <w:r w:rsidRPr="00940CC6">
              <w:rPr>
                <w:rFonts w:hint="eastAsia"/>
              </w:rPr>
              <w:t>基金收益分配方案由基金管理人拟定，并由基金托管人复核后确定，基金管理人按法律法规的规定公告。</w:t>
            </w:r>
          </w:p>
        </w:tc>
      </w:tr>
      <w:tr w:rsidR="00727B7A" w:rsidTr="00E01EA3">
        <w:trPr>
          <w:jc w:val="center"/>
        </w:trPr>
        <w:tc>
          <w:tcPr>
            <w:tcW w:w="811" w:type="dxa"/>
            <w:tcBorders>
              <w:left w:val="single" w:sz="4" w:space="0" w:color="000000"/>
              <w:bottom w:val="single" w:sz="4" w:space="0" w:color="auto"/>
              <w:right w:val="single" w:sz="4" w:space="0" w:color="auto"/>
            </w:tcBorders>
            <w:vAlign w:val="center"/>
          </w:tcPr>
          <w:p w:rsidR="00727B7A" w:rsidRPr="00727B7A" w:rsidRDefault="00940CC6" w:rsidP="007756CF">
            <w:pPr>
              <w:pStyle w:val="a3"/>
              <w:jc w:val="center"/>
              <w:rPr>
                <w:bCs/>
              </w:rPr>
            </w:pPr>
            <w:r w:rsidRPr="00940CC6">
              <w:rPr>
                <w:rFonts w:hint="eastAsia"/>
                <w:bCs/>
              </w:rPr>
              <w:t>二十一、基金的会计与审计</w:t>
            </w:r>
          </w:p>
        </w:tc>
        <w:tc>
          <w:tcPr>
            <w:tcW w:w="6591" w:type="dxa"/>
            <w:tcBorders>
              <w:top w:val="single" w:sz="4" w:space="0" w:color="auto"/>
              <w:left w:val="single" w:sz="4" w:space="0" w:color="auto"/>
              <w:bottom w:val="single" w:sz="4" w:space="0" w:color="auto"/>
              <w:right w:val="single" w:sz="4" w:space="0" w:color="auto"/>
            </w:tcBorders>
          </w:tcPr>
          <w:p w:rsidR="00727B7A" w:rsidRDefault="00727B7A" w:rsidP="00E67792">
            <w:pPr>
              <w:jc w:val="both"/>
            </w:pPr>
            <w:r w:rsidRPr="00727B7A">
              <w:rPr>
                <w:rFonts w:hint="eastAsia"/>
              </w:rPr>
              <w:t>（二）基金审计</w:t>
            </w:r>
          </w:p>
          <w:p w:rsidR="00727B7A" w:rsidRDefault="00940CC6" w:rsidP="00E67792">
            <w:pPr>
              <w:jc w:val="both"/>
            </w:pPr>
            <w:r w:rsidRPr="00940CC6">
              <w:t>1、基金管理人聘请与基金管理人、基金托管人相独立的、具有从事证券业务资格的会计师事务所及其注册会计师等对基金年度财务报表及其他规定事项进行审计；</w:t>
            </w:r>
          </w:p>
          <w:p w:rsidR="00727B7A" w:rsidRPr="00727B7A" w:rsidRDefault="00940CC6" w:rsidP="00E67792">
            <w:pPr>
              <w:jc w:val="both"/>
            </w:pPr>
            <w:r w:rsidRPr="00940CC6">
              <w:t>2、基金管理人认为有充足理由更换会计师事务所，须报中国证监会备案。基金管理人应在更换会计师事务所后2日内公告。</w:t>
            </w:r>
          </w:p>
        </w:tc>
        <w:tc>
          <w:tcPr>
            <w:tcW w:w="6592" w:type="dxa"/>
            <w:tcBorders>
              <w:top w:val="single" w:sz="4" w:space="0" w:color="auto"/>
              <w:left w:val="single" w:sz="4" w:space="0" w:color="auto"/>
              <w:bottom w:val="single" w:sz="4" w:space="0" w:color="auto"/>
              <w:right w:val="single" w:sz="4" w:space="0" w:color="auto"/>
            </w:tcBorders>
          </w:tcPr>
          <w:p w:rsidR="00727B7A" w:rsidRDefault="00727B7A" w:rsidP="00E67792">
            <w:pPr>
              <w:jc w:val="both"/>
            </w:pPr>
            <w:r w:rsidRPr="00727B7A">
              <w:rPr>
                <w:rFonts w:hint="eastAsia"/>
              </w:rPr>
              <w:t>（二）基金审计</w:t>
            </w:r>
          </w:p>
          <w:p w:rsidR="00940CC6" w:rsidRDefault="00940CC6" w:rsidP="00E67792">
            <w:pPr>
              <w:jc w:val="both"/>
            </w:pPr>
            <w:r w:rsidRPr="00940CC6">
              <w:t>1、基金管理人聘请与基金管理人、基金托管人相独立的、具有证券、期货相关业务资格的会计师事务所及其注册会计师等对基金年度财务报表及其他规定事项进行审计；</w:t>
            </w:r>
          </w:p>
          <w:p w:rsidR="00727B7A" w:rsidRPr="00727B7A" w:rsidRDefault="00940CC6" w:rsidP="00E67792">
            <w:pPr>
              <w:jc w:val="both"/>
            </w:pPr>
            <w:r w:rsidRPr="00940CC6">
              <w:t>2、基金管理人认为有充足理由更换会计师事务所，须通报基金托管人。更换会计师事务所需按照《信息披露办法》的有关规定在指定媒介公告。</w:t>
            </w:r>
          </w:p>
        </w:tc>
      </w:tr>
      <w:tr w:rsidR="001E667E" w:rsidTr="00E01EA3">
        <w:trPr>
          <w:jc w:val="center"/>
        </w:trPr>
        <w:tc>
          <w:tcPr>
            <w:tcW w:w="811" w:type="dxa"/>
            <w:vMerge w:val="restart"/>
            <w:tcBorders>
              <w:top w:val="single" w:sz="4" w:space="0" w:color="auto"/>
              <w:left w:val="single" w:sz="4" w:space="0" w:color="000000"/>
              <w:right w:val="single" w:sz="4" w:space="0" w:color="auto"/>
            </w:tcBorders>
            <w:vAlign w:val="center"/>
          </w:tcPr>
          <w:p w:rsidR="001E667E" w:rsidRPr="00940CC6" w:rsidRDefault="001E667E" w:rsidP="007756CF">
            <w:pPr>
              <w:pStyle w:val="a3"/>
              <w:jc w:val="center"/>
              <w:rPr>
                <w:bCs/>
              </w:rPr>
            </w:pPr>
            <w:r w:rsidRPr="00940CC6">
              <w:rPr>
                <w:rFonts w:hint="eastAsia"/>
                <w:bCs/>
              </w:rPr>
              <w:t>二十二、基金的信息披露</w:t>
            </w:r>
          </w:p>
        </w:tc>
        <w:tc>
          <w:tcPr>
            <w:tcW w:w="6591" w:type="dxa"/>
            <w:tcBorders>
              <w:top w:val="single" w:sz="4" w:space="0" w:color="auto"/>
              <w:left w:val="single" w:sz="4" w:space="0" w:color="auto"/>
              <w:bottom w:val="single" w:sz="4" w:space="0" w:color="auto"/>
              <w:right w:val="single" w:sz="4" w:space="0" w:color="auto"/>
            </w:tcBorders>
          </w:tcPr>
          <w:p w:rsidR="001E667E" w:rsidRPr="00AD4136" w:rsidRDefault="001E667E" w:rsidP="00E67792">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1E667E" w:rsidRPr="00727B7A" w:rsidRDefault="001E667E" w:rsidP="00E67792">
            <w:pPr>
              <w:jc w:val="both"/>
            </w:pPr>
            <w:r w:rsidRPr="00940CC6">
              <w:rPr>
                <w:rFonts w:hint="eastAsia"/>
              </w:rPr>
              <w:t>（一）本基金的信息披露应符合《基金法》、《运作办法》、《信息披露办法》、《流动性风险管理规定》、《基金合同》及其他有关规定。</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pStyle w:val="a3"/>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E67792">
            <w:pPr>
              <w:jc w:val="both"/>
            </w:pPr>
            <w:r w:rsidRPr="00940CC6">
              <w:rPr>
                <w:rFonts w:hint="eastAsia"/>
              </w:rPr>
              <w:t>基金信息披露义务人应当在中国证监会规定时间内，将应予披露的基金信息通过至少一种指定媒体和基金管理人的互联网网站等媒介披露，并保证投资者能够按照基金合同约定的时间和方式查阅或者复制公开披露的信息资料。</w:t>
            </w:r>
          </w:p>
        </w:tc>
        <w:tc>
          <w:tcPr>
            <w:tcW w:w="6592" w:type="dxa"/>
            <w:tcBorders>
              <w:top w:val="single" w:sz="4" w:space="0" w:color="auto"/>
              <w:left w:val="single" w:sz="4" w:space="0" w:color="auto"/>
              <w:bottom w:val="single" w:sz="4" w:space="0" w:color="auto"/>
              <w:right w:val="single" w:sz="4" w:space="0" w:color="auto"/>
            </w:tcBorders>
            <w:hideMark/>
          </w:tcPr>
          <w:p w:rsidR="001E667E" w:rsidRDefault="001E667E" w:rsidP="00E67792">
            <w:pPr>
              <w:jc w:val="both"/>
            </w:pPr>
            <w:r w:rsidRPr="00940CC6">
              <w:rPr>
                <w:rFonts w:hint="eastAsia"/>
              </w:rPr>
              <w:t>（二）信息披露义务人</w:t>
            </w:r>
          </w:p>
          <w:p w:rsidR="001E667E" w:rsidRDefault="001E667E" w:rsidP="00E67792">
            <w:pPr>
              <w:jc w:val="both"/>
            </w:pPr>
            <w:r w:rsidRPr="00940CC6">
              <w:rPr>
                <w:rFonts w:hint="eastAsia"/>
              </w:rPr>
              <w:t>本基金信息披露义务人包括基金管理人、基金托管人、召集基金份额持有人大会的基金份额持有人等法律法规和中国证监会规定的自然人、法人和非法人组织。</w:t>
            </w:r>
          </w:p>
          <w:p w:rsidR="001E667E" w:rsidRDefault="001E667E" w:rsidP="00E67792">
            <w:pPr>
              <w:jc w:val="both"/>
            </w:pPr>
            <w:r w:rsidRPr="00940CC6">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E667E" w:rsidRDefault="001E667E" w:rsidP="00E67792">
            <w:pPr>
              <w:jc w:val="both"/>
            </w:pPr>
            <w:r w:rsidRPr="00940CC6">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r>
      <w:tr w:rsidR="001E667E" w:rsidTr="00E01EA3">
        <w:trPr>
          <w:jc w:val="center"/>
        </w:trPr>
        <w:tc>
          <w:tcPr>
            <w:tcW w:w="811" w:type="dxa"/>
            <w:vMerge/>
            <w:tcBorders>
              <w:left w:val="single" w:sz="4" w:space="0" w:color="000000"/>
              <w:right w:val="single" w:sz="4" w:space="0" w:color="auto"/>
            </w:tcBorders>
            <w:vAlign w:val="center"/>
          </w:tcPr>
          <w:p w:rsidR="001E667E" w:rsidRDefault="001E667E" w:rsidP="007756CF">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1E667E" w:rsidRPr="00940CC6" w:rsidRDefault="001E667E" w:rsidP="00E67792">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1E667E" w:rsidRDefault="001E667E" w:rsidP="00940CC6">
            <w:pPr>
              <w:jc w:val="both"/>
            </w:pPr>
            <w:r>
              <w:rPr>
                <w:rFonts w:hint="eastAsia"/>
              </w:rPr>
              <w:t>（三）本基金信息披露义务人承诺公开披露的基金信息，不得有下列行为：</w:t>
            </w:r>
          </w:p>
          <w:p w:rsidR="001E667E" w:rsidRDefault="001E667E" w:rsidP="00940CC6">
            <w:pPr>
              <w:jc w:val="both"/>
            </w:pPr>
            <w:r>
              <w:t>1、虚假记载、误导性陈述或者重大遗漏；</w:t>
            </w:r>
          </w:p>
          <w:p w:rsidR="001E667E" w:rsidRDefault="001E667E" w:rsidP="00940CC6">
            <w:pPr>
              <w:jc w:val="both"/>
            </w:pPr>
            <w:r>
              <w:t>2、对证券投资业绩进行预测；</w:t>
            </w:r>
          </w:p>
          <w:p w:rsidR="001E667E" w:rsidRDefault="001E667E" w:rsidP="00940CC6">
            <w:pPr>
              <w:jc w:val="both"/>
            </w:pPr>
            <w:r>
              <w:t>3、违规承诺收益或者承担损失；</w:t>
            </w:r>
          </w:p>
          <w:p w:rsidR="001E667E" w:rsidRDefault="001E667E" w:rsidP="00940CC6">
            <w:pPr>
              <w:jc w:val="both"/>
            </w:pPr>
            <w:r>
              <w:t>4、诋毁其他基金管理人、基金托管人或者基金销售机构；</w:t>
            </w:r>
          </w:p>
          <w:p w:rsidR="001E667E" w:rsidRDefault="001E667E" w:rsidP="00940CC6">
            <w:pPr>
              <w:jc w:val="both"/>
            </w:pPr>
            <w:r>
              <w:t>5、登载任何自然人、法人和非法人组织的祝贺性、恭维性或推荐性的文字；</w:t>
            </w:r>
          </w:p>
          <w:p w:rsidR="001E667E" w:rsidRPr="00940CC6" w:rsidRDefault="001E667E" w:rsidP="00940CC6">
            <w:pPr>
              <w:jc w:val="both"/>
            </w:pPr>
            <w:r>
              <w:t>6、中国证监会禁止的其他行为。</w:t>
            </w:r>
          </w:p>
        </w:tc>
      </w:tr>
      <w:tr w:rsidR="001E667E" w:rsidTr="00E01EA3">
        <w:trPr>
          <w:jc w:val="center"/>
        </w:trPr>
        <w:tc>
          <w:tcPr>
            <w:tcW w:w="811" w:type="dxa"/>
            <w:vMerge/>
            <w:tcBorders>
              <w:left w:val="single" w:sz="4" w:space="0" w:color="000000"/>
              <w:right w:val="single" w:sz="4" w:space="0" w:color="auto"/>
            </w:tcBorders>
            <w:vAlign w:val="center"/>
          </w:tcPr>
          <w:p w:rsidR="001E667E" w:rsidRDefault="001E667E" w:rsidP="007756CF">
            <w:pPr>
              <w:pStyle w:val="a3"/>
              <w:jc w:val="center"/>
            </w:pPr>
          </w:p>
        </w:tc>
        <w:tc>
          <w:tcPr>
            <w:tcW w:w="6591" w:type="dxa"/>
            <w:tcBorders>
              <w:top w:val="single" w:sz="4" w:space="0" w:color="auto"/>
              <w:left w:val="single" w:sz="4" w:space="0" w:color="auto"/>
              <w:bottom w:val="single" w:sz="4" w:space="0" w:color="auto"/>
              <w:right w:val="single" w:sz="4" w:space="0" w:color="auto"/>
            </w:tcBorders>
          </w:tcPr>
          <w:p w:rsidR="001E667E" w:rsidRDefault="001E667E" w:rsidP="00E67792">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1E667E" w:rsidRDefault="001E667E" w:rsidP="00940CC6">
            <w:pPr>
              <w:jc w:val="both"/>
            </w:pPr>
            <w:r w:rsidRPr="00940CC6">
              <w:rPr>
                <w:rFonts w:hint="eastAsia"/>
              </w:rPr>
              <w:t>（四）本基金公开披露的信息应采用中文文本。如同时采用外文文本的，基金信息披露义务人应保证不同文本的内容一致。不同文本之间发生歧义的，以中文文本为准。</w:t>
            </w:r>
          </w:p>
          <w:p w:rsidR="001E667E" w:rsidRDefault="001E667E" w:rsidP="00940CC6">
            <w:pPr>
              <w:jc w:val="both"/>
            </w:pPr>
            <w:r w:rsidRPr="00940CC6">
              <w:rPr>
                <w:rFonts w:hint="eastAsia"/>
              </w:rPr>
              <w:t>本基金公开披露的信息采用阿拉伯数字；除特别说明外，货币单位为人民币元。</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E67792">
            <w:pPr>
              <w:jc w:val="both"/>
            </w:pPr>
            <w:r w:rsidRPr="001E667E">
              <w:rPr>
                <w:rFonts w:hint="eastAsia"/>
              </w:rPr>
              <w:t>（一）基金招募说明书、基金合同、基金托管协议</w:t>
            </w:r>
          </w:p>
          <w:p w:rsidR="001E667E" w:rsidRDefault="001E667E" w:rsidP="00E67792">
            <w:pPr>
              <w:jc w:val="both"/>
            </w:pPr>
            <w:r w:rsidRPr="001E667E">
              <w:rPr>
                <w:rFonts w:hint="eastAsia"/>
              </w:rPr>
              <w:t>基金募集申请经中国证监会核准后，基金管理人应当在基金份额发售的</w:t>
            </w:r>
            <w:r w:rsidRPr="001E667E">
              <w:t>3日前，将招募说明书、基金合同摘要登载在指定报刊和网站上；基金管理人、基金托管人应当将基金合同、基金托管协议登载在各自公司网站上。</w:t>
            </w:r>
          </w:p>
          <w:p w:rsidR="001E667E" w:rsidRPr="00727B7A" w:rsidRDefault="001E667E" w:rsidP="00E67792">
            <w:pPr>
              <w:jc w:val="both"/>
            </w:pPr>
            <w:r w:rsidRPr="001E667E">
              <w:rPr>
                <w:rFonts w:hint="eastAsia"/>
              </w:rPr>
              <w:t>基金合同生效后，基金管理人应当在每</w:t>
            </w:r>
            <w:r w:rsidRPr="001E667E">
              <w:t>6个月结束之日起45日内，更新招募说明书并登载在网站上，将更新后的招募说明书摘要登载在指定报刊上。基金管理人应当在公告的15日前向中国证监会报送更新的招募说明书，并就有关更新内容提供书面说明。</w:t>
            </w:r>
          </w:p>
        </w:tc>
        <w:tc>
          <w:tcPr>
            <w:tcW w:w="6592" w:type="dxa"/>
            <w:tcBorders>
              <w:top w:val="single" w:sz="4" w:space="0" w:color="auto"/>
              <w:left w:val="single" w:sz="4" w:space="0" w:color="auto"/>
              <w:bottom w:val="single" w:sz="4" w:space="0" w:color="auto"/>
              <w:right w:val="single" w:sz="4" w:space="0" w:color="auto"/>
            </w:tcBorders>
            <w:hideMark/>
          </w:tcPr>
          <w:p w:rsidR="001E667E" w:rsidRDefault="001E667E" w:rsidP="00E67792">
            <w:pPr>
              <w:jc w:val="both"/>
            </w:pPr>
            <w:r w:rsidRPr="001E667E">
              <w:rPr>
                <w:rFonts w:hint="eastAsia"/>
              </w:rPr>
              <w:t>（五）基金招募说明书、基金合同、基金托管协议、基金产品资料概要</w:t>
            </w:r>
          </w:p>
          <w:p w:rsidR="001E667E" w:rsidRDefault="001E667E" w:rsidP="00E67792">
            <w:pPr>
              <w:jc w:val="both"/>
            </w:pPr>
            <w:r w:rsidRPr="001E667E">
              <w:rPr>
                <w:rFonts w:hint="eastAsia"/>
              </w:rPr>
              <w:t>基金募集申请经中国证监会核准后，基金管理人应当在基金份额发售的</w:t>
            </w:r>
            <w:r w:rsidRPr="001E667E">
              <w:t>3日前，将招募说明书、基金合同摘要登载在指定报刊和网站上；基金管理人、基金托管人应当将基金合同、基金托管协议登载在各自公司网站上。</w:t>
            </w:r>
          </w:p>
          <w:p w:rsidR="001E667E" w:rsidRDefault="001E667E" w:rsidP="00E67792">
            <w:pPr>
              <w:jc w:val="both"/>
            </w:pPr>
            <w:r w:rsidRPr="001E667E">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1E667E" w:rsidRPr="00727B7A" w:rsidRDefault="001E667E" w:rsidP="00E67792">
            <w:pPr>
              <w:jc w:val="both"/>
            </w:pPr>
            <w:r w:rsidRPr="001E667E">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E67792">
            <w:pPr>
              <w:jc w:val="both"/>
            </w:pPr>
            <w:r w:rsidRPr="001E667E">
              <w:rPr>
                <w:rFonts w:hint="eastAsia"/>
              </w:rPr>
              <w:t>（四）基金资产净值、基金份额净值公告</w:t>
            </w:r>
          </w:p>
          <w:p w:rsidR="001E667E" w:rsidRDefault="001E667E" w:rsidP="001E667E">
            <w:pPr>
              <w:jc w:val="both"/>
            </w:pPr>
            <w:r>
              <w:rPr>
                <w:rFonts w:hint="eastAsia"/>
              </w:rPr>
              <w:t>基金合同生效后，在开始办理基金份额申购或者赎回前，基金管理人应当至少每周公告一次基金资产净值和各类别基金份额的基金份额净值。</w:t>
            </w:r>
          </w:p>
          <w:p w:rsidR="001E667E" w:rsidRDefault="001E667E" w:rsidP="001E667E">
            <w:pPr>
              <w:jc w:val="both"/>
            </w:pPr>
            <w:r>
              <w:rPr>
                <w:rFonts w:hint="eastAsia"/>
              </w:rPr>
              <w:t>在开始办理基金份额申购或者赎回之后，基金管理人应当在每个开放日的次日，通过网站、基金份额销售网点以及其他媒介，披露开放日各类别基金份额的基金份额净值和基金份额累计净值。</w:t>
            </w:r>
          </w:p>
          <w:p w:rsidR="001E667E" w:rsidRDefault="001E667E" w:rsidP="001E667E">
            <w:pPr>
              <w:jc w:val="both"/>
            </w:pPr>
            <w:r>
              <w:rPr>
                <w:rFonts w:hint="eastAsia"/>
              </w:rPr>
              <w:t>基金管理人应当公告半年度和年度最后一个市场交易日基金资产净值和各类别基金份额的基金份额净值。基金管理人应当在前述最后一个市场交易日的次日，将基金资产净值、各类别基金份额的基金份额净值和基金份额累计净值登载在指定报刊和网站上。</w:t>
            </w:r>
          </w:p>
        </w:tc>
        <w:tc>
          <w:tcPr>
            <w:tcW w:w="6592"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（八）基金净值信息</w:t>
            </w:r>
          </w:p>
          <w:p w:rsidR="001E667E" w:rsidRDefault="001E667E" w:rsidP="001E667E">
            <w:pPr>
              <w:jc w:val="both"/>
            </w:pPr>
            <w:r>
              <w:rPr>
                <w:rFonts w:hint="eastAsia"/>
              </w:rPr>
              <w:t>基金合同生效后，在开始办理基金份额申购或者赎回前，基金管理人应当至少每周在指定网站披露一次各类基金份额净值和各类基金份额累计净值。</w:t>
            </w:r>
          </w:p>
          <w:p w:rsidR="001E667E" w:rsidRDefault="001E667E" w:rsidP="001E667E">
            <w:pPr>
              <w:jc w:val="both"/>
            </w:pPr>
            <w:r>
              <w:rPr>
                <w:rFonts w:hint="eastAsia"/>
              </w:rPr>
              <w:t>在开始办理基金份额申购或者赎回之后，基金管理人应当在不晚于每个开放日的次日，通过指定网站、销售机构网站或者营业网点，披露开放日各类别基金份额的基金份额净值和基金份额累计净值。</w:t>
            </w:r>
          </w:p>
          <w:p w:rsidR="001E667E" w:rsidRDefault="001E667E" w:rsidP="001E667E">
            <w:pPr>
              <w:jc w:val="both"/>
            </w:pPr>
            <w:r>
              <w:rPr>
                <w:rFonts w:hint="eastAsia"/>
              </w:rPr>
              <w:t>基金管理人应当在不晚于半年度和年度最后一日的次日，在指定网站公告半年度和年度最后一日各类别基金份额的基金份额净值和基金份额累计净值。</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（五）定期报告</w:t>
            </w:r>
          </w:p>
          <w:p w:rsidR="001E667E" w:rsidRDefault="001E667E" w:rsidP="001E667E">
            <w:pPr>
              <w:jc w:val="both"/>
            </w:pPr>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半年度报告和基金季度报告及更新的招募说明书。</w:t>
            </w:r>
          </w:p>
          <w:p w:rsidR="001E667E" w:rsidRDefault="001E667E" w:rsidP="001E667E">
            <w:pPr>
              <w:jc w:val="both"/>
            </w:pPr>
            <w:r>
              <w:t>1、基金年度报告：基金管理人应当在每年结束之日起90日内，编制完成基金年度报告，并将年度报告正文登载于网站上，将年度报告摘要登载在指定报刊上。基金年度报告的财务会计报告应当经过审计。</w:t>
            </w:r>
          </w:p>
          <w:p w:rsidR="001E667E" w:rsidRDefault="001E667E" w:rsidP="001E667E">
            <w:pPr>
              <w:jc w:val="both"/>
            </w:pPr>
            <w:r>
              <w:t>2、基金半年度报告：基金管理人应当在上半年结束之日起60日内，编制完成基金半年度报告，并将半年度报告正文登载在网站上，将半年度报告摘要登载在指定报刊上。</w:t>
            </w:r>
          </w:p>
          <w:p w:rsidR="001E667E" w:rsidRDefault="001E667E" w:rsidP="001E667E">
            <w:pPr>
              <w:jc w:val="both"/>
            </w:pPr>
            <w:r>
              <w:t>3、基金季度报告：基金管理人应当在每个季度结束之日起15个工作日内，编制完成基金季度报告，并将季度报告登载在指定报刊和网站上。</w:t>
            </w:r>
          </w:p>
          <w:p w:rsidR="001E667E" w:rsidRDefault="001E667E" w:rsidP="001E667E">
            <w:pPr>
              <w:jc w:val="both"/>
            </w:pPr>
            <w:r>
              <w:rPr>
                <w:rFonts w:hint="eastAsia"/>
              </w:rPr>
              <w:t>基金合同生效不足</w:t>
            </w:r>
            <w:r>
              <w:t>2个月的，基金管理人可以不编制当期季度报告、半年度报告或者年度报告。</w:t>
            </w:r>
          </w:p>
          <w:p w:rsidR="001E667E" w:rsidRDefault="001E667E" w:rsidP="001E667E">
            <w:pPr>
              <w:jc w:val="both"/>
            </w:pPr>
            <w:r>
              <w:rPr>
                <w:rFonts w:hint="eastAsia"/>
              </w:rPr>
              <w:t>本基金持续运作过程中，应当在基金年度报告和半年度报告中披露基金组合资产情况及其流动性风险分析等。</w:t>
            </w:r>
          </w:p>
          <w:p w:rsidR="001E667E" w:rsidRDefault="001E667E" w:rsidP="001E667E">
            <w:pPr>
              <w:jc w:val="both"/>
            </w:pPr>
            <w:r>
              <w:rPr>
                <w:rFonts w:hint="eastAsia"/>
              </w:rPr>
              <w:t>如报告期内出现单一投资者持有基金份额达到或超过基金总份额</w:t>
            </w:r>
            <w:r>
              <w:t>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1E667E" w:rsidRDefault="001E667E" w:rsidP="001E667E">
            <w:pPr>
              <w:jc w:val="both"/>
            </w:pPr>
            <w:r>
              <w:rPr>
                <w:rFonts w:ascii="Arial" w:hAnsi="Arial" w:hint="eastAsia"/>
                <w:szCs w:val="21"/>
              </w:rPr>
              <w:t>法律法规或中国证监会另有规定的，从其规定。</w:t>
            </w:r>
          </w:p>
        </w:tc>
        <w:tc>
          <w:tcPr>
            <w:tcW w:w="6592"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（九）定期报告</w:t>
            </w:r>
          </w:p>
          <w:p w:rsidR="001E667E" w:rsidRDefault="001E667E" w:rsidP="001E667E">
            <w:pPr>
              <w:jc w:val="both"/>
            </w:pPr>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1E667E" w:rsidRDefault="001E667E" w:rsidP="001E667E">
            <w:pPr>
              <w:jc w:val="both"/>
            </w:pPr>
            <w:r>
              <w:t>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E667E" w:rsidRDefault="001E667E" w:rsidP="001E667E">
            <w:pPr>
              <w:jc w:val="both"/>
            </w:pPr>
            <w:r>
              <w:t>2、基金中期报告：基金管理人应当在上半年结束之日起两个月内，编制完成基金中期报告，将中期报告登载在指定网站上，并将中期报告提示性公告登载在指定报刊上。</w:t>
            </w:r>
          </w:p>
          <w:p w:rsidR="001E667E" w:rsidRDefault="001E667E" w:rsidP="001E667E">
            <w:pPr>
              <w:jc w:val="both"/>
            </w:pPr>
            <w:r>
              <w:t>3、基金季度报告：基金管理人应当在季度结束之日起15个工作日内，编制完成基金季度报告，将季度报告登载在指定网站上，并将季度报告提示性公告登载在指定报刊上。</w:t>
            </w:r>
          </w:p>
          <w:p w:rsidR="001E667E" w:rsidRDefault="001E667E" w:rsidP="001E667E">
            <w:pPr>
              <w:jc w:val="both"/>
            </w:pPr>
            <w:r>
              <w:rPr>
                <w:rFonts w:hint="eastAsia"/>
              </w:rPr>
              <w:t>基金合同生效不足</w:t>
            </w:r>
            <w:r>
              <w:t>2个月的，基金管理人可以不编制当期季度报告、中期报告或者年度报告。</w:t>
            </w:r>
          </w:p>
          <w:p w:rsidR="001E667E" w:rsidRDefault="001E667E" w:rsidP="001E667E">
            <w:pPr>
              <w:jc w:val="both"/>
            </w:pPr>
            <w:r>
              <w:rPr>
                <w:rFonts w:hint="eastAsia"/>
              </w:rPr>
              <w:t>本基金持续运作过程中，应当在基金年度报告和中期报告中披露基金组合资产情况及其流动性风险分析等。</w:t>
            </w:r>
          </w:p>
          <w:p w:rsidR="001E667E" w:rsidRDefault="001E667E" w:rsidP="001E667E">
            <w:pPr>
              <w:jc w:val="both"/>
            </w:pPr>
            <w:r>
              <w:rPr>
                <w:rFonts w:hint="eastAsia"/>
              </w:rPr>
              <w:t>如报告期内出现单一投资者持有基金份额达到或超过基金总份额</w:t>
            </w:r>
            <w:r>
              <w:t>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1E667E" w:rsidRDefault="001E667E" w:rsidP="001E667E">
            <w:pPr>
              <w:jc w:val="both"/>
            </w:pPr>
            <w:r>
              <w:rPr>
                <w:rFonts w:ascii="Arial" w:hAnsi="Arial" w:hint="eastAsia"/>
                <w:szCs w:val="21"/>
              </w:rPr>
              <w:t>法律法规或中国证监会另有规定的，从其规定。</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（六）临时报告与公告</w:t>
            </w:r>
          </w:p>
          <w:p w:rsidR="001E667E" w:rsidRDefault="001E667E" w:rsidP="001E667E">
            <w:pPr>
              <w:jc w:val="both"/>
            </w:pPr>
            <w:r>
              <w:rPr>
                <w:rFonts w:hint="eastAsia"/>
              </w:rPr>
              <w:t>基金发生重大事件，有关信息披露义务人应当在两日内编制临时报告书，予以公告，并在公开披露日分别报中国证监会和基金管理人主要办公场所所在地中国证监会派出机构备案。</w:t>
            </w:r>
          </w:p>
          <w:p w:rsidR="001E667E" w:rsidRDefault="001E667E" w:rsidP="001E667E">
            <w:pPr>
              <w:jc w:val="both"/>
            </w:pPr>
            <w:r>
              <w:rPr>
                <w:rFonts w:hint="eastAsia"/>
              </w:rPr>
              <w:t>前款所称重大事件，是指可能对基金份额持有人权益或者基金份额的价格产生重大影响的事件，包括：</w:t>
            </w:r>
          </w:p>
          <w:p w:rsidR="001E667E" w:rsidRDefault="001E667E" w:rsidP="001E667E">
            <w:pPr>
              <w:jc w:val="both"/>
            </w:pPr>
            <w:r>
              <w:t>1、基金份额持有人大会的召开；</w:t>
            </w:r>
          </w:p>
          <w:p w:rsidR="001E667E" w:rsidRDefault="001E667E" w:rsidP="001E667E">
            <w:pPr>
              <w:jc w:val="both"/>
            </w:pPr>
            <w:r>
              <w:t>2、终止基金合同；</w:t>
            </w:r>
          </w:p>
          <w:p w:rsidR="001E667E" w:rsidRDefault="001E667E" w:rsidP="001E667E">
            <w:pPr>
              <w:jc w:val="both"/>
            </w:pPr>
            <w:r>
              <w:t>3、转换基金运作方式；</w:t>
            </w:r>
          </w:p>
          <w:p w:rsidR="001E667E" w:rsidRDefault="001E667E" w:rsidP="001E667E">
            <w:pPr>
              <w:jc w:val="both"/>
            </w:pPr>
            <w:r>
              <w:t>4、更换基金管理人、基金托管人；</w:t>
            </w:r>
          </w:p>
          <w:p w:rsidR="001E667E" w:rsidRDefault="001E667E" w:rsidP="001E667E">
            <w:pPr>
              <w:jc w:val="both"/>
            </w:pPr>
            <w:r>
              <w:t>5、基金管理人、基金托管人的法定名称、住所发生变更；</w:t>
            </w:r>
          </w:p>
          <w:p w:rsidR="001E667E" w:rsidRDefault="001E667E" w:rsidP="001E667E">
            <w:pPr>
              <w:jc w:val="both"/>
            </w:pPr>
            <w:r>
              <w:t>6、基金管理人股东及其出资比例发生变更；</w:t>
            </w:r>
          </w:p>
          <w:p w:rsidR="001E667E" w:rsidRDefault="001E667E" w:rsidP="001E667E">
            <w:pPr>
              <w:jc w:val="both"/>
            </w:pPr>
            <w:r>
              <w:t>7、基金募集期延长；</w:t>
            </w:r>
          </w:p>
          <w:p w:rsidR="001E667E" w:rsidRDefault="001E667E" w:rsidP="001E667E">
            <w:pPr>
              <w:jc w:val="both"/>
            </w:pPr>
            <w:r>
              <w:t>8、基金管理人的董事长、总经理及其他高级管理人员、基金经理和基金托管人基金托管部门负责人发生变动；</w:t>
            </w:r>
          </w:p>
          <w:p w:rsidR="001E667E" w:rsidRDefault="001E667E" w:rsidP="001E667E">
            <w:pPr>
              <w:jc w:val="both"/>
            </w:pPr>
            <w:r>
              <w:t>9、基金管理人的董事在一年内变更超过50%；</w:t>
            </w:r>
          </w:p>
          <w:p w:rsidR="001E667E" w:rsidRDefault="001E667E" w:rsidP="001E667E">
            <w:pPr>
              <w:jc w:val="both"/>
            </w:pPr>
            <w:r>
              <w:t>10、基金管理人、基金托管人基金托管部门的主要业务人员在一年内变动超过30%；</w:t>
            </w:r>
          </w:p>
          <w:p w:rsidR="001E667E" w:rsidRDefault="001E667E" w:rsidP="001E667E">
            <w:pPr>
              <w:jc w:val="both"/>
            </w:pPr>
            <w:r>
              <w:t>11、涉及基金管理人、基金财产、基金托管业务的诉讼；</w:t>
            </w:r>
          </w:p>
          <w:p w:rsidR="001E667E" w:rsidRDefault="001E667E" w:rsidP="001E667E">
            <w:pPr>
              <w:jc w:val="both"/>
            </w:pPr>
            <w:r>
              <w:t>12、基金管理人、基金托管人受到监管部门的调查；</w:t>
            </w:r>
          </w:p>
          <w:p w:rsidR="001E667E" w:rsidRDefault="001E667E" w:rsidP="001E667E">
            <w:pPr>
              <w:jc w:val="both"/>
            </w:pPr>
            <w:r>
              <w:t>13、基金管理人及其董事、总经理及其他高级管理人员、基金经理受到严重行政处罚，基金托管人及其基金托管部门负责人受到严重行政处罚；</w:t>
            </w:r>
          </w:p>
          <w:p w:rsidR="001E667E" w:rsidRDefault="001E667E" w:rsidP="001E667E">
            <w:pPr>
              <w:jc w:val="both"/>
            </w:pPr>
            <w:r>
              <w:t>14、重大关联交易事项；</w:t>
            </w:r>
          </w:p>
          <w:p w:rsidR="001E667E" w:rsidRDefault="001E667E" w:rsidP="001E667E">
            <w:pPr>
              <w:jc w:val="both"/>
            </w:pPr>
            <w:r>
              <w:t>15、基金收益分配事项；</w:t>
            </w:r>
          </w:p>
          <w:p w:rsidR="001E667E" w:rsidRDefault="001E667E" w:rsidP="001E667E">
            <w:pPr>
              <w:jc w:val="both"/>
            </w:pPr>
            <w:r>
              <w:t>16、管理费、托管费等费用计提标准、计提方式和费率发生变更；</w:t>
            </w:r>
          </w:p>
          <w:p w:rsidR="001E667E" w:rsidRDefault="001E667E" w:rsidP="001E667E">
            <w:pPr>
              <w:jc w:val="both"/>
            </w:pPr>
            <w:r>
              <w:t>17、基金份额净值计价错误达基金份额净值0.5%；</w:t>
            </w:r>
          </w:p>
          <w:p w:rsidR="001E667E" w:rsidRDefault="001E667E" w:rsidP="001E667E">
            <w:pPr>
              <w:jc w:val="both"/>
            </w:pPr>
            <w:r>
              <w:t>18、基金改聘会计师事务所；</w:t>
            </w:r>
          </w:p>
          <w:p w:rsidR="001E667E" w:rsidRDefault="001E667E" w:rsidP="001E667E">
            <w:pPr>
              <w:jc w:val="both"/>
            </w:pPr>
            <w:r>
              <w:t>19、基金变更、增加、减少基金代销机构；</w:t>
            </w:r>
          </w:p>
          <w:p w:rsidR="001E667E" w:rsidRDefault="001E667E" w:rsidP="001E667E">
            <w:pPr>
              <w:jc w:val="both"/>
            </w:pPr>
            <w:r>
              <w:t>20、基金更换基金登记结算机构；</w:t>
            </w:r>
          </w:p>
          <w:p w:rsidR="001E667E" w:rsidRDefault="001E667E" w:rsidP="001E667E">
            <w:pPr>
              <w:jc w:val="both"/>
            </w:pPr>
            <w:r>
              <w:t>21、基金开始办理申购、赎回；</w:t>
            </w:r>
          </w:p>
          <w:p w:rsidR="001E667E" w:rsidRDefault="001E667E" w:rsidP="001E667E">
            <w:pPr>
              <w:jc w:val="both"/>
            </w:pPr>
            <w:r>
              <w:t>22、基金申购、赎回费率及其收费方式发生变更；</w:t>
            </w:r>
          </w:p>
          <w:p w:rsidR="001E667E" w:rsidRDefault="001E667E" w:rsidP="001E667E">
            <w:pPr>
              <w:jc w:val="both"/>
            </w:pPr>
            <w:r>
              <w:t>23、本基金发生巨额赎回并延期支付；</w:t>
            </w:r>
          </w:p>
          <w:p w:rsidR="001E667E" w:rsidRDefault="001E667E" w:rsidP="001E667E">
            <w:pPr>
              <w:jc w:val="both"/>
            </w:pPr>
            <w:r>
              <w:t>24、本基金连续发生巨额赎回并暂停接受赎回申请；</w:t>
            </w:r>
          </w:p>
          <w:p w:rsidR="001E667E" w:rsidRDefault="001E667E" w:rsidP="001E667E">
            <w:pPr>
              <w:jc w:val="both"/>
            </w:pPr>
            <w:r>
              <w:t>25、基金暂停接受申购、赎回申请后重新接受申购、赎回；</w:t>
            </w:r>
          </w:p>
          <w:p w:rsidR="001E667E" w:rsidRDefault="001E667E" w:rsidP="001E667E">
            <w:pPr>
              <w:jc w:val="both"/>
            </w:pPr>
            <w:r>
              <w:t>26、基金份额上市交易；</w:t>
            </w:r>
          </w:p>
          <w:p w:rsidR="001E667E" w:rsidRDefault="001E667E" w:rsidP="001E667E">
            <w:pPr>
              <w:jc w:val="both"/>
            </w:pPr>
            <w:r>
              <w:t>27、调整最小申购、赎回单位；</w:t>
            </w:r>
          </w:p>
          <w:p w:rsidR="001E667E" w:rsidRDefault="001E667E" w:rsidP="001E667E">
            <w:pPr>
              <w:jc w:val="both"/>
            </w:pPr>
            <w:r>
              <w:t>28、调整基金份额类别的设置；</w:t>
            </w:r>
          </w:p>
          <w:p w:rsidR="001E667E" w:rsidRDefault="001E667E" w:rsidP="001E667E">
            <w:pPr>
              <w:jc w:val="both"/>
            </w:pPr>
            <w:r>
              <w:t>29、基金份额持有人大会的决议；</w:t>
            </w:r>
          </w:p>
          <w:p w:rsidR="001E667E" w:rsidRDefault="001E667E" w:rsidP="001E667E">
            <w:pPr>
              <w:jc w:val="both"/>
            </w:pPr>
            <w:r>
              <w:t>30、发生涉及本基金申购、赎回事项调整或潜在影响投资者赎回等重大事项时；</w:t>
            </w:r>
          </w:p>
          <w:p w:rsidR="001E667E" w:rsidRDefault="001E667E" w:rsidP="001E667E">
            <w:pPr>
              <w:jc w:val="both"/>
            </w:pPr>
            <w:r>
              <w:t>31、中国证监会规定的其他事项。</w:t>
            </w:r>
          </w:p>
        </w:tc>
        <w:tc>
          <w:tcPr>
            <w:tcW w:w="6592"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（十）临时报告与公告</w:t>
            </w:r>
          </w:p>
          <w:p w:rsidR="001E667E" w:rsidRDefault="001E667E" w:rsidP="001E667E">
            <w:pPr>
              <w:jc w:val="both"/>
            </w:pPr>
            <w:r>
              <w:rPr>
                <w:rFonts w:hint="eastAsia"/>
              </w:rPr>
              <w:t>基金发生重大事件，有关信息披露义务人应当在两日内编制临时报告书，并登载在指定报刊和指定网站上。</w:t>
            </w:r>
          </w:p>
          <w:p w:rsidR="001E667E" w:rsidRDefault="001E667E" w:rsidP="001E667E">
            <w:pPr>
              <w:jc w:val="both"/>
            </w:pPr>
            <w:r>
              <w:rPr>
                <w:rFonts w:hint="eastAsia"/>
              </w:rPr>
              <w:t>前款所称重大事件，是指可能对基金份额持有人权益或者基金份额的价格产生重大影响的事件，包括：</w:t>
            </w:r>
          </w:p>
          <w:p w:rsidR="001E667E" w:rsidRDefault="001E667E" w:rsidP="001E667E">
            <w:pPr>
              <w:jc w:val="both"/>
            </w:pPr>
            <w:r>
              <w:t>1、基金份额持有人大会的召开及决定的事项；</w:t>
            </w:r>
          </w:p>
          <w:p w:rsidR="001E667E" w:rsidRDefault="001E667E" w:rsidP="001E667E">
            <w:pPr>
              <w:jc w:val="both"/>
            </w:pPr>
            <w:r>
              <w:t>2、《基金合同》终止、基金清算；</w:t>
            </w:r>
          </w:p>
          <w:p w:rsidR="001E667E" w:rsidRDefault="001E667E" w:rsidP="001E667E">
            <w:pPr>
              <w:jc w:val="both"/>
            </w:pPr>
            <w:r>
              <w:t>3、转换基金运作方式、基金合并；</w:t>
            </w:r>
          </w:p>
          <w:p w:rsidR="001E667E" w:rsidRDefault="001E667E" w:rsidP="001E667E">
            <w:pPr>
              <w:jc w:val="both"/>
            </w:pPr>
            <w:r>
              <w:t>4、更换基金管理人、基金托管人、基金份额登记机构，基金改聘会计师事务所；</w:t>
            </w:r>
          </w:p>
          <w:p w:rsidR="001E667E" w:rsidRDefault="001E667E" w:rsidP="001E667E">
            <w:pPr>
              <w:jc w:val="both"/>
            </w:pPr>
            <w:r>
              <w:t>5、基金管理人委托基金服务机构代为办理基金的份额登记、核算、估值等事项，基金托管人委托基金服务机构代为办理基金的核算、估值、复核等事项；</w:t>
            </w:r>
          </w:p>
          <w:p w:rsidR="001E667E" w:rsidRDefault="001E667E" w:rsidP="001E667E">
            <w:pPr>
              <w:jc w:val="both"/>
            </w:pPr>
            <w:r>
              <w:t>6、基金管理人、基金托管人的法定名称、住所发生变更；</w:t>
            </w:r>
          </w:p>
          <w:p w:rsidR="001E667E" w:rsidRDefault="001E667E" w:rsidP="001E667E">
            <w:pPr>
              <w:jc w:val="both"/>
            </w:pPr>
            <w:r>
              <w:t>7、基金管理人变更持有百分之五以上股权的股东、基金管理人的实际控制人变更；</w:t>
            </w:r>
          </w:p>
          <w:p w:rsidR="001E667E" w:rsidRDefault="001E667E" w:rsidP="001E667E">
            <w:pPr>
              <w:jc w:val="both"/>
            </w:pPr>
            <w:r>
              <w:t>8、基金募集期延长或提前结束募集；</w:t>
            </w:r>
          </w:p>
          <w:p w:rsidR="001E667E" w:rsidRDefault="001E667E" w:rsidP="001E667E">
            <w:pPr>
              <w:jc w:val="both"/>
            </w:pPr>
            <w:r>
              <w:t>9、基金管理人的高级管理人员、基金经理和基金托管人专门基金托管部门负责人发生变动；</w:t>
            </w:r>
          </w:p>
          <w:p w:rsidR="001E667E" w:rsidRDefault="001E667E" w:rsidP="001E667E">
            <w:pPr>
              <w:jc w:val="both"/>
            </w:pPr>
            <w:r>
              <w:t>10、基金管理人的董事在最近12个月内变更超过50%；</w:t>
            </w:r>
          </w:p>
          <w:p w:rsidR="001E667E" w:rsidRDefault="001E667E" w:rsidP="001E667E">
            <w:pPr>
              <w:jc w:val="both"/>
            </w:pPr>
            <w:r>
              <w:t>11、基金管理人、基金托管人专门基金托管部门的主要业务人员在最近12个月内变动超过30%；</w:t>
            </w:r>
          </w:p>
          <w:p w:rsidR="001E667E" w:rsidRDefault="001E667E" w:rsidP="001E667E">
            <w:pPr>
              <w:jc w:val="both"/>
            </w:pPr>
            <w:r>
              <w:t>12、涉及基金管理业务、基金财产、基金托管业务的诉讼或仲裁；</w:t>
            </w:r>
          </w:p>
          <w:p w:rsidR="001E667E" w:rsidRDefault="001E667E" w:rsidP="001E667E">
            <w:pPr>
              <w:jc w:val="both"/>
            </w:pPr>
            <w:r>
              <w:t>13、基金管理人或其高级管理人员、基金经理因基金管理业务相关行为受到重大行政处罚、刑事处罚，基金托管人或其专门基金托管部门负责人因基金托管业务相关行为受到重大行政处罚、刑事处罚；</w:t>
            </w:r>
          </w:p>
          <w:p w:rsidR="001E667E" w:rsidRDefault="001E667E" w:rsidP="001E667E">
            <w:pPr>
              <w:jc w:val="both"/>
            </w:pPr>
            <w:r>
              <w:t>14、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1E667E" w:rsidRDefault="001E667E" w:rsidP="001E667E">
            <w:pPr>
              <w:jc w:val="both"/>
            </w:pPr>
            <w:r>
              <w:t>15、基金收益分配事项；</w:t>
            </w:r>
          </w:p>
          <w:p w:rsidR="001E667E" w:rsidRDefault="001E667E" w:rsidP="001E667E">
            <w:pPr>
              <w:jc w:val="both"/>
            </w:pPr>
            <w:r>
              <w:t>16、管理费、托管费、销售服务费、申购费、赎回费等费用计提标准、计提方式和费率发生变更；</w:t>
            </w:r>
          </w:p>
          <w:p w:rsidR="001E667E" w:rsidRDefault="001E667E" w:rsidP="001E667E">
            <w:pPr>
              <w:jc w:val="both"/>
            </w:pPr>
            <w:r>
              <w:t>17、基金份额净值计价错误达基金份额净值0.5%；</w:t>
            </w:r>
          </w:p>
          <w:p w:rsidR="001E667E" w:rsidRDefault="001E667E" w:rsidP="001E667E">
            <w:pPr>
              <w:jc w:val="both"/>
            </w:pPr>
            <w:r>
              <w:t>18、基金开始办理申购、赎回；</w:t>
            </w:r>
          </w:p>
          <w:p w:rsidR="001E667E" w:rsidRDefault="001E667E" w:rsidP="001E667E">
            <w:pPr>
              <w:jc w:val="both"/>
            </w:pPr>
            <w:r>
              <w:t>19、本基金发生巨额赎回并延期办理；</w:t>
            </w:r>
          </w:p>
          <w:p w:rsidR="001E667E" w:rsidRDefault="001E667E" w:rsidP="001E667E">
            <w:pPr>
              <w:jc w:val="both"/>
            </w:pPr>
            <w:r>
              <w:t>20、本基金连续发生巨额赎回并暂停接受赎回申请或延缓支付赎回款项；</w:t>
            </w:r>
          </w:p>
          <w:p w:rsidR="001E667E" w:rsidRDefault="001E667E" w:rsidP="001E667E">
            <w:pPr>
              <w:jc w:val="both"/>
            </w:pPr>
            <w:r>
              <w:t>21、基金暂停接受申购、赎回申请或重新接受申购、赎回申请；</w:t>
            </w:r>
          </w:p>
          <w:p w:rsidR="001E667E" w:rsidRDefault="001E667E" w:rsidP="001E667E">
            <w:pPr>
              <w:jc w:val="both"/>
            </w:pPr>
            <w:r>
              <w:t>22、基金份额上市交易；</w:t>
            </w:r>
          </w:p>
          <w:p w:rsidR="001E667E" w:rsidRDefault="001E667E" w:rsidP="001E667E">
            <w:pPr>
              <w:jc w:val="both"/>
            </w:pPr>
            <w:r>
              <w:t>23、基金份额停牌、复牌、暂停上市、恢复上市或终止上市交易；</w:t>
            </w:r>
          </w:p>
          <w:p w:rsidR="001E667E" w:rsidRDefault="001E667E" w:rsidP="001E667E">
            <w:pPr>
              <w:jc w:val="both"/>
            </w:pPr>
            <w:r>
              <w:t>24、调整最小申购赎回单位；</w:t>
            </w:r>
          </w:p>
          <w:p w:rsidR="001E667E" w:rsidRDefault="001E667E" w:rsidP="001E667E">
            <w:pPr>
              <w:jc w:val="both"/>
            </w:pPr>
            <w:r>
              <w:t>25、调整基金份额类别的设置；</w:t>
            </w:r>
          </w:p>
          <w:p w:rsidR="001E667E" w:rsidRDefault="001E667E" w:rsidP="001E667E">
            <w:pPr>
              <w:jc w:val="both"/>
            </w:pPr>
            <w:r>
              <w:t>26、基金份额持有人大会的决议；</w:t>
            </w:r>
          </w:p>
          <w:p w:rsidR="001E667E" w:rsidRDefault="001E667E" w:rsidP="001E667E">
            <w:pPr>
              <w:jc w:val="both"/>
            </w:pPr>
            <w:r>
              <w:t>27、发生涉及本基金申购、赎回事项调整或潜在影响投资者赎回等重大事项时；</w:t>
            </w:r>
          </w:p>
          <w:p w:rsidR="001E667E" w:rsidRDefault="001E667E" w:rsidP="001E667E">
            <w:pPr>
              <w:jc w:val="both"/>
            </w:pPr>
            <w:r>
              <w:t>28、基金信息披露义务人认为可能对基金份额持有人权益或者基金份额的价格产生重大影响的其他事项或中国证监会规定的其他事项。</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Pr="001E667E" w:rsidRDefault="001E667E" w:rsidP="001E667E">
            <w:pPr>
              <w:jc w:val="both"/>
              <w:rPr>
                <w:bCs/>
              </w:rPr>
            </w:pPr>
            <w:r w:rsidRPr="001E667E">
              <w:rPr>
                <w:rFonts w:hint="eastAsia"/>
                <w:bCs/>
              </w:rPr>
              <w:t>（七）公开澄清</w:t>
            </w:r>
          </w:p>
          <w:p w:rsidR="001E667E" w:rsidRDefault="001E667E" w:rsidP="001E667E">
            <w:pPr>
              <w:jc w:val="both"/>
            </w:pPr>
            <w:r w:rsidRPr="001E667E">
              <w:rPr>
                <w:rFonts w:hint="eastAsia"/>
                <w:bCs/>
              </w:rPr>
              <w:t>在基金合同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tc>
        <w:tc>
          <w:tcPr>
            <w:tcW w:w="6592" w:type="dxa"/>
            <w:tcBorders>
              <w:top w:val="single" w:sz="4" w:space="0" w:color="auto"/>
              <w:left w:val="single" w:sz="4" w:space="0" w:color="auto"/>
              <w:bottom w:val="single" w:sz="4" w:space="0" w:color="auto"/>
              <w:right w:val="single" w:sz="4" w:space="0" w:color="auto"/>
            </w:tcBorders>
            <w:hideMark/>
          </w:tcPr>
          <w:p w:rsidR="001E667E" w:rsidRPr="001E667E" w:rsidRDefault="001E667E" w:rsidP="001E667E">
            <w:pPr>
              <w:jc w:val="both"/>
              <w:rPr>
                <w:bCs/>
              </w:rPr>
            </w:pPr>
            <w:r w:rsidRPr="001E667E">
              <w:rPr>
                <w:rFonts w:hint="eastAsia"/>
                <w:bCs/>
              </w:rPr>
              <w:t>（十一）公开澄清</w:t>
            </w:r>
          </w:p>
          <w:p w:rsidR="001E667E" w:rsidRDefault="001E667E" w:rsidP="001E667E">
            <w:pPr>
              <w:jc w:val="both"/>
              <w:rPr>
                <w:bCs/>
              </w:rPr>
            </w:pPr>
            <w:r w:rsidRPr="001E667E">
              <w:rPr>
                <w:rFonts w:hint="eastAsia"/>
                <w:bCs/>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E67792">
            <w:pPr>
              <w:jc w:val="both"/>
              <w:rPr>
                <w:rFonts w:asciiTheme="majorEastAsia" w:eastAsiaTheme="majorEastAsia" w:hAnsiTheme="majorEastAsia" w:cs="Times New Roman"/>
              </w:rPr>
            </w:pPr>
            <w:r>
              <w:rPr>
                <w:rFonts w:asciiTheme="majorEastAsia" w:eastAsiaTheme="majorEastAsia" w:hAnsiTheme="majorEastAsia" w:cs="Times New Roman" w:hint="eastAsia"/>
              </w:rPr>
              <w:t>无</w:t>
            </w:r>
          </w:p>
        </w:tc>
        <w:tc>
          <w:tcPr>
            <w:tcW w:w="6592" w:type="dxa"/>
            <w:tcBorders>
              <w:top w:val="single" w:sz="4" w:space="0" w:color="auto"/>
              <w:left w:val="single" w:sz="4" w:space="0" w:color="auto"/>
              <w:bottom w:val="single" w:sz="4" w:space="0" w:color="auto"/>
              <w:right w:val="single" w:sz="4" w:space="0" w:color="auto"/>
            </w:tcBorders>
            <w:hideMark/>
          </w:tcPr>
          <w:p w:rsidR="001E667E" w:rsidRPr="001E667E" w:rsidRDefault="001E667E" w:rsidP="001E667E">
            <w:pPr>
              <w:jc w:val="both"/>
              <w:rPr>
                <w:bCs/>
              </w:rPr>
            </w:pPr>
            <w:r w:rsidRPr="001E667E">
              <w:rPr>
                <w:rFonts w:hint="eastAsia"/>
                <w:bCs/>
              </w:rPr>
              <w:t>（十二）清算报告</w:t>
            </w:r>
          </w:p>
          <w:p w:rsidR="001E667E" w:rsidRDefault="001E667E" w:rsidP="001E667E">
            <w:pPr>
              <w:jc w:val="both"/>
            </w:pPr>
            <w:r w:rsidRPr="001E667E">
              <w:rPr>
                <w:rFonts w:hint="eastAsia"/>
                <w:bCs/>
              </w:rPr>
              <w:t>基金终止运作的，基金管理人应当依法组织基金财产清算小组对基金财产进行清算并作出清算报告。基金财产清算小组应当将清算报告登载在指定网站上，并将清算报告提示性公告登载在指定报刊上。</w:t>
            </w:r>
          </w:p>
        </w:tc>
      </w:tr>
      <w:tr w:rsidR="001E667E" w:rsidTr="00E01EA3">
        <w:trPr>
          <w:jc w:val="center"/>
        </w:trPr>
        <w:tc>
          <w:tcPr>
            <w:tcW w:w="811" w:type="dxa"/>
            <w:vMerge/>
            <w:tcBorders>
              <w:left w:val="single" w:sz="4" w:space="0" w:color="000000"/>
              <w:right w:val="single" w:sz="4" w:space="0" w:color="auto"/>
            </w:tcBorders>
            <w:vAlign w:val="center"/>
            <w:hideMark/>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（八）信息披露文件的存放与查阅</w:t>
            </w:r>
          </w:p>
          <w:p w:rsidR="001E667E" w:rsidRDefault="001E667E" w:rsidP="001E667E">
            <w:pPr>
              <w:jc w:val="both"/>
            </w:pPr>
            <w:r>
              <w:rPr>
                <w:rFonts w:hint="eastAsia"/>
              </w:rPr>
              <w:t>招募说明书公布后，应当分别置备于基金管理人、基金托管人和基金代销机构的住所，投资者在支付工本费后，可在合理时间内取得上述文件复印件。</w:t>
            </w:r>
          </w:p>
          <w:p w:rsidR="001E667E" w:rsidRDefault="001E667E" w:rsidP="001E667E">
            <w:pPr>
              <w:jc w:val="both"/>
            </w:pPr>
            <w:r w:rsidRPr="001E667E">
              <w:rPr>
                <w:rFonts w:hint="eastAsia"/>
              </w:rPr>
              <w:t>基金定期报告公布后，应当分别置备于基金管理人和基金托管人的住所，投资者在支付工本费后，可在合理时间内取得上述文件复印件。</w:t>
            </w:r>
          </w:p>
        </w:tc>
        <w:tc>
          <w:tcPr>
            <w:tcW w:w="6592" w:type="dxa"/>
            <w:tcBorders>
              <w:top w:val="single" w:sz="4" w:space="0" w:color="auto"/>
              <w:left w:val="single" w:sz="4" w:space="0" w:color="auto"/>
              <w:bottom w:val="single" w:sz="4" w:space="0" w:color="auto"/>
              <w:right w:val="single" w:sz="4" w:space="0" w:color="auto"/>
            </w:tcBorders>
            <w:hideMark/>
          </w:tcPr>
          <w:p w:rsidR="001E667E" w:rsidRDefault="001E667E" w:rsidP="001E667E">
            <w:pPr>
              <w:jc w:val="both"/>
            </w:pPr>
            <w:r>
              <w:rPr>
                <w:rFonts w:hint="eastAsia"/>
              </w:rPr>
              <w:t>（十三）信息披露文件的存放与查阅</w:t>
            </w:r>
          </w:p>
          <w:p w:rsidR="001E667E" w:rsidRDefault="001E667E" w:rsidP="001E667E">
            <w:pPr>
              <w:jc w:val="both"/>
            </w:pPr>
            <w:r>
              <w:rPr>
                <w:rFonts w:hint="eastAsia"/>
              </w:rPr>
              <w:t>依法必须披露的信息发布后，基金管理人、基金托管人应当按照相关法律法规规定将信息置备于各自住所、基金上市交易的证券交易所，供社会公众查阅、复制。</w:t>
            </w:r>
          </w:p>
        </w:tc>
      </w:tr>
      <w:tr w:rsidR="001E667E" w:rsidTr="00E01EA3">
        <w:trPr>
          <w:jc w:val="center"/>
        </w:trPr>
        <w:tc>
          <w:tcPr>
            <w:tcW w:w="811" w:type="dxa"/>
            <w:vMerge/>
            <w:tcBorders>
              <w:left w:val="single" w:sz="4" w:space="0" w:color="000000"/>
              <w:bottom w:val="single" w:sz="4" w:space="0" w:color="auto"/>
              <w:right w:val="single" w:sz="4" w:space="0" w:color="auto"/>
            </w:tcBorders>
            <w:vAlign w:val="center"/>
          </w:tcPr>
          <w:p w:rsidR="001E667E" w:rsidRDefault="001E667E" w:rsidP="007756CF">
            <w:pPr>
              <w:jc w:val="center"/>
            </w:pPr>
          </w:p>
        </w:tc>
        <w:tc>
          <w:tcPr>
            <w:tcW w:w="6591" w:type="dxa"/>
            <w:tcBorders>
              <w:top w:val="single" w:sz="4" w:space="0" w:color="auto"/>
              <w:left w:val="single" w:sz="4" w:space="0" w:color="auto"/>
              <w:bottom w:val="single" w:sz="4" w:space="0" w:color="auto"/>
              <w:right w:val="single" w:sz="4" w:space="0" w:color="auto"/>
            </w:tcBorders>
          </w:tcPr>
          <w:p w:rsidR="001E667E" w:rsidRDefault="001E667E" w:rsidP="001E667E">
            <w:pPr>
              <w:jc w:val="both"/>
            </w:pPr>
            <w:r>
              <w:rPr>
                <w:rFonts w:hint="eastAsia"/>
              </w:rPr>
              <w:t>无</w:t>
            </w:r>
          </w:p>
        </w:tc>
        <w:tc>
          <w:tcPr>
            <w:tcW w:w="6592" w:type="dxa"/>
            <w:tcBorders>
              <w:top w:val="single" w:sz="4" w:space="0" w:color="auto"/>
              <w:left w:val="single" w:sz="4" w:space="0" w:color="auto"/>
              <w:bottom w:val="single" w:sz="4" w:space="0" w:color="auto"/>
              <w:right w:val="single" w:sz="4" w:space="0" w:color="auto"/>
            </w:tcBorders>
          </w:tcPr>
          <w:p w:rsidR="001E667E" w:rsidRDefault="001E667E" w:rsidP="001E667E">
            <w:pPr>
              <w:jc w:val="both"/>
            </w:pPr>
            <w:r>
              <w:rPr>
                <w:rFonts w:hint="eastAsia"/>
              </w:rPr>
              <w:t>（十四）信息披露事务管理</w:t>
            </w:r>
          </w:p>
          <w:p w:rsidR="001E667E" w:rsidRDefault="001E667E" w:rsidP="001E667E">
            <w:pPr>
              <w:jc w:val="both"/>
            </w:pPr>
            <w:r>
              <w:rPr>
                <w:rFonts w:hint="eastAsia"/>
              </w:rPr>
              <w:t>基金管理人、基金托管人应当建立健全信息披露管理制度，指定专门部门及高级管理人员负责管理信息披露事务。</w:t>
            </w:r>
          </w:p>
          <w:p w:rsidR="001E667E" w:rsidRDefault="001E667E" w:rsidP="001E667E">
            <w:pPr>
              <w:jc w:val="both"/>
            </w:pPr>
            <w:r>
              <w:rPr>
                <w:rFonts w:hint="eastAsia"/>
              </w:rPr>
              <w:t>基金信息披露义务人公开披露基金信息，应当符合中国证监会相关基金信息披露内容与格式准则等法律法规规定。</w:t>
            </w:r>
          </w:p>
          <w:p w:rsidR="001E667E" w:rsidRDefault="001E667E" w:rsidP="001E667E">
            <w:pPr>
              <w:jc w:val="both"/>
            </w:pPr>
            <w:r>
              <w:rPr>
                <w:rFonts w:hint="eastAsia"/>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1E667E" w:rsidRDefault="001E667E" w:rsidP="001E667E">
            <w:pPr>
              <w:jc w:val="both"/>
            </w:pPr>
            <w:r>
              <w:rPr>
                <w:rFonts w:hint="eastAsia"/>
              </w:rPr>
              <w:t>基金管理人、基金托管人应当在指定报刊中选择一家报刊披露本基金信息。</w:t>
            </w:r>
          </w:p>
          <w:p w:rsidR="001E667E" w:rsidRDefault="001E667E" w:rsidP="001E667E">
            <w:pPr>
              <w:jc w:val="both"/>
            </w:pPr>
            <w:r>
              <w:rPr>
                <w:rFonts w:hint="eastAsia"/>
              </w:rPr>
              <w:t>基金管理人、基金托管人应当向中国证监会基金电子披露网站报送拟披露的基金信息，并保证相关报送信息的真实、准确、完整、及时。</w:t>
            </w:r>
          </w:p>
          <w:p w:rsidR="001E667E" w:rsidRDefault="001E667E" w:rsidP="001E667E">
            <w:pPr>
              <w:jc w:val="both"/>
            </w:pPr>
            <w:r>
              <w:rPr>
                <w:rFonts w:hint="eastAsia"/>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rsidR="001E667E" w:rsidRDefault="001E667E" w:rsidP="001E667E">
            <w:pPr>
              <w:jc w:val="both"/>
            </w:pPr>
            <w:r>
              <w:rPr>
                <w:rFonts w:hint="eastAsia"/>
              </w:rPr>
              <w:t>为基金信息披露义务人公开披露的基金信息出具审计报告、法律意见书的专业机构，应当制作工作底稿，并将相关档案至少保存到《基金合同》终止后</w:t>
            </w:r>
            <w:r>
              <w:t>10年。</w:t>
            </w:r>
          </w:p>
          <w:p w:rsidR="001E667E" w:rsidRDefault="001E667E" w:rsidP="001E667E">
            <w:pPr>
              <w:jc w:val="both"/>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tc>
      </w:tr>
      <w:tr w:rsidR="009F539F" w:rsidTr="00E01EA3">
        <w:trPr>
          <w:jc w:val="center"/>
        </w:trPr>
        <w:tc>
          <w:tcPr>
            <w:tcW w:w="811" w:type="dxa"/>
            <w:vMerge w:val="restart"/>
            <w:tcBorders>
              <w:top w:val="single" w:sz="4" w:space="0" w:color="auto"/>
              <w:left w:val="single" w:sz="4" w:space="0" w:color="000000"/>
              <w:right w:val="single" w:sz="4" w:space="0" w:color="auto"/>
            </w:tcBorders>
            <w:vAlign w:val="center"/>
            <w:hideMark/>
          </w:tcPr>
          <w:p w:rsidR="009F539F" w:rsidRPr="001E667E" w:rsidRDefault="009F539F" w:rsidP="00E01EA3">
            <w:pPr>
              <w:pStyle w:val="a3"/>
              <w:spacing w:before="0" w:beforeAutospacing="0" w:after="0" w:afterAutospacing="0"/>
              <w:jc w:val="center"/>
            </w:pPr>
            <w:bookmarkStart w:id="2" w:name="_Toc404330984"/>
            <w:r w:rsidRPr="001E667E">
              <w:rPr>
                <w:rFonts w:ascii="Arial" w:hAnsi="Arial"/>
              </w:rPr>
              <w:t>二十四、</w:t>
            </w:r>
            <w:r w:rsidRPr="001E667E">
              <w:rPr>
                <w:rFonts w:ascii="Arial" w:hAnsi="Arial" w:hint="eastAsia"/>
              </w:rPr>
              <w:t>基金合同的变更、终止与基金财产的清算</w:t>
            </w:r>
            <w:bookmarkEnd w:id="2"/>
          </w:p>
        </w:tc>
        <w:tc>
          <w:tcPr>
            <w:tcW w:w="6591" w:type="dxa"/>
            <w:tcBorders>
              <w:top w:val="single" w:sz="4" w:space="0" w:color="auto"/>
              <w:left w:val="single" w:sz="4" w:space="0" w:color="auto"/>
              <w:bottom w:val="single" w:sz="4" w:space="0" w:color="auto"/>
              <w:right w:val="single" w:sz="4" w:space="0" w:color="auto"/>
            </w:tcBorders>
            <w:hideMark/>
          </w:tcPr>
          <w:p w:rsidR="009F539F" w:rsidRDefault="009F539F" w:rsidP="00E01EA3">
            <w:pPr>
              <w:jc w:val="both"/>
              <w:rPr>
                <w:rFonts w:ascii="Arial" w:hAnsi="Arial"/>
                <w:szCs w:val="21"/>
              </w:rPr>
            </w:pPr>
            <w:r>
              <w:rPr>
                <w:rFonts w:ascii="Arial" w:hAnsi="Arial" w:hint="eastAsia"/>
                <w:szCs w:val="21"/>
              </w:rPr>
              <w:t>（一）基金合同的变更</w:t>
            </w:r>
          </w:p>
          <w:p w:rsidR="009F539F" w:rsidRDefault="009F539F" w:rsidP="00E01EA3">
            <w:pPr>
              <w:jc w:val="both"/>
            </w:pPr>
            <w:r w:rsidRPr="001E667E">
              <w:t>2、变更基金合同的基金份额持有人大会决议自决议通过之日起生效，决议生效后两个工作日内在指定媒介公告。</w:t>
            </w:r>
          </w:p>
        </w:tc>
        <w:tc>
          <w:tcPr>
            <w:tcW w:w="6592" w:type="dxa"/>
            <w:tcBorders>
              <w:top w:val="single" w:sz="4" w:space="0" w:color="auto"/>
              <w:left w:val="single" w:sz="4" w:space="0" w:color="auto"/>
              <w:bottom w:val="single" w:sz="4" w:space="0" w:color="auto"/>
              <w:right w:val="single" w:sz="4" w:space="0" w:color="auto"/>
            </w:tcBorders>
            <w:hideMark/>
          </w:tcPr>
          <w:p w:rsidR="009F539F" w:rsidRDefault="009F539F" w:rsidP="00E01EA3">
            <w:pPr>
              <w:jc w:val="both"/>
            </w:pPr>
            <w:r w:rsidRPr="001E667E">
              <w:rPr>
                <w:rFonts w:hint="eastAsia"/>
              </w:rPr>
              <w:t>（一）基金合同的变更</w:t>
            </w:r>
          </w:p>
          <w:p w:rsidR="009F539F" w:rsidRPr="00E67792" w:rsidRDefault="009F539F" w:rsidP="00E01EA3">
            <w:pPr>
              <w:jc w:val="both"/>
            </w:pPr>
            <w:r w:rsidRPr="001E667E">
              <w:t>2、变更基金合同的基金份额持有人大会决议自决议通过之日起生效，决议生效后按规定在指定媒介公告。</w:t>
            </w:r>
          </w:p>
        </w:tc>
      </w:tr>
      <w:tr w:rsidR="009F539F" w:rsidTr="009F539F">
        <w:trPr>
          <w:jc w:val="center"/>
        </w:trPr>
        <w:tc>
          <w:tcPr>
            <w:tcW w:w="811" w:type="dxa"/>
            <w:vMerge/>
            <w:tcBorders>
              <w:left w:val="single" w:sz="4" w:space="0" w:color="000000"/>
              <w:right w:val="single" w:sz="4" w:space="0" w:color="auto"/>
            </w:tcBorders>
            <w:vAlign w:val="center"/>
          </w:tcPr>
          <w:p w:rsidR="009F539F" w:rsidRDefault="009F539F" w:rsidP="00E01EA3">
            <w:pPr>
              <w:pStyle w:val="a3"/>
              <w:spacing w:before="0" w:beforeAutospacing="0" w:after="0" w:afterAutospacing="0"/>
              <w:jc w:val="center"/>
              <w:rPr>
                <w:rFonts w:ascii="Arial" w:hAnsi="Arial"/>
                <w:sz w:val="21"/>
                <w:szCs w:val="21"/>
              </w:rPr>
            </w:pPr>
          </w:p>
        </w:tc>
        <w:tc>
          <w:tcPr>
            <w:tcW w:w="6591" w:type="dxa"/>
            <w:tcBorders>
              <w:top w:val="single" w:sz="4" w:space="0" w:color="auto"/>
              <w:left w:val="single" w:sz="4" w:space="0" w:color="auto"/>
              <w:bottom w:val="single" w:sz="4" w:space="0" w:color="auto"/>
              <w:right w:val="single" w:sz="4" w:space="0" w:color="auto"/>
            </w:tcBorders>
          </w:tcPr>
          <w:p w:rsidR="009F539F" w:rsidRDefault="009F539F" w:rsidP="00E01EA3">
            <w:pPr>
              <w:jc w:val="both"/>
              <w:rPr>
                <w:szCs w:val="21"/>
              </w:rPr>
            </w:pPr>
            <w:r w:rsidRPr="001E667E">
              <w:rPr>
                <w:rFonts w:hint="eastAsia"/>
                <w:szCs w:val="21"/>
              </w:rPr>
              <w:t>（三）基金财产的清算</w:t>
            </w:r>
          </w:p>
          <w:p w:rsidR="009F539F" w:rsidRPr="001E667E" w:rsidRDefault="009F539F" w:rsidP="00E01EA3">
            <w:pPr>
              <w:jc w:val="both"/>
              <w:rPr>
                <w:szCs w:val="21"/>
              </w:rPr>
            </w:pPr>
            <w:r w:rsidRPr="001E667E">
              <w:rPr>
                <w:szCs w:val="21"/>
              </w:rPr>
              <w:t>2、基金财产清算组</w:t>
            </w:r>
          </w:p>
          <w:p w:rsidR="009F539F" w:rsidRDefault="009F539F" w:rsidP="00E01EA3">
            <w:pPr>
              <w:jc w:val="both"/>
              <w:rPr>
                <w:rFonts w:ascii="Arial" w:hAnsi="Arial"/>
                <w:szCs w:val="21"/>
              </w:rPr>
            </w:pPr>
            <w:r w:rsidRPr="001E667E">
              <w:rPr>
                <w:rFonts w:hint="eastAsia"/>
                <w:szCs w:val="21"/>
              </w:rPr>
              <w:t>（</w:t>
            </w:r>
            <w:r w:rsidRPr="001E667E">
              <w:rPr>
                <w:szCs w:val="21"/>
              </w:rPr>
              <w:t>2）</w:t>
            </w:r>
            <w:r w:rsidRPr="001E667E">
              <w:rPr>
                <w:rFonts w:ascii="Arial" w:hAnsi="Arial"/>
                <w:szCs w:val="21"/>
              </w:rPr>
              <w:t>基金财产清算组成员由基金管理人、基金托管人、具有从事证券相关业务资格的注册会计师、律师以及中国证监会指定的人员组成。基金财产清算组可以聘用必要的工作人员。</w:t>
            </w:r>
          </w:p>
        </w:tc>
        <w:tc>
          <w:tcPr>
            <w:tcW w:w="6592" w:type="dxa"/>
            <w:tcBorders>
              <w:top w:val="single" w:sz="4" w:space="0" w:color="auto"/>
              <w:left w:val="single" w:sz="4" w:space="0" w:color="auto"/>
              <w:bottom w:val="single" w:sz="4" w:space="0" w:color="auto"/>
              <w:right w:val="single" w:sz="4" w:space="0" w:color="auto"/>
            </w:tcBorders>
          </w:tcPr>
          <w:p w:rsidR="009F539F" w:rsidRDefault="009F539F" w:rsidP="00E01EA3">
            <w:pPr>
              <w:jc w:val="both"/>
            </w:pPr>
            <w:r w:rsidRPr="009F539F">
              <w:rPr>
                <w:rFonts w:hint="eastAsia"/>
              </w:rPr>
              <w:t>（三）基金财产的清算</w:t>
            </w:r>
          </w:p>
          <w:p w:rsidR="009F539F" w:rsidRDefault="009F539F" w:rsidP="00E01EA3">
            <w:pPr>
              <w:jc w:val="both"/>
            </w:pPr>
            <w:r w:rsidRPr="001E667E">
              <w:t>2、基金财产清算组</w:t>
            </w:r>
          </w:p>
          <w:p w:rsidR="009F539F" w:rsidRPr="001E667E" w:rsidRDefault="009F539F" w:rsidP="00E01EA3">
            <w:pPr>
              <w:jc w:val="both"/>
            </w:pPr>
            <w:r w:rsidRPr="001E667E">
              <w:rPr>
                <w:rFonts w:hint="eastAsia"/>
              </w:rPr>
              <w:t>（</w:t>
            </w:r>
            <w:r w:rsidRPr="001E667E">
              <w:t>2）基金财产清算组成员由基金管理人、基金托管人、具有从事证券、期货相关业务资格的注册会计师、律师以及中国证监会指定的人员组成。基金财产清算组可以聘用必要的工作人员。</w:t>
            </w:r>
          </w:p>
        </w:tc>
      </w:tr>
      <w:tr w:rsidR="009F539F" w:rsidTr="00E01EA3">
        <w:trPr>
          <w:jc w:val="center"/>
        </w:trPr>
        <w:tc>
          <w:tcPr>
            <w:tcW w:w="811" w:type="dxa"/>
            <w:vMerge/>
            <w:tcBorders>
              <w:left w:val="single" w:sz="4" w:space="0" w:color="000000"/>
              <w:right w:val="single" w:sz="4" w:space="0" w:color="auto"/>
            </w:tcBorders>
            <w:vAlign w:val="center"/>
          </w:tcPr>
          <w:p w:rsidR="009F539F" w:rsidRDefault="009F539F" w:rsidP="00E01EA3">
            <w:pPr>
              <w:pStyle w:val="a3"/>
              <w:spacing w:before="0" w:beforeAutospacing="0" w:after="0" w:afterAutospacing="0"/>
              <w:jc w:val="center"/>
              <w:rPr>
                <w:rFonts w:ascii="Arial" w:hAnsi="Arial"/>
                <w:sz w:val="21"/>
                <w:szCs w:val="21"/>
              </w:rPr>
            </w:pPr>
          </w:p>
        </w:tc>
        <w:tc>
          <w:tcPr>
            <w:tcW w:w="6591" w:type="dxa"/>
            <w:tcBorders>
              <w:top w:val="single" w:sz="4" w:space="0" w:color="auto"/>
              <w:left w:val="single" w:sz="4" w:space="0" w:color="auto"/>
              <w:right w:val="single" w:sz="4" w:space="0" w:color="auto"/>
            </w:tcBorders>
          </w:tcPr>
          <w:p w:rsidR="009F539F" w:rsidRDefault="009F539F" w:rsidP="009F539F">
            <w:pPr>
              <w:jc w:val="both"/>
              <w:rPr>
                <w:szCs w:val="21"/>
              </w:rPr>
            </w:pPr>
            <w:r w:rsidRPr="001E667E">
              <w:rPr>
                <w:szCs w:val="21"/>
              </w:rPr>
              <w:t>6、基金财产清算的公告</w:t>
            </w:r>
          </w:p>
          <w:p w:rsidR="009F539F" w:rsidRPr="001E667E" w:rsidRDefault="009F539F" w:rsidP="009F539F">
            <w:pPr>
              <w:jc w:val="both"/>
              <w:rPr>
                <w:szCs w:val="21"/>
              </w:rPr>
            </w:pPr>
            <w:r w:rsidRPr="001E667E">
              <w:rPr>
                <w:rFonts w:hint="eastAsia"/>
                <w:szCs w:val="21"/>
              </w:rPr>
              <w:t>基金财产清算组做出的清算报告经会计师事务所审计，律师事务所出具法律意见书后，报中国证监会备案并公告。</w:t>
            </w:r>
          </w:p>
        </w:tc>
        <w:tc>
          <w:tcPr>
            <w:tcW w:w="6592" w:type="dxa"/>
            <w:tcBorders>
              <w:top w:val="single" w:sz="4" w:space="0" w:color="auto"/>
              <w:left w:val="single" w:sz="4" w:space="0" w:color="auto"/>
              <w:right w:val="single" w:sz="4" w:space="0" w:color="auto"/>
            </w:tcBorders>
          </w:tcPr>
          <w:p w:rsidR="009F539F" w:rsidRDefault="009F539F" w:rsidP="009F539F">
            <w:pPr>
              <w:jc w:val="both"/>
            </w:pPr>
            <w:r w:rsidRPr="001E667E">
              <w:t>6、基金财产清算的公告</w:t>
            </w:r>
          </w:p>
          <w:p w:rsidR="009F539F" w:rsidRPr="009F539F" w:rsidRDefault="009F539F" w:rsidP="009F539F">
            <w:pPr>
              <w:jc w:val="both"/>
            </w:pPr>
            <w:r w:rsidRPr="001E667E">
              <w:rPr>
                <w:rFonts w:hint="eastAsia"/>
              </w:rPr>
              <w:t>基金财产清算组做出的清算报告经具有证券、期货相关业务资格的会计师事务所审计，律师事务所出具法律意见书后，报中国证监会备案并公告，基金财产清算小组应当将清算报告登载在指定网站上，并将清算报告提示性公告登载在指定报刊上。</w:t>
            </w:r>
          </w:p>
        </w:tc>
      </w:tr>
    </w:tbl>
    <w:p w:rsidR="00D93482" w:rsidRDefault="00D93482" w:rsidP="00E01EA3"/>
    <w:p w:rsidR="00E32CDA" w:rsidRPr="00732EF3" w:rsidRDefault="00D93482" w:rsidP="009F539F">
      <w:pPr>
        <w:ind w:firstLineChars="100" w:firstLine="240"/>
      </w:pPr>
      <w:r w:rsidRPr="00F07C6C">
        <w:rPr>
          <w:rFonts w:hint="eastAsia"/>
        </w:rPr>
        <w:t>备注：本对照表关于基金合同中“媒体”调整为“媒介”的同类修改不再一一列举。</w:t>
      </w:r>
    </w:p>
    <w:sectPr w:rsidR="00E32CDA" w:rsidRPr="00732EF3" w:rsidSect="007756CF">
      <w:pgSz w:w="16838" w:h="11906" w:orient="landscape"/>
      <w:pgMar w:top="1440" w:right="1080" w:bottom="1440" w:left="108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C35" w:rsidRDefault="002F0C35" w:rsidP="00C86927">
      <w:r>
        <w:separator/>
      </w:r>
    </w:p>
  </w:endnote>
  <w:endnote w:type="continuationSeparator" w:id="1">
    <w:p w:rsidR="002F0C35" w:rsidRDefault="002F0C35" w:rsidP="00C8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C35" w:rsidRDefault="002F0C35" w:rsidP="00C86927">
      <w:r>
        <w:separator/>
      </w:r>
    </w:p>
  </w:footnote>
  <w:footnote w:type="continuationSeparator" w:id="1">
    <w:p w:rsidR="002F0C35" w:rsidRDefault="002F0C35" w:rsidP="00C86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C86927"/>
    <w:rsid w:val="000A7424"/>
    <w:rsid w:val="00104F18"/>
    <w:rsid w:val="00137996"/>
    <w:rsid w:val="001B20A7"/>
    <w:rsid w:val="001D1E19"/>
    <w:rsid w:val="001E667E"/>
    <w:rsid w:val="002C064E"/>
    <w:rsid w:val="002F0C35"/>
    <w:rsid w:val="003773CC"/>
    <w:rsid w:val="003900F8"/>
    <w:rsid w:val="004010AB"/>
    <w:rsid w:val="004C765C"/>
    <w:rsid w:val="005135C1"/>
    <w:rsid w:val="0055110D"/>
    <w:rsid w:val="00727B7A"/>
    <w:rsid w:val="00732EF3"/>
    <w:rsid w:val="007756CF"/>
    <w:rsid w:val="007824C2"/>
    <w:rsid w:val="00792A73"/>
    <w:rsid w:val="007E4E89"/>
    <w:rsid w:val="00837703"/>
    <w:rsid w:val="009222C6"/>
    <w:rsid w:val="00940CC6"/>
    <w:rsid w:val="009A4847"/>
    <w:rsid w:val="009B6C8C"/>
    <w:rsid w:val="009F539F"/>
    <w:rsid w:val="009F7CC2"/>
    <w:rsid w:val="00A33C5F"/>
    <w:rsid w:val="00A87D5D"/>
    <w:rsid w:val="00AB4BAD"/>
    <w:rsid w:val="00B65DD7"/>
    <w:rsid w:val="00BB6D5C"/>
    <w:rsid w:val="00C47109"/>
    <w:rsid w:val="00C86927"/>
    <w:rsid w:val="00D015FB"/>
    <w:rsid w:val="00D22FDF"/>
    <w:rsid w:val="00D93482"/>
    <w:rsid w:val="00D96294"/>
    <w:rsid w:val="00D96A76"/>
    <w:rsid w:val="00DA3803"/>
    <w:rsid w:val="00E01EA3"/>
    <w:rsid w:val="00E32CDA"/>
    <w:rsid w:val="00E67792"/>
    <w:rsid w:val="00EA0BD2"/>
    <w:rsid w:val="00F018E0"/>
    <w:rsid w:val="00F07C6C"/>
    <w:rsid w:val="00F27BC7"/>
    <w:rsid w:val="00F56F2D"/>
    <w:rsid w:val="00F86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AD"/>
    <w:rPr>
      <w:rFonts w:ascii="宋体" w:eastAsia="宋体" w:hAnsi="宋体" w:cs="宋体"/>
      <w:sz w:val="24"/>
      <w:szCs w:val="24"/>
    </w:rPr>
  </w:style>
  <w:style w:type="paragraph" w:styleId="2">
    <w:name w:val="heading 2"/>
    <w:basedOn w:val="a"/>
    <w:next w:val="a"/>
    <w:link w:val="2Char"/>
    <w:uiPriority w:val="9"/>
    <w:semiHidden/>
    <w:unhideWhenUsed/>
    <w:qFormat/>
    <w:rsid w:val="004010AB"/>
    <w:pPr>
      <w:keepNext/>
      <w:keepLines/>
      <w:widowControl w:val="0"/>
      <w:spacing w:before="260" w:after="260" w:line="415"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BAD"/>
    <w:pPr>
      <w:spacing w:before="100" w:beforeAutospacing="1" w:after="100" w:afterAutospacing="1"/>
    </w:pPr>
  </w:style>
  <w:style w:type="paragraph" w:styleId="a4">
    <w:name w:val="annotation text"/>
    <w:basedOn w:val="a"/>
    <w:link w:val="Char"/>
    <w:uiPriority w:val="99"/>
    <w:semiHidden/>
    <w:unhideWhenUsed/>
    <w:rsid w:val="00AB4BAD"/>
  </w:style>
  <w:style w:type="character" w:customStyle="1" w:styleId="Char">
    <w:name w:val="批注文字 Char"/>
    <w:basedOn w:val="a0"/>
    <w:link w:val="a4"/>
    <w:uiPriority w:val="99"/>
    <w:semiHidden/>
    <w:locked/>
    <w:rsid w:val="00AB4BAD"/>
    <w:rPr>
      <w:rFonts w:ascii="宋体" w:eastAsia="宋体" w:hAnsi="宋体" w:cs="宋体" w:hint="eastAsia"/>
      <w:sz w:val="24"/>
      <w:szCs w:val="24"/>
    </w:rPr>
  </w:style>
  <w:style w:type="paragraph" w:styleId="a5">
    <w:name w:val="annotation subject"/>
    <w:basedOn w:val="a4"/>
    <w:next w:val="a4"/>
    <w:link w:val="Char0"/>
    <w:uiPriority w:val="99"/>
    <w:semiHidden/>
    <w:unhideWhenUsed/>
    <w:rsid w:val="00AB4BAD"/>
    <w:rPr>
      <w:b/>
      <w:bCs/>
    </w:rPr>
  </w:style>
  <w:style w:type="character" w:customStyle="1" w:styleId="Char0">
    <w:name w:val="批注主题 Char"/>
    <w:basedOn w:val="Char"/>
    <w:link w:val="a5"/>
    <w:uiPriority w:val="99"/>
    <w:semiHidden/>
    <w:locked/>
    <w:rsid w:val="00AB4BAD"/>
    <w:rPr>
      <w:rFonts w:ascii="宋体" w:eastAsia="宋体" w:hAnsi="宋体" w:cs="宋体" w:hint="eastAsia"/>
      <w:b/>
      <w:bCs/>
      <w:sz w:val="24"/>
      <w:szCs w:val="24"/>
    </w:rPr>
  </w:style>
  <w:style w:type="paragraph" w:styleId="a6">
    <w:name w:val="Balloon Text"/>
    <w:basedOn w:val="a"/>
    <w:link w:val="Char1"/>
    <w:uiPriority w:val="99"/>
    <w:semiHidden/>
    <w:unhideWhenUsed/>
    <w:rsid w:val="00AB4BAD"/>
    <w:rPr>
      <w:sz w:val="18"/>
      <w:szCs w:val="18"/>
    </w:rPr>
  </w:style>
  <w:style w:type="character" w:customStyle="1" w:styleId="Char1">
    <w:name w:val="批注框文本 Char"/>
    <w:basedOn w:val="a0"/>
    <w:link w:val="a6"/>
    <w:uiPriority w:val="99"/>
    <w:semiHidden/>
    <w:locked/>
    <w:rsid w:val="00AB4BAD"/>
    <w:rPr>
      <w:rFonts w:ascii="宋体" w:eastAsia="宋体" w:hAnsi="宋体" w:cs="宋体" w:hint="eastAsia"/>
      <w:sz w:val="18"/>
      <w:szCs w:val="18"/>
    </w:rPr>
  </w:style>
  <w:style w:type="paragraph" w:styleId="a7">
    <w:name w:val="Revision"/>
    <w:uiPriority w:val="99"/>
    <w:semiHidden/>
    <w:rsid w:val="00AB4BAD"/>
    <w:rPr>
      <w:rFonts w:ascii="宋体" w:eastAsia="宋体" w:hAnsi="宋体" w:cs="宋体"/>
      <w:sz w:val="24"/>
      <w:szCs w:val="24"/>
    </w:rPr>
  </w:style>
  <w:style w:type="character" w:styleId="a8">
    <w:name w:val="annotation reference"/>
    <w:basedOn w:val="a0"/>
    <w:uiPriority w:val="99"/>
    <w:semiHidden/>
    <w:unhideWhenUsed/>
    <w:rsid w:val="00AB4BAD"/>
    <w:rPr>
      <w:sz w:val="21"/>
      <w:szCs w:val="21"/>
    </w:rPr>
  </w:style>
  <w:style w:type="character" w:customStyle="1" w:styleId="textseginsigdiff">
    <w:name w:val="textseginsigdiff"/>
    <w:basedOn w:val="a0"/>
    <w:rsid w:val="00AB4BAD"/>
  </w:style>
  <w:style w:type="paragraph" w:styleId="a9">
    <w:name w:val="header"/>
    <w:basedOn w:val="a"/>
    <w:link w:val="Char2"/>
    <w:uiPriority w:val="99"/>
    <w:unhideWhenUsed/>
    <w:rsid w:val="00C869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86927"/>
    <w:rPr>
      <w:rFonts w:ascii="宋体" w:eastAsia="宋体" w:hAnsi="宋体" w:cs="宋体"/>
      <w:sz w:val="18"/>
      <w:szCs w:val="18"/>
    </w:rPr>
  </w:style>
  <w:style w:type="paragraph" w:styleId="aa">
    <w:name w:val="footer"/>
    <w:basedOn w:val="a"/>
    <w:link w:val="Char3"/>
    <w:uiPriority w:val="99"/>
    <w:unhideWhenUsed/>
    <w:rsid w:val="00C86927"/>
    <w:pPr>
      <w:tabs>
        <w:tab w:val="center" w:pos="4153"/>
        <w:tab w:val="right" w:pos="8306"/>
      </w:tabs>
      <w:snapToGrid w:val="0"/>
    </w:pPr>
    <w:rPr>
      <w:sz w:val="18"/>
      <w:szCs w:val="18"/>
    </w:rPr>
  </w:style>
  <w:style w:type="character" w:customStyle="1" w:styleId="Char3">
    <w:name w:val="页脚 Char"/>
    <w:basedOn w:val="a0"/>
    <w:link w:val="aa"/>
    <w:uiPriority w:val="99"/>
    <w:rsid w:val="00C86927"/>
    <w:rPr>
      <w:rFonts w:ascii="宋体" w:eastAsia="宋体" w:hAnsi="宋体" w:cs="宋体"/>
      <w:sz w:val="18"/>
      <w:szCs w:val="18"/>
    </w:rPr>
  </w:style>
  <w:style w:type="paragraph" w:styleId="ab">
    <w:name w:val="List Paragraph"/>
    <w:basedOn w:val="a"/>
    <w:uiPriority w:val="34"/>
    <w:qFormat/>
    <w:rsid w:val="00A33C5F"/>
    <w:pPr>
      <w:ind w:firstLineChars="200" w:firstLine="420"/>
    </w:pPr>
  </w:style>
  <w:style w:type="character" w:customStyle="1" w:styleId="2Char">
    <w:name w:val="标题 2 Char"/>
    <w:basedOn w:val="a0"/>
    <w:link w:val="2"/>
    <w:uiPriority w:val="9"/>
    <w:semiHidden/>
    <w:rsid w:val="004010AB"/>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2">
    <w:name w:val="heading 2"/>
    <w:basedOn w:val="a"/>
    <w:next w:val="a"/>
    <w:link w:val="2Char"/>
    <w:uiPriority w:val="9"/>
    <w:semiHidden/>
    <w:unhideWhenUsed/>
    <w:qFormat/>
    <w:rsid w:val="004010AB"/>
    <w:pPr>
      <w:keepNext/>
      <w:keepLines/>
      <w:widowControl w:val="0"/>
      <w:spacing w:before="260" w:after="260" w:line="415"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annotation text"/>
    <w:basedOn w:val="a"/>
    <w:link w:val="Char"/>
    <w:uiPriority w:val="99"/>
    <w:semiHidden/>
    <w:unhideWhenUsed/>
  </w:style>
  <w:style w:type="character" w:customStyle="1" w:styleId="Char">
    <w:name w:val="批注文字 Char"/>
    <w:basedOn w:val="a0"/>
    <w:link w:val="a4"/>
    <w:uiPriority w:val="99"/>
    <w:semiHidden/>
    <w:locked/>
    <w:rPr>
      <w:rFonts w:ascii="宋体" w:eastAsia="宋体" w:hAnsi="宋体" w:cs="宋体" w:hint="eastAsia"/>
      <w:sz w:val="24"/>
      <w:szCs w:val="24"/>
    </w:rPr>
  </w:style>
  <w:style w:type="paragraph" w:styleId="a5">
    <w:name w:val="annotation subject"/>
    <w:basedOn w:val="a4"/>
    <w:next w:val="a4"/>
    <w:link w:val="Char0"/>
    <w:uiPriority w:val="99"/>
    <w:semiHidden/>
    <w:unhideWhenUsed/>
    <w:rPr>
      <w:b/>
      <w:bCs/>
    </w:rPr>
  </w:style>
  <w:style w:type="character" w:customStyle="1" w:styleId="Char0">
    <w:name w:val="批注主题 Char"/>
    <w:basedOn w:val="Char"/>
    <w:link w:val="a5"/>
    <w:uiPriority w:val="99"/>
    <w:semiHidden/>
    <w:locked/>
    <w:rPr>
      <w:rFonts w:ascii="宋体" w:eastAsia="宋体" w:hAnsi="宋体" w:cs="宋体" w:hint="eastAsia"/>
      <w:b/>
      <w:bCs/>
      <w:sz w:val="24"/>
      <w:szCs w:val="24"/>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styleId="a7">
    <w:name w:val="Revision"/>
    <w:uiPriority w:val="99"/>
    <w:semiHidden/>
    <w:rPr>
      <w:rFonts w:ascii="宋体" w:eastAsia="宋体" w:hAnsi="宋体" w:cs="宋体"/>
      <w:sz w:val="24"/>
      <w:szCs w:val="24"/>
    </w:rPr>
  </w:style>
  <w:style w:type="character" w:styleId="a8">
    <w:name w:val="annotation reference"/>
    <w:basedOn w:val="a0"/>
    <w:uiPriority w:val="99"/>
    <w:semiHidden/>
    <w:unhideWhenUsed/>
    <w:rPr>
      <w:sz w:val="21"/>
      <w:szCs w:val="21"/>
    </w:rPr>
  </w:style>
  <w:style w:type="character" w:customStyle="1" w:styleId="textseginsigdiff">
    <w:name w:val="textseginsigdiff"/>
    <w:basedOn w:val="a0"/>
  </w:style>
  <w:style w:type="paragraph" w:styleId="a9">
    <w:name w:val="header"/>
    <w:basedOn w:val="a"/>
    <w:link w:val="Char2"/>
    <w:uiPriority w:val="99"/>
    <w:unhideWhenUsed/>
    <w:rsid w:val="00C869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86927"/>
    <w:rPr>
      <w:rFonts w:ascii="宋体" w:eastAsia="宋体" w:hAnsi="宋体" w:cs="宋体"/>
      <w:sz w:val="18"/>
      <w:szCs w:val="18"/>
    </w:rPr>
  </w:style>
  <w:style w:type="paragraph" w:styleId="aa">
    <w:name w:val="footer"/>
    <w:basedOn w:val="a"/>
    <w:link w:val="Char3"/>
    <w:uiPriority w:val="99"/>
    <w:unhideWhenUsed/>
    <w:rsid w:val="00C86927"/>
    <w:pPr>
      <w:tabs>
        <w:tab w:val="center" w:pos="4153"/>
        <w:tab w:val="right" w:pos="8306"/>
      </w:tabs>
      <w:snapToGrid w:val="0"/>
    </w:pPr>
    <w:rPr>
      <w:sz w:val="18"/>
      <w:szCs w:val="18"/>
    </w:rPr>
  </w:style>
  <w:style w:type="character" w:customStyle="1" w:styleId="Char3">
    <w:name w:val="页脚 Char"/>
    <w:basedOn w:val="a0"/>
    <w:link w:val="aa"/>
    <w:uiPriority w:val="99"/>
    <w:rsid w:val="00C86927"/>
    <w:rPr>
      <w:rFonts w:ascii="宋体" w:eastAsia="宋体" w:hAnsi="宋体" w:cs="宋体"/>
      <w:sz w:val="18"/>
      <w:szCs w:val="18"/>
    </w:rPr>
  </w:style>
  <w:style w:type="paragraph" w:styleId="ab">
    <w:name w:val="List Paragraph"/>
    <w:basedOn w:val="a"/>
    <w:uiPriority w:val="34"/>
    <w:qFormat/>
    <w:rsid w:val="00A33C5F"/>
    <w:pPr>
      <w:ind w:firstLineChars="200" w:firstLine="420"/>
    </w:pPr>
  </w:style>
  <w:style w:type="character" w:customStyle="1" w:styleId="2Char">
    <w:name w:val="标题 2 Char"/>
    <w:basedOn w:val="a0"/>
    <w:link w:val="2"/>
    <w:uiPriority w:val="9"/>
    <w:semiHidden/>
    <w:rsid w:val="004010AB"/>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507137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1954</Words>
  <Characters>11144</Characters>
  <Application>Microsoft Office Word</Application>
  <DocSecurity>4</DocSecurity>
  <Lines>92</Lines>
  <Paragraphs>26</Paragraphs>
  <ScaleCrop>false</ScaleCrop>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JonMMx 2000</cp:lastModifiedBy>
  <cp:revision>2</cp:revision>
  <dcterms:created xsi:type="dcterms:W3CDTF">2019-12-30T16:08:00Z</dcterms:created>
  <dcterms:modified xsi:type="dcterms:W3CDTF">2019-12-30T16:08:00Z</dcterms:modified>
</cp:coreProperties>
</file>