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04" w:rsidRDefault="00C43B04">
      <w:pPr>
        <w:pStyle w:val="a3"/>
        <w:spacing w:before="0" w:beforeAutospacing="0" w:after="0" w:afterAutospacing="0" w:line="360" w:lineRule="auto"/>
        <w:ind w:firstLine="420"/>
        <w:rPr>
          <w:sz w:val="21"/>
          <w:szCs w:val="21"/>
        </w:rPr>
      </w:pPr>
      <w:bookmarkStart w:id="0" w:name="chapter_level1_1_5284_section_1"/>
      <w:bookmarkStart w:id="1" w:name="_GoBack"/>
      <w:bookmarkEnd w:id="0"/>
      <w:bookmarkEnd w:id="1"/>
    </w:p>
    <w:p w:rsidR="00C43B04" w:rsidRDefault="00C43B04">
      <w:pPr>
        <w:pStyle w:val="a3"/>
        <w:spacing w:before="0" w:beforeAutospacing="0" w:after="0" w:afterAutospacing="0" w:line="360" w:lineRule="auto"/>
        <w:ind w:firstLine="420"/>
        <w:rPr>
          <w:sz w:val="21"/>
          <w:szCs w:val="21"/>
        </w:rPr>
      </w:pPr>
    </w:p>
    <w:p w:rsidR="00C43B04" w:rsidRDefault="00C43B04">
      <w:pPr>
        <w:pStyle w:val="a3"/>
        <w:spacing w:before="0" w:beforeAutospacing="0" w:after="0" w:afterAutospacing="0" w:line="360" w:lineRule="auto"/>
        <w:ind w:firstLine="420"/>
        <w:rPr>
          <w:sz w:val="21"/>
          <w:szCs w:val="21"/>
        </w:rPr>
      </w:pPr>
    </w:p>
    <w:p w:rsidR="00C43B04" w:rsidRDefault="00C43B04">
      <w:pPr>
        <w:pStyle w:val="a3"/>
        <w:spacing w:before="0" w:beforeAutospacing="0" w:after="0" w:afterAutospacing="0" w:line="360" w:lineRule="auto"/>
        <w:ind w:firstLine="420"/>
        <w:rPr>
          <w:sz w:val="21"/>
          <w:szCs w:val="21"/>
        </w:rPr>
      </w:pPr>
    </w:p>
    <w:p w:rsidR="00C43B04" w:rsidRDefault="00C43B04" w:rsidP="00C43B04">
      <w:pPr>
        <w:pStyle w:val="a3"/>
        <w:spacing w:before="0" w:beforeAutospacing="0" w:after="0" w:afterAutospacing="0" w:line="800" w:lineRule="exact"/>
        <w:ind w:firstLine="420"/>
        <w:jc w:val="center"/>
        <w:rPr>
          <w:b/>
          <w:sz w:val="44"/>
          <w:szCs w:val="21"/>
        </w:rPr>
      </w:pPr>
      <w:r w:rsidRPr="00C43B04">
        <w:rPr>
          <w:rFonts w:hint="eastAsia"/>
          <w:b/>
          <w:sz w:val="44"/>
          <w:szCs w:val="21"/>
        </w:rPr>
        <w:t>博时汇享纯债债券型证券投资基金</w:t>
      </w:r>
    </w:p>
    <w:p w:rsidR="00C43B04" w:rsidRDefault="00C43B04" w:rsidP="00C43B04">
      <w:pPr>
        <w:pStyle w:val="a3"/>
        <w:spacing w:before="0" w:beforeAutospacing="0" w:after="0" w:afterAutospacing="0" w:line="800" w:lineRule="exact"/>
        <w:ind w:firstLine="420"/>
        <w:jc w:val="center"/>
        <w:rPr>
          <w:b/>
          <w:sz w:val="44"/>
          <w:szCs w:val="21"/>
        </w:rPr>
      </w:pPr>
      <w:r w:rsidRPr="00C43B04">
        <w:rPr>
          <w:rFonts w:hint="eastAsia"/>
          <w:b/>
          <w:sz w:val="44"/>
          <w:szCs w:val="21"/>
        </w:rPr>
        <w:t>更新招募说明书摘要</w:t>
      </w:r>
    </w:p>
    <w:p w:rsidR="00C43B04" w:rsidRDefault="00C43B04" w:rsidP="00C43B04">
      <w:pPr>
        <w:pStyle w:val="a3"/>
        <w:spacing w:before="0" w:beforeAutospacing="0" w:after="0" w:afterAutospacing="0" w:line="800" w:lineRule="exact"/>
        <w:ind w:firstLine="420"/>
        <w:jc w:val="center"/>
        <w:rPr>
          <w:b/>
          <w:sz w:val="44"/>
          <w:szCs w:val="21"/>
        </w:rPr>
      </w:pPr>
    </w:p>
    <w:p w:rsidR="00C43B04" w:rsidRDefault="00C43B04" w:rsidP="00C43B04">
      <w:pPr>
        <w:pStyle w:val="a3"/>
        <w:spacing w:before="0" w:beforeAutospacing="0" w:after="0" w:afterAutospacing="0" w:line="360" w:lineRule="auto"/>
        <w:ind w:firstLine="420"/>
        <w:jc w:val="both"/>
        <w:rPr>
          <w:sz w:val="21"/>
          <w:szCs w:val="21"/>
        </w:rPr>
      </w:pPr>
    </w:p>
    <w:p w:rsidR="00C43B04" w:rsidRDefault="00C43B04" w:rsidP="00C43B04">
      <w:pPr>
        <w:pStyle w:val="a3"/>
        <w:spacing w:before="0" w:beforeAutospacing="0" w:after="0" w:afterAutospacing="0" w:line="360" w:lineRule="auto"/>
        <w:ind w:firstLine="420"/>
        <w:jc w:val="both"/>
        <w:rPr>
          <w:sz w:val="21"/>
          <w:szCs w:val="21"/>
        </w:rPr>
      </w:pPr>
    </w:p>
    <w:p w:rsidR="00C43B04" w:rsidRPr="00C43B04" w:rsidRDefault="0066155C" w:rsidP="00C43B04">
      <w:pPr>
        <w:pStyle w:val="a3"/>
        <w:spacing w:before="0" w:beforeAutospacing="0" w:after="0" w:afterAutospacing="0" w:line="360" w:lineRule="auto"/>
        <w:ind w:firstLine="420"/>
        <w:jc w:val="both"/>
        <w:rPr>
          <w:sz w:val="21"/>
          <w:szCs w:val="21"/>
        </w:rPr>
      </w:pPr>
      <w:bookmarkStart w:id="2" w:name="field_5284_abstract_1"/>
      <w:r>
        <w:rPr>
          <w:rFonts w:hint="eastAsia"/>
          <w:sz w:val="21"/>
          <w:szCs w:val="21"/>
        </w:rPr>
        <w:t>博时汇享纯债债券型证券投资基金（以下简称“本基金”）的发行已获中国证监会证监许可</w:t>
      </w:r>
      <w:r>
        <w:rPr>
          <w:sz w:val="21"/>
          <w:szCs w:val="21"/>
        </w:rPr>
        <w:t>[2016]2303号文批准。自2017年02月14日至2017年02月23日通过销售机构公开发售。本基金为契约型开放式，存续期间为不定期。本基金的基金合同于2017年02月28日正式生效 。</w:t>
      </w:r>
      <w:bookmarkEnd w:id="2"/>
    </w:p>
    <w:p w:rsidR="00A3313E" w:rsidRPr="00C43B04" w:rsidRDefault="00C43B04" w:rsidP="00C43B04">
      <w:pPr>
        <w:pStyle w:val="2"/>
        <w:jc w:val="center"/>
        <w:rPr>
          <w:rFonts w:ascii="宋体" w:eastAsia="宋体" w:hAnsi="宋体"/>
          <w:sz w:val="30"/>
        </w:rPr>
      </w:pPr>
      <w:bookmarkStart w:id="3" w:name="chapter_level1_2_5285"/>
      <w:r w:rsidRPr="00C43B04">
        <w:rPr>
          <w:rFonts w:ascii="宋体" w:eastAsia="宋体" w:hAnsi="宋体" w:hint="eastAsia"/>
          <w:sz w:val="30"/>
        </w:rPr>
        <w:t>【重要提示】</w:t>
      </w:r>
      <w:bookmarkEnd w:id="3"/>
    </w:p>
    <w:p w:rsidR="00C43B04" w:rsidRPr="00C43B04" w:rsidRDefault="00C43B04">
      <w:pPr>
        <w:pStyle w:val="a3"/>
        <w:spacing w:before="0" w:beforeAutospacing="0" w:after="0" w:afterAutospacing="0" w:line="360" w:lineRule="auto"/>
        <w:ind w:firstLine="420"/>
        <w:divId w:val="1611467971"/>
        <w:rPr>
          <w:sz w:val="21"/>
          <w:szCs w:val="21"/>
        </w:rPr>
      </w:pPr>
      <w:bookmarkStart w:id="4" w:name="chapter_level1_2_5285_section_1"/>
      <w:bookmarkEnd w:id="4"/>
      <w:r w:rsidRPr="00C43B04">
        <w:rPr>
          <w:rFonts w:hint="eastAsia"/>
          <w:sz w:val="21"/>
          <w:szCs w:val="21"/>
        </w:rPr>
        <w:t>1、本基金根据</w:t>
      </w:r>
      <w:bookmarkStart w:id="5" w:name="field_0_approveddate_1"/>
      <w:r w:rsidR="0066155C">
        <w:rPr>
          <w:sz w:val="21"/>
          <w:szCs w:val="21"/>
        </w:rPr>
        <w:t>2016年10月09日</w:t>
      </w:r>
      <w:bookmarkEnd w:id="5"/>
      <w:r w:rsidRPr="00C43B04">
        <w:rPr>
          <w:rFonts w:hint="eastAsia"/>
          <w:sz w:val="21"/>
          <w:szCs w:val="21"/>
        </w:rPr>
        <w:t>中国证券监督管理委员会（以下简称“中国证监会”）《关于准予</w:t>
      </w:r>
      <w:bookmarkStart w:id="6" w:name="field_0_productfullname_1"/>
      <w:r w:rsidR="0066155C">
        <w:rPr>
          <w:rFonts w:hint="eastAsia"/>
          <w:sz w:val="21"/>
          <w:szCs w:val="21"/>
        </w:rPr>
        <w:t>博时汇享纯债债券型证券投资基金</w:t>
      </w:r>
      <w:bookmarkEnd w:id="6"/>
      <w:r w:rsidRPr="00C43B04">
        <w:rPr>
          <w:rFonts w:hint="eastAsia"/>
          <w:sz w:val="21"/>
          <w:szCs w:val="21"/>
        </w:rPr>
        <w:t>注册的批复》（证监许可</w:t>
      </w:r>
      <w:bookmarkStart w:id="7" w:name="field_0_lotnumber_1"/>
      <w:r w:rsidR="0066155C">
        <w:rPr>
          <w:sz w:val="21"/>
          <w:szCs w:val="21"/>
        </w:rPr>
        <w:t>[2016]2303</w:t>
      </w:r>
      <w:bookmarkEnd w:id="7"/>
      <w:r w:rsidRPr="00C43B04">
        <w:rPr>
          <w:rFonts w:hint="eastAsia"/>
          <w:sz w:val="21"/>
          <w:szCs w:val="21"/>
        </w:rPr>
        <w:t>号）进行募集。</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3、投资有风险，投资者认购（或申购）基金份额时应认真阅读基金合同、本招募说明书</w:t>
      </w:r>
      <w:r w:rsidR="00CF5A86">
        <w:rPr>
          <w:rFonts w:hint="eastAsia"/>
          <w:sz w:val="21"/>
          <w:szCs w:val="21"/>
        </w:rPr>
        <w:t>、</w:t>
      </w:r>
      <w:r w:rsidR="00CF5A86" w:rsidRPr="007C042B">
        <w:rPr>
          <w:rFonts w:hint="eastAsia"/>
          <w:sz w:val="21"/>
          <w:szCs w:val="21"/>
        </w:rPr>
        <w:t>基金产品资料概要</w:t>
      </w:r>
      <w:r w:rsidRPr="00C43B04">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lastRenderedPageBreak/>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本基金投资中小企业私募债券，中小企业私募债券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券，由此可能给基金净值带来更大的负面影响和损失。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5、本基金为债券型基金，预期收益和预期风险高于货币市场基金，但低于混合型基金、股票型基金，属于中低风险/收益的产品。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6、本基金的投资范围为具有良好流动性的金融工具，包括国债、金融债、企业债、公司债、地方政府债、央行票据、中期票据、短期融资券、中小企业私募债券、资产支持证券、次级债、二级资本债、可分离交易可转债的纯债部分、债券回购、银行存款以及法律法规或中国证监会允许基金投资的其他金融工具（但须符合中国证监会的相关规定）。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本基金不投资于股票、权证等资产，也不投资于可转换债券（可分离交易可转债的纯债部分除外）、可交换债券。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如法律法规或监管机构以后允许基金投资其他品种，基金管理人在履行适当程序后，可以将其纳入投资范围。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7、基金的投资组合比例为：本基金对债券的投资比例不低于基金资产的80％；本基金持有现金或者到期日在一年以内的政府债券不低于基金资产净值的5%，其中，现金不包括结算备付金、存出保证金、应收申购款等。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8、本基金初始募集面值为人民币</w:t>
      </w:r>
      <w:bookmarkStart w:id="8" w:name="field_0_facevalue_1"/>
      <w:r w:rsidR="0066155C">
        <w:rPr>
          <w:sz w:val="21"/>
          <w:szCs w:val="21"/>
        </w:rPr>
        <w:t>1.00</w:t>
      </w:r>
      <w:bookmarkEnd w:id="8"/>
      <w:r w:rsidRPr="00C43B04">
        <w:rPr>
          <w:rFonts w:hint="eastAsia"/>
          <w:sz w:val="21"/>
          <w:szCs w:val="21"/>
        </w:rPr>
        <w:t xml:space="preserve">元。在市场波动因素影响下，本基金净值可能低于初始面值，本基金投资者有可能出现亏损。 </w:t>
      </w:r>
    </w:p>
    <w:p w:rsidR="00C43B04" w:rsidRP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t xml:space="preserve">9、基金的过往业绩并不预示其未来表现，基金管理人管理的其他基金的业绩也不构成对本基金业绩表现的保证。 </w:t>
      </w:r>
    </w:p>
    <w:p w:rsidR="00C43B04" w:rsidRDefault="00C43B04">
      <w:pPr>
        <w:pStyle w:val="a3"/>
        <w:spacing w:before="0" w:beforeAutospacing="0" w:after="0" w:afterAutospacing="0" w:line="360" w:lineRule="auto"/>
        <w:ind w:firstLine="420"/>
        <w:divId w:val="1611467971"/>
        <w:rPr>
          <w:sz w:val="21"/>
          <w:szCs w:val="21"/>
        </w:rPr>
      </w:pPr>
      <w:r w:rsidRPr="00C43B04">
        <w:rPr>
          <w:rFonts w:hint="eastAsia"/>
          <w:sz w:val="21"/>
          <w:szCs w:val="21"/>
        </w:rPr>
        <w:lastRenderedPageBreak/>
        <w:t>10、基金管理人依照恪尽职守、诚实信用、谨慎勤勉的原则管理和运用基金财产，但不</w:t>
      </w:r>
      <w:bookmarkStart w:id="9" w:name="chapter_level1_2_5285_section_1_end"/>
      <w:bookmarkEnd w:id="9"/>
      <w:r w:rsidRPr="00C43B04">
        <w:rPr>
          <w:rFonts w:hint="eastAsia"/>
          <w:sz w:val="21"/>
          <w:szCs w:val="21"/>
        </w:rPr>
        <w:t xml:space="preserve">保证基金一定盈利，也不保证最低收益。 </w:t>
      </w:r>
    </w:p>
    <w:p w:rsidR="00C43B04" w:rsidRPr="00C43B04" w:rsidRDefault="00CF5A86">
      <w:pPr>
        <w:pStyle w:val="a3"/>
        <w:spacing w:before="0" w:beforeAutospacing="0" w:after="0" w:afterAutospacing="0" w:line="360" w:lineRule="auto"/>
        <w:ind w:firstLine="420"/>
        <w:divId w:val="1884096501"/>
        <w:rPr>
          <w:sz w:val="21"/>
          <w:szCs w:val="21"/>
        </w:rPr>
      </w:pPr>
      <w:r>
        <w:rPr>
          <w:rFonts w:hint="eastAsia"/>
          <w:sz w:val="21"/>
          <w:szCs w:val="21"/>
        </w:rPr>
        <w:t>11、本招募说明书</w:t>
      </w:r>
      <w:r w:rsidRPr="005F45E8">
        <w:rPr>
          <w:rFonts w:hint="eastAsia"/>
          <w:sz w:val="21"/>
          <w:szCs w:val="21"/>
        </w:rPr>
        <w:t>约定的基金产品资料概要编制、披露与更新的要求，将不晚于2020年9月1日起执行。</w:t>
      </w:r>
      <w:bookmarkStart w:id="10" w:name="chapter_level1_2_5285_section_2"/>
      <w:bookmarkEnd w:id="10"/>
      <w:r w:rsidR="00C43B04" w:rsidRPr="00C43B04">
        <w:rPr>
          <w:rFonts w:hint="eastAsia"/>
          <w:sz w:val="21"/>
          <w:szCs w:val="21"/>
        </w:rPr>
        <w:t>1</w:t>
      </w:r>
      <w:r>
        <w:rPr>
          <w:rFonts w:hint="eastAsia"/>
          <w:sz w:val="21"/>
          <w:szCs w:val="21"/>
        </w:rPr>
        <w:t>2</w:t>
      </w:r>
      <w:r w:rsidR="00C43B04" w:rsidRPr="00C43B04">
        <w:rPr>
          <w:rFonts w:hint="eastAsia"/>
          <w:sz w:val="21"/>
          <w:szCs w:val="21"/>
        </w:rPr>
        <w:t>、本招募说明书（更新）所载内容截止日为</w:t>
      </w:r>
      <w:bookmarkStart w:id="11" w:name="field_0_infoendday_1"/>
      <w:r w:rsidR="0066155C">
        <w:rPr>
          <w:sz w:val="21"/>
          <w:szCs w:val="21"/>
        </w:rPr>
        <w:t>2019年11月25日</w:t>
      </w:r>
      <w:bookmarkEnd w:id="11"/>
      <w:r w:rsidR="00C43B04" w:rsidRPr="00C43B04">
        <w:rPr>
          <w:rFonts w:hint="eastAsia"/>
          <w:sz w:val="21"/>
          <w:szCs w:val="21"/>
        </w:rPr>
        <w:t>，有关财务数据和净值表现截止日为</w:t>
      </w:r>
      <w:bookmarkStart w:id="12" w:name="field_0_financeendday_1"/>
      <w:r w:rsidR="0066155C">
        <w:rPr>
          <w:sz w:val="21"/>
          <w:szCs w:val="21"/>
        </w:rPr>
        <w:t>2019年09月30日</w:t>
      </w:r>
      <w:bookmarkEnd w:id="12"/>
      <w:r w:rsidR="00C43B04" w:rsidRPr="00C43B04">
        <w:rPr>
          <w:rFonts w:hint="eastAsia"/>
          <w:sz w:val="21"/>
          <w:szCs w:val="21"/>
        </w:rPr>
        <w:t>（财务数据未经审</w:t>
      </w:r>
      <w:bookmarkStart w:id="13" w:name="chapter_level1_2_5285_section_2_end"/>
      <w:bookmarkEnd w:id="13"/>
      <w:r w:rsidR="00C43B04" w:rsidRPr="00C43B04">
        <w:rPr>
          <w:rFonts w:hint="eastAsia"/>
          <w:sz w:val="21"/>
          <w:szCs w:val="21"/>
        </w:rPr>
        <w:t>计）。</w:t>
      </w:r>
    </w:p>
    <w:p w:rsidR="00C43B04" w:rsidRPr="00C43B04" w:rsidRDefault="00C43B04" w:rsidP="00C43B04">
      <w:pPr>
        <w:pStyle w:val="2"/>
        <w:jc w:val="center"/>
        <w:rPr>
          <w:rFonts w:ascii="宋体" w:eastAsia="宋体" w:hAnsi="宋体"/>
          <w:sz w:val="30"/>
        </w:rPr>
      </w:pPr>
      <w:bookmarkStart w:id="14" w:name="chapter_level1_3_5286"/>
      <w:r w:rsidRPr="00C43B04">
        <w:rPr>
          <w:rFonts w:ascii="宋体" w:eastAsia="宋体" w:hAnsi="宋体" w:hint="eastAsia"/>
          <w:sz w:val="30"/>
        </w:rPr>
        <w:t>一、基金管理人</w:t>
      </w:r>
      <w:bookmarkEnd w:id="14"/>
    </w:p>
    <w:p w:rsidR="00C43B04" w:rsidRPr="00C43B04" w:rsidRDefault="00C43B04">
      <w:pPr>
        <w:pStyle w:val="a3"/>
        <w:spacing w:before="0" w:beforeAutospacing="0" w:after="0" w:afterAutospacing="0" w:line="360" w:lineRule="auto"/>
        <w:ind w:firstLine="420"/>
        <w:divId w:val="437676595"/>
        <w:rPr>
          <w:sz w:val="21"/>
          <w:szCs w:val="21"/>
        </w:rPr>
      </w:pPr>
      <w:bookmarkStart w:id="15" w:name="chapter_level1_3_5286_section_1"/>
      <w:bookmarkEnd w:id="15"/>
      <w:r w:rsidRPr="00C43B04">
        <w:rPr>
          <w:rStyle w:val="a4"/>
          <w:rFonts w:hint="eastAsia"/>
          <w:sz w:val="21"/>
          <w:szCs w:val="21"/>
        </w:rPr>
        <w:t>一、基金管理人概况</w:t>
      </w:r>
    </w:p>
    <w:p w:rsidR="00C43B04" w:rsidRPr="00C43B04" w:rsidRDefault="00C43B04">
      <w:pPr>
        <w:pStyle w:val="a3"/>
        <w:spacing w:before="0" w:beforeAutospacing="0" w:after="0" w:afterAutospacing="0" w:line="360" w:lineRule="auto"/>
        <w:ind w:firstLine="420"/>
        <w:divId w:val="437676595"/>
        <w:rPr>
          <w:sz w:val="21"/>
          <w:szCs w:val="21"/>
        </w:rPr>
      </w:pPr>
      <w:bookmarkStart w:id="16" w:name="field_0_managercompanyinfo_1_start"/>
      <w:bookmarkEnd w:id="16"/>
      <w:r w:rsidRPr="00C43B04">
        <w:rPr>
          <w:rFonts w:hint="eastAsia"/>
          <w:sz w:val="21"/>
          <w:szCs w:val="21"/>
        </w:rPr>
        <w:t xml:space="preserve">名称：博时基金管理有限公司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住所：深圳市福田区莲花街道福新社区益田路5999号基金大厦21层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办公地址：广东省深圳市福田区益田路5999号基金大厦21层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法定代表人：张光华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成立时间：1998年7月13日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注册资本：2.5亿元人民币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存续期间：持续经营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联系人：韩强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联系电话：（0755）83169999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公司设立了投资决策委员会。投资决策委员会负责指导基金资产的运作、确定基本的投资策略和投资组合的原则。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r w:rsidRPr="00C43B04">
        <w:rPr>
          <w:rFonts w:hint="eastAsia"/>
          <w:sz w:val="21"/>
          <w:szCs w:val="21"/>
        </w:rPr>
        <w:lastRenderedPageBreak/>
        <w:t xml:space="preserve">央企业务部、互联网金融部、董事会办公室、办公室、人力资源部、财务部、信息技术部、基金运作部、风险管理部和监察法律部。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w:t>
      </w:r>
      <w:r w:rsidRPr="00C43B04">
        <w:rPr>
          <w:rFonts w:hint="eastAsia"/>
          <w:sz w:val="21"/>
          <w:szCs w:val="21"/>
        </w:rPr>
        <w:lastRenderedPageBreak/>
        <w:t xml:space="preserve">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截止到2019年9月30日，公司总人数为593人，其中研究员和基金经理超过90%拥有硕士及以上学位。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17" w:name="field_0_managercompanyinfo_1_end"/>
      <w:bookmarkEnd w:id="17"/>
    </w:p>
    <w:p w:rsidR="00C43B04" w:rsidRPr="00C43B04" w:rsidRDefault="00C43B04">
      <w:pPr>
        <w:pStyle w:val="a3"/>
        <w:spacing w:before="0" w:beforeAutospacing="0" w:after="0" w:afterAutospacing="0" w:line="360" w:lineRule="auto"/>
        <w:ind w:firstLine="420"/>
        <w:divId w:val="437676595"/>
        <w:rPr>
          <w:sz w:val="21"/>
          <w:szCs w:val="21"/>
        </w:rPr>
      </w:pPr>
      <w:r w:rsidRPr="00C43B04">
        <w:rPr>
          <w:rStyle w:val="a4"/>
          <w:rFonts w:hint="eastAsia"/>
          <w:sz w:val="21"/>
          <w:szCs w:val="21"/>
        </w:rPr>
        <w:t>二、主要成员情况</w:t>
      </w:r>
    </w:p>
    <w:p w:rsidR="00C43B04" w:rsidRPr="00C43B04" w:rsidRDefault="00C43B04">
      <w:pPr>
        <w:pStyle w:val="a3"/>
        <w:spacing w:before="0" w:beforeAutospacing="0" w:after="0" w:afterAutospacing="0" w:line="360" w:lineRule="auto"/>
        <w:ind w:firstLine="420"/>
        <w:divId w:val="437676595"/>
        <w:rPr>
          <w:sz w:val="21"/>
          <w:szCs w:val="21"/>
        </w:rPr>
      </w:pPr>
      <w:bookmarkStart w:id="18" w:name="field_0_managerpersoninfo_1_start"/>
      <w:bookmarkEnd w:id="18"/>
      <w:r w:rsidRPr="00C43B04">
        <w:rPr>
          <w:rFonts w:hint="eastAsia"/>
          <w:sz w:val="21"/>
          <w:szCs w:val="21"/>
        </w:rPr>
        <w:t xml:space="preserve">1、基金管理人董事会成员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w:t>
      </w:r>
      <w:r w:rsidRPr="00C43B04">
        <w:rPr>
          <w:rFonts w:hint="eastAsia"/>
          <w:sz w:val="21"/>
          <w:szCs w:val="21"/>
        </w:rPr>
        <w:lastRenderedPageBreak/>
        <w:t xml:space="preserve">限公司董事长、招银国际金融有限公司董事长、招银金融租赁有限公司董事长。2015年8月起，任博时基金管理有限公司董事长暨法定代表人。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2、基金管理人监事会成员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3、高级管理人员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张光华先生，简历同上。</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江向阳先生，简历同上。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C43B04" w:rsidRPr="00C43B04" w:rsidRDefault="00C43B04">
      <w:pPr>
        <w:pStyle w:val="a3"/>
        <w:spacing w:before="0" w:beforeAutospacing="0" w:after="0" w:afterAutospacing="0" w:line="360" w:lineRule="auto"/>
        <w:ind w:firstLine="420"/>
        <w:divId w:val="437676595"/>
        <w:rPr>
          <w:sz w:val="21"/>
          <w:szCs w:val="21"/>
        </w:rPr>
      </w:pPr>
      <w:r w:rsidRPr="00C43B04">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19" w:name="chapter_level1_3_5286_section_1_end"/>
      <w:bookmarkEnd w:id="19"/>
      <w:r w:rsidRPr="00C43B04">
        <w:rPr>
          <w:rFonts w:hint="eastAsia"/>
          <w:sz w:val="21"/>
          <w:szCs w:val="21"/>
        </w:rPr>
        <w:t>博时基金（国际）有限公司董事、博时资本管理有限公司副董事长。</w:t>
      </w:r>
      <w:bookmarkStart w:id="20" w:name="field_0_managerpersoninfo_1_end"/>
      <w:bookmarkEnd w:id="20"/>
    </w:p>
    <w:p w:rsidR="00C43B04" w:rsidRPr="00C43B04" w:rsidRDefault="00C43B04">
      <w:pPr>
        <w:pStyle w:val="a3"/>
        <w:spacing w:before="0" w:beforeAutospacing="0" w:after="0" w:afterAutospacing="0" w:line="360" w:lineRule="auto"/>
        <w:ind w:firstLine="420"/>
        <w:divId w:val="1733963735"/>
        <w:rPr>
          <w:sz w:val="21"/>
          <w:szCs w:val="21"/>
        </w:rPr>
      </w:pPr>
      <w:bookmarkStart w:id="21" w:name="chapter_level1_3_5286_section_2"/>
      <w:bookmarkEnd w:id="21"/>
      <w:r w:rsidRPr="00C43B04">
        <w:rPr>
          <w:rFonts w:hint="eastAsia"/>
          <w:sz w:val="21"/>
          <w:szCs w:val="21"/>
        </w:rPr>
        <w:t xml:space="preserve">4、本基金基金经理 </w:t>
      </w:r>
    </w:p>
    <w:p w:rsidR="00C43B04" w:rsidRPr="00C43B04" w:rsidRDefault="00C43B04">
      <w:pPr>
        <w:pStyle w:val="a3"/>
        <w:spacing w:before="0" w:beforeAutospacing="0" w:after="0" w:afterAutospacing="0" w:line="360" w:lineRule="auto"/>
        <w:ind w:firstLine="420"/>
        <w:divId w:val="1733963735"/>
        <w:rPr>
          <w:sz w:val="21"/>
          <w:szCs w:val="21"/>
        </w:rPr>
      </w:pPr>
      <w:bookmarkStart w:id="22" w:name="field_0_fundmanagerresume_1_start"/>
      <w:bookmarkEnd w:id="22"/>
      <w:r w:rsidRPr="00C43B04">
        <w:rPr>
          <w:rFonts w:hint="eastAsia"/>
          <w:sz w:val="21"/>
          <w:szCs w:val="21"/>
        </w:rPr>
        <w:t>张鹿先生，硕士。2010年至2016年在国家开发银行工作。2017年加入博时基金管理有限公司。曾任投资经理。现任固定收益总部指数与创新组投资副总监兼博时富鑫纯债债券型证券投资基金(2018年7月16日—至今)、博时利发纯债债券型证券投资基金(2018年11月6日—至今)、博时汇享纯债债券型证券投资基金(2018年11月6日—至今)、博时景发纯债债券型证券投资基金(2018年11月19日—至今)、博时中债1-3年政策性金融债指数证券投资基金(2018年12月10日—至今)、博时中债3-5年进出口行债券指数证券投资基金(2018年12月25日—至今)、博时中债5-10年农发行债券指数证券投资基金(2019年3月20日—至今)、博时中债1-3年国开行债券指数证券投资基金(2019年4月22日—至今)、博时中债3-5年国开行债券指数证券投资基金(2019年7月19日—至今)、博时富悦纯债债券型证券投资基金(2019年11月28日—至今)的基金经理。</w:t>
      </w:r>
      <w:bookmarkStart w:id="23" w:name="field_0_fundmanagerresume_1_end"/>
      <w:bookmarkEnd w:id="23"/>
    </w:p>
    <w:p w:rsidR="00C43B04" w:rsidRPr="00C43B04" w:rsidRDefault="00C43B04">
      <w:pPr>
        <w:pStyle w:val="a3"/>
        <w:spacing w:before="0" w:beforeAutospacing="0" w:after="0" w:afterAutospacing="0" w:line="360" w:lineRule="auto"/>
        <w:ind w:firstLine="420"/>
        <w:divId w:val="1733963735"/>
        <w:rPr>
          <w:sz w:val="21"/>
          <w:szCs w:val="21"/>
        </w:rPr>
      </w:pPr>
      <w:bookmarkStart w:id="24" w:name="field_0_fundmanagershis_1_start"/>
      <w:bookmarkEnd w:id="24"/>
      <w:r w:rsidRPr="00C43B04">
        <w:rPr>
          <w:rFonts w:hint="eastAsia"/>
          <w:sz w:val="21"/>
          <w:szCs w:val="21"/>
        </w:rPr>
        <w:t>本基金历任基金经理：王申（2017年2月28日-2018年3月15</w:t>
      </w:r>
      <w:bookmarkStart w:id="25" w:name="chapter_level1_3_5286_section_2_end"/>
      <w:bookmarkEnd w:id="25"/>
      <w:r w:rsidRPr="00C43B04">
        <w:rPr>
          <w:rFonts w:hint="eastAsia"/>
          <w:sz w:val="21"/>
          <w:szCs w:val="21"/>
        </w:rPr>
        <w:t>日）、程卓（2018年3月15日-2019年3月19日）。</w:t>
      </w:r>
      <w:bookmarkStart w:id="26" w:name="field_0_fundmanagershis_1_end"/>
      <w:bookmarkEnd w:id="26"/>
    </w:p>
    <w:p w:rsidR="00C43B04" w:rsidRPr="00C43B04" w:rsidRDefault="00C43B04">
      <w:pPr>
        <w:pStyle w:val="a3"/>
        <w:spacing w:before="0" w:beforeAutospacing="0" w:after="0" w:afterAutospacing="0" w:line="360" w:lineRule="auto"/>
        <w:ind w:firstLine="420"/>
        <w:divId w:val="199361888"/>
        <w:rPr>
          <w:sz w:val="21"/>
          <w:szCs w:val="21"/>
        </w:rPr>
      </w:pPr>
      <w:bookmarkStart w:id="27" w:name="chapter_level1_3_5286_section_3"/>
      <w:bookmarkStart w:id="28" w:name="field_0_managerpersoninfo2_1_start"/>
      <w:bookmarkEnd w:id="27"/>
      <w:bookmarkEnd w:id="28"/>
      <w:r w:rsidRPr="00C43B04">
        <w:rPr>
          <w:rFonts w:hint="eastAsia"/>
          <w:sz w:val="21"/>
          <w:szCs w:val="21"/>
        </w:rPr>
        <w:t xml:space="preserve">5、投资决策委员会成员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 xml:space="preserve">委员：江向阳、邵凯、黄健斌、李权胜、张龙、魏凤春、欧阳凡、王俊、过钧、黄瑞庆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 xml:space="preserve">江向阳先生，简历同上。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 xml:space="preserve">邵凯先生，简历同上。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 xml:space="preserve">黄健斌先生，简历同上。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C43B04" w:rsidRPr="00C43B04" w:rsidRDefault="00C43B04">
      <w:pPr>
        <w:pStyle w:val="a3"/>
        <w:spacing w:before="0" w:beforeAutospacing="0" w:after="0" w:afterAutospacing="0" w:line="360" w:lineRule="auto"/>
        <w:ind w:firstLine="420"/>
        <w:divId w:val="199361888"/>
        <w:rPr>
          <w:sz w:val="21"/>
          <w:szCs w:val="21"/>
        </w:rPr>
      </w:pPr>
      <w:r w:rsidRPr="00C43B04">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p>
    <w:p w:rsidR="00C43B04" w:rsidRPr="00C43B04" w:rsidRDefault="00C43B04" w:rsidP="006E4648">
      <w:pPr>
        <w:pStyle w:val="a3"/>
        <w:spacing w:before="0" w:beforeAutospacing="0" w:after="0" w:afterAutospacing="0" w:line="360" w:lineRule="auto"/>
        <w:ind w:firstLine="420"/>
        <w:divId w:val="199361888"/>
        <w:rPr>
          <w:sz w:val="21"/>
          <w:szCs w:val="21"/>
        </w:rPr>
      </w:pPr>
      <w:r w:rsidRPr="00C43B04">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rsidR="00C43B04" w:rsidRPr="006E4648" w:rsidRDefault="00C43B04" w:rsidP="006E4648">
      <w:pPr>
        <w:spacing w:line="360" w:lineRule="auto"/>
        <w:divId w:val="199361888"/>
        <w:rPr>
          <w:rFonts w:ascii="宋体" w:eastAsia="宋体" w:hAnsi="宋体" w:cs="宋体"/>
          <w:kern w:val="0"/>
          <w:szCs w:val="21"/>
        </w:rPr>
      </w:pPr>
      <w:r w:rsidRPr="006E4648">
        <w:rPr>
          <w:rFonts w:ascii="宋体" w:eastAsia="宋体" w:hAnsi="宋体" w:cs="宋体"/>
          <w:kern w:val="0"/>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C43B04" w:rsidRPr="00C43B04" w:rsidRDefault="00C43B04">
      <w:pPr>
        <w:pStyle w:val="a3"/>
        <w:spacing w:before="0" w:beforeAutospacing="0" w:after="0" w:afterAutospacing="0" w:line="360" w:lineRule="auto"/>
        <w:ind w:firstLine="420"/>
        <w:divId w:val="199361888"/>
        <w:rPr>
          <w:sz w:val="21"/>
          <w:szCs w:val="21"/>
        </w:rPr>
      </w:pPr>
      <w:bookmarkStart w:id="29" w:name="chapter_level1_3_5286_section_3_end"/>
      <w:bookmarkEnd w:id="29"/>
      <w:r w:rsidRPr="00C43B04">
        <w:rPr>
          <w:rFonts w:hint="eastAsia"/>
          <w:sz w:val="21"/>
          <w:szCs w:val="21"/>
        </w:rPr>
        <w:t xml:space="preserve">6、上述人员之间均不存在近亲属关系。 </w:t>
      </w:r>
      <w:bookmarkStart w:id="30" w:name="field_0_managerpersoninfo2_1_end"/>
      <w:bookmarkEnd w:id="30"/>
    </w:p>
    <w:p w:rsidR="00C43B04" w:rsidRPr="00C43B04" w:rsidRDefault="00C43B04" w:rsidP="00C43B04">
      <w:pPr>
        <w:pStyle w:val="2"/>
        <w:jc w:val="center"/>
        <w:rPr>
          <w:rFonts w:ascii="宋体" w:eastAsia="宋体" w:hAnsi="宋体"/>
          <w:sz w:val="30"/>
        </w:rPr>
      </w:pPr>
      <w:bookmarkStart w:id="31" w:name="chapter_level1_4_5287"/>
      <w:r w:rsidRPr="00C43B04">
        <w:rPr>
          <w:rFonts w:ascii="宋体" w:eastAsia="宋体" w:hAnsi="宋体" w:hint="eastAsia"/>
          <w:sz w:val="30"/>
        </w:rPr>
        <w:t>二、基金托管人</w:t>
      </w:r>
      <w:bookmarkEnd w:id="31"/>
    </w:p>
    <w:p w:rsidR="00037888" w:rsidRPr="007840E7" w:rsidRDefault="00037888" w:rsidP="00037888">
      <w:pPr>
        <w:spacing w:line="360" w:lineRule="auto"/>
        <w:ind w:firstLineChars="249" w:firstLine="523"/>
        <w:divId w:val="1147431880"/>
        <w:rPr>
          <w:rFonts w:ascii="宋体" w:eastAsia="宋体" w:hAnsi="宋体" w:cs="宋体"/>
          <w:kern w:val="0"/>
          <w:szCs w:val="21"/>
        </w:rPr>
      </w:pPr>
      <w:bookmarkStart w:id="32" w:name="chapter_level1_4_5287_section_1"/>
      <w:bookmarkStart w:id="33" w:name="field_0_trustcompanyinfo_1_start"/>
      <w:bookmarkEnd w:id="32"/>
      <w:bookmarkEnd w:id="33"/>
      <w:r w:rsidRPr="007840E7">
        <w:rPr>
          <w:rFonts w:ascii="宋体" w:eastAsia="宋体" w:hAnsi="宋体" w:cs="宋体" w:hint="eastAsia"/>
          <w:kern w:val="0"/>
          <w:szCs w:val="21"/>
        </w:rPr>
        <w:t>一、基金托管人情况</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（一）基本情况</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名称：江苏银行股份有限公司（简称“江苏银行”）</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住所：江苏省南京市中华路26号</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办公地址：江苏省南京市中华路26号</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法定代表人：夏平</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成立时间：2007 年1 月22 日</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组织形式：股份有限公司</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注册资本：115.44亿元人民币</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存续期间：持续经营</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基金托管业务批准文号：证监许可【2014】619 号</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联系人：朱振兴</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电话：025‐58587832</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（二）主要人员情况</w:t>
      </w:r>
    </w:p>
    <w:p w:rsidR="00037888" w:rsidRPr="007840E7" w:rsidRDefault="00037888" w:rsidP="00037888">
      <w:pPr>
        <w:spacing w:line="360" w:lineRule="auto"/>
        <w:ind w:firstLineChars="200" w:firstLine="420"/>
        <w:divId w:val="1147431880"/>
        <w:rPr>
          <w:rFonts w:ascii="宋体" w:eastAsia="宋体" w:hAnsi="宋体" w:cs="宋体"/>
          <w:kern w:val="0"/>
          <w:szCs w:val="21"/>
        </w:rPr>
      </w:pPr>
      <w:r w:rsidRPr="007840E7">
        <w:rPr>
          <w:rFonts w:ascii="宋体" w:eastAsia="宋体" w:hAnsi="宋体" w:cs="宋体" w:hint="eastAsia"/>
          <w:kern w:val="0"/>
          <w:szCs w:val="21"/>
        </w:rPr>
        <w:t xml:space="preserve">江苏银行托管业务条线现有员工61名，来自于基金、券商、托管行等不同的行业，具有会计、金融、法律、IT等不同的专业知识背景，团队成员具有较高的专业知识水平、良好的服务意识、科学严谨的态度；部门管理层有20 年以上金融从业经验，精通国内外证券市场的运作。 </w:t>
      </w:r>
    </w:p>
    <w:p w:rsidR="00037888" w:rsidRPr="007840E7" w:rsidRDefault="00037888" w:rsidP="00037888">
      <w:pPr>
        <w:spacing w:line="360" w:lineRule="auto"/>
        <w:ind w:firstLineChars="249" w:firstLine="523"/>
        <w:divId w:val="1147431880"/>
        <w:rPr>
          <w:rFonts w:ascii="宋体" w:eastAsia="宋体" w:hAnsi="宋体" w:cs="宋体"/>
          <w:kern w:val="0"/>
          <w:szCs w:val="21"/>
        </w:rPr>
      </w:pPr>
      <w:r w:rsidRPr="007840E7">
        <w:rPr>
          <w:rFonts w:ascii="宋体" w:eastAsia="宋体" w:hAnsi="宋体" w:cs="宋体" w:hint="eastAsia"/>
          <w:kern w:val="0"/>
          <w:szCs w:val="21"/>
        </w:rPr>
        <w:t>（三）基金托管业务经营情况</w:t>
      </w:r>
    </w:p>
    <w:p w:rsidR="00037888" w:rsidRPr="007840E7" w:rsidRDefault="00037888" w:rsidP="00037888">
      <w:pPr>
        <w:spacing w:line="360" w:lineRule="auto"/>
        <w:ind w:firstLineChars="200" w:firstLine="420"/>
        <w:divId w:val="1147431880"/>
        <w:rPr>
          <w:rFonts w:ascii="宋体" w:eastAsia="宋体" w:hAnsi="宋体" w:cs="宋体"/>
          <w:kern w:val="0"/>
          <w:szCs w:val="21"/>
        </w:rPr>
      </w:pPr>
      <w:r w:rsidRPr="007840E7">
        <w:rPr>
          <w:rFonts w:ascii="宋体" w:eastAsia="宋体" w:hAnsi="宋体" w:cs="宋体" w:hint="eastAsia"/>
          <w:kern w:val="0"/>
          <w:szCs w:val="21"/>
        </w:rPr>
        <w:t>2014 年，江苏银行先后获得基金托管业务资格及保险资金托管业务资格。江苏银行依靠严密科学的风险管理和内部控制体系以及先进的营运系统和专业的服务团队，严格履行资产托管人职责，为境内外广大投资者、金融资产管理机构和企业客户提供安全、高效、专业的托管服务。目前江苏银行的托管业务产品线已涵盖公募基金、信托计划、基金专户、基金子公司专项资管计划、券商资管计划、产业基金、私募投资基金等。江苏银行将在现有的基础上开拓创新继续完善各类托管产品线。江苏银行同时可以为各类客户提供提供现金管理、绩效评估、风险管理等个性化的托管增值服务。</w:t>
      </w:r>
    </w:p>
    <w:p w:rsidR="00C43B04" w:rsidRPr="00C43B04" w:rsidRDefault="00C43B04" w:rsidP="00C43B04">
      <w:pPr>
        <w:pStyle w:val="2"/>
        <w:jc w:val="center"/>
        <w:rPr>
          <w:rFonts w:ascii="宋体" w:eastAsia="宋体" w:hAnsi="宋体"/>
          <w:sz w:val="30"/>
        </w:rPr>
      </w:pPr>
      <w:bookmarkStart w:id="34" w:name="chapter_level1_5_5288"/>
      <w:r w:rsidRPr="00C43B04">
        <w:rPr>
          <w:rFonts w:ascii="宋体" w:eastAsia="宋体" w:hAnsi="宋体" w:hint="eastAsia"/>
          <w:sz w:val="30"/>
        </w:rPr>
        <w:t>三、相关服务机构</w:t>
      </w:r>
      <w:bookmarkEnd w:id="34"/>
    </w:p>
    <w:p w:rsidR="00C43B04" w:rsidRPr="00C43B04" w:rsidRDefault="00C43B04">
      <w:pPr>
        <w:pStyle w:val="a3"/>
        <w:spacing w:before="0" w:beforeAutospacing="0" w:after="0" w:afterAutospacing="0" w:line="360" w:lineRule="auto"/>
        <w:ind w:firstLine="420"/>
        <w:divId w:val="2067871376"/>
        <w:rPr>
          <w:sz w:val="21"/>
          <w:szCs w:val="21"/>
        </w:rPr>
      </w:pPr>
      <w:bookmarkStart w:id="35" w:name="chapter_level1_5_5288_section_1"/>
      <w:bookmarkEnd w:id="35"/>
      <w:r w:rsidRPr="00C43B04">
        <w:rPr>
          <w:rFonts w:hint="eastAsia"/>
          <w:b/>
          <w:bCs/>
          <w:sz w:val="21"/>
          <w:szCs w:val="21"/>
        </w:rPr>
        <w:t>一、基金份额销售机构</w:t>
      </w:r>
    </w:p>
    <w:p w:rsidR="00C43B04" w:rsidRPr="00C43B04" w:rsidRDefault="00C43B04">
      <w:pPr>
        <w:pStyle w:val="a3"/>
        <w:spacing w:before="0" w:beforeAutospacing="0" w:after="0" w:afterAutospacing="0" w:line="360" w:lineRule="auto"/>
        <w:ind w:firstLine="420"/>
        <w:divId w:val="2067871376"/>
        <w:rPr>
          <w:sz w:val="21"/>
          <w:szCs w:val="21"/>
        </w:rPr>
      </w:pPr>
      <w:r w:rsidRPr="00C43B04">
        <w:rPr>
          <w:rFonts w:hint="eastAsia"/>
          <w:sz w:val="21"/>
          <w:szCs w:val="21"/>
        </w:rPr>
        <w:t xml:space="preserve">1、直销机构 </w:t>
      </w:r>
    </w:p>
    <w:p w:rsidR="00C43B04" w:rsidRPr="00C43B04" w:rsidRDefault="00C43B04">
      <w:pPr>
        <w:pStyle w:val="a3"/>
        <w:spacing w:before="0" w:beforeAutospacing="0" w:after="0" w:afterAutospacing="0" w:line="360" w:lineRule="auto"/>
        <w:ind w:firstLine="420"/>
        <w:divId w:val="2067871376"/>
        <w:rPr>
          <w:sz w:val="21"/>
          <w:szCs w:val="21"/>
        </w:rPr>
      </w:pPr>
      <w:bookmarkStart w:id="36" w:name="field_0_marketcompanyinfo_1_start"/>
      <w:bookmarkEnd w:id="36"/>
      <w:r w:rsidRPr="00C43B04">
        <w:rPr>
          <w:rFonts w:hint="eastAsia"/>
          <w:sz w:val="21"/>
          <w:szCs w:val="21"/>
        </w:rPr>
        <w:t xml:space="preserve">名称：博时基金管理有限公司北京直销中心 </w:t>
      </w:r>
    </w:p>
    <w:p w:rsidR="00C43B04" w:rsidRPr="00C43B04" w:rsidRDefault="00C43B04">
      <w:pPr>
        <w:pStyle w:val="a3"/>
        <w:spacing w:before="0" w:beforeAutospacing="0" w:after="0" w:afterAutospacing="0" w:line="360" w:lineRule="auto"/>
        <w:ind w:firstLine="420"/>
        <w:divId w:val="2067871376"/>
        <w:rPr>
          <w:sz w:val="21"/>
          <w:szCs w:val="21"/>
        </w:rPr>
      </w:pPr>
      <w:r w:rsidRPr="00C43B04">
        <w:rPr>
          <w:rFonts w:hint="eastAsia"/>
          <w:sz w:val="21"/>
          <w:szCs w:val="21"/>
        </w:rPr>
        <w:t xml:space="preserve">地址：北京市建国门内大街18号恒基中心1座23层 </w:t>
      </w:r>
    </w:p>
    <w:p w:rsidR="00C43B04" w:rsidRPr="00C43B04" w:rsidRDefault="00C43B04">
      <w:pPr>
        <w:pStyle w:val="a3"/>
        <w:spacing w:before="0" w:beforeAutospacing="0" w:after="0" w:afterAutospacing="0" w:line="360" w:lineRule="auto"/>
        <w:ind w:firstLine="420"/>
        <w:divId w:val="2067871376"/>
        <w:rPr>
          <w:sz w:val="21"/>
          <w:szCs w:val="21"/>
        </w:rPr>
      </w:pPr>
      <w:r w:rsidRPr="00C43B04">
        <w:rPr>
          <w:rFonts w:hint="eastAsia"/>
          <w:sz w:val="21"/>
          <w:szCs w:val="21"/>
        </w:rPr>
        <w:t xml:space="preserve">电话：010-65187055 </w:t>
      </w:r>
    </w:p>
    <w:p w:rsidR="00C43B04" w:rsidRPr="00C43B04" w:rsidRDefault="00C43B04">
      <w:pPr>
        <w:pStyle w:val="a3"/>
        <w:spacing w:before="0" w:beforeAutospacing="0" w:after="0" w:afterAutospacing="0" w:line="360" w:lineRule="auto"/>
        <w:ind w:firstLine="420"/>
        <w:divId w:val="2067871376"/>
        <w:rPr>
          <w:sz w:val="21"/>
          <w:szCs w:val="21"/>
        </w:rPr>
      </w:pPr>
      <w:r w:rsidRPr="00C43B04">
        <w:rPr>
          <w:rFonts w:hint="eastAsia"/>
          <w:sz w:val="21"/>
          <w:szCs w:val="21"/>
        </w:rPr>
        <w:t xml:space="preserve">传真：010-65187032、010-65187592 </w:t>
      </w:r>
    </w:p>
    <w:p w:rsidR="00C43B04" w:rsidRPr="00C43B04" w:rsidRDefault="00C43B04">
      <w:pPr>
        <w:pStyle w:val="a3"/>
        <w:spacing w:before="0" w:beforeAutospacing="0" w:after="0" w:afterAutospacing="0" w:line="360" w:lineRule="auto"/>
        <w:ind w:firstLine="420"/>
        <w:divId w:val="2067871376"/>
        <w:rPr>
          <w:sz w:val="21"/>
          <w:szCs w:val="21"/>
        </w:rPr>
      </w:pPr>
      <w:r w:rsidRPr="00C43B04">
        <w:rPr>
          <w:rFonts w:hint="eastAsia"/>
          <w:sz w:val="21"/>
          <w:szCs w:val="21"/>
        </w:rPr>
        <w:t xml:space="preserve">联系人：韩明亮 </w:t>
      </w:r>
    </w:p>
    <w:p w:rsidR="00C43B04" w:rsidRPr="00C43B04" w:rsidRDefault="00C43B04">
      <w:pPr>
        <w:pStyle w:val="a3"/>
        <w:spacing w:before="0" w:beforeAutospacing="0" w:after="0" w:afterAutospacing="0" w:line="360" w:lineRule="auto"/>
        <w:ind w:firstLine="420"/>
        <w:divId w:val="2067871376"/>
        <w:rPr>
          <w:sz w:val="21"/>
          <w:szCs w:val="21"/>
        </w:rPr>
      </w:pPr>
      <w:bookmarkStart w:id="37" w:name="chapter_level1_5_5288_section_1_end"/>
      <w:bookmarkEnd w:id="37"/>
      <w:r w:rsidRPr="00C43B04">
        <w:rPr>
          <w:rFonts w:hint="eastAsia"/>
          <w:sz w:val="21"/>
          <w:szCs w:val="21"/>
        </w:rPr>
        <w:t xml:space="preserve">博时一线通：95105568（免长途话费） </w:t>
      </w:r>
      <w:bookmarkStart w:id="38" w:name="field_0_marketcompanyinfo_1_end"/>
      <w:bookmarkEnd w:id="38"/>
    </w:p>
    <w:p w:rsidR="00C43B04" w:rsidRPr="00C43B04" w:rsidRDefault="00C43B04">
      <w:pPr>
        <w:pStyle w:val="a3"/>
        <w:spacing w:before="0" w:beforeAutospacing="0" w:after="0" w:afterAutospacing="0" w:line="360" w:lineRule="auto"/>
        <w:ind w:firstLine="420"/>
        <w:divId w:val="1843357233"/>
        <w:rPr>
          <w:sz w:val="21"/>
          <w:szCs w:val="21"/>
        </w:rPr>
      </w:pPr>
      <w:bookmarkStart w:id="39" w:name="chapter_level1_5_5288_section_2"/>
      <w:bookmarkEnd w:id="39"/>
      <w:r w:rsidRPr="00C43B04">
        <w:rPr>
          <w:rFonts w:hint="eastAsia"/>
          <w:sz w:val="21"/>
          <w:szCs w:val="21"/>
        </w:rPr>
        <w:t xml:space="preserve">2、代销机构 </w:t>
      </w:r>
    </w:p>
    <w:p w:rsidR="00C43B04" w:rsidRPr="00C43B04" w:rsidRDefault="00C43B04">
      <w:pPr>
        <w:pStyle w:val="a3"/>
        <w:spacing w:before="0" w:beforeAutospacing="0" w:after="0" w:afterAutospacing="0" w:line="360" w:lineRule="auto"/>
        <w:ind w:firstLine="420"/>
        <w:divId w:val="1843357233"/>
        <w:rPr>
          <w:sz w:val="21"/>
          <w:szCs w:val="21"/>
        </w:rPr>
      </w:pPr>
      <w:bookmarkStart w:id="40" w:name="field_0_allproxysaletables_1_start"/>
      <w:bookmarkEnd w:id="40"/>
      <w:r w:rsidRPr="00C43B04">
        <w:rPr>
          <w:rFonts w:hint="eastAsia"/>
          <w:b/>
          <w:bCs/>
          <w:sz w:val="21"/>
          <w:szCs w:val="21"/>
        </w:rPr>
        <w:t>(1)江苏苏州农村商业银行股份有限公司</w:t>
      </w:r>
    </w:p>
    <w:tbl>
      <w:tblPr>
        <w:tblStyle w:val="a7"/>
        <w:tblW w:w="8353" w:type="dxa"/>
        <w:tblLook w:val="04A0"/>
      </w:tblPr>
      <w:tblGrid>
        <w:gridCol w:w="2341"/>
        <w:gridCol w:w="6012"/>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江苏省苏州市吴江区中山南路1777号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江苏省苏州市吴江区中山南路1777号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魏礼亚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陆文菁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0512-63969209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0512-63969209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40086960680512-96068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www.szrcb.com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(2)深圳众禄基金销售股份有限公司</w:t>
      </w:r>
    </w:p>
    <w:tbl>
      <w:tblPr>
        <w:tblStyle w:val="a7"/>
        <w:tblW w:w="8353" w:type="dxa"/>
        <w:tblLook w:val="04A0"/>
      </w:tblPr>
      <w:tblGrid>
        <w:gridCol w:w="2322"/>
        <w:gridCol w:w="6031"/>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深圳市罗湖区梨园路物资控股置地大厦8楼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深圳市罗湖区梨园路物资控股置地大厦8楼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薛峰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童彩平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0755-33227950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0755-33227951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400-678-8887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https://www.zlfund.cn/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(3)上海天天基金销售有限公司</w:t>
      </w:r>
    </w:p>
    <w:tbl>
      <w:tblPr>
        <w:tblStyle w:val="a7"/>
        <w:tblW w:w="8353" w:type="dxa"/>
        <w:tblLook w:val="04A0"/>
      </w:tblPr>
      <w:tblGrid>
        <w:gridCol w:w="2291"/>
        <w:gridCol w:w="6062"/>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上海市徐汇区龙田路190号2号楼2层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上海市徐汇区龙田路195号3C座9楼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其实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潘世友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021-54509998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021-64385308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400-181-8188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http://www.1234567.com.cn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(4)上海好买基金销售有限公司</w:t>
      </w:r>
    </w:p>
    <w:tbl>
      <w:tblPr>
        <w:tblStyle w:val="a7"/>
        <w:tblW w:w="8353" w:type="dxa"/>
        <w:tblLook w:val="04A0"/>
      </w:tblPr>
      <w:tblGrid>
        <w:gridCol w:w="2322"/>
        <w:gridCol w:w="6031"/>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上海市虹口区场中路685弄37号4号楼449室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上海市浦东新区浦东南路1118号鄂尔多斯国际大厦903～906室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杨文斌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张茹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021-20613610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400-700-9665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http://www.ehowbuy.com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(5)蚂蚁（杭州）基金销售有限公司</w:t>
      </w:r>
    </w:p>
    <w:tbl>
      <w:tblPr>
        <w:tblStyle w:val="a7"/>
        <w:tblW w:w="8353" w:type="dxa"/>
        <w:tblLook w:val="04A0"/>
      </w:tblPr>
      <w:tblGrid>
        <w:gridCol w:w="2332"/>
        <w:gridCol w:w="6021"/>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杭州市余杭区仓前街道文一西路1218号1栋202室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浙江省杭州市滨江区江南大道3588号恒生大厦12楼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陈柏青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朱晓超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021-60897840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0571-26697013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400-076-6123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http://www.fund123.cn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(6)浙江同花顺基金销售有限公司</w:t>
      </w:r>
    </w:p>
    <w:tbl>
      <w:tblPr>
        <w:tblStyle w:val="a7"/>
        <w:tblW w:w="8353" w:type="dxa"/>
        <w:tblLook w:val="04A0"/>
      </w:tblPr>
      <w:tblGrid>
        <w:gridCol w:w="2392"/>
        <w:gridCol w:w="5961"/>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杭州市西湖区文二西路1号元茂大厦903室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浙江省杭州市余杭区五常街道同顺街18号同花顺大楼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凌顺平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吴杰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0571-88911818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0571-86800423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400-877-3772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www.5ifund.com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(7)北京恒天明泽基金销售有限公司</w:t>
      </w:r>
    </w:p>
    <w:tbl>
      <w:tblPr>
        <w:tblStyle w:val="a7"/>
        <w:tblW w:w="8353" w:type="dxa"/>
        <w:tblLook w:val="04A0"/>
      </w:tblPr>
      <w:tblGrid>
        <w:gridCol w:w="2400"/>
        <w:gridCol w:w="5953"/>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北京市北京经济技术开发区宏达北路10号5层5122室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北京市朝阳区东三环中路20号乐成中心A座23层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周斌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马鹏程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010-57756074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010-56810782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400-8980-618</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www.chtwm.com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(8)北京钱景基金销售有限公司</w:t>
      </w:r>
    </w:p>
    <w:tbl>
      <w:tblPr>
        <w:tblStyle w:val="a7"/>
        <w:tblW w:w="8353" w:type="dxa"/>
        <w:tblLook w:val="04A0"/>
      </w:tblPr>
      <w:tblGrid>
        <w:gridCol w:w="2376"/>
        <w:gridCol w:w="5977"/>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北京市海淀区丹棱街6号1幢9层1008-1012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北京市海淀区丹棱街6号1幢9层1008-1012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赵荣春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魏争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010-57418829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010-57569671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400-893-6885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www.qianjing.com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(9)深圳富济基金销售有限公司</w:t>
      </w:r>
    </w:p>
    <w:tbl>
      <w:tblPr>
        <w:tblStyle w:val="a7"/>
        <w:tblW w:w="8353" w:type="dxa"/>
        <w:tblLook w:val="04A0"/>
      </w:tblPr>
      <w:tblGrid>
        <w:gridCol w:w="2376"/>
        <w:gridCol w:w="5977"/>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深圳市前海深港合作区前湾一路1号A栋201室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深圳市南山区高新南七道惠恒集团二期418室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齐小贺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陈勇军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0755-83999907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0755-83999926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0755-83999913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www.jinqianwo.cn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(10)上海陆金所基金销售有限公司</w:t>
      </w:r>
    </w:p>
    <w:tbl>
      <w:tblPr>
        <w:tblStyle w:val="a7"/>
        <w:tblW w:w="8353" w:type="dxa"/>
        <w:tblLook w:val="04A0"/>
      </w:tblPr>
      <w:tblGrid>
        <w:gridCol w:w="2384"/>
        <w:gridCol w:w="5969"/>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上海市浦东新区陆家嘴环路1333号14楼09单元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上海市浦东新区陆家嘴环路1333号14楼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郭坚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宁博宇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021-20665952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021-22066653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400-821-9031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www.lufunds.com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(11)珠海盈米基金销售有限公司</w:t>
      </w:r>
    </w:p>
    <w:tbl>
      <w:tblPr>
        <w:tblStyle w:val="a7"/>
        <w:tblW w:w="8353" w:type="dxa"/>
        <w:tblLook w:val="04A0"/>
      </w:tblPr>
      <w:tblGrid>
        <w:gridCol w:w="2400"/>
        <w:gridCol w:w="5953"/>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珠海市横琴新区宝华路6号105室-3491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广州市海珠区琶洲大道东1号保利国际广场南塔12楼B1201-1203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肖雯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吴煜浩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020-89629099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020-89629011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020-80629066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www.yingmi.cn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(12)深圳市金斧子基金销售有限公司</w:t>
      </w:r>
    </w:p>
    <w:tbl>
      <w:tblPr>
        <w:tblStyle w:val="a7"/>
        <w:tblW w:w="8353" w:type="dxa"/>
        <w:tblLook w:val="04A0"/>
      </w:tblPr>
      <w:tblGrid>
        <w:gridCol w:w="2392"/>
        <w:gridCol w:w="5961"/>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深圳市南山区粤海街道科技园中区科苑路15号科兴科学园B栋3单元11层1108</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深圳市南山区粤海街道科技园中区科苑路15号科兴科学园B栋3单元11层1108</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赖任军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刘昕霞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0755-29330513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0755-26920530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400-930-0660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www.jfzinv.com </w:t>
            </w:r>
          </w:p>
        </w:tc>
      </w:tr>
    </w:tbl>
    <w:p w:rsidR="00C43B04" w:rsidRPr="00C43B04" w:rsidRDefault="00C43B04">
      <w:pPr>
        <w:pStyle w:val="a3"/>
        <w:spacing w:before="0" w:beforeAutospacing="0" w:after="0" w:afterAutospacing="0" w:line="360" w:lineRule="auto"/>
        <w:ind w:firstLine="420"/>
        <w:divId w:val="1843357233"/>
        <w:rPr>
          <w:sz w:val="21"/>
          <w:szCs w:val="21"/>
        </w:rPr>
      </w:pPr>
      <w:r w:rsidRPr="00C43B04">
        <w:rPr>
          <w:rFonts w:hint="eastAsia"/>
          <w:b/>
          <w:bCs/>
          <w:sz w:val="21"/>
          <w:szCs w:val="21"/>
        </w:rPr>
        <w:t>(13)北京蛋卷基金销售有限公司</w:t>
      </w:r>
    </w:p>
    <w:tbl>
      <w:tblPr>
        <w:tblStyle w:val="a7"/>
        <w:tblW w:w="8353" w:type="dxa"/>
        <w:tblLook w:val="04A0"/>
      </w:tblPr>
      <w:tblGrid>
        <w:gridCol w:w="2392"/>
        <w:gridCol w:w="5961"/>
      </w:tblGrid>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注册地址：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北京市朝阳区阜通东大街1号院6号楼2单元21层222507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办公地址：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北京市朝阳区阜通东大街1号院6号楼2单元21层222507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法定代表人：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钟斐斐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联系人：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戚晓强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15810005516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传真：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010-85659484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客户服务电话：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400-061-8518 </w:t>
            </w:r>
          </w:p>
        </w:tc>
      </w:tr>
      <w:tr w:rsidR="00C43B04" w:rsidRPr="00C43B04" w:rsidTr="00C43B04">
        <w:trPr>
          <w:divId w:val="1843357233"/>
        </w:trPr>
        <w:tc>
          <w:tcPr>
            <w:tcW w:w="3000" w:type="dxa"/>
            <w:shd w:val="clear" w:color="auto" w:fill="auto"/>
            <w:hideMark/>
          </w:tcPr>
          <w:p w:rsidR="00C43B04" w:rsidRPr="00C43B04" w:rsidRDefault="00C43B04">
            <w:pPr>
              <w:pStyle w:val="a3"/>
              <w:rPr>
                <w:sz w:val="21"/>
              </w:rPr>
            </w:pPr>
            <w:r w:rsidRPr="00C43B04">
              <w:rPr>
                <w:rFonts w:hint="eastAsia"/>
                <w:sz w:val="21"/>
              </w:rPr>
              <w:t xml:space="preserve">网址： </w:t>
            </w:r>
          </w:p>
        </w:tc>
        <w:tc>
          <w:tcPr>
            <w:tcW w:w="7440" w:type="dxa"/>
            <w:shd w:val="clear" w:color="auto" w:fill="auto"/>
            <w:hideMark/>
          </w:tcPr>
          <w:p w:rsidR="00C43B04" w:rsidRPr="00C43B04" w:rsidRDefault="00C43B04">
            <w:pPr>
              <w:pStyle w:val="a3"/>
              <w:rPr>
                <w:sz w:val="21"/>
              </w:rPr>
            </w:pPr>
            <w:r w:rsidRPr="00C43B04">
              <w:rPr>
                <w:rFonts w:hint="eastAsia"/>
                <w:sz w:val="21"/>
              </w:rPr>
              <w:t xml:space="preserve">danjuanapp.com </w:t>
            </w:r>
          </w:p>
        </w:tc>
      </w:tr>
    </w:tbl>
    <w:p w:rsidR="00C43B04" w:rsidRPr="00C43B04" w:rsidRDefault="00C43B04">
      <w:pPr>
        <w:pStyle w:val="a3"/>
        <w:spacing w:before="0" w:beforeAutospacing="0" w:after="0" w:afterAutospacing="0" w:line="360" w:lineRule="auto"/>
        <w:ind w:firstLine="420"/>
        <w:divId w:val="1976829764"/>
        <w:rPr>
          <w:sz w:val="21"/>
          <w:szCs w:val="21"/>
        </w:rPr>
      </w:pPr>
      <w:bookmarkStart w:id="41" w:name="chapter_level1_6_5289_section_1_end"/>
      <w:bookmarkStart w:id="42" w:name="field_0_allproxysaletables_1_end"/>
      <w:bookmarkStart w:id="43" w:name="chapter_level1_5_5288_section_2_end"/>
      <w:bookmarkStart w:id="44" w:name="chapter_level1_5_5288_section_3"/>
      <w:bookmarkEnd w:id="41"/>
      <w:bookmarkEnd w:id="42"/>
      <w:bookmarkEnd w:id="43"/>
      <w:bookmarkEnd w:id="44"/>
      <w:r w:rsidRPr="00C43B04">
        <w:rPr>
          <w:rStyle w:val="a4"/>
          <w:rFonts w:hint="eastAsia"/>
          <w:sz w:val="21"/>
          <w:szCs w:val="21"/>
        </w:rPr>
        <w:t>二、登记机构</w:t>
      </w:r>
    </w:p>
    <w:p w:rsidR="00C43B04" w:rsidRPr="00C43B04" w:rsidRDefault="00C43B04">
      <w:pPr>
        <w:pStyle w:val="a3"/>
        <w:spacing w:before="0" w:beforeAutospacing="0" w:after="0" w:afterAutospacing="0" w:line="360" w:lineRule="auto"/>
        <w:ind w:firstLine="420"/>
        <w:divId w:val="1976829764"/>
        <w:rPr>
          <w:sz w:val="21"/>
          <w:szCs w:val="21"/>
        </w:rPr>
      </w:pPr>
      <w:bookmarkStart w:id="45" w:name="field_0_registercompanyinfo_1_start"/>
      <w:bookmarkEnd w:id="45"/>
      <w:r w:rsidRPr="00C43B04">
        <w:rPr>
          <w:rFonts w:hint="eastAsia"/>
          <w:sz w:val="21"/>
          <w:szCs w:val="21"/>
        </w:rPr>
        <w:t xml:space="preserve">名称：博时基金管理有限公司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住所：深圳市福田区莲花街道福新社区益田路5999号基金大厦21层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办公地址：北京市建国门内大街18号恒基中心1座23层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法定代表人：张光华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电话：（010）65171166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传真：（010）65187068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联系人：许鹏 </w:t>
      </w:r>
      <w:bookmarkStart w:id="46" w:name="field_0_registercompanyinfo_1_end"/>
      <w:bookmarkEnd w:id="46"/>
    </w:p>
    <w:p w:rsidR="00C43B04" w:rsidRPr="00C43B04" w:rsidRDefault="00C43B04">
      <w:pPr>
        <w:pStyle w:val="a3"/>
        <w:spacing w:before="0" w:beforeAutospacing="0" w:after="0" w:afterAutospacing="0" w:line="360" w:lineRule="auto"/>
        <w:ind w:firstLine="420"/>
        <w:divId w:val="1976829764"/>
        <w:rPr>
          <w:sz w:val="21"/>
          <w:szCs w:val="21"/>
        </w:rPr>
      </w:pPr>
      <w:r w:rsidRPr="00C43B04">
        <w:rPr>
          <w:rStyle w:val="a4"/>
          <w:rFonts w:hint="eastAsia"/>
          <w:sz w:val="21"/>
          <w:szCs w:val="21"/>
        </w:rPr>
        <w:t>三、出具法律意见书的律师事务所</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名称：上海源泰律师事务所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注册地址：上海市浦东新区浦东南路256号华夏银行大厦14楼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办公地址：上海市浦东新区浦东南路256号华夏银行大厦14楼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负责人：廖海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电话：021-51150298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传真：021-51150398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 xml:space="preserve">联系人：刘佳 </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经办律师：廖海、刘佳</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Style w:val="a4"/>
          <w:rFonts w:hint="eastAsia"/>
          <w:sz w:val="21"/>
          <w:szCs w:val="21"/>
        </w:rPr>
        <w:t>四、审计基金财产的会计师事务所</w:t>
      </w:r>
    </w:p>
    <w:p w:rsidR="00C43B04" w:rsidRPr="00C43B04" w:rsidRDefault="00C43B04">
      <w:pPr>
        <w:pStyle w:val="a3"/>
        <w:spacing w:before="0" w:beforeAutospacing="0" w:after="0" w:afterAutospacing="0" w:line="360" w:lineRule="auto"/>
        <w:ind w:firstLine="420"/>
        <w:divId w:val="1976829764"/>
        <w:rPr>
          <w:sz w:val="21"/>
          <w:szCs w:val="21"/>
        </w:rPr>
      </w:pPr>
      <w:bookmarkStart w:id="47" w:name="field_0_accountingcompanyinfo_1_start"/>
      <w:bookmarkEnd w:id="47"/>
      <w:r w:rsidRPr="00C43B04">
        <w:rPr>
          <w:rFonts w:hint="eastAsia"/>
          <w:sz w:val="21"/>
          <w:szCs w:val="21"/>
        </w:rPr>
        <w:t>名称：普华永道中天会计师事务所(特殊普通合伙）</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住所：中国（上海）自由贸易试验区陆家嘴环路1318号星展银行大厦507单元01室</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办公地址：上海市湖滨路202号普华永道中心11楼</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执行事务合伙人：李丹</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联系电话：（021）23238888</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传真：（021）23238800</w:t>
      </w:r>
    </w:p>
    <w:p w:rsidR="00C43B04" w:rsidRPr="00C43B04" w:rsidRDefault="00C43B04">
      <w:pPr>
        <w:pStyle w:val="a3"/>
        <w:spacing w:before="0" w:beforeAutospacing="0" w:after="0" w:afterAutospacing="0" w:line="360" w:lineRule="auto"/>
        <w:ind w:firstLine="420"/>
        <w:divId w:val="1976829764"/>
        <w:rPr>
          <w:sz w:val="21"/>
          <w:szCs w:val="21"/>
        </w:rPr>
      </w:pPr>
      <w:r w:rsidRPr="00C43B04">
        <w:rPr>
          <w:rFonts w:hint="eastAsia"/>
          <w:sz w:val="21"/>
          <w:szCs w:val="21"/>
        </w:rPr>
        <w:t>联系人：沈兆杰</w:t>
      </w:r>
    </w:p>
    <w:p w:rsidR="00C43B04" w:rsidRPr="00C43B04" w:rsidRDefault="00C43B04">
      <w:pPr>
        <w:pStyle w:val="a3"/>
        <w:spacing w:before="0" w:beforeAutospacing="0" w:after="0" w:afterAutospacing="0" w:line="360" w:lineRule="auto"/>
        <w:ind w:firstLine="420"/>
        <w:divId w:val="1976829764"/>
        <w:rPr>
          <w:sz w:val="21"/>
          <w:szCs w:val="21"/>
        </w:rPr>
      </w:pPr>
      <w:bookmarkStart w:id="48" w:name="chapter_level1_5_5288_section_3_end"/>
      <w:bookmarkEnd w:id="48"/>
      <w:r w:rsidRPr="00C43B04">
        <w:rPr>
          <w:rFonts w:hint="eastAsia"/>
          <w:sz w:val="21"/>
          <w:szCs w:val="21"/>
        </w:rPr>
        <w:t>经办注册会计师：张振波、沈兆杰</w:t>
      </w:r>
      <w:bookmarkStart w:id="49" w:name="field_0_accountingcompanyinfo_1_end"/>
      <w:bookmarkEnd w:id="49"/>
    </w:p>
    <w:p w:rsidR="00C43B04" w:rsidRPr="00C43B04" w:rsidRDefault="00C43B04" w:rsidP="00C43B04">
      <w:pPr>
        <w:pStyle w:val="2"/>
        <w:jc w:val="center"/>
        <w:rPr>
          <w:rFonts w:ascii="宋体" w:eastAsia="宋体" w:hAnsi="宋体"/>
          <w:sz w:val="30"/>
        </w:rPr>
      </w:pPr>
      <w:bookmarkStart w:id="50" w:name="chapter_level1_6_5289"/>
      <w:r w:rsidRPr="00C43B04">
        <w:rPr>
          <w:rFonts w:ascii="宋体" w:eastAsia="宋体" w:hAnsi="宋体" w:hint="eastAsia"/>
          <w:sz w:val="30"/>
        </w:rPr>
        <w:t>四、基金的名称</w:t>
      </w:r>
      <w:bookmarkEnd w:id="50"/>
    </w:p>
    <w:p w:rsidR="00C43B04" w:rsidRPr="00C43B04" w:rsidRDefault="0066155C">
      <w:pPr>
        <w:pStyle w:val="a3"/>
        <w:spacing w:before="0" w:beforeAutospacing="0" w:after="0" w:afterAutospacing="0" w:line="360" w:lineRule="auto"/>
        <w:ind w:firstLine="420"/>
        <w:divId w:val="1046637015"/>
        <w:rPr>
          <w:sz w:val="21"/>
          <w:szCs w:val="21"/>
        </w:rPr>
      </w:pPr>
      <w:bookmarkStart w:id="51" w:name="chapter_level1_6_5289_section_1"/>
      <w:bookmarkStart w:id="52" w:name="field_0_productfullname_2"/>
      <w:bookmarkEnd w:id="51"/>
      <w:r>
        <w:rPr>
          <w:rFonts w:hint="eastAsia"/>
          <w:sz w:val="21"/>
          <w:szCs w:val="21"/>
        </w:rPr>
        <w:t>博时汇享纯债债券型证券投资基金</w:t>
      </w:r>
      <w:bookmarkEnd w:id="52"/>
    </w:p>
    <w:p w:rsidR="00C43B04" w:rsidRPr="00C43B04" w:rsidRDefault="00C43B04" w:rsidP="00C43B04">
      <w:pPr>
        <w:pStyle w:val="2"/>
        <w:jc w:val="center"/>
        <w:rPr>
          <w:rFonts w:ascii="宋体" w:eastAsia="宋体" w:hAnsi="宋体"/>
          <w:sz w:val="30"/>
        </w:rPr>
      </w:pPr>
      <w:bookmarkStart w:id="53" w:name="chapter_level1_7_5290"/>
      <w:r w:rsidRPr="00C43B04">
        <w:rPr>
          <w:rFonts w:ascii="宋体" w:eastAsia="宋体" w:hAnsi="宋体" w:hint="eastAsia"/>
          <w:sz w:val="30"/>
        </w:rPr>
        <w:t>五、基金的类型</w:t>
      </w:r>
      <w:bookmarkEnd w:id="53"/>
    </w:p>
    <w:p w:rsidR="00C43B04" w:rsidRPr="00C43B04" w:rsidRDefault="0066155C">
      <w:pPr>
        <w:pStyle w:val="a3"/>
        <w:spacing w:before="0" w:beforeAutospacing="0" w:after="0" w:afterAutospacing="0" w:line="360" w:lineRule="auto"/>
        <w:ind w:firstLine="420"/>
        <w:divId w:val="254290570"/>
        <w:rPr>
          <w:sz w:val="21"/>
          <w:szCs w:val="21"/>
        </w:rPr>
      </w:pPr>
      <w:bookmarkStart w:id="54" w:name="chapter_level1_7_5290_section_1"/>
      <w:bookmarkStart w:id="55" w:name="chapter_level1_7_5290_section_1_end"/>
      <w:bookmarkStart w:id="56" w:name="field_0_wdtype_1"/>
      <w:bookmarkEnd w:id="54"/>
      <w:bookmarkEnd w:id="55"/>
      <w:r>
        <w:rPr>
          <w:rFonts w:hint="eastAsia"/>
          <w:sz w:val="21"/>
          <w:szCs w:val="21"/>
        </w:rPr>
        <w:t>债券型基金</w:t>
      </w:r>
      <w:bookmarkEnd w:id="56"/>
      <w:r w:rsidR="00C43B04" w:rsidRPr="00C43B04">
        <w:rPr>
          <w:rFonts w:hint="eastAsia"/>
          <w:sz w:val="21"/>
          <w:szCs w:val="21"/>
        </w:rPr>
        <w:t xml:space="preserve">。 </w:t>
      </w:r>
    </w:p>
    <w:p w:rsidR="00C43B04" w:rsidRPr="00C43B04" w:rsidRDefault="00C43B04" w:rsidP="00C43B04">
      <w:pPr>
        <w:pStyle w:val="2"/>
        <w:jc w:val="center"/>
        <w:rPr>
          <w:rFonts w:ascii="宋体" w:eastAsia="宋体" w:hAnsi="宋体"/>
          <w:sz w:val="30"/>
        </w:rPr>
      </w:pPr>
      <w:bookmarkStart w:id="57" w:name="chapter_level1_8_5291"/>
      <w:r w:rsidRPr="00C43B04">
        <w:rPr>
          <w:rFonts w:ascii="宋体" w:eastAsia="宋体" w:hAnsi="宋体" w:hint="eastAsia"/>
          <w:sz w:val="30"/>
        </w:rPr>
        <w:t>六、基金运作方式</w:t>
      </w:r>
      <w:bookmarkEnd w:id="57"/>
    </w:p>
    <w:p w:rsidR="00C43B04" w:rsidRPr="00C43B04" w:rsidRDefault="00C43B04">
      <w:pPr>
        <w:pStyle w:val="a3"/>
        <w:spacing w:before="0" w:beforeAutospacing="0" w:after="0" w:afterAutospacing="0" w:line="360" w:lineRule="auto"/>
        <w:ind w:firstLine="420"/>
        <w:divId w:val="177737872"/>
        <w:rPr>
          <w:sz w:val="21"/>
          <w:szCs w:val="21"/>
        </w:rPr>
      </w:pPr>
      <w:bookmarkStart w:id="58" w:name="chapter_level1_8_5291_section_1"/>
      <w:bookmarkStart w:id="59" w:name="chapter_level1_8_5291_section_1_end"/>
      <w:bookmarkEnd w:id="58"/>
      <w:bookmarkEnd w:id="59"/>
      <w:r w:rsidRPr="00C43B04">
        <w:rPr>
          <w:rFonts w:hint="eastAsia"/>
          <w:sz w:val="21"/>
          <w:szCs w:val="21"/>
        </w:rPr>
        <w:t>本基金运作方式为</w:t>
      </w:r>
      <w:bookmarkStart w:id="60" w:name="field_0_operation_1"/>
      <w:r w:rsidR="0066155C">
        <w:rPr>
          <w:rFonts w:hint="eastAsia"/>
          <w:sz w:val="21"/>
          <w:szCs w:val="21"/>
        </w:rPr>
        <w:t>契约型开放式</w:t>
      </w:r>
      <w:bookmarkEnd w:id="60"/>
      <w:r w:rsidRPr="00C43B04">
        <w:rPr>
          <w:rFonts w:hint="eastAsia"/>
          <w:sz w:val="21"/>
          <w:szCs w:val="21"/>
        </w:rPr>
        <w:t>，存续期间为</w:t>
      </w:r>
      <w:bookmarkStart w:id="61" w:name="field_0_duration_1"/>
      <w:r w:rsidR="0066155C">
        <w:rPr>
          <w:rFonts w:hint="eastAsia"/>
          <w:sz w:val="21"/>
          <w:szCs w:val="21"/>
        </w:rPr>
        <w:t>不定期</w:t>
      </w:r>
      <w:bookmarkEnd w:id="61"/>
      <w:r w:rsidRPr="00C43B04">
        <w:rPr>
          <w:rFonts w:hint="eastAsia"/>
          <w:sz w:val="21"/>
          <w:szCs w:val="21"/>
        </w:rPr>
        <w:t xml:space="preserve">。 </w:t>
      </w:r>
    </w:p>
    <w:p w:rsidR="00C43B04" w:rsidRPr="00C43B04" w:rsidRDefault="00C43B04" w:rsidP="00C43B04">
      <w:pPr>
        <w:pStyle w:val="2"/>
        <w:jc w:val="center"/>
        <w:rPr>
          <w:rFonts w:ascii="宋体" w:eastAsia="宋体" w:hAnsi="宋体"/>
          <w:sz w:val="30"/>
        </w:rPr>
      </w:pPr>
      <w:bookmarkStart w:id="62" w:name="chapter_level1_9_5292"/>
      <w:r w:rsidRPr="00C43B04">
        <w:rPr>
          <w:rFonts w:ascii="宋体" w:eastAsia="宋体" w:hAnsi="宋体" w:hint="eastAsia"/>
          <w:sz w:val="30"/>
        </w:rPr>
        <w:t>七、基金的投资目标</w:t>
      </w:r>
      <w:bookmarkEnd w:id="62"/>
    </w:p>
    <w:p w:rsidR="00C43B04" w:rsidRPr="00C43B04" w:rsidRDefault="00C43B04">
      <w:pPr>
        <w:pStyle w:val="a3"/>
        <w:spacing w:before="0" w:beforeAutospacing="0" w:after="0" w:afterAutospacing="0" w:line="360" w:lineRule="auto"/>
        <w:ind w:firstLine="420"/>
        <w:divId w:val="1622226206"/>
        <w:rPr>
          <w:sz w:val="21"/>
          <w:szCs w:val="21"/>
        </w:rPr>
      </w:pPr>
      <w:bookmarkStart w:id="63" w:name="chapter_level1_9_5292_section_1"/>
      <w:bookmarkStart w:id="64" w:name="field_0_investmenttarget_1_start"/>
      <w:bookmarkEnd w:id="63"/>
      <w:bookmarkEnd w:id="64"/>
      <w:r w:rsidRPr="00C43B04">
        <w:rPr>
          <w:rFonts w:hint="eastAsia"/>
          <w:sz w:val="21"/>
          <w:szCs w:val="21"/>
        </w:rPr>
        <w:t>本基金在控制组合净值波动率的前提下，力争实现长期超越业绩</w:t>
      </w:r>
      <w:bookmarkStart w:id="65" w:name="chapter_level1_9_5292_section_1_end"/>
      <w:bookmarkEnd w:id="65"/>
      <w:r w:rsidRPr="00C43B04">
        <w:rPr>
          <w:rFonts w:hint="eastAsia"/>
          <w:sz w:val="21"/>
          <w:szCs w:val="21"/>
        </w:rPr>
        <w:t xml:space="preserve">比较基准的投资回报。 </w:t>
      </w:r>
      <w:bookmarkStart w:id="66" w:name="field_0_investmenttarget_1_end"/>
      <w:bookmarkEnd w:id="66"/>
    </w:p>
    <w:p w:rsidR="00C43B04" w:rsidRPr="00C43B04" w:rsidRDefault="00C43B04" w:rsidP="00C43B04">
      <w:pPr>
        <w:pStyle w:val="2"/>
        <w:jc w:val="center"/>
        <w:rPr>
          <w:rFonts w:ascii="宋体" w:eastAsia="宋体" w:hAnsi="宋体"/>
          <w:sz w:val="30"/>
        </w:rPr>
      </w:pPr>
      <w:bookmarkStart w:id="67" w:name="chapter_level1_10_5293"/>
      <w:r w:rsidRPr="00C43B04">
        <w:rPr>
          <w:rFonts w:ascii="宋体" w:eastAsia="宋体" w:hAnsi="宋体" w:hint="eastAsia"/>
          <w:sz w:val="30"/>
        </w:rPr>
        <w:t>八、投资范围</w:t>
      </w:r>
      <w:bookmarkEnd w:id="67"/>
    </w:p>
    <w:p w:rsidR="00C43B04" w:rsidRPr="00C43B04" w:rsidRDefault="00C43B04">
      <w:pPr>
        <w:pStyle w:val="a3"/>
        <w:spacing w:before="0" w:beforeAutospacing="0" w:after="0" w:afterAutospacing="0" w:line="360" w:lineRule="auto"/>
        <w:ind w:firstLine="420"/>
        <w:divId w:val="1266691429"/>
        <w:rPr>
          <w:sz w:val="21"/>
          <w:szCs w:val="21"/>
        </w:rPr>
      </w:pPr>
      <w:bookmarkStart w:id="68" w:name="chapter_level1_10_5293_section_1"/>
      <w:bookmarkStart w:id="69" w:name="field_0_investmentrange_1_start"/>
      <w:bookmarkEnd w:id="68"/>
      <w:bookmarkEnd w:id="69"/>
      <w:r w:rsidRPr="00C43B04">
        <w:rPr>
          <w:rFonts w:hint="eastAsia"/>
          <w:sz w:val="21"/>
          <w:szCs w:val="21"/>
        </w:rPr>
        <w:t xml:space="preserve">本基金的投资范围为具有良好流动性的金融工具，包括国债、金融债、企业债、公司债、地方政府债、央行票据、中期票据、短期融资券、中小企业私募债券、资产支持证券、次级债、二级资本债、可分离交易可转债的纯债部分、债券回购、银行存款以及法律法规或中国证监会允许基金投资的其他金融工具（但须符合中国证监会的相关规定）。 </w:t>
      </w:r>
    </w:p>
    <w:p w:rsidR="00C43B04" w:rsidRPr="00C43B04" w:rsidRDefault="00C43B04">
      <w:pPr>
        <w:pStyle w:val="a3"/>
        <w:spacing w:before="0" w:beforeAutospacing="0" w:after="0" w:afterAutospacing="0" w:line="360" w:lineRule="auto"/>
        <w:ind w:firstLine="420"/>
        <w:divId w:val="1266691429"/>
        <w:rPr>
          <w:sz w:val="21"/>
          <w:szCs w:val="21"/>
        </w:rPr>
      </w:pPr>
      <w:r w:rsidRPr="00C43B04">
        <w:rPr>
          <w:rFonts w:hint="eastAsia"/>
          <w:sz w:val="21"/>
          <w:szCs w:val="21"/>
        </w:rPr>
        <w:t xml:space="preserve">本基金不投资于股票、权证等资产，也不投资于可转换债券（可分离交易可转债的纯债部分除外）、可交换债券。 </w:t>
      </w:r>
    </w:p>
    <w:p w:rsidR="00C43B04" w:rsidRPr="00C43B04" w:rsidRDefault="00C43B04">
      <w:pPr>
        <w:pStyle w:val="a3"/>
        <w:spacing w:before="0" w:beforeAutospacing="0" w:after="0" w:afterAutospacing="0" w:line="360" w:lineRule="auto"/>
        <w:ind w:firstLine="420"/>
        <w:divId w:val="1266691429"/>
        <w:rPr>
          <w:sz w:val="21"/>
          <w:szCs w:val="21"/>
        </w:rPr>
      </w:pPr>
      <w:r w:rsidRPr="00C43B04">
        <w:rPr>
          <w:rFonts w:hint="eastAsia"/>
          <w:sz w:val="21"/>
          <w:szCs w:val="21"/>
        </w:rPr>
        <w:t xml:space="preserve">基金的投资组合比例为：本基金对债券的投资比例不低于基金资产的80％；本基金持有现金或者到期日在一年以内的政府债券不低于基金资产净值的5%，其中，现金不包括结算备付金、存出保证金、应收申购款等。 </w:t>
      </w:r>
    </w:p>
    <w:p w:rsidR="00C43B04" w:rsidRPr="00C43B04" w:rsidRDefault="00C43B04">
      <w:pPr>
        <w:pStyle w:val="a3"/>
        <w:spacing w:before="0" w:beforeAutospacing="0" w:after="0" w:afterAutospacing="0" w:line="360" w:lineRule="auto"/>
        <w:ind w:firstLine="420"/>
        <w:divId w:val="1266691429"/>
        <w:rPr>
          <w:sz w:val="21"/>
          <w:szCs w:val="21"/>
        </w:rPr>
      </w:pPr>
      <w:r w:rsidRPr="00C43B04">
        <w:rPr>
          <w:rFonts w:hint="eastAsia"/>
          <w:sz w:val="21"/>
          <w:szCs w:val="21"/>
        </w:rPr>
        <w:t>如法律法规或监管机构以后允许基金投资其他品种，基金管理人在履行适当程序后，可</w:t>
      </w:r>
      <w:bookmarkStart w:id="70" w:name="chapter_level1_10_5293_section_1_end"/>
      <w:bookmarkEnd w:id="70"/>
      <w:r w:rsidRPr="00C43B04">
        <w:rPr>
          <w:rFonts w:hint="eastAsia"/>
          <w:sz w:val="21"/>
          <w:szCs w:val="21"/>
        </w:rPr>
        <w:t xml:space="preserve">以将其纳入投资范围。 </w:t>
      </w:r>
      <w:bookmarkStart w:id="71" w:name="field_0_investmentrange_1_end"/>
      <w:bookmarkEnd w:id="71"/>
    </w:p>
    <w:p w:rsidR="00C43B04" w:rsidRPr="00C43B04" w:rsidRDefault="00C43B04" w:rsidP="00C43B04">
      <w:pPr>
        <w:pStyle w:val="2"/>
        <w:jc w:val="center"/>
        <w:rPr>
          <w:rFonts w:ascii="宋体" w:eastAsia="宋体" w:hAnsi="宋体"/>
          <w:sz w:val="30"/>
        </w:rPr>
      </w:pPr>
      <w:bookmarkStart w:id="72" w:name="chapter_level1_11_5294"/>
      <w:r w:rsidRPr="00C43B04">
        <w:rPr>
          <w:rFonts w:ascii="宋体" w:eastAsia="宋体" w:hAnsi="宋体" w:hint="eastAsia"/>
          <w:sz w:val="30"/>
        </w:rPr>
        <w:t>九、投资策略</w:t>
      </w:r>
      <w:bookmarkEnd w:id="72"/>
    </w:p>
    <w:p w:rsidR="00C43B04" w:rsidRPr="00C43B04" w:rsidRDefault="00C43B04">
      <w:pPr>
        <w:pStyle w:val="a3"/>
        <w:spacing w:before="0" w:beforeAutospacing="0" w:after="0" w:afterAutospacing="0" w:line="360" w:lineRule="auto"/>
        <w:ind w:firstLine="420"/>
        <w:divId w:val="1806655948"/>
        <w:rPr>
          <w:sz w:val="21"/>
          <w:szCs w:val="21"/>
        </w:rPr>
      </w:pPr>
      <w:bookmarkStart w:id="73" w:name="chapter_level1_11_5294_section_1"/>
      <w:bookmarkStart w:id="74" w:name="field_0_investmentstrategy_1_start"/>
      <w:bookmarkEnd w:id="73"/>
      <w:bookmarkEnd w:id="74"/>
      <w:r w:rsidRPr="00C43B04">
        <w:rPr>
          <w:rFonts w:hint="eastAsia"/>
          <w:sz w:val="21"/>
          <w:szCs w:val="21"/>
        </w:rPr>
        <w:t xml:space="preserve">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灵活应用各种期限结构策略、信用策略、互换策略、息差策略，在合理管理并控制组合风险的前提下，最大化组合收益。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1、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1）骑乘策略是当收益率曲线比较陡峭时，也即相邻期限利差较大时，买入期限位于收益率曲线陡峭处的债券，通过债券的收益率的下滑，进而获得资本利得收益。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2）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布于收益率曲线，适用于收益率曲线水平移动。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2、信用策略。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3、互换策略。不同券种在利息、违约风险、久期、流动性、税收和衍生条款等方面存在差别，投资管理人可以同时买入和卖出具有相近特性的两个或两个以上券种，赚取收益级差。通过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4、息差策略。通过正回购，融资买入收益率高于回购成本的债券，从而获得杠杆放大收益。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针对中小企业私募债券，本基金以持有到期，获得本金和票息收入为主要投资策略，同时，密切关注债券的信用风险变化，力争在控制风险的前提下，获得较高收益。本基金投资中小企业私募债券，基金管理人将根据审慎原则，制定严格的投资决策流程、风险控制制度和信用风险、流动性风险处置预案，并经董事会批准，以防范信用风险、流动性风险等各种风险。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 xml:space="preserve">针对资产支持证券，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券的总体投资规模并进行分散，以降低流动性风险。 </w:t>
      </w:r>
    </w:p>
    <w:p w:rsidR="00C43B04" w:rsidRPr="00C43B04" w:rsidRDefault="00C43B04">
      <w:pPr>
        <w:pStyle w:val="a3"/>
        <w:spacing w:before="0" w:beforeAutospacing="0" w:after="0" w:afterAutospacing="0" w:line="360" w:lineRule="auto"/>
        <w:ind w:firstLine="420"/>
        <w:divId w:val="1806655948"/>
        <w:rPr>
          <w:sz w:val="21"/>
          <w:szCs w:val="21"/>
        </w:rPr>
      </w:pPr>
      <w:r w:rsidRPr="00C43B04">
        <w:rPr>
          <w:rFonts w:hint="eastAsia"/>
          <w:sz w:val="21"/>
          <w:szCs w:val="21"/>
        </w:rPr>
        <w:t>5、个券挖掘策略。本部分策略强调公司价值挖掘的重要性，在行业周期特征、公司基本面风险特征基础上制定绝对收益率目标策略，甄别具有估值优势、基本面改善的公司，采</w:t>
      </w:r>
      <w:bookmarkStart w:id="75" w:name="chapter_level1_11_5294_section_1_end"/>
      <w:bookmarkEnd w:id="75"/>
      <w:r w:rsidRPr="00C43B04">
        <w:rPr>
          <w:rFonts w:hint="eastAsia"/>
          <w:sz w:val="21"/>
          <w:szCs w:val="21"/>
        </w:rPr>
        <w:t xml:space="preserve">取高度分散策略，重点布局优势债券，争取提高组合超额收益空间。 </w:t>
      </w:r>
      <w:bookmarkStart w:id="76" w:name="field_0_investmentstrategy_1_end"/>
      <w:bookmarkEnd w:id="76"/>
    </w:p>
    <w:p w:rsidR="00C43B04" w:rsidRPr="00C43B04" w:rsidRDefault="00C43B04" w:rsidP="00C43B04">
      <w:pPr>
        <w:pStyle w:val="2"/>
        <w:jc w:val="center"/>
        <w:rPr>
          <w:rFonts w:ascii="宋体" w:eastAsia="宋体" w:hAnsi="宋体"/>
          <w:sz w:val="30"/>
        </w:rPr>
      </w:pPr>
      <w:bookmarkStart w:id="77" w:name="chapter_level1_12_5295"/>
      <w:r w:rsidRPr="00C43B04">
        <w:rPr>
          <w:rFonts w:ascii="宋体" w:eastAsia="宋体" w:hAnsi="宋体" w:hint="eastAsia"/>
          <w:sz w:val="30"/>
        </w:rPr>
        <w:t>十、业绩比较基准</w:t>
      </w:r>
      <w:bookmarkEnd w:id="77"/>
    </w:p>
    <w:p w:rsidR="00C43B04" w:rsidRPr="00C43B04" w:rsidRDefault="00C43B04">
      <w:pPr>
        <w:pStyle w:val="a3"/>
        <w:spacing w:before="0" w:beforeAutospacing="0" w:after="0" w:afterAutospacing="0" w:line="360" w:lineRule="auto"/>
        <w:ind w:firstLine="420"/>
        <w:divId w:val="1162433520"/>
        <w:rPr>
          <w:sz w:val="21"/>
          <w:szCs w:val="21"/>
        </w:rPr>
      </w:pPr>
      <w:bookmarkStart w:id="78" w:name="chapter_level1_12_5295_section_3"/>
      <w:bookmarkStart w:id="79" w:name="field_0_benchmark_1_start"/>
      <w:bookmarkEnd w:id="78"/>
      <w:bookmarkEnd w:id="79"/>
      <w:r w:rsidRPr="00C43B04">
        <w:rPr>
          <w:rFonts w:hint="eastAsia"/>
          <w:sz w:val="21"/>
          <w:szCs w:val="21"/>
        </w:rPr>
        <w:t xml:space="preserve">本基金业绩比较基准为：中债综合财富（总值）指数收益率×90%+1年期定期存款利率（税后）×10% </w:t>
      </w:r>
      <w:bookmarkStart w:id="80" w:name="field_0_benchmark_1_end"/>
      <w:bookmarkEnd w:id="80"/>
    </w:p>
    <w:p w:rsidR="00C43B04" w:rsidRPr="00C43B04" w:rsidRDefault="00C43B04">
      <w:pPr>
        <w:pStyle w:val="a3"/>
        <w:spacing w:before="0" w:beforeAutospacing="0" w:after="0" w:afterAutospacing="0" w:line="360" w:lineRule="auto"/>
        <w:ind w:firstLine="420"/>
        <w:divId w:val="1162433520"/>
        <w:rPr>
          <w:sz w:val="21"/>
          <w:szCs w:val="21"/>
        </w:rPr>
      </w:pPr>
      <w:r w:rsidRPr="00C43B04">
        <w:rPr>
          <w:rFonts w:hint="eastAsia"/>
          <w:sz w:val="21"/>
          <w:szCs w:val="21"/>
        </w:rPr>
        <w:t xml:space="preserve">本基金选择上述业绩比较基准的原因为本基金是通过债券资产的配置和个券的选择来增强债券投资的收益。中债综合财富（总值）指数由中央国债登记结算有限责任公司编制，该指数旨在综合反映债券全市场整体价格和投资回报情况。指数涵盖了银行间市场和交易所市场，具有广泛的市场代表性，适合作为市场债券投资收益的衡量标准；由于本基金投资于债券的比例不低于基金资产的80%，持有现金或者到期日在一年以内的政府债券不低于基金资产净值的5%，采用90%作为业绩比较基准中债券投资所代表的权重，10%作为现金资产所对应的权重可以较好的反映本基金的风险收益特征。 </w:t>
      </w:r>
    </w:p>
    <w:p w:rsidR="00C43B04" w:rsidRPr="00C43B04" w:rsidRDefault="00C43B04">
      <w:pPr>
        <w:pStyle w:val="a3"/>
        <w:spacing w:before="0" w:beforeAutospacing="0" w:after="0" w:afterAutospacing="0" w:line="360" w:lineRule="auto"/>
        <w:ind w:firstLine="420"/>
        <w:divId w:val="1162433520"/>
        <w:rPr>
          <w:sz w:val="21"/>
          <w:szCs w:val="21"/>
        </w:rPr>
      </w:pPr>
      <w:r w:rsidRPr="00C43B04">
        <w:rPr>
          <w:rFonts w:hint="eastAsia"/>
          <w:sz w:val="21"/>
          <w:szCs w:val="21"/>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w:t>
      </w:r>
      <w:bookmarkStart w:id="81" w:name="chapter_level1_12_5295_section_3_end"/>
      <w:bookmarkEnd w:id="81"/>
      <w:r w:rsidRPr="00C43B04">
        <w:rPr>
          <w:rFonts w:hint="eastAsia"/>
          <w:sz w:val="21"/>
          <w:szCs w:val="21"/>
        </w:rPr>
        <w:t xml:space="preserve">可调整或变更业绩比较基准并及时公告，而无需召开基金份额持有人大会。 </w:t>
      </w:r>
    </w:p>
    <w:p w:rsidR="00C43B04" w:rsidRPr="00C43B04" w:rsidRDefault="00C43B04" w:rsidP="00C43B04">
      <w:pPr>
        <w:pStyle w:val="2"/>
        <w:jc w:val="center"/>
        <w:rPr>
          <w:rFonts w:ascii="宋体" w:eastAsia="宋体" w:hAnsi="宋体"/>
          <w:sz w:val="30"/>
        </w:rPr>
      </w:pPr>
      <w:bookmarkStart w:id="82" w:name="chapter_level1_13_5296"/>
      <w:r w:rsidRPr="00C43B04">
        <w:rPr>
          <w:rFonts w:ascii="宋体" w:eastAsia="宋体" w:hAnsi="宋体" w:hint="eastAsia"/>
          <w:sz w:val="30"/>
        </w:rPr>
        <w:t>十一、风险收益特征</w:t>
      </w:r>
      <w:bookmarkEnd w:id="82"/>
    </w:p>
    <w:p w:rsidR="00C43B04" w:rsidRPr="00C43B04" w:rsidRDefault="00C43B04">
      <w:pPr>
        <w:pStyle w:val="a3"/>
        <w:spacing w:before="0" w:beforeAutospacing="0" w:after="0" w:afterAutospacing="0" w:line="360" w:lineRule="auto"/>
        <w:ind w:firstLine="420"/>
        <w:divId w:val="1999186560"/>
        <w:rPr>
          <w:sz w:val="21"/>
          <w:szCs w:val="21"/>
        </w:rPr>
      </w:pPr>
      <w:bookmarkStart w:id="83" w:name="chapter_level1_13_5296_section_1"/>
      <w:bookmarkStart w:id="84" w:name="field_0_riskyield_1_start"/>
      <w:bookmarkEnd w:id="83"/>
      <w:bookmarkEnd w:id="84"/>
      <w:r w:rsidRPr="00C43B04">
        <w:rPr>
          <w:rFonts w:hint="eastAsia"/>
          <w:sz w:val="21"/>
          <w:szCs w:val="21"/>
        </w:rPr>
        <w:t>本基金为债券型基金，预期收益和预期风险高于货币市场基金，但低于混</w:t>
      </w:r>
      <w:bookmarkStart w:id="85" w:name="chapter_level1_13_5296_section_1_end"/>
      <w:bookmarkEnd w:id="85"/>
      <w:r w:rsidRPr="00C43B04">
        <w:rPr>
          <w:rFonts w:hint="eastAsia"/>
          <w:sz w:val="21"/>
          <w:szCs w:val="21"/>
        </w:rPr>
        <w:t xml:space="preserve">合型基金、股票型基金，属于中低风险/收益的产品。 </w:t>
      </w:r>
      <w:bookmarkStart w:id="86" w:name="field_0_riskyield_1_end"/>
      <w:bookmarkEnd w:id="86"/>
    </w:p>
    <w:p w:rsidR="00C43B04" w:rsidRPr="00C43B04" w:rsidRDefault="00C43B04" w:rsidP="00C43B04">
      <w:pPr>
        <w:pStyle w:val="2"/>
        <w:jc w:val="center"/>
        <w:rPr>
          <w:rFonts w:ascii="宋体" w:eastAsia="宋体" w:hAnsi="宋体"/>
          <w:sz w:val="30"/>
        </w:rPr>
      </w:pPr>
      <w:bookmarkStart w:id="87" w:name="chapter_level1_14_5297"/>
      <w:r w:rsidRPr="00C43B04">
        <w:rPr>
          <w:rFonts w:ascii="宋体" w:eastAsia="宋体" w:hAnsi="宋体" w:hint="eastAsia"/>
          <w:sz w:val="30"/>
        </w:rPr>
        <w:t>十二、基金投资组合报告</w:t>
      </w:r>
      <w:bookmarkEnd w:id="87"/>
    </w:p>
    <w:p w:rsidR="00C43B04" w:rsidRPr="00C43B04" w:rsidRDefault="00C43B04">
      <w:pPr>
        <w:pStyle w:val="a3"/>
        <w:spacing w:before="0" w:beforeAutospacing="0" w:after="0" w:afterAutospacing="0" w:line="360" w:lineRule="auto"/>
        <w:ind w:firstLine="420"/>
        <w:divId w:val="299728045"/>
        <w:rPr>
          <w:sz w:val="21"/>
          <w:szCs w:val="21"/>
        </w:rPr>
      </w:pPr>
      <w:bookmarkStart w:id="88" w:name="chapter_level1_14_5297_section_6"/>
      <w:bookmarkEnd w:id="88"/>
      <w:r w:rsidRPr="00C43B04">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基金托管人根据基金合同规定，复核了本报告中的净值表现和投资组合报告等内容，保证复核内容不存在虚假记载、误导性陈述或者重大遗漏。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本投资组合报告所载数据截至</w:t>
      </w:r>
      <w:bookmarkStart w:id="89" w:name="field_0_financeendday_2"/>
      <w:r w:rsidR="0066155C">
        <w:rPr>
          <w:sz w:val="21"/>
          <w:szCs w:val="21"/>
        </w:rPr>
        <w:t>2019年09月30日</w:t>
      </w:r>
      <w:bookmarkEnd w:id="89"/>
      <w:r w:rsidRPr="00C43B04">
        <w:rPr>
          <w:rFonts w:hint="eastAsia"/>
          <w:sz w:val="21"/>
          <w:szCs w:val="21"/>
        </w:rPr>
        <w:t xml:space="preserve">，本报告中所列财务数据未经审计。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1报告期末基金资产组合情况 </w:t>
      </w:r>
    </w:p>
    <w:tbl>
      <w:tblPr>
        <w:tblStyle w:val="a7"/>
        <w:tblW w:w="9075" w:type="dxa"/>
        <w:tblLook w:val="04A0"/>
      </w:tblPr>
      <w:tblGrid>
        <w:gridCol w:w="694"/>
        <w:gridCol w:w="236"/>
        <w:gridCol w:w="2037"/>
        <w:gridCol w:w="3752"/>
        <w:gridCol w:w="2356"/>
      </w:tblGrid>
      <w:tr w:rsidR="00C43B04" w:rsidRPr="00C43B04" w:rsidTr="006E4648">
        <w:trPr>
          <w:divId w:val="299728045"/>
        </w:trPr>
        <w:tc>
          <w:tcPr>
            <w:tcW w:w="694" w:type="dxa"/>
            <w:shd w:val="clear" w:color="auto" w:fill="auto"/>
            <w:hideMark/>
          </w:tcPr>
          <w:p w:rsidR="00C43B04" w:rsidRPr="00C43B04" w:rsidRDefault="00C43B04">
            <w:pPr>
              <w:pStyle w:val="a3"/>
              <w:jc w:val="center"/>
              <w:rPr>
                <w:sz w:val="21"/>
              </w:rPr>
            </w:pPr>
            <w:r w:rsidRPr="00C43B04">
              <w:rPr>
                <w:rFonts w:hint="eastAsia"/>
                <w:sz w:val="21"/>
              </w:rPr>
              <w:t xml:space="preserve">序号 </w:t>
            </w:r>
          </w:p>
        </w:tc>
        <w:tc>
          <w:tcPr>
            <w:tcW w:w="2273" w:type="dxa"/>
            <w:gridSpan w:val="2"/>
            <w:shd w:val="clear" w:color="auto" w:fill="auto"/>
            <w:hideMark/>
          </w:tcPr>
          <w:p w:rsidR="00C43B04" w:rsidRPr="00C43B04" w:rsidRDefault="00C43B04">
            <w:pPr>
              <w:pStyle w:val="a3"/>
              <w:jc w:val="center"/>
              <w:rPr>
                <w:sz w:val="21"/>
              </w:rPr>
            </w:pPr>
            <w:r w:rsidRPr="00C43B04">
              <w:rPr>
                <w:rFonts w:hint="eastAsia"/>
                <w:sz w:val="21"/>
              </w:rPr>
              <w:t xml:space="preserve">项目 </w:t>
            </w:r>
          </w:p>
        </w:tc>
        <w:tc>
          <w:tcPr>
            <w:tcW w:w="3752" w:type="dxa"/>
            <w:shd w:val="clear" w:color="auto" w:fill="auto"/>
            <w:hideMark/>
          </w:tcPr>
          <w:p w:rsidR="00C43B04" w:rsidRPr="00C43B04" w:rsidRDefault="00C43B04">
            <w:pPr>
              <w:pStyle w:val="a3"/>
              <w:jc w:val="center"/>
              <w:rPr>
                <w:sz w:val="21"/>
              </w:rPr>
            </w:pPr>
            <w:r w:rsidRPr="00C43B04">
              <w:rPr>
                <w:rFonts w:hint="eastAsia"/>
                <w:sz w:val="21"/>
              </w:rPr>
              <w:t xml:space="preserve">金额(元) </w:t>
            </w:r>
          </w:p>
        </w:tc>
        <w:tc>
          <w:tcPr>
            <w:tcW w:w="2356" w:type="dxa"/>
            <w:shd w:val="clear" w:color="auto" w:fill="auto"/>
            <w:hideMark/>
          </w:tcPr>
          <w:p w:rsidR="00C43B04" w:rsidRPr="00C43B04" w:rsidRDefault="00C43B04">
            <w:pPr>
              <w:pStyle w:val="a3"/>
              <w:jc w:val="center"/>
              <w:rPr>
                <w:sz w:val="21"/>
              </w:rPr>
            </w:pPr>
            <w:r w:rsidRPr="00C43B04">
              <w:rPr>
                <w:rFonts w:hint="eastAsia"/>
                <w:sz w:val="21"/>
              </w:rPr>
              <w:t xml:space="preserve">占基金总资产的比例(%)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1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权益投资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其中：股票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2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基金投资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3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固定收益投资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2,472,324,000.00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98.57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其中：债券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2,472,324,000.00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98.57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资产支持证券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4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贵金属投资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5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金融衍生品投资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6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买入返售金融资产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其中：买断式回购的买入返售金融资产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7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银行存款和结算备付金合计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3,584,535.60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0.14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8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其他各项资产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32,310,642.97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1.29 </w:t>
            </w:r>
          </w:p>
        </w:tc>
      </w:tr>
      <w:tr w:rsidR="00C43B04" w:rsidRPr="00C43B04" w:rsidTr="006E4648">
        <w:trPr>
          <w:divId w:val="299728045"/>
        </w:trPr>
        <w:tc>
          <w:tcPr>
            <w:tcW w:w="694" w:type="dxa"/>
            <w:shd w:val="clear" w:color="auto" w:fill="auto"/>
            <w:hideMark/>
          </w:tcPr>
          <w:p w:rsidR="00C43B04" w:rsidRPr="00C43B04" w:rsidRDefault="00C43B04">
            <w:pPr>
              <w:pStyle w:val="a3"/>
              <w:jc w:val="both"/>
              <w:rPr>
                <w:sz w:val="21"/>
              </w:rPr>
            </w:pPr>
            <w:r w:rsidRPr="00C43B04">
              <w:rPr>
                <w:rFonts w:hint="eastAsia"/>
                <w:sz w:val="21"/>
              </w:rPr>
              <w:t xml:space="preserve">9 </w:t>
            </w:r>
          </w:p>
        </w:tc>
        <w:tc>
          <w:tcPr>
            <w:tcW w:w="2273" w:type="dxa"/>
            <w:gridSpan w:val="2"/>
            <w:shd w:val="clear" w:color="auto" w:fill="auto"/>
            <w:hideMark/>
          </w:tcPr>
          <w:p w:rsidR="00C43B04" w:rsidRPr="00C43B04" w:rsidRDefault="00C43B04">
            <w:pPr>
              <w:pStyle w:val="a3"/>
              <w:jc w:val="both"/>
              <w:rPr>
                <w:sz w:val="21"/>
              </w:rPr>
            </w:pPr>
            <w:r w:rsidRPr="00C43B04">
              <w:rPr>
                <w:rFonts w:hint="eastAsia"/>
                <w:sz w:val="21"/>
              </w:rPr>
              <w:t xml:space="preserve">合计 </w:t>
            </w:r>
          </w:p>
        </w:tc>
        <w:tc>
          <w:tcPr>
            <w:tcW w:w="3752" w:type="dxa"/>
            <w:shd w:val="clear" w:color="auto" w:fill="auto"/>
            <w:hideMark/>
          </w:tcPr>
          <w:p w:rsidR="00C43B04" w:rsidRPr="00C43B04" w:rsidRDefault="00C43B04">
            <w:pPr>
              <w:pStyle w:val="a3"/>
              <w:jc w:val="right"/>
              <w:rPr>
                <w:sz w:val="21"/>
              </w:rPr>
            </w:pPr>
            <w:r w:rsidRPr="00C43B04">
              <w:rPr>
                <w:rFonts w:hint="eastAsia"/>
                <w:sz w:val="21"/>
              </w:rPr>
              <w:t xml:space="preserve">2,508,219,178.57 </w:t>
            </w:r>
          </w:p>
        </w:tc>
        <w:tc>
          <w:tcPr>
            <w:tcW w:w="2356" w:type="dxa"/>
            <w:shd w:val="clear" w:color="auto" w:fill="auto"/>
            <w:hideMark/>
          </w:tcPr>
          <w:p w:rsidR="00C43B04" w:rsidRPr="00C43B04" w:rsidRDefault="00C43B04">
            <w:pPr>
              <w:pStyle w:val="a3"/>
              <w:jc w:val="right"/>
              <w:rPr>
                <w:sz w:val="21"/>
              </w:rPr>
            </w:pPr>
            <w:r w:rsidRPr="00C43B04">
              <w:rPr>
                <w:rFonts w:hint="eastAsia"/>
                <w:sz w:val="21"/>
              </w:rPr>
              <w:t xml:space="preserve">100.00 </w:t>
            </w:r>
          </w:p>
        </w:tc>
      </w:tr>
      <w:tr w:rsidR="00C43B04" w:rsidRPr="00C43B04" w:rsidTr="006E4648">
        <w:trPr>
          <w:divId w:val="299728045"/>
        </w:trPr>
        <w:tc>
          <w:tcPr>
            <w:tcW w:w="694" w:type="dxa"/>
            <w:shd w:val="clear" w:color="auto" w:fill="auto"/>
            <w:hideMark/>
          </w:tcPr>
          <w:p w:rsidR="00C43B04" w:rsidRPr="00C43B04" w:rsidRDefault="00C43B04">
            <w:pPr>
              <w:rPr>
                <w:rFonts w:ascii="宋体" w:eastAsia="宋体" w:hAnsi="宋体" w:cs="宋体"/>
                <w:szCs w:val="24"/>
              </w:rPr>
            </w:pPr>
          </w:p>
        </w:tc>
        <w:tc>
          <w:tcPr>
            <w:tcW w:w="236" w:type="dxa"/>
            <w:shd w:val="clear" w:color="auto" w:fill="auto"/>
            <w:hideMark/>
          </w:tcPr>
          <w:p w:rsidR="00C43B04" w:rsidRPr="00C43B04" w:rsidRDefault="00C43B04">
            <w:pPr>
              <w:rPr>
                <w:rFonts w:ascii="宋体" w:eastAsia="宋体" w:hAnsi="宋体" w:cs="宋体"/>
                <w:szCs w:val="24"/>
              </w:rPr>
            </w:pPr>
          </w:p>
        </w:tc>
        <w:tc>
          <w:tcPr>
            <w:tcW w:w="2037" w:type="dxa"/>
            <w:shd w:val="clear" w:color="auto" w:fill="auto"/>
            <w:hideMark/>
          </w:tcPr>
          <w:p w:rsidR="00C43B04" w:rsidRPr="00C43B04" w:rsidRDefault="00C43B04">
            <w:pPr>
              <w:rPr>
                <w:rFonts w:ascii="宋体" w:eastAsia="宋体" w:hAnsi="宋体" w:cs="宋体"/>
                <w:szCs w:val="24"/>
              </w:rPr>
            </w:pPr>
          </w:p>
        </w:tc>
        <w:tc>
          <w:tcPr>
            <w:tcW w:w="3752" w:type="dxa"/>
            <w:shd w:val="clear" w:color="auto" w:fill="auto"/>
            <w:hideMark/>
          </w:tcPr>
          <w:p w:rsidR="00C43B04" w:rsidRPr="00C43B04" w:rsidRDefault="00C43B04">
            <w:pPr>
              <w:rPr>
                <w:rFonts w:ascii="宋体" w:eastAsia="宋体" w:hAnsi="宋体" w:cs="宋体"/>
                <w:szCs w:val="24"/>
              </w:rPr>
            </w:pPr>
          </w:p>
        </w:tc>
        <w:tc>
          <w:tcPr>
            <w:tcW w:w="2356" w:type="dxa"/>
            <w:shd w:val="clear" w:color="auto" w:fill="auto"/>
            <w:hideMark/>
          </w:tcPr>
          <w:p w:rsidR="00C43B04" w:rsidRPr="00C43B04" w:rsidRDefault="00C43B04">
            <w:pPr>
              <w:rPr>
                <w:rFonts w:ascii="宋体" w:eastAsia="宋体" w:hAnsi="宋体" w:cs="宋体"/>
                <w:szCs w:val="24"/>
              </w:rPr>
            </w:pPr>
          </w:p>
        </w:tc>
      </w:tr>
    </w:tbl>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2报告期末按行业分类的股票投资组合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本基金本报告期末未持有股票。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3报告期末按公允价值占基金资产净值比例大小排序的前十名股票投资明细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本基金本报告期末未持有股票。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4报告期末按债券品种分类的债券投资组合 </w:t>
      </w:r>
    </w:p>
    <w:tbl>
      <w:tblPr>
        <w:tblStyle w:val="a7"/>
        <w:tblW w:w="0" w:type="auto"/>
        <w:tblLook w:val="04A0"/>
      </w:tblPr>
      <w:tblGrid>
        <w:gridCol w:w="675"/>
        <w:gridCol w:w="1972"/>
        <w:gridCol w:w="3500"/>
        <w:gridCol w:w="2369"/>
      </w:tblGrid>
      <w:tr w:rsidR="00C43B04" w:rsidRPr="00C43B04" w:rsidTr="00C43B04">
        <w:trPr>
          <w:divId w:val="299728045"/>
        </w:trPr>
        <w:tc>
          <w:tcPr>
            <w:tcW w:w="705" w:type="dxa"/>
            <w:shd w:val="clear" w:color="auto" w:fill="auto"/>
            <w:hideMark/>
          </w:tcPr>
          <w:p w:rsidR="00C43B04" w:rsidRPr="00C43B04" w:rsidRDefault="00C43B04">
            <w:pPr>
              <w:pStyle w:val="a3"/>
              <w:jc w:val="center"/>
              <w:rPr>
                <w:sz w:val="21"/>
              </w:rPr>
            </w:pPr>
            <w:r w:rsidRPr="00C43B04">
              <w:rPr>
                <w:rFonts w:hint="eastAsia"/>
                <w:sz w:val="21"/>
              </w:rPr>
              <w:t xml:space="preserve">序号 </w:t>
            </w:r>
          </w:p>
        </w:tc>
        <w:tc>
          <w:tcPr>
            <w:tcW w:w="2130" w:type="dxa"/>
            <w:shd w:val="clear" w:color="auto" w:fill="auto"/>
            <w:hideMark/>
          </w:tcPr>
          <w:p w:rsidR="00C43B04" w:rsidRPr="00C43B04" w:rsidRDefault="00C43B04">
            <w:pPr>
              <w:pStyle w:val="a3"/>
              <w:jc w:val="center"/>
              <w:rPr>
                <w:sz w:val="21"/>
              </w:rPr>
            </w:pPr>
            <w:r w:rsidRPr="00C43B04">
              <w:rPr>
                <w:rFonts w:hint="eastAsia"/>
                <w:sz w:val="21"/>
              </w:rPr>
              <w:t xml:space="preserve">债券品种 </w:t>
            </w:r>
          </w:p>
        </w:tc>
        <w:tc>
          <w:tcPr>
            <w:tcW w:w="3690" w:type="dxa"/>
            <w:shd w:val="clear" w:color="auto" w:fill="auto"/>
            <w:hideMark/>
          </w:tcPr>
          <w:p w:rsidR="00C43B04" w:rsidRPr="00C43B04" w:rsidRDefault="00C43B04">
            <w:pPr>
              <w:pStyle w:val="a3"/>
              <w:jc w:val="center"/>
              <w:rPr>
                <w:sz w:val="21"/>
              </w:rPr>
            </w:pPr>
            <w:r w:rsidRPr="00C43B04">
              <w:rPr>
                <w:rFonts w:hint="eastAsia"/>
                <w:sz w:val="21"/>
              </w:rPr>
              <w:t xml:space="preserve">公允价值(元) </w:t>
            </w:r>
          </w:p>
        </w:tc>
        <w:tc>
          <w:tcPr>
            <w:tcW w:w="2550" w:type="dxa"/>
            <w:shd w:val="clear" w:color="auto" w:fill="auto"/>
            <w:hideMark/>
          </w:tcPr>
          <w:p w:rsidR="00C43B04" w:rsidRPr="00C43B04" w:rsidRDefault="00C43B04">
            <w:pPr>
              <w:pStyle w:val="a3"/>
              <w:jc w:val="center"/>
              <w:rPr>
                <w:sz w:val="21"/>
              </w:rPr>
            </w:pPr>
            <w:r w:rsidRPr="00C43B04">
              <w:rPr>
                <w:rFonts w:hint="eastAsia"/>
                <w:sz w:val="21"/>
              </w:rPr>
              <w:t xml:space="preserve">占基金资产净值比例(％)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1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国家债券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30,912,000.00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1.55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2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央行票据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3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金融债券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2,441,412,000.00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122.57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p>
        </w:tc>
        <w:tc>
          <w:tcPr>
            <w:tcW w:w="2130" w:type="dxa"/>
            <w:shd w:val="clear" w:color="auto" w:fill="auto"/>
            <w:hideMark/>
          </w:tcPr>
          <w:p w:rsidR="00C43B04" w:rsidRPr="00C43B04" w:rsidRDefault="00C43B04">
            <w:pPr>
              <w:pStyle w:val="a3"/>
              <w:rPr>
                <w:sz w:val="21"/>
              </w:rPr>
            </w:pPr>
            <w:r w:rsidRPr="00C43B04">
              <w:rPr>
                <w:rFonts w:hint="eastAsia"/>
                <w:sz w:val="21"/>
              </w:rPr>
              <w:t xml:space="preserve">其中：政策性金融债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2,441,412,000.00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122.57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4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企业债券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5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企业短期融资券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6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中期票据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7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可转债（可交换债）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8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同业存单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9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其他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10 </w:t>
            </w:r>
          </w:p>
        </w:tc>
        <w:tc>
          <w:tcPr>
            <w:tcW w:w="2130" w:type="dxa"/>
            <w:shd w:val="clear" w:color="auto" w:fill="auto"/>
            <w:hideMark/>
          </w:tcPr>
          <w:p w:rsidR="00C43B04" w:rsidRPr="00C43B04" w:rsidRDefault="00C43B04">
            <w:pPr>
              <w:pStyle w:val="a3"/>
              <w:rPr>
                <w:sz w:val="21"/>
              </w:rPr>
            </w:pPr>
            <w:r w:rsidRPr="00C43B04">
              <w:rPr>
                <w:rFonts w:hint="eastAsia"/>
                <w:sz w:val="21"/>
              </w:rPr>
              <w:t xml:space="preserve">合计 </w:t>
            </w:r>
          </w:p>
        </w:tc>
        <w:tc>
          <w:tcPr>
            <w:tcW w:w="3690" w:type="dxa"/>
            <w:shd w:val="clear" w:color="auto" w:fill="auto"/>
            <w:hideMark/>
          </w:tcPr>
          <w:p w:rsidR="00C43B04" w:rsidRPr="00C43B04" w:rsidRDefault="00C43B04">
            <w:pPr>
              <w:pStyle w:val="a3"/>
              <w:jc w:val="right"/>
              <w:rPr>
                <w:sz w:val="21"/>
              </w:rPr>
            </w:pPr>
            <w:r w:rsidRPr="00C43B04">
              <w:rPr>
                <w:rFonts w:hint="eastAsia"/>
                <w:sz w:val="21"/>
              </w:rPr>
              <w:t xml:space="preserve">2,472,324,000.00 </w:t>
            </w:r>
          </w:p>
        </w:tc>
        <w:tc>
          <w:tcPr>
            <w:tcW w:w="2550" w:type="dxa"/>
            <w:shd w:val="clear" w:color="auto" w:fill="auto"/>
            <w:hideMark/>
          </w:tcPr>
          <w:p w:rsidR="00C43B04" w:rsidRPr="00C43B04" w:rsidRDefault="00C43B04">
            <w:pPr>
              <w:pStyle w:val="a3"/>
              <w:jc w:val="right"/>
              <w:rPr>
                <w:sz w:val="21"/>
              </w:rPr>
            </w:pPr>
            <w:r w:rsidRPr="00C43B04">
              <w:rPr>
                <w:rFonts w:hint="eastAsia"/>
                <w:sz w:val="21"/>
              </w:rPr>
              <w:t xml:space="preserve">124.12 </w:t>
            </w:r>
          </w:p>
        </w:tc>
      </w:tr>
    </w:tbl>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5报告期末按公允价值占基金资产净值比例大小排序的前五名债券投资明细 </w:t>
      </w:r>
    </w:p>
    <w:tbl>
      <w:tblPr>
        <w:tblStyle w:val="a7"/>
        <w:tblW w:w="0" w:type="auto"/>
        <w:tblLook w:val="04A0"/>
      </w:tblPr>
      <w:tblGrid>
        <w:gridCol w:w="664"/>
        <w:gridCol w:w="1096"/>
        <w:gridCol w:w="1507"/>
        <w:gridCol w:w="1859"/>
        <w:gridCol w:w="1936"/>
        <w:gridCol w:w="1454"/>
      </w:tblGrid>
      <w:tr w:rsidR="00C43B04" w:rsidRPr="00C43B04" w:rsidTr="00C43B04">
        <w:trPr>
          <w:divId w:val="299728045"/>
        </w:trPr>
        <w:tc>
          <w:tcPr>
            <w:tcW w:w="705" w:type="dxa"/>
            <w:shd w:val="clear" w:color="auto" w:fill="auto"/>
            <w:hideMark/>
          </w:tcPr>
          <w:p w:rsidR="00C43B04" w:rsidRPr="00C43B04" w:rsidRDefault="00C43B04">
            <w:pPr>
              <w:pStyle w:val="a3"/>
              <w:jc w:val="center"/>
              <w:rPr>
                <w:sz w:val="21"/>
              </w:rPr>
            </w:pPr>
            <w:r w:rsidRPr="00C43B04">
              <w:rPr>
                <w:rFonts w:hint="eastAsia"/>
                <w:sz w:val="21"/>
              </w:rPr>
              <w:t xml:space="preserve">序号 </w:t>
            </w:r>
          </w:p>
        </w:tc>
        <w:tc>
          <w:tcPr>
            <w:tcW w:w="1140" w:type="dxa"/>
            <w:shd w:val="clear" w:color="auto" w:fill="auto"/>
            <w:hideMark/>
          </w:tcPr>
          <w:p w:rsidR="00C43B04" w:rsidRPr="00C43B04" w:rsidRDefault="00C43B04">
            <w:pPr>
              <w:pStyle w:val="a3"/>
              <w:jc w:val="center"/>
              <w:rPr>
                <w:sz w:val="21"/>
              </w:rPr>
            </w:pPr>
            <w:r w:rsidRPr="00C43B04">
              <w:rPr>
                <w:rFonts w:hint="eastAsia"/>
                <w:sz w:val="21"/>
              </w:rPr>
              <w:t xml:space="preserve">债券代码 </w:t>
            </w:r>
          </w:p>
        </w:tc>
        <w:tc>
          <w:tcPr>
            <w:tcW w:w="1695" w:type="dxa"/>
            <w:shd w:val="clear" w:color="auto" w:fill="auto"/>
            <w:hideMark/>
          </w:tcPr>
          <w:p w:rsidR="00C43B04" w:rsidRPr="00C43B04" w:rsidRDefault="00C43B04">
            <w:pPr>
              <w:pStyle w:val="a3"/>
              <w:jc w:val="center"/>
              <w:rPr>
                <w:sz w:val="21"/>
              </w:rPr>
            </w:pPr>
            <w:r w:rsidRPr="00C43B04">
              <w:rPr>
                <w:rFonts w:hint="eastAsia"/>
                <w:sz w:val="21"/>
              </w:rPr>
              <w:t xml:space="preserve">债券名称 </w:t>
            </w:r>
          </w:p>
        </w:tc>
        <w:tc>
          <w:tcPr>
            <w:tcW w:w="1980" w:type="dxa"/>
            <w:shd w:val="clear" w:color="auto" w:fill="auto"/>
            <w:hideMark/>
          </w:tcPr>
          <w:p w:rsidR="00C43B04" w:rsidRPr="00C43B04" w:rsidRDefault="00C43B04">
            <w:pPr>
              <w:pStyle w:val="a3"/>
              <w:jc w:val="center"/>
              <w:rPr>
                <w:sz w:val="21"/>
              </w:rPr>
            </w:pPr>
            <w:r w:rsidRPr="00C43B04">
              <w:rPr>
                <w:rFonts w:hint="eastAsia"/>
                <w:sz w:val="21"/>
              </w:rPr>
              <w:t xml:space="preserve">数量（张） </w:t>
            </w:r>
          </w:p>
        </w:tc>
        <w:tc>
          <w:tcPr>
            <w:tcW w:w="1980" w:type="dxa"/>
            <w:shd w:val="clear" w:color="auto" w:fill="auto"/>
            <w:hideMark/>
          </w:tcPr>
          <w:p w:rsidR="00C43B04" w:rsidRPr="00C43B04" w:rsidRDefault="00C43B04">
            <w:pPr>
              <w:pStyle w:val="a3"/>
              <w:jc w:val="center"/>
              <w:rPr>
                <w:sz w:val="21"/>
              </w:rPr>
            </w:pPr>
            <w:r w:rsidRPr="00C43B04">
              <w:rPr>
                <w:rFonts w:hint="eastAsia"/>
                <w:sz w:val="21"/>
              </w:rPr>
              <w:t xml:space="preserve">公允价值(元) </w:t>
            </w:r>
          </w:p>
        </w:tc>
        <w:tc>
          <w:tcPr>
            <w:tcW w:w="1560" w:type="dxa"/>
            <w:shd w:val="clear" w:color="auto" w:fill="auto"/>
            <w:hideMark/>
          </w:tcPr>
          <w:p w:rsidR="00C43B04" w:rsidRPr="00C43B04" w:rsidRDefault="00C43B04">
            <w:pPr>
              <w:pStyle w:val="a3"/>
              <w:jc w:val="center"/>
              <w:rPr>
                <w:sz w:val="21"/>
              </w:rPr>
            </w:pPr>
            <w:r w:rsidRPr="00C43B04">
              <w:rPr>
                <w:rFonts w:hint="eastAsia"/>
                <w:sz w:val="21"/>
              </w:rPr>
              <w:t xml:space="preserve">占基金资产净值比例（％）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1 </w:t>
            </w:r>
          </w:p>
        </w:tc>
        <w:tc>
          <w:tcPr>
            <w:tcW w:w="1140" w:type="dxa"/>
            <w:shd w:val="clear" w:color="auto" w:fill="auto"/>
            <w:hideMark/>
          </w:tcPr>
          <w:p w:rsidR="00C43B04" w:rsidRPr="00C43B04" w:rsidRDefault="00C43B04">
            <w:pPr>
              <w:pStyle w:val="a3"/>
              <w:rPr>
                <w:sz w:val="21"/>
              </w:rPr>
            </w:pPr>
            <w:r w:rsidRPr="00C43B04">
              <w:rPr>
                <w:rFonts w:hint="eastAsia"/>
                <w:sz w:val="21"/>
              </w:rPr>
              <w:t xml:space="preserve">180212 </w:t>
            </w:r>
          </w:p>
        </w:tc>
        <w:tc>
          <w:tcPr>
            <w:tcW w:w="1695" w:type="dxa"/>
            <w:shd w:val="clear" w:color="auto" w:fill="auto"/>
            <w:hideMark/>
          </w:tcPr>
          <w:p w:rsidR="00C43B04" w:rsidRPr="00C43B04" w:rsidRDefault="00C43B04">
            <w:pPr>
              <w:pStyle w:val="a3"/>
              <w:rPr>
                <w:sz w:val="21"/>
              </w:rPr>
            </w:pPr>
            <w:r w:rsidRPr="00C43B04">
              <w:rPr>
                <w:rFonts w:hint="eastAsia"/>
                <w:sz w:val="21"/>
              </w:rPr>
              <w:t xml:space="preserve">18国开12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3,700,000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374,958,000.00 </w:t>
            </w:r>
          </w:p>
        </w:tc>
        <w:tc>
          <w:tcPr>
            <w:tcW w:w="1560" w:type="dxa"/>
            <w:shd w:val="clear" w:color="auto" w:fill="auto"/>
            <w:hideMark/>
          </w:tcPr>
          <w:p w:rsidR="00C43B04" w:rsidRPr="00C43B04" w:rsidRDefault="00C43B04">
            <w:pPr>
              <w:pStyle w:val="a3"/>
              <w:jc w:val="right"/>
              <w:rPr>
                <w:sz w:val="21"/>
              </w:rPr>
            </w:pPr>
            <w:r w:rsidRPr="00C43B04">
              <w:rPr>
                <w:rFonts w:hint="eastAsia"/>
                <w:sz w:val="21"/>
              </w:rPr>
              <w:t xml:space="preserve">18.82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2 </w:t>
            </w:r>
          </w:p>
        </w:tc>
        <w:tc>
          <w:tcPr>
            <w:tcW w:w="1140" w:type="dxa"/>
            <w:shd w:val="clear" w:color="auto" w:fill="auto"/>
            <w:hideMark/>
          </w:tcPr>
          <w:p w:rsidR="00C43B04" w:rsidRPr="00C43B04" w:rsidRDefault="00C43B04">
            <w:pPr>
              <w:pStyle w:val="a3"/>
              <w:rPr>
                <w:sz w:val="21"/>
              </w:rPr>
            </w:pPr>
            <w:r w:rsidRPr="00C43B04">
              <w:rPr>
                <w:rFonts w:hint="eastAsia"/>
                <w:sz w:val="21"/>
              </w:rPr>
              <w:t xml:space="preserve">180210 </w:t>
            </w:r>
          </w:p>
        </w:tc>
        <w:tc>
          <w:tcPr>
            <w:tcW w:w="1695" w:type="dxa"/>
            <w:shd w:val="clear" w:color="auto" w:fill="auto"/>
            <w:hideMark/>
          </w:tcPr>
          <w:p w:rsidR="00C43B04" w:rsidRPr="00C43B04" w:rsidRDefault="00C43B04">
            <w:pPr>
              <w:pStyle w:val="a3"/>
              <w:rPr>
                <w:sz w:val="21"/>
              </w:rPr>
            </w:pPr>
            <w:r w:rsidRPr="00C43B04">
              <w:rPr>
                <w:rFonts w:hint="eastAsia"/>
                <w:sz w:val="21"/>
              </w:rPr>
              <w:t xml:space="preserve">18国开10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2,700,000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275,319,000.00 </w:t>
            </w:r>
          </w:p>
        </w:tc>
        <w:tc>
          <w:tcPr>
            <w:tcW w:w="1560" w:type="dxa"/>
            <w:shd w:val="clear" w:color="auto" w:fill="auto"/>
            <w:hideMark/>
          </w:tcPr>
          <w:p w:rsidR="00C43B04" w:rsidRPr="00C43B04" w:rsidRDefault="00C43B04">
            <w:pPr>
              <w:pStyle w:val="a3"/>
              <w:jc w:val="right"/>
              <w:rPr>
                <w:sz w:val="21"/>
              </w:rPr>
            </w:pPr>
            <w:r w:rsidRPr="00C43B04">
              <w:rPr>
                <w:rFonts w:hint="eastAsia"/>
                <w:sz w:val="21"/>
              </w:rPr>
              <w:t xml:space="preserve">13.82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3 </w:t>
            </w:r>
          </w:p>
        </w:tc>
        <w:tc>
          <w:tcPr>
            <w:tcW w:w="1140" w:type="dxa"/>
            <w:shd w:val="clear" w:color="auto" w:fill="auto"/>
            <w:hideMark/>
          </w:tcPr>
          <w:p w:rsidR="00C43B04" w:rsidRPr="00C43B04" w:rsidRDefault="00C43B04">
            <w:pPr>
              <w:pStyle w:val="a3"/>
              <w:rPr>
                <w:sz w:val="21"/>
              </w:rPr>
            </w:pPr>
            <w:r w:rsidRPr="00C43B04">
              <w:rPr>
                <w:rFonts w:hint="eastAsia"/>
                <w:sz w:val="21"/>
              </w:rPr>
              <w:t xml:space="preserve">180313 </w:t>
            </w:r>
          </w:p>
        </w:tc>
        <w:tc>
          <w:tcPr>
            <w:tcW w:w="1695" w:type="dxa"/>
            <w:shd w:val="clear" w:color="auto" w:fill="auto"/>
            <w:hideMark/>
          </w:tcPr>
          <w:p w:rsidR="00C43B04" w:rsidRPr="00C43B04" w:rsidRDefault="00C43B04">
            <w:pPr>
              <w:pStyle w:val="a3"/>
              <w:rPr>
                <w:sz w:val="21"/>
              </w:rPr>
            </w:pPr>
            <w:r w:rsidRPr="00C43B04">
              <w:rPr>
                <w:rFonts w:hint="eastAsia"/>
                <w:sz w:val="21"/>
              </w:rPr>
              <w:t xml:space="preserve">18进出13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2,600,000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263,484,000.00 </w:t>
            </w:r>
          </w:p>
        </w:tc>
        <w:tc>
          <w:tcPr>
            <w:tcW w:w="1560" w:type="dxa"/>
            <w:shd w:val="clear" w:color="auto" w:fill="auto"/>
            <w:hideMark/>
          </w:tcPr>
          <w:p w:rsidR="00C43B04" w:rsidRPr="00C43B04" w:rsidRDefault="00C43B04">
            <w:pPr>
              <w:pStyle w:val="a3"/>
              <w:jc w:val="right"/>
              <w:rPr>
                <w:sz w:val="21"/>
              </w:rPr>
            </w:pPr>
            <w:r w:rsidRPr="00C43B04">
              <w:rPr>
                <w:rFonts w:hint="eastAsia"/>
                <w:sz w:val="21"/>
              </w:rPr>
              <w:t xml:space="preserve">13.23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4 </w:t>
            </w:r>
          </w:p>
        </w:tc>
        <w:tc>
          <w:tcPr>
            <w:tcW w:w="1140" w:type="dxa"/>
            <w:shd w:val="clear" w:color="auto" w:fill="auto"/>
            <w:hideMark/>
          </w:tcPr>
          <w:p w:rsidR="00C43B04" w:rsidRPr="00C43B04" w:rsidRDefault="00C43B04">
            <w:pPr>
              <w:pStyle w:val="a3"/>
              <w:rPr>
                <w:sz w:val="21"/>
              </w:rPr>
            </w:pPr>
            <w:r w:rsidRPr="00C43B04">
              <w:rPr>
                <w:rFonts w:hint="eastAsia"/>
                <w:sz w:val="21"/>
              </w:rPr>
              <w:t xml:space="preserve">180409 </w:t>
            </w:r>
          </w:p>
        </w:tc>
        <w:tc>
          <w:tcPr>
            <w:tcW w:w="1695" w:type="dxa"/>
            <w:shd w:val="clear" w:color="auto" w:fill="auto"/>
            <w:hideMark/>
          </w:tcPr>
          <w:p w:rsidR="00C43B04" w:rsidRPr="00C43B04" w:rsidRDefault="00C43B04">
            <w:pPr>
              <w:pStyle w:val="a3"/>
              <w:rPr>
                <w:sz w:val="21"/>
              </w:rPr>
            </w:pPr>
            <w:r w:rsidRPr="00C43B04">
              <w:rPr>
                <w:rFonts w:hint="eastAsia"/>
                <w:sz w:val="21"/>
              </w:rPr>
              <w:t xml:space="preserve">18农发09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2,500,000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255,300,000.00 </w:t>
            </w:r>
          </w:p>
        </w:tc>
        <w:tc>
          <w:tcPr>
            <w:tcW w:w="1560" w:type="dxa"/>
            <w:shd w:val="clear" w:color="auto" w:fill="auto"/>
            <w:hideMark/>
          </w:tcPr>
          <w:p w:rsidR="00C43B04" w:rsidRPr="00C43B04" w:rsidRDefault="00C43B04">
            <w:pPr>
              <w:pStyle w:val="a3"/>
              <w:jc w:val="right"/>
              <w:rPr>
                <w:sz w:val="21"/>
              </w:rPr>
            </w:pPr>
            <w:r w:rsidRPr="00C43B04">
              <w:rPr>
                <w:rFonts w:hint="eastAsia"/>
                <w:sz w:val="21"/>
              </w:rPr>
              <w:t xml:space="preserve">12.82 </w:t>
            </w:r>
          </w:p>
        </w:tc>
      </w:tr>
      <w:tr w:rsidR="00C43B04" w:rsidRPr="00C43B04" w:rsidTr="00C43B04">
        <w:trPr>
          <w:divId w:val="299728045"/>
        </w:trPr>
        <w:tc>
          <w:tcPr>
            <w:tcW w:w="705" w:type="dxa"/>
            <w:shd w:val="clear" w:color="auto" w:fill="auto"/>
            <w:hideMark/>
          </w:tcPr>
          <w:p w:rsidR="00C43B04" w:rsidRPr="00C43B04" w:rsidRDefault="00C43B04">
            <w:pPr>
              <w:pStyle w:val="a3"/>
              <w:rPr>
                <w:sz w:val="21"/>
              </w:rPr>
            </w:pPr>
            <w:r w:rsidRPr="00C43B04">
              <w:rPr>
                <w:rFonts w:hint="eastAsia"/>
                <w:sz w:val="21"/>
              </w:rPr>
              <w:t xml:space="preserve">5 </w:t>
            </w:r>
          </w:p>
        </w:tc>
        <w:tc>
          <w:tcPr>
            <w:tcW w:w="1140" w:type="dxa"/>
            <w:shd w:val="clear" w:color="auto" w:fill="auto"/>
            <w:hideMark/>
          </w:tcPr>
          <w:p w:rsidR="00C43B04" w:rsidRPr="00C43B04" w:rsidRDefault="00C43B04">
            <w:pPr>
              <w:pStyle w:val="a3"/>
              <w:rPr>
                <w:sz w:val="21"/>
              </w:rPr>
            </w:pPr>
            <w:r w:rsidRPr="00C43B04">
              <w:rPr>
                <w:rFonts w:hint="eastAsia"/>
                <w:sz w:val="21"/>
              </w:rPr>
              <w:t xml:space="preserve">180208 </w:t>
            </w:r>
          </w:p>
        </w:tc>
        <w:tc>
          <w:tcPr>
            <w:tcW w:w="1695" w:type="dxa"/>
            <w:shd w:val="clear" w:color="auto" w:fill="auto"/>
            <w:hideMark/>
          </w:tcPr>
          <w:p w:rsidR="00C43B04" w:rsidRPr="00C43B04" w:rsidRDefault="00C43B04">
            <w:pPr>
              <w:pStyle w:val="a3"/>
              <w:rPr>
                <w:sz w:val="21"/>
              </w:rPr>
            </w:pPr>
            <w:r w:rsidRPr="00C43B04">
              <w:rPr>
                <w:rFonts w:hint="eastAsia"/>
                <w:sz w:val="21"/>
              </w:rPr>
              <w:t xml:space="preserve">18国开08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2,300,000 </w:t>
            </w:r>
          </w:p>
        </w:tc>
        <w:tc>
          <w:tcPr>
            <w:tcW w:w="1980" w:type="dxa"/>
            <w:shd w:val="clear" w:color="auto" w:fill="auto"/>
            <w:hideMark/>
          </w:tcPr>
          <w:p w:rsidR="00C43B04" w:rsidRPr="00C43B04" w:rsidRDefault="00C43B04">
            <w:pPr>
              <w:pStyle w:val="a3"/>
              <w:jc w:val="right"/>
              <w:rPr>
                <w:sz w:val="21"/>
              </w:rPr>
            </w:pPr>
            <w:r w:rsidRPr="00C43B04">
              <w:rPr>
                <w:rFonts w:hint="eastAsia"/>
                <w:sz w:val="21"/>
              </w:rPr>
              <w:t xml:space="preserve">233,979,000.00 </w:t>
            </w:r>
          </w:p>
        </w:tc>
        <w:tc>
          <w:tcPr>
            <w:tcW w:w="1560" w:type="dxa"/>
            <w:shd w:val="clear" w:color="auto" w:fill="auto"/>
            <w:hideMark/>
          </w:tcPr>
          <w:p w:rsidR="00C43B04" w:rsidRPr="00C43B04" w:rsidRDefault="00C43B04">
            <w:pPr>
              <w:pStyle w:val="a3"/>
              <w:jc w:val="right"/>
              <w:rPr>
                <w:sz w:val="21"/>
              </w:rPr>
            </w:pPr>
            <w:r w:rsidRPr="00C43B04">
              <w:rPr>
                <w:rFonts w:hint="eastAsia"/>
                <w:sz w:val="21"/>
              </w:rPr>
              <w:t xml:space="preserve">11.75 </w:t>
            </w:r>
          </w:p>
        </w:tc>
      </w:tr>
    </w:tbl>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6报告期末按公允价值占基金资产净值比例大小排序的前十名资产支持证券投资明细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本基金本报告期末未持有资产支持证券。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7报告期末按公允价值占基金资产净值比例大小排序的前五名贵金属投资明细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本基金本报告期末未持有贵金属。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8报告期末按公允价值占基金资产净值比例大小排序的前五名权证投资明细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本基金本报告期末未持有权证。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9报告期末本基金投资的股指期货交易情况说明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本基金本报告期末未持有股指期货。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10报告期末本基金投资的国债期货交易情况说明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本基金本报告期末未持有国债期货。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11投资组合报告附注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11.1报告期内基金投资的前十名证券的发行主体没有被监管部门立案调查，或在报告编制日前一年内受到公开谴责、处罚。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11.2基金投资的前十名股票中，没有投资超出基金合同规定备选股票库之外的股票。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11.3其他资产构成 </w:t>
      </w:r>
    </w:p>
    <w:tbl>
      <w:tblPr>
        <w:tblStyle w:val="a7"/>
        <w:tblW w:w="0" w:type="auto"/>
        <w:tblLook w:val="04A0"/>
      </w:tblPr>
      <w:tblGrid>
        <w:gridCol w:w="682"/>
        <w:gridCol w:w="2893"/>
        <w:gridCol w:w="4941"/>
      </w:tblGrid>
      <w:tr w:rsidR="00C43B04" w:rsidRPr="00C43B04" w:rsidTr="00C43B04">
        <w:trPr>
          <w:divId w:val="299728045"/>
        </w:trPr>
        <w:tc>
          <w:tcPr>
            <w:tcW w:w="705" w:type="dxa"/>
            <w:shd w:val="clear" w:color="auto" w:fill="auto"/>
            <w:hideMark/>
          </w:tcPr>
          <w:p w:rsidR="00C43B04" w:rsidRPr="00C43B04" w:rsidRDefault="00C43B04">
            <w:pPr>
              <w:pStyle w:val="a3"/>
              <w:jc w:val="center"/>
              <w:rPr>
                <w:sz w:val="21"/>
              </w:rPr>
            </w:pPr>
            <w:r w:rsidRPr="00C43B04">
              <w:rPr>
                <w:rFonts w:hint="eastAsia"/>
                <w:sz w:val="21"/>
              </w:rPr>
              <w:t xml:space="preserve">序号 </w:t>
            </w:r>
          </w:p>
        </w:tc>
        <w:tc>
          <w:tcPr>
            <w:tcW w:w="3120" w:type="dxa"/>
            <w:shd w:val="clear" w:color="auto" w:fill="auto"/>
            <w:hideMark/>
          </w:tcPr>
          <w:p w:rsidR="00C43B04" w:rsidRPr="00C43B04" w:rsidRDefault="00C43B04">
            <w:pPr>
              <w:pStyle w:val="a3"/>
              <w:jc w:val="center"/>
              <w:rPr>
                <w:sz w:val="21"/>
              </w:rPr>
            </w:pPr>
            <w:r w:rsidRPr="00C43B04">
              <w:rPr>
                <w:rFonts w:hint="eastAsia"/>
                <w:sz w:val="21"/>
              </w:rPr>
              <w:t xml:space="preserve">名称 </w:t>
            </w:r>
          </w:p>
        </w:tc>
        <w:tc>
          <w:tcPr>
            <w:tcW w:w="5250" w:type="dxa"/>
            <w:shd w:val="clear" w:color="auto" w:fill="auto"/>
            <w:hideMark/>
          </w:tcPr>
          <w:p w:rsidR="00C43B04" w:rsidRPr="00C43B04" w:rsidRDefault="00C43B04">
            <w:pPr>
              <w:pStyle w:val="a3"/>
              <w:jc w:val="center"/>
              <w:rPr>
                <w:sz w:val="21"/>
              </w:rPr>
            </w:pPr>
            <w:r w:rsidRPr="00C43B04">
              <w:rPr>
                <w:rFonts w:hint="eastAsia"/>
                <w:sz w:val="21"/>
              </w:rPr>
              <w:t xml:space="preserve">金额(元)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1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存出保证金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636.98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2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应收证券清算款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3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应收股利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4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应收利息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32,308,995.99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5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应收申购款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1,010.00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6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其他应收款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7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待摊费用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8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其他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 </w:t>
            </w:r>
          </w:p>
        </w:tc>
      </w:tr>
      <w:tr w:rsidR="00C43B04" w:rsidRPr="00C43B04" w:rsidTr="00C43B04">
        <w:trPr>
          <w:divId w:val="299728045"/>
        </w:trPr>
        <w:tc>
          <w:tcPr>
            <w:tcW w:w="705" w:type="dxa"/>
            <w:shd w:val="clear" w:color="auto" w:fill="auto"/>
            <w:hideMark/>
          </w:tcPr>
          <w:p w:rsidR="00C43B04" w:rsidRPr="00C43B04" w:rsidRDefault="00C43B04">
            <w:pPr>
              <w:pStyle w:val="a3"/>
              <w:jc w:val="both"/>
              <w:rPr>
                <w:sz w:val="21"/>
              </w:rPr>
            </w:pPr>
            <w:r w:rsidRPr="00C43B04">
              <w:rPr>
                <w:rFonts w:hint="eastAsia"/>
                <w:sz w:val="21"/>
              </w:rPr>
              <w:t xml:space="preserve">9 </w:t>
            </w:r>
          </w:p>
        </w:tc>
        <w:tc>
          <w:tcPr>
            <w:tcW w:w="3120" w:type="dxa"/>
            <w:shd w:val="clear" w:color="auto" w:fill="auto"/>
            <w:hideMark/>
          </w:tcPr>
          <w:p w:rsidR="00C43B04" w:rsidRPr="00C43B04" w:rsidRDefault="00C43B04">
            <w:pPr>
              <w:pStyle w:val="a3"/>
              <w:jc w:val="both"/>
              <w:rPr>
                <w:sz w:val="21"/>
              </w:rPr>
            </w:pPr>
            <w:r w:rsidRPr="00C43B04">
              <w:rPr>
                <w:rFonts w:hint="eastAsia"/>
                <w:sz w:val="21"/>
              </w:rPr>
              <w:t xml:space="preserve">合计 </w:t>
            </w:r>
          </w:p>
        </w:tc>
        <w:tc>
          <w:tcPr>
            <w:tcW w:w="5250" w:type="dxa"/>
            <w:shd w:val="clear" w:color="auto" w:fill="auto"/>
            <w:hideMark/>
          </w:tcPr>
          <w:p w:rsidR="00C43B04" w:rsidRPr="00C43B04" w:rsidRDefault="00C43B04">
            <w:pPr>
              <w:pStyle w:val="a3"/>
              <w:jc w:val="right"/>
              <w:rPr>
                <w:sz w:val="21"/>
              </w:rPr>
            </w:pPr>
            <w:r w:rsidRPr="00C43B04">
              <w:rPr>
                <w:rFonts w:hint="eastAsia"/>
                <w:sz w:val="21"/>
              </w:rPr>
              <w:t xml:space="preserve">32,310,642.97 </w:t>
            </w:r>
          </w:p>
        </w:tc>
      </w:tr>
    </w:tbl>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11.4报告期末持有的处于转股期的可转换债券明细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本基金本报告期末未持有处于转股期的可转换债券。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11.5报告期末前十名股票中存在流通受限情况的说明 </w:t>
      </w:r>
    </w:p>
    <w:p w:rsidR="00C43B04" w:rsidRPr="00C43B04" w:rsidRDefault="00C43B04">
      <w:pPr>
        <w:pStyle w:val="a3"/>
        <w:spacing w:before="0" w:beforeAutospacing="0" w:after="0" w:afterAutospacing="0" w:line="360" w:lineRule="auto"/>
        <w:ind w:firstLine="420"/>
        <w:divId w:val="299728045"/>
        <w:rPr>
          <w:sz w:val="21"/>
          <w:szCs w:val="21"/>
        </w:rPr>
      </w:pPr>
      <w:r w:rsidRPr="00C43B04">
        <w:rPr>
          <w:rFonts w:hint="eastAsia"/>
          <w:sz w:val="21"/>
          <w:szCs w:val="21"/>
        </w:rPr>
        <w:t xml:space="preserve">本基金本报告期末前十名股票中不存在流通受限情况。 </w:t>
      </w:r>
    </w:p>
    <w:p w:rsidR="00C43B04" w:rsidRPr="006E4648" w:rsidRDefault="00C43B04">
      <w:pPr>
        <w:pStyle w:val="a3"/>
        <w:spacing w:before="0" w:beforeAutospacing="0" w:after="0" w:afterAutospacing="0" w:line="360" w:lineRule="auto"/>
        <w:ind w:firstLine="420"/>
        <w:divId w:val="299728045"/>
        <w:rPr>
          <w:b/>
          <w:sz w:val="21"/>
          <w:szCs w:val="21"/>
        </w:rPr>
      </w:pPr>
      <w:r w:rsidRPr="006E4648">
        <w:rPr>
          <w:rFonts w:hint="eastAsia"/>
          <w:b/>
          <w:sz w:val="21"/>
          <w:szCs w:val="21"/>
        </w:rPr>
        <w:t xml:space="preserve">11.6投资组合报告附注的其他文字描述部分 </w:t>
      </w:r>
    </w:p>
    <w:p w:rsidR="00C43B04" w:rsidRPr="008F3BA4" w:rsidRDefault="00C43B04" w:rsidP="008F3BA4">
      <w:pPr>
        <w:ind w:firstLineChars="200" w:firstLine="420"/>
        <w:divId w:val="299728045"/>
        <w:rPr>
          <w:rFonts w:ascii="宋体" w:eastAsia="宋体" w:hAnsi="宋体"/>
          <w:szCs w:val="24"/>
        </w:rPr>
      </w:pPr>
      <w:r w:rsidRPr="00C43B04">
        <w:rPr>
          <w:rFonts w:ascii="宋体" w:eastAsia="宋体" w:hAnsi="宋体"/>
        </w:rPr>
        <w:t xml:space="preserve">由于四舍五入的原因，分项之和与合计项之间可能存在尾差。 </w:t>
      </w:r>
      <w:bookmarkStart w:id="90" w:name="chapter_level1_14_5297_section_6_end"/>
      <w:bookmarkEnd w:id="90"/>
    </w:p>
    <w:p w:rsidR="00C43B04" w:rsidRPr="00C43B04" w:rsidRDefault="00C43B04" w:rsidP="00C43B04">
      <w:pPr>
        <w:pStyle w:val="2"/>
        <w:jc w:val="center"/>
        <w:rPr>
          <w:rFonts w:ascii="宋体" w:eastAsia="宋体" w:hAnsi="宋体"/>
          <w:sz w:val="30"/>
        </w:rPr>
      </w:pPr>
      <w:bookmarkStart w:id="91" w:name="chapter_level1_15_5298"/>
      <w:r w:rsidRPr="00C43B04">
        <w:rPr>
          <w:rFonts w:ascii="宋体" w:eastAsia="宋体" w:hAnsi="宋体" w:hint="eastAsia"/>
          <w:sz w:val="30"/>
        </w:rPr>
        <w:t>十三、基金的业绩</w:t>
      </w:r>
      <w:bookmarkEnd w:id="91"/>
    </w:p>
    <w:p w:rsidR="00C43B04" w:rsidRPr="00C43B04" w:rsidRDefault="00C43B04">
      <w:pPr>
        <w:pStyle w:val="a3"/>
        <w:spacing w:before="0" w:beforeAutospacing="0" w:after="0" w:afterAutospacing="0" w:line="360" w:lineRule="auto"/>
        <w:ind w:firstLine="420"/>
        <w:divId w:val="1041828946"/>
        <w:rPr>
          <w:sz w:val="21"/>
          <w:szCs w:val="21"/>
        </w:rPr>
      </w:pPr>
      <w:bookmarkStart w:id="92" w:name="chapter_level1_15_5298_section_1"/>
      <w:bookmarkEnd w:id="92"/>
      <w:r w:rsidRPr="00C43B04">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C43B04" w:rsidRPr="00C43B04" w:rsidRDefault="00C43B04">
      <w:pPr>
        <w:pStyle w:val="a3"/>
        <w:spacing w:before="0" w:beforeAutospacing="0" w:after="0" w:afterAutospacing="0" w:line="360" w:lineRule="auto"/>
        <w:ind w:firstLine="420"/>
        <w:divId w:val="1041828946"/>
        <w:rPr>
          <w:sz w:val="21"/>
          <w:szCs w:val="21"/>
        </w:rPr>
      </w:pPr>
      <w:r w:rsidRPr="00C43B04">
        <w:rPr>
          <w:rFonts w:hint="eastAsia"/>
          <w:sz w:val="21"/>
          <w:szCs w:val="21"/>
        </w:rPr>
        <w:t xml:space="preserve">自基金合同生效开始，基金份额净值增长率及其与同期业绩比较基准收益率的比较 </w:t>
      </w:r>
    </w:p>
    <w:p w:rsidR="00C43B04" w:rsidRPr="00C43B04" w:rsidRDefault="00C43B04">
      <w:pPr>
        <w:pStyle w:val="a3"/>
        <w:spacing w:before="0" w:beforeAutospacing="0" w:after="0" w:afterAutospacing="0" w:line="360" w:lineRule="auto"/>
        <w:ind w:firstLine="420"/>
        <w:divId w:val="1041828946"/>
        <w:rPr>
          <w:sz w:val="21"/>
          <w:szCs w:val="21"/>
        </w:rPr>
      </w:pPr>
      <w:bookmarkStart w:id="93" w:name="field_0_indatatable_1_start"/>
      <w:bookmarkEnd w:id="93"/>
      <w:r w:rsidRPr="00C43B04">
        <w:rPr>
          <w:rFonts w:hint="eastAsia"/>
          <w:sz w:val="21"/>
          <w:szCs w:val="21"/>
        </w:rPr>
        <w:t xml:space="preserve">博时汇享纯债债券A </w:t>
      </w:r>
    </w:p>
    <w:tbl>
      <w:tblPr>
        <w:tblStyle w:val="a7"/>
        <w:tblW w:w="0" w:type="auto"/>
        <w:tblLook w:val="04A0"/>
      </w:tblPr>
      <w:tblGrid>
        <w:gridCol w:w="2421"/>
        <w:gridCol w:w="911"/>
        <w:gridCol w:w="1056"/>
        <w:gridCol w:w="1186"/>
        <w:gridCol w:w="1250"/>
        <w:gridCol w:w="846"/>
        <w:gridCol w:w="846"/>
      </w:tblGrid>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期间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①净值增长率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②净值增长率标准差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③业绩比较基准收益率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④业绩比较基准收益率标准差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①-③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②-④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2017.02.28-2017.12.31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1.38%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0.05%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0.64%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0.05%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0.74%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0.00%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2018.01.01-2018.12.31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3.07%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0.04%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7.53%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0.06%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-4.46%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-0.02%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2019.01.01-2019.09.30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2.43%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0.07%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3.03%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0.05%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-0.60%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0.02%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2017.02.28-2019.09.30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7.03%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0.05%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11.50%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0.06%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-4.47%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-0.01% </w:t>
            </w:r>
          </w:p>
        </w:tc>
      </w:tr>
    </w:tbl>
    <w:p w:rsidR="00C43B04" w:rsidRPr="00C43B04" w:rsidRDefault="00C43B04">
      <w:pPr>
        <w:pStyle w:val="a3"/>
        <w:spacing w:before="0" w:beforeAutospacing="0" w:after="0" w:afterAutospacing="0" w:line="360" w:lineRule="auto"/>
        <w:ind w:firstLine="420"/>
        <w:divId w:val="1041828946"/>
        <w:rPr>
          <w:sz w:val="21"/>
          <w:szCs w:val="21"/>
        </w:rPr>
      </w:pPr>
      <w:r w:rsidRPr="00C43B04">
        <w:rPr>
          <w:rFonts w:hint="eastAsia"/>
          <w:sz w:val="21"/>
          <w:szCs w:val="21"/>
        </w:rPr>
        <w:t xml:space="preserve">博时汇享纯债债券C </w:t>
      </w:r>
    </w:p>
    <w:tbl>
      <w:tblPr>
        <w:tblStyle w:val="a7"/>
        <w:tblW w:w="0" w:type="auto"/>
        <w:tblLook w:val="04A0"/>
      </w:tblPr>
      <w:tblGrid>
        <w:gridCol w:w="2421"/>
        <w:gridCol w:w="911"/>
        <w:gridCol w:w="1056"/>
        <w:gridCol w:w="1186"/>
        <w:gridCol w:w="1250"/>
        <w:gridCol w:w="846"/>
        <w:gridCol w:w="846"/>
      </w:tblGrid>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期间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①净值增长率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②净值增长率标准差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③业绩比较基准收益率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④业绩比较基准收益率标准差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①-③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②-④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2017.02.28-2017.12.31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1.61%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0.02%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0.64%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0.05%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0.97%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-0.03%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2018.01.01-2018.12.31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4.20%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0.10%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7.53%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0.06%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-3.33%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0.04%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2019.01.01-2019.09.30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2.14%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0.07%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3.03%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0.05%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-0.89%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0.02% </w:t>
            </w:r>
          </w:p>
        </w:tc>
      </w:tr>
      <w:tr w:rsidR="00C43B04" w:rsidRPr="00C43B04" w:rsidTr="00C43B04">
        <w:trPr>
          <w:divId w:val="1041828946"/>
        </w:trPr>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2017.02.28-2019.09.30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8.14%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0.07%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11.50%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0.06%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-3.36% </w:t>
            </w:r>
          </w:p>
        </w:tc>
        <w:tc>
          <w:tcPr>
            <w:tcW w:w="0" w:type="auto"/>
            <w:shd w:val="clear" w:color="auto" w:fill="auto"/>
            <w:hideMark/>
          </w:tcPr>
          <w:p w:rsidR="00C43B04" w:rsidRPr="00C43B04" w:rsidRDefault="00C43B04">
            <w:pPr>
              <w:jc w:val="center"/>
              <w:rPr>
                <w:rFonts w:ascii="宋体" w:eastAsia="宋体" w:hAnsi="宋体" w:cs="宋体"/>
                <w:szCs w:val="24"/>
              </w:rPr>
            </w:pPr>
            <w:r w:rsidRPr="00C43B04">
              <w:rPr>
                <w:rFonts w:ascii="宋体" w:eastAsia="宋体" w:hAnsi="宋体" w:hint="eastAsia"/>
              </w:rPr>
              <w:t xml:space="preserve">0.01% </w:t>
            </w:r>
          </w:p>
        </w:tc>
      </w:tr>
    </w:tbl>
    <w:p w:rsidR="00C43B04" w:rsidRPr="00C43B04" w:rsidRDefault="00C43B04" w:rsidP="00C43B04">
      <w:pPr>
        <w:pStyle w:val="2"/>
        <w:jc w:val="center"/>
        <w:rPr>
          <w:rFonts w:ascii="宋体" w:eastAsia="宋体" w:hAnsi="宋体"/>
          <w:sz w:val="30"/>
        </w:rPr>
      </w:pPr>
      <w:bookmarkStart w:id="94" w:name="chapter_level1_15_5298_section_1_end"/>
      <w:bookmarkStart w:id="95" w:name="field_0_indatatable_1_end"/>
      <w:bookmarkStart w:id="96" w:name="chapter_level1_16_5299"/>
      <w:bookmarkEnd w:id="94"/>
      <w:bookmarkEnd w:id="95"/>
      <w:r w:rsidRPr="00C43B04">
        <w:rPr>
          <w:rFonts w:ascii="宋体" w:eastAsia="宋体" w:hAnsi="宋体" w:hint="eastAsia"/>
          <w:sz w:val="30"/>
        </w:rPr>
        <w:t>十四、基金费用与税收</w:t>
      </w:r>
      <w:bookmarkEnd w:id="96"/>
    </w:p>
    <w:p w:rsidR="00C43B04" w:rsidRPr="00C43B04" w:rsidRDefault="00C43B04">
      <w:pPr>
        <w:pStyle w:val="a3"/>
        <w:spacing w:before="0" w:beforeAutospacing="0" w:after="0" w:afterAutospacing="0" w:line="360" w:lineRule="auto"/>
        <w:ind w:firstLine="420"/>
        <w:divId w:val="1151946531"/>
        <w:rPr>
          <w:sz w:val="21"/>
          <w:szCs w:val="21"/>
        </w:rPr>
      </w:pPr>
      <w:bookmarkStart w:id="97" w:name="chapter_level1_16_5299_section_1"/>
      <w:bookmarkEnd w:id="97"/>
      <w:r w:rsidRPr="00C43B04">
        <w:rPr>
          <w:rStyle w:val="a4"/>
          <w:rFonts w:hint="eastAsia"/>
          <w:sz w:val="21"/>
          <w:szCs w:val="21"/>
        </w:rPr>
        <w:t>一、基金费用的种类</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1、基金管理人的管理费；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2、基金托管人的托管费；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3、C类基金份额的销售服务费；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4、《基金合同》生效后与基金相关的信息披露费用</w:t>
      </w:r>
      <w:r w:rsidR="00072FBB" w:rsidRPr="001A7973">
        <w:rPr>
          <w:rFonts w:hint="eastAsia"/>
          <w:sz w:val="21"/>
          <w:szCs w:val="21"/>
        </w:rPr>
        <w:t>，法律法规、中国证监会另有规定的除外</w:t>
      </w:r>
      <w:r w:rsidRPr="00C43B04">
        <w:rPr>
          <w:rFonts w:hint="eastAsia"/>
          <w:sz w:val="21"/>
          <w:szCs w:val="21"/>
        </w:rPr>
        <w:t xml:space="preserve">；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5、《基金合同》生效后与基金相关的会计师费、律师费、诉讼费和仲裁费；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6、基金份额持有人大会费用；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7、基金的证券交易费用；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8、基金的银行汇划费用；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9、基金的账户开户费用、账户维护费用；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10、按照国家有关规定和《基金合同》约定，可以在基金财产中列支的其他费用。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Style w:val="a4"/>
          <w:rFonts w:hint="eastAsia"/>
          <w:sz w:val="21"/>
          <w:szCs w:val="21"/>
        </w:rPr>
        <w:t>二、基金费用计提方法、计提标准和支付方式</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1、基金管理人的管理费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本基金的管理费按前一日基金资产净值的</w:t>
      </w:r>
      <w:bookmarkStart w:id="98" w:name="field_0_managementrate_1"/>
      <w:r w:rsidR="0066155C">
        <w:rPr>
          <w:sz w:val="21"/>
          <w:szCs w:val="21"/>
        </w:rPr>
        <w:t>0.30</w:t>
      </w:r>
      <w:bookmarkEnd w:id="98"/>
      <w:r w:rsidRPr="00C43B04">
        <w:rPr>
          <w:rFonts w:hint="eastAsia"/>
          <w:sz w:val="21"/>
          <w:szCs w:val="21"/>
        </w:rPr>
        <w:t xml:space="preserve">%年费率计提。管理费的计算方法如下：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H＝E×</w:t>
      </w:r>
      <w:bookmarkStart w:id="99" w:name="field_0_managementrate_2"/>
      <w:r w:rsidR="0066155C">
        <w:rPr>
          <w:sz w:val="21"/>
          <w:szCs w:val="21"/>
        </w:rPr>
        <w:t>0.30</w:t>
      </w:r>
      <w:bookmarkEnd w:id="99"/>
      <w:r w:rsidRPr="00C43B04">
        <w:rPr>
          <w:rFonts w:hint="eastAsia"/>
          <w:sz w:val="21"/>
          <w:szCs w:val="21"/>
        </w:rPr>
        <w:t xml:space="preserve">%÷当年天数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H为每日应计提的基金管理费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E为前一日的基金资产净值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若遇法定节假日、休息日或不可抗力等致使无法按时支付的，支付日期顺延。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2、基金托管人的托管费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本基金的托管费按前一日基金资产净值的</w:t>
      </w:r>
      <w:bookmarkStart w:id="100" w:name="field_0_trusteerate_1"/>
      <w:r w:rsidR="0066155C">
        <w:rPr>
          <w:sz w:val="21"/>
          <w:szCs w:val="21"/>
        </w:rPr>
        <w:t>0.10</w:t>
      </w:r>
      <w:bookmarkEnd w:id="100"/>
      <w:r w:rsidRPr="00C43B04">
        <w:rPr>
          <w:rFonts w:hint="eastAsia"/>
          <w:sz w:val="21"/>
          <w:szCs w:val="21"/>
        </w:rPr>
        <w:t xml:space="preserve">%的年费率计提。托管费的计算方法如下：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H＝E×</w:t>
      </w:r>
      <w:bookmarkStart w:id="101" w:name="field_0_trusteerate_2"/>
      <w:r w:rsidR="0066155C">
        <w:rPr>
          <w:sz w:val="21"/>
          <w:szCs w:val="21"/>
        </w:rPr>
        <w:t>0.10</w:t>
      </w:r>
      <w:bookmarkEnd w:id="101"/>
      <w:r w:rsidRPr="00C43B04">
        <w:rPr>
          <w:rFonts w:hint="eastAsia"/>
          <w:sz w:val="21"/>
          <w:szCs w:val="21"/>
        </w:rPr>
        <w:t xml:space="preserve">%÷当年天数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H为每日应计提的基金托管费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E为前一日的基金资产净值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若遇法定节假日、休息日或不可抗力等致使无法按时支付的，支付日期顺延。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3、C类基金份额的销售服务费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本基金A类基金份额不收取销售服务费，C类基金份额的销售服务费年费率为0.40%。本基金销售服务费将专门用于本基金C类基金份额的销售与基金份额持有人服务。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销售服务费按前一日C类基金份额的基金资产净值的0.40%年费率计提。计算方法如下：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H＝E×销售服务费年费率÷当年天数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H为C类基金份额每日应计提的销售服务费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E为C类基金份额前一日基金资产净值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销售服务费每日计提，逐月累计至每月月末，按月支付。由基金托管人根据与基金管理人核对一致的财务数据，自动在月初三个工作日内、按照指定的账户路径进行资金支付，由登记机构代付给销售机构。若遇法定节假日、休息日或不可抗力等致使无法按时支付的，支付日期顺延。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上述“一、基金费用的种类”中第4－10项费用，根据有关法规及相应协议规定，按费用实际支出金额列入当期费用，由基金托管人从基金财产中支付。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Style w:val="a4"/>
          <w:rFonts w:hint="eastAsia"/>
          <w:sz w:val="21"/>
          <w:szCs w:val="21"/>
        </w:rPr>
        <w:t>三、不列入基金费用的项目</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下列费用不列入基金费用：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1、基金管理人和基金托管人因未履行或未完全履行义务导致的费用支出或基金财产的损失；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2、基金管理人和基金托管人处理与基金运作无关的事项发生的费用；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3、《基金合同》生效前的相关费用；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Fonts w:hint="eastAsia"/>
          <w:sz w:val="21"/>
          <w:szCs w:val="21"/>
        </w:rPr>
        <w:t xml:space="preserve">4、其他根据相关法律法规及中国证监会的有关规定不得列入基金费用的项目。 </w:t>
      </w:r>
    </w:p>
    <w:p w:rsidR="00C43B04" w:rsidRPr="00C43B04" w:rsidRDefault="00C43B04">
      <w:pPr>
        <w:pStyle w:val="a3"/>
        <w:spacing w:before="0" w:beforeAutospacing="0" w:after="0" w:afterAutospacing="0" w:line="360" w:lineRule="auto"/>
        <w:ind w:firstLine="420"/>
        <w:divId w:val="1151946531"/>
        <w:rPr>
          <w:sz w:val="21"/>
          <w:szCs w:val="21"/>
        </w:rPr>
      </w:pPr>
      <w:r w:rsidRPr="00C43B04">
        <w:rPr>
          <w:rStyle w:val="a4"/>
          <w:rFonts w:hint="eastAsia"/>
          <w:sz w:val="21"/>
          <w:szCs w:val="21"/>
        </w:rPr>
        <w:t>四、基金税收</w:t>
      </w:r>
    </w:p>
    <w:p w:rsidR="00C43B04" w:rsidRPr="00C43B04" w:rsidRDefault="00C43B04">
      <w:pPr>
        <w:pStyle w:val="a3"/>
        <w:spacing w:before="0" w:beforeAutospacing="0" w:after="0" w:afterAutospacing="0" w:line="360" w:lineRule="auto"/>
        <w:ind w:firstLine="420"/>
        <w:divId w:val="1151946531"/>
        <w:rPr>
          <w:sz w:val="21"/>
          <w:szCs w:val="21"/>
        </w:rPr>
      </w:pPr>
      <w:bookmarkStart w:id="102" w:name="chapter_level1_16_5299_section_1_end"/>
      <w:bookmarkEnd w:id="102"/>
      <w:r w:rsidRPr="00C43B04">
        <w:rPr>
          <w:rFonts w:hint="eastAsia"/>
          <w:sz w:val="21"/>
          <w:szCs w:val="21"/>
        </w:rPr>
        <w:t xml:space="preserve">本基金运作过程中涉及的各纳税主体，其纳税义务按国家税收法律、法规执行。 </w:t>
      </w:r>
    </w:p>
    <w:p w:rsidR="00C43B04" w:rsidRPr="00C43B04" w:rsidRDefault="00C43B04" w:rsidP="00C43B04">
      <w:pPr>
        <w:pStyle w:val="2"/>
        <w:jc w:val="center"/>
        <w:rPr>
          <w:rFonts w:ascii="宋体" w:eastAsia="宋体" w:hAnsi="宋体"/>
          <w:sz w:val="30"/>
        </w:rPr>
      </w:pPr>
      <w:bookmarkStart w:id="103" w:name="chapter_level1_17_5300"/>
      <w:r w:rsidRPr="00C43B04">
        <w:rPr>
          <w:rFonts w:ascii="宋体" w:eastAsia="宋体" w:hAnsi="宋体" w:hint="eastAsia"/>
          <w:sz w:val="30"/>
        </w:rPr>
        <w:t>十五、对招募说明书更新部分的说明</w:t>
      </w:r>
      <w:bookmarkEnd w:id="103"/>
    </w:p>
    <w:p w:rsidR="00C43B04" w:rsidRPr="00C43B04" w:rsidRDefault="00C43B04">
      <w:pPr>
        <w:pStyle w:val="a3"/>
        <w:spacing w:before="0" w:beforeAutospacing="0" w:after="0" w:afterAutospacing="0" w:line="360" w:lineRule="auto"/>
        <w:ind w:firstLine="420"/>
        <w:divId w:val="119542475"/>
        <w:rPr>
          <w:sz w:val="21"/>
          <w:szCs w:val="21"/>
        </w:rPr>
      </w:pPr>
      <w:bookmarkStart w:id="104" w:name="chapter_level1_17_5300_section_1"/>
      <w:bookmarkStart w:id="105" w:name="field_0_updateillustrate_1_start"/>
      <w:bookmarkEnd w:id="104"/>
      <w:bookmarkEnd w:id="105"/>
      <w:r w:rsidRPr="00C43B04">
        <w:rPr>
          <w:rFonts w:hint="eastAsia"/>
          <w:sz w:val="21"/>
          <w:szCs w:val="21"/>
        </w:rPr>
        <w:t>本招募说明书依据《中华人民共和国证券投资基金法》、《公开募集证券投资基金运作管理办法》、《证券投资基金销售管理办法》、《</w:t>
      </w:r>
      <w:r w:rsidR="00072FBB">
        <w:rPr>
          <w:rFonts w:hint="eastAsia"/>
          <w:sz w:val="21"/>
          <w:szCs w:val="21"/>
        </w:rPr>
        <w:t>公开募集</w:t>
      </w:r>
      <w:r w:rsidRPr="00C43B04">
        <w:rPr>
          <w:rFonts w:hint="eastAsia"/>
          <w:sz w:val="21"/>
          <w:szCs w:val="21"/>
        </w:rPr>
        <w:t xml:space="preserve">证券投资基金信息披露管理办法》及其它有关法律法规的要求,对本基金管理人刊登的本基金原招募说明书（《博时汇享纯债债券型证券投资基金招募说明书》）进行了更新,并根据本基金管理人对本基金实施的投资经营活动进行了内容补充和更新,主要补充和更新的内容如下： </w:t>
      </w:r>
    </w:p>
    <w:p w:rsidR="00C43B04" w:rsidRPr="00C43B04" w:rsidRDefault="00C43B04">
      <w:pPr>
        <w:pStyle w:val="a3"/>
        <w:spacing w:before="0" w:beforeAutospacing="0" w:after="0" w:afterAutospacing="0" w:line="360" w:lineRule="auto"/>
        <w:ind w:firstLine="420"/>
        <w:jc w:val="both"/>
        <w:divId w:val="119542475"/>
        <w:rPr>
          <w:sz w:val="21"/>
          <w:szCs w:val="21"/>
        </w:rPr>
      </w:pPr>
      <w:r w:rsidRPr="00C43B04">
        <w:rPr>
          <w:rFonts w:hint="eastAsia"/>
          <w:sz w:val="21"/>
          <w:szCs w:val="21"/>
        </w:rPr>
        <w:t xml:space="preserve">1、在“三、基金管理人”中，对基金管理人的基本情况进行了更新； </w:t>
      </w:r>
    </w:p>
    <w:p w:rsidR="00C43B04" w:rsidRPr="00C43B04" w:rsidRDefault="00C43B04">
      <w:pPr>
        <w:pStyle w:val="a3"/>
        <w:spacing w:before="0" w:beforeAutospacing="0" w:after="0" w:afterAutospacing="0" w:line="360" w:lineRule="auto"/>
        <w:ind w:firstLine="420"/>
        <w:jc w:val="both"/>
        <w:divId w:val="119542475"/>
        <w:rPr>
          <w:sz w:val="21"/>
          <w:szCs w:val="21"/>
        </w:rPr>
      </w:pPr>
      <w:r w:rsidRPr="00C43B04">
        <w:rPr>
          <w:rFonts w:hint="eastAsia"/>
          <w:sz w:val="21"/>
          <w:szCs w:val="21"/>
        </w:rPr>
        <w:t xml:space="preserve">2、在“四、基金托管人”中，对基金托管人的基本情况进行了更新； </w:t>
      </w:r>
    </w:p>
    <w:p w:rsidR="00C43B04" w:rsidRPr="00C43B04" w:rsidRDefault="00C43B04">
      <w:pPr>
        <w:pStyle w:val="a3"/>
        <w:spacing w:before="0" w:beforeAutospacing="0" w:after="0" w:afterAutospacing="0" w:line="360" w:lineRule="auto"/>
        <w:ind w:firstLine="420"/>
        <w:jc w:val="both"/>
        <w:divId w:val="119542475"/>
        <w:rPr>
          <w:sz w:val="21"/>
          <w:szCs w:val="21"/>
        </w:rPr>
      </w:pPr>
      <w:r w:rsidRPr="00C43B04">
        <w:rPr>
          <w:rFonts w:hint="eastAsia"/>
          <w:sz w:val="21"/>
          <w:szCs w:val="21"/>
        </w:rPr>
        <w:t xml:space="preserve">3、在“五、相关服务机构”中，对基金份额销售机构、登记机构进行了更新； </w:t>
      </w:r>
    </w:p>
    <w:p w:rsidR="00C43B04" w:rsidRPr="00C43B04" w:rsidRDefault="00C43B04">
      <w:pPr>
        <w:pStyle w:val="a3"/>
        <w:spacing w:before="0" w:beforeAutospacing="0" w:after="0" w:afterAutospacing="0" w:line="360" w:lineRule="auto"/>
        <w:ind w:firstLine="420"/>
        <w:jc w:val="both"/>
        <w:divId w:val="119542475"/>
        <w:rPr>
          <w:sz w:val="21"/>
          <w:szCs w:val="21"/>
        </w:rPr>
      </w:pPr>
      <w:r w:rsidRPr="00C43B04">
        <w:rPr>
          <w:rFonts w:hint="eastAsia"/>
          <w:sz w:val="21"/>
          <w:szCs w:val="21"/>
        </w:rPr>
        <w:t xml:space="preserve">4、在“八、基金的投资”中，更新了“（八）基金投资组合报告”的内容，数据内容截止时间为2019年9月30日； </w:t>
      </w:r>
    </w:p>
    <w:p w:rsidR="00C43B04" w:rsidRPr="00C43B04" w:rsidRDefault="00C43B04">
      <w:pPr>
        <w:pStyle w:val="a3"/>
        <w:spacing w:before="0" w:beforeAutospacing="0" w:after="0" w:afterAutospacing="0" w:line="360" w:lineRule="auto"/>
        <w:ind w:firstLine="420"/>
        <w:jc w:val="both"/>
        <w:divId w:val="119542475"/>
        <w:rPr>
          <w:sz w:val="21"/>
          <w:szCs w:val="21"/>
        </w:rPr>
      </w:pPr>
      <w:r w:rsidRPr="00C43B04">
        <w:rPr>
          <w:rFonts w:hint="eastAsia"/>
          <w:sz w:val="21"/>
          <w:szCs w:val="21"/>
        </w:rPr>
        <w:t xml:space="preserve">5、在“九、基金的业绩”中，更新了基金业绩的内容，数据内容截止时间为2019年9月30日； </w:t>
      </w:r>
    </w:p>
    <w:p w:rsidR="00C43B04" w:rsidRPr="00C43B04" w:rsidRDefault="00266247">
      <w:pPr>
        <w:pStyle w:val="a3"/>
        <w:spacing w:before="0" w:beforeAutospacing="0" w:after="0" w:afterAutospacing="0" w:line="360" w:lineRule="auto"/>
        <w:ind w:firstLine="420"/>
        <w:jc w:val="both"/>
        <w:divId w:val="119542475"/>
        <w:rPr>
          <w:sz w:val="21"/>
          <w:szCs w:val="21"/>
        </w:rPr>
      </w:pPr>
      <w:r>
        <w:rPr>
          <w:rFonts w:hint="eastAsia"/>
          <w:sz w:val="21"/>
          <w:szCs w:val="21"/>
        </w:rPr>
        <w:t>6</w:t>
      </w:r>
      <w:r w:rsidR="00C43B04" w:rsidRPr="00C43B04">
        <w:rPr>
          <w:rFonts w:hint="eastAsia"/>
          <w:sz w:val="21"/>
          <w:szCs w:val="21"/>
        </w:rPr>
        <w:t xml:space="preserve">、在“二十、对基金份额持有人的服务”中，对持有人交易资料的寄送服务进行了更新。 </w:t>
      </w:r>
    </w:p>
    <w:p w:rsidR="00C43B04" w:rsidRPr="00C43B04" w:rsidRDefault="00266247">
      <w:pPr>
        <w:pStyle w:val="a3"/>
        <w:spacing w:before="0" w:beforeAutospacing="0" w:after="0" w:afterAutospacing="0" w:line="360" w:lineRule="auto"/>
        <w:ind w:firstLine="420"/>
        <w:jc w:val="both"/>
        <w:divId w:val="119542475"/>
        <w:rPr>
          <w:sz w:val="21"/>
          <w:szCs w:val="21"/>
        </w:rPr>
      </w:pPr>
      <w:bookmarkStart w:id="106" w:name="chapter_level1_17_5300_section_1_end"/>
      <w:bookmarkEnd w:id="106"/>
      <w:r>
        <w:rPr>
          <w:rFonts w:hint="eastAsia"/>
          <w:sz w:val="21"/>
          <w:szCs w:val="21"/>
        </w:rPr>
        <w:t>7</w:t>
      </w:r>
      <w:r w:rsidR="00C43B04" w:rsidRPr="00C43B04">
        <w:rPr>
          <w:rFonts w:hint="eastAsia"/>
          <w:sz w:val="21"/>
          <w:szCs w:val="21"/>
        </w:rPr>
        <w:t xml:space="preserve">、在“二十一、其他应披露的事项”中根据最新情况对相关应披露事项进行了更新。 </w:t>
      </w:r>
      <w:bookmarkStart w:id="107" w:name="field_0_updateillustrate_1_end"/>
      <w:bookmarkEnd w:id="107"/>
    </w:p>
    <w:p w:rsidR="00C43B04" w:rsidRPr="00C43B04" w:rsidRDefault="00C43B04">
      <w:pPr>
        <w:pStyle w:val="a3"/>
        <w:spacing w:before="0" w:beforeAutospacing="0" w:after="0" w:afterAutospacing="0" w:line="360" w:lineRule="auto"/>
        <w:ind w:firstLine="420"/>
        <w:divId w:val="699823046"/>
        <w:rPr>
          <w:sz w:val="21"/>
          <w:szCs w:val="21"/>
        </w:rPr>
      </w:pPr>
      <w:bookmarkStart w:id="108" w:name="chapter_level1_17_5300_section_2"/>
      <w:bookmarkStart w:id="109" w:name="field_0_bsrevealinfo_1_start"/>
      <w:bookmarkEnd w:id="108"/>
      <w:bookmarkEnd w:id="109"/>
      <w:r w:rsidRPr="00C43B04">
        <w:rPr>
          <w:rFonts w:hint="eastAsia"/>
          <w:sz w:val="21"/>
          <w:szCs w:val="21"/>
        </w:rPr>
        <w:t>（一）、2019年10月23日，我公司公告了《博时汇享纯债债券型证券投资基金2019年第3季度报告》；</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（二）、2019年10月16日，我公司公告了《博时汇享纯债债券型证券投资基金分红公告》；</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（三）、2019年08月27日，我公司公告了《博时汇享纯债债券型证券投资基金2019年半年度报告(摘要）》；</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（四）、2019年08月22日，我公司公告了《关于博时旗下部分开放式基金增加江苏苏州农村商业银行股份有限公司为代销机构并参加其费率优惠活动的公告》；</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（五）、2019年07月18日，我公司公告了《博时汇享纯债债券型证券投资基金2019年第2季度报告》；</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（六）、2019年06月12日，我公司公告了《博时汇享纯债债券型证券投资基金分红公告》；</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（七）、2019年04月22日，我公司公告了《博时汇享纯债债券型证券投资基金2019年第1季度报告》；</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（八）、2019年04月13日，我公司公告了《博时汇享纯债债券型证券投资基金更新招募说明书2019年第1号（摘要）》；</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（九）、2019年03月29日，我公司公告了《博时汇享纯债债券型证券投资基金2018年年度报告（摘要）》；</w:t>
      </w:r>
    </w:p>
    <w:p w:rsidR="00C43B04" w:rsidRPr="00C43B04"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（十）、2019年03月21日，我公司公告了《博时基金管理有限公司关于博时汇享纯债债券型证券投资基金的基金经理变更的公告》；</w:t>
      </w:r>
    </w:p>
    <w:p w:rsidR="00A95C2A" w:rsidRDefault="00C43B04">
      <w:pPr>
        <w:pStyle w:val="a3"/>
        <w:spacing w:before="0" w:beforeAutospacing="0" w:after="0" w:afterAutospacing="0" w:line="360" w:lineRule="auto"/>
        <w:ind w:firstLine="420"/>
        <w:divId w:val="699823046"/>
        <w:rPr>
          <w:sz w:val="21"/>
          <w:szCs w:val="21"/>
        </w:rPr>
      </w:pPr>
      <w:r w:rsidRPr="00C43B04">
        <w:rPr>
          <w:rFonts w:hint="eastAsia"/>
          <w:sz w:val="21"/>
          <w:szCs w:val="21"/>
        </w:rPr>
        <w:t>（十一）、2019年03月12日，我公司公告了《博时汇享纯债债券型证券投资基金分红公告》</w:t>
      </w:r>
      <w:bookmarkStart w:id="110" w:name="field_0_bsrevealinfo_1_end"/>
      <w:bookmarkEnd w:id="110"/>
      <w:r w:rsidR="00A95C2A">
        <w:rPr>
          <w:rFonts w:hint="eastAsia"/>
          <w:sz w:val="21"/>
          <w:szCs w:val="21"/>
        </w:rPr>
        <w:t>；</w:t>
      </w:r>
    </w:p>
    <w:p w:rsidR="00A95C2A" w:rsidRPr="00195D7E" w:rsidRDefault="00B921E9" w:rsidP="00A95C2A">
      <w:pPr>
        <w:pStyle w:val="a3"/>
        <w:spacing w:before="0" w:beforeAutospacing="0" w:after="0" w:afterAutospacing="0" w:line="360" w:lineRule="auto"/>
        <w:ind w:firstLine="420"/>
        <w:divId w:val="699823046"/>
        <w:rPr>
          <w:sz w:val="21"/>
          <w:szCs w:val="21"/>
        </w:rPr>
      </w:pPr>
      <w:r>
        <w:rPr>
          <w:rFonts w:hint="eastAsia"/>
          <w:sz w:val="21"/>
          <w:szCs w:val="21"/>
        </w:rPr>
        <w:t>8</w:t>
      </w:r>
      <w:r w:rsidR="00A95C2A">
        <w:rPr>
          <w:rFonts w:hint="eastAsia"/>
          <w:sz w:val="21"/>
          <w:szCs w:val="21"/>
        </w:rPr>
        <w:t>、</w:t>
      </w:r>
      <w:r w:rsidR="00A95C2A" w:rsidRPr="003F4601">
        <w:rPr>
          <w:rFonts w:hint="eastAsia"/>
          <w:sz w:val="21"/>
          <w:szCs w:val="21"/>
        </w:rPr>
        <w:t>根据《公开募集证券投资基金信息披露管理办法》修订招募说明书相关内容</w:t>
      </w:r>
      <w:r w:rsidR="00A95C2A">
        <w:rPr>
          <w:rFonts w:hint="eastAsia"/>
          <w:sz w:val="21"/>
          <w:szCs w:val="21"/>
        </w:rPr>
        <w:t>。</w:t>
      </w:r>
    </w:p>
    <w:p w:rsidR="00072FBB" w:rsidRPr="00C43B04" w:rsidRDefault="00072FBB">
      <w:pPr>
        <w:pStyle w:val="a3"/>
        <w:spacing w:before="0" w:beforeAutospacing="0" w:after="0" w:afterAutospacing="0" w:line="360" w:lineRule="auto"/>
        <w:ind w:firstLine="420"/>
        <w:divId w:val="699823046"/>
        <w:rPr>
          <w:sz w:val="21"/>
          <w:szCs w:val="21"/>
        </w:rPr>
      </w:pPr>
    </w:p>
    <w:p w:rsidR="00C43B04" w:rsidRPr="00C43B04" w:rsidRDefault="00C43B04">
      <w:pPr>
        <w:pStyle w:val="a3"/>
        <w:spacing w:before="0" w:beforeAutospacing="0" w:after="0" w:afterAutospacing="0" w:line="360" w:lineRule="auto"/>
        <w:ind w:firstLine="420"/>
        <w:divId w:val="699823046"/>
        <w:rPr>
          <w:sz w:val="21"/>
          <w:szCs w:val="21"/>
        </w:rPr>
      </w:pPr>
    </w:p>
    <w:p w:rsidR="00C43B04" w:rsidRPr="00C43B04" w:rsidRDefault="00C43B04">
      <w:pPr>
        <w:pStyle w:val="a3"/>
        <w:spacing w:before="0" w:beforeAutospacing="0" w:after="0" w:afterAutospacing="0" w:line="360" w:lineRule="auto"/>
        <w:ind w:firstLine="420"/>
        <w:divId w:val="699823046"/>
        <w:rPr>
          <w:sz w:val="21"/>
          <w:szCs w:val="21"/>
        </w:rPr>
      </w:pPr>
    </w:p>
    <w:p w:rsidR="00C43B04" w:rsidRPr="00C43B04" w:rsidRDefault="0066155C">
      <w:pPr>
        <w:pStyle w:val="a3"/>
        <w:spacing w:before="0" w:beforeAutospacing="0" w:after="0" w:afterAutospacing="0" w:line="360" w:lineRule="auto"/>
        <w:ind w:firstLine="420"/>
        <w:jc w:val="right"/>
        <w:divId w:val="699823046"/>
        <w:rPr>
          <w:sz w:val="21"/>
          <w:szCs w:val="21"/>
        </w:rPr>
      </w:pPr>
      <w:bookmarkStart w:id="111" w:name="field_0_managerorgfullname_1"/>
      <w:r>
        <w:rPr>
          <w:rFonts w:hint="eastAsia"/>
          <w:sz w:val="21"/>
          <w:szCs w:val="21"/>
        </w:rPr>
        <w:t>博时基金管理有限公司</w:t>
      </w:r>
      <w:bookmarkEnd w:id="111"/>
    </w:p>
    <w:p w:rsidR="00C43B04" w:rsidRPr="00C43B04" w:rsidRDefault="0066155C">
      <w:pPr>
        <w:pStyle w:val="a3"/>
        <w:spacing w:before="0" w:beforeAutospacing="0" w:after="0" w:afterAutospacing="0" w:line="360" w:lineRule="auto"/>
        <w:ind w:firstLine="420"/>
        <w:jc w:val="right"/>
        <w:divId w:val="699823046"/>
        <w:rPr>
          <w:sz w:val="21"/>
          <w:szCs w:val="21"/>
        </w:rPr>
      </w:pPr>
      <w:bookmarkStart w:id="112" w:name="field_0_commitmenttime_1"/>
      <w:r>
        <w:rPr>
          <w:sz w:val="21"/>
          <w:szCs w:val="21"/>
        </w:rPr>
        <w:t>2019年12月</w:t>
      </w:r>
      <w:r w:rsidR="00072FBB">
        <w:rPr>
          <w:rFonts w:hint="eastAsia"/>
          <w:sz w:val="21"/>
          <w:szCs w:val="21"/>
        </w:rPr>
        <w:t>31</w:t>
      </w:r>
      <w:r>
        <w:rPr>
          <w:sz w:val="21"/>
          <w:szCs w:val="21"/>
        </w:rPr>
        <w:t>日</w:t>
      </w:r>
      <w:bookmarkEnd w:id="112"/>
    </w:p>
    <w:sectPr w:rsidR="00C43B04" w:rsidRPr="00C43B04" w:rsidSect="006E4648">
      <w:headerReference w:type="default" r:id="rId6"/>
      <w:footerReference w:type="default" r:id="rId7"/>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BEB" w:rsidRDefault="009F1BEB" w:rsidP="00C43B04">
      <w:r>
        <w:separator/>
      </w:r>
    </w:p>
  </w:endnote>
  <w:endnote w:type="continuationSeparator" w:id="1">
    <w:p w:rsidR="009F1BEB" w:rsidRDefault="009F1BEB" w:rsidP="00C43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48" w:rsidRPr="00C43B04" w:rsidRDefault="006E4648" w:rsidP="00C43B04">
    <w:pPr>
      <w:pStyle w:val="a6"/>
      <w:jc w:val="center"/>
    </w:pPr>
    <w:r w:rsidRPr="00C43B04">
      <w:rPr>
        <w:rFonts w:hint="eastAsia"/>
      </w:rPr>
      <w:t>第</w:t>
    </w:r>
    <w:r w:rsidR="00D26376" w:rsidRPr="00C43B04">
      <w:fldChar w:fldCharType="begin"/>
    </w:r>
    <w:r w:rsidRPr="00C43B04">
      <w:rPr>
        <w:rFonts w:hint="eastAsia"/>
      </w:rPr>
      <w:instrText>Page \* MERGEFORMAT</w:instrText>
    </w:r>
    <w:r w:rsidR="00D26376" w:rsidRPr="00C43B04">
      <w:fldChar w:fldCharType="separate"/>
    </w:r>
    <w:r w:rsidR="00684572">
      <w:rPr>
        <w:noProof/>
      </w:rPr>
      <w:t>5</w:t>
    </w:r>
    <w:r w:rsidR="00D26376" w:rsidRPr="00C43B04">
      <w:fldChar w:fldCharType="end"/>
    </w:r>
    <w:r w:rsidRPr="00C43B04">
      <w:rPr>
        <w:rFonts w:hint="eastAsia"/>
      </w:rPr>
      <w:t>页共</w:t>
    </w:r>
    <w:fldSimple w:instr=" NumPages \* MERGEFORMAT ">
      <w:r w:rsidR="00684572">
        <w:rPr>
          <w:noProof/>
        </w:rPr>
        <w:t>5</w:t>
      </w:r>
    </w:fldSimple>
    <w:r w:rsidRPr="00C43B04">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BEB" w:rsidRDefault="009F1BEB" w:rsidP="00C43B04">
      <w:r>
        <w:separator/>
      </w:r>
    </w:p>
  </w:footnote>
  <w:footnote w:type="continuationSeparator" w:id="1">
    <w:p w:rsidR="009F1BEB" w:rsidRDefault="009F1BEB" w:rsidP="00C4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48" w:rsidRPr="00C43B04" w:rsidRDefault="006E4648" w:rsidP="00C43B04">
    <w:pPr>
      <w:pStyle w:val="a5"/>
      <w:jc w:val="right"/>
    </w:pPr>
    <w:r w:rsidRPr="00C43B04">
      <w:rPr>
        <w:rFonts w:hint="eastAsia"/>
      </w:rPr>
      <w:t>博时汇享纯债债券型证券投资基金</w:t>
    </w:r>
    <w:r w:rsidR="00793FFB" w:rsidRPr="00793FFB">
      <w:rPr>
        <w:rFonts w:hint="eastAsia"/>
      </w:rPr>
      <w:t>更新招募说明书</w:t>
    </w:r>
    <w:r w:rsidR="00327587">
      <w:rPr>
        <w:rFonts w:hint="eastAsia"/>
      </w:rPr>
      <w:t>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B04"/>
    <w:rsid w:val="00037888"/>
    <w:rsid w:val="00072FBB"/>
    <w:rsid w:val="00253CE4"/>
    <w:rsid w:val="00266247"/>
    <w:rsid w:val="00313813"/>
    <w:rsid w:val="00327587"/>
    <w:rsid w:val="003D398B"/>
    <w:rsid w:val="003E6B5E"/>
    <w:rsid w:val="00486B0D"/>
    <w:rsid w:val="00545E69"/>
    <w:rsid w:val="0066155C"/>
    <w:rsid w:val="00684572"/>
    <w:rsid w:val="006E4648"/>
    <w:rsid w:val="00793FFB"/>
    <w:rsid w:val="00803391"/>
    <w:rsid w:val="00855C63"/>
    <w:rsid w:val="008F3BA4"/>
    <w:rsid w:val="009F1BEB"/>
    <w:rsid w:val="00A32F9D"/>
    <w:rsid w:val="00A3313E"/>
    <w:rsid w:val="00A95C2A"/>
    <w:rsid w:val="00B921E9"/>
    <w:rsid w:val="00BC7E0B"/>
    <w:rsid w:val="00C43B04"/>
    <w:rsid w:val="00CF5A86"/>
    <w:rsid w:val="00D26376"/>
    <w:rsid w:val="00E021FD"/>
    <w:rsid w:val="00E51D2E"/>
    <w:rsid w:val="00EC560D"/>
    <w:rsid w:val="00FA12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76"/>
    <w:pPr>
      <w:widowControl w:val="0"/>
      <w:jc w:val="both"/>
    </w:pPr>
  </w:style>
  <w:style w:type="paragraph" w:styleId="2">
    <w:name w:val="heading 2"/>
    <w:basedOn w:val="a"/>
    <w:next w:val="a"/>
    <w:link w:val="2Char"/>
    <w:uiPriority w:val="9"/>
    <w:unhideWhenUsed/>
    <w:qFormat/>
    <w:rsid w:val="00C43B0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B0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C43B04"/>
    <w:rPr>
      <w:rFonts w:asciiTheme="majorHAnsi" w:eastAsiaTheme="majorEastAsia" w:hAnsiTheme="majorHAnsi" w:cstheme="majorBidi"/>
      <w:b/>
      <w:bCs/>
      <w:sz w:val="32"/>
      <w:szCs w:val="32"/>
    </w:rPr>
  </w:style>
  <w:style w:type="character" w:styleId="a4">
    <w:name w:val="Strong"/>
    <w:basedOn w:val="a0"/>
    <w:uiPriority w:val="22"/>
    <w:qFormat/>
    <w:rsid w:val="00C43B04"/>
    <w:rPr>
      <w:b/>
      <w:bCs/>
    </w:rPr>
  </w:style>
  <w:style w:type="paragraph" w:styleId="a5">
    <w:name w:val="header"/>
    <w:basedOn w:val="a"/>
    <w:link w:val="Char"/>
    <w:uiPriority w:val="99"/>
    <w:unhideWhenUsed/>
    <w:rsid w:val="00C43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43B04"/>
    <w:rPr>
      <w:sz w:val="18"/>
      <w:szCs w:val="18"/>
    </w:rPr>
  </w:style>
  <w:style w:type="paragraph" w:styleId="a6">
    <w:name w:val="footer"/>
    <w:basedOn w:val="a"/>
    <w:link w:val="Char0"/>
    <w:uiPriority w:val="99"/>
    <w:unhideWhenUsed/>
    <w:rsid w:val="00C43B04"/>
    <w:pPr>
      <w:tabs>
        <w:tab w:val="center" w:pos="4153"/>
        <w:tab w:val="right" w:pos="8306"/>
      </w:tabs>
      <w:snapToGrid w:val="0"/>
      <w:jc w:val="left"/>
    </w:pPr>
    <w:rPr>
      <w:sz w:val="18"/>
      <w:szCs w:val="18"/>
    </w:rPr>
  </w:style>
  <w:style w:type="character" w:customStyle="1" w:styleId="Char0">
    <w:name w:val="页脚 Char"/>
    <w:basedOn w:val="a0"/>
    <w:link w:val="a6"/>
    <w:uiPriority w:val="99"/>
    <w:rsid w:val="00C43B04"/>
    <w:rPr>
      <w:sz w:val="18"/>
      <w:szCs w:val="18"/>
    </w:rPr>
  </w:style>
  <w:style w:type="table" w:styleId="a7">
    <w:name w:val="Table Grid"/>
    <w:basedOn w:val="a1"/>
    <w:uiPriority w:val="59"/>
    <w:rsid w:val="00C4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CF5A86"/>
    <w:rPr>
      <w:sz w:val="18"/>
      <w:szCs w:val="18"/>
    </w:rPr>
  </w:style>
  <w:style w:type="character" w:customStyle="1" w:styleId="Char1">
    <w:name w:val="批注框文本 Char"/>
    <w:basedOn w:val="a0"/>
    <w:link w:val="a8"/>
    <w:uiPriority w:val="99"/>
    <w:semiHidden/>
    <w:rsid w:val="00CF5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43B0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B0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C43B04"/>
    <w:rPr>
      <w:rFonts w:asciiTheme="majorHAnsi" w:eastAsiaTheme="majorEastAsia" w:hAnsiTheme="majorHAnsi" w:cstheme="majorBidi"/>
      <w:b/>
      <w:bCs/>
      <w:sz w:val="32"/>
      <w:szCs w:val="32"/>
    </w:rPr>
  </w:style>
  <w:style w:type="character" w:styleId="a4">
    <w:name w:val="Strong"/>
    <w:basedOn w:val="a0"/>
    <w:uiPriority w:val="22"/>
    <w:qFormat/>
    <w:rsid w:val="00C43B04"/>
    <w:rPr>
      <w:b/>
      <w:bCs/>
    </w:rPr>
  </w:style>
  <w:style w:type="paragraph" w:styleId="a5">
    <w:name w:val="header"/>
    <w:basedOn w:val="a"/>
    <w:link w:val="Char"/>
    <w:uiPriority w:val="99"/>
    <w:unhideWhenUsed/>
    <w:rsid w:val="00C43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43B04"/>
    <w:rPr>
      <w:sz w:val="18"/>
      <w:szCs w:val="18"/>
    </w:rPr>
  </w:style>
  <w:style w:type="paragraph" w:styleId="a6">
    <w:name w:val="footer"/>
    <w:basedOn w:val="a"/>
    <w:link w:val="Char0"/>
    <w:uiPriority w:val="99"/>
    <w:unhideWhenUsed/>
    <w:rsid w:val="00C43B04"/>
    <w:pPr>
      <w:tabs>
        <w:tab w:val="center" w:pos="4153"/>
        <w:tab w:val="right" w:pos="8306"/>
      </w:tabs>
      <w:snapToGrid w:val="0"/>
      <w:jc w:val="left"/>
    </w:pPr>
    <w:rPr>
      <w:sz w:val="18"/>
      <w:szCs w:val="18"/>
    </w:rPr>
  </w:style>
  <w:style w:type="character" w:customStyle="1" w:styleId="Char0">
    <w:name w:val="页脚 Char"/>
    <w:basedOn w:val="a0"/>
    <w:link w:val="a6"/>
    <w:uiPriority w:val="99"/>
    <w:rsid w:val="00C43B04"/>
    <w:rPr>
      <w:sz w:val="18"/>
      <w:szCs w:val="18"/>
    </w:rPr>
  </w:style>
  <w:style w:type="table" w:styleId="a7">
    <w:name w:val="Table Grid"/>
    <w:basedOn w:val="a1"/>
    <w:uiPriority w:val="59"/>
    <w:rsid w:val="00C4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CF5A86"/>
    <w:rPr>
      <w:sz w:val="18"/>
      <w:szCs w:val="18"/>
    </w:rPr>
  </w:style>
  <w:style w:type="character" w:customStyle="1" w:styleId="Char1">
    <w:name w:val="批注框文本 Char"/>
    <w:basedOn w:val="a0"/>
    <w:link w:val="a8"/>
    <w:uiPriority w:val="99"/>
    <w:semiHidden/>
    <w:rsid w:val="00CF5A86"/>
    <w:rPr>
      <w:sz w:val="18"/>
      <w:szCs w:val="18"/>
    </w:rPr>
  </w:style>
</w:styles>
</file>

<file path=word/webSettings.xml><?xml version="1.0" encoding="utf-8"?>
<w:webSettings xmlns:r="http://schemas.openxmlformats.org/officeDocument/2006/relationships" xmlns:w="http://schemas.openxmlformats.org/wordprocessingml/2006/main">
  <w:divs>
    <w:div w:id="119542475">
      <w:bodyDiv w:val="1"/>
      <w:marLeft w:val="0"/>
      <w:marRight w:val="0"/>
      <w:marTop w:val="0"/>
      <w:marBottom w:val="0"/>
      <w:divBdr>
        <w:top w:val="none" w:sz="0" w:space="0" w:color="auto"/>
        <w:left w:val="none" w:sz="0" w:space="0" w:color="auto"/>
        <w:bottom w:val="none" w:sz="0" w:space="0" w:color="auto"/>
        <w:right w:val="none" w:sz="0" w:space="0" w:color="auto"/>
      </w:divBdr>
    </w:div>
    <w:div w:id="177737872">
      <w:bodyDiv w:val="1"/>
      <w:marLeft w:val="0"/>
      <w:marRight w:val="0"/>
      <w:marTop w:val="0"/>
      <w:marBottom w:val="0"/>
      <w:divBdr>
        <w:top w:val="none" w:sz="0" w:space="0" w:color="auto"/>
        <w:left w:val="none" w:sz="0" w:space="0" w:color="auto"/>
        <w:bottom w:val="none" w:sz="0" w:space="0" w:color="auto"/>
        <w:right w:val="none" w:sz="0" w:space="0" w:color="auto"/>
      </w:divBdr>
    </w:div>
    <w:div w:id="199361888">
      <w:bodyDiv w:val="1"/>
      <w:marLeft w:val="0"/>
      <w:marRight w:val="0"/>
      <w:marTop w:val="0"/>
      <w:marBottom w:val="0"/>
      <w:divBdr>
        <w:top w:val="none" w:sz="0" w:space="0" w:color="auto"/>
        <w:left w:val="none" w:sz="0" w:space="0" w:color="auto"/>
        <w:bottom w:val="none" w:sz="0" w:space="0" w:color="auto"/>
        <w:right w:val="none" w:sz="0" w:space="0" w:color="auto"/>
      </w:divBdr>
    </w:div>
    <w:div w:id="254290570">
      <w:bodyDiv w:val="1"/>
      <w:marLeft w:val="0"/>
      <w:marRight w:val="0"/>
      <w:marTop w:val="0"/>
      <w:marBottom w:val="0"/>
      <w:divBdr>
        <w:top w:val="none" w:sz="0" w:space="0" w:color="auto"/>
        <w:left w:val="none" w:sz="0" w:space="0" w:color="auto"/>
        <w:bottom w:val="none" w:sz="0" w:space="0" w:color="auto"/>
        <w:right w:val="none" w:sz="0" w:space="0" w:color="auto"/>
      </w:divBdr>
    </w:div>
    <w:div w:id="299728045">
      <w:bodyDiv w:val="1"/>
      <w:marLeft w:val="0"/>
      <w:marRight w:val="0"/>
      <w:marTop w:val="0"/>
      <w:marBottom w:val="0"/>
      <w:divBdr>
        <w:top w:val="none" w:sz="0" w:space="0" w:color="auto"/>
        <w:left w:val="none" w:sz="0" w:space="0" w:color="auto"/>
        <w:bottom w:val="none" w:sz="0" w:space="0" w:color="auto"/>
        <w:right w:val="none" w:sz="0" w:space="0" w:color="auto"/>
      </w:divBdr>
    </w:div>
    <w:div w:id="437676595">
      <w:bodyDiv w:val="1"/>
      <w:marLeft w:val="0"/>
      <w:marRight w:val="0"/>
      <w:marTop w:val="0"/>
      <w:marBottom w:val="0"/>
      <w:divBdr>
        <w:top w:val="none" w:sz="0" w:space="0" w:color="auto"/>
        <w:left w:val="none" w:sz="0" w:space="0" w:color="auto"/>
        <w:bottom w:val="none" w:sz="0" w:space="0" w:color="auto"/>
        <w:right w:val="none" w:sz="0" w:space="0" w:color="auto"/>
      </w:divBdr>
    </w:div>
    <w:div w:id="699823046">
      <w:bodyDiv w:val="1"/>
      <w:marLeft w:val="0"/>
      <w:marRight w:val="0"/>
      <w:marTop w:val="0"/>
      <w:marBottom w:val="0"/>
      <w:divBdr>
        <w:top w:val="none" w:sz="0" w:space="0" w:color="auto"/>
        <w:left w:val="none" w:sz="0" w:space="0" w:color="auto"/>
        <w:bottom w:val="none" w:sz="0" w:space="0" w:color="auto"/>
        <w:right w:val="none" w:sz="0" w:space="0" w:color="auto"/>
      </w:divBdr>
    </w:div>
    <w:div w:id="1041828946">
      <w:bodyDiv w:val="1"/>
      <w:marLeft w:val="0"/>
      <w:marRight w:val="0"/>
      <w:marTop w:val="0"/>
      <w:marBottom w:val="0"/>
      <w:divBdr>
        <w:top w:val="none" w:sz="0" w:space="0" w:color="auto"/>
        <w:left w:val="none" w:sz="0" w:space="0" w:color="auto"/>
        <w:bottom w:val="none" w:sz="0" w:space="0" w:color="auto"/>
        <w:right w:val="none" w:sz="0" w:space="0" w:color="auto"/>
      </w:divBdr>
    </w:div>
    <w:div w:id="1046637015">
      <w:bodyDiv w:val="1"/>
      <w:marLeft w:val="0"/>
      <w:marRight w:val="0"/>
      <w:marTop w:val="0"/>
      <w:marBottom w:val="0"/>
      <w:divBdr>
        <w:top w:val="none" w:sz="0" w:space="0" w:color="auto"/>
        <w:left w:val="none" w:sz="0" w:space="0" w:color="auto"/>
        <w:bottom w:val="none" w:sz="0" w:space="0" w:color="auto"/>
        <w:right w:val="none" w:sz="0" w:space="0" w:color="auto"/>
      </w:divBdr>
    </w:div>
    <w:div w:id="1147431880">
      <w:bodyDiv w:val="1"/>
      <w:marLeft w:val="0"/>
      <w:marRight w:val="0"/>
      <w:marTop w:val="0"/>
      <w:marBottom w:val="0"/>
      <w:divBdr>
        <w:top w:val="none" w:sz="0" w:space="0" w:color="auto"/>
        <w:left w:val="none" w:sz="0" w:space="0" w:color="auto"/>
        <w:bottom w:val="none" w:sz="0" w:space="0" w:color="auto"/>
        <w:right w:val="none" w:sz="0" w:space="0" w:color="auto"/>
      </w:divBdr>
    </w:div>
    <w:div w:id="1151946531">
      <w:bodyDiv w:val="1"/>
      <w:marLeft w:val="0"/>
      <w:marRight w:val="0"/>
      <w:marTop w:val="0"/>
      <w:marBottom w:val="0"/>
      <w:divBdr>
        <w:top w:val="none" w:sz="0" w:space="0" w:color="auto"/>
        <w:left w:val="none" w:sz="0" w:space="0" w:color="auto"/>
        <w:bottom w:val="none" w:sz="0" w:space="0" w:color="auto"/>
        <w:right w:val="none" w:sz="0" w:space="0" w:color="auto"/>
      </w:divBdr>
    </w:div>
    <w:div w:id="1162433520">
      <w:bodyDiv w:val="1"/>
      <w:marLeft w:val="0"/>
      <w:marRight w:val="0"/>
      <w:marTop w:val="0"/>
      <w:marBottom w:val="0"/>
      <w:divBdr>
        <w:top w:val="none" w:sz="0" w:space="0" w:color="auto"/>
        <w:left w:val="none" w:sz="0" w:space="0" w:color="auto"/>
        <w:bottom w:val="none" w:sz="0" w:space="0" w:color="auto"/>
        <w:right w:val="none" w:sz="0" w:space="0" w:color="auto"/>
      </w:divBdr>
    </w:div>
    <w:div w:id="1266691429">
      <w:bodyDiv w:val="1"/>
      <w:marLeft w:val="0"/>
      <w:marRight w:val="0"/>
      <w:marTop w:val="0"/>
      <w:marBottom w:val="0"/>
      <w:divBdr>
        <w:top w:val="none" w:sz="0" w:space="0" w:color="auto"/>
        <w:left w:val="none" w:sz="0" w:space="0" w:color="auto"/>
        <w:bottom w:val="none" w:sz="0" w:space="0" w:color="auto"/>
        <w:right w:val="none" w:sz="0" w:space="0" w:color="auto"/>
      </w:divBdr>
    </w:div>
    <w:div w:id="1611467971">
      <w:bodyDiv w:val="1"/>
      <w:marLeft w:val="0"/>
      <w:marRight w:val="0"/>
      <w:marTop w:val="0"/>
      <w:marBottom w:val="0"/>
      <w:divBdr>
        <w:top w:val="none" w:sz="0" w:space="0" w:color="auto"/>
        <w:left w:val="none" w:sz="0" w:space="0" w:color="auto"/>
        <w:bottom w:val="none" w:sz="0" w:space="0" w:color="auto"/>
        <w:right w:val="none" w:sz="0" w:space="0" w:color="auto"/>
      </w:divBdr>
    </w:div>
    <w:div w:id="1622226206">
      <w:bodyDiv w:val="1"/>
      <w:marLeft w:val="0"/>
      <w:marRight w:val="0"/>
      <w:marTop w:val="0"/>
      <w:marBottom w:val="0"/>
      <w:divBdr>
        <w:top w:val="none" w:sz="0" w:space="0" w:color="auto"/>
        <w:left w:val="none" w:sz="0" w:space="0" w:color="auto"/>
        <w:bottom w:val="none" w:sz="0" w:space="0" w:color="auto"/>
        <w:right w:val="none" w:sz="0" w:space="0" w:color="auto"/>
      </w:divBdr>
    </w:div>
    <w:div w:id="1733963735">
      <w:bodyDiv w:val="1"/>
      <w:marLeft w:val="0"/>
      <w:marRight w:val="0"/>
      <w:marTop w:val="0"/>
      <w:marBottom w:val="0"/>
      <w:divBdr>
        <w:top w:val="none" w:sz="0" w:space="0" w:color="auto"/>
        <w:left w:val="none" w:sz="0" w:space="0" w:color="auto"/>
        <w:bottom w:val="none" w:sz="0" w:space="0" w:color="auto"/>
        <w:right w:val="none" w:sz="0" w:space="0" w:color="auto"/>
      </w:divBdr>
    </w:div>
    <w:div w:id="1806655948">
      <w:bodyDiv w:val="1"/>
      <w:marLeft w:val="0"/>
      <w:marRight w:val="0"/>
      <w:marTop w:val="0"/>
      <w:marBottom w:val="0"/>
      <w:divBdr>
        <w:top w:val="none" w:sz="0" w:space="0" w:color="auto"/>
        <w:left w:val="none" w:sz="0" w:space="0" w:color="auto"/>
        <w:bottom w:val="none" w:sz="0" w:space="0" w:color="auto"/>
        <w:right w:val="none" w:sz="0" w:space="0" w:color="auto"/>
      </w:divBdr>
    </w:div>
    <w:div w:id="1843357233">
      <w:bodyDiv w:val="1"/>
      <w:marLeft w:val="0"/>
      <w:marRight w:val="0"/>
      <w:marTop w:val="0"/>
      <w:marBottom w:val="0"/>
      <w:divBdr>
        <w:top w:val="none" w:sz="0" w:space="0" w:color="auto"/>
        <w:left w:val="none" w:sz="0" w:space="0" w:color="auto"/>
        <w:bottom w:val="none" w:sz="0" w:space="0" w:color="auto"/>
        <w:right w:val="none" w:sz="0" w:space="0" w:color="auto"/>
      </w:divBdr>
    </w:div>
    <w:div w:id="1884096501">
      <w:bodyDiv w:val="1"/>
      <w:marLeft w:val="0"/>
      <w:marRight w:val="0"/>
      <w:marTop w:val="0"/>
      <w:marBottom w:val="0"/>
      <w:divBdr>
        <w:top w:val="none" w:sz="0" w:space="0" w:color="auto"/>
        <w:left w:val="none" w:sz="0" w:space="0" w:color="auto"/>
        <w:bottom w:val="none" w:sz="0" w:space="0" w:color="auto"/>
        <w:right w:val="none" w:sz="0" w:space="0" w:color="auto"/>
      </w:divBdr>
    </w:div>
    <w:div w:id="1976829764">
      <w:bodyDiv w:val="1"/>
      <w:marLeft w:val="0"/>
      <w:marRight w:val="0"/>
      <w:marTop w:val="0"/>
      <w:marBottom w:val="0"/>
      <w:divBdr>
        <w:top w:val="none" w:sz="0" w:space="0" w:color="auto"/>
        <w:left w:val="none" w:sz="0" w:space="0" w:color="auto"/>
        <w:bottom w:val="none" w:sz="0" w:space="0" w:color="auto"/>
        <w:right w:val="none" w:sz="0" w:space="0" w:color="auto"/>
      </w:divBdr>
    </w:div>
    <w:div w:id="1999186560">
      <w:bodyDiv w:val="1"/>
      <w:marLeft w:val="0"/>
      <w:marRight w:val="0"/>
      <w:marTop w:val="0"/>
      <w:marBottom w:val="0"/>
      <w:divBdr>
        <w:top w:val="none" w:sz="0" w:space="0" w:color="auto"/>
        <w:left w:val="none" w:sz="0" w:space="0" w:color="auto"/>
        <w:bottom w:val="none" w:sz="0" w:space="0" w:color="auto"/>
        <w:right w:val="none" w:sz="0" w:space="0" w:color="auto"/>
      </w:divBdr>
    </w:div>
    <w:div w:id="20678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3690</Words>
  <Characters>21033</Characters>
  <Application>Microsoft Office Word</Application>
  <DocSecurity>4</DocSecurity>
  <Lines>175</Lines>
  <Paragraphs>49</Paragraphs>
  <ScaleCrop>false</ScaleCrop>
  <Company>Bosera Funds</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JonMMx 2000</cp:lastModifiedBy>
  <cp:revision>2</cp:revision>
  <dcterms:created xsi:type="dcterms:W3CDTF">2019-12-30T16:07:00Z</dcterms:created>
  <dcterms:modified xsi:type="dcterms:W3CDTF">2019-12-30T16:07:00Z</dcterms:modified>
</cp:coreProperties>
</file>