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1A" w:rsidRDefault="0080381A">
      <w:pPr>
        <w:pStyle w:val="a3"/>
        <w:spacing w:before="0" w:beforeAutospacing="0" w:after="0" w:afterAutospacing="0" w:line="360" w:lineRule="auto"/>
        <w:ind w:firstLine="420"/>
        <w:rPr>
          <w:sz w:val="21"/>
          <w:szCs w:val="21"/>
        </w:rPr>
      </w:pPr>
      <w:bookmarkStart w:id="0" w:name="chapter_level1_1_5284_section_1"/>
      <w:bookmarkEnd w:id="0"/>
    </w:p>
    <w:p w:rsidR="0080381A" w:rsidRDefault="0080381A">
      <w:pPr>
        <w:pStyle w:val="a3"/>
        <w:spacing w:before="0" w:beforeAutospacing="0" w:after="0" w:afterAutospacing="0" w:line="360" w:lineRule="auto"/>
        <w:ind w:firstLine="420"/>
        <w:rPr>
          <w:sz w:val="21"/>
          <w:szCs w:val="21"/>
        </w:rPr>
      </w:pPr>
    </w:p>
    <w:p w:rsidR="0080381A" w:rsidRDefault="0080381A">
      <w:pPr>
        <w:pStyle w:val="a3"/>
        <w:spacing w:before="0" w:beforeAutospacing="0" w:after="0" w:afterAutospacing="0" w:line="360" w:lineRule="auto"/>
        <w:ind w:firstLine="420"/>
        <w:rPr>
          <w:sz w:val="21"/>
          <w:szCs w:val="21"/>
        </w:rPr>
      </w:pPr>
    </w:p>
    <w:p w:rsidR="0080381A" w:rsidRDefault="0080381A">
      <w:pPr>
        <w:pStyle w:val="a3"/>
        <w:spacing w:before="0" w:beforeAutospacing="0" w:after="0" w:afterAutospacing="0" w:line="360" w:lineRule="auto"/>
        <w:ind w:firstLine="420"/>
        <w:rPr>
          <w:sz w:val="21"/>
          <w:szCs w:val="21"/>
        </w:rPr>
      </w:pPr>
    </w:p>
    <w:p w:rsidR="0080381A" w:rsidRDefault="0080381A" w:rsidP="0080381A">
      <w:pPr>
        <w:pStyle w:val="a3"/>
        <w:spacing w:before="0" w:beforeAutospacing="0" w:after="0" w:afterAutospacing="0" w:line="800" w:lineRule="exact"/>
        <w:ind w:firstLine="420"/>
        <w:jc w:val="center"/>
        <w:rPr>
          <w:b/>
          <w:sz w:val="44"/>
          <w:szCs w:val="21"/>
        </w:rPr>
      </w:pPr>
      <w:r w:rsidRPr="0080381A">
        <w:rPr>
          <w:rFonts w:hint="eastAsia"/>
          <w:b/>
          <w:sz w:val="44"/>
          <w:szCs w:val="21"/>
        </w:rPr>
        <w:t>博时富诚纯债债券型证券投资基金</w:t>
      </w:r>
    </w:p>
    <w:p w:rsidR="0080381A" w:rsidRDefault="0080381A" w:rsidP="0080381A">
      <w:pPr>
        <w:pStyle w:val="a3"/>
        <w:spacing w:before="0" w:beforeAutospacing="0" w:after="0" w:afterAutospacing="0" w:line="800" w:lineRule="exact"/>
        <w:ind w:firstLine="420"/>
        <w:jc w:val="center"/>
        <w:rPr>
          <w:b/>
          <w:sz w:val="44"/>
          <w:szCs w:val="21"/>
        </w:rPr>
      </w:pPr>
      <w:r w:rsidRPr="0080381A">
        <w:rPr>
          <w:rFonts w:hint="eastAsia"/>
          <w:b/>
          <w:sz w:val="44"/>
          <w:szCs w:val="21"/>
        </w:rPr>
        <w:t>更新招募说明书摘要</w:t>
      </w:r>
    </w:p>
    <w:p w:rsidR="0080381A" w:rsidRDefault="0080381A" w:rsidP="0080381A">
      <w:pPr>
        <w:pStyle w:val="a3"/>
        <w:spacing w:before="0" w:beforeAutospacing="0" w:after="0" w:afterAutospacing="0" w:line="800" w:lineRule="exact"/>
        <w:ind w:firstLine="420"/>
        <w:jc w:val="center"/>
        <w:rPr>
          <w:b/>
          <w:sz w:val="44"/>
          <w:szCs w:val="21"/>
        </w:rPr>
      </w:pPr>
    </w:p>
    <w:p w:rsidR="0080381A" w:rsidRDefault="0080381A" w:rsidP="0080381A">
      <w:pPr>
        <w:pStyle w:val="a3"/>
        <w:spacing w:before="0" w:beforeAutospacing="0" w:after="0" w:afterAutospacing="0" w:line="360" w:lineRule="auto"/>
        <w:ind w:firstLine="420"/>
        <w:jc w:val="both"/>
        <w:rPr>
          <w:sz w:val="21"/>
          <w:szCs w:val="21"/>
        </w:rPr>
      </w:pPr>
    </w:p>
    <w:p w:rsidR="0080381A" w:rsidRDefault="0080381A" w:rsidP="0080381A">
      <w:pPr>
        <w:pStyle w:val="a3"/>
        <w:spacing w:before="0" w:beforeAutospacing="0" w:after="0" w:afterAutospacing="0" w:line="360" w:lineRule="auto"/>
        <w:ind w:firstLine="420"/>
        <w:jc w:val="both"/>
        <w:rPr>
          <w:sz w:val="21"/>
          <w:szCs w:val="21"/>
        </w:rPr>
      </w:pPr>
    </w:p>
    <w:p w:rsidR="0080381A" w:rsidRPr="0080381A" w:rsidRDefault="00154B16" w:rsidP="0080381A">
      <w:pPr>
        <w:pStyle w:val="a3"/>
        <w:spacing w:before="0" w:beforeAutospacing="0" w:after="0" w:afterAutospacing="0" w:line="360" w:lineRule="auto"/>
        <w:ind w:firstLine="420"/>
        <w:jc w:val="both"/>
        <w:rPr>
          <w:sz w:val="21"/>
          <w:szCs w:val="21"/>
        </w:rPr>
      </w:pPr>
      <w:bookmarkStart w:id="1" w:name="field_5284_abstract_1"/>
      <w:r>
        <w:rPr>
          <w:rFonts w:hint="eastAsia"/>
          <w:sz w:val="21"/>
          <w:szCs w:val="21"/>
        </w:rPr>
        <w:t>博时富诚纯债债券型证券投资基金（以下简称“本基金”）的发行已获中国证监会证监许可</w:t>
      </w:r>
      <w:r>
        <w:rPr>
          <w:sz w:val="21"/>
          <w:szCs w:val="21"/>
        </w:rPr>
        <w:t>[2016]2509号文批准。自2017年03月13日至2017年03月14日通过销售机构公开发售。本基金为契约型开放式，存续期间为不定期。本基金的基金合同于2017年03月17日正式生效 。</w:t>
      </w:r>
      <w:bookmarkEnd w:id="1"/>
    </w:p>
    <w:p w:rsidR="00280246" w:rsidRPr="0080381A" w:rsidRDefault="0080381A" w:rsidP="0080381A">
      <w:pPr>
        <w:pStyle w:val="2"/>
        <w:jc w:val="center"/>
        <w:rPr>
          <w:rFonts w:ascii="宋体" w:eastAsia="宋体" w:hAnsi="宋体"/>
          <w:sz w:val="30"/>
        </w:rPr>
      </w:pPr>
      <w:bookmarkStart w:id="2" w:name="chapter_level1_2_5285"/>
      <w:r w:rsidRPr="0080381A">
        <w:rPr>
          <w:rFonts w:ascii="宋体" w:eastAsia="宋体" w:hAnsi="宋体" w:hint="eastAsia"/>
          <w:sz w:val="30"/>
        </w:rPr>
        <w:t>【重要提示】</w:t>
      </w:r>
      <w:bookmarkEnd w:id="2"/>
    </w:p>
    <w:p w:rsidR="0080381A" w:rsidRPr="0080381A" w:rsidRDefault="0080381A">
      <w:pPr>
        <w:pStyle w:val="a3"/>
        <w:spacing w:before="0" w:beforeAutospacing="0" w:after="0" w:afterAutospacing="0" w:line="360" w:lineRule="auto"/>
        <w:ind w:firstLine="420"/>
        <w:divId w:val="802423234"/>
        <w:rPr>
          <w:sz w:val="21"/>
          <w:szCs w:val="21"/>
        </w:rPr>
      </w:pPr>
      <w:bookmarkStart w:id="3" w:name="chapter_level1_2_5285_section_1"/>
      <w:bookmarkEnd w:id="3"/>
      <w:r w:rsidRPr="0080381A">
        <w:rPr>
          <w:rFonts w:hint="eastAsia"/>
          <w:sz w:val="21"/>
          <w:szCs w:val="21"/>
        </w:rPr>
        <w:t>1、本基金根据</w:t>
      </w:r>
      <w:bookmarkStart w:id="4" w:name="field_0_approveddate_1"/>
      <w:r w:rsidR="00154B16">
        <w:rPr>
          <w:sz w:val="21"/>
          <w:szCs w:val="21"/>
        </w:rPr>
        <w:t>2016年10月31日</w:t>
      </w:r>
      <w:bookmarkEnd w:id="4"/>
      <w:r w:rsidRPr="0080381A">
        <w:rPr>
          <w:rFonts w:hint="eastAsia"/>
          <w:sz w:val="21"/>
          <w:szCs w:val="21"/>
        </w:rPr>
        <w:t>中国证券监督管理委员会（以下简称“中国证监会”）《关于准予</w:t>
      </w:r>
      <w:bookmarkStart w:id="5" w:name="field_0_productfullname_1"/>
      <w:r w:rsidR="00154B16">
        <w:rPr>
          <w:rFonts w:hint="eastAsia"/>
          <w:sz w:val="21"/>
          <w:szCs w:val="21"/>
        </w:rPr>
        <w:t>博时富诚纯债债券型证券投资基金</w:t>
      </w:r>
      <w:bookmarkEnd w:id="5"/>
      <w:r w:rsidRPr="0080381A">
        <w:rPr>
          <w:rFonts w:hint="eastAsia"/>
          <w:sz w:val="21"/>
          <w:szCs w:val="21"/>
        </w:rPr>
        <w:t>注册的批复》（证监许可</w:t>
      </w:r>
      <w:bookmarkStart w:id="6" w:name="field_0_lotnumber_1"/>
      <w:r w:rsidR="00154B16">
        <w:rPr>
          <w:sz w:val="21"/>
          <w:szCs w:val="21"/>
        </w:rPr>
        <w:t>[2016]2509</w:t>
      </w:r>
      <w:bookmarkEnd w:id="6"/>
      <w:r w:rsidRPr="0080381A">
        <w:rPr>
          <w:rFonts w:hint="eastAsia"/>
          <w:sz w:val="21"/>
          <w:szCs w:val="21"/>
        </w:rPr>
        <w:t xml:space="preserve">号）进行募集。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2、基金管理人保证招募说明书的内容真实、准确、完整。本招募说明书经中国证监会注册，但中国证监会对本基金募集的注册，并不表明其对本基金的投资价值、收益和市场前景作出实质性判断或保证，也不表明投资于本基金没有风险。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3、投资有风险，投资者认购（或申购）基金份额时应认真阅读基金合同、本招募说明书</w:t>
      </w:r>
      <w:r w:rsidR="001B05FB">
        <w:rPr>
          <w:rFonts w:hint="eastAsia"/>
          <w:sz w:val="21"/>
          <w:szCs w:val="21"/>
        </w:rPr>
        <w:t>、基金产品资料概要</w:t>
      </w:r>
      <w:r w:rsidRPr="0080381A">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lastRenderedPageBreak/>
        <w:t xml:space="preserve">4、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本基金投资中小企业私募债，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5、本基金为债券型基金，预期风险和预期收益高于货币市场基金，低于股票型、混合型基金，属于证券投资基金中的中低风险/收益品种。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6、本基金的投资范围主要为具有良好流动性的金融工具，包括国债、金融债、企业债、公司债、中小企业私募债券、地方政府债、央行票据、中期票据、短期融资券、资产支持证券、次级债、可分离交易可转债的纯债部分、债券回购、银行存款等法律法规或中国证监会允许基金投资的其他金融工具（但须符合中国证监会的相关规定）。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本基金不投资于股票、权证等权益类资产，也不投资于可转换债券（可分离交易可转债的纯债部分除外）、可交换债券。</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如法律法规或监管机构以后允许基金投资的其他品种，基金管理人在履行适当程序后，可以将其纳入投资范围。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7、基金的投资组合比例为：本基金对债券的投资比例不低于基金资产的80％；本基金持有现金或者到期日在一年以内的政府债券投资比例不低于基金资产净值的5%，其中，现金不包括结算备付金、存出保证金、应收申购款等。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 xml:space="preserve">8、本基金初始募集面值为人民币1.00元。在市场波动因素影响下，本基金净值可能低于初始面值，本基金投资者有可能出现亏损。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lastRenderedPageBreak/>
        <w:t xml:space="preserve">9、基金的过往业绩并不预示其未来表现，基金管理人管理的其他基金的业绩也不构成对本基金业绩表现的保证。 </w:t>
      </w:r>
    </w:p>
    <w:p w:rsidR="0080381A" w:rsidRPr="0080381A" w:rsidRDefault="0080381A">
      <w:pPr>
        <w:pStyle w:val="a3"/>
        <w:spacing w:before="0" w:beforeAutospacing="0" w:after="0" w:afterAutospacing="0" w:line="360" w:lineRule="auto"/>
        <w:ind w:firstLine="420"/>
        <w:divId w:val="802423234"/>
        <w:rPr>
          <w:sz w:val="21"/>
          <w:szCs w:val="21"/>
        </w:rPr>
      </w:pPr>
      <w:r w:rsidRPr="0080381A">
        <w:rPr>
          <w:rFonts w:hint="eastAsia"/>
          <w:sz w:val="21"/>
          <w:szCs w:val="21"/>
        </w:rPr>
        <w:t>10、基金管理人依照恪尽职守、诚实信用、谨慎勤勉的原则管理和运用基金财产，但不</w:t>
      </w:r>
      <w:bookmarkStart w:id="7" w:name="chapter_level1_2_5285_section_1_end"/>
      <w:bookmarkEnd w:id="7"/>
      <w:r w:rsidRPr="0080381A">
        <w:rPr>
          <w:rFonts w:hint="eastAsia"/>
          <w:sz w:val="21"/>
          <w:szCs w:val="21"/>
        </w:rPr>
        <w:t xml:space="preserve">保证基金一定盈利，也不保证最低收益。 </w:t>
      </w:r>
    </w:p>
    <w:p w:rsidR="001B05FB" w:rsidRDefault="0080381A">
      <w:pPr>
        <w:pStyle w:val="a3"/>
        <w:spacing w:before="0" w:beforeAutospacing="0" w:after="0" w:afterAutospacing="0" w:line="360" w:lineRule="auto"/>
        <w:ind w:firstLine="420"/>
        <w:divId w:val="1085761502"/>
        <w:rPr>
          <w:sz w:val="21"/>
          <w:szCs w:val="21"/>
        </w:rPr>
      </w:pPr>
      <w:bookmarkStart w:id="8" w:name="chapter_level1_2_5285_section_2"/>
      <w:bookmarkEnd w:id="8"/>
      <w:r w:rsidRPr="0080381A">
        <w:rPr>
          <w:rFonts w:hint="eastAsia"/>
          <w:sz w:val="21"/>
          <w:szCs w:val="21"/>
        </w:rPr>
        <w:t>11、</w:t>
      </w:r>
      <w:r w:rsidR="001B05FB" w:rsidRPr="001B05FB">
        <w:rPr>
          <w:rFonts w:hint="eastAsia"/>
          <w:sz w:val="21"/>
          <w:szCs w:val="21"/>
        </w:rPr>
        <w:t>本招募说明书约定的基金产品资料概要编制、披露与更新的要求，将不晚于2020年9月1日起执行。</w:t>
      </w:r>
    </w:p>
    <w:p w:rsidR="0080381A" w:rsidRPr="0080381A" w:rsidRDefault="0080381A">
      <w:pPr>
        <w:pStyle w:val="a3"/>
        <w:spacing w:before="0" w:beforeAutospacing="0" w:after="0" w:afterAutospacing="0" w:line="360" w:lineRule="auto"/>
        <w:ind w:firstLine="420"/>
        <w:divId w:val="1085761502"/>
        <w:rPr>
          <w:sz w:val="21"/>
          <w:szCs w:val="21"/>
        </w:rPr>
      </w:pPr>
      <w:r w:rsidRPr="0080381A">
        <w:rPr>
          <w:rFonts w:hint="eastAsia"/>
          <w:sz w:val="21"/>
          <w:szCs w:val="21"/>
        </w:rPr>
        <w:t>本招募说明书（更新）所载内容截止日为</w:t>
      </w:r>
      <w:bookmarkStart w:id="9" w:name="field_0_infoendday_1"/>
      <w:r w:rsidR="00154B16">
        <w:rPr>
          <w:sz w:val="21"/>
          <w:szCs w:val="21"/>
        </w:rPr>
        <w:t>2019年11月25日</w:t>
      </w:r>
      <w:bookmarkEnd w:id="9"/>
      <w:r w:rsidRPr="0080381A">
        <w:rPr>
          <w:rFonts w:hint="eastAsia"/>
          <w:sz w:val="21"/>
          <w:szCs w:val="21"/>
        </w:rPr>
        <w:t>，有关财务数据和净值表现截止日为</w:t>
      </w:r>
      <w:bookmarkStart w:id="10" w:name="field_0_financeendday_1"/>
      <w:r w:rsidR="00154B16">
        <w:rPr>
          <w:sz w:val="21"/>
          <w:szCs w:val="21"/>
        </w:rPr>
        <w:t>2019年09月30日</w:t>
      </w:r>
      <w:bookmarkEnd w:id="10"/>
      <w:r w:rsidRPr="0080381A">
        <w:rPr>
          <w:rFonts w:hint="eastAsia"/>
          <w:sz w:val="21"/>
          <w:szCs w:val="21"/>
        </w:rPr>
        <w:t>（财务数据未经审</w:t>
      </w:r>
      <w:bookmarkStart w:id="11" w:name="chapter_level1_2_5285_section_2_end"/>
      <w:bookmarkEnd w:id="11"/>
      <w:r w:rsidRPr="0080381A">
        <w:rPr>
          <w:rFonts w:hint="eastAsia"/>
          <w:sz w:val="21"/>
          <w:szCs w:val="21"/>
        </w:rPr>
        <w:t xml:space="preserve">计）。 </w:t>
      </w:r>
    </w:p>
    <w:p w:rsidR="0080381A" w:rsidRPr="0080381A" w:rsidRDefault="0080381A" w:rsidP="0080381A">
      <w:pPr>
        <w:pStyle w:val="2"/>
        <w:jc w:val="center"/>
        <w:rPr>
          <w:rFonts w:ascii="宋体" w:eastAsia="宋体" w:hAnsi="宋体"/>
          <w:sz w:val="30"/>
        </w:rPr>
      </w:pPr>
      <w:bookmarkStart w:id="12" w:name="chapter_level1_3_5286"/>
      <w:r w:rsidRPr="0080381A">
        <w:rPr>
          <w:rFonts w:ascii="宋体" w:eastAsia="宋体" w:hAnsi="宋体" w:hint="eastAsia"/>
          <w:sz w:val="30"/>
        </w:rPr>
        <w:t>一、基金管理人</w:t>
      </w:r>
      <w:bookmarkEnd w:id="12"/>
    </w:p>
    <w:p w:rsidR="0080381A" w:rsidRPr="0080381A" w:rsidRDefault="0080381A">
      <w:pPr>
        <w:pStyle w:val="a3"/>
        <w:spacing w:before="0" w:beforeAutospacing="0" w:after="0" w:afterAutospacing="0" w:line="360" w:lineRule="auto"/>
        <w:ind w:firstLine="420"/>
        <w:divId w:val="579800249"/>
        <w:rPr>
          <w:sz w:val="21"/>
          <w:szCs w:val="21"/>
        </w:rPr>
      </w:pPr>
      <w:bookmarkStart w:id="13" w:name="chapter_level1_3_5286_section_1"/>
      <w:bookmarkEnd w:id="13"/>
      <w:r w:rsidRPr="0080381A">
        <w:rPr>
          <w:rStyle w:val="a4"/>
          <w:rFonts w:hint="eastAsia"/>
          <w:sz w:val="21"/>
          <w:szCs w:val="21"/>
        </w:rPr>
        <w:t>一、基金管理人概况</w:t>
      </w:r>
    </w:p>
    <w:p w:rsidR="0080381A" w:rsidRPr="0080381A" w:rsidRDefault="0080381A">
      <w:pPr>
        <w:pStyle w:val="a3"/>
        <w:spacing w:before="0" w:beforeAutospacing="0" w:after="0" w:afterAutospacing="0" w:line="360" w:lineRule="auto"/>
        <w:ind w:firstLine="420"/>
        <w:divId w:val="579800249"/>
        <w:rPr>
          <w:sz w:val="21"/>
          <w:szCs w:val="21"/>
        </w:rPr>
      </w:pPr>
      <w:bookmarkStart w:id="14" w:name="field_0_managercompanyinfo_1_start"/>
      <w:bookmarkEnd w:id="14"/>
      <w:r w:rsidRPr="0080381A">
        <w:rPr>
          <w:rFonts w:hint="eastAsia"/>
          <w:sz w:val="21"/>
          <w:szCs w:val="21"/>
        </w:rPr>
        <w:t xml:space="preserve">名称：博时基金管理有限公司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住所：深圳市福田区莲花街道福新社区益田路5999号基金大厦21层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办公地址：广东省深圳市福田区益田路5999号基金大厦21层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法定代表人：张光华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成立时间：1998年7月13日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注册资本：2.5亿元人民币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存续期间：持续经营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联系人：韩强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联系电话：（0755）83169999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公司设立了投资决策委员会。投资决策委员会负责指导基金资产的运作、确定基本的投资策略和投资组合的原则。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公募基金组、专户组、指数与创新组、国际组和研究组，分别负责各类固定收益资产的研究和投资工作。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截止到2019年9月30日，公司总人数为593人，其中研究员和基金经理超过90%拥有硕士及以上学位。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15" w:name="field_0_managercompanyinfo_1_end"/>
      <w:bookmarkEnd w:id="15"/>
    </w:p>
    <w:p w:rsidR="0080381A" w:rsidRPr="0080381A" w:rsidRDefault="0080381A">
      <w:pPr>
        <w:pStyle w:val="a3"/>
        <w:spacing w:before="0" w:beforeAutospacing="0" w:after="0" w:afterAutospacing="0" w:line="360" w:lineRule="auto"/>
        <w:ind w:firstLine="420"/>
        <w:divId w:val="579800249"/>
        <w:rPr>
          <w:sz w:val="21"/>
          <w:szCs w:val="21"/>
        </w:rPr>
      </w:pPr>
      <w:r w:rsidRPr="0080381A">
        <w:rPr>
          <w:rStyle w:val="a4"/>
          <w:rFonts w:hint="eastAsia"/>
          <w:sz w:val="21"/>
          <w:szCs w:val="21"/>
        </w:rPr>
        <w:t>二、主要成员情况</w:t>
      </w:r>
    </w:p>
    <w:p w:rsidR="0080381A" w:rsidRPr="0080381A" w:rsidRDefault="0080381A">
      <w:pPr>
        <w:pStyle w:val="a3"/>
        <w:spacing w:before="0" w:beforeAutospacing="0" w:after="0" w:afterAutospacing="0" w:line="360" w:lineRule="auto"/>
        <w:ind w:firstLine="420"/>
        <w:divId w:val="579800249"/>
        <w:rPr>
          <w:sz w:val="21"/>
          <w:szCs w:val="21"/>
        </w:rPr>
      </w:pPr>
      <w:bookmarkStart w:id="16" w:name="field_0_managerpersoninfo_1_start"/>
      <w:bookmarkEnd w:id="16"/>
      <w:r w:rsidRPr="0080381A">
        <w:rPr>
          <w:rFonts w:hint="eastAsia"/>
          <w:sz w:val="21"/>
          <w:szCs w:val="21"/>
        </w:rPr>
        <w:t xml:space="preserve">1、基金管理人董事会成员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网信办）主任；中国证监会办公厅副巡视员；中国证监会深圳专员办处长、副专员；中国证监会期货监管部副处长、处长；中国农业工程研究设计院情报室干部。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月及2015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年1月至2018年8月任招商局资本投资有限责任公司监事；自2015年11月至2018年8月任招商局创新投资管理有限公司董事；自2015年11月至2017年4月任深圳招商启航互联网投资管理有限公司董事长；自2013年5月至2015年8月任中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任博时基金管理有限公司第七届董事会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2、基金管理人监事会成员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任博时基金管理有限公司监事会监事长。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任博时基金管理有限公司第五至六届监事会监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3、高级管理人员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张光华先生，简历同上。</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江向阳先生，简历同上。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80381A" w:rsidRPr="0080381A" w:rsidRDefault="0080381A">
      <w:pPr>
        <w:pStyle w:val="a3"/>
        <w:spacing w:before="0" w:beforeAutospacing="0" w:after="0" w:afterAutospacing="0" w:line="360" w:lineRule="auto"/>
        <w:ind w:firstLine="420"/>
        <w:divId w:val="579800249"/>
        <w:rPr>
          <w:sz w:val="21"/>
          <w:szCs w:val="21"/>
        </w:rPr>
      </w:pPr>
      <w:r w:rsidRPr="0080381A">
        <w:rPr>
          <w:rFonts w:hint="eastAsia"/>
          <w:sz w:val="21"/>
          <w:szCs w:val="21"/>
        </w:rPr>
        <w:t>孙麒清女士，商法学硕士，督察长。曾供职于广东深港律师事务所。2002年加入博时基金管理有限公司，历任监察法律部法律顾问、监察法律部总经理。现任公司督察长，兼任</w:t>
      </w:r>
      <w:bookmarkStart w:id="17" w:name="chapter_level1_3_5286_section_1_end"/>
      <w:bookmarkEnd w:id="17"/>
      <w:r w:rsidRPr="0080381A">
        <w:rPr>
          <w:rFonts w:hint="eastAsia"/>
          <w:sz w:val="21"/>
          <w:szCs w:val="21"/>
        </w:rPr>
        <w:t>博时基金（国际）有限公司董事、博时资本管理有限公司副董事长。</w:t>
      </w:r>
      <w:bookmarkStart w:id="18" w:name="field_0_managerpersoninfo_1_end"/>
      <w:bookmarkEnd w:id="18"/>
    </w:p>
    <w:p w:rsidR="0080381A" w:rsidRPr="0080381A" w:rsidRDefault="0080381A">
      <w:pPr>
        <w:pStyle w:val="a3"/>
        <w:spacing w:before="0" w:beforeAutospacing="0" w:after="0" w:afterAutospacing="0" w:line="360" w:lineRule="auto"/>
        <w:ind w:firstLine="420"/>
        <w:divId w:val="2056464285"/>
        <w:rPr>
          <w:sz w:val="21"/>
          <w:szCs w:val="21"/>
        </w:rPr>
      </w:pPr>
      <w:bookmarkStart w:id="19" w:name="chapter_level1_3_5286_section_2"/>
      <w:bookmarkEnd w:id="19"/>
      <w:r w:rsidRPr="0080381A">
        <w:rPr>
          <w:rFonts w:hint="eastAsia"/>
          <w:sz w:val="21"/>
          <w:szCs w:val="21"/>
        </w:rPr>
        <w:t xml:space="preserve">4、本基金基金经理 </w:t>
      </w:r>
    </w:p>
    <w:p w:rsidR="0080381A" w:rsidRPr="0080381A" w:rsidRDefault="0080381A">
      <w:pPr>
        <w:pStyle w:val="a3"/>
        <w:spacing w:before="0" w:beforeAutospacing="0" w:after="0" w:afterAutospacing="0" w:line="360" w:lineRule="auto"/>
        <w:ind w:firstLine="420"/>
        <w:divId w:val="2056464285"/>
        <w:rPr>
          <w:sz w:val="21"/>
          <w:szCs w:val="21"/>
        </w:rPr>
      </w:pPr>
      <w:bookmarkStart w:id="20" w:name="field_0_fundmanagerresume_1_start"/>
      <w:bookmarkEnd w:id="20"/>
      <w:r w:rsidRPr="0080381A">
        <w:rPr>
          <w:rFonts w:hint="eastAsia"/>
          <w:sz w:val="21"/>
          <w:szCs w:val="21"/>
        </w:rPr>
        <w:t>程卓先生，硕士。2008年起先后在招商银行总行、诺安基金工作。2017年加入博时基金管理有限公司。历任博时安恒18个月定期开放债券型证券投资基金(2018年4月2日-2018年6月16日)、博时安诚18个月定期开放债券型证券投资基金(2018年5月28日-2019年1月23日)、博时聚源纯债债券型证券投资基金(2018年3月15日-2019年3月19日)、博时汇享纯债债券型证券投资基金(2018年3月15日-2019年3月19日)、博时安祺一年定期开放债券型证券投资基金(2018年3月15日-2019年8月22日)的基金经理。现任博时景兴纯债债券型证券投资基金(2018年3月15日—至今)、博时安誉18个月定期开放债券型证券投资基金(2018年3月15日—至今)、博时富嘉纯债债券型证券投资基金(2018年3月15日—至今)、博时民泽纯债债券型证券投资基金(2018年3月15日—至今)、博时臻选纯债债券型证券投资基金(2018年3月15日—至今)、博时智臻纯债债券型证券投资基金(2018年3月15日—至今)、博时富宁纯债债券型证券投资基金(2018年3月15日—至今)、博时安泰18个月定期开放债券型证券投资基金(2018年3月15日—至今)、博时安丰18个月定期开放债券型证券投资基金（LOF）(2018年4月23日—至今)、博时丰达纯债6个月定期开放债券型发起式证券投资基金(2018年4月23日—至今)、博时富永纯债3个月定期开放债券型发起式证券投资基金(2018年12月19日—至今)、博时安诚3个月定期开放债券型证券投资基金(2019年1月23日—至今)、博时富元纯债债券型证券投资基金(2019年2月25日—至今)、博时富诚纯债债券型证券投资基金(2019年3月4日—至今)、博时裕盈纯债3个月定期开放债券型发起式证券投资基金(2019年3月11日—至今)、博时裕嘉纯债3个月定期开放债券型发起式证券投资基金(2019年3月11日—至今)、博时悦楚纯债债券型证券投资基金(2019年6月4日—至今)、博时裕顺纯债债券型证券投资基金(2019年8月19日—至今)、博时安祺6个月定期开放债券型证券投资基金(2019年8月22日—至今)的基金经理。</w:t>
      </w:r>
      <w:bookmarkStart w:id="21" w:name="field_0_fundmanagerresume_1_end"/>
      <w:bookmarkEnd w:id="21"/>
    </w:p>
    <w:p w:rsidR="0080381A" w:rsidRPr="0080381A" w:rsidRDefault="0080381A">
      <w:pPr>
        <w:pStyle w:val="a3"/>
        <w:spacing w:before="0" w:beforeAutospacing="0" w:after="0" w:afterAutospacing="0" w:line="360" w:lineRule="auto"/>
        <w:ind w:firstLine="420"/>
        <w:divId w:val="2056464285"/>
        <w:rPr>
          <w:sz w:val="21"/>
          <w:szCs w:val="21"/>
        </w:rPr>
      </w:pPr>
      <w:bookmarkStart w:id="22" w:name="field_0_fundmanagershis_1_start"/>
      <w:bookmarkEnd w:id="22"/>
      <w:r w:rsidRPr="0080381A">
        <w:rPr>
          <w:rFonts w:hint="eastAsia"/>
          <w:sz w:val="21"/>
          <w:szCs w:val="21"/>
        </w:rPr>
        <w:t>本基金历任基金经理：邓欣雨（2017年3月17日-2019年3月4</w:t>
      </w:r>
      <w:bookmarkStart w:id="23" w:name="chapter_level1_3_5286_section_2_end"/>
      <w:bookmarkEnd w:id="23"/>
      <w:r w:rsidRPr="0080381A">
        <w:rPr>
          <w:rFonts w:hint="eastAsia"/>
          <w:sz w:val="21"/>
          <w:szCs w:val="21"/>
        </w:rPr>
        <w:t>日）。</w:t>
      </w:r>
      <w:bookmarkStart w:id="24" w:name="field_0_fundmanagershis_1_end"/>
      <w:bookmarkEnd w:id="24"/>
    </w:p>
    <w:p w:rsidR="0080381A" w:rsidRPr="0080381A" w:rsidRDefault="0080381A">
      <w:pPr>
        <w:pStyle w:val="a3"/>
        <w:spacing w:before="0" w:beforeAutospacing="0" w:after="0" w:afterAutospacing="0" w:line="360" w:lineRule="auto"/>
        <w:ind w:firstLine="420"/>
        <w:divId w:val="1148740837"/>
        <w:rPr>
          <w:sz w:val="21"/>
          <w:szCs w:val="21"/>
        </w:rPr>
      </w:pPr>
      <w:bookmarkStart w:id="25" w:name="chapter_level1_3_5286_section_3"/>
      <w:bookmarkStart w:id="26" w:name="field_0_managerpersoninfo2_1_start"/>
      <w:bookmarkEnd w:id="25"/>
      <w:bookmarkEnd w:id="26"/>
      <w:r w:rsidRPr="0080381A">
        <w:rPr>
          <w:rFonts w:hint="eastAsia"/>
          <w:sz w:val="21"/>
          <w:szCs w:val="21"/>
        </w:rPr>
        <w:t xml:space="preserve">5、投资决策委员会成员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委员：江向阳、邵凯、黄健斌、李权胜、张龙、魏凤春、欧阳凡、王俊、过钧、黄瑞庆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江向阳先生，简历同上。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邵凯先生，简历同上。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黄健斌先生，简历同上。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p>
    <w:p w:rsidR="0080381A" w:rsidRPr="0080381A" w:rsidRDefault="0080381A">
      <w:pPr>
        <w:pStyle w:val="a3"/>
        <w:spacing w:before="0" w:beforeAutospacing="0" w:after="0" w:afterAutospacing="0" w:line="360" w:lineRule="auto"/>
        <w:ind w:firstLine="420"/>
        <w:divId w:val="1148740837"/>
        <w:rPr>
          <w:sz w:val="21"/>
          <w:szCs w:val="21"/>
        </w:rPr>
      </w:pPr>
      <w:r w:rsidRPr="0080381A">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p>
    <w:p w:rsidR="0080381A" w:rsidRPr="0080381A" w:rsidRDefault="0080381A" w:rsidP="0028136A">
      <w:pPr>
        <w:spacing w:line="360" w:lineRule="auto"/>
        <w:divId w:val="1148740837"/>
        <w:rPr>
          <w:rFonts w:ascii="宋体" w:eastAsia="宋体" w:hAnsi="宋体"/>
          <w:szCs w:val="24"/>
        </w:rPr>
      </w:pPr>
      <w:r w:rsidRPr="0080381A">
        <w:rPr>
          <w:rFonts w:ascii="宋体" w:eastAsia="宋体" w:hAnsi="宋体"/>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80381A" w:rsidRPr="0080381A" w:rsidRDefault="0080381A" w:rsidP="0028136A">
      <w:pPr>
        <w:pStyle w:val="a3"/>
        <w:spacing w:before="0" w:beforeAutospacing="0" w:after="0" w:afterAutospacing="0" w:line="360" w:lineRule="auto"/>
        <w:ind w:firstLine="420"/>
        <w:divId w:val="1148740837"/>
        <w:rPr>
          <w:sz w:val="21"/>
          <w:szCs w:val="21"/>
        </w:rPr>
      </w:pPr>
      <w:bookmarkStart w:id="27" w:name="chapter_level1_3_5286_section_3_end"/>
      <w:bookmarkEnd w:id="27"/>
      <w:r w:rsidRPr="0080381A">
        <w:rPr>
          <w:rFonts w:hint="eastAsia"/>
          <w:sz w:val="21"/>
          <w:szCs w:val="21"/>
        </w:rPr>
        <w:t xml:space="preserve">6、上述人员之间均不存在近亲属关系。 </w:t>
      </w:r>
      <w:bookmarkStart w:id="28" w:name="field_0_managerpersoninfo2_1_end"/>
      <w:bookmarkEnd w:id="28"/>
    </w:p>
    <w:p w:rsidR="0080381A" w:rsidRPr="0080381A" w:rsidRDefault="0080381A" w:rsidP="0080381A">
      <w:pPr>
        <w:pStyle w:val="2"/>
        <w:jc w:val="center"/>
        <w:rPr>
          <w:rFonts w:ascii="宋体" w:eastAsia="宋体" w:hAnsi="宋体"/>
          <w:sz w:val="30"/>
        </w:rPr>
      </w:pPr>
      <w:bookmarkStart w:id="29" w:name="chapter_level1_4_5287"/>
      <w:r w:rsidRPr="0080381A">
        <w:rPr>
          <w:rFonts w:ascii="宋体" w:eastAsia="宋体" w:hAnsi="宋体" w:hint="eastAsia"/>
          <w:sz w:val="30"/>
        </w:rPr>
        <w:t>二、基金托管人</w:t>
      </w:r>
      <w:bookmarkEnd w:id="29"/>
    </w:p>
    <w:p w:rsidR="0080381A" w:rsidRPr="0080381A" w:rsidRDefault="0080381A">
      <w:pPr>
        <w:pStyle w:val="a3"/>
        <w:spacing w:before="0" w:beforeAutospacing="0" w:after="0" w:afterAutospacing="0" w:line="360" w:lineRule="auto"/>
        <w:ind w:firstLine="420"/>
        <w:divId w:val="1523472882"/>
        <w:rPr>
          <w:sz w:val="21"/>
          <w:szCs w:val="21"/>
        </w:rPr>
      </w:pPr>
      <w:bookmarkStart w:id="30" w:name="chapter_level1_4_5287_section_1"/>
      <w:bookmarkStart w:id="31" w:name="field_0_trustcompanyinfo_1_start"/>
      <w:bookmarkEnd w:id="30"/>
      <w:bookmarkEnd w:id="31"/>
      <w:r w:rsidRPr="0080381A">
        <w:rPr>
          <w:rFonts w:hint="eastAsia"/>
          <w:b/>
          <w:bCs/>
          <w:sz w:val="21"/>
          <w:szCs w:val="21"/>
        </w:rPr>
        <w:t>一、基金托管人概况</w:t>
      </w:r>
    </w:p>
    <w:p w:rsidR="00F448F8" w:rsidRPr="0001786A" w:rsidRDefault="00F448F8" w:rsidP="00F448F8">
      <w:pPr>
        <w:pStyle w:val="a3"/>
        <w:spacing w:before="0" w:beforeAutospacing="0" w:after="0" w:afterAutospacing="0" w:line="360" w:lineRule="auto"/>
        <w:ind w:firstLine="420"/>
        <w:divId w:val="1523472882"/>
        <w:rPr>
          <w:sz w:val="21"/>
          <w:szCs w:val="21"/>
        </w:rPr>
      </w:pPr>
      <w:bookmarkStart w:id="32" w:name="field_0_trustcompanyinfo_1_end"/>
      <w:bookmarkEnd w:id="32"/>
      <w:r w:rsidRPr="0001786A">
        <w:rPr>
          <w:rFonts w:hint="eastAsia"/>
          <w:sz w:val="21"/>
          <w:szCs w:val="21"/>
        </w:rPr>
        <w:t>1.基本情况</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名称：浙商银行股份有限公司</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住所：浙江省杭州市萧山区鸿宁路1788号</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法定代表人：沈仁康</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联系人：俞挺</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电话：0571-88267931</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传真：0571-88268688</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成立时间：1993年04月16日</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组织形式：股份有限公司</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注册资本：人民币18,718,696,778元</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存续期间：持续经营</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批准设立机关和批准设立文号：中国银行业监督管理委员会银监复〔2004〕91号</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基金托管资格批文及文号：《关于核准浙商银行股份有限公司证券投资基金托管资格的批复》；证监许可〔2013〕1519号</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国务院银行业监督管理机构批准的其他业务。本行经中国人民银行批准，可以经营结汇、售汇业务</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2.主要人员情况</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沈仁康先生，浙商银行党委书记、董事长、执行董事。硕士研究生。沈先生曾任浙江省青田县委常委、副县长，县委副书记、代县长、县长；浙江省丽水市副市长，期间兼任丽水经济开发区管委会党工委书记，并同时担任浙江省丽水市委常委；浙江省丽水市委副书记，期间兼任市委政法委书记；浙江省衢州市委副书记、代市长、市长。</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徐仁艳先生，浙商银行党委副书记、执行董事、行长。研究生、高级会计师、注册税务师。徐先生曾任中国人民银行浙江省分行会计处财务科副科长、科长、会计处副处长，中国人民银行杭州中心支行会计财务处副处长、处长，中国人民银行杭州中心支行党委委员、副行长，浙商银行股份有限公司党委委员、副行长，期间兼任浙江浙银金融租赁股份有限公司董事、董事长。</w:t>
      </w:r>
    </w:p>
    <w:p w:rsidR="00F448F8" w:rsidRPr="00BF73D5" w:rsidRDefault="00F448F8" w:rsidP="00F448F8">
      <w:pPr>
        <w:pStyle w:val="a3"/>
        <w:spacing w:before="0" w:beforeAutospacing="0" w:after="0" w:afterAutospacing="0" w:line="360" w:lineRule="auto"/>
        <w:ind w:firstLine="420"/>
        <w:divId w:val="1523472882"/>
        <w:rPr>
          <w:rStyle w:val="a4"/>
        </w:rPr>
      </w:pPr>
      <w:r w:rsidRPr="00BF73D5">
        <w:rPr>
          <w:rStyle w:val="a4"/>
          <w:rFonts w:hint="eastAsia"/>
        </w:rPr>
        <w:t>二、发展概况及财务状况</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浙商银行是中国银保监会批准的12家全国性股份制商业银行之一，总行设在浙江省杭州市，是唯一一家总部位于浙江的全国性股份制商业银行，2004年8月18日正式开业，2016年3月30日在香港联交所上市（股份代号：2016）。截至2019年6月30日，本银行在全国17个省(直辖市)和香港特别行政区设立了250家营业分支机构，实现了对长三角、环渤海、珠三角以及部分中西部地区的有效覆盖。2017年4月21日，首家控股子公司－浙银租赁正式开业。2018年4月10日，香港分行正式开业，国际化战略布局进一步提速。</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开业以来，浙商银行立足浙江，稳健发展，已成为一家基础扎实、效益优良、成长迅速、风控完善的优质商业银行。截至2019年6月30日，浙商银行总资产17372.69亿元，客户存款余额10499.45亿元，客户贷款及垫款总额9327.02亿元，较上年末分别增长5.50%、7.71%、7.80%；不良贷款率1.37%，资产质量保持同业领先水平。在英国《银行家》 (The Banker)杂志“2018年全球银行1000强(Top 1000 World Banks 2018)”榜单上，按一级资本位列第111位，较上年上升20位；按总资产位列第100位，较上年上升9位。中诚信国际给予浙商银行金融机构评级中最高等级AAA主体信用评级。</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2019年上半年，本集团紧紧围绕“两最”总目标，转变发展方式、调整优化结构、强化客户基础、防范化解风险、提升经营绩效。2019年上半年，本集团实现归属于本行股东的净利润75.28亿元，同比增长16.07%，年化平均总资产收益率0.91%，年化平均权益回报率16.03%。营业收入225.74亿元，同比增长21.39%，其中：利息净收入159.51亿元，同比增长37.10%；非利息净收入66.23亿元，同比下降4.87%。营业费用60.64亿元，同比增长8.84%，成本收入比25.80%。计提信用减值损失77.65亿元，同比增长52.90%。所得税费用11.20亿元，同比下降22.03%。</w:t>
      </w:r>
    </w:p>
    <w:p w:rsidR="00F448F8" w:rsidRPr="00BF73D5" w:rsidRDefault="00F448F8" w:rsidP="00F448F8">
      <w:pPr>
        <w:pStyle w:val="a3"/>
        <w:spacing w:before="0" w:beforeAutospacing="0" w:after="0" w:afterAutospacing="0" w:line="360" w:lineRule="auto"/>
        <w:ind w:firstLine="420"/>
        <w:divId w:val="1523472882"/>
        <w:rPr>
          <w:rStyle w:val="a4"/>
        </w:rPr>
      </w:pPr>
      <w:r w:rsidRPr="00BF73D5">
        <w:rPr>
          <w:rStyle w:val="a4"/>
          <w:rFonts w:hint="eastAsia"/>
        </w:rPr>
        <w:t xml:space="preserve">三、托管业务部的部门设置及员工情况 </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浙商银行资产托管部是总行独立的一级管理部门，根据业务条线下设业务管理中心、营销中心、运营中心、监督中心，保证了托管业务前、中、后台的完整与独立。截至2019年6月30日,资产托管部从业人员共38名。</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浙商银行资产托管部遵照法律法规要求，根据业务的发展模式、运营方式以及内部控制、风险防范等各方面发展的需要，制定了一系列完善的内部管理制度，包括业务管理、操作规程、基金会计核算、清算管理、信息披露、内部稽核监控、内控与风险防范、信息系统管理、保密与档案管理、重大可疑情况报告及应急处理等制度，系统性地覆盖了托管业务开展的方方面面，能够有效地控制、防范托管业务的政策风险、操作风险和经营风险。</w:t>
      </w:r>
    </w:p>
    <w:p w:rsidR="00F448F8" w:rsidRPr="00BF73D5" w:rsidRDefault="00F448F8" w:rsidP="00F448F8">
      <w:pPr>
        <w:pStyle w:val="a3"/>
        <w:spacing w:before="0" w:beforeAutospacing="0" w:after="0" w:afterAutospacing="0" w:line="360" w:lineRule="auto"/>
        <w:ind w:firstLine="420"/>
        <w:divId w:val="1523472882"/>
        <w:rPr>
          <w:rStyle w:val="a4"/>
        </w:rPr>
      </w:pPr>
      <w:r w:rsidRPr="00BF73D5">
        <w:rPr>
          <w:rStyle w:val="a4"/>
          <w:rFonts w:hint="eastAsia"/>
        </w:rPr>
        <w:t xml:space="preserve">四、证券投资基金托管业务经营情况 </w:t>
      </w:r>
    </w:p>
    <w:p w:rsidR="00F448F8" w:rsidRPr="0001786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中国证监会、银监会于2013年11月13日核准浙商银行开办证券投资基金托管业务，批准文号：证监许可〔2013〕1519号。</w:t>
      </w:r>
    </w:p>
    <w:p w:rsidR="0080381A" w:rsidRPr="0080381A" w:rsidRDefault="00F448F8" w:rsidP="00F448F8">
      <w:pPr>
        <w:pStyle w:val="a3"/>
        <w:spacing w:before="0" w:beforeAutospacing="0" w:after="0" w:afterAutospacing="0" w:line="360" w:lineRule="auto"/>
        <w:ind w:firstLine="420"/>
        <w:divId w:val="1523472882"/>
        <w:rPr>
          <w:sz w:val="21"/>
          <w:szCs w:val="21"/>
        </w:rPr>
      </w:pPr>
      <w:r w:rsidRPr="0001786A">
        <w:rPr>
          <w:rFonts w:hint="eastAsia"/>
          <w:sz w:val="21"/>
          <w:szCs w:val="21"/>
        </w:rPr>
        <w:t>截至2019年6月30日，浙商银行托管证券投资基金73只，规模合计1499.94亿元，且目前已经与数十家公募基金管理公司达成托管合作意向。</w:t>
      </w:r>
    </w:p>
    <w:p w:rsidR="0080381A" w:rsidRPr="0080381A" w:rsidRDefault="0080381A" w:rsidP="0080381A">
      <w:pPr>
        <w:pStyle w:val="2"/>
        <w:jc w:val="center"/>
        <w:rPr>
          <w:rFonts w:ascii="宋体" w:eastAsia="宋体" w:hAnsi="宋体"/>
          <w:sz w:val="30"/>
        </w:rPr>
      </w:pPr>
      <w:bookmarkStart w:id="33" w:name="chapter_level1_5_5288"/>
      <w:r w:rsidRPr="0080381A">
        <w:rPr>
          <w:rFonts w:ascii="宋体" w:eastAsia="宋体" w:hAnsi="宋体" w:hint="eastAsia"/>
          <w:sz w:val="30"/>
        </w:rPr>
        <w:t>三、相关服务机构</w:t>
      </w:r>
      <w:bookmarkEnd w:id="33"/>
    </w:p>
    <w:p w:rsidR="0080381A" w:rsidRPr="0080381A" w:rsidRDefault="0080381A">
      <w:pPr>
        <w:pStyle w:val="a3"/>
        <w:spacing w:before="0" w:beforeAutospacing="0" w:after="0" w:afterAutospacing="0" w:line="360" w:lineRule="auto"/>
        <w:ind w:firstLine="420"/>
        <w:divId w:val="1866409231"/>
        <w:rPr>
          <w:sz w:val="21"/>
          <w:szCs w:val="21"/>
        </w:rPr>
      </w:pPr>
      <w:bookmarkStart w:id="34" w:name="chapter_level1_5_5288_section_1"/>
      <w:bookmarkEnd w:id="34"/>
      <w:r w:rsidRPr="0080381A">
        <w:rPr>
          <w:rStyle w:val="a4"/>
          <w:rFonts w:hint="eastAsia"/>
          <w:sz w:val="21"/>
          <w:szCs w:val="21"/>
        </w:rPr>
        <w:t>一、基金份额销售机构</w:t>
      </w:r>
    </w:p>
    <w:p w:rsidR="0080381A" w:rsidRPr="0080381A" w:rsidRDefault="0080381A">
      <w:pPr>
        <w:pStyle w:val="a3"/>
        <w:spacing w:before="0" w:beforeAutospacing="0" w:after="0" w:afterAutospacing="0" w:line="360" w:lineRule="auto"/>
        <w:ind w:firstLine="420"/>
        <w:divId w:val="1866409231"/>
        <w:rPr>
          <w:sz w:val="21"/>
          <w:szCs w:val="21"/>
        </w:rPr>
      </w:pPr>
      <w:r w:rsidRPr="0080381A">
        <w:rPr>
          <w:rFonts w:hint="eastAsia"/>
          <w:sz w:val="21"/>
          <w:szCs w:val="21"/>
        </w:rPr>
        <w:t xml:space="preserve">1、直销机构 </w:t>
      </w:r>
    </w:p>
    <w:p w:rsidR="0080381A" w:rsidRPr="0080381A" w:rsidRDefault="0080381A">
      <w:pPr>
        <w:pStyle w:val="a3"/>
        <w:spacing w:before="0" w:beforeAutospacing="0" w:after="0" w:afterAutospacing="0" w:line="360" w:lineRule="auto"/>
        <w:ind w:firstLine="420"/>
        <w:divId w:val="1866409231"/>
        <w:rPr>
          <w:sz w:val="21"/>
          <w:szCs w:val="21"/>
        </w:rPr>
      </w:pPr>
      <w:bookmarkStart w:id="35" w:name="field_0_marketcompanyinfo_1_start"/>
      <w:bookmarkEnd w:id="35"/>
      <w:r w:rsidRPr="0080381A">
        <w:rPr>
          <w:rFonts w:hint="eastAsia"/>
          <w:sz w:val="21"/>
          <w:szCs w:val="21"/>
        </w:rPr>
        <w:t xml:space="preserve">名称：博时基金管理有限公司北京直销中心 </w:t>
      </w:r>
    </w:p>
    <w:p w:rsidR="0080381A" w:rsidRPr="0080381A" w:rsidRDefault="0080381A">
      <w:pPr>
        <w:pStyle w:val="a3"/>
        <w:spacing w:before="0" w:beforeAutospacing="0" w:after="0" w:afterAutospacing="0" w:line="360" w:lineRule="auto"/>
        <w:ind w:firstLine="420"/>
        <w:divId w:val="1866409231"/>
        <w:rPr>
          <w:sz w:val="21"/>
          <w:szCs w:val="21"/>
        </w:rPr>
      </w:pPr>
      <w:r w:rsidRPr="0080381A">
        <w:rPr>
          <w:rFonts w:hint="eastAsia"/>
          <w:sz w:val="21"/>
          <w:szCs w:val="21"/>
        </w:rPr>
        <w:t xml:space="preserve">地址：北京市建国门内大街18号恒基中心1座23层 </w:t>
      </w:r>
    </w:p>
    <w:p w:rsidR="0080381A" w:rsidRPr="0080381A" w:rsidRDefault="0080381A">
      <w:pPr>
        <w:pStyle w:val="a3"/>
        <w:spacing w:before="0" w:beforeAutospacing="0" w:after="0" w:afterAutospacing="0" w:line="360" w:lineRule="auto"/>
        <w:ind w:firstLine="420"/>
        <w:divId w:val="1866409231"/>
        <w:rPr>
          <w:sz w:val="21"/>
          <w:szCs w:val="21"/>
        </w:rPr>
      </w:pPr>
      <w:r w:rsidRPr="0080381A">
        <w:rPr>
          <w:rFonts w:hint="eastAsia"/>
          <w:sz w:val="21"/>
          <w:szCs w:val="21"/>
        </w:rPr>
        <w:t xml:space="preserve">电话：010-65187055 </w:t>
      </w:r>
    </w:p>
    <w:p w:rsidR="0080381A" w:rsidRPr="0080381A" w:rsidRDefault="0080381A">
      <w:pPr>
        <w:pStyle w:val="a3"/>
        <w:spacing w:before="0" w:beforeAutospacing="0" w:after="0" w:afterAutospacing="0" w:line="360" w:lineRule="auto"/>
        <w:ind w:firstLine="420"/>
        <w:divId w:val="1866409231"/>
        <w:rPr>
          <w:sz w:val="21"/>
          <w:szCs w:val="21"/>
        </w:rPr>
      </w:pPr>
      <w:r w:rsidRPr="0080381A">
        <w:rPr>
          <w:rFonts w:hint="eastAsia"/>
          <w:sz w:val="21"/>
          <w:szCs w:val="21"/>
        </w:rPr>
        <w:t xml:space="preserve">传真：010-65187032、010-65187592 </w:t>
      </w:r>
    </w:p>
    <w:p w:rsidR="0080381A" w:rsidRPr="0080381A" w:rsidRDefault="0080381A">
      <w:pPr>
        <w:pStyle w:val="a3"/>
        <w:spacing w:before="0" w:beforeAutospacing="0" w:after="0" w:afterAutospacing="0" w:line="360" w:lineRule="auto"/>
        <w:ind w:firstLine="420"/>
        <w:divId w:val="1866409231"/>
        <w:rPr>
          <w:sz w:val="21"/>
          <w:szCs w:val="21"/>
        </w:rPr>
      </w:pPr>
      <w:r w:rsidRPr="0080381A">
        <w:rPr>
          <w:rFonts w:hint="eastAsia"/>
          <w:sz w:val="21"/>
          <w:szCs w:val="21"/>
        </w:rPr>
        <w:t xml:space="preserve">联系人：韩明亮 </w:t>
      </w:r>
    </w:p>
    <w:p w:rsidR="0080381A" w:rsidRPr="0080381A" w:rsidRDefault="0080381A">
      <w:pPr>
        <w:pStyle w:val="a3"/>
        <w:spacing w:before="0" w:beforeAutospacing="0" w:after="0" w:afterAutospacing="0" w:line="360" w:lineRule="auto"/>
        <w:ind w:firstLine="420"/>
        <w:divId w:val="1866409231"/>
        <w:rPr>
          <w:sz w:val="21"/>
          <w:szCs w:val="21"/>
        </w:rPr>
      </w:pPr>
      <w:bookmarkStart w:id="36" w:name="chapter_level1_5_5288_section_1_end"/>
      <w:bookmarkEnd w:id="36"/>
      <w:r w:rsidRPr="0080381A">
        <w:rPr>
          <w:rFonts w:hint="eastAsia"/>
          <w:sz w:val="21"/>
          <w:szCs w:val="21"/>
        </w:rPr>
        <w:t xml:space="preserve">博时一线通：95105568（免长途话费） </w:t>
      </w:r>
      <w:bookmarkStart w:id="37" w:name="field_0_marketcompanyinfo_1_end"/>
      <w:bookmarkEnd w:id="37"/>
    </w:p>
    <w:p w:rsidR="0080381A" w:rsidRPr="0080381A" w:rsidRDefault="0080381A">
      <w:pPr>
        <w:pStyle w:val="a3"/>
        <w:spacing w:before="0" w:beforeAutospacing="0" w:after="0" w:afterAutospacing="0" w:line="360" w:lineRule="auto"/>
        <w:ind w:firstLine="420"/>
        <w:divId w:val="774444966"/>
        <w:rPr>
          <w:sz w:val="21"/>
          <w:szCs w:val="21"/>
        </w:rPr>
      </w:pPr>
      <w:bookmarkStart w:id="38" w:name="chapter_level1_5_5288_section_2"/>
      <w:bookmarkEnd w:id="38"/>
      <w:r w:rsidRPr="0080381A">
        <w:rPr>
          <w:rFonts w:hint="eastAsia"/>
          <w:sz w:val="21"/>
          <w:szCs w:val="21"/>
        </w:rPr>
        <w:t xml:space="preserve">2、代销机构 </w:t>
      </w:r>
    </w:p>
    <w:p w:rsidR="0080381A" w:rsidRPr="0080381A" w:rsidRDefault="0080381A">
      <w:pPr>
        <w:pStyle w:val="a3"/>
        <w:spacing w:before="0" w:beforeAutospacing="0" w:after="0" w:afterAutospacing="0" w:line="360" w:lineRule="auto"/>
        <w:ind w:firstLine="420"/>
        <w:divId w:val="774444966"/>
        <w:rPr>
          <w:sz w:val="21"/>
          <w:szCs w:val="21"/>
        </w:rPr>
      </w:pPr>
      <w:bookmarkStart w:id="39" w:name="field_0_allproxysaletables_1_start"/>
      <w:bookmarkEnd w:id="39"/>
      <w:r w:rsidRPr="0080381A">
        <w:rPr>
          <w:rFonts w:hint="eastAsia"/>
          <w:b/>
          <w:bCs/>
          <w:sz w:val="21"/>
          <w:szCs w:val="21"/>
        </w:rPr>
        <w:t>(1)深圳众禄基金销售股份有限公司</w:t>
      </w:r>
    </w:p>
    <w:tbl>
      <w:tblPr>
        <w:tblStyle w:val="a7"/>
        <w:tblW w:w="8353" w:type="dxa"/>
        <w:tblLook w:val="04A0"/>
      </w:tblPr>
      <w:tblGrid>
        <w:gridCol w:w="2322"/>
        <w:gridCol w:w="603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深圳市罗湖区梨园路物资控股置地大厦8楼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深圳市罗湖区梨园路物资控股置地大厦8楼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薛峰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童彩平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0755-33227950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0755-33227951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400-678-8887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https://www.zlfund.cn/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(2)上海天天基金销售有限公司</w:t>
      </w:r>
    </w:p>
    <w:tbl>
      <w:tblPr>
        <w:tblStyle w:val="a7"/>
        <w:tblW w:w="8353" w:type="dxa"/>
        <w:tblLook w:val="04A0"/>
      </w:tblPr>
      <w:tblGrid>
        <w:gridCol w:w="2291"/>
        <w:gridCol w:w="6062"/>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上海市徐汇区龙田路190号2号楼2层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上海市徐汇区龙田路195号3C座9楼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其实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潘世友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021-54509998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021-64385308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400-181-8188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http://www.1234567.com.cn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(3)上海好买基金销售有限公司</w:t>
      </w:r>
    </w:p>
    <w:tbl>
      <w:tblPr>
        <w:tblStyle w:val="a7"/>
        <w:tblW w:w="8353" w:type="dxa"/>
        <w:tblLook w:val="04A0"/>
      </w:tblPr>
      <w:tblGrid>
        <w:gridCol w:w="2322"/>
        <w:gridCol w:w="603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上海市虹口区场中路685弄37号4号楼449室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上海市浦东新区浦东南路1118号鄂尔多斯国际大厦903～906室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杨文斌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张茹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021-20613610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400-700-9665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http://www.ehowbuy.com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(4)蚂蚁（杭州）基金销售有限公司</w:t>
      </w:r>
    </w:p>
    <w:tbl>
      <w:tblPr>
        <w:tblStyle w:val="a7"/>
        <w:tblW w:w="8353" w:type="dxa"/>
        <w:tblLook w:val="04A0"/>
      </w:tblPr>
      <w:tblGrid>
        <w:gridCol w:w="2332"/>
        <w:gridCol w:w="602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杭州市余杭区仓前街道文一西路1218号1栋202室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浙江省杭州市滨江区江南大道3588号恒生大厦12楼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陈柏青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朱晓超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021-60897840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0571-26697013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400-076-6123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http://www.fund123.cn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(5)浙江同花顺基金销售有限公司</w:t>
      </w:r>
    </w:p>
    <w:tbl>
      <w:tblPr>
        <w:tblStyle w:val="a7"/>
        <w:tblW w:w="8353" w:type="dxa"/>
        <w:tblLook w:val="04A0"/>
      </w:tblPr>
      <w:tblGrid>
        <w:gridCol w:w="2392"/>
        <w:gridCol w:w="596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杭州市西湖区文二西路1号元茂大厦903室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浙江省杭州市余杭区五常街道同顺街18号同花顺大楼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凌顺平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吴杰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0571-88911818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0571-86800423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400-877-3772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www.5ifund.com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(6)北京恒天明泽基金销售有限公司</w:t>
      </w:r>
    </w:p>
    <w:tbl>
      <w:tblPr>
        <w:tblStyle w:val="a7"/>
        <w:tblW w:w="8353" w:type="dxa"/>
        <w:tblLook w:val="04A0"/>
      </w:tblPr>
      <w:tblGrid>
        <w:gridCol w:w="2400"/>
        <w:gridCol w:w="5953"/>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北京市北京经济技术开发区宏达北路10号5层5122室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北京市朝阳区东三环中路20号乐成中心A座23层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周斌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马鹏程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010-57756074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010-56810782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400-8980-618</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www.chtwm.com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(7)北京钱景基金销售有限公司</w:t>
      </w:r>
    </w:p>
    <w:tbl>
      <w:tblPr>
        <w:tblStyle w:val="a7"/>
        <w:tblW w:w="8353" w:type="dxa"/>
        <w:tblLook w:val="04A0"/>
      </w:tblPr>
      <w:tblGrid>
        <w:gridCol w:w="2376"/>
        <w:gridCol w:w="5977"/>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北京市海淀区丹棱街6号1幢9层1008-1012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北京市海淀区丹棱街6号1幢9层1008-1012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赵荣春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魏争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010-57418829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010-57569671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400-893-6885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www.qianjing.com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(8)深圳富济基金销售有限公司</w:t>
      </w:r>
    </w:p>
    <w:tbl>
      <w:tblPr>
        <w:tblStyle w:val="a7"/>
        <w:tblW w:w="8353" w:type="dxa"/>
        <w:tblLook w:val="04A0"/>
      </w:tblPr>
      <w:tblGrid>
        <w:gridCol w:w="2376"/>
        <w:gridCol w:w="5977"/>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深圳市前海深港合作区前湾一路1号A栋201室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深圳市南山区高新南七道惠恒集团二期418室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齐小贺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陈勇军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0755-83999907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0755-83999926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0755-83999913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www.jinqianwo.cn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(9)上海陆金所基金销售有限公司</w:t>
      </w:r>
    </w:p>
    <w:tbl>
      <w:tblPr>
        <w:tblStyle w:val="a7"/>
        <w:tblW w:w="8353" w:type="dxa"/>
        <w:tblLook w:val="04A0"/>
      </w:tblPr>
      <w:tblGrid>
        <w:gridCol w:w="2384"/>
        <w:gridCol w:w="5969"/>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上海市浦东新区陆家嘴环路1333号14楼09单元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上海市浦东新区陆家嘴环路1333号14楼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郭坚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宁博宇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021-20665952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021-22066653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400-821-9031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www.lufunds.com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(10)珠海盈米基金销售有限公司</w:t>
      </w:r>
    </w:p>
    <w:tbl>
      <w:tblPr>
        <w:tblStyle w:val="a7"/>
        <w:tblW w:w="8353" w:type="dxa"/>
        <w:tblLook w:val="04A0"/>
      </w:tblPr>
      <w:tblGrid>
        <w:gridCol w:w="2400"/>
        <w:gridCol w:w="5953"/>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珠海市横琴新区宝华路6号105室-3491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广州市海珠区琶洲大道东1号保利国际广场南塔12楼B1201-1203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肖雯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吴煜浩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020-89629099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020-89629011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020-80629066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www.yingmi.cn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(11)深圳市金斧子基金销售有限公司</w:t>
      </w:r>
    </w:p>
    <w:tbl>
      <w:tblPr>
        <w:tblStyle w:val="a7"/>
        <w:tblW w:w="8353" w:type="dxa"/>
        <w:tblLook w:val="04A0"/>
      </w:tblPr>
      <w:tblGrid>
        <w:gridCol w:w="2392"/>
        <w:gridCol w:w="596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深圳市南山区粤海街道科技园中区科苑路15号科兴科学园B栋3单元11层1108</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深圳市南山区粤海街道科技园中区科苑路15号科兴科学园B栋3单元11层1108</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赖任军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刘昕霞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0755-29330513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0755-26920530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400-930-0660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www.jfzinv.com </w:t>
            </w:r>
          </w:p>
        </w:tc>
      </w:tr>
    </w:tbl>
    <w:p w:rsidR="0080381A" w:rsidRPr="0080381A" w:rsidRDefault="0080381A">
      <w:pPr>
        <w:pStyle w:val="a3"/>
        <w:spacing w:before="0" w:beforeAutospacing="0" w:after="0" w:afterAutospacing="0" w:line="360" w:lineRule="auto"/>
        <w:ind w:firstLine="420"/>
        <w:divId w:val="774444966"/>
        <w:rPr>
          <w:sz w:val="21"/>
          <w:szCs w:val="21"/>
        </w:rPr>
      </w:pPr>
      <w:r w:rsidRPr="0080381A">
        <w:rPr>
          <w:rFonts w:hint="eastAsia"/>
          <w:b/>
          <w:bCs/>
          <w:sz w:val="21"/>
          <w:szCs w:val="21"/>
        </w:rPr>
        <w:t>(12)北京蛋卷基金销售有限公司</w:t>
      </w:r>
    </w:p>
    <w:tbl>
      <w:tblPr>
        <w:tblStyle w:val="a7"/>
        <w:tblW w:w="8353" w:type="dxa"/>
        <w:tblLook w:val="04A0"/>
      </w:tblPr>
      <w:tblGrid>
        <w:gridCol w:w="2392"/>
        <w:gridCol w:w="5961"/>
      </w:tblGrid>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注册地址：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北京市朝阳区阜通东大街1号院6号楼2单元21层222507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办公地址：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北京市朝阳区阜通东大街1号院6号楼2单元21层222507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法定代表人：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钟斐斐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联系人：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戚晓强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15810005516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传真：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010-85659484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客户服务电话：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400-061-8518 </w:t>
            </w:r>
          </w:p>
        </w:tc>
      </w:tr>
      <w:tr w:rsidR="0080381A" w:rsidRPr="0080381A" w:rsidTr="0080381A">
        <w:trPr>
          <w:divId w:val="774444966"/>
        </w:trPr>
        <w:tc>
          <w:tcPr>
            <w:tcW w:w="3000" w:type="dxa"/>
            <w:shd w:val="clear" w:color="auto" w:fill="auto"/>
            <w:hideMark/>
          </w:tcPr>
          <w:p w:rsidR="0080381A" w:rsidRPr="0080381A" w:rsidRDefault="0080381A">
            <w:pPr>
              <w:pStyle w:val="a3"/>
              <w:rPr>
                <w:sz w:val="21"/>
              </w:rPr>
            </w:pPr>
            <w:r w:rsidRPr="0080381A">
              <w:rPr>
                <w:rFonts w:hint="eastAsia"/>
                <w:sz w:val="21"/>
              </w:rPr>
              <w:t xml:space="preserve">网址： </w:t>
            </w:r>
          </w:p>
        </w:tc>
        <w:tc>
          <w:tcPr>
            <w:tcW w:w="7440" w:type="dxa"/>
            <w:shd w:val="clear" w:color="auto" w:fill="auto"/>
            <w:hideMark/>
          </w:tcPr>
          <w:p w:rsidR="0080381A" w:rsidRPr="0080381A" w:rsidRDefault="0080381A">
            <w:pPr>
              <w:pStyle w:val="a3"/>
              <w:rPr>
                <w:sz w:val="21"/>
              </w:rPr>
            </w:pPr>
            <w:r w:rsidRPr="0080381A">
              <w:rPr>
                <w:rFonts w:hint="eastAsia"/>
                <w:sz w:val="21"/>
              </w:rPr>
              <w:t xml:space="preserve">danjuanapp.com </w:t>
            </w:r>
          </w:p>
        </w:tc>
      </w:tr>
    </w:tbl>
    <w:p w:rsidR="0080381A" w:rsidRPr="0080381A" w:rsidRDefault="0080381A">
      <w:pPr>
        <w:pStyle w:val="a3"/>
        <w:spacing w:before="0" w:beforeAutospacing="0" w:after="0" w:afterAutospacing="0" w:line="360" w:lineRule="auto"/>
        <w:ind w:firstLine="420"/>
        <w:divId w:val="1061946093"/>
        <w:rPr>
          <w:sz w:val="21"/>
          <w:szCs w:val="21"/>
        </w:rPr>
      </w:pPr>
      <w:bookmarkStart w:id="40" w:name="field_0_allproxysaletables_1_end"/>
      <w:bookmarkStart w:id="41" w:name="chapter_level1_5_5288_section_2_end"/>
      <w:bookmarkStart w:id="42" w:name="chapter_level1_5_5288_section_3"/>
      <w:bookmarkEnd w:id="40"/>
      <w:bookmarkEnd w:id="41"/>
      <w:bookmarkEnd w:id="42"/>
      <w:r w:rsidRPr="0080381A">
        <w:rPr>
          <w:rStyle w:val="a4"/>
          <w:rFonts w:hint="eastAsia"/>
          <w:sz w:val="21"/>
          <w:szCs w:val="21"/>
        </w:rPr>
        <w:t>二、登记机构</w:t>
      </w:r>
    </w:p>
    <w:p w:rsidR="0080381A" w:rsidRPr="0080381A" w:rsidRDefault="0080381A">
      <w:pPr>
        <w:pStyle w:val="a3"/>
        <w:spacing w:before="0" w:beforeAutospacing="0" w:after="0" w:afterAutospacing="0" w:line="360" w:lineRule="auto"/>
        <w:ind w:firstLine="420"/>
        <w:divId w:val="1061946093"/>
        <w:rPr>
          <w:sz w:val="21"/>
          <w:szCs w:val="21"/>
        </w:rPr>
      </w:pPr>
      <w:bookmarkStart w:id="43" w:name="field_0_registercompanyinfo_1_start"/>
      <w:bookmarkEnd w:id="43"/>
      <w:r w:rsidRPr="0080381A">
        <w:rPr>
          <w:rFonts w:hint="eastAsia"/>
          <w:sz w:val="21"/>
          <w:szCs w:val="21"/>
        </w:rPr>
        <w:t xml:space="preserve">名称：博时基金管理有限公司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住所：深圳市福田区莲花街道福新社区益田路5999号基金大厦21层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办公地址：北京市建国门内大街18号恒基中心1座23层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法定代表人：张光华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电话：（010）65171166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传真：（010）65187068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联系人：许鹏 </w:t>
      </w:r>
      <w:bookmarkStart w:id="44" w:name="field_0_registercompanyinfo_1_end"/>
      <w:bookmarkEnd w:id="44"/>
    </w:p>
    <w:p w:rsidR="0080381A" w:rsidRPr="0080381A" w:rsidRDefault="0080381A">
      <w:pPr>
        <w:pStyle w:val="a3"/>
        <w:spacing w:before="0" w:beforeAutospacing="0" w:after="0" w:afterAutospacing="0" w:line="360" w:lineRule="auto"/>
        <w:ind w:firstLine="420"/>
        <w:divId w:val="1061946093"/>
        <w:rPr>
          <w:sz w:val="21"/>
          <w:szCs w:val="21"/>
        </w:rPr>
      </w:pPr>
      <w:r w:rsidRPr="0080381A">
        <w:rPr>
          <w:rStyle w:val="a4"/>
          <w:rFonts w:hint="eastAsia"/>
          <w:sz w:val="21"/>
          <w:szCs w:val="21"/>
        </w:rPr>
        <w:t>三、出具法律意见书的律师事务所</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名称：上海源泰律师事务所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注册地址：上海市浦东新区浦东南路256号华夏银行大厦14楼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办公地址：上海市浦东新区浦东南路256号华夏银行大厦14楼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负责人：廖海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电话：021-51150298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传真：021-51150398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联系人：刘佳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 xml:space="preserve">经办律师：廖海、刘佳 </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Style w:val="a4"/>
          <w:rFonts w:hint="eastAsia"/>
          <w:sz w:val="21"/>
          <w:szCs w:val="21"/>
        </w:rPr>
        <w:t>四、审计基金财产的会计师事务所</w:t>
      </w:r>
    </w:p>
    <w:p w:rsidR="0080381A" w:rsidRPr="0080381A" w:rsidRDefault="0080381A">
      <w:pPr>
        <w:pStyle w:val="a3"/>
        <w:spacing w:before="0" w:beforeAutospacing="0" w:after="0" w:afterAutospacing="0" w:line="360" w:lineRule="auto"/>
        <w:ind w:firstLine="420"/>
        <w:divId w:val="1061946093"/>
        <w:rPr>
          <w:sz w:val="21"/>
          <w:szCs w:val="21"/>
        </w:rPr>
      </w:pPr>
      <w:bookmarkStart w:id="45" w:name="field_0_accountingcompanyinfo_1_start"/>
      <w:bookmarkEnd w:id="45"/>
      <w:r w:rsidRPr="0080381A">
        <w:rPr>
          <w:rFonts w:hint="eastAsia"/>
          <w:sz w:val="21"/>
          <w:szCs w:val="21"/>
        </w:rPr>
        <w:t>名称：普华永道中天会计师事务所(特殊普通合伙）</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住所：中国（上海）自由贸易试验区陆家嘴环路1318号星展银行大厦507单元01室</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办公地址：上海市湖滨路202号普华永道中心11楼</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执行事务合伙人：李丹</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联系电话：（021）23238888</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传真：（021）23238800</w:t>
      </w:r>
    </w:p>
    <w:p w:rsidR="0080381A" w:rsidRPr="0080381A" w:rsidRDefault="0080381A">
      <w:pPr>
        <w:pStyle w:val="a3"/>
        <w:spacing w:before="0" w:beforeAutospacing="0" w:after="0" w:afterAutospacing="0" w:line="360" w:lineRule="auto"/>
        <w:ind w:firstLine="420"/>
        <w:divId w:val="1061946093"/>
        <w:rPr>
          <w:sz w:val="21"/>
          <w:szCs w:val="21"/>
        </w:rPr>
      </w:pPr>
      <w:r w:rsidRPr="0080381A">
        <w:rPr>
          <w:rFonts w:hint="eastAsia"/>
          <w:sz w:val="21"/>
          <w:szCs w:val="21"/>
        </w:rPr>
        <w:t>联系人：沈兆杰</w:t>
      </w:r>
    </w:p>
    <w:p w:rsidR="0080381A" w:rsidRPr="0080381A" w:rsidRDefault="0080381A">
      <w:pPr>
        <w:pStyle w:val="a3"/>
        <w:spacing w:before="0" w:beforeAutospacing="0" w:after="0" w:afterAutospacing="0" w:line="360" w:lineRule="auto"/>
        <w:ind w:firstLine="420"/>
        <w:divId w:val="1061946093"/>
        <w:rPr>
          <w:sz w:val="21"/>
          <w:szCs w:val="21"/>
        </w:rPr>
      </w:pPr>
      <w:bookmarkStart w:id="46" w:name="chapter_level1_5_5288_section_3_end"/>
      <w:bookmarkEnd w:id="46"/>
      <w:r w:rsidRPr="0080381A">
        <w:rPr>
          <w:rFonts w:hint="eastAsia"/>
          <w:sz w:val="21"/>
          <w:szCs w:val="21"/>
        </w:rPr>
        <w:t>经办注册会计师：张振波、沈兆杰</w:t>
      </w:r>
      <w:bookmarkStart w:id="47" w:name="field_0_accountingcompanyinfo_1_end"/>
      <w:bookmarkEnd w:id="47"/>
    </w:p>
    <w:p w:rsidR="0080381A" w:rsidRPr="0080381A" w:rsidRDefault="0080381A" w:rsidP="0080381A">
      <w:pPr>
        <w:pStyle w:val="2"/>
        <w:jc w:val="center"/>
        <w:rPr>
          <w:rFonts w:ascii="宋体" w:eastAsia="宋体" w:hAnsi="宋体"/>
          <w:sz w:val="30"/>
        </w:rPr>
      </w:pPr>
      <w:bookmarkStart w:id="48" w:name="chapter_level1_6_5289"/>
      <w:r w:rsidRPr="0080381A">
        <w:rPr>
          <w:rFonts w:ascii="宋体" w:eastAsia="宋体" w:hAnsi="宋体" w:hint="eastAsia"/>
          <w:sz w:val="30"/>
        </w:rPr>
        <w:t>四、基金的名称</w:t>
      </w:r>
      <w:bookmarkEnd w:id="48"/>
    </w:p>
    <w:p w:rsidR="0080381A" w:rsidRPr="0080381A" w:rsidRDefault="00154B16">
      <w:pPr>
        <w:pStyle w:val="a3"/>
        <w:spacing w:before="0" w:beforeAutospacing="0" w:after="0" w:afterAutospacing="0" w:line="360" w:lineRule="auto"/>
        <w:ind w:firstLine="420"/>
        <w:divId w:val="1206605309"/>
        <w:rPr>
          <w:sz w:val="21"/>
          <w:szCs w:val="21"/>
        </w:rPr>
      </w:pPr>
      <w:bookmarkStart w:id="49" w:name="chapter_level1_6_5289_section_1"/>
      <w:bookmarkStart w:id="50" w:name="chapter_level1_6_5289_section_1_end"/>
      <w:bookmarkStart w:id="51" w:name="field_0_productfullname_2"/>
      <w:bookmarkEnd w:id="49"/>
      <w:bookmarkEnd w:id="50"/>
      <w:r>
        <w:rPr>
          <w:rFonts w:hint="eastAsia"/>
          <w:sz w:val="21"/>
          <w:szCs w:val="21"/>
        </w:rPr>
        <w:t>博时富诚纯债债券型证券投资基金</w:t>
      </w:r>
      <w:bookmarkEnd w:id="51"/>
    </w:p>
    <w:p w:rsidR="0080381A" w:rsidRPr="0080381A" w:rsidRDefault="0080381A" w:rsidP="0080381A">
      <w:pPr>
        <w:pStyle w:val="2"/>
        <w:jc w:val="center"/>
        <w:rPr>
          <w:rFonts w:ascii="宋体" w:eastAsia="宋体" w:hAnsi="宋体"/>
          <w:sz w:val="30"/>
        </w:rPr>
      </w:pPr>
      <w:bookmarkStart w:id="52" w:name="chapter_level1_7_5290"/>
      <w:r w:rsidRPr="0080381A">
        <w:rPr>
          <w:rFonts w:ascii="宋体" w:eastAsia="宋体" w:hAnsi="宋体" w:hint="eastAsia"/>
          <w:sz w:val="30"/>
        </w:rPr>
        <w:t>五、基金的类型</w:t>
      </w:r>
      <w:bookmarkEnd w:id="52"/>
    </w:p>
    <w:p w:rsidR="0080381A" w:rsidRPr="0080381A" w:rsidRDefault="00154B16">
      <w:pPr>
        <w:pStyle w:val="a3"/>
        <w:spacing w:before="0" w:beforeAutospacing="0" w:after="0" w:afterAutospacing="0" w:line="360" w:lineRule="auto"/>
        <w:ind w:firstLine="420"/>
        <w:divId w:val="169683563"/>
        <w:rPr>
          <w:sz w:val="21"/>
          <w:szCs w:val="21"/>
        </w:rPr>
      </w:pPr>
      <w:bookmarkStart w:id="53" w:name="chapter_level1_7_5290_section_1"/>
      <w:bookmarkStart w:id="54" w:name="chapter_level1_7_5290_section_1_end"/>
      <w:bookmarkStart w:id="55" w:name="field_0_wdtype_1"/>
      <w:bookmarkEnd w:id="53"/>
      <w:bookmarkEnd w:id="54"/>
      <w:r>
        <w:rPr>
          <w:rFonts w:hint="eastAsia"/>
          <w:sz w:val="21"/>
          <w:szCs w:val="21"/>
        </w:rPr>
        <w:t>债券型基金</w:t>
      </w:r>
      <w:bookmarkEnd w:id="55"/>
      <w:r w:rsidR="0080381A" w:rsidRPr="0080381A">
        <w:rPr>
          <w:rFonts w:hint="eastAsia"/>
          <w:sz w:val="21"/>
          <w:szCs w:val="21"/>
        </w:rPr>
        <w:t xml:space="preserve">。 </w:t>
      </w:r>
    </w:p>
    <w:p w:rsidR="0080381A" w:rsidRPr="0080381A" w:rsidRDefault="0080381A" w:rsidP="0080381A">
      <w:pPr>
        <w:pStyle w:val="2"/>
        <w:jc w:val="center"/>
        <w:rPr>
          <w:rFonts w:ascii="宋体" w:eastAsia="宋体" w:hAnsi="宋体"/>
          <w:sz w:val="30"/>
        </w:rPr>
      </w:pPr>
      <w:bookmarkStart w:id="56" w:name="chapter_level1_8_5291"/>
      <w:r w:rsidRPr="0080381A">
        <w:rPr>
          <w:rFonts w:ascii="宋体" w:eastAsia="宋体" w:hAnsi="宋体" w:hint="eastAsia"/>
          <w:sz w:val="30"/>
        </w:rPr>
        <w:t>六、基金运作方式</w:t>
      </w:r>
      <w:bookmarkEnd w:id="56"/>
    </w:p>
    <w:p w:rsidR="0080381A" w:rsidRPr="0080381A" w:rsidRDefault="0080381A">
      <w:pPr>
        <w:pStyle w:val="a3"/>
        <w:spacing w:before="0" w:beforeAutospacing="0" w:after="0" w:afterAutospacing="0" w:line="360" w:lineRule="auto"/>
        <w:ind w:firstLine="420"/>
        <w:divId w:val="814759894"/>
        <w:rPr>
          <w:sz w:val="21"/>
          <w:szCs w:val="21"/>
        </w:rPr>
      </w:pPr>
      <w:bookmarkStart w:id="57" w:name="chapter_level1_8_5291_section_1"/>
      <w:bookmarkStart w:id="58" w:name="chapter_level1_8_5291_section_1_end"/>
      <w:bookmarkEnd w:id="57"/>
      <w:bookmarkEnd w:id="58"/>
      <w:r w:rsidRPr="0080381A">
        <w:rPr>
          <w:rFonts w:hint="eastAsia"/>
          <w:sz w:val="21"/>
          <w:szCs w:val="21"/>
        </w:rPr>
        <w:t>本基金运作方式为</w:t>
      </w:r>
      <w:bookmarkStart w:id="59" w:name="field_0_operation_1"/>
      <w:r w:rsidR="00154B16">
        <w:rPr>
          <w:rFonts w:hint="eastAsia"/>
          <w:sz w:val="21"/>
          <w:szCs w:val="21"/>
        </w:rPr>
        <w:t>契约型开放式</w:t>
      </w:r>
      <w:bookmarkEnd w:id="59"/>
      <w:r w:rsidRPr="0080381A">
        <w:rPr>
          <w:rFonts w:hint="eastAsia"/>
          <w:sz w:val="21"/>
          <w:szCs w:val="21"/>
        </w:rPr>
        <w:t>，存续期间为</w:t>
      </w:r>
      <w:bookmarkStart w:id="60" w:name="field_0_duration_1"/>
      <w:r w:rsidR="00154B16">
        <w:rPr>
          <w:rFonts w:hint="eastAsia"/>
          <w:sz w:val="21"/>
          <w:szCs w:val="21"/>
        </w:rPr>
        <w:t>不定期</w:t>
      </w:r>
      <w:bookmarkEnd w:id="60"/>
      <w:r w:rsidRPr="0080381A">
        <w:rPr>
          <w:rFonts w:hint="eastAsia"/>
          <w:sz w:val="21"/>
          <w:szCs w:val="21"/>
        </w:rPr>
        <w:t xml:space="preserve">。 </w:t>
      </w:r>
    </w:p>
    <w:p w:rsidR="0080381A" w:rsidRPr="0080381A" w:rsidRDefault="0080381A" w:rsidP="0080381A">
      <w:pPr>
        <w:pStyle w:val="2"/>
        <w:jc w:val="center"/>
        <w:rPr>
          <w:rFonts w:ascii="宋体" w:eastAsia="宋体" w:hAnsi="宋体"/>
          <w:sz w:val="30"/>
        </w:rPr>
      </w:pPr>
      <w:bookmarkStart w:id="61" w:name="chapter_level1_9_5292"/>
      <w:r w:rsidRPr="0080381A">
        <w:rPr>
          <w:rFonts w:ascii="宋体" w:eastAsia="宋体" w:hAnsi="宋体" w:hint="eastAsia"/>
          <w:sz w:val="30"/>
        </w:rPr>
        <w:t>七、基金的投资目标</w:t>
      </w:r>
      <w:bookmarkEnd w:id="61"/>
    </w:p>
    <w:p w:rsidR="0080381A" w:rsidRPr="0080381A" w:rsidRDefault="0080381A">
      <w:pPr>
        <w:pStyle w:val="a3"/>
        <w:spacing w:before="0" w:beforeAutospacing="0" w:after="0" w:afterAutospacing="0" w:line="360" w:lineRule="auto"/>
        <w:ind w:firstLine="420"/>
        <w:divId w:val="1612323312"/>
        <w:rPr>
          <w:sz w:val="21"/>
          <w:szCs w:val="21"/>
        </w:rPr>
      </w:pPr>
      <w:bookmarkStart w:id="62" w:name="chapter_level1_9_5292_section_1"/>
      <w:bookmarkStart w:id="63" w:name="field_0_investmenttarget_1_start"/>
      <w:bookmarkEnd w:id="62"/>
      <w:bookmarkEnd w:id="63"/>
      <w:r w:rsidRPr="0080381A">
        <w:rPr>
          <w:rFonts w:hint="eastAsia"/>
          <w:sz w:val="21"/>
          <w:szCs w:val="21"/>
        </w:rPr>
        <w:t>在严格控制投资组合风险的前提下，力争长期内实现超越业绩比</w:t>
      </w:r>
      <w:bookmarkStart w:id="64" w:name="chapter_level1_9_5292_section_1_end"/>
      <w:bookmarkEnd w:id="64"/>
      <w:r w:rsidRPr="0080381A">
        <w:rPr>
          <w:rFonts w:hint="eastAsia"/>
          <w:sz w:val="21"/>
          <w:szCs w:val="21"/>
        </w:rPr>
        <w:t xml:space="preserve">较基准的投资回报。 </w:t>
      </w:r>
      <w:bookmarkStart w:id="65" w:name="field_0_investmenttarget_1_end"/>
      <w:bookmarkEnd w:id="65"/>
    </w:p>
    <w:p w:rsidR="0080381A" w:rsidRPr="0080381A" w:rsidRDefault="0080381A" w:rsidP="0080381A">
      <w:pPr>
        <w:pStyle w:val="2"/>
        <w:jc w:val="center"/>
        <w:rPr>
          <w:rFonts w:ascii="宋体" w:eastAsia="宋体" w:hAnsi="宋体"/>
          <w:sz w:val="30"/>
        </w:rPr>
      </w:pPr>
      <w:bookmarkStart w:id="66" w:name="chapter_level1_10_5293"/>
      <w:r w:rsidRPr="0080381A">
        <w:rPr>
          <w:rFonts w:ascii="宋体" w:eastAsia="宋体" w:hAnsi="宋体" w:hint="eastAsia"/>
          <w:sz w:val="30"/>
        </w:rPr>
        <w:t>八、投资范围</w:t>
      </w:r>
      <w:bookmarkEnd w:id="66"/>
    </w:p>
    <w:p w:rsidR="0080381A" w:rsidRPr="0080381A" w:rsidRDefault="0080381A">
      <w:pPr>
        <w:pStyle w:val="a3"/>
        <w:spacing w:before="0" w:beforeAutospacing="0" w:after="0" w:afterAutospacing="0" w:line="360" w:lineRule="auto"/>
        <w:ind w:firstLine="420"/>
        <w:divId w:val="1922717242"/>
        <w:rPr>
          <w:sz w:val="21"/>
          <w:szCs w:val="21"/>
        </w:rPr>
      </w:pPr>
      <w:bookmarkStart w:id="67" w:name="chapter_level1_10_5293_section_1"/>
      <w:bookmarkStart w:id="68" w:name="field_0_investmentrange_1_start"/>
      <w:bookmarkEnd w:id="67"/>
      <w:bookmarkEnd w:id="68"/>
      <w:r w:rsidRPr="0080381A">
        <w:rPr>
          <w:rFonts w:hint="eastAsia"/>
          <w:sz w:val="21"/>
          <w:szCs w:val="21"/>
        </w:rPr>
        <w:t xml:space="preserve">本基金的投资范围主要为具有良好流动性的金融工具，包括国债、金融债、企业债、公司债、中小企业私募债券、地方政府债、央行票据、中期票据、短期融资券、资产支持证券、次级债、可分离交易可转债的纯债部分、债券回购、银行存款等法律法规或中国证监会允许基金投资的其他金融工具（但须符合中国证监会的相关规定）。 </w:t>
      </w:r>
    </w:p>
    <w:p w:rsidR="0080381A" w:rsidRPr="0080381A" w:rsidRDefault="0080381A">
      <w:pPr>
        <w:pStyle w:val="a3"/>
        <w:spacing w:before="0" w:beforeAutospacing="0" w:after="0" w:afterAutospacing="0" w:line="360" w:lineRule="auto"/>
        <w:ind w:firstLine="420"/>
        <w:divId w:val="1922717242"/>
        <w:rPr>
          <w:sz w:val="21"/>
          <w:szCs w:val="21"/>
        </w:rPr>
      </w:pPr>
      <w:r w:rsidRPr="0080381A">
        <w:rPr>
          <w:rFonts w:hint="eastAsia"/>
          <w:sz w:val="21"/>
          <w:szCs w:val="21"/>
        </w:rPr>
        <w:t xml:space="preserve">本基金不投资于股票、权证等权益类资产，也不投资于可转换债券（可分离交易可转债的纯债部分除外）、可交换债券。 </w:t>
      </w:r>
    </w:p>
    <w:p w:rsidR="0080381A" w:rsidRPr="0080381A" w:rsidRDefault="0080381A">
      <w:pPr>
        <w:pStyle w:val="a3"/>
        <w:spacing w:before="0" w:beforeAutospacing="0" w:after="0" w:afterAutospacing="0" w:line="360" w:lineRule="auto"/>
        <w:ind w:firstLine="420"/>
        <w:divId w:val="1922717242"/>
        <w:rPr>
          <w:sz w:val="21"/>
          <w:szCs w:val="21"/>
        </w:rPr>
      </w:pPr>
      <w:r w:rsidRPr="0080381A">
        <w:rPr>
          <w:rFonts w:hint="eastAsia"/>
          <w:sz w:val="21"/>
          <w:szCs w:val="21"/>
        </w:rPr>
        <w:t xml:space="preserve">基金的投资组合比例为：本基金对债券的投资比例不低于基金资产的80％；本基金持有现金或者到期日在一年以内的政府债券投资比例不低于基金资产净值的5%，其中，现金不包括结算备付金、存出保证金、应收申购款等。 </w:t>
      </w:r>
    </w:p>
    <w:p w:rsidR="0080381A" w:rsidRPr="0080381A" w:rsidRDefault="0080381A">
      <w:pPr>
        <w:pStyle w:val="a3"/>
        <w:spacing w:before="0" w:beforeAutospacing="0" w:after="0" w:afterAutospacing="0" w:line="360" w:lineRule="auto"/>
        <w:ind w:firstLine="420"/>
        <w:divId w:val="1922717242"/>
        <w:rPr>
          <w:sz w:val="21"/>
          <w:szCs w:val="21"/>
        </w:rPr>
      </w:pPr>
      <w:r w:rsidRPr="0080381A">
        <w:rPr>
          <w:rFonts w:hint="eastAsia"/>
          <w:sz w:val="21"/>
          <w:szCs w:val="21"/>
        </w:rPr>
        <w:t>如法律法规或监管机构以后允许基金投资的其他品种，基金管理人在履行适当程序后，</w:t>
      </w:r>
      <w:bookmarkStart w:id="69" w:name="chapter_level1_10_5293_section_1_end"/>
      <w:bookmarkEnd w:id="69"/>
      <w:r w:rsidRPr="0080381A">
        <w:rPr>
          <w:rFonts w:hint="eastAsia"/>
          <w:sz w:val="21"/>
          <w:szCs w:val="21"/>
        </w:rPr>
        <w:t xml:space="preserve">可以将其纳入投资范围。 </w:t>
      </w:r>
      <w:bookmarkStart w:id="70" w:name="field_0_investmentrange_1_end"/>
      <w:bookmarkEnd w:id="70"/>
    </w:p>
    <w:p w:rsidR="0080381A" w:rsidRPr="0080381A" w:rsidRDefault="0080381A" w:rsidP="0080381A">
      <w:pPr>
        <w:pStyle w:val="2"/>
        <w:jc w:val="center"/>
        <w:rPr>
          <w:rFonts w:ascii="宋体" w:eastAsia="宋体" w:hAnsi="宋体"/>
          <w:sz w:val="30"/>
        </w:rPr>
      </w:pPr>
      <w:bookmarkStart w:id="71" w:name="chapter_level1_11_5294"/>
      <w:r w:rsidRPr="0080381A">
        <w:rPr>
          <w:rFonts w:ascii="宋体" w:eastAsia="宋体" w:hAnsi="宋体" w:hint="eastAsia"/>
          <w:sz w:val="30"/>
        </w:rPr>
        <w:t>九、投资策略</w:t>
      </w:r>
      <w:bookmarkEnd w:id="71"/>
    </w:p>
    <w:p w:rsidR="0080381A" w:rsidRPr="0080381A" w:rsidRDefault="0080381A">
      <w:pPr>
        <w:pStyle w:val="a3"/>
        <w:spacing w:before="0" w:beforeAutospacing="0" w:after="0" w:afterAutospacing="0" w:line="360" w:lineRule="auto"/>
        <w:ind w:firstLine="420"/>
        <w:divId w:val="984092616"/>
        <w:rPr>
          <w:sz w:val="21"/>
          <w:szCs w:val="21"/>
        </w:rPr>
      </w:pPr>
      <w:bookmarkStart w:id="72" w:name="chapter_level1_11_5294_section_1"/>
      <w:bookmarkStart w:id="73" w:name="field_0_investmentstrategy_1_start"/>
      <w:bookmarkEnd w:id="72"/>
      <w:bookmarkEnd w:id="73"/>
      <w:r w:rsidRPr="0080381A">
        <w:rPr>
          <w:rFonts w:hint="eastAsia"/>
          <w:sz w:val="21"/>
          <w:szCs w:val="21"/>
        </w:rPr>
        <w:t xml:space="preserve">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灵活应用各种期限结构策略、信用策略、互换策略、息差策略，在合理管理并控制组合风险的前提下，最大化组合收益。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1、期限结构策略。通过预测收益率曲线的形状和变化趋势，对各类型债券进行久期配置；当收益率曲线走势难以判断时，参考基准指数的样本券久期构建组合久期，确保组合收益超过基准收益。具体来看，又分为跟踪收益率曲线的骑乘策略和基于收益率曲线变化的子弹策略、杠铃策略及梯式策略。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1）骑乘策略是当收益率曲线比较陡峭时，也即相邻期限利差较大时，买入期限位于收益率曲线陡峭处的债券，通过债券的收益率的下滑，进而获得资本利得收益。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2）子弹策略是使投资组合中债券久期集中于收益率曲线的一点，适用于收益率曲线较陡时；杠铃策略是使投资组合中债券的久期集中在收益率曲线的两端，适用于收益率曲线两头下降较中间下降更多的蝶式变动；梯式策略是使投资组合中的债券久期均匀分布于收益率曲线，适用于收益率曲线水平移动。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2、信用策略。信用债收益率等于基准收益率加信用利差，信用利差收益主要受两个方面的影响，一是该信用债对应信用水平的市场平均信用利差曲线走势；二是该信用债本身的信用变化。基于这两方面的因素，我们分别采用以下的分析策略：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1）基于信用利差曲线变化策略：一是分析经济周期和相关市场变化对信用利差曲线的影响，二是分析信用债市场容量、结构、流动性等变化趋势对信用利差曲线的影响，最后综合各种因素，分析信用利差曲线整体及分行业走势，确定信用债券总的及分行业投资比例。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2）基于信用债信用变化策略：发行人信用发生变化后，我们将采用变化后债券信用级别所对应的信用利差曲线对公司债、企业债定价。影响信用债信用风险的因素分为行业风险、公司风险、现金流风险、资产负债风险和其他风险等五个方面。我们主要依靠内部评级系统分析信用债的相对信用水平、违约风险及理论信用利差。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3、互换策略。不同券种在利息、违约风险、久期、流动性、税收和衍生条款等方面存在差别，投资管理人可以同时买入和卖出具有相近特性的两个或两个以上券种，赚取收益级差。互换策略分为两种：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1）替代互换。判断未来利差曲线走势，比较期限相近的债券的利差水平，选择利差较高的品种，进行价值置换。由于利差水平受流动性和信用水平的影响，因此该策略也可扩展到新老券置换、流动性和信用的置换，即在相同收益率下买入近期发行的债券，或是流动性更好的债券，或在相同外部信用级别和收益率下，买入内部信用评级更高的债券。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2）市场间利差互换。一般在公司信用债和国家信用债之间进行。如果预期信用利差扩大，则用国家信用债替换公司信用债；如果预期信用利差缩小，则用公司信用债替换国家信用债。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4、息差策略。通过正回购，融资买入收益率高于回购成本的债券，从而获得杠杆放大收益。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5、个券挖掘策略。本部分策略强调公司价值挖掘的重要性，在行业周期特征、公司基本面风险特征基础上制定绝对收益率目标策略，甄别具有估值优势、基本面改善的公司，采取高度分散策略，重点布局优势债券，争取提高组合超额收益空间。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6、资产支持证券投资策略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本基金将通过对资产支持证券基础资产及结构设计的研究，结合多种定价模型，根据基金资产组合情况适度进行资产支持证券的投资。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 xml:space="preserve">7、中小企业私募债券投资策略 </w:t>
      </w:r>
    </w:p>
    <w:p w:rsidR="0080381A" w:rsidRPr="0080381A" w:rsidRDefault="0080381A">
      <w:pPr>
        <w:pStyle w:val="a3"/>
        <w:spacing w:before="0" w:beforeAutospacing="0" w:after="0" w:afterAutospacing="0" w:line="360" w:lineRule="auto"/>
        <w:ind w:firstLine="420"/>
        <w:divId w:val="984092616"/>
        <w:rPr>
          <w:sz w:val="21"/>
          <w:szCs w:val="21"/>
        </w:rPr>
      </w:pPr>
      <w:r w:rsidRPr="0080381A">
        <w:rPr>
          <w:rFonts w:hint="eastAsia"/>
          <w:sz w:val="21"/>
          <w:szCs w:val="21"/>
        </w:rPr>
        <w:t>针对中小企业私募债券，本基金以持有到期，获得本金和票息收入为主要投资策略，同时，密切关注债券的信用风险变化，力争在控制风险的前提下，获得较高收益。本基金投资中小企业私募债券，基金管理人将根据审慎原则，制定严格的投资决策流程、风险控制制度和信用风险、流动性风险处置预案，并经董事会批准，以防范信用风险、流动性风险等各种</w:t>
      </w:r>
      <w:bookmarkStart w:id="74" w:name="chapter_level1_11_5294_section_1_end"/>
      <w:bookmarkEnd w:id="74"/>
      <w:r w:rsidRPr="0080381A">
        <w:rPr>
          <w:rFonts w:hint="eastAsia"/>
          <w:sz w:val="21"/>
          <w:szCs w:val="21"/>
        </w:rPr>
        <w:t xml:space="preserve">风险。 </w:t>
      </w:r>
      <w:bookmarkStart w:id="75" w:name="field_0_investmentstrategy_1_end"/>
      <w:bookmarkEnd w:id="75"/>
    </w:p>
    <w:p w:rsidR="0080381A" w:rsidRPr="0080381A" w:rsidRDefault="0080381A" w:rsidP="0080381A">
      <w:pPr>
        <w:pStyle w:val="2"/>
        <w:jc w:val="center"/>
        <w:rPr>
          <w:rFonts w:ascii="宋体" w:eastAsia="宋体" w:hAnsi="宋体"/>
          <w:sz w:val="30"/>
        </w:rPr>
      </w:pPr>
      <w:bookmarkStart w:id="76" w:name="chapter_level1_12_5295"/>
      <w:r w:rsidRPr="0080381A">
        <w:rPr>
          <w:rFonts w:ascii="宋体" w:eastAsia="宋体" w:hAnsi="宋体" w:hint="eastAsia"/>
          <w:sz w:val="30"/>
        </w:rPr>
        <w:t>十、业绩比较基准</w:t>
      </w:r>
      <w:bookmarkEnd w:id="76"/>
    </w:p>
    <w:p w:rsidR="0080381A" w:rsidRPr="0080381A" w:rsidRDefault="0080381A">
      <w:pPr>
        <w:pStyle w:val="a3"/>
        <w:spacing w:before="0" w:beforeAutospacing="0" w:after="0" w:afterAutospacing="0" w:line="360" w:lineRule="auto"/>
        <w:ind w:firstLine="420"/>
        <w:divId w:val="1771928335"/>
        <w:rPr>
          <w:sz w:val="21"/>
          <w:szCs w:val="21"/>
        </w:rPr>
      </w:pPr>
      <w:bookmarkStart w:id="77" w:name="chapter_level1_12_5295_section_3"/>
      <w:bookmarkStart w:id="78" w:name="field_0_benchmark_1_start"/>
      <w:bookmarkEnd w:id="77"/>
      <w:bookmarkEnd w:id="78"/>
      <w:r w:rsidRPr="0080381A">
        <w:rPr>
          <w:rFonts w:hint="eastAsia"/>
          <w:sz w:val="21"/>
          <w:szCs w:val="21"/>
        </w:rPr>
        <w:t>中债综合财富（总值）指数收益率×90%+1年期定期存款利率（税后）×10%</w:t>
      </w:r>
      <w:bookmarkStart w:id="79" w:name="field_0_benchmark_1_end"/>
      <w:bookmarkEnd w:id="79"/>
    </w:p>
    <w:p w:rsidR="0080381A" w:rsidRPr="0080381A" w:rsidRDefault="0080381A">
      <w:pPr>
        <w:pStyle w:val="a3"/>
        <w:spacing w:before="0" w:beforeAutospacing="0" w:after="0" w:afterAutospacing="0" w:line="360" w:lineRule="auto"/>
        <w:ind w:firstLine="420"/>
        <w:divId w:val="1771928335"/>
        <w:rPr>
          <w:sz w:val="21"/>
          <w:szCs w:val="21"/>
        </w:rPr>
      </w:pPr>
      <w:r w:rsidRPr="0080381A">
        <w:rPr>
          <w:rFonts w:hint="eastAsia"/>
          <w:sz w:val="21"/>
          <w:szCs w:val="21"/>
        </w:rPr>
        <w:t xml:space="preserve">本基金选择上述业绩比较基准的原因为本基金是通过债券资产的配置和个券的选择来增强债券投资的收益。中债综合财富（总值）指数由中央国债登记结算有限责任公司编制，该指数旨在综合反映债券全市场整体价格和投资回报情况。指数涵盖了银行间市场和交易所市场，具有广泛的市场代表性，适合作为市场债券投资收益的衡量标准；由于本基金投资于债券资产的比例不低于基金资产的80%，持有现金或者到期日在一年以内的政府债券不低于基金资产净值的5%，采用90%作为业绩比较基准中债券投资所代表的权重，10%作为业绩比较基准中现金资产投资所代表的权重可以较好的反映本基金的风险收益特征。 </w:t>
      </w:r>
    </w:p>
    <w:p w:rsidR="0080381A" w:rsidRPr="0080381A" w:rsidRDefault="0080381A">
      <w:pPr>
        <w:pStyle w:val="a3"/>
        <w:spacing w:before="0" w:beforeAutospacing="0" w:after="0" w:afterAutospacing="0" w:line="360" w:lineRule="auto"/>
        <w:ind w:firstLine="420"/>
        <w:divId w:val="1771928335"/>
        <w:rPr>
          <w:sz w:val="21"/>
          <w:szCs w:val="21"/>
        </w:rPr>
      </w:pPr>
      <w:r w:rsidRPr="0080381A">
        <w:rPr>
          <w:rFonts w:hint="eastAsia"/>
          <w:sz w:val="21"/>
          <w:szCs w:val="21"/>
        </w:rPr>
        <w:t>若未来法律法规发生变化，或者有更权威的、更能为市场普遍接受的业绩比较基准推出，或者市场发生变化导致本业绩比较基准不再适用或本业绩比较基准停止发布，本基金管理人可以依据维护投资者合法权益的原则，在与基金托管人协商一致并报中国证监会备案后，适</w:t>
      </w:r>
      <w:bookmarkStart w:id="80" w:name="chapter_level1_12_5295_section_3_end"/>
      <w:bookmarkEnd w:id="80"/>
      <w:r w:rsidRPr="0080381A">
        <w:rPr>
          <w:rFonts w:hint="eastAsia"/>
          <w:sz w:val="21"/>
          <w:szCs w:val="21"/>
        </w:rPr>
        <w:t xml:space="preserve">当调整业绩比较基准并及时公告，而无需召开基金份额持有人大会。 </w:t>
      </w:r>
    </w:p>
    <w:p w:rsidR="0080381A" w:rsidRPr="0080381A" w:rsidRDefault="0080381A" w:rsidP="0080381A">
      <w:pPr>
        <w:pStyle w:val="2"/>
        <w:jc w:val="center"/>
        <w:rPr>
          <w:rFonts w:ascii="宋体" w:eastAsia="宋体" w:hAnsi="宋体"/>
          <w:sz w:val="30"/>
        </w:rPr>
      </w:pPr>
      <w:bookmarkStart w:id="81" w:name="chapter_level1_13_5296"/>
      <w:r w:rsidRPr="0080381A">
        <w:rPr>
          <w:rFonts w:ascii="宋体" w:eastAsia="宋体" w:hAnsi="宋体" w:hint="eastAsia"/>
          <w:sz w:val="30"/>
        </w:rPr>
        <w:t>十一、风险收益特征</w:t>
      </w:r>
      <w:bookmarkEnd w:id="81"/>
    </w:p>
    <w:p w:rsidR="0080381A" w:rsidRPr="0080381A" w:rsidRDefault="0080381A">
      <w:pPr>
        <w:pStyle w:val="a3"/>
        <w:spacing w:before="0" w:beforeAutospacing="0" w:after="0" w:afterAutospacing="0" w:line="360" w:lineRule="auto"/>
        <w:ind w:firstLine="420"/>
        <w:divId w:val="489172061"/>
        <w:rPr>
          <w:sz w:val="21"/>
          <w:szCs w:val="21"/>
        </w:rPr>
      </w:pPr>
      <w:bookmarkStart w:id="82" w:name="chapter_level1_13_5296_section_1"/>
      <w:bookmarkStart w:id="83" w:name="field_0_riskyield_1_start"/>
      <w:bookmarkEnd w:id="82"/>
      <w:bookmarkEnd w:id="83"/>
      <w:r w:rsidRPr="0080381A">
        <w:rPr>
          <w:rFonts w:hint="eastAsia"/>
          <w:sz w:val="21"/>
          <w:szCs w:val="21"/>
        </w:rPr>
        <w:t>本基金为债券型基金，预期收益和预期风险高于货币市场基金，但低于混</w:t>
      </w:r>
      <w:bookmarkStart w:id="84" w:name="chapter_level1_13_5296_section_1_end"/>
      <w:bookmarkEnd w:id="84"/>
      <w:r w:rsidRPr="0080381A">
        <w:rPr>
          <w:rFonts w:hint="eastAsia"/>
          <w:sz w:val="21"/>
          <w:szCs w:val="21"/>
        </w:rPr>
        <w:t>合型基金、股票型基金，属于中低风险/收益的产品。</w:t>
      </w:r>
      <w:bookmarkStart w:id="85" w:name="field_0_riskyield_1_end"/>
      <w:bookmarkEnd w:id="85"/>
    </w:p>
    <w:p w:rsidR="0080381A" w:rsidRPr="0080381A" w:rsidRDefault="0080381A" w:rsidP="0080381A">
      <w:pPr>
        <w:pStyle w:val="2"/>
        <w:jc w:val="center"/>
        <w:rPr>
          <w:rFonts w:ascii="宋体" w:eastAsia="宋体" w:hAnsi="宋体"/>
          <w:sz w:val="30"/>
        </w:rPr>
      </w:pPr>
      <w:bookmarkStart w:id="86" w:name="chapter_level1_14_5297"/>
      <w:r w:rsidRPr="0080381A">
        <w:rPr>
          <w:rFonts w:ascii="宋体" w:eastAsia="宋体" w:hAnsi="宋体" w:hint="eastAsia"/>
          <w:sz w:val="30"/>
        </w:rPr>
        <w:t>十二、基金投资组合报告</w:t>
      </w:r>
      <w:bookmarkEnd w:id="86"/>
    </w:p>
    <w:p w:rsidR="0080381A" w:rsidRPr="0080381A" w:rsidRDefault="0080381A">
      <w:pPr>
        <w:pStyle w:val="a3"/>
        <w:spacing w:before="0" w:beforeAutospacing="0" w:after="0" w:afterAutospacing="0" w:line="360" w:lineRule="auto"/>
        <w:ind w:firstLine="420"/>
        <w:divId w:val="51320545"/>
        <w:rPr>
          <w:sz w:val="21"/>
          <w:szCs w:val="21"/>
        </w:rPr>
      </w:pPr>
      <w:bookmarkStart w:id="87" w:name="chapter_level1_14_5297_section_6"/>
      <w:bookmarkEnd w:id="87"/>
      <w:r w:rsidRPr="0080381A">
        <w:rPr>
          <w:rFonts w:hint="eastAsia"/>
          <w:sz w:val="21"/>
          <w:szCs w:val="21"/>
        </w:rPr>
        <w:t>博时基金管理公司的董事会及董事保证本报告所载资料不存在虚假记载、误导性陈述或重大遗漏，并对其内容的真实性、准确性和完整性承担个别及连带责任。</w:t>
      </w:r>
    </w:p>
    <w:p w:rsidR="0080381A" w:rsidRPr="0080381A" w:rsidRDefault="0080381A">
      <w:pPr>
        <w:pStyle w:val="a3"/>
        <w:spacing w:before="0" w:beforeAutospacing="0" w:after="0" w:afterAutospacing="0" w:line="360" w:lineRule="auto"/>
        <w:ind w:firstLine="420"/>
        <w:divId w:val="51320545"/>
        <w:rPr>
          <w:sz w:val="21"/>
          <w:szCs w:val="21"/>
        </w:rPr>
      </w:pPr>
      <w:r w:rsidRPr="0080381A">
        <w:rPr>
          <w:rFonts w:hint="eastAsia"/>
          <w:sz w:val="21"/>
          <w:szCs w:val="21"/>
        </w:rPr>
        <w:t>基金托管人根据基金合同规定，复核了本报告中的净值表现和投资组合报告等内容，保证复核内容不存在虚假记载、误导性陈述或者重大遗漏。</w:t>
      </w:r>
    </w:p>
    <w:p w:rsidR="0080381A" w:rsidRPr="0080381A" w:rsidRDefault="0080381A">
      <w:pPr>
        <w:pStyle w:val="a3"/>
        <w:spacing w:before="0" w:beforeAutospacing="0" w:after="0" w:afterAutospacing="0" w:line="360" w:lineRule="auto"/>
        <w:ind w:firstLine="420"/>
        <w:divId w:val="51320545"/>
        <w:rPr>
          <w:sz w:val="21"/>
          <w:szCs w:val="21"/>
        </w:rPr>
      </w:pPr>
      <w:r w:rsidRPr="0080381A">
        <w:rPr>
          <w:rFonts w:hint="eastAsia"/>
          <w:sz w:val="21"/>
          <w:szCs w:val="21"/>
        </w:rPr>
        <w:t>本投资组合报告所载数据截至</w:t>
      </w:r>
      <w:bookmarkStart w:id="88" w:name="field_0_financeendday_2"/>
      <w:r w:rsidR="00154B16">
        <w:rPr>
          <w:sz w:val="21"/>
          <w:szCs w:val="21"/>
        </w:rPr>
        <w:t>2019年09月30日</w:t>
      </w:r>
      <w:bookmarkEnd w:id="88"/>
      <w:r w:rsidRPr="0080381A">
        <w:rPr>
          <w:rFonts w:hint="eastAsia"/>
          <w:sz w:val="21"/>
          <w:szCs w:val="21"/>
        </w:rPr>
        <w:t>，本报告中所列财务数据未经审计。</w:t>
      </w:r>
    </w:p>
    <w:p w:rsidR="0028136A" w:rsidRPr="0028136A" w:rsidRDefault="0028136A" w:rsidP="0028136A">
      <w:pPr>
        <w:pStyle w:val="new"/>
        <w:divId w:val="51320545"/>
        <w:rPr>
          <w:b/>
        </w:rPr>
      </w:pPr>
      <w:r w:rsidRPr="0028136A">
        <w:rPr>
          <w:b/>
        </w:rPr>
        <w:t xml:space="preserve">1 </w:t>
      </w:r>
      <w:r w:rsidRPr="0028136A">
        <w:rPr>
          <w:rFonts w:hint="eastAsia"/>
          <w:b/>
        </w:rPr>
        <w:t>报告期末基金资产组合情况</w:t>
      </w:r>
    </w:p>
    <w:tbl>
      <w:tblPr>
        <w:tblStyle w:val="a7"/>
        <w:tblW w:w="9085" w:type="dxa"/>
        <w:jc w:val="center"/>
        <w:tblLayout w:type="fixed"/>
        <w:tblLook w:val="04A0"/>
      </w:tblPr>
      <w:tblGrid>
        <w:gridCol w:w="717"/>
        <w:gridCol w:w="2126"/>
        <w:gridCol w:w="3828"/>
        <w:gridCol w:w="2414"/>
      </w:tblGrid>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序号</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项目</w:t>
            </w:r>
          </w:p>
        </w:tc>
        <w:tc>
          <w:tcPr>
            <w:tcW w:w="3828"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金额</w:t>
            </w:r>
            <w:r w:rsidRPr="0028136A">
              <w:rPr>
                <w:rFonts w:cs="Times New Roman"/>
                <w:szCs w:val="21"/>
              </w:rPr>
              <w:t>(</w:t>
            </w:r>
            <w:r w:rsidRPr="0028136A">
              <w:rPr>
                <w:rFonts w:cs="Times New Roman" w:hint="eastAsia"/>
                <w:szCs w:val="21"/>
              </w:rPr>
              <w:t>元</w:t>
            </w:r>
            <w:r w:rsidRPr="0028136A">
              <w:rPr>
                <w:rFonts w:cs="Times New Roman"/>
                <w:szCs w:val="21"/>
              </w:rPr>
              <w:t>)</w:t>
            </w:r>
          </w:p>
        </w:tc>
        <w:tc>
          <w:tcPr>
            <w:tcW w:w="241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占基金总资产的比例</w:t>
            </w:r>
            <w:r w:rsidRPr="0028136A">
              <w:rPr>
                <w:rFonts w:cs="Times New Roman"/>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1</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权益投资</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其中：股票</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2</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基金投资</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3</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固定收益投资</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557,718,000.00</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97.26</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其中：债券</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551,184,000.00</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96.12</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资产支持证券</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6,534,000.00</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1.14</w:t>
            </w:r>
          </w:p>
        </w:tc>
      </w:tr>
      <w:tr w:rsidR="0028136A" w:rsidRPr="0028136A" w:rsidTr="0028136A">
        <w:trPr>
          <w:divId w:val="51320545"/>
          <w:jc w:val="center"/>
        </w:trPr>
        <w:tc>
          <w:tcPr>
            <w:tcW w:w="717" w:type="dxa"/>
          </w:tcPr>
          <w:p w:rsidR="0028136A" w:rsidRPr="0028136A" w:rsidRDefault="0028136A" w:rsidP="0028136A">
            <w:pPr>
              <w:widowControl/>
              <w:jc w:val="center"/>
              <w:rPr>
                <w:rFonts w:cs="宋体"/>
                <w:szCs w:val="21"/>
              </w:rPr>
            </w:pPr>
            <w:r w:rsidRPr="0028136A">
              <w:rPr>
                <w:rFonts w:cs="宋体"/>
                <w:szCs w:val="21"/>
              </w:rPr>
              <w:t>4</w:t>
            </w:r>
          </w:p>
        </w:tc>
        <w:tc>
          <w:tcPr>
            <w:tcW w:w="2126" w:type="dxa"/>
          </w:tcPr>
          <w:p w:rsidR="0028136A" w:rsidRPr="0028136A" w:rsidRDefault="0028136A" w:rsidP="0028136A">
            <w:pPr>
              <w:widowControl/>
              <w:jc w:val="left"/>
              <w:rPr>
                <w:rFonts w:cs="宋体"/>
                <w:szCs w:val="21"/>
              </w:rPr>
            </w:pPr>
            <w:r w:rsidRPr="0028136A">
              <w:rPr>
                <w:rFonts w:cs="宋体" w:hint="eastAsia"/>
                <w:szCs w:val="21"/>
              </w:rPr>
              <w:t>贵金属投资</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宋体"/>
                <w:szCs w:val="21"/>
              </w:rPr>
            </w:pPr>
            <w:r w:rsidRPr="0028136A">
              <w:rPr>
                <w:rFonts w:cs="宋体"/>
                <w:szCs w:val="21"/>
              </w:rPr>
              <w:t>5</w:t>
            </w:r>
          </w:p>
        </w:tc>
        <w:tc>
          <w:tcPr>
            <w:tcW w:w="2126" w:type="dxa"/>
            <w:vAlign w:val="center"/>
          </w:tcPr>
          <w:p w:rsidR="0028136A" w:rsidRPr="0028136A" w:rsidRDefault="0028136A" w:rsidP="0028136A">
            <w:pPr>
              <w:widowControl/>
              <w:jc w:val="left"/>
              <w:rPr>
                <w:rFonts w:cs="宋体"/>
                <w:szCs w:val="21"/>
              </w:rPr>
            </w:pPr>
            <w:r w:rsidRPr="0028136A">
              <w:rPr>
                <w:rFonts w:cs="宋体" w:hint="eastAsia"/>
                <w:szCs w:val="21"/>
              </w:rPr>
              <w:t>金融衍生品投资</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6</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买入返售金融资产</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其中：买断式回购的买入返售金融资产</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7</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银行存款和结算备付金合计</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3,798,407.49</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0.66</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8</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其他各项资产</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11,906,173.13</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2.08</w:t>
            </w:r>
          </w:p>
        </w:tc>
      </w:tr>
      <w:tr w:rsidR="0028136A" w:rsidRPr="0028136A" w:rsidTr="0028136A">
        <w:trPr>
          <w:divId w:val="51320545"/>
          <w:jc w:val="center"/>
        </w:trPr>
        <w:tc>
          <w:tcPr>
            <w:tcW w:w="717" w:type="dxa"/>
            <w:vAlign w:val="center"/>
          </w:tcPr>
          <w:p w:rsidR="0028136A" w:rsidRPr="0028136A" w:rsidRDefault="0028136A" w:rsidP="0028136A">
            <w:pPr>
              <w:widowControl/>
              <w:jc w:val="center"/>
              <w:rPr>
                <w:rFonts w:cs="Times New Roman"/>
                <w:szCs w:val="21"/>
              </w:rPr>
            </w:pPr>
            <w:r w:rsidRPr="0028136A">
              <w:rPr>
                <w:rFonts w:cs="Times New Roman"/>
                <w:szCs w:val="21"/>
              </w:rPr>
              <w:t>9</w:t>
            </w:r>
          </w:p>
        </w:tc>
        <w:tc>
          <w:tcPr>
            <w:tcW w:w="2126" w:type="dxa"/>
            <w:vAlign w:val="center"/>
          </w:tcPr>
          <w:p w:rsidR="0028136A" w:rsidRPr="0028136A" w:rsidRDefault="0028136A" w:rsidP="0028136A">
            <w:pPr>
              <w:widowControl/>
              <w:jc w:val="left"/>
              <w:rPr>
                <w:rFonts w:cs="Times New Roman"/>
                <w:szCs w:val="21"/>
              </w:rPr>
            </w:pPr>
            <w:r w:rsidRPr="0028136A">
              <w:rPr>
                <w:rFonts w:cs="宋体" w:hint="eastAsia"/>
                <w:szCs w:val="21"/>
              </w:rPr>
              <w:t>合计</w:t>
            </w:r>
          </w:p>
        </w:tc>
        <w:tc>
          <w:tcPr>
            <w:tcW w:w="3828" w:type="dxa"/>
            <w:vAlign w:val="center"/>
          </w:tcPr>
          <w:p w:rsidR="0028136A" w:rsidRPr="0028136A" w:rsidRDefault="0028136A" w:rsidP="0028136A">
            <w:pPr>
              <w:widowControl/>
              <w:jc w:val="right"/>
              <w:rPr>
                <w:rFonts w:cs="宋体"/>
                <w:szCs w:val="21"/>
              </w:rPr>
            </w:pPr>
            <w:r w:rsidRPr="0028136A">
              <w:rPr>
                <w:rFonts w:cs="宋体"/>
                <w:szCs w:val="21"/>
              </w:rPr>
              <w:t>573,422,580.62</w:t>
            </w:r>
          </w:p>
        </w:tc>
        <w:tc>
          <w:tcPr>
            <w:tcW w:w="2414" w:type="dxa"/>
            <w:vAlign w:val="center"/>
          </w:tcPr>
          <w:p w:rsidR="0028136A" w:rsidRPr="0028136A" w:rsidRDefault="0028136A" w:rsidP="0028136A">
            <w:pPr>
              <w:widowControl/>
              <w:jc w:val="right"/>
              <w:rPr>
                <w:rFonts w:cs="宋体"/>
                <w:szCs w:val="21"/>
              </w:rPr>
            </w:pPr>
            <w:r w:rsidRPr="0028136A">
              <w:rPr>
                <w:rFonts w:cs="宋体"/>
                <w:szCs w:val="21"/>
              </w:rPr>
              <w:t>100.00</w:t>
            </w:r>
          </w:p>
        </w:tc>
      </w:tr>
    </w:tbl>
    <w:p w:rsidR="0028136A" w:rsidRPr="0028136A" w:rsidRDefault="0028136A" w:rsidP="0028136A">
      <w:pPr>
        <w:pStyle w:val="new"/>
        <w:divId w:val="51320545"/>
        <w:rPr>
          <w:b/>
        </w:rPr>
      </w:pPr>
      <w:r w:rsidRPr="0028136A">
        <w:rPr>
          <w:b/>
        </w:rPr>
        <w:t xml:space="preserve">2 </w:t>
      </w:r>
      <w:r w:rsidRPr="0028136A">
        <w:rPr>
          <w:rFonts w:hint="eastAsia"/>
          <w:b/>
        </w:rPr>
        <w:t>报告期末按行业分类的股票投资组合</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本基金本报告期末未持有股票。</w:t>
      </w:r>
    </w:p>
    <w:p w:rsidR="0028136A" w:rsidRPr="0028136A" w:rsidRDefault="0028136A" w:rsidP="0028136A">
      <w:pPr>
        <w:pStyle w:val="new"/>
        <w:divId w:val="51320545"/>
        <w:rPr>
          <w:b/>
        </w:rPr>
      </w:pPr>
      <w:r w:rsidRPr="0028136A">
        <w:rPr>
          <w:b/>
        </w:rPr>
        <w:t xml:space="preserve">3 </w:t>
      </w:r>
      <w:r w:rsidRPr="0028136A">
        <w:rPr>
          <w:rFonts w:hint="eastAsia"/>
          <w:b/>
        </w:rPr>
        <w:t>报告期末按公允价值占基金资产净值比例大小排序的前十名股票投资明细</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本基金本报告期末未持有股票。</w:t>
      </w:r>
    </w:p>
    <w:p w:rsidR="0028136A" w:rsidRPr="0028136A" w:rsidRDefault="0028136A" w:rsidP="0028136A">
      <w:pPr>
        <w:pStyle w:val="new"/>
        <w:divId w:val="51320545"/>
        <w:rPr>
          <w:b/>
        </w:rPr>
      </w:pPr>
      <w:r w:rsidRPr="0028136A">
        <w:rPr>
          <w:b/>
        </w:rPr>
        <w:t xml:space="preserve">4 </w:t>
      </w:r>
      <w:r w:rsidRPr="0028136A">
        <w:rPr>
          <w:rFonts w:hint="eastAsia"/>
          <w:b/>
        </w:rPr>
        <w:t>报告期末按债券品种分类的债券投资组合</w:t>
      </w:r>
    </w:p>
    <w:tbl>
      <w:tblPr>
        <w:tblStyle w:val="a7"/>
        <w:tblW w:w="9069" w:type="dxa"/>
        <w:jc w:val="center"/>
        <w:tblLayout w:type="fixed"/>
        <w:tblLook w:val="04A0"/>
      </w:tblPr>
      <w:tblGrid>
        <w:gridCol w:w="709"/>
        <w:gridCol w:w="2126"/>
        <w:gridCol w:w="3828"/>
        <w:gridCol w:w="2406"/>
      </w:tblGrid>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序号</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债券品种</w:t>
            </w:r>
          </w:p>
        </w:tc>
        <w:tc>
          <w:tcPr>
            <w:tcW w:w="3828"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公允价值</w:t>
            </w:r>
            <w:r w:rsidRPr="0028136A">
              <w:rPr>
                <w:rFonts w:cs="Times New Roman"/>
                <w:szCs w:val="21"/>
              </w:rPr>
              <w:t>(</w:t>
            </w:r>
            <w:r w:rsidRPr="0028136A">
              <w:rPr>
                <w:rFonts w:cs="Times New Roman" w:hint="eastAsia"/>
                <w:szCs w:val="21"/>
              </w:rPr>
              <w:t>元</w:t>
            </w:r>
            <w:r w:rsidRPr="0028136A">
              <w:rPr>
                <w:rFonts w:cs="Times New Roman"/>
                <w:szCs w:val="21"/>
              </w:rPr>
              <w:t>)</w:t>
            </w:r>
          </w:p>
        </w:tc>
        <w:tc>
          <w:tcPr>
            <w:tcW w:w="2406"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占基金资产净值比例</w:t>
            </w:r>
            <w:r w:rsidRPr="0028136A">
              <w:rPr>
                <w:rFonts w:cs="Times New Roman"/>
                <w:szCs w:val="21"/>
              </w:rPr>
              <w:t>(</w:t>
            </w:r>
            <w:r w:rsidRPr="0028136A">
              <w:rPr>
                <w:rFonts w:cs="Times New Roman" w:hint="eastAsia"/>
                <w:szCs w:val="21"/>
              </w:rPr>
              <w:t>％</w:t>
            </w:r>
            <w:r w:rsidRPr="0028136A">
              <w:rPr>
                <w:rFonts w:cs="Times New Roman"/>
                <w:szCs w:val="21"/>
              </w:rPr>
              <w:t>)</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1</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国家债券</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2</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央行票据</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3</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金融债券</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379,856,000.00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73.34</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其中：政策性金融债</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217,856,000.00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42.06</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4</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企业债券</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81,675,000.00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15.77</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5</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企业短期融资券</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40,208,000.00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7.76</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6</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中期票据</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30,153,000.00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5.82</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7</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可转债（可交换债）</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8</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同业存单</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19,292,000.00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3.72</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9</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其他</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jc w:val="center"/>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10</w:t>
            </w:r>
          </w:p>
        </w:tc>
        <w:tc>
          <w:tcPr>
            <w:tcW w:w="2126"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合计</w:t>
            </w:r>
          </w:p>
        </w:tc>
        <w:tc>
          <w:tcPr>
            <w:tcW w:w="3828" w:type="dxa"/>
            <w:vAlign w:val="center"/>
          </w:tcPr>
          <w:p w:rsidR="0028136A" w:rsidRPr="0028136A" w:rsidRDefault="0028136A" w:rsidP="0028136A">
            <w:pPr>
              <w:widowControl/>
              <w:jc w:val="right"/>
              <w:rPr>
                <w:rFonts w:cs="Times New Roman"/>
                <w:szCs w:val="21"/>
              </w:rPr>
            </w:pPr>
            <w:r w:rsidRPr="0028136A">
              <w:rPr>
                <w:rFonts w:cs="Times New Roman"/>
                <w:szCs w:val="21"/>
              </w:rPr>
              <w:t>551,184,000.00</w:t>
            </w:r>
          </w:p>
        </w:tc>
        <w:tc>
          <w:tcPr>
            <w:tcW w:w="2406" w:type="dxa"/>
            <w:vAlign w:val="center"/>
          </w:tcPr>
          <w:p w:rsidR="0028136A" w:rsidRPr="0028136A" w:rsidRDefault="0028136A" w:rsidP="0028136A">
            <w:pPr>
              <w:widowControl/>
              <w:jc w:val="right"/>
              <w:rPr>
                <w:rFonts w:cs="Times New Roman"/>
                <w:szCs w:val="21"/>
              </w:rPr>
            </w:pPr>
            <w:r w:rsidRPr="0028136A">
              <w:rPr>
                <w:rFonts w:cs="Times New Roman"/>
                <w:szCs w:val="21"/>
              </w:rPr>
              <w:t>106.42</w:t>
            </w:r>
          </w:p>
        </w:tc>
      </w:tr>
    </w:tbl>
    <w:p w:rsidR="0028136A" w:rsidRPr="0028136A" w:rsidRDefault="0028136A" w:rsidP="0028136A">
      <w:pPr>
        <w:pStyle w:val="new"/>
        <w:divId w:val="51320545"/>
        <w:rPr>
          <w:b/>
        </w:rPr>
      </w:pPr>
      <w:r w:rsidRPr="0028136A">
        <w:rPr>
          <w:b/>
        </w:rPr>
        <w:t xml:space="preserve">5 </w:t>
      </w:r>
      <w:r w:rsidRPr="0028136A">
        <w:rPr>
          <w:rFonts w:hint="eastAsia"/>
          <w:b/>
        </w:rPr>
        <w:t>报告期末按公允价值占基金资产净值比例大小排序的前五名债券投资明细</w:t>
      </w:r>
    </w:p>
    <w:tbl>
      <w:tblPr>
        <w:tblStyle w:val="a7"/>
        <w:tblW w:w="0" w:type="auto"/>
        <w:tblInd w:w="108" w:type="dxa"/>
        <w:tblLayout w:type="fixed"/>
        <w:tblLook w:val="04A0"/>
      </w:tblPr>
      <w:tblGrid>
        <w:gridCol w:w="709"/>
        <w:gridCol w:w="1134"/>
        <w:gridCol w:w="2126"/>
        <w:gridCol w:w="1560"/>
        <w:gridCol w:w="1984"/>
        <w:gridCol w:w="1559"/>
      </w:tblGrid>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序号</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债券代码</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债券名称</w:t>
            </w:r>
          </w:p>
        </w:tc>
        <w:tc>
          <w:tcPr>
            <w:tcW w:w="1560"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数量</w:t>
            </w:r>
            <w:r w:rsidRPr="0028136A">
              <w:rPr>
                <w:rFonts w:cs="Times New Roman"/>
                <w:szCs w:val="21"/>
              </w:rPr>
              <w:t>(</w:t>
            </w:r>
            <w:r w:rsidRPr="0028136A">
              <w:rPr>
                <w:rFonts w:cs="Times New Roman" w:hint="eastAsia"/>
                <w:szCs w:val="21"/>
              </w:rPr>
              <w:t>张</w:t>
            </w:r>
            <w:r w:rsidRPr="0028136A">
              <w:rPr>
                <w:rFonts w:cs="Times New Roman"/>
                <w:szCs w:val="21"/>
              </w:rPr>
              <w:t>)</w:t>
            </w:r>
          </w:p>
        </w:tc>
        <w:tc>
          <w:tcPr>
            <w:tcW w:w="198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公允价值</w:t>
            </w:r>
            <w:r w:rsidRPr="0028136A">
              <w:rPr>
                <w:rFonts w:cs="Times New Roman"/>
                <w:szCs w:val="21"/>
              </w:rPr>
              <w:t>(</w:t>
            </w:r>
            <w:r w:rsidRPr="0028136A">
              <w:rPr>
                <w:rFonts w:cs="Times New Roman" w:hint="eastAsia"/>
                <w:szCs w:val="21"/>
              </w:rPr>
              <w:t>元</w:t>
            </w:r>
            <w:r w:rsidRPr="0028136A">
              <w:rPr>
                <w:rFonts w:cs="Times New Roman"/>
                <w:szCs w:val="21"/>
              </w:rPr>
              <w:t>)</w:t>
            </w:r>
          </w:p>
        </w:tc>
        <w:tc>
          <w:tcPr>
            <w:tcW w:w="155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占基金资产净值比例</w:t>
            </w:r>
            <w:r w:rsidRPr="0028136A">
              <w:rPr>
                <w:rFonts w:cs="Times New Roman"/>
                <w:szCs w:val="21"/>
              </w:rPr>
              <w:t>(</w:t>
            </w:r>
            <w:r w:rsidRPr="0028136A">
              <w:rPr>
                <w:rFonts w:cs="Times New Roman" w:hint="eastAsia"/>
                <w:szCs w:val="21"/>
              </w:rPr>
              <w:t>％</w:t>
            </w: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1</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160210</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szCs w:val="21"/>
              </w:rPr>
              <w:t>16</w:t>
            </w:r>
            <w:r w:rsidRPr="0028136A">
              <w:rPr>
                <w:rFonts w:cs="Times New Roman" w:hint="eastAsia"/>
                <w:szCs w:val="21"/>
              </w:rPr>
              <w:t>国开</w:t>
            </w:r>
            <w:r w:rsidRPr="0028136A">
              <w:rPr>
                <w:rFonts w:cs="Times New Roman"/>
                <w:szCs w:val="21"/>
              </w:rPr>
              <w:t>10</w:t>
            </w:r>
          </w:p>
        </w:tc>
        <w:tc>
          <w:tcPr>
            <w:tcW w:w="1560" w:type="dxa"/>
            <w:vAlign w:val="center"/>
          </w:tcPr>
          <w:p w:rsidR="0028136A" w:rsidRPr="0028136A" w:rsidRDefault="0028136A" w:rsidP="0028136A">
            <w:pPr>
              <w:widowControl/>
              <w:jc w:val="right"/>
              <w:rPr>
                <w:rFonts w:cs="Times New Roman"/>
                <w:szCs w:val="21"/>
              </w:rPr>
            </w:pPr>
            <w:r w:rsidRPr="0028136A">
              <w:rPr>
                <w:rFonts w:cs="Times New Roman"/>
                <w:szCs w:val="21"/>
              </w:rPr>
              <w:t>800,000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77,624,000.00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14.99</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2</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1720008</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szCs w:val="21"/>
              </w:rPr>
              <w:t>17</w:t>
            </w:r>
            <w:r w:rsidRPr="0028136A">
              <w:rPr>
                <w:rFonts w:cs="Times New Roman" w:hint="eastAsia"/>
                <w:szCs w:val="21"/>
              </w:rPr>
              <w:t>日照银行二级</w:t>
            </w:r>
            <w:r w:rsidRPr="0028136A">
              <w:rPr>
                <w:rFonts w:cs="Times New Roman"/>
                <w:szCs w:val="21"/>
              </w:rPr>
              <w:t>01</w:t>
            </w:r>
          </w:p>
        </w:tc>
        <w:tc>
          <w:tcPr>
            <w:tcW w:w="1560" w:type="dxa"/>
            <w:vAlign w:val="center"/>
          </w:tcPr>
          <w:p w:rsidR="0028136A" w:rsidRPr="0028136A" w:rsidRDefault="0028136A" w:rsidP="0028136A">
            <w:pPr>
              <w:widowControl/>
              <w:jc w:val="right"/>
              <w:rPr>
                <w:rFonts w:cs="Times New Roman"/>
                <w:szCs w:val="21"/>
              </w:rPr>
            </w:pPr>
            <w:r w:rsidRPr="0028136A">
              <w:rPr>
                <w:rFonts w:cs="Times New Roman"/>
                <w:szCs w:val="21"/>
              </w:rPr>
              <w:t>500,000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50,565,000.00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9.76</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3</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1480527</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szCs w:val="21"/>
              </w:rPr>
              <w:t>14</w:t>
            </w:r>
            <w:r w:rsidRPr="0028136A">
              <w:rPr>
                <w:rFonts w:cs="Times New Roman" w:hint="eastAsia"/>
                <w:szCs w:val="21"/>
              </w:rPr>
              <w:t>京保障房债</w:t>
            </w:r>
          </w:p>
        </w:tc>
        <w:tc>
          <w:tcPr>
            <w:tcW w:w="1560" w:type="dxa"/>
            <w:vAlign w:val="center"/>
          </w:tcPr>
          <w:p w:rsidR="0028136A" w:rsidRPr="0028136A" w:rsidRDefault="0028136A" w:rsidP="0028136A">
            <w:pPr>
              <w:widowControl/>
              <w:jc w:val="right"/>
              <w:rPr>
                <w:rFonts w:cs="Times New Roman"/>
                <w:szCs w:val="21"/>
              </w:rPr>
            </w:pPr>
            <w:r w:rsidRPr="0028136A">
              <w:rPr>
                <w:rFonts w:cs="Times New Roman"/>
                <w:szCs w:val="21"/>
              </w:rPr>
              <w:t>500,000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50,550,000.00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9.76</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4</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150203</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szCs w:val="21"/>
              </w:rPr>
              <w:t>15</w:t>
            </w:r>
            <w:r w:rsidRPr="0028136A">
              <w:rPr>
                <w:rFonts w:cs="Times New Roman" w:hint="eastAsia"/>
                <w:szCs w:val="21"/>
              </w:rPr>
              <w:t>国开</w:t>
            </w:r>
            <w:r w:rsidRPr="0028136A">
              <w:rPr>
                <w:rFonts w:cs="Times New Roman"/>
                <w:szCs w:val="21"/>
              </w:rPr>
              <w:t>03</w:t>
            </w:r>
          </w:p>
        </w:tc>
        <w:tc>
          <w:tcPr>
            <w:tcW w:w="1560" w:type="dxa"/>
            <w:vAlign w:val="center"/>
          </w:tcPr>
          <w:p w:rsidR="0028136A" w:rsidRPr="0028136A" w:rsidRDefault="0028136A" w:rsidP="0028136A">
            <w:pPr>
              <w:widowControl/>
              <w:jc w:val="right"/>
              <w:rPr>
                <w:rFonts w:cs="Times New Roman"/>
                <w:szCs w:val="21"/>
              </w:rPr>
            </w:pPr>
            <w:r w:rsidRPr="0028136A">
              <w:rPr>
                <w:rFonts w:cs="Times New Roman"/>
                <w:szCs w:val="21"/>
              </w:rPr>
              <w:t>500,000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50,190,000.00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9.69</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5</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1520078</w:t>
            </w:r>
          </w:p>
        </w:tc>
        <w:tc>
          <w:tcPr>
            <w:tcW w:w="2126" w:type="dxa"/>
            <w:vAlign w:val="center"/>
          </w:tcPr>
          <w:p w:rsidR="0028136A" w:rsidRPr="0028136A" w:rsidRDefault="0028136A" w:rsidP="0028136A">
            <w:pPr>
              <w:widowControl/>
              <w:jc w:val="center"/>
              <w:rPr>
                <w:rFonts w:cs="Times New Roman"/>
                <w:szCs w:val="21"/>
              </w:rPr>
            </w:pPr>
            <w:r w:rsidRPr="0028136A">
              <w:rPr>
                <w:rFonts w:cs="Times New Roman"/>
                <w:szCs w:val="21"/>
              </w:rPr>
              <w:t>15</w:t>
            </w:r>
            <w:r w:rsidRPr="0028136A">
              <w:rPr>
                <w:rFonts w:cs="Times New Roman" w:hint="eastAsia"/>
                <w:szCs w:val="21"/>
              </w:rPr>
              <w:t>包商银行二级</w:t>
            </w:r>
          </w:p>
        </w:tc>
        <w:tc>
          <w:tcPr>
            <w:tcW w:w="1560" w:type="dxa"/>
            <w:vAlign w:val="center"/>
          </w:tcPr>
          <w:p w:rsidR="0028136A" w:rsidRPr="0028136A" w:rsidRDefault="0028136A" w:rsidP="0028136A">
            <w:pPr>
              <w:widowControl/>
              <w:jc w:val="right"/>
              <w:rPr>
                <w:rFonts w:cs="Times New Roman"/>
                <w:szCs w:val="21"/>
              </w:rPr>
            </w:pPr>
            <w:r w:rsidRPr="0028136A">
              <w:rPr>
                <w:rFonts w:cs="Times New Roman"/>
                <w:szCs w:val="21"/>
              </w:rPr>
              <w:t>400,000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40,264,000.00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7.77</w:t>
            </w:r>
          </w:p>
        </w:tc>
      </w:tr>
    </w:tbl>
    <w:p w:rsidR="0028136A" w:rsidRPr="0028136A" w:rsidRDefault="0028136A" w:rsidP="0028136A">
      <w:pPr>
        <w:pStyle w:val="new"/>
        <w:divId w:val="51320545"/>
        <w:rPr>
          <w:b/>
        </w:rPr>
      </w:pPr>
      <w:r w:rsidRPr="0028136A">
        <w:rPr>
          <w:b/>
        </w:rPr>
        <w:t xml:space="preserve">6 </w:t>
      </w:r>
      <w:r w:rsidRPr="0028136A">
        <w:rPr>
          <w:rFonts w:hint="eastAsia"/>
          <w:b/>
        </w:rPr>
        <w:t>报告期末按公允价值占基金资产净值比例大小排序的前十名资产支持证券投资明细</w:t>
      </w:r>
    </w:p>
    <w:tbl>
      <w:tblPr>
        <w:tblStyle w:val="a7"/>
        <w:tblW w:w="0" w:type="auto"/>
        <w:tblInd w:w="108" w:type="dxa"/>
        <w:tblLayout w:type="fixed"/>
        <w:tblLook w:val="04A0"/>
      </w:tblPr>
      <w:tblGrid>
        <w:gridCol w:w="709"/>
        <w:gridCol w:w="1134"/>
        <w:gridCol w:w="1985"/>
        <w:gridCol w:w="1701"/>
        <w:gridCol w:w="1984"/>
        <w:gridCol w:w="1559"/>
      </w:tblGrid>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序号</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证券代码</w:t>
            </w:r>
          </w:p>
        </w:tc>
        <w:tc>
          <w:tcPr>
            <w:tcW w:w="1985"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证券名称</w:t>
            </w:r>
          </w:p>
        </w:tc>
        <w:tc>
          <w:tcPr>
            <w:tcW w:w="1701"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数量</w:t>
            </w:r>
            <w:r w:rsidRPr="0028136A">
              <w:rPr>
                <w:rFonts w:cs="Times New Roman"/>
                <w:szCs w:val="21"/>
              </w:rPr>
              <w:t>(</w:t>
            </w:r>
            <w:r w:rsidRPr="0028136A">
              <w:rPr>
                <w:rFonts w:cs="Times New Roman" w:hint="eastAsia"/>
                <w:szCs w:val="21"/>
              </w:rPr>
              <w:t>份</w:t>
            </w:r>
            <w:r w:rsidRPr="0028136A">
              <w:rPr>
                <w:rFonts w:cs="Times New Roman"/>
                <w:szCs w:val="21"/>
              </w:rPr>
              <w:t>)</w:t>
            </w:r>
          </w:p>
        </w:tc>
        <w:tc>
          <w:tcPr>
            <w:tcW w:w="198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公允价值</w:t>
            </w:r>
            <w:r w:rsidRPr="0028136A">
              <w:rPr>
                <w:rFonts w:cs="Times New Roman"/>
                <w:szCs w:val="21"/>
              </w:rPr>
              <w:t>(</w:t>
            </w:r>
            <w:r w:rsidRPr="0028136A">
              <w:rPr>
                <w:rFonts w:cs="Times New Roman" w:hint="eastAsia"/>
                <w:szCs w:val="21"/>
              </w:rPr>
              <w:t>元</w:t>
            </w:r>
            <w:r w:rsidRPr="0028136A">
              <w:rPr>
                <w:rFonts w:cs="Times New Roman"/>
                <w:szCs w:val="21"/>
              </w:rPr>
              <w:t>)</w:t>
            </w:r>
          </w:p>
        </w:tc>
        <w:tc>
          <w:tcPr>
            <w:tcW w:w="155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占基金资产净值比例</w:t>
            </w:r>
            <w:r w:rsidRPr="0028136A">
              <w:rPr>
                <w:rFonts w:cs="Times New Roman"/>
                <w:szCs w:val="21"/>
              </w:rPr>
              <w:t>(</w:t>
            </w:r>
            <w:r w:rsidRPr="0028136A">
              <w:rPr>
                <w:rFonts w:cs="Times New Roman" w:hint="eastAsia"/>
                <w:szCs w:val="21"/>
              </w:rPr>
              <w:t>％</w:t>
            </w: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1</w:t>
            </w:r>
          </w:p>
        </w:tc>
        <w:tc>
          <w:tcPr>
            <w:tcW w:w="1134" w:type="dxa"/>
            <w:vAlign w:val="center"/>
          </w:tcPr>
          <w:p w:rsidR="0028136A" w:rsidRPr="0028136A" w:rsidRDefault="0028136A" w:rsidP="0028136A">
            <w:pPr>
              <w:widowControl/>
              <w:jc w:val="center"/>
              <w:rPr>
                <w:rFonts w:cs="Times New Roman"/>
                <w:szCs w:val="21"/>
              </w:rPr>
            </w:pPr>
            <w:r w:rsidRPr="0028136A">
              <w:rPr>
                <w:rFonts w:cs="Times New Roman"/>
                <w:szCs w:val="21"/>
              </w:rPr>
              <w:t>1889225</w:t>
            </w:r>
          </w:p>
        </w:tc>
        <w:tc>
          <w:tcPr>
            <w:tcW w:w="1985" w:type="dxa"/>
            <w:vAlign w:val="center"/>
          </w:tcPr>
          <w:p w:rsidR="0028136A" w:rsidRPr="0028136A" w:rsidRDefault="0028136A" w:rsidP="0028136A">
            <w:pPr>
              <w:widowControl/>
              <w:jc w:val="center"/>
              <w:rPr>
                <w:rFonts w:cs="Times New Roman"/>
                <w:szCs w:val="21"/>
              </w:rPr>
            </w:pPr>
            <w:r w:rsidRPr="0028136A">
              <w:rPr>
                <w:rFonts w:cs="Times New Roman"/>
                <w:szCs w:val="21"/>
              </w:rPr>
              <w:t>18</w:t>
            </w:r>
            <w:r w:rsidRPr="0028136A">
              <w:rPr>
                <w:rFonts w:cs="Times New Roman" w:hint="eastAsia"/>
                <w:szCs w:val="21"/>
              </w:rPr>
              <w:t>飞驰建融</w:t>
            </w:r>
            <w:r w:rsidRPr="0028136A">
              <w:rPr>
                <w:rFonts w:cs="Times New Roman"/>
                <w:szCs w:val="21"/>
              </w:rPr>
              <w:t>5A_bc</w:t>
            </w:r>
          </w:p>
        </w:tc>
        <w:tc>
          <w:tcPr>
            <w:tcW w:w="1701" w:type="dxa"/>
            <w:vAlign w:val="center"/>
          </w:tcPr>
          <w:p w:rsidR="0028136A" w:rsidRPr="0028136A" w:rsidRDefault="0028136A" w:rsidP="0028136A">
            <w:pPr>
              <w:widowControl/>
              <w:jc w:val="right"/>
              <w:rPr>
                <w:rFonts w:cs="Times New Roman"/>
                <w:szCs w:val="21"/>
              </w:rPr>
            </w:pPr>
            <w:r w:rsidRPr="0028136A">
              <w:rPr>
                <w:rFonts w:cs="Times New Roman"/>
                <w:szCs w:val="21"/>
              </w:rPr>
              <w:t>200,000.00</w:t>
            </w:r>
          </w:p>
        </w:tc>
        <w:tc>
          <w:tcPr>
            <w:tcW w:w="1984" w:type="dxa"/>
            <w:vAlign w:val="center"/>
          </w:tcPr>
          <w:p w:rsidR="0028136A" w:rsidRPr="0028136A" w:rsidRDefault="0028136A" w:rsidP="0028136A">
            <w:pPr>
              <w:widowControl/>
              <w:jc w:val="right"/>
              <w:rPr>
                <w:rFonts w:cs="Times New Roman"/>
                <w:szCs w:val="21"/>
              </w:rPr>
            </w:pPr>
            <w:r w:rsidRPr="0028136A">
              <w:rPr>
                <w:rFonts w:cs="Times New Roman"/>
                <w:szCs w:val="21"/>
              </w:rPr>
              <w:t>6,534,000.00</w:t>
            </w:r>
          </w:p>
        </w:tc>
        <w:tc>
          <w:tcPr>
            <w:tcW w:w="1559" w:type="dxa"/>
            <w:vAlign w:val="center"/>
          </w:tcPr>
          <w:p w:rsidR="0028136A" w:rsidRPr="0028136A" w:rsidRDefault="0028136A" w:rsidP="0028136A">
            <w:pPr>
              <w:widowControl/>
              <w:jc w:val="right"/>
              <w:rPr>
                <w:rFonts w:cs="Times New Roman"/>
                <w:szCs w:val="21"/>
              </w:rPr>
            </w:pPr>
            <w:r w:rsidRPr="0028136A">
              <w:rPr>
                <w:rFonts w:cs="Times New Roman"/>
                <w:szCs w:val="21"/>
              </w:rPr>
              <w:t>1.26</w:t>
            </w:r>
          </w:p>
        </w:tc>
      </w:tr>
    </w:tbl>
    <w:p w:rsidR="0028136A" w:rsidRPr="0028136A" w:rsidRDefault="0028136A" w:rsidP="0028136A">
      <w:pPr>
        <w:pStyle w:val="new"/>
        <w:divId w:val="51320545"/>
        <w:rPr>
          <w:b/>
        </w:rPr>
      </w:pPr>
      <w:r w:rsidRPr="0028136A">
        <w:rPr>
          <w:b/>
        </w:rPr>
        <w:t xml:space="preserve">7 </w:t>
      </w:r>
      <w:r w:rsidRPr="0028136A">
        <w:rPr>
          <w:rFonts w:hint="eastAsia"/>
          <w:b/>
        </w:rPr>
        <w:t>报告期末按公允价值占基金资产净值比例大小排序的前五名贵金属投资明细</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本基金本报告期末未持有贵金属。</w:t>
      </w:r>
    </w:p>
    <w:p w:rsidR="0028136A" w:rsidRPr="0028136A" w:rsidRDefault="0028136A" w:rsidP="0028136A">
      <w:pPr>
        <w:pStyle w:val="new"/>
        <w:divId w:val="51320545"/>
        <w:rPr>
          <w:b/>
        </w:rPr>
      </w:pPr>
      <w:r w:rsidRPr="0028136A">
        <w:rPr>
          <w:b/>
        </w:rPr>
        <w:t xml:space="preserve">8 </w:t>
      </w:r>
      <w:r w:rsidRPr="0028136A">
        <w:rPr>
          <w:rFonts w:hint="eastAsia"/>
          <w:b/>
        </w:rPr>
        <w:t>报告期末按公允价值占基金资产净值比例大小排序的前五名权证投资明细</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本基金本报告期末未持有权证。</w:t>
      </w:r>
    </w:p>
    <w:p w:rsidR="0028136A" w:rsidRPr="0028136A" w:rsidRDefault="0028136A" w:rsidP="0028136A">
      <w:pPr>
        <w:pStyle w:val="new"/>
        <w:divId w:val="51320545"/>
        <w:rPr>
          <w:b/>
        </w:rPr>
      </w:pPr>
      <w:r w:rsidRPr="0028136A">
        <w:rPr>
          <w:b/>
        </w:rPr>
        <w:t xml:space="preserve">9 </w:t>
      </w:r>
      <w:r w:rsidRPr="0028136A">
        <w:rPr>
          <w:rFonts w:hint="eastAsia"/>
          <w:b/>
        </w:rPr>
        <w:t>报告期末本基金投资的股指期货交易情况说明</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本基金本报告期末未持有股指期货。</w:t>
      </w:r>
    </w:p>
    <w:p w:rsidR="0028136A" w:rsidRPr="0028136A" w:rsidRDefault="0028136A" w:rsidP="0028136A">
      <w:pPr>
        <w:pStyle w:val="new"/>
        <w:divId w:val="51320545"/>
        <w:rPr>
          <w:b/>
        </w:rPr>
      </w:pPr>
      <w:r w:rsidRPr="0028136A">
        <w:rPr>
          <w:b/>
        </w:rPr>
        <w:t xml:space="preserve">10 </w:t>
      </w:r>
      <w:r w:rsidRPr="0028136A">
        <w:rPr>
          <w:rFonts w:hint="eastAsia"/>
          <w:b/>
        </w:rPr>
        <w:t>报告期末本基金投资的国债期货交易情况说明</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本基金本报告期末未持有国债期货。</w:t>
      </w:r>
    </w:p>
    <w:p w:rsidR="0028136A" w:rsidRPr="0028136A" w:rsidRDefault="0028136A" w:rsidP="0028136A">
      <w:pPr>
        <w:pStyle w:val="new"/>
        <w:divId w:val="51320545"/>
        <w:rPr>
          <w:b/>
        </w:rPr>
      </w:pPr>
      <w:r w:rsidRPr="0028136A">
        <w:rPr>
          <w:b/>
        </w:rPr>
        <w:t xml:space="preserve">11 </w:t>
      </w:r>
      <w:r w:rsidRPr="0028136A">
        <w:rPr>
          <w:rFonts w:hint="eastAsia"/>
          <w:b/>
        </w:rPr>
        <w:t>投资组合报告附注</w:t>
      </w:r>
    </w:p>
    <w:p w:rsidR="0028136A" w:rsidRPr="0028136A" w:rsidRDefault="0028136A" w:rsidP="0028136A">
      <w:pPr>
        <w:pStyle w:val="new"/>
        <w:divId w:val="51320545"/>
        <w:rPr>
          <w:b/>
        </w:rPr>
      </w:pPr>
      <w:r w:rsidRPr="0028136A">
        <w:rPr>
          <w:b/>
        </w:rPr>
        <w:t>11.1</w:t>
      </w:r>
      <w:r w:rsidRPr="0028136A">
        <w:rPr>
          <w:rFonts w:hint="eastAsia"/>
          <w:b/>
        </w:rPr>
        <w:t>本报告期内，本基金投资的前十名证券中除</w:t>
      </w:r>
      <w:r w:rsidRPr="0028136A">
        <w:rPr>
          <w:b/>
        </w:rPr>
        <w:t>18</w:t>
      </w:r>
      <w:r w:rsidRPr="0028136A">
        <w:rPr>
          <w:rFonts w:hint="eastAsia"/>
          <w:b/>
        </w:rPr>
        <w:t>民生银行</w:t>
      </w:r>
      <w:r w:rsidRPr="0028136A">
        <w:rPr>
          <w:b/>
        </w:rPr>
        <w:t>02(1828020)</w:t>
      </w:r>
      <w:r w:rsidRPr="0028136A">
        <w:rPr>
          <w:rFonts w:hint="eastAsia"/>
          <w:b/>
        </w:rPr>
        <w:t>、</w:t>
      </w:r>
      <w:r w:rsidRPr="0028136A">
        <w:rPr>
          <w:b/>
        </w:rPr>
        <w:t>17</w:t>
      </w:r>
      <w:r w:rsidRPr="0028136A">
        <w:rPr>
          <w:rFonts w:hint="eastAsia"/>
          <w:b/>
        </w:rPr>
        <w:t>日照银行二级</w:t>
      </w:r>
      <w:r w:rsidRPr="0028136A">
        <w:rPr>
          <w:b/>
        </w:rPr>
        <w:t>01(1720008)</w:t>
      </w:r>
      <w:r w:rsidRPr="0028136A">
        <w:rPr>
          <w:rFonts w:hint="eastAsia"/>
          <w:b/>
        </w:rPr>
        <w:t>的发行主体外，没有出现被监管部门立案调查，或在报告编制日前一年内受到公开谴责、处罚的情形。</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szCs w:val="21"/>
        </w:rPr>
        <w:t>2018</w:t>
      </w:r>
      <w:r w:rsidRPr="0028136A">
        <w:rPr>
          <w:rFonts w:asciiTheme="minorEastAsia" w:hAnsiTheme="minorEastAsia" w:cs="Times New Roman" w:hint="eastAsia"/>
          <w:szCs w:val="21"/>
        </w:rPr>
        <w:t>年</w:t>
      </w:r>
      <w:r w:rsidRPr="0028136A">
        <w:rPr>
          <w:rFonts w:asciiTheme="minorEastAsia" w:hAnsiTheme="minorEastAsia" w:cs="Times New Roman"/>
          <w:szCs w:val="21"/>
        </w:rPr>
        <w:t>12</w:t>
      </w:r>
      <w:r w:rsidRPr="0028136A">
        <w:rPr>
          <w:rFonts w:asciiTheme="minorEastAsia" w:hAnsiTheme="minorEastAsia" w:cs="Times New Roman" w:hint="eastAsia"/>
          <w:szCs w:val="21"/>
        </w:rPr>
        <w:t>月</w:t>
      </w:r>
      <w:r w:rsidRPr="0028136A">
        <w:rPr>
          <w:rFonts w:asciiTheme="minorEastAsia" w:hAnsiTheme="minorEastAsia" w:cs="Times New Roman"/>
          <w:szCs w:val="21"/>
        </w:rPr>
        <w:t>7</w:t>
      </w:r>
      <w:r w:rsidRPr="0028136A">
        <w:rPr>
          <w:rFonts w:asciiTheme="minorEastAsia" w:hAnsiTheme="minorEastAsia" w:cs="Times New Roman" w:hint="eastAsia"/>
          <w:szCs w:val="21"/>
        </w:rPr>
        <w:t>日，因存在内控管理严重违反审慎经营规则等违规行为，中国银行保险监督管理委员会对中国民生银行股份有限公司处以罚款的行政处罚。</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szCs w:val="21"/>
        </w:rPr>
        <w:t>2018</w:t>
      </w:r>
      <w:r w:rsidRPr="0028136A">
        <w:rPr>
          <w:rFonts w:asciiTheme="minorEastAsia" w:hAnsiTheme="minorEastAsia" w:cs="Times New Roman" w:hint="eastAsia"/>
          <w:szCs w:val="21"/>
        </w:rPr>
        <w:t>年</w:t>
      </w:r>
      <w:r w:rsidRPr="0028136A">
        <w:rPr>
          <w:rFonts w:asciiTheme="minorEastAsia" w:hAnsiTheme="minorEastAsia" w:cs="Times New Roman"/>
          <w:szCs w:val="21"/>
        </w:rPr>
        <w:t>12</w:t>
      </w:r>
      <w:r w:rsidRPr="0028136A">
        <w:rPr>
          <w:rFonts w:asciiTheme="minorEastAsia" w:hAnsiTheme="minorEastAsia" w:cs="Times New Roman" w:hint="eastAsia"/>
          <w:szCs w:val="21"/>
        </w:rPr>
        <w:t>月</w:t>
      </w:r>
      <w:r w:rsidRPr="0028136A">
        <w:rPr>
          <w:rFonts w:asciiTheme="minorEastAsia" w:hAnsiTheme="minorEastAsia" w:cs="Times New Roman"/>
          <w:szCs w:val="21"/>
        </w:rPr>
        <w:t>25</w:t>
      </w:r>
      <w:r w:rsidRPr="0028136A">
        <w:rPr>
          <w:rFonts w:asciiTheme="minorEastAsia" w:hAnsiTheme="minorEastAsia" w:cs="Times New Roman" w:hint="eastAsia"/>
          <w:szCs w:val="21"/>
        </w:rPr>
        <w:t>日，因日照银行股份有限公司未按照规定履行客户身份识别义务，中国人民银行济南分行对其处以罚款的行政处罚。</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对该证券投资决策程序的说明：根据我司的基金投资管理相关制度，以相应的研究报告为基础，结合其未来增长前景，由基金经理决定具体投资行为。</w:t>
      </w:r>
    </w:p>
    <w:p w:rsidR="0028136A" w:rsidRPr="0028136A" w:rsidRDefault="0028136A" w:rsidP="0028136A">
      <w:pPr>
        <w:pStyle w:val="new"/>
        <w:divId w:val="51320545"/>
        <w:rPr>
          <w:b/>
        </w:rPr>
      </w:pPr>
      <w:r w:rsidRPr="0028136A">
        <w:rPr>
          <w:b/>
        </w:rPr>
        <w:t xml:space="preserve">11.2 </w:t>
      </w:r>
      <w:r w:rsidRPr="0028136A">
        <w:rPr>
          <w:rFonts w:hint="eastAsia"/>
          <w:b/>
        </w:rPr>
        <w:t>报告期内基金投资的前十名股票中，没有投资超出基金合同规定备选股票库之外的股票。</w:t>
      </w:r>
    </w:p>
    <w:p w:rsidR="0028136A" w:rsidRPr="0028136A" w:rsidRDefault="0028136A" w:rsidP="0028136A">
      <w:pPr>
        <w:pStyle w:val="new"/>
        <w:divId w:val="51320545"/>
        <w:rPr>
          <w:b/>
        </w:rPr>
      </w:pPr>
      <w:r w:rsidRPr="0028136A">
        <w:rPr>
          <w:b/>
        </w:rPr>
        <w:t xml:space="preserve">11.3 </w:t>
      </w:r>
      <w:r w:rsidRPr="0028136A">
        <w:rPr>
          <w:rFonts w:hint="eastAsia"/>
          <w:b/>
        </w:rPr>
        <w:t>其他资产构成</w:t>
      </w:r>
    </w:p>
    <w:tbl>
      <w:tblPr>
        <w:tblStyle w:val="a7"/>
        <w:tblW w:w="0" w:type="auto"/>
        <w:tblInd w:w="108" w:type="dxa"/>
        <w:tblLayout w:type="fixed"/>
        <w:tblLook w:val="04A0"/>
      </w:tblPr>
      <w:tblGrid>
        <w:gridCol w:w="709"/>
        <w:gridCol w:w="3119"/>
        <w:gridCol w:w="5244"/>
      </w:tblGrid>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序号</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名称</w:t>
            </w:r>
          </w:p>
        </w:tc>
        <w:tc>
          <w:tcPr>
            <w:tcW w:w="5244" w:type="dxa"/>
            <w:vAlign w:val="center"/>
          </w:tcPr>
          <w:p w:rsidR="0028136A" w:rsidRPr="0028136A" w:rsidRDefault="0028136A" w:rsidP="0028136A">
            <w:pPr>
              <w:widowControl/>
              <w:jc w:val="center"/>
              <w:rPr>
                <w:rFonts w:cs="Times New Roman"/>
                <w:szCs w:val="21"/>
              </w:rPr>
            </w:pPr>
            <w:r w:rsidRPr="0028136A">
              <w:rPr>
                <w:rFonts w:cs="Times New Roman" w:hint="eastAsia"/>
                <w:szCs w:val="21"/>
              </w:rPr>
              <w:t>金额</w:t>
            </w:r>
            <w:r w:rsidRPr="0028136A">
              <w:rPr>
                <w:rFonts w:cs="Times New Roman"/>
                <w:szCs w:val="21"/>
              </w:rPr>
              <w:t>(</w:t>
            </w:r>
            <w:r w:rsidRPr="0028136A">
              <w:rPr>
                <w:rFonts w:cs="Times New Roman" w:hint="eastAsia"/>
                <w:szCs w:val="21"/>
              </w:rPr>
              <w:t>元</w:t>
            </w: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1</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存出保证金</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2</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应收证券清算款</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3</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应收股利</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4</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应收利息</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11,906,163.14</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5</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应收申购款</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9.99</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6</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其他应收款</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7</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待摊费用</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8</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其他</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w:t>
            </w:r>
          </w:p>
        </w:tc>
      </w:tr>
      <w:tr w:rsidR="0028136A" w:rsidRPr="0028136A" w:rsidTr="0028136A">
        <w:trPr>
          <w:divId w:val="51320545"/>
        </w:trPr>
        <w:tc>
          <w:tcPr>
            <w:tcW w:w="709" w:type="dxa"/>
            <w:vAlign w:val="center"/>
          </w:tcPr>
          <w:p w:rsidR="0028136A" w:rsidRPr="0028136A" w:rsidRDefault="0028136A" w:rsidP="0028136A">
            <w:pPr>
              <w:widowControl/>
              <w:jc w:val="center"/>
              <w:rPr>
                <w:rFonts w:cs="Times New Roman"/>
                <w:szCs w:val="21"/>
              </w:rPr>
            </w:pPr>
            <w:r w:rsidRPr="0028136A">
              <w:rPr>
                <w:rFonts w:cs="Times New Roman"/>
                <w:szCs w:val="21"/>
              </w:rPr>
              <w:t>9</w:t>
            </w:r>
          </w:p>
        </w:tc>
        <w:tc>
          <w:tcPr>
            <w:tcW w:w="3119" w:type="dxa"/>
            <w:vAlign w:val="center"/>
          </w:tcPr>
          <w:p w:rsidR="0028136A" w:rsidRPr="0028136A" w:rsidRDefault="0028136A" w:rsidP="0028136A">
            <w:pPr>
              <w:widowControl/>
              <w:jc w:val="left"/>
              <w:rPr>
                <w:rFonts w:cs="Times New Roman"/>
                <w:szCs w:val="21"/>
              </w:rPr>
            </w:pPr>
            <w:r w:rsidRPr="0028136A">
              <w:rPr>
                <w:rFonts w:cs="Times New Roman" w:hint="eastAsia"/>
                <w:szCs w:val="21"/>
              </w:rPr>
              <w:t>合计</w:t>
            </w:r>
          </w:p>
        </w:tc>
        <w:tc>
          <w:tcPr>
            <w:tcW w:w="5244" w:type="dxa"/>
            <w:vAlign w:val="center"/>
          </w:tcPr>
          <w:p w:rsidR="0028136A" w:rsidRPr="0028136A" w:rsidRDefault="0028136A" w:rsidP="0028136A">
            <w:pPr>
              <w:widowControl/>
              <w:jc w:val="right"/>
              <w:rPr>
                <w:rFonts w:cs="Times New Roman"/>
                <w:szCs w:val="21"/>
              </w:rPr>
            </w:pPr>
            <w:r w:rsidRPr="0028136A">
              <w:rPr>
                <w:rFonts w:cs="Times New Roman"/>
                <w:szCs w:val="21"/>
              </w:rPr>
              <w:t>11,906,173.13</w:t>
            </w:r>
          </w:p>
        </w:tc>
      </w:tr>
    </w:tbl>
    <w:p w:rsidR="0028136A" w:rsidRPr="0028136A" w:rsidRDefault="0028136A" w:rsidP="0028136A">
      <w:pPr>
        <w:pStyle w:val="new"/>
        <w:divId w:val="51320545"/>
        <w:rPr>
          <w:b/>
        </w:rPr>
      </w:pPr>
      <w:r w:rsidRPr="0028136A">
        <w:rPr>
          <w:b/>
        </w:rPr>
        <w:t xml:space="preserve">5.11.4 </w:t>
      </w:r>
      <w:r w:rsidRPr="0028136A">
        <w:rPr>
          <w:rFonts w:hint="eastAsia"/>
          <w:b/>
        </w:rPr>
        <w:t>报告期末持有的处于转股期的可转换债券明细</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报告期末本基金未持有处于转股期的可转换债券。</w:t>
      </w:r>
    </w:p>
    <w:p w:rsidR="0028136A" w:rsidRPr="0028136A" w:rsidRDefault="0028136A" w:rsidP="0028136A">
      <w:pPr>
        <w:pStyle w:val="new"/>
        <w:divId w:val="51320545"/>
        <w:rPr>
          <w:b/>
        </w:rPr>
      </w:pPr>
      <w:r w:rsidRPr="0028136A">
        <w:rPr>
          <w:b/>
        </w:rPr>
        <w:t>5.11.5</w:t>
      </w:r>
      <w:r w:rsidRPr="0028136A">
        <w:rPr>
          <w:rFonts w:hint="eastAsia"/>
          <w:b/>
        </w:rPr>
        <w:t>报告期末前十名股票中存在流通受限情况的说明</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本基金本报告期末未持有股票。</w:t>
      </w:r>
    </w:p>
    <w:p w:rsidR="0028136A" w:rsidRPr="0028136A" w:rsidRDefault="0028136A" w:rsidP="0028136A">
      <w:pPr>
        <w:pStyle w:val="new"/>
        <w:divId w:val="51320545"/>
        <w:rPr>
          <w:b/>
        </w:rPr>
      </w:pPr>
      <w:r w:rsidRPr="0028136A">
        <w:rPr>
          <w:b/>
        </w:rPr>
        <w:t>5.11.6</w:t>
      </w:r>
      <w:r w:rsidRPr="0028136A">
        <w:rPr>
          <w:rFonts w:hint="eastAsia"/>
          <w:b/>
        </w:rPr>
        <w:t>投资组合报告附注的其他文字描述部分</w:t>
      </w:r>
    </w:p>
    <w:p w:rsidR="0028136A" w:rsidRPr="0028136A" w:rsidRDefault="0028136A" w:rsidP="0028136A">
      <w:pPr>
        <w:widowControl/>
        <w:spacing w:line="360" w:lineRule="auto"/>
        <w:ind w:firstLine="360"/>
        <w:jc w:val="left"/>
        <w:divId w:val="51320545"/>
        <w:rPr>
          <w:rFonts w:asciiTheme="minorEastAsia" w:hAnsiTheme="minorEastAsia" w:cs="Times New Roman"/>
          <w:szCs w:val="21"/>
        </w:rPr>
      </w:pPr>
      <w:r w:rsidRPr="0028136A">
        <w:rPr>
          <w:rFonts w:asciiTheme="minorEastAsia" w:hAnsiTheme="minorEastAsia" w:cs="Times New Roman" w:hint="eastAsia"/>
          <w:szCs w:val="21"/>
        </w:rPr>
        <w:t>由于四舍五入的原因，分项之和与合计项之间可能存在尾差。</w:t>
      </w:r>
    </w:p>
    <w:p w:rsidR="0080381A" w:rsidRPr="0080381A" w:rsidRDefault="0080381A" w:rsidP="0080381A">
      <w:pPr>
        <w:pStyle w:val="2"/>
        <w:jc w:val="center"/>
        <w:rPr>
          <w:rFonts w:ascii="宋体" w:eastAsia="宋体" w:hAnsi="宋体"/>
          <w:sz w:val="30"/>
        </w:rPr>
      </w:pPr>
      <w:bookmarkStart w:id="89" w:name="chapter_level1_15_5298"/>
      <w:r w:rsidRPr="0080381A">
        <w:rPr>
          <w:rFonts w:ascii="宋体" w:eastAsia="宋体" w:hAnsi="宋体" w:hint="eastAsia"/>
          <w:sz w:val="30"/>
        </w:rPr>
        <w:t>十三、基金的业绩</w:t>
      </w:r>
      <w:bookmarkEnd w:id="89"/>
    </w:p>
    <w:p w:rsidR="0080381A" w:rsidRPr="0080381A" w:rsidRDefault="0080381A">
      <w:pPr>
        <w:pStyle w:val="a3"/>
        <w:spacing w:before="0" w:beforeAutospacing="0" w:after="0" w:afterAutospacing="0" w:line="360" w:lineRule="auto"/>
        <w:ind w:firstLine="420"/>
        <w:divId w:val="1726369536"/>
        <w:rPr>
          <w:sz w:val="21"/>
          <w:szCs w:val="21"/>
        </w:rPr>
      </w:pPr>
      <w:bookmarkStart w:id="90" w:name="chapter_level1_15_5298_section_1"/>
      <w:bookmarkEnd w:id="90"/>
      <w:r w:rsidRPr="0080381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80381A" w:rsidRPr="0080381A" w:rsidRDefault="0080381A">
      <w:pPr>
        <w:pStyle w:val="a3"/>
        <w:spacing w:before="0" w:beforeAutospacing="0" w:after="0" w:afterAutospacing="0" w:line="360" w:lineRule="auto"/>
        <w:ind w:firstLine="420"/>
        <w:divId w:val="1726369536"/>
        <w:rPr>
          <w:sz w:val="21"/>
          <w:szCs w:val="21"/>
        </w:rPr>
      </w:pPr>
      <w:r w:rsidRPr="0080381A">
        <w:rPr>
          <w:rFonts w:hint="eastAsia"/>
          <w:sz w:val="21"/>
          <w:szCs w:val="21"/>
        </w:rPr>
        <w:t xml:space="preserve">自基金合同生效开始，基金份额净值增长率及其与同期业绩比较基准收益率的比较 </w:t>
      </w:r>
    </w:p>
    <w:tbl>
      <w:tblPr>
        <w:tblStyle w:val="a7"/>
        <w:tblW w:w="0" w:type="auto"/>
        <w:tblLook w:val="04A0"/>
      </w:tblPr>
      <w:tblGrid>
        <w:gridCol w:w="2421"/>
        <w:gridCol w:w="982"/>
        <w:gridCol w:w="1037"/>
        <w:gridCol w:w="1165"/>
        <w:gridCol w:w="1219"/>
        <w:gridCol w:w="846"/>
        <w:gridCol w:w="846"/>
      </w:tblGrid>
      <w:tr w:rsidR="0080381A" w:rsidRPr="0080381A" w:rsidTr="0080381A">
        <w:trPr>
          <w:divId w:val="1726369536"/>
        </w:trPr>
        <w:tc>
          <w:tcPr>
            <w:tcW w:w="0" w:type="auto"/>
            <w:shd w:val="clear" w:color="auto" w:fill="auto"/>
            <w:hideMark/>
          </w:tcPr>
          <w:p w:rsidR="0080381A" w:rsidRPr="0080381A" w:rsidRDefault="0080381A">
            <w:pPr>
              <w:jc w:val="center"/>
              <w:rPr>
                <w:rFonts w:ascii="宋体" w:eastAsia="宋体" w:hAnsi="宋体" w:cs="宋体"/>
                <w:szCs w:val="24"/>
              </w:rPr>
            </w:pPr>
            <w:bookmarkStart w:id="91" w:name="field_0_indatatable_1_start"/>
            <w:bookmarkEnd w:id="91"/>
            <w:r w:rsidRPr="0080381A">
              <w:rPr>
                <w:rFonts w:ascii="宋体" w:eastAsia="宋体" w:hAnsi="宋体" w:hint="eastAsia"/>
              </w:rPr>
              <w:t xml:space="preserve">期间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①净值增长率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②净值增长率标准差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③业绩比较基准收益率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④业绩比较基准收益率标准差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①-③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②-④ </w:t>
            </w:r>
          </w:p>
        </w:tc>
      </w:tr>
      <w:tr w:rsidR="0080381A" w:rsidRPr="0080381A" w:rsidTr="0080381A">
        <w:trPr>
          <w:divId w:val="1726369536"/>
        </w:trPr>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2017.03.17-2017.12.31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2.34%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0.03%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0.79%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0.05%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1.55%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-0.02% </w:t>
            </w:r>
          </w:p>
        </w:tc>
      </w:tr>
      <w:tr w:rsidR="0080381A" w:rsidRPr="0080381A" w:rsidTr="0080381A">
        <w:trPr>
          <w:divId w:val="1726369536"/>
        </w:trPr>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2018.01.01-2018.12.31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6.49%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0.05%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7.53%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0.06%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-1.04%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-0.01% </w:t>
            </w:r>
          </w:p>
        </w:tc>
      </w:tr>
      <w:tr w:rsidR="0080381A" w:rsidRPr="0080381A" w:rsidTr="0080381A">
        <w:trPr>
          <w:divId w:val="1726369536"/>
        </w:trPr>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2019.01.01-2019.09.30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3.08%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0.04%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3.03%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0.05%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0.05%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-0.01% </w:t>
            </w:r>
          </w:p>
        </w:tc>
      </w:tr>
      <w:tr w:rsidR="0080381A" w:rsidRPr="0080381A" w:rsidTr="0080381A">
        <w:trPr>
          <w:divId w:val="1726369536"/>
        </w:trPr>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2017.03.17-2019.09.30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12.34%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0.04%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11.67%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0.06%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0.67% </w:t>
            </w:r>
          </w:p>
        </w:tc>
        <w:tc>
          <w:tcPr>
            <w:tcW w:w="0" w:type="auto"/>
            <w:shd w:val="clear" w:color="auto" w:fill="auto"/>
            <w:hideMark/>
          </w:tcPr>
          <w:p w:rsidR="0080381A" w:rsidRPr="0080381A" w:rsidRDefault="0080381A">
            <w:pPr>
              <w:jc w:val="center"/>
              <w:rPr>
                <w:rFonts w:ascii="宋体" w:eastAsia="宋体" w:hAnsi="宋体" w:cs="宋体"/>
                <w:szCs w:val="24"/>
              </w:rPr>
            </w:pPr>
            <w:r w:rsidRPr="0080381A">
              <w:rPr>
                <w:rFonts w:ascii="宋体" w:eastAsia="宋体" w:hAnsi="宋体" w:hint="eastAsia"/>
              </w:rPr>
              <w:t xml:space="preserve">-0.02% </w:t>
            </w:r>
          </w:p>
        </w:tc>
      </w:tr>
    </w:tbl>
    <w:p w:rsidR="0080381A" w:rsidRPr="0080381A" w:rsidRDefault="0080381A" w:rsidP="0080381A">
      <w:pPr>
        <w:pStyle w:val="2"/>
        <w:jc w:val="center"/>
        <w:rPr>
          <w:rFonts w:ascii="宋体" w:eastAsia="宋体" w:hAnsi="宋体"/>
          <w:sz w:val="30"/>
        </w:rPr>
      </w:pPr>
      <w:bookmarkStart w:id="92" w:name="chapter_level1_15_5298_section_1_end"/>
      <w:bookmarkStart w:id="93" w:name="field_0_indatatable_1_end"/>
      <w:bookmarkStart w:id="94" w:name="chapter_level1_16_5299"/>
      <w:bookmarkEnd w:id="92"/>
      <w:bookmarkEnd w:id="93"/>
      <w:r w:rsidRPr="0080381A">
        <w:rPr>
          <w:rFonts w:ascii="宋体" w:eastAsia="宋体" w:hAnsi="宋体" w:hint="eastAsia"/>
          <w:sz w:val="30"/>
        </w:rPr>
        <w:t>十四、基金费用与税收</w:t>
      </w:r>
      <w:bookmarkEnd w:id="94"/>
    </w:p>
    <w:p w:rsidR="0080381A" w:rsidRPr="0080381A" w:rsidRDefault="0080381A">
      <w:pPr>
        <w:pStyle w:val="a3"/>
        <w:spacing w:before="0" w:beforeAutospacing="0" w:after="0" w:afterAutospacing="0" w:line="360" w:lineRule="auto"/>
        <w:ind w:firstLine="420"/>
        <w:divId w:val="687412769"/>
        <w:rPr>
          <w:sz w:val="21"/>
          <w:szCs w:val="21"/>
        </w:rPr>
      </w:pPr>
      <w:bookmarkStart w:id="95" w:name="chapter_level1_16_5299_section_1"/>
      <w:bookmarkEnd w:id="95"/>
      <w:r w:rsidRPr="0080381A">
        <w:rPr>
          <w:rStyle w:val="a4"/>
          <w:rFonts w:hint="eastAsia"/>
          <w:sz w:val="21"/>
          <w:szCs w:val="21"/>
        </w:rPr>
        <w:t>一、基金费用的种类</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1、基金管理人的管理费；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2、基金托管人的托管费；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3、《基金合同》生效后与基金相关的信息披露费用</w:t>
      </w:r>
      <w:r w:rsidR="00377489" w:rsidRPr="00377489">
        <w:rPr>
          <w:rFonts w:hint="eastAsia"/>
          <w:sz w:val="21"/>
          <w:szCs w:val="21"/>
        </w:rPr>
        <w:t>，法律法规、中国证监会另有规定的除外</w:t>
      </w:r>
      <w:r w:rsidRPr="0080381A">
        <w:rPr>
          <w:rFonts w:hint="eastAsia"/>
          <w:sz w:val="21"/>
          <w:szCs w:val="21"/>
        </w:rPr>
        <w:t xml:space="preserve">；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4、《基金合同》生效后与基金相关的会计师费、律师费、诉讼费和仲裁费；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5、基金份额持有人大会费用；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6、基金的证券交易费用；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7、基金的银行汇划费用；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8、基金的开户费用、账户维护费用；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9、按照国家有关规定和《基金合同》约定，可以在基金财产中列支的其他费用。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Style w:val="a4"/>
          <w:rFonts w:hint="eastAsia"/>
          <w:sz w:val="21"/>
          <w:szCs w:val="21"/>
        </w:rPr>
        <w:t>二、基金费用计提方法、计提标准和支付方式</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1、基金管理人的管理费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本基金的管理费按前一日基金资产净值的</w:t>
      </w:r>
      <w:bookmarkStart w:id="96" w:name="field_0_managementrate_1"/>
      <w:r w:rsidR="00154B16">
        <w:rPr>
          <w:sz w:val="21"/>
          <w:szCs w:val="21"/>
        </w:rPr>
        <w:t>0.30</w:t>
      </w:r>
      <w:bookmarkEnd w:id="96"/>
      <w:r w:rsidRPr="0080381A">
        <w:rPr>
          <w:rFonts w:hint="eastAsia"/>
          <w:sz w:val="21"/>
          <w:szCs w:val="21"/>
        </w:rPr>
        <w:t xml:space="preserve">%年费率计提。管理费的计算方法如下：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H＝E×</w:t>
      </w:r>
      <w:bookmarkStart w:id="97" w:name="field_0_managementrate_2"/>
      <w:r w:rsidR="00154B16">
        <w:rPr>
          <w:sz w:val="21"/>
          <w:szCs w:val="21"/>
        </w:rPr>
        <w:t>0.30</w:t>
      </w:r>
      <w:bookmarkEnd w:id="97"/>
      <w:r w:rsidRPr="0080381A">
        <w:rPr>
          <w:rFonts w:hint="eastAsia"/>
          <w:sz w:val="21"/>
          <w:szCs w:val="21"/>
        </w:rPr>
        <w:t xml:space="preserve">%÷当年天数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H为每日应计提的基金管理费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E为前一日的基金资产净值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基金管理费每日计算，逐日累计至每月月末，按月支付，由基金管理人与基金托管人核对一致后，基金托管人复核后于次月首日起第三个工作日内从基金财产中一次性支付给基金管理人。若遇法定节假日、休息日或不可抗力等致使无法按时支付的，支付日期顺延。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2、基金托管人的托管费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本基金的托管费按前一日基金资产净值的</w:t>
      </w:r>
      <w:bookmarkStart w:id="98" w:name="field_0_trusteerate_1"/>
      <w:r w:rsidR="00154B16">
        <w:rPr>
          <w:sz w:val="21"/>
          <w:szCs w:val="21"/>
        </w:rPr>
        <w:t>0.10</w:t>
      </w:r>
      <w:bookmarkEnd w:id="98"/>
      <w:r w:rsidRPr="0080381A">
        <w:rPr>
          <w:rFonts w:hint="eastAsia"/>
          <w:sz w:val="21"/>
          <w:szCs w:val="21"/>
        </w:rPr>
        <w:t xml:space="preserve">%的年费率计提。托管费的计算方法如下：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H＝E×</w:t>
      </w:r>
      <w:bookmarkStart w:id="99" w:name="field_0_trusteerate_2"/>
      <w:r w:rsidR="00154B16">
        <w:rPr>
          <w:sz w:val="21"/>
          <w:szCs w:val="21"/>
        </w:rPr>
        <w:t>0.10</w:t>
      </w:r>
      <w:bookmarkEnd w:id="99"/>
      <w:r w:rsidRPr="0080381A">
        <w:rPr>
          <w:rFonts w:hint="eastAsia"/>
          <w:sz w:val="21"/>
          <w:szCs w:val="21"/>
        </w:rPr>
        <w:t xml:space="preserve">%÷当年天数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H为每日应计提的基金托管费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E为前一日的基金资产净值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基金托管费每日计算，逐日累计至每月月末，按月支付，由基金管理人与基金托管人核对一致后，基金托管人复核后于次月首日起第3个工作日内从基金财产中一次性支取。若遇法定节假日、休息日或不可抗力等致使无法按时支付的，支付日期顺延。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上述“一、基金费用的种类”中第3－9项费用，根据有关法规及相应协议规定，按费用实际支出金额列入当期费用，由基金托管人从基金财产中支付。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Style w:val="a4"/>
          <w:rFonts w:hint="eastAsia"/>
          <w:sz w:val="21"/>
          <w:szCs w:val="21"/>
        </w:rPr>
        <w:t>三、不列入基金费用的项目</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下列费用不列入基金费用：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1、基金管理人和基金托管人因未履行或未完全履行义务导致的费用支出或基金财产的损失；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2、基金管理人和基金托管人处理与基金运作无关的事项发生的费用；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3、《基金合同》生效前的相关费用；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Fonts w:hint="eastAsia"/>
          <w:sz w:val="21"/>
          <w:szCs w:val="21"/>
        </w:rPr>
        <w:t xml:space="preserve">4、其他根据相关法律法规及中国证监会的有关规定不得列入基金费用的项目。 </w:t>
      </w:r>
    </w:p>
    <w:p w:rsidR="0080381A" w:rsidRPr="0080381A" w:rsidRDefault="0080381A">
      <w:pPr>
        <w:pStyle w:val="a3"/>
        <w:spacing w:before="0" w:beforeAutospacing="0" w:after="0" w:afterAutospacing="0" w:line="360" w:lineRule="auto"/>
        <w:ind w:firstLine="420"/>
        <w:divId w:val="687412769"/>
        <w:rPr>
          <w:sz w:val="21"/>
          <w:szCs w:val="21"/>
        </w:rPr>
      </w:pPr>
      <w:r w:rsidRPr="0080381A">
        <w:rPr>
          <w:rStyle w:val="a4"/>
          <w:rFonts w:hint="eastAsia"/>
          <w:sz w:val="21"/>
          <w:szCs w:val="21"/>
        </w:rPr>
        <w:t>四、基金税收</w:t>
      </w:r>
    </w:p>
    <w:p w:rsidR="0080381A" w:rsidRPr="0080381A" w:rsidRDefault="0080381A">
      <w:pPr>
        <w:pStyle w:val="a3"/>
        <w:spacing w:before="0" w:beforeAutospacing="0" w:after="0" w:afterAutospacing="0" w:line="360" w:lineRule="auto"/>
        <w:ind w:firstLine="420"/>
        <w:divId w:val="687412769"/>
        <w:rPr>
          <w:sz w:val="21"/>
          <w:szCs w:val="21"/>
        </w:rPr>
      </w:pPr>
      <w:bookmarkStart w:id="100" w:name="chapter_level1_16_5299_section_1_end"/>
      <w:bookmarkEnd w:id="100"/>
      <w:r w:rsidRPr="0080381A">
        <w:rPr>
          <w:rFonts w:hint="eastAsia"/>
          <w:sz w:val="21"/>
          <w:szCs w:val="21"/>
        </w:rPr>
        <w:t xml:space="preserve">本基金运作过程中涉及的各纳税主体，其纳税义务按国家税收法律、法规执行。 </w:t>
      </w:r>
    </w:p>
    <w:p w:rsidR="0080381A" w:rsidRPr="0080381A" w:rsidRDefault="0080381A" w:rsidP="0080381A">
      <w:pPr>
        <w:pStyle w:val="2"/>
        <w:jc w:val="center"/>
        <w:rPr>
          <w:rFonts w:ascii="宋体" w:eastAsia="宋体" w:hAnsi="宋体"/>
          <w:sz w:val="30"/>
        </w:rPr>
      </w:pPr>
      <w:bookmarkStart w:id="101" w:name="chapter_level1_17_5300"/>
      <w:r w:rsidRPr="0080381A">
        <w:rPr>
          <w:rFonts w:ascii="宋体" w:eastAsia="宋体" w:hAnsi="宋体" w:hint="eastAsia"/>
          <w:sz w:val="30"/>
        </w:rPr>
        <w:t>十五、对招募说明书更新部分的说明</w:t>
      </w:r>
      <w:bookmarkEnd w:id="101"/>
    </w:p>
    <w:p w:rsidR="0080381A" w:rsidRPr="0080381A" w:rsidRDefault="0080381A">
      <w:pPr>
        <w:pStyle w:val="a3"/>
        <w:spacing w:before="0" w:beforeAutospacing="0" w:after="0" w:afterAutospacing="0" w:line="360" w:lineRule="auto"/>
        <w:ind w:firstLine="420"/>
        <w:divId w:val="244724295"/>
        <w:rPr>
          <w:sz w:val="21"/>
          <w:szCs w:val="21"/>
        </w:rPr>
      </w:pPr>
      <w:bookmarkStart w:id="102" w:name="chapter_level1_17_5300_section_1"/>
      <w:bookmarkStart w:id="103" w:name="field_0_updateillustrate_1_start"/>
      <w:bookmarkEnd w:id="102"/>
      <w:bookmarkEnd w:id="103"/>
      <w:r w:rsidRPr="0080381A">
        <w:rPr>
          <w:rFonts w:hint="eastAsia"/>
          <w:sz w:val="21"/>
          <w:szCs w:val="21"/>
        </w:rPr>
        <w:t>本招募说明书依据《中华人民共和国证券投资基金法》、《公开募集证券投资基金运作管理办法》、《证券投资基金销售管理办法》、《</w:t>
      </w:r>
      <w:r w:rsidR="00377489" w:rsidRPr="00377489">
        <w:rPr>
          <w:rFonts w:hint="eastAsia"/>
          <w:sz w:val="21"/>
          <w:szCs w:val="21"/>
        </w:rPr>
        <w:t>公开募集</w:t>
      </w:r>
      <w:r w:rsidRPr="0080381A">
        <w:rPr>
          <w:rFonts w:hint="eastAsia"/>
          <w:sz w:val="21"/>
          <w:szCs w:val="21"/>
        </w:rPr>
        <w:t xml:space="preserve">证券投资基金信息披露管理办法》及其它有关法律法规的要求,对本基金管理人于刊登的本基金原招募说明书（《博时富诚纯债债券型证券投资基金招募说明书》）进行了更新,并根据本基金管理人对本基金实施的投资经营活动进行了内容补充和更新,主要补充和更新的内容如下：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1、在“三、基金管理人”中，对基金管理人的基本情况进行了更新；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2、在“四、基金托管人”中，对基金托管人的基本情况进行了更新；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3、在“五、相关服务机构”中，对基金份额销售机构进行了更新；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4、在“八、基金的投资”中，更新了“（九）基金投资组合报告”的内容，数据内容截止时间为2019年09月30日；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5、在“九、基金的业绩”中，更新了基金业绩的内容，数据内容截止时间为2019年09月30日；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 xml:space="preserve">6、在“二十、对基金份额持有人的服务”中，对持有人交易资料的寄送服务进行了更新。 </w:t>
      </w:r>
    </w:p>
    <w:p w:rsidR="0080381A" w:rsidRPr="0080381A" w:rsidRDefault="0080381A">
      <w:pPr>
        <w:pStyle w:val="a3"/>
        <w:spacing w:before="0" w:beforeAutospacing="0" w:after="0" w:afterAutospacing="0" w:line="360" w:lineRule="auto"/>
        <w:ind w:firstLine="420"/>
        <w:jc w:val="both"/>
        <w:divId w:val="244724295"/>
        <w:rPr>
          <w:sz w:val="21"/>
          <w:szCs w:val="21"/>
        </w:rPr>
      </w:pPr>
      <w:r w:rsidRPr="0080381A">
        <w:rPr>
          <w:rFonts w:hint="eastAsia"/>
          <w:sz w:val="21"/>
          <w:szCs w:val="21"/>
        </w:rPr>
        <w:t>7、在“二十一、其他应披露的事项”中根据最新情况对相关应披露事项进行了更新。</w:t>
      </w:r>
      <w:bookmarkStart w:id="104" w:name="chapter_level1_17_5300_section_1_end"/>
      <w:bookmarkStart w:id="105" w:name="field_0_updateillustrate_1_end"/>
      <w:bookmarkEnd w:id="104"/>
      <w:bookmarkEnd w:id="105"/>
    </w:p>
    <w:p w:rsidR="0080381A" w:rsidRPr="0080381A" w:rsidRDefault="0080381A">
      <w:pPr>
        <w:pStyle w:val="a3"/>
        <w:spacing w:before="0" w:beforeAutospacing="0" w:after="0" w:afterAutospacing="0" w:line="360" w:lineRule="auto"/>
        <w:ind w:firstLine="420"/>
        <w:divId w:val="693581363"/>
        <w:rPr>
          <w:sz w:val="21"/>
          <w:szCs w:val="21"/>
        </w:rPr>
      </w:pPr>
      <w:bookmarkStart w:id="106" w:name="chapter_level1_17_5300_section_2"/>
      <w:bookmarkStart w:id="107" w:name="field_0_bsrevealinfo_1_start"/>
      <w:bookmarkEnd w:id="106"/>
      <w:bookmarkEnd w:id="107"/>
      <w:r w:rsidRPr="0080381A">
        <w:rPr>
          <w:rFonts w:hint="eastAsia"/>
          <w:sz w:val="21"/>
          <w:szCs w:val="21"/>
        </w:rPr>
        <w:t xml:space="preserve">（一）、2019年11月16日，我公司公告了《博时富诚纯债债券型证券投资基金调整大额申购、转换转入、定期定额投资业务的公告》；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（二）、2019年10月23日，我公司公告了《博时富诚纯债债券型证券投资基金2019年第3季度报告》；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（三）、2019年08月27日，我公司公告了《博时富诚纯债债券型证券投资基金2019年半年度报告（摘要）》；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（四）、2019年07月18日，我公司公告了《博时富诚纯债债券型证券投资基金2019年第2季度报告》；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（五）、2019年05月17日，我公司公告了《博时富诚纯债债券型证券投资基金分红公告》；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（六）、2019年04月30日，我公司公告了《博时富诚纯债债券型证券投资基金更新招募说明书2019年第1号（摘要）》；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（七）、2019年04月22日，我公司公告了《博时富诚纯债债券型证券投资基金2019年第1季度报告》； </w:t>
      </w:r>
    </w:p>
    <w:p w:rsidR="0080381A" w:rsidRPr="0080381A" w:rsidRDefault="0080381A">
      <w:pPr>
        <w:pStyle w:val="a3"/>
        <w:spacing w:before="0" w:beforeAutospacing="0" w:after="0" w:afterAutospacing="0" w:line="360" w:lineRule="auto"/>
        <w:ind w:firstLine="420"/>
        <w:divId w:val="693581363"/>
        <w:rPr>
          <w:sz w:val="21"/>
          <w:szCs w:val="21"/>
        </w:rPr>
      </w:pPr>
      <w:r w:rsidRPr="0080381A">
        <w:rPr>
          <w:rFonts w:hint="eastAsia"/>
          <w:sz w:val="21"/>
          <w:szCs w:val="21"/>
        </w:rPr>
        <w:t xml:space="preserve">（八）、2019年04月18日，我公司公告了《博时富诚纯债债券型证券投资基金分红公告》； </w:t>
      </w:r>
    </w:p>
    <w:p w:rsidR="00034006" w:rsidRDefault="0080381A" w:rsidP="007C20EF">
      <w:pPr>
        <w:pStyle w:val="a3"/>
        <w:spacing w:before="0" w:beforeAutospacing="0" w:after="0" w:afterAutospacing="0" w:line="360" w:lineRule="auto"/>
        <w:ind w:firstLine="420"/>
        <w:divId w:val="693581363"/>
        <w:rPr>
          <w:sz w:val="21"/>
          <w:szCs w:val="21"/>
        </w:rPr>
      </w:pPr>
      <w:r w:rsidRPr="0080381A">
        <w:rPr>
          <w:rFonts w:hint="eastAsia"/>
          <w:sz w:val="21"/>
          <w:szCs w:val="21"/>
        </w:rPr>
        <w:t>（九）、2019年03月29日，我公司公告了《博时富诚纯债债券型证券投资基金2018年年度报告（摘要）》。</w:t>
      </w:r>
      <w:bookmarkStart w:id="108" w:name="field_0_bsrevealinfo_1_end"/>
      <w:bookmarkEnd w:id="108"/>
    </w:p>
    <w:p w:rsidR="0080381A" w:rsidRPr="0080381A" w:rsidRDefault="00034006" w:rsidP="007C20EF">
      <w:pPr>
        <w:pStyle w:val="a3"/>
        <w:spacing w:before="0" w:beforeAutospacing="0" w:after="0" w:afterAutospacing="0" w:line="360" w:lineRule="auto"/>
        <w:ind w:firstLine="420"/>
        <w:divId w:val="693581363"/>
        <w:rPr>
          <w:sz w:val="21"/>
          <w:szCs w:val="21"/>
        </w:rPr>
      </w:pPr>
      <w:r>
        <w:rPr>
          <w:rFonts w:hint="eastAsia"/>
          <w:sz w:val="21"/>
          <w:szCs w:val="21"/>
        </w:rPr>
        <w:t>8</w:t>
      </w:r>
      <w:r w:rsidRPr="00034006">
        <w:rPr>
          <w:rFonts w:hint="eastAsia"/>
          <w:sz w:val="21"/>
          <w:szCs w:val="21"/>
        </w:rPr>
        <w:t>、根据《公开募集证券投资基金信息披露管理办法》修订招募说明书相关内容 。</w:t>
      </w:r>
    </w:p>
    <w:p w:rsidR="0080381A" w:rsidRPr="0080381A" w:rsidRDefault="0080381A">
      <w:pPr>
        <w:pStyle w:val="a3"/>
        <w:spacing w:before="0" w:beforeAutospacing="0" w:after="0" w:afterAutospacing="0" w:line="360" w:lineRule="auto"/>
        <w:ind w:firstLine="420"/>
        <w:divId w:val="693581363"/>
        <w:rPr>
          <w:sz w:val="21"/>
          <w:szCs w:val="21"/>
        </w:rPr>
      </w:pPr>
    </w:p>
    <w:p w:rsidR="0080381A" w:rsidRPr="00034006" w:rsidRDefault="0080381A">
      <w:pPr>
        <w:pStyle w:val="a3"/>
        <w:spacing w:before="0" w:beforeAutospacing="0" w:after="0" w:afterAutospacing="0" w:line="360" w:lineRule="auto"/>
        <w:ind w:firstLine="420"/>
        <w:divId w:val="693581363"/>
        <w:rPr>
          <w:sz w:val="21"/>
          <w:szCs w:val="21"/>
        </w:rPr>
      </w:pPr>
    </w:p>
    <w:p w:rsidR="0080381A" w:rsidRPr="0080381A" w:rsidRDefault="00154B16">
      <w:pPr>
        <w:pStyle w:val="a3"/>
        <w:spacing w:before="0" w:beforeAutospacing="0" w:after="0" w:afterAutospacing="0" w:line="360" w:lineRule="auto"/>
        <w:ind w:firstLine="420"/>
        <w:jc w:val="right"/>
        <w:divId w:val="693581363"/>
        <w:rPr>
          <w:sz w:val="21"/>
          <w:szCs w:val="21"/>
        </w:rPr>
      </w:pPr>
      <w:bookmarkStart w:id="109" w:name="field_0_managerorgfullname_1"/>
      <w:r>
        <w:rPr>
          <w:rFonts w:hint="eastAsia"/>
          <w:sz w:val="21"/>
          <w:szCs w:val="21"/>
        </w:rPr>
        <w:t>博时基金管理有限公司</w:t>
      </w:r>
      <w:bookmarkEnd w:id="109"/>
    </w:p>
    <w:p w:rsidR="0080381A" w:rsidRPr="0080381A" w:rsidRDefault="00377489">
      <w:pPr>
        <w:pStyle w:val="a3"/>
        <w:spacing w:before="0" w:beforeAutospacing="0" w:after="0" w:afterAutospacing="0" w:line="360" w:lineRule="auto"/>
        <w:ind w:firstLine="420"/>
        <w:jc w:val="right"/>
        <w:divId w:val="693581363"/>
        <w:rPr>
          <w:sz w:val="21"/>
          <w:szCs w:val="21"/>
        </w:rPr>
      </w:pPr>
      <w:bookmarkStart w:id="110" w:name="_GoBack"/>
      <w:bookmarkStart w:id="111" w:name="field_0_commitmenttime_1"/>
      <w:r>
        <w:rPr>
          <w:sz w:val="21"/>
          <w:szCs w:val="21"/>
        </w:rPr>
        <w:t>2019年12月</w:t>
      </w:r>
      <w:r>
        <w:rPr>
          <w:rFonts w:hint="eastAsia"/>
          <w:sz w:val="21"/>
          <w:szCs w:val="21"/>
        </w:rPr>
        <w:t>31</w:t>
      </w:r>
      <w:bookmarkEnd w:id="110"/>
      <w:r w:rsidR="00154B16">
        <w:rPr>
          <w:sz w:val="21"/>
          <w:szCs w:val="21"/>
        </w:rPr>
        <w:t>日</w:t>
      </w:r>
      <w:bookmarkEnd w:id="111"/>
    </w:p>
    <w:p w:rsidR="0080381A" w:rsidRPr="0080381A" w:rsidRDefault="0080381A">
      <w:pPr>
        <w:spacing w:line="360" w:lineRule="auto"/>
        <w:ind w:firstLine="420"/>
        <w:jc w:val="right"/>
        <w:divId w:val="693581363"/>
        <w:rPr>
          <w:rFonts w:ascii="宋体" w:eastAsia="宋体" w:hAnsi="宋体"/>
          <w:szCs w:val="21"/>
        </w:rPr>
      </w:pPr>
      <w:bookmarkStart w:id="112" w:name="chapter_level1_17_5300_section_2_end"/>
      <w:bookmarkEnd w:id="112"/>
    </w:p>
    <w:p w:rsidR="0080381A" w:rsidRPr="0080381A" w:rsidRDefault="0080381A" w:rsidP="0080381A">
      <w:pPr>
        <w:rPr>
          <w:rFonts w:ascii="宋体" w:eastAsia="宋体" w:hAnsi="宋体"/>
        </w:rPr>
      </w:pPr>
      <w:bookmarkStart w:id="113" w:name="end"/>
      <w:bookmarkEnd w:id="113"/>
    </w:p>
    <w:sectPr w:rsidR="0080381A" w:rsidRPr="0080381A" w:rsidSect="00975F53">
      <w:headerReference w:type="default" r:id="rId6"/>
      <w:footerReference w:type="default" r:id="rId7"/>
      <w:pgSz w:w="11906" w:h="16838"/>
      <w:pgMar w:top="1440" w:right="1803" w:bottom="1440" w:left="180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F52" w:rsidRDefault="00176F52" w:rsidP="0080381A">
      <w:r>
        <w:separator/>
      </w:r>
    </w:p>
  </w:endnote>
  <w:endnote w:type="continuationSeparator" w:id="1">
    <w:p w:rsidR="00176F52" w:rsidRDefault="00176F52" w:rsidP="00803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1A" w:rsidRPr="0080381A" w:rsidRDefault="0080381A" w:rsidP="0080381A">
    <w:pPr>
      <w:pStyle w:val="a6"/>
      <w:jc w:val="center"/>
    </w:pPr>
    <w:r w:rsidRPr="0080381A">
      <w:rPr>
        <w:rFonts w:hint="eastAsia"/>
      </w:rPr>
      <w:t>第</w:t>
    </w:r>
    <w:r w:rsidR="00B968A3" w:rsidRPr="0080381A">
      <w:fldChar w:fldCharType="begin"/>
    </w:r>
    <w:r w:rsidRPr="0080381A">
      <w:rPr>
        <w:rFonts w:hint="eastAsia"/>
      </w:rPr>
      <w:instrText>Page \* MERGEFORMAT</w:instrText>
    </w:r>
    <w:r w:rsidR="00B968A3" w:rsidRPr="0080381A">
      <w:fldChar w:fldCharType="separate"/>
    </w:r>
    <w:r w:rsidR="00185F1A">
      <w:rPr>
        <w:noProof/>
      </w:rPr>
      <w:t>1</w:t>
    </w:r>
    <w:r w:rsidR="00B968A3" w:rsidRPr="0080381A">
      <w:fldChar w:fldCharType="end"/>
    </w:r>
    <w:r w:rsidRPr="0080381A">
      <w:rPr>
        <w:rFonts w:hint="eastAsia"/>
      </w:rPr>
      <w:t>页共</w:t>
    </w:r>
    <w:fldSimple w:instr=" NumPages \* MERGEFORMAT ">
      <w:r w:rsidR="00185F1A">
        <w:rPr>
          <w:noProof/>
        </w:rPr>
        <w:t>3</w:t>
      </w:r>
    </w:fldSimple>
    <w:r w:rsidRPr="0080381A">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F52" w:rsidRDefault="00176F52" w:rsidP="0080381A">
      <w:r>
        <w:separator/>
      </w:r>
    </w:p>
  </w:footnote>
  <w:footnote w:type="continuationSeparator" w:id="1">
    <w:p w:rsidR="00176F52" w:rsidRDefault="00176F52" w:rsidP="00803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1A" w:rsidRPr="0080381A" w:rsidRDefault="0080381A" w:rsidP="009A2E06">
    <w:pPr>
      <w:pStyle w:val="a5"/>
      <w:wordWrap w:val="0"/>
      <w:jc w:val="right"/>
    </w:pPr>
    <w:r w:rsidRPr="0080381A">
      <w:rPr>
        <w:rFonts w:hint="eastAsia"/>
      </w:rPr>
      <w:t>博时富诚纯债债券型证券投资基金</w:t>
    </w:r>
    <w:r w:rsidR="009A2E06">
      <w:rPr>
        <w:rFonts w:hint="eastAsia"/>
      </w:rPr>
      <w:t>更新招募说明书</w:t>
    </w:r>
    <w:r w:rsidR="00FC455F">
      <w:rPr>
        <w:rFonts w:hint="eastAsia"/>
      </w:rPr>
      <w:t>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381A"/>
    <w:rsid w:val="00034006"/>
    <w:rsid w:val="00154B16"/>
    <w:rsid w:val="00176F52"/>
    <w:rsid w:val="00185F1A"/>
    <w:rsid w:val="001B05FB"/>
    <w:rsid w:val="001B5946"/>
    <w:rsid w:val="00280246"/>
    <w:rsid w:val="0028136A"/>
    <w:rsid w:val="002F5B38"/>
    <w:rsid w:val="00377489"/>
    <w:rsid w:val="00707786"/>
    <w:rsid w:val="0079103D"/>
    <w:rsid w:val="007C20EF"/>
    <w:rsid w:val="0080381A"/>
    <w:rsid w:val="00960026"/>
    <w:rsid w:val="009A2E06"/>
    <w:rsid w:val="00B91831"/>
    <w:rsid w:val="00B968A3"/>
    <w:rsid w:val="00C8249D"/>
    <w:rsid w:val="00D56431"/>
    <w:rsid w:val="00F448F8"/>
    <w:rsid w:val="00FC455F"/>
    <w:rsid w:val="00FD16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8A3"/>
    <w:pPr>
      <w:widowControl w:val="0"/>
      <w:jc w:val="both"/>
    </w:pPr>
  </w:style>
  <w:style w:type="paragraph" w:styleId="2">
    <w:name w:val="heading 2"/>
    <w:basedOn w:val="a"/>
    <w:next w:val="a"/>
    <w:link w:val="2Char"/>
    <w:uiPriority w:val="9"/>
    <w:unhideWhenUsed/>
    <w:qFormat/>
    <w:rsid w:val="008038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81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0381A"/>
    <w:rPr>
      <w:rFonts w:asciiTheme="majorHAnsi" w:eastAsiaTheme="majorEastAsia" w:hAnsiTheme="majorHAnsi" w:cstheme="majorBidi"/>
      <w:b/>
      <w:bCs/>
      <w:sz w:val="32"/>
      <w:szCs w:val="32"/>
    </w:rPr>
  </w:style>
  <w:style w:type="character" w:styleId="a4">
    <w:name w:val="Strong"/>
    <w:basedOn w:val="a0"/>
    <w:uiPriority w:val="22"/>
    <w:qFormat/>
    <w:rsid w:val="0080381A"/>
    <w:rPr>
      <w:b/>
      <w:bCs/>
    </w:rPr>
  </w:style>
  <w:style w:type="paragraph" w:styleId="a5">
    <w:name w:val="header"/>
    <w:basedOn w:val="a"/>
    <w:link w:val="Char"/>
    <w:uiPriority w:val="99"/>
    <w:unhideWhenUsed/>
    <w:rsid w:val="00803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381A"/>
    <w:rPr>
      <w:sz w:val="18"/>
      <w:szCs w:val="18"/>
    </w:rPr>
  </w:style>
  <w:style w:type="paragraph" w:styleId="a6">
    <w:name w:val="footer"/>
    <w:basedOn w:val="a"/>
    <w:link w:val="Char0"/>
    <w:uiPriority w:val="99"/>
    <w:unhideWhenUsed/>
    <w:rsid w:val="0080381A"/>
    <w:pPr>
      <w:tabs>
        <w:tab w:val="center" w:pos="4153"/>
        <w:tab w:val="right" w:pos="8306"/>
      </w:tabs>
      <w:snapToGrid w:val="0"/>
      <w:jc w:val="left"/>
    </w:pPr>
    <w:rPr>
      <w:sz w:val="18"/>
      <w:szCs w:val="18"/>
    </w:rPr>
  </w:style>
  <w:style w:type="character" w:customStyle="1" w:styleId="Char0">
    <w:name w:val="页脚 Char"/>
    <w:basedOn w:val="a0"/>
    <w:link w:val="a6"/>
    <w:uiPriority w:val="99"/>
    <w:rsid w:val="0080381A"/>
    <w:rPr>
      <w:sz w:val="18"/>
      <w:szCs w:val="18"/>
    </w:rPr>
  </w:style>
  <w:style w:type="table" w:styleId="a7">
    <w:name w:val="Table Grid"/>
    <w:basedOn w:val="a1"/>
    <w:qFormat/>
    <w:rsid w:val="00803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link w:val="Char1"/>
    <w:uiPriority w:val="1"/>
    <w:qFormat/>
    <w:rsid w:val="0028136A"/>
    <w:pPr>
      <w:widowControl/>
      <w:jc w:val="left"/>
    </w:pPr>
    <w:rPr>
      <w:rFonts w:cs="Times New Roman"/>
      <w:szCs w:val="21"/>
    </w:rPr>
  </w:style>
  <w:style w:type="character" w:customStyle="1" w:styleId="Char1">
    <w:name w:val="无间隔 Char"/>
    <w:basedOn w:val="a0"/>
    <w:link w:val="a8"/>
    <w:uiPriority w:val="1"/>
    <w:locked/>
    <w:rsid w:val="0028136A"/>
    <w:rPr>
      <w:rFonts w:cs="Times New Roman"/>
      <w:szCs w:val="21"/>
    </w:rPr>
  </w:style>
  <w:style w:type="paragraph" w:customStyle="1" w:styleId="xx">
    <w:name w:val="x.x三级"/>
    <w:basedOn w:val="a"/>
    <w:link w:val="xxChar"/>
    <w:qFormat/>
    <w:rsid w:val="0028136A"/>
    <w:pPr>
      <w:keepNext/>
      <w:keepLines/>
      <w:widowControl/>
      <w:spacing w:before="260" w:after="260"/>
      <w:ind w:firstLine="360"/>
      <w:jc w:val="left"/>
      <w:outlineLvl w:val="2"/>
    </w:pPr>
    <w:rPr>
      <w:rFonts w:asciiTheme="minorEastAsia" w:eastAsia="宋体" w:hAnsiTheme="minorEastAsia" w:cs="Times New Roman"/>
      <w:b/>
      <w:bCs/>
      <w:sz w:val="24"/>
      <w:szCs w:val="24"/>
    </w:rPr>
  </w:style>
  <w:style w:type="character" w:customStyle="1" w:styleId="xxChar">
    <w:name w:val="x.x三级 Char"/>
    <w:basedOn w:val="a0"/>
    <w:link w:val="xx"/>
    <w:locked/>
    <w:rsid w:val="0028136A"/>
    <w:rPr>
      <w:rFonts w:asciiTheme="minorEastAsia" w:eastAsia="宋体" w:hAnsiTheme="minorEastAsia" w:cs="Times New Roman"/>
      <w:b/>
      <w:bCs/>
      <w:sz w:val="24"/>
      <w:szCs w:val="24"/>
    </w:rPr>
  </w:style>
  <w:style w:type="paragraph" w:customStyle="1" w:styleId="4">
    <w:name w:val="样式4"/>
    <w:basedOn w:val="a"/>
    <w:link w:val="4Char"/>
    <w:qFormat/>
    <w:rsid w:val="0028136A"/>
    <w:pPr>
      <w:keepNext/>
      <w:keepLines/>
      <w:widowControl/>
      <w:spacing w:before="40" w:after="50"/>
      <w:ind w:firstLine="360"/>
      <w:jc w:val="left"/>
      <w:outlineLvl w:val="3"/>
    </w:pPr>
    <w:rPr>
      <w:rFonts w:asciiTheme="majorHAnsi" w:eastAsiaTheme="majorEastAsia" w:hAnsiTheme="majorHAnsi" w:cs="Times New Roman"/>
      <w:b/>
      <w:bCs/>
      <w:sz w:val="22"/>
      <w:szCs w:val="24"/>
    </w:rPr>
  </w:style>
  <w:style w:type="character" w:customStyle="1" w:styleId="4Char">
    <w:name w:val="样式4 Char"/>
    <w:basedOn w:val="a0"/>
    <w:link w:val="4"/>
    <w:locked/>
    <w:rsid w:val="0028136A"/>
    <w:rPr>
      <w:rFonts w:asciiTheme="majorHAnsi" w:eastAsiaTheme="majorEastAsia" w:hAnsiTheme="majorHAnsi" w:cs="Times New Roman"/>
      <w:b/>
      <w:bCs/>
      <w:sz w:val="22"/>
      <w:szCs w:val="24"/>
    </w:rPr>
  </w:style>
  <w:style w:type="paragraph" w:customStyle="1" w:styleId="new">
    <w:name w:val="正文new"/>
    <w:basedOn w:val="a"/>
    <w:link w:val="newChar"/>
    <w:qFormat/>
    <w:rsid w:val="0028136A"/>
    <w:pPr>
      <w:widowControl/>
      <w:spacing w:line="360" w:lineRule="auto"/>
      <w:ind w:firstLine="360"/>
      <w:jc w:val="left"/>
    </w:pPr>
    <w:rPr>
      <w:rFonts w:asciiTheme="minorEastAsia" w:hAnsiTheme="minorEastAsia" w:cs="Times New Roman"/>
      <w:szCs w:val="21"/>
    </w:rPr>
  </w:style>
  <w:style w:type="character" w:customStyle="1" w:styleId="newChar">
    <w:name w:val="正文new Char"/>
    <w:basedOn w:val="a0"/>
    <w:link w:val="new"/>
    <w:locked/>
    <w:rsid w:val="0028136A"/>
    <w:rPr>
      <w:rFonts w:asciiTheme="minorEastAsia" w:hAnsiTheme="minorEastAsia" w:cs="Times New Roman"/>
      <w:szCs w:val="21"/>
    </w:rPr>
  </w:style>
  <w:style w:type="paragraph" w:styleId="a9">
    <w:name w:val="Balloon Text"/>
    <w:basedOn w:val="a"/>
    <w:link w:val="Char2"/>
    <w:uiPriority w:val="99"/>
    <w:semiHidden/>
    <w:unhideWhenUsed/>
    <w:rsid w:val="00377489"/>
    <w:rPr>
      <w:sz w:val="18"/>
      <w:szCs w:val="18"/>
    </w:rPr>
  </w:style>
  <w:style w:type="character" w:customStyle="1" w:styleId="Char2">
    <w:name w:val="批注框文本 Char"/>
    <w:basedOn w:val="a0"/>
    <w:link w:val="a9"/>
    <w:uiPriority w:val="99"/>
    <w:semiHidden/>
    <w:rsid w:val="003774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0381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81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80381A"/>
    <w:rPr>
      <w:rFonts w:asciiTheme="majorHAnsi" w:eastAsiaTheme="majorEastAsia" w:hAnsiTheme="majorHAnsi" w:cstheme="majorBidi"/>
      <w:b/>
      <w:bCs/>
      <w:sz w:val="32"/>
      <w:szCs w:val="32"/>
    </w:rPr>
  </w:style>
  <w:style w:type="character" w:styleId="a4">
    <w:name w:val="Strong"/>
    <w:basedOn w:val="a0"/>
    <w:uiPriority w:val="22"/>
    <w:qFormat/>
    <w:rsid w:val="0080381A"/>
    <w:rPr>
      <w:b/>
      <w:bCs/>
    </w:rPr>
  </w:style>
  <w:style w:type="paragraph" w:styleId="a5">
    <w:name w:val="header"/>
    <w:basedOn w:val="a"/>
    <w:link w:val="Char"/>
    <w:uiPriority w:val="99"/>
    <w:unhideWhenUsed/>
    <w:rsid w:val="00803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381A"/>
    <w:rPr>
      <w:sz w:val="18"/>
      <w:szCs w:val="18"/>
    </w:rPr>
  </w:style>
  <w:style w:type="paragraph" w:styleId="a6">
    <w:name w:val="footer"/>
    <w:basedOn w:val="a"/>
    <w:link w:val="Char0"/>
    <w:uiPriority w:val="99"/>
    <w:unhideWhenUsed/>
    <w:rsid w:val="0080381A"/>
    <w:pPr>
      <w:tabs>
        <w:tab w:val="center" w:pos="4153"/>
        <w:tab w:val="right" w:pos="8306"/>
      </w:tabs>
      <w:snapToGrid w:val="0"/>
      <w:jc w:val="left"/>
    </w:pPr>
    <w:rPr>
      <w:sz w:val="18"/>
      <w:szCs w:val="18"/>
    </w:rPr>
  </w:style>
  <w:style w:type="character" w:customStyle="1" w:styleId="Char0">
    <w:name w:val="页脚 Char"/>
    <w:basedOn w:val="a0"/>
    <w:link w:val="a6"/>
    <w:uiPriority w:val="99"/>
    <w:rsid w:val="0080381A"/>
    <w:rPr>
      <w:sz w:val="18"/>
      <w:szCs w:val="18"/>
    </w:rPr>
  </w:style>
  <w:style w:type="table" w:styleId="a7">
    <w:name w:val="Table Grid"/>
    <w:basedOn w:val="a1"/>
    <w:qFormat/>
    <w:rsid w:val="00803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link w:val="Char1"/>
    <w:uiPriority w:val="1"/>
    <w:qFormat/>
    <w:rsid w:val="0028136A"/>
    <w:pPr>
      <w:widowControl/>
      <w:jc w:val="left"/>
    </w:pPr>
    <w:rPr>
      <w:rFonts w:cs="Times New Roman"/>
      <w:szCs w:val="21"/>
    </w:rPr>
  </w:style>
  <w:style w:type="character" w:customStyle="1" w:styleId="Char1">
    <w:name w:val="无间隔 Char"/>
    <w:basedOn w:val="a0"/>
    <w:link w:val="a8"/>
    <w:uiPriority w:val="1"/>
    <w:locked/>
    <w:rsid w:val="0028136A"/>
    <w:rPr>
      <w:rFonts w:cs="Times New Roman"/>
      <w:szCs w:val="21"/>
    </w:rPr>
  </w:style>
  <w:style w:type="paragraph" w:customStyle="1" w:styleId="xx">
    <w:name w:val="x.x三级"/>
    <w:basedOn w:val="a"/>
    <w:link w:val="xxChar"/>
    <w:qFormat/>
    <w:rsid w:val="0028136A"/>
    <w:pPr>
      <w:keepNext/>
      <w:keepLines/>
      <w:widowControl/>
      <w:spacing w:before="260" w:after="260"/>
      <w:ind w:firstLine="360"/>
      <w:jc w:val="left"/>
      <w:outlineLvl w:val="2"/>
    </w:pPr>
    <w:rPr>
      <w:rFonts w:asciiTheme="minorEastAsia" w:eastAsia="宋体" w:hAnsiTheme="minorEastAsia" w:cs="Times New Roman"/>
      <w:b/>
      <w:bCs/>
      <w:sz w:val="24"/>
      <w:szCs w:val="24"/>
    </w:rPr>
  </w:style>
  <w:style w:type="character" w:customStyle="1" w:styleId="xxChar">
    <w:name w:val="x.x三级 Char"/>
    <w:basedOn w:val="a0"/>
    <w:link w:val="xx"/>
    <w:locked/>
    <w:rsid w:val="0028136A"/>
    <w:rPr>
      <w:rFonts w:asciiTheme="minorEastAsia" w:eastAsia="宋体" w:hAnsiTheme="minorEastAsia" w:cs="Times New Roman"/>
      <w:b/>
      <w:bCs/>
      <w:sz w:val="24"/>
      <w:szCs w:val="24"/>
    </w:rPr>
  </w:style>
  <w:style w:type="paragraph" w:customStyle="1" w:styleId="4">
    <w:name w:val="样式4"/>
    <w:basedOn w:val="a"/>
    <w:link w:val="4Char"/>
    <w:qFormat/>
    <w:rsid w:val="0028136A"/>
    <w:pPr>
      <w:keepNext/>
      <w:keepLines/>
      <w:widowControl/>
      <w:spacing w:before="40" w:after="50"/>
      <w:ind w:firstLine="360"/>
      <w:jc w:val="left"/>
      <w:outlineLvl w:val="3"/>
    </w:pPr>
    <w:rPr>
      <w:rFonts w:asciiTheme="majorHAnsi" w:eastAsiaTheme="majorEastAsia" w:hAnsiTheme="majorHAnsi" w:cs="Times New Roman"/>
      <w:b/>
      <w:bCs/>
      <w:sz w:val="22"/>
      <w:szCs w:val="24"/>
    </w:rPr>
  </w:style>
  <w:style w:type="character" w:customStyle="1" w:styleId="4Char">
    <w:name w:val="样式4 Char"/>
    <w:basedOn w:val="a0"/>
    <w:link w:val="4"/>
    <w:locked/>
    <w:rsid w:val="0028136A"/>
    <w:rPr>
      <w:rFonts w:asciiTheme="majorHAnsi" w:eastAsiaTheme="majorEastAsia" w:hAnsiTheme="majorHAnsi" w:cs="Times New Roman"/>
      <w:b/>
      <w:bCs/>
      <w:sz w:val="22"/>
      <w:szCs w:val="24"/>
    </w:rPr>
  </w:style>
  <w:style w:type="paragraph" w:customStyle="1" w:styleId="new">
    <w:name w:val="正文new"/>
    <w:basedOn w:val="a"/>
    <w:link w:val="newChar"/>
    <w:qFormat/>
    <w:rsid w:val="0028136A"/>
    <w:pPr>
      <w:widowControl/>
      <w:spacing w:line="360" w:lineRule="auto"/>
      <w:ind w:firstLine="360"/>
      <w:jc w:val="left"/>
    </w:pPr>
    <w:rPr>
      <w:rFonts w:asciiTheme="minorEastAsia" w:hAnsiTheme="minorEastAsia" w:cs="Times New Roman"/>
      <w:szCs w:val="21"/>
    </w:rPr>
  </w:style>
  <w:style w:type="character" w:customStyle="1" w:styleId="newChar">
    <w:name w:val="正文new Char"/>
    <w:basedOn w:val="a0"/>
    <w:link w:val="new"/>
    <w:locked/>
    <w:rsid w:val="0028136A"/>
    <w:rPr>
      <w:rFonts w:asciiTheme="minorEastAsia" w:hAnsiTheme="minorEastAsia" w:cs="Times New Roman"/>
      <w:szCs w:val="21"/>
    </w:rPr>
  </w:style>
  <w:style w:type="paragraph" w:styleId="a9">
    <w:name w:val="Balloon Text"/>
    <w:basedOn w:val="a"/>
    <w:link w:val="Char2"/>
    <w:uiPriority w:val="99"/>
    <w:semiHidden/>
    <w:unhideWhenUsed/>
    <w:rsid w:val="00377489"/>
    <w:rPr>
      <w:sz w:val="18"/>
      <w:szCs w:val="18"/>
    </w:rPr>
  </w:style>
  <w:style w:type="character" w:customStyle="1" w:styleId="Char2">
    <w:name w:val="批注框文本 Char"/>
    <w:basedOn w:val="a0"/>
    <w:link w:val="a9"/>
    <w:uiPriority w:val="99"/>
    <w:semiHidden/>
    <w:rsid w:val="00377489"/>
    <w:rPr>
      <w:sz w:val="18"/>
      <w:szCs w:val="18"/>
    </w:rPr>
  </w:style>
</w:styles>
</file>

<file path=word/webSettings.xml><?xml version="1.0" encoding="utf-8"?>
<w:webSettings xmlns:r="http://schemas.openxmlformats.org/officeDocument/2006/relationships" xmlns:w="http://schemas.openxmlformats.org/wordprocessingml/2006/main">
  <w:divs>
    <w:div w:id="51320545">
      <w:bodyDiv w:val="1"/>
      <w:marLeft w:val="0"/>
      <w:marRight w:val="0"/>
      <w:marTop w:val="0"/>
      <w:marBottom w:val="0"/>
      <w:divBdr>
        <w:top w:val="none" w:sz="0" w:space="0" w:color="auto"/>
        <w:left w:val="none" w:sz="0" w:space="0" w:color="auto"/>
        <w:bottom w:val="none" w:sz="0" w:space="0" w:color="auto"/>
        <w:right w:val="none" w:sz="0" w:space="0" w:color="auto"/>
      </w:divBdr>
    </w:div>
    <w:div w:id="169683563">
      <w:bodyDiv w:val="1"/>
      <w:marLeft w:val="0"/>
      <w:marRight w:val="0"/>
      <w:marTop w:val="0"/>
      <w:marBottom w:val="0"/>
      <w:divBdr>
        <w:top w:val="none" w:sz="0" w:space="0" w:color="auto"/>
        <w:left w:val="none" w:sz="0" w:space="0" w:color="auto"/>
        <w:bottom w:val="none" w:sz="0" w:space="0" w:color="auto"/>
        <w:right w:val="none" w:sz="0" w:space="0" w:color="auto"/>
      </w:divBdr>
    </w:div>
    <w:div w:id="244724295">
      <w:bodyDiv w:val="1"/>
      <w:marLeft w:val="0"/>
      <w:marRight w:val="0"/>
      <w:marTop w:val="0"/>
      <w:marBottom w:val="0"/>
      <w:divBdr>
        <w:top w:val="none" w:sz="0" w:space="0" w:color="auto"/>
        <w:left w:val="none" w:sz="0" w:space="0" w:color="auto"/>
        <w:bottom w:val="none" w:sz="0" w:space="0" w:color="auto"/>
        <w:right w:val="none" w:sz="0" w:space="0" w:color="auto"/>
      </w:divBdr>
    </w:div>
    <w:div w:id="489172061">
      <w:bodyDiv w:val="1"/>
      <w:marLeft w:val="0"/>
      <w:marRight w:val="0"/>
      <w:marTop w:val="0"/>
      <w:marBottom w:val="0"/>
      <w:divBdr>
        <w:top w:val="none" w:sz="0" w:space="0" w:color="auto"/>
        <w:left w:val="none" w:sz="0" w:space="0" w:color="auto"/>
        <w:bottom w:val="none" w:sz="0" w:space="0" w:color="auto"/>
        <w:right w:val="none" w:sz="0" w:space="0" w:color="auto"/>
      </w:divBdr>
    </w:div>
    <w:div w:id="579800249">
      <w:bodyDiv w:val="1"/>
      <w:marLeft w:val="0"/>
      <w:marRight w:val="0"/>
      <w:marTop w:val="0"/>
      <w:marBottom w:val="0"/>
      <w:divBdr>
        <w:top w:val="none" w:sz="0" w:space="0" w:color="auto"/>
        <w:left w:val="none" w:sz="0" w:space="0" w:color="auto"/>
        <w:bottom w:val="none" w:sz="0" w:space="0" w:color="auto"/>
        <w:right w:val="none" w:sz="0" w:space="0" w:color="auto"/>
      </w:divBdr>
    </w:div>
    <w:div w:id="687412769">
      <w:bodyDiv w:val="1"/>
      <w:marLeft w:val="0"/>
      <w:marRight w:val="0"/>
      <w:marTop w:val="0"/>
      <w:marBottom w:val="0"/>
      <w:divBdr>
        <w:top w:val="none" w:sz="0" w:space="0" w:color="auto"/>
        <w:left w:val="none" w:sz="0" w:space="0" w:color="auto"/>
        <w:bottom w:val="none" w:sz="0" w:space="0" w:color="auto"/>
        <w:right w:val="none" w:sz="0" w:space="0" w:color="auto"/>
      </w:divBdr>
    </w:div>
    <w:div w:id="693581363">
      <w:bodyDiv w:val="1"/>
      <w:marLeft w:val="0"/>
      <w:marRight w:val="0"/>
      <w:marTop w:val="0"/>
      <w:marBottom w:val="0"/>
      <w:divBdr>
        <w:top w:val="none" w:sz="0" w:space="0" w:color="auto"/>
        <w:left w:val="none" w:sz="0" w:space="0" w:color="auto"/>
        <w:bottom w:val="none" w:sz="0" w:space="0" w:color="auto"/>
        <w:right w:val="none" w:sz="0" w:space="0" w:color="auto"/>
      </w:divBdr>
    </w:div>
    <w:div w:id="774444966">
      <w:bodyDiv w:val="1"/>
      <w:marLeft w:val="0"/>
      <w:marRight w:val="0"/>
      <w:marTop w:val="0"/>
      <w:marBottom w:val="0"/>
      <w:divBdr>
        <w:top w:val="none" w:sz="0" w:space="0" w:color="auto"/>
        <w:left w:val="none" w:sz="0" w:space="0" w:color="auto"/>
        <w:bottom w:val="none" w:sz="0" w:space="0" w:color="auto"/>
        <w:right w:val="none" w:sz="0" w:space="0" w:color="auto"/>
      </w:divBdr>
    </w:div>
    <w:div w:id="802423234">
      <w:bodyDiv w:val="1"/>
      <w:marLeft w:val="0"/>
      <w:marRight w:val="0"/>
      <w:marTop w:val="0"/>
      <w:marBottom w:val="0"/>
      <w:divBdr>
        <w:top w:val="none" w:sz="0" w:space="0" w:color="auto"/>
        <w:left w:val="none" w:sz="0" w:space="0" w:color="auto"/>
        <w:bottom w:val="none" w:sz="0" w:space="0" w:color="auto"/>
        <w:right w:val="none" w:sz="0" w:space="0" w:color="auto"/>
      </w:divBdr>
    </w:div>
    <w:div w:id="814759894">
      <w:bodyDiv w:val="1"/>
      <w:marLeft w:val="0"/>
      <w:marRight w:val="0"/>
      <w:marTop w:val="0"/>
      <w:marBottom w:val="0"/>
      <w:divBdr>
        <w:top w:val="none" w:sz="0" w:space="0" w:color="auto"/>
        <w:left w:val="none" w:sz="0" w:space="0" w:color="auto"/>
        <w:bottom w:val="none" w:sz="0" w:space="0" w:color="auto"/>
        <w:right w:val="none" w:sz="0" w:space="0" w:color="auto"/>
      </w:divBdr>
    </w:div>
    <w:div w:id="984092616">
      <w:bodyDiv w:val="1"/>
      <w:marLeft w:val="0"/>
      <w:marRight w:val="0"/>
      <w:marTop w:val="0"/>
      <w:marBottom w:val="0"/>
      <w:divBdr>
        <w:top w:val="none" w:sz="0" w:space="0" w:color="auto"/>
        <w:left w:val="none" w:sz="0" w:space="0" w:color="auto"/>
        <w:bottom w:val="none" w:sz="0" w:space="0" w:color="auto"/>
        <w:right w:val="none" w:sz="0" w:space="0" w:color="auto"/>
      </w:divBdr>
    </w:div>
    <w:div w:id="1061946093">
      <w:bodyDiv w:val="1"/>
      <w:marLeft w:val="0"/>
      <w:marRight w:val="0"/>
      <w:marTop w:val="0"/>
      <w:marBottom w:val="0"/>
      <w:divBdr>
        <w:top w:val="none" w:sz="0" w:space="0" w:color="auto"/>
        <w:left w:val="none" w:sz="0" w:space="0" w:color="auto"/>
        <w:bottom w:val="none" w:sz="0" w:space="0" w:color="auto"/>
        <w:right w:val="none" w:sz="0" w:space="0" w:color="auto"/>
      </w:divBdr>
    </w:div>
    <w:div w:id="1085761502">
      <w:bodyDiv w:val="1"/>
      <w:marLeft w:val="0"/>
      <w:marRight w:val="0"/>
      <w:marTop w:val="0"/>
      <w:marBottom w:val="0"/>
      <w:divBdr>
        <w:top w:val="none" w:sz="0" w:space="0" w:color="auto"/>
        <w:left w:val="none" w:sz="0" w:space="0" w:color="auto"/>
        <w:bottom w:val="none" w:sz="0" w:space="0" w:color="auto"/>
        <w:right w:val="none" w:sz="0" w:space="0" w:color="auto"/>
      </w:divBdr>
    </w:div>
    <w:div w:id="1148740837">
      <w:bodyDiv w:val="1"/>
      <w:marLeft w:val="0"/>
      <w:marRight w:val="0"/>
      <w:marTop w:val="0"/>
      <w:marBottom w:val="0"/>
      <w:divBdr>
        <w:top w:val="none" w:sz="0" w:space="0" w:color="auto"/>
        <w:left w:val="none" w:sz="0" w:space="0" w:color="auto"/>
        <w:bottom w:val="none" w:sz="0" w:space="0" w:color="auto"/>
        <w:right w:val="none" w:sz="0" w:space="0" w:color="auto"/>
      </w:divBdr>
    </w:div>
    <w:div w:id="1206605309">
      <w:bodyDiv w:val="1"/>
      <w:marLeft w:val="0"/>
      <w:marRight w:val="0"/>
      <w:marTop w:val="0"/>
      <w:marBottom w:val="0"/>
      <w:divBdr>
        <w:top w:val="none" w:sz="0" w:space="0" w:color="auto"/>
        <w:left w:val="none" w:sz="0" w:space="0" w:color="auto"/>
        <w:bottom w:val="none" w:sz="0" w:space="0" w:color="auto"/>
        <w:right w:val="none" w:sz="0" w:space="0" w:color="auto"/>
      </w:divBdr>
    </w:div>
    <w:div w:id="1523472882">
      <w:bodyDiv w:val="1"/>
      <w:marLeft w:val="0"/>
      <w:marRight w:val="0"/>
      <w:marTop w:val="0"/>
      <w:marBottom w:val="0"/>
      <w:divBdr>
        <w:top w:val="none" w:sz="0" w:space="0" w:color="auto"/>
        <w:left w:val="none" w:sz="0" w:space="0" w:color="auto"/>
        <w:bottom w:val="none" w:sz="0" w:space="0" w:color="auto"/>
        <w:right w:val="none" w:sz="0" w:space="0" w:color="auto"/>
      </w:divBdr>
    </w:div>
    <w:div w:id="1612323312">
      <w:bodyDiv w:val="1"/>
      <w:marLeft w:val="0"/>
      <w:marRight w:val="0"/>
      <w:marTop w:val="0"/>
      <w:marBottom w:val="0"/>
      <w:divBdr>
        <w:top w:val="none" w:sz="0" w:space="0" w:color="auto"/>
        <w:left w:val="none" w:sz="0" w:space="0" w:color="auto"/>
        <w:bottom w:val="none" w:sz="0" w:space="0" w:color="auto"/>
        <w:right w:val="none" w:sz="0" w:space="0" w:color="auto"/>
      </w:divBdr>
    </w:div>
    <w:div w:id="1726369536">
      <w:bodyDiv w:val="1"/>
      <w:marLeft w:val="0"/>
      <w:marRight w:val="0"/>
      <w:marTop w:val="0"/>
      <w:marBottom w:val="0"/>
      <w:divBdr>
        <w:top w:val="none" w:sz="0" w:space="0" w:color="auto"/>
        <w:left w:val="none" w:sz="0" w:space="0" w:color="auto"/>
        <w:bottom w:val="none" w:sz="0" w:space="0" w:color="auto"/>
        <w:right w:val="none" w:sz="0" w:space="0" w:color="auto"/>
      </w:divBdr>
    </w:div>
    <w:div w:id="1771928335">
      <w:bodyDiv w:val="1"/>
      <w:marLeft w:val="0"/>
      <w:marRight w:val="0"/>
      <w:marTop w:val="0"/>
      <w:marBottom w:val="0"/>
      <w:divBdr>
        <w:top w:val="none" w:sz="0" w:space="0" w:color="auto"/>
        <w:left w:val="none" w:sz="0" w:space="0" w:color="auto"/>
        <w:bottom w:val="none" w:sz="0" w:space="0" w:color="auto"/>
        <w:right w:val="none" w:sz="0" w:space="0" w:color="auto"/>
      </w:divBdr>
    </w:div>
    <w:div w:id="1866409231">
      <w:bodyDiv w:val="1"/>
      <w:marLeft w:val="0"/>
      <w:marRight w:val="0"/>
      <w:marTop w:val="0"/>
      <w:marBottom w:val="0"/>
      <w:divBdr>
        <w:top w:val="none" w:sz="0" w:space="0" w:color="auto"/>
        <w:left w:val="none" w:sz="0" w:space="0" w:color="auto"/>
        <w:bottom w:val="none" w:sz="0" w:space="0" w:color="auto"/>
        <w:right w:val="none" w:sz="0" w:space="0" w:color="auto"/>
      </w:divBdr>
    </w:div>
    <w:div w:id="1922717242">
      <w:bodyDiv w:val="1"/>
      <w:marLeft w:val="0"/>
      <w:marRight w:val="0"/>
      <w:marTop w:val="0"/>
      <w:marBottom w:val="0"/>
      <w:divBdr>
        <w:top w:val="none" w:sz="0" w:space="0" w:color="auto"/>
        <w:left w:val="none" w:sz="0" w:space="0" w:color="auto"/>
        <w:bottom w:val="none" w:sz="0" w:space="0" w:color="auto"/>
        <w:right w:val="none" w:sz="0" w:space="0" w:color="auto"/>
      </w:divBdr>
    </w:div>
    <w:div w:id="20564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3881</Words>
  <Characters>22128</Characters>
  <Application>Microsoft Office Word</Application>
  <DocSecurity>4</DocSecurity>
  <Lines>184</Lines>
  <Paragraphs>51</Paragraphs>
  <ScaleCrop>false</ScaleCrop>
  <Company>Bosera Funds</Company>
  <LinksUpToDate>false</LinksUpToDate>
  <CharactersWithSpaces>25958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JonMMx 2000</cp:lastModifiedBy>
  <cp:revision>2</cp:revision>
  <dcterms:created xsi:type="dcterms:W3CDTF">2019-12-30T16:07:00Z</dcterms:created>
  <dcterms:modified xsi:type="dcterms:W3CDTF">2019-12-30T16:07:00Z</dcterms:modified>
</cp:coreProperties>
</file>