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E9" w:rsidRDefault="00EA02E9">
      <w:pPr>
        <w:pStyle w:val="a3"/>
        <w:spacing w:before="0" w:beforeAutospacing="0" w:after="0" w:afterAutospacing="0" w:line="360" w:lineRule="auto"/>
        <w:ind w:firstLine="420"/>
        <w:rPr>
          <w:sz w:val="21"/>
          <w:szCs w:val="21"/>
        </w:rPr>
      </w:pPr>
      <w:bookmarkStart w:id="0" w:name="chapter_level1_1_5284_section_1"/>
      <w:bookmarkEnd w:id="0"/>
    </w:p>
    <w:p w:rsidR="00EA02E9" w:rsidRDefault="00EA02E9">
      <w:pPr>
        <w:pStyle w:val="a3"/>
        <w:spacing w:before="0" w:beforeAutospacing="0" w:after="0" w:afterAutospacing="0" w:line="360" w:lineRule="auto"/>
        <w:ind w:firstLine="420"/>
        <w:rPr>
          <w:sz w:val="21"/>
          <w:szCs w:val="21"/>
        </w:rPr>
      </w:pPr>
    </w:p>
    <w:p w:rsidR="00EA02E9" w:rsidRDefault="00EA02E9">
      <w:pPr>
        <w:pStyle w:val="a3"/>
        <w:spacing w:before="0" w:beforeAutospacing="0" w:after="0" w:afterAutospacing="0" w:line="360" w:lineRule="auto"/>
        <w:ind w:firstLine="420"/>
        <w:rPr>
          <w:sz w:val="21"/>
          <w:szCs w:val="21"/>
        </w:rPr>
      </w:pPr>
    </w:p>
    <w:p w:rsidR="00EA02E9" w:rsidRDefault="00EA02E9">
      <w:pPr>
        <w:pStyle w:val="a3"/>
        <w:spacing w:before="0" w:beforeAutospacing="0" w:after="0" w:afterAutospacing="0" w:line="360" w:lineRule="auto"/>
        <w:ind w:firstLine="420"/>
        <w:rPr>
          <w:sz w:val="21"/>
          <w:szCs w:val="21"/>
        </w:rPr>
      </w:pPr>
    </w:p>
    <w:p w:rsidR="00EA02E9" w:rsidRDefault="00EA02E9" w:rsidP="00EA02E9">
      <w:pPr>
        <w:pStyle w:val="a3"/>
        <w:spacing w:before="0" w:beforeAutospacing="0" w:after="0" w:afterAutospacing="0" w:line="800" w:lineRule="exact"/>
        <w:ind w:firstLine="420"/>
        <w:jc w:val="center"/>
        <w:rPr>
          <w:b/>
          <w:sz w:val="44"/>
          <w:szCs w:val="21"/>
        </w:rPr>
      </w:pPr>
      <w:r w:rsidRPr="00EA02E9">
        <w:rPr>
          <w:rFonts w:hint="eastAsia"/>
          <w:b/>
          <w:sz w:val="44"/>
          <w:szCs w:val="21"/>
        </w:rPr>
        <w:t>博时合利货币市场基金</w:t>
      </w:r>
    </w:p>
    <w:p w:rsidR="00EA02E9" w:rsidRDefault="00EA02E9" w:rsidP="00EA02E9">
      <w:pPr>
        <w:pStyle w:val="a3"/>
        <w:spacing w:before="0" w:beforeAutospacing="0" w:after="0" w:afterAutospacing="0" w:line="800" w:lineRule="exact"/>
        <w:ind w:firstLine="420"/>
        <w:jc w:val="center"/>
        <w:rPr>
          <w:b/>
          <w:sz w:val="44"/>
          <w:szCs w:val="21"/>
        </w:rPr>
      </w:pPr>
      <w:r w:rsidRPr="00EA02E9">
        <w:rPr>
          <w:rFonts w:hint="eastAsia"/>
          <w:b/>
          <w:sz w:val="44"/>
          <w:szCs w:val="21"/>
        </w:rPr>
        <w:t>更新招募说明书摘要</w:t>
      </w:r>
    </w:p>
    <w:p w:rsidR="00EA02E9" w:rsidRDefault="00EA02E9" w:rsidP="00EA02E9">
      <w:pPr>
        <w:pStyle w:val="a3"/>
        <w:spacing w:before="0" w:beforeAutospacing="0" w:after="0" w:afterAutospacing="0" w:line="800" w:lineRule="exact"/>
        <w:ind w:firstLine="420"/>
        <w:jc w:val="center"/>
        <w:rPr>
          <w:b/>
          <w:sz w:val="44"/>
          <w:szCs w:val="21"/>
        </w:rPr>
      </w:pPr>
    </w:p>
    <w:p w:rsidR="00EA02E9" w:rsidRDefault="00EA02E9" w:rsidP="00EA02E9">
      <w:pPr>
        <w:pStyle w:val="a3"/>
        <w:spacing w:before="0" w:beforeAutospacing="0" w:after="0" w:afterAutospacing="0" w:line="360" w:lineRule="auto"/>
        <w:ind w:firstLine="420"/>
        <w:jc w:val="both"/>
        <w:rPr>
          <w:sz w:val="21"/>
          <w:szCs w:val="21"/>
        </w:rPr>
      </w:pPr>
    </w:p>
    <w:p w:rsidR="00EA02E9" w:rsidRDefault="00EA02E9" w:rsidP="00EA02E9">
      <w:pPr>
        <w:pStyle w:val="a3"/>
        <w:spacing w:before="0" w:beforeAutospacing="0" w:after="0" w:afterAutospacing="0" w:line="360" w:lineRule="auto"/>
        <w:ind w:firstLine="420"/>
        <w:jc w:val="both"/>
        <w:rPr>
          <w:sz w:val="21"/>
          <w:szCs w:val="21"/>
        </w:rPr>
      </w:pPr>
    </w:p>
    <w:p w:rsidR="00EA02E9" w:rsidRPr="00EA02E9" w:rsidRDefault="00E149EA" w:rsidP="00EA02E9">
      <w:pPr>
        <w:pStyle w:val="a3"/>
        <w:spacing w:before="0" w:beforeAutospacing="0" w:after="0" w:afterAutospacing="0" w:line="360" w:lineRule="auto"/>
        <w:ind w:firstLine="420"/>
        <w:jc w:val="both"/>
        <w:rPr>
          <w:sz w:val="21"/>
          <w:szCs w:val="21"/>
        </w:rPr>
      </w:pPr>
      <w:bookmarkStart w:id="1" w:name="field_5284_abstract_1"/>
      <w:r>
        <w:rPr>
          <w:rFonts w:hint="eastAsia"/>
          <w:sz w:val="21"/>
          <w:szCs w:val="21"/>
        </w:rPr>
        <w:t>博时合利货币市场基金（以下简称“本基金”）的发行已获中国证监会证监许可</w:t>
      </w:r>
      <w:r>
        <w:rPr>
          <w:sz w:val="21"/>
          <w:szCs w:val="21"/>
        </w:rPr>
        <w:t>[2016]1371号文批准。自2016年07月26日至2016年07月29日通过销售机构公开发售。本基金为契约型开放式，存续期间为不定期。本基金的基金合同于2016年08月03日正式生效 。</w:t>
      </w:r>
      <w:bookmarkEnd w:id="1"/>
    </w:p>
    <w:p w:rsidR="00521FF3" w:rsidRPr="00EA02E9" w:rsidRDefault="00EA02E9" w:rsidP="00EA02E9">
      <w:pPr>
        <w:pStyle w:val="2"/>
        <w:jc w:val="center"/>
        <w:rPr>
          <w:rFonts w:ascii="宋体" w:eastAsia="宋体" w:hAnsi="宋体"/>
          <w:sz w:val="30"/>
        </w:rPr>
      </w:pPr>
      <w:bookmarkStart w:id="2" w:name="chapter_level1_2_5285"/>
      <w:r w:rsidRPr="00EA02E9">
        <w:rPr>
          <w:rFonts w:ascii="宋体" w:eastAsia="宋体" w:hAnsi="宋体" w:hint="eastAsia"/>
          <w:sz w:val="30"/>
        </w:rPr>
        <w:t>【重要提示】</w:t>
      </w:r>
      <w:bookmarkEnd w:id="2"/>
    </w:p>
    <w:p w:rsidR="00EA02E9" w:rsidRPr="00EA02E9" w:rsidRDefault="00EA02E9">
      <w:pPr>
        <w:pStyle w:val="a3"/>
        <w:spacing w:before="0" w:beforeAutospacing="0" w:after="0" w:afterAutospacing="0" w:line="360" w:lineRule="auto"/>
        <w:ind w:firstLine="420"/>
        <w:divId w:val="498733641"/>
        <w:rPr>
          <w:sz w:val="21"/>
          <w:szCs w:val="21"/>
        </w:rPr>
      </w:pPr>
      <w:bookmarkStart w:id="3" w:name="chapter_level1_2_5285_section_1"/>
      <w:bookmarkEnd w:id="3"/>
      <w:r w:rsidRPr="00EA02E9">
        <w:rPr>
          <w:rFonts w:hint="eastAsia"/>
          <w:sz w:val="21"/>
          <w:szCs w:val="21"/>
        </w:rPr>
        <w:t>1、本基金根据</w:t>
      </w:r>
      <w:bookmarkStart w:id="4" w:name="field_0_approveddate_1"/>
      <w:r w:rsidR="00E149EA">
        <w:rPr>
          <w:sz w:val="21"/>
          <w:szCs w:val="21"/>
        </w:rPr>
        <w:t>2016年06月21日</w:t>
      </w:r>
      <w:bookmarkEnd w:id="4"/>
      <w:r w:rsidRPr="00EA02E9">
        <w:rPr>
          <w:rFonts w:hint="eastAsia"/>
          <w:sz w:val="21"/>
          <w:szCs w:val="21"/>
        </w:rPr>
        <w:t>中国证券监督管理委员会《关于准予博时合利货币市场基金注册的批复》（证监许可</w:t>
      </w:r>
      <w:bookmarkStart w:id="5" w:name="field_0_lotnumber_1"/>
      <w:r w:rsidR="00E149EA">
        <w:rPr>
          <w:sz w:val="21"/>
          <w:szCs w:val="21"/>
        </w:rPr>
        <w:t>[2016]1371</w:t>
      </w:r>
      <w:bookmarkEnd w:id="5"/>
      <w:r w:rsidRPr="00EA02E9">
        <w:rPr>
          <w:rFonts w:hint="eastAsia"/>
          <w:sz w:val="21"/>
          <w:szCs w:val="21"/>
        </w:rPr>
        <w:t>号）准予注册。</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 xml:space="preserve">2、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基金管理人依照恪尽职守、诚实信用、谨慎勤勉的原则管理和运用基金财产，但不保证基金一定盈利，也不保证最低收益。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3、本基金投资于货币市场，各类基金份额的每万份基金净收益会因为货币市场波动等因素产生波动。投资者购买本基金并不等于将资金作为存款存放在银行或存款类金融机构，投资者在投资本基金前，需充分了解本基金的产品特性，并承担基金投资中出现的各类风险。本基金投资中的风险包括：因整体政治、经济、社会等环境因素对证券市场价格产生影响而形成的系统性风险，中国人民银行的利率调整和市场利率的波动构成本基金的利率风险，由于基金份额持有人连续大量赎回基金产生的流动性风险及本基金的特定风险等。本基金为货</w:t>
      </w:r>
      <w:r w:rsidRPr="00EA02E9">
        <w:rPr>
          <w:rFonts w:hint="eastAsia"/>
          <w:sz w:val="21"/>
          <w:szCs w:val="21"/>
        </w:rPr>
        <w:lastRenderedPageBreak/>
        <w:t xml:space="preserve">币市场基金，属于低预期风险、低预期收益的基金品种，其预期风险和预期收益均低于股票型基金、混合型基金及债券型基金。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 xml:space="preserve">4、本基金主要投资于货币市场工具，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等风险。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 xml:space="preserve">5、基金管理人因违反基金合同及相关业务规则规定导致流动性管理不善而引起交收违约，导致停止申购赎回业务，造成投资者损失由基金管理人承担。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6、投资有风险，投资者购买货币市场基金并不等于将资金作为存款存放在银行或者存款类金融机构。投资者在进行投资决策前，请仔细阅读本基金的《招募说明书》、基金合同</w:t>
      </w:r>
      <w:r w:rsidR="00A3302C">
        <w:rPr>
          <w:rFonts w:hint="eastAsia"/>
          <w:sz w:val="21"/>
          <w:szCs w:val="21"/>
        </w:rPr>
        <w:t>、基金产品资料概要</w:t>
      </w:r>
      <w:r w:rsidRPr="00EA02E9">
        <w:rPr>
          <w:rFonts w:hint="eastAsia"/>
          <w:sz w:val="21"/>
          <w:szCs w:val="21"/>
        </w:rPr>
        <w:t xml:space="preserve">等信息披露文件，全面认识本基金的风险收益特征和产品特性，自主判断基金的投资价值并充分考虑自身的风险承受能力，理性判断市场，谨慎做出投资决策，自行承担投资风险。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 xml:space="preserve">7、基金的过往业绩并不预示其未来表现，基金管理人管理的其他基金的业绩并不构成对本基金业绩表现的保证。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 xml:space="preserve">8、基金管理人依照恪尽职守、诚实信用、谨慎勤勉的原则管理和运用基金财产，但不保证基金一定盈利，也不保证最低收益。 </w:t>
      </w:r>
    </w:p>
    <w:p w:rsidR="00EA02E9" w:rsidRPr="00EA02E9" w:rsidRDefault="00EA02E9">
      <w:pPr>
        <w:pStyle w:val="a3"/>
        <w:spacing w:before="0" w:beforeAutospacing="0" w:after="0" w:afterAutospacing="0" w:line="360" w:lineRule="auto"/>
        <w:ind w:firstLine="420"/>
        <w:divId w:val="498733641"/>
        <w:rPr>
          <w:sz w:val="21"/>
          <w:szCs w:val="21"/>
        </w:rPr>
      </w:pPr>
      <w:r w:rsidRPr="00EA02E9">
        <w:rPr>
          <w:rFonts w:hint="eastAsia"/>
          <w:sz w:val="21"/>
          <w:szCs w:val="21"/>
        </w:rPr>
        <w:t>9、基金管理人提醒投资人基金投资的“买者自负”原则，在投资人作出投资决策后，</w:t>
      </w:r>
      <w:bookmarkStart w:id="6" w:name="chapter_level1_2_5285_section_1_end"/>
      <w:bookmarkEnd w:id="6"/>
      <w:r w:rsidRPr="00EA02E9">
        <w:rPr>
          <w:rFonts w:hint="eastAsia"/>
          <w:sz w:val="21"/>
          <w:szCs w:val="21"/>
        </w:rPr>
        <w:t xml:space="preserve">基金运营状况与基金净值变化引致的投资风险，由投资人自行负责。 </w:t>
      </w:r>
    </w:p>
    <w:p w:rsidR="00A3302C" w:rsidRDefault="00A3302C">
      <w:pPr>
        <w:pStyle w:val="a3"/>
        <w:spacing w:before="0" w:beforeAutospacing="0" w:after="0" w:afterAutospacing="0" w:line="360" w:lineRule="auto"/>
        <w:ind w:firstLine="420"/>
        <w:divId w:val="1618102496"/>
        <w:rPr>
          <w:sz w:val="21"/>
          <w:szCs w:val="21"/>
        </w:rPr>
      </w:pPr>
      <w:bookmarkStart w:id="7" w:name="chapter_level1_2_5285_section_2"/>
      <w:bookmarkEnd w:id="7"/>
      <w:r w:rsidRPr="00A3302C">
        <w:rPr>
          <w:rFonts w:hint="eastAsia"/>
          <w:sz w:val="21"/>
          <w:szCs w:val="21"/>
        </w:rPr>
        <w:t>本招募说明书约定的基金产品资料概要编制、披露与更新的要求，将不晚于2020年9月1日起执行</w:t>
      </w:r>
    </w:p>
    <w:p w:rsidR="00EA02E9" w:rsidRPr="00EA02E9" w:rsidRDefault="00EA02E9">
      <w:pPr>
        <w:pStyle w:val="a3"/>
        <w:spacing w:before="0" w:beforeAutospacing="0" w:after="0" w:afterAutospacing="0" w:line="360" w:lineRule="auto"/>
        <w:ind w:firstLine="420"/>
        <w:divId w:val="1618102496"/>
        <w:rPr>
          <w:sz w:val="21"/>
          <w:szCs w:val="21"/>
        </w:rPr>
      </w:pPr>
      <w:r w:rsidRPr="00EA02E9">
        <w:rPr>
          <w:rFonts w:hint="eastAsia"/>
          <w:sz w:val="21"/>
          <w:szCs w:val="21"/>
        </w:rPr>
        <w:t>本招募说明书按照本基金管理人于2019年11月30日发布的《博时基金管理有限公司关于博时合利货币市场基金增加基金份额类别并修改基金合同和托管协议的公告》进行更新，所载其他内容的截止日为</w:t>
      </w:r>
      <w:bookmarkStart w:id="8" w:name="field_0_infoendday_1"/>
      <w:r w:rsidR="00E149EA">
        <w:rPr>
          <w:sz w:val="21"/>
          <w:szCs w:val="21"/>
        </w:rPr>
        <w:t>2019年11月25日</w:t>
      </w:r>
      <w:bookmarkEnd w:id="8"/>
      <w:r w:rsidRPr="00EA02E9">
        <w:rPr>
          <w:rFonts w:hint="eastAsia"/>
          <w:sz w:val="21"/>
          <w:szCs w:val="21"/>
        </w:rPr>
        <w:t>，有关财务数据和净值表现截</w:t>
      </w:r>
      <w:bookmarkStart w:id="9" w:name="chapter_level1_2_5285_section_2_end"/>
      <w:bookmarkEnd w:id="9"/>
      <w:r w:rsidRPr="00EA02E9">
        <w:rPr>
          <w:rFonts w:hint="eastAsia"/>
          <w:sz w:val="21"/>
          <w:szCs w:val="21"/>
        </w:rPr>
        <w:t>止日为</w:t>
      </w:r>
      <w:bookmarkStart w:id="10" w:name="field_0_financeendday_1"/>
      <w:r w:rsidR="00E149EA">
        <w:rPr>
          <w:sz w:val="21"/>
          <w:szCs w:val="21"/>
        </w:rPr>
        <w:t>2019年09月30日</w:t>
      </w:r>
      <w:bookmarkEnd w:id="10"/>
      <w:r w:rsidRPr="00EA02E9">
        <w:rPr>
          <w:rFonts w:hint="eastAsia"/>
          <w:sz w:val="21"/>
          <w:szCs w:val="21"/>
        </w:rPr>
        <w:t xml:space="preserve">（财务数据未经审计）。 </w:t>
      </w:r>
    </w:p>
    <w:p w:rsidR="00EA02E9" w:rsidRPr="00EA02E9" w:rsidRDefault="00EA02E9" w:rsidP="00EA02E9">
      <w:pPr>
        <w:pStyle w:val="2"/>
        <w:jc w:val="center"/>
        <w:rPr>
          <w:rFonts w:ascii="宋体" w:eastAsia="宋体" w:hAnsi="宋体"/>
          <w:sz w:val="30"/>
        </w:rPr>
      </w:pPr>
      <w:bookmarkStart w:id="11" w:name="chapter_level1_3_5286"/>
      <w:r w:rsidRPr="00EA02E9">
        <w:rPr>
          <w:rFonts w:ascii="宋体" w:eastAsia="宋体" w:hAnsi="宋体" w:hint="eastAsia"/>
          <w:sz w:val="30"/>
        </w:rPr>
        <w:t>一、基金管理人</w:t>
      </w:r>
      <w:bookmarkEnd w:id="11"/>
    </w:p>
    <w:p w:rsidR="00EA02E9" w:rsidRPr="00EA02E9" w:rsidRDefault="00EA02E9">
      <w:pPr>
        <w:pStyle w:val="a3"/>
        <w:spacing w:before="0" w:beforeAutospacing="0" w:after="0" w:afterAutospacing="0" w:line="360" w:lineRule="auto"/>
        <w:ind w:firstLine="420"/>
        <w:divId w:val="554316172"/>
        <w:rPr>
          <w:sz w:val="21"/>
          <w:szCs w:val="21"/>
        </w:rPr>
      </w:pPr>
      <w:bookmarkStart w:id="12" w:name="chapter_level1_3_5286_section_1"/>
      <w:bookmarkEnd w:id="12"/>
      <w:r w:rsidRPr="00EA02E9">
        <w:rPr>
          <w:rStyle w:val="a4"/>
          <w:rFonts w:hint="eastAsia"/>
          <w:sz w:val="21"/>
          <w:szCs w:val="21"/>
        </w:rPr>
        <w:t>一、基金管理人概况</w:t>
      </w:r>
    </w:p>
    <w:p w:rsidR="00EA02E9" w:rsidRPr="00EA02E9" w:rsidRDefault="00EA02E9">
      <w:pPr>
        <w:pStyle w:val="a3"/>
        <w:spacing w:before="0" w:beforeAutospacing="0" w:after="0" w:afterAutospacing="0" w:line="360" w:lineRule="auto"/>
        <w:ind w:firstLine="420"/>
        <w:divId w:val="554316172"/>
        <w:rPr>
          <w:sz w:val="21"/>
          <w:szCs w:val="21"/>
        </w:rPr>
      </w:pPr>
      <w:bookmarkStart w:id="13" w:name="field_0_managercompanyinfo_1_start"/>
      <w:bookmarkEnd w:id="13"/>
      <w:r w:rsidRPr="00EA02E9">
        <w:rPr>
          <w:rFonts w:hint="eastAsia"/>
          <w:sz w:val="21"/>
          <w:szCs w:val="21"/>
        </w:rPr>
        <w:t xml:space="preserve">名称：博时基金管理有限公司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lastRenderedPageBreak/>
        <w:t xml:space="preserve">住所：深圳市福田区莲花街道福新社区益田路5999号基金大厦21层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办公地址：广东省深圳市福田区益田路5999号基金大厦21层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法定代表人：张光华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成立时间：1998年7月13日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注册资本：2.5亿元人民币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存续期间：持续经营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联系人：韩强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联系电话：（0755）83169999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公司设立了投资决策委员会。投资决策委员会负责指导基金资产的运作、确定基本的投资策略和投资组合的原则。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市场部负责市场竞争分析、市场政策拟订；组织落实公司总体市场战略，协同产品和投资体系以及市场团队的协同；拟订年度市场计划和费用预算，具体负责机构业务的绩效考核</w:t>
      </w:r>
      <w:r w:rsidRPr="00EA02E9">
        <w:rPr>
          <w:rFonts w:hint="eastAsia"/>
          <w:sz w:val="21"/>
          <w:szCs w:val="21"/>
        </w:rPr>
        <w:lastRenderedPageBreak/>
        <w:t xml:space="preserve">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截止到2019年9月30日，公司总人数为593人，其中研究员和基金经理超过90%拥有硕士及以上学位。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14" w:name="field_0_managercompanyinfo_1_end"/>
      <w:bookmarkEnd w:id="14"/>
    </w:p>
    <w:p w:rsidR="00EA02E9" w:rsidRPr="00EA02E9" w:rsidRDefault="00EA02E9">
      <w:pPr>
        <w:pStyle w:val="a3"/>
        <w:spacing w:before="0" w:beforeAutospacing="0" w:after="0" w:afterAutospacing="0" w:line="360" w:lineRule="auto"/>
        <w:ind w:firstLine="420"/>
        <w:divId w:val="554316172"/>
        <w:rPr>
          <w:sz w:val="21"/>
          <w:szCs w:val="21"/>
        </w:rPr>
      </w:pPr>
      <w:r w:rsidRPr="00EA02E9">
        <w:rPr>
          <w:rStyle w:val="a4"/>
          <w:rFonts w:hint="eastAsia"/>
          <w:sz w:val="21"/>
          <w:szCs w:val="21"/>
        </w:rPr>
        <w:t>二、主要成员情况</w:t>
      </w:r>
    </w:p>
    <w:p w:rsidR="00EA02E9" w:rsidRPr="00EA02E9" w:rsidRDefault="00EA02E9">
      <w:pPr>
        <w:pStyle w:val="a3"/>
        <w:spacing w:before="0" w:beforeAutospacing="0" w:after="0" w:afterAutospacing="0" w:line="360" w:lineRule="auto"/>
        <w:ind w:firstLine="420"/>
        <w:divId w:val="554316172"/>
        <w:rPr>
          <w:sz w:val="21"/>
          <w:szCs w:val="21"/>
        </w:rPr>
      </w:pPr>
      <w:bookmarkStart w:id="15" w:name="field_0_managerpersoninfo_1_start"/>
      <w:bookmarkEnd w:id="15"/>
      <w:r w:rsidRPr="00EA02E9">
        <w:rPr>
          <w:rFonts w:hint="eastAsia"/>
          <w:sz w:val="21"/>
          <w:szCs w:val="21"/>
        </w:rPr>
        <w:t xml:space="preserve">1、基金管理人董事会成员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2、基金管理人监事会成员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3、高级管理人员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张光华先生，简历同上。</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江向阳先生，简历同上。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EA02E9" w:rsidRPr="00EA02E9" w:rsidRDefault="00EA02E9">
      <w:pPr>
        <w:pStyle w:val="a3"/>
        <w:spacing w:before="0" w:beforeAutospacing="0" w:after="0" w:afterAutospacing="0" w:line="360" w:lineRule="auto"/>
        <w:ind w:firstLine="420"/>
        <w:divId w:val="554316172"/>
        <w:rPr>
          <w:sz w:val="21"/>
          <w:szCs w:val="21"/>
        </w:rPr>
      </w:pPr>
      <w:r w:rsidRPr="00EA02E9">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16" w:name="chapter_level1_3_5286_section_1_end"/>
      <w:bookmarkEnd w:id="16"/>
      <w:r w:rsidRPr="00EA02E9">
        <w:rPr>
          <w:rFonts w:hint="eastAsia"/>
          <w:sz w:val="21"/>
          <w:szCs w:val="21"/>
        </w:rPr>
        <w:t>博时基金（国际）有限公司董事、博时资本管理有限公司副董事长。</w:t>
      </w:r>
      <w:bookmarkStart w:id="17" w:name="field_0_managerpersoninfo_1_end"/>
      <w:bookmarkEnd w:id="17"/>
    </w:p>
    <w:p w:rsidR="00EA02E9" w:rsidRPr="00EA02E9" w:rsidRDefault="00EA02E9">
      <w:pPr>
        <w:pStyle w:val="a3"/>
        <w:spacing w:before="0" w:beforeAutospacing="0" w:after="0" w:afterAutospacing="0" w:line="360" w:lineRule="auto"/>
        <w:ind w:firstLine="420"/>
        <w:divId w:val="1096095453"/>
        <w:rPr>
          <w:sz w:val="21"/>
          <w:szCs w:val="21"/>
        </w:rPr>
      </w:pPr>
      <w:bookmarkStart w:id="18" w:name="chapter_level1_3_5286_section_2"/>
      <w:bookmarkEnd w:id="18"/>
      <w:r w:rsidRPr="00EA02E9">
        <w:rPr>
          <w:rFonts w:hint="eastAsia"/>
          <w:sz w:val="21"/>
          <w:szCs w:val="21"/>
        </w:rPr>
        <w:t xml:space="preserve">4、本基金基金经理 </w:t>
      </w:r>
    </w:p>
    <w:p w:rsidR="00EA02E9" w:rsidRPr="00EA02E9" w:rsidRDefault="00EA02E9">
      <w:pPr>
        <w:pStyle w:val="a3"/>
        <w:spacing w:before="0" w:beforeAutospacing="0" w:after="0" w:afterAutospacing="0" w:line="360" w:lineRule="auto"/>
        <w:ind w:firstLine="420"/>
        <w:divId w:val="1096095453"/>
        <w:rPr>
          <w:sz w:val="21"/>
          <w:szCs w:val="21"/>
        </w:rPr>
      </w:pPr>
      <w:bookmarkStart w:id="19" w:name="field_0_fundmanagerresume_1_start"/>
      <w:bookmarkEnd w:id="19"/>
      <w:r w:rsidRPr="00EA02E9">
        <w:rPr>
          <w:rFonts w:hint="eastAsia"/>
          <w:sz w:val="21"/>
          <w:szCs w:val="21"/>
        </w:rPr>
        <w:t>鲁邦旺先生，硕士。2008年至2016年在平安保险集团公司工作，历任资金经理、固定收益投资经理。2016年加入博时基金管理有限公司。历任博时裕丰纯债债券型证券投资基金(2016年12月15日-2017年10月17日)、博时裕和纯债债券型证券投资基金(2016年12月15日-2017年10月19日)、博时裕盈纯债债券型证券投资基金(2016年12月15日-2017年10月25日)、博时裕嘉纯债债券型证券投资基金(2016年12月15日-2017年11月15日)、博时裕坤纯债债券型证券投资基金(2016年12月15日-2018年2月7日)、博时裕晟纯债债券型证券投资基金(2016年12月15日-2018年8月10日)、博时安慧18个月定期开放债券型证券投资基金(2017年12月29日-2018年9月6日)、博时裕恒纯债债券型证券投资基金(2016年12月15日-2019年3月11日)、博时裕达纯债债券型证券投资基金(2016年12月15日-2019年3月11日)、博时裕康纯债债券型证券投资基金(2016年12月15日-2019年3月11日)、博时裕泰纯债债券型证券投资基金(2016年12月15日-2019年3月11日)、博时裕瑞纯债债券型证券投资基金(2016年12月15日-2019年3月11日)、博时裕荣纯债债券型证券投资基金(2016年12月15日-2019年3月11日)、博时裕丰纯债3个月定期开放债券型发起式证券投资基金(2017年10月18日-2019年3月11日)、博时裕盈纯债3个月定期开放债券型发起式证券投资基金(2017年10月26日-2019年3月11日)、博时裕嘉纯债3个月定期开放债券型发起式证券投资基金(2017年11月16日-2019年3月11日)、博时裕坤纯债3个月定期开放债券型发起式证券投资基金(2018年2月8日-2019年3月11日)、博时富业纯债3个月定期开放债券型发起式证券投资基金(2018年7月2日-2019年8月19日)的基金经理。现任博时岁岁增利一年定期开放债券型证券投资基金(2016年12月15日—至今)、博时保证金实时交易型货币市场基金(2017年4月26日—至今)、博时天天增利货币市场基金(2017年4月26日—至今)、博时兴荣货币市场基金(2018年3月19日—至今)、博时合鑫货币市场基金(2019年2月25日—至今)、博时外服货币市场基金(2019年2月25日—至今)、博时合晶货币市场基金(2019年2月25日—至今)、博时兴盛货币市场基金(2019年2月25日—至今)、博时合利货币市场基金(2019年2</w:t>
      </w:r>
      <w:bookmarkStart w:id="20" w:name="chapter_level1_3_5286_section_2_end"/>
      <w:bookmarkEnd w:id="20"/>
      <w:r w:rsidRPr="00EA02E9">
        <w:rPr>
          <w:rFonts w:hint="eastAsia"/>
          <w:sz w:val="21"/>
          <w:szCs w:val="21"/>
        </w:rPr>
        <w:t>月25日—至今)的基金经理。</w:t>
      </w:r>
      <w:bookmarkStart w:id="21" w:name="field_0_fundmanagerresume_1_end"/>
      <w:bookmarkEnd w:id="21"/>
    </w:p>
    <w:p w:rsidR="00EA02E9" w:rsidRPr="00EA02E9" w:rsidRDefault="00EA02E9">
      <w:pPr>
        <w:pStyle w:val="a3"/>
        <w:spacing w:before="0" w:beforeAutospacing="0" w:after="0" w:afterAutospacing="0" w:line="360" w:lineRule="auto"/>
        <w:ind w:firstLine="420"/>
        <w:divId w:val="1509296232"/>
        <w:rPr>
          <w:sz w:val="21"/>
          <w:szCs w:val="21"/>
        </w:rPr>
      </w:pPr>
      <w:bookmarkStart w:id="22" w:name="chapter_level1_3_5286_section_3"/>
      <w:bookmarkStart w:id="23" w:name="field_0_managerpersoninfo2_1_start"/>
      <w:bookmarkEnd w:id="22"/>
      <w:bookmarkEnd w:id="23"/>
      <w:r w:rsidRPr="00EA02E9">
        <w:rPr>
          <w:rFonts w:hint="eastAsia"/>
          <w:sz w:val="21"/>
          <w:szCs w:val="21"/>
        </w:rPr>
        <w:t xml:space="preserve">5、投资决策委员会成员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 xml:space="preserve">委员：江向阳、邵凯、黄健斌、李权胜、张龙、魏凤春、欧阳凡、王俊、过钧、黄瑞庆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 xml:space="preserve">江向阳先生，简历同上。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 xml:space="preserve">邵凯先生，简历同上。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 xml:space="preserve">黄健斌先生，简历同上。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p>
    <w:p w:rsidR="00EA02E9" w:rsidRPr="00EA02E9" w:rsidRDefault="00EA02E9">
      <w:pPr>
        <w:pStyle w:val="a3"/>
        <w:spacing w:before="0" w:beforeAutospacing="0" w:after="0" w:afterAutospacing="0" w:line="360" w:lineRule="auto"/>
        <w:ind w:firstLine="420"/>
        <w:divId w:val="1509296232"/>
        <w:rPr>
          <w:sz w:val="21"/>
          <w:szCs w:val="21"/>
        </w:rPr>
      </w:pPr>
      <w:r w:rsidRPr="00EA02E9">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rsidR="00EA02E9" w:rsidRPr="00EA02E9" w:rsidRDefault="00EA02E9" w:rsidP="00636183">
      <w:pPr>
        <w:spacing w:line="360" w:lineRule="auto"/>
        <w:divId w:val="1509296232"/>
        <w:rPr>
          <w:rFonts w:ascii="宋体" w:eastAsia="宋体" w:hAnsi="宋体"/>
          <w:szCs w:val="24"/>
        </w:rPr>
      </w:pPr>
      <w:r w:rsidRPr="00EA02E9">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EA02E9" w:rsidRPr="00EA02E9" w:rsidRDefault="00EA02E9" w:rsidP="00636183">
      <w:pPr>
        <w:pStyle w:val="a3"/>
        <w:spacing w:before="0" w:beforeAutospacing="0" w:after="0" w:afterAutospacing="0" w:line="360" w:lineRule="auto"/>
        <w:ind w:firstLine="420"/>
        <w:divId w:val="1509296232"/>
        <w:rPr>
          <w:sz w:val="21"/>
          <w:szCs w:val="21"/>
        </w:rPr>
      </w:pPr>
      <w:bookmarkStart w:id="24" w:name="chapter_level1_3_5286_section_3_end"/>
      <w:bookmarkEnd w:id="24"/>
      <w:r w:rsidRPr="00EA02E9">
        <w:rPr>
          <w:rFonts w:hint="eastAsia"/>
          <w:sz w:val="21"/>
          <w:szCs w:val="21"/>
        </w:rPr>
        <w:t xml:space="preserve">6、上述人员之间均不存在近亲属关系。 </w:t>
      </w:r>
      <w:bookmarkStart w:id="25" w:name="field_0_managerpersoninfo2_1_end"/>
      <w:bookmarkEnd w:id="25"/>
    </w:p>
    <w:p w:rsidR="00EA02E9" w:rsidRPr="00EA02E9" w:rsidRDefault="00EA02E9" w:rsidP="00EA02E9">
      <w:pPr>
        <w:pStyle w:val="2"/>
        <w:jc w:val="center"/>
        <w:rPr>
          <w:rFonts w:ascii="宋体" w:eastAsia="宋体" w:hAnsi="宋体"/>
          <w:sz w:val="30"/>
        </w:rPr>
      </w:pPr>
      <w:bookmarkStart w:id="26" w:name="chapter_level1_4_5287"/>
      <w:r w:rsidRPr="00EA02E9">
        <w:rPr>
          <w:rFonts w:ascii="宋体" w:eastAsia="宋体" w:hAnsi="宋体" w:hint="eastAsia"/>
          <w:sz w:val="30"/>
        </w:rPr>
        <w:t>二、基金托管人</w:t>
      </w:r>
      <w:bookmarkEnd w:id="26"/>
    </w:p>
    <w:p w:rsidR="00EA02E9" w:rsidRPr="00EA02E9" w:rsidRDefault="00EA02E9">
      <w:pPr>
        <w:pStyle w:val="a3"/>
        <w:spacing w:before="0" w:beforeAutospacing="0" w:after="0" w:afterAutospacing="0" w:line="360" w:lineRule="auto"/>
        <w:ind w:firstLine="420"/>
        <w:divId w:val="521943188"/>
        <w:rPr>
          <w:sz w:val="21"/>
          <w:szCs w:val="21"/>
        </w:rPr>
      </w:pPr>
      <w:bookmarkStart w:id="27" w:name="chapter_level1_4_5287_section_1"/>
      <w:bookmarkStart w:id="28" w:name="field_0_trustcompanyinfo_1_start"/>
      <w:bookmarkEnd w:id="27"/>
      <w:bookmarkEnd w:id="28"/>
      <w:r w:rsidRPr="00EA02E9">
        <w:rPr>
          <w:rFonts w:hint="eastAsia"/>
          <w:sz w:val="21"/>
          <w:szCs w:val="21"/>
        </w:rPr>
        <w:t xml:space="preserve">（一）基金托管人概况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1、基本情况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名称：招商银行股份有限公司（以下简称“招商银行”）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设立日期：1987年4月8日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注册地址：深圳市深南大道7088号招商银行大厦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办公地址：深圳市深南大道7088号招商银行大厦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注册资本：252.20亿元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法定代表人：李建红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行长：田惠宇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资产托管业务批准文号：证监基金字[2002]83号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电话：0755-83199084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传真：0755-83195201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资产托管部信息披露负责人：张燕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2、发展概况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（二）主要人员情况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 </w:t>
      </w:r>
    </w:p>
    <w:p w:rsidR="00EA02E9" w:rsidRPr="00EA02E9" w:rsidRDefault="00EA02E9">
      <w:pPr>
        <w:pStyle w:val="a3"/>
        <w:spacing w:before="0" w:beforeAutospacing="0" w:after="0" w:afterAutospacing="0" w:line="360" w:lineRule="auto"/>
        <w:ind w:firstLine="420"/>
        <w:divId w:val="521943188"/>
        <w:rPr>
          <w:sz w:val="21"/>
          <w:szCs w:val="21"/>
        </w:rPr>
      </w:pPr>
      <w:r w:rsidRPr="00EA02E9">
        <w:rPr>
          <w:rFonts w:hint="eastAsia"/>
          <w:sz w:val="21"/>
          <w:szCs w:val="21"/>
        </w:rPr>
        <w:t xml:space="preserve">（三）基金托管业务经营情况 </w:t>
      </w:r>
    </w:p>
    <w:p w:rsidR="00EA02E9" w:rsidRPr="00EA02E9" w:rsidRDefault="00EA02E9">
      <w:pPr>
        <w:pStyle w:val="a3"/>
        <w:spacing w:before="0" w:beforeAutospacing="0" w:after="0" w:afterAutospacing="0" w:line="360" w:lineRule="auto"/>
        <w:ind w:firstLine="420"/>
        <w:divId w:val="521943188"/>
        <w:rPr>
          <w:sz w:val="21"/>
          <w:szCs w:val="21"/>
        </w:rPr>
      </w:pPr>
      <w:bookmarkStart w:id="29" w:name="chapter_level1_4_5287_section_1_end"/>
      <w:bookmarkEnd w:id="29"/>
      <w:r w:rsidRPr="00EA02E9">
        <w:rPr>
          <w:rFonts w:hint="eastAsia"/>
          <w:sz w:val="21"/>
          <w:szCs w:val="21"/>
        </w:rPr>
        <w:t xml:space="preserve">截至2019年9月30日，招商银行股份有限公司累计托管510只证券投资基金。 </w:t>
      </w:r>
      <w:bookmarkStart w:id="30" w:name="field_0_trustcompanyinfo_1_end"/>
      <w:bookmarkEnd w:id="30"/>
    </w:p>
    <w:p w:rsidR="00EA02E9" w:rsidRPr="00EA02E9" w:rsidRDefault="00EA02E9" w:rsidP="00EA02E9">
      <w:pPr>
        <w:pStyle w:val="2"/>
        <w:jc w:val="center"/>
        <w:rPr>
          <w:rFonts w:ascii="宋体" w:eastAsia="宋体" w:hAnsi="宋体"/>
          <w:sz w:val="30"/>
        </w:rPr>
      </w:pPr>
      <w:bookmarkStart w:id="31" w:name="chapter_level1_5_5288"/>
      <w:r w:rsidRPr="00EA02E9">
        <w:rPr>
          <w:rFonts w:ascii="宋体" w:eastAsia="宋体" w:hAnsi="宋体" w:hint="eastAsia"/>
          <w:sz w:val="30"/>
        </w:rPr>
        <w:t>三、相关服务机构</w:t>
      </w:r>
      <w:bookmarkEnd w:id="31"/>
    </w:p>
    <w:p w:rsidR="00EA02E9" w:rsidRPr="00EA02E9" w:rsidRDefault="00EA02E9">
      <w:pPr>
        <w:pStyle w:val="a3"/>
        <w:spacing w:before="0" w:beforeAutospacing="0" w:after="0" w:afterAutospacing="0" w:line="360" w:lineRule="auto"/>
        <w:ind w:firstLine="420"/>
        <w:divId w:val="1908225504"/>
        <w:rPr>
          <w:sz w:val="21"/>
          <w:szCs w:val="21"/>
        </w:rPr>
      </w:pPr>
      <w:bookmarkStart w:id="32" w:name="chapter_level1_5_5288_section_1"/>
      <w:bookmarkEnd w:id="32"/>
      <w:r w:rsidRPr="00EA02E9">
        <w:rPr>
          <w:rFonts w:hint="eastAsia"/>
          <w:b/>
          <w:bCs/>
          <w:sz w:val="21"/>
          <w:szCs w:val="21"/>
        </w:rPr>
        <w:t>一、基金份额销售机构</w:t>
      </w:r>
    </w:p>
    <w:p w:rsidR="00EA02E9" w:rsidRPr="00EA02E9" w:rsidRDefault="00EA02E9">
      <w:pPr>
        <w:pStyle w:val="a3"/>
        <w:spacing w:before="0" w:beforeAutospacing="0" w:after="0" w:afterAutospacing="0" w:line="360" w:lineRule="auto"/>
        <w:ind w:firstLine="420"/>
        <w:divId w:val="1908225504"/>
        <w:rPr>
          <w:sz w:val="21"/>
          <w:szCs w:val="21"/>
        </w:rPr>
      </w:pPr>
      <w:r w:rsidRPr="00EA02E9">
        <w:rPr>
          <w:rFonts w:hint="eastAsia"/>
          <w:sz w:val="21"/>
          <w:szCs w:val="21"/>
        </w:rPr>
        <w:t xml:space="preserve">1、直销机构 </w:t>
      </w:r>
    </w:p>
    <w:p w:rsidR="00EA02E9" w:rsidRPr="00EA02E9" w:rsidRDefault="00EA02E9">
      <w:pPr>
        <w:pStyle w:val="a3"/>
        <w:spacing w:before="0" w:beforeAutospacing="0" w:after="0" w:afterAutospacing="0" w:line="360" w:lineRule="auto"/>
        <w:ind w:firstLine="420"/>
        <w:divId w:val="1908225504"/>
        <w:rPr>
          <w:sz w:val="21"/>
          <w:szCs w:val="21"/>
        </w:rPr>
      </w:pPr>
      <w:bookmarkStart w:id="33" w:name="field_0_marketcompanyinfo_1_start"/>
      <w:bookmarkEnd w:id="33"/>
      <w:r w:rsidRPr="00EA02E9">
        <w:rPr>
          <w:rFonts w:hint="eastAsia"/>
          <w:sz w:val="21"/>
          <w:szCs w:val="21"/>
        </w:rPr>
        <w:t xml:space="preserve">名称：博时基金管理有限公司北京直销中心 </w:t>
      </w:r>
    </w:p>
    <w:p w:rsidR="00EA02E9" w:rsidRPr="00EA02E9" w:rsidRDefault="00EA02E9">
      <w:pPr>
        <w:pStyle w:val="a3"/>
        <w:spacing w:before="0" w:beforeAutospacing="0" w:after="0" w:afterAutospacing="0" w:line="360" w:lineRule="auto"/>
        <w:ind w:firstLine="420"/>
        <w:divId w:val="1908225504"/>
        <w:rPr>
          <w:sz w:val="21"/>
          <w:szCs w:val="21"/>
        </w:rPr>
      </w:pPr>
      <w:r w:rsidRPr="00EA02E9">
        <w:rPr>
          <w:rFonts w:hint="eastAsia"/>
          <w:sz w:val="21"/>
          <w:szCs w:val="21"/>
        </w:rPr>
        <w:t xml:space="preserve">地址：北京市建国门内大街18号恒基中心1座23层 </w:t>
      </w:r>
    </w:p>
    <w:p w:rsidR="00EA02E9" w:rsidRPr="00EA02E9" w:rsidRDefault="00EA02E9">
      <w:pPr>
        <w:pStyle w:val="a3"/>
        <w:spacing w:before="0" w:beforeAutospacing="0" w:after="0" w:afterAutospacing="0" w:line="360" w:lineRule="auto"/>
        <w:ind w:firstLine="420"/>
        <w:divId w:val="1908225504"/>
        <w:rPr>
          <w:sz w:val="21"/>
          <w:szCs w:val="21"/>
        </w:rPr>
      </w:pPr>
      <w:r w:rsidRPr="00EA02E9">
        <w:rPr>
          <w:rFonts w:hint="eastAsia"/>
          <w:sz w:val="21"/>
          <w:szCs w:val="21"/>
        </w:rPr>
        <w:t xml:space="preserve">电话：010-65187055 </w:t>
      </w:r>
    </w:p>
    <w:p w:rsidR="00EA02E9" w:rsidRPr="00EA02E9" w:rsidRDefault="00EA02E9">
      <w:pPr>
        <w:pStyle w:val="a3"/>
        <w:spacing w:before="0" w:beforeAutospacing="0" w:after="0" w:afterAutospacing="0" w:line="360" w:lineRule="auto"/>
        <w:ind w:firstLine="420"/>
        <w:divId w:val="1908225504"/>
        <w:rPr>
          <w:sz w:val="21"/>
          <w:szCs w:val="21"/>
        </w:rPr>
      </w:pPr>
      <w:r w:rsidRPr="00EA02E9">
        <w:rPr>
          <w:rFonts w:hint="eastAsia"/>
          <w:sz w:val="21"/>
          <w:szCs w:val="21"/>
        </w:rPr>
        <w:t xml:space="preserve">传真：010-65187032、010-65187592 </w:t>
      </w:r>
    </w:p>
    <w:p w:rsidR="00EA02E9" w:rsidRPr="00EA02E9" w:rsidRDefault="00EA02E9">
      <w:pPr>
        <w:pStyle w:val="a3"/>
        <w:spacing w:before="0" w:beforeAutospacing="0" w:after="0" w:afterAutospacing="0" w:line="360" w:lineRule="auto"/>
        <w:ind w:firstLine="420"/>
        <w:divId w:val="1908225504"/>
        <w:rPr>
          <w:sz w:val="21"/>
          <w:szCs w:val="21"/>
        </w:rPr>
      </w:pPr>
      <w:r w:rsidRPr="00EA02E9">
        <w:rPr>
          <w:rFonts w:hint="eastAsia"/>
          <w:sz w:val="21"/>
          <w:szCs w:val="21"/>
        </w:rPr>
        <w:t xml:space="preserve">联系人：韩明亮 </w:t>
      </w:r>
    </w:p>
    <w:p w:rsidR="00EA02E9" w:rsidRPr="00EA02E9" w:rsidRDefault="00EA02E9">
      <w:pPr>
        <w:pStyle w:val="a3"/>
        <w:spacing w:before="0" w:beforeAutospacing="0" w:after="0" w:afterAutospacing="0" w:line="360" w:lineRule="auto"/>
        <w:ind w:firstLine="420"/>
        <w:divId w:val="1908225504"/>
        <w:rPr>
          <w:sz w:val="21"/>
          <w:szCs w:val="21"/>
        </w:rPr>
      </w:pPr>
      <w:bookmarkStart w:id="34" w:name="chapter_level1_5_5288_section_1_end"/>
      <w:bookmarkEnd w:id="34"/>
      <w:r w:rsidRPr="00EA02E9">
        <w:rPr>
          <w:rFonts w:hint="eastAsia"/>
          <w:sz w:val="21"/>
          <w:szCs w:val="21"/>
        </w:rPr>
        <w:t xml:space="preserve">博时一线通：95105568（免长途话费） </w:t>
      </w:r>
      <w:bookmarkStart w:id="35" w:name="field_0_marketcompanyinfo_1_end"/>
      <w:bookmarkEnd w:id="35"/>
    </w:p>
    <w:p w:rsidR="00EA02E9" w:rsidRPr="00EA02E9" w:rsidRDefault="00EA02E9">
      <w:pPr>
        <w:pStyle w:val="a3"/>
        <w:spacing w:before="0" w:beforeAutospacing="0" w:after="0" w:afterAutospacing="0" w:line="360" w:lineRule="auto"/>
        <w:ind w:firstLine="420"/>
        <w:divId w:val="1559435876"/>
        <w:rPr>
          <w:sz w:val="21"/>
          <w:szCs w:val="21"/>
        </w:rPr>
      </w:pPr>
      <w:bookmarkStart w:id="36" w:name="chapter_level1_5_5288_section_2"/>
      <w:bookmarkEnd w:id="36"/>
      <w:r w:rsidRPr="00EA02E9">
        <w:rPr>
          <w:rFonts w:hint="eastAsia"/>
          <w:sz w:val="21"/>
          <w:szCs w:val="21"/>
        </w:rPr>
        <w:t xml:space="preserve">2、代销机构 </w:t>
      </w:r>
    </w:p>
    <w:p w:rsidR="00EA02E9" w:rsidRPr="00EA02E9" w:rsidRDefault="00EA02E9">
      <w:pPr>
        <w:pStyle w:val="a3"/>
        <w:spacing w:before="0" w:beforeAutospacing="0" w:after="0" w:afterAutospacing="0" w:line="360" w:lineRule="auto"/>
        <w:ind w:firstLine="420"/>
        <w:divId w:val="1559435876"/>
        <w:rPr>
          <w:sz w:val="21"/>
          <w:szCs w:val="21"/>
        </w:rPr>
      </w:pPr>
      <w:bookmarkStart w:id="37" w:name="field_0_allproxysaletables_1_start"/>
      <w:bookmarkEnd w:id="37"/>
      <w:r w:rsidRPr="00EA02E9">
        <w:rPr>
          <w:rFonts w:hint="eastAsia"/>
          <w:b/>
          <w:bCs/>
          <w:sz w:val="21"/>
          <w:szCs w:val="21"/>
        </w:rPr>
        <w:t>(1)平安银行股份有限公司</w:t>
      </w:r>
    </w:p>
    <w:tbl>
      <w:tblPr>
        <w:tblStyle w:val="a7"/>
        <w:tblW w:w="8353" w:type="dxa"/>
        <w:tblLook w:val="04A0"/>
      </w:tblPr>
      <w:tblGrid>
        <w:gridCol w:w="2322"/>
        <w:gridCol w:w="603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深圳市深南东路5047号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深圳市深南东路5047号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谢永林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施艺帆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021-50979384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021-50979507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95511-3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http://bank.pingan.com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(2)晋商银行股份有限公司</w:t>
      </w:r>
    </w:p>
    <w:tbl>
      <w:tblPr>
        <w:tblStyle w:val="a7"/>
        <w:tblW w:w="8353" w:type="dxa"/>
        <w:tblLook w:val="04A0"/>
      </w:tblPr>
      <w:tblGrid>
        <w:gridCol w:w="2322"/>
        <w:gridCol w:w="603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山西省太原市万柏林区长风西街一号丽华大厦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山西省太原市万柏林区长风西街一号丽华大厦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阎俊生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董嘉文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0351-6819926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0351-6819926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95105588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http://www.jshbank.com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(3)江苏汇林保大基金销售有限公司</w:t>
      </w:r>
    </w:p>
    <w:tbl>
      <w:tblPr>
        <w:tblStyle w:val="a7"/>
        <w:tblW w:w="8353" w:type="dxa"/>
        <w:tblLook w:val="04A0"/>
      </w:tblPr>
      <w:tblGrid>
        <w:gridCol w:w="2376"/>
        <w:gridCol w:w="5977"/>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南京市高淳区经济开发区古檀大道47号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南京市新街口中山东路9号天时国际商贸大厦11楼E座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吴言林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詹涤非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025-56663409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025-56663409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025-66046166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www.huilinbd.com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(4)上海天天基金销售有限公司</w:t>
      </w:r>
    </w:p>
    <w:tbl>
      <w:tblPr>
        <w:tblStyle w:val="a7"/>
        <w:tblW w:w="8353" w:type="dxa"/>
        <w:tblLook w:val="04A0"/>
      </w:tblPr>
      <w:tblGrid>
        <w:gridCol w:w="2291"/>
        <w:gridCol w:w="6062"/>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上海市徐汇区龙田路190号2号楼2层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上海市徐汇区龙田路195号3C座9楼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其实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潘世友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021-54509998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021-64385308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400-181-8188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http://www.1234567.com.cn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(5)上海好买基金销售有限公司</w:t>
      </w:r>
    </w:p>
    <w:tbl>
      <w:tblPr>
        <w:tblStyle w:val="a7"/>
        <w:tblW w:w="8353" w:type="dxa"/>
        <w:tblLook w:val="04A0"/>
      </w:tblPr>
      <w:tblGrid>
        <w:gridCol w:w="2322"/>
        <w:gridCol w:w="603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上海市虹口区场中路685弄37号4号楼449室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上海市浦东新区浦东南路1118号鄂尔多斯国际大厦903～906室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杨文斌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张茹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021-20613610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400-700-9665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http://www.ehowbuy.com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(6)蚂蚁（杭州）基金销售有限公司</w:t>
      </w:r>
    </w:p>
    <w:tbl>
      <w:tblPr>
        <w:tblStyle w:val="a7"/>
        <w:tblW w:w="8353" w:type="dxa"/>
        <w:tblLook w:val="04A0"/>
      </w:tblPr>
      <w:tblGrid>
        <w:gridCol w:w="2332"/>
        <w:gridCol w:w="602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杭州市余杭区仓前街道文一西路1218号1栋202室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浙江省杭州市滨江区江南大道3588号恒生大厦12楼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陈柏青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朱晓超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021-60897840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0571-26697013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400-076-6123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http://www.fund123.cn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(7)浙江同花顺基金销售有限公司</w:t>
      </w:r>
    </w:p>
    <w:tbl>
      <w:tblPr>
        <w:tblStyle w:val="a7"/>
        <w:tblW w:w="8353" w:type="dxa"/>
        <w:tblLook w:val="04A0"/>
      </w:tblPr>
      <w:tblGrid>
        <w:gridCol w:w="2392"/>
        <w:gridCol w:w="596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杭州市西湖区文二西路1号元茂大厦903室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浙江省杭州市余杭区五常街道同顺街18号同花顺大楼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凌顺平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吴杰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0571-88911818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0571-86800423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400-877-3772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www.5ifund.com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(8)南京苏宁基金销售有限公司</w:t>
      </w:r>
    </w:p>
    <w:tbl>
      <w:tblPr>
        <w:tblStyle w:val="a7"/>
        <w:tblW w:w="8353" w:type="dxa"/>
        <w:tblLook w:val="04A0"/>
      </w:tblPr>
      <w:tblGrid>
        <w:gridCol w:w="2350"/>
        <w:gridCol w:w="6003"/>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南京市玄武区苏宁大道1-5号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南京市玄武区苏宁大道1-5号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钱燕飞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喻明明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025-66996699-884131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025-66996699-884131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95177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www.snjijin.com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(9)北京恒天明泽基金销售有限公司</w:t>
      </w:r>
    </w:p>
    <w:tbl>
      <w:tblPr>
        <w:tblStyle w:val="a7"/>
        <w:tblW w:w="8353" w:type="dxa"/>
        <w:tblLook w:val="04A0"/>
      </w:tblPr>
      <w:tblGrid>
        <w:gridCol w:w="2400"/>
        <w:gridCol w:w="5953"/>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北京市北京经济技术开发区宏达北路10号5层5122室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北京市朝阳区东三环中路20号乐成中心A座23层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周斌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马鹏程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010-57756074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010-56810782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400-8980-618</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www.chtwm.com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(10)北京汇成基金销售有限公司</w:t>
      </w:r>
    </w:p>
    <w:tbl>
      <w:tblPr>
        <w:tblStyle w:val="a7"/>
        <w:tblW w:w="8353" w:type="dxa"/>
        <w:tblLook w:val="04A0"/>
      </w:tblPr>
      <w:tblGrid>
        <w:gridCol w:w="2384"/>
        <w:gridCol w:w="5969"/>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北京市西城区西直门外大街1号院2号楼（西环广场T2）19层19C13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北京市西城区西直门外大街1号院2号楼（西环广场T2）19层19C13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王伟刚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丁向坤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010-56282140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010-62680827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400-619-9059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www.hcjijin.com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(11)上海基煜基金销售有限公司</w:t>
      </w:r>
    </w:p>
    <w:tbl>
      <w:tblPr>
        <w:tblStyle w:val="a7"/>
        <w:tblW w:w="8353" w:type="dxa"/>
        <w:tblLook w:val="04A0"/>
      </w:tblPr>
      <w:tblGrid>
        <w:gridCol w:w="2350"/>
        <w:gridCol w:w="6003"/>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上海市崇明县长兴镇路潘园公路1800号2号楼6153室（上海泰和经济发展区）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上海市浦东新区银城中路488号太平金融大厦1503室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王翔</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蓝杰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021-65370077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021-55085991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400-820-5369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www.jiyufund.com.cn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(12)上海陆金所基金销售有限公司</w:t>
      </w:r>
    </w:p>
    <w:tbl>
      <w:tblPr>
        <w:tblStyle w:val="a7"/>
        <w:tblW w:w="8353" w:type="dxa"/>
        <w:tblLook w:val="04A0"/>
      </w:tblPr>
      <w:tblGrid>
        <w:gridCol w:w="2384"/>
        <w:gridCol w:w="5969"/>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上海市浦东新区陆家嘴环路1333号14楼09单元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上海市浦东新区陆家嘴环路1333号14楼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郭坚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宁博宇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021-20665952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021-22066653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400-821-9031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www.lufunds.com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(13)北京蛋卷基金销售有限公司</w:t>
      </w:r>
    </w:p>
    <w:tbl>
      <w:tblPr>
        <w:tblStyle w:val="a7"/>
        <w:tblW w:w="8353" w:type="dxa"/>
        <w:tblLook w:val="04A0"/>
      </w:tblPr>
      <w:tblGrid>
        <w:gridCol w:w="2392"/>
        <w:gridCol w:w="596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北京市朝阳区阜通东大街1号院6号楼2单元21层222507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北京市朝阳区阜通东大街1号院6号楼2单元21层222507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钟斐斐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戚晓强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15810005516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010-85659484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400-061-8518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danjuanapp.com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(14)中信建投证券股份有限公司</w:t>
      </w:r>
    </w:p>
    <w:tbl>
      <w:tblPr>
        <w:tblStyle w:val="a7"/>
        <w:tblW w:w="8353" w:type="dxa"/>
        <w:tblLook w:val="04A0"/>
      </w:tblPr>
      <w:tblGrid>
        <w:gridCol w:w="2322"/>
        <w:gridCol w:w="6031"/>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北京市朝阳区安立路66号4号楼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北京市朝阳门内大街188号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王常青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刘畅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010-65608231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010－65182261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4008888108/95587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http://www.csc108.com/ </w:t>
            </w:r>
          </w:p>
        </w:tc>
      </w:tr>
    </w:tbl>
    <w:p w:rsidR="00EA02E9" w:rsidRPr="00EA02E9" w:rsidRDefault="00EA02E9">
      <w:pPr>
        <w:pStyle w:val="a3"/>
        <w:spacing w:before="0" w:beforeAutospacing="0" w:after="0" w:afterAutospacing="0" w:line="360" w:lineRule="auto"/>
        <w:ind w:firstLine="420"/>
        <w:divId w:val="1559435876"/>
        <w:rPr>
          <w:sz w:val="21"/>
          <w:szCs w:val="21"/>
        </w:rPr>
      </w:pPr>
      <w:r w:rsidRPr="00EA02E9">
        <w:rPr>
          <w:rFonts w:hint="eastAsia"/>
          <w:b/>
          <w:bCs/>
          <w:sz w:val="21"/>
          <w:szCs w:val="21"/>
        </w:rPr>
        <w:t>(15)中国人寿保险股份有限公司</w:t>
      </w:r>
    </w:p>
    <w:tbl>
      <w:tblPr>
        <w:tblStyle w:val="a7"/>
        <w:tblW w:w="8353" w:type="dxa"/>
        <w:tblLook w:val="04A0"/>
      </w:tblPr>
      <w:tblGrid>
        <w:gridCol w:w="2350"/>
        <w:gridCol w:w="6003"/>
      </w:tblGrid>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注册地址：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中国北京市西城区金融大街16号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办公地址：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中国北京市西城区金融大街16号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法定代表人：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王滨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联系人：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柳亚卿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010-63631536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传真：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010-66222276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客户服务电话：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95519 </w:t>
            </w:r>
          </w:p>
        </w:tc>
      </w:tr>
      <w:tr w:rsidR="00EA02E9" w:rsidRPr="00EA02E9" w:rsidTr="00EA02E9">
        <w:trPr>
          <w:divId w:val="1559435876"/>
        </w:trPr>
        <w:tc>
          <w:tcPr>
            <w:tcW w:w="3000" w:type="dxa"/>
            <w:shd w:val="clear" w:color="auto" w:fill="auto"/>
            <w:hideMark/>
          </w:tcPr>
          <w:p w:rsidR="00EA02E9" w:rsidRPr="00EA02E9" w:rsidRDefault="00EA02E9">
            <w:pPr>
              <w:pStyle w:val="a3"/>
              <w:rPr>
                <w:sz w:val="21"/>
              </w:rPr>
            </w:pPr>
            <w:r w:rsidRPr="00EA02E9">
              <w:rPr>
                <w:rFonts w:hint="eastAsia"/>
                <w:sz w:val="21"/>
              </w:rPr>
              <w:t xml:space="preserve">网址： </w:t>
            </w:r>
          </w:p>
        </w:tc>
        <w:tc>
          <w:tcPr>
            <w:tcW w:w="7440" w:type="dxa"/>
            <w:shd w:val="clear" w:color="auto" w:fill="auto"/>
            <w:hideMark/>
          </w:tcPr>
          <w:p w:rsidR="00EA02E9" w:rsidRPr="00EA02E9" w:rsidRDefault="00EA02E9">
            <w:pPr>
              <w:pStyle w:val="a3"/>
              <w:rPr>
                <w:sz w:val="21"/>
              </w:rPr>
            </w:pPr>
            <w:r w:rsidRPr="00EA02E9">
              <w:rPr>
                <w:rFonts w:hint="eastAsia"/>
                <w:sz w:val="21"/>
              </w:rPr>
              <w:t xml:space="preserve">www.e-chinalife.com </w:t>
            </w:r>
          </w:p>
        </w:tc>
      </w:tr>
    </w:tbl>
    <w:p w:rsidR="00EA02E9" w:rsidRPr="00EA02E9" w:rsidRDefault="00EA02E9">
      <w:pPr>
        <w:divId w:val="1559435876"/>
        <w:rPr>
          <w:rFonts w:ascii="宋体" w:eastAsia="宋体" w:hAnsi="宋体"/>
          <w:szCs w:val="24"/>
        </w:rPr>
      </w:pPr>
      <w:bookmarkStart w:id="38" w:name="chapter_level1_5_5288_section_2_end"/>
      <w:bookmarkStart w:id="39" w:name="field_0_allproxysaletables_1_end"/>
      <w:bookmarkEnd w:id="38"/>
      <w:bookmarkEnd w:id="39"/>
      <w:r w:rsidRPr="00EA02E9">
        <w:rPr>
          <w:rFonts w:ascii="宋体" w:eastAsia="宋体" w:hAnsi="宋体"/>
        </w:rPr>
        <w:t>基金管理人可根据有关法律法规，变更、增减发售本基金的销售机构，并</w:t>
      </w:r>
      <w:r w:rsidR="00A3302C">
        <w:rPr>
          <w:rFonts w:ascii="宋体" w:eastAsia="宋体" w:hAnsi="宋体" w:hint="eastAsia"/>
        </w:rPr>
        <w:t>在基金管理人官网展示</w:t>
      </w:r>
      <w:r w:rsidRPr="00EA02E9">
        <w:rPr>
          <w:rFonts w:ascii="宋体" w:eastAsia="宋体" w:hAnsi="宋体"/>
        </w:rPr>
        <w:t>。</w:t>
      </w:r>
    </w:p>
    <w:p w:rsidR="00EA02E9" w:rsidRPr="00EA02E9" w:rsidRDefault="00EA02E9">
      <w:pPr>
        <w:pStyle w:val="a3"/>
        <w:spacing w:before="0" w:beforeAutospacing="0" w:after="0" w:afterAutospacing="0" w:line="360" w:lineRule="auto"/>
        <w:ind w:firstLine="420"/>
        <w:divId w:val="106003552"/>
        <w:rPr>
          <w:sz w:val="21"/>
          <w:szCs w:val="21"/>
        </w:rPr>
      </w:pPr>
      <w:bookmarkStart w:id="40" w:name="chapter_level1_5_5288_section_3"/>
      <w:bookmarkEnd w:id="40"/>
      <w:r w:rsidRPr="00EA02E9">
        <w:rPr>
          <w:rStyle w:val="a4"/>
          <w:rFonts w:hint="eastAsia"/>
          <w:sz w:val="21"/>
          <w:szCs w:val="21"/>
        </w:rPr>
        <w:t>二、登记机构</w:t>
      </w:r>
    </w:p>
    <w:p w:rsidR="00EA02E9" w:rsidRPr="00EA02E9" w:rsidRDefault="00EA02E9">
      <w:pPr>
        <w:pStyle w:val="a3"/>
        <w:spacing w:before="0" w:beforeAutospacing="0" w:after="0" w:afterAutospacing="0" w:line="360" w:lineRule="auto"/>
        <w:ind w:firstLine="420"/>
        <w:divId w:val="106003552"/>
        <w:rPr>
          <w:sz w:val="21"/>
          <w:szCs w:val="21"/>
        </w:rPr>
      </w:pPr>
      <w:bookmarkStart w:id="41" w:name="field_0_registercompanyinfo_1_start"/>
      <w:bookmarkEnd w:id="41"/>
      <w:r w:rsidRPr="00EA02E9">
        <w:rPr>
          <w:rFonts w:hint="eastAsia"/>
          <w:sz w:val="21"/>
          <w:szCs w:val="21"/>
        </w:rPr>
        <w:t xml:space="preserve">名称：博时基金管理有限公司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住所：深圳市福田区莲花街道福新社区益田路5999号基金大厦21层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办公地址：北京市建国门内大街18号恒基中心1座23层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法定代表人：张光华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电话：（010）65171166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传真：（010）65187068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联系人：许鹏 </w:t>
      </w:r>
      <w:bookmarkStart w:id="42" w:name="field_0_registercompanyinfo_1_end"/>
      <w:bookmarkEnd w:id="42"/>
    </w:p>
    <w:p w:rsidR="00EA02E9" w:rsidRPr="00EA02E9" w:rsidRDefault="00EA02E9">
      <w:pPr>
        <w:pStyle w:val="a3"/>
        <w:spacing w:before="0" w:beforeAutospacing="0" w:after="0" w:afterAutospacing="0" w:line="360" w:lineRule="auto"/>
        <w:ind w:firstLine="420"/>
        <w:divId w:val="106003552"/>
        <w:rPr>
          <w:sz w:val="21"/>
          <w:szCs w:val="21"/>
        </w:rPr>
      </w:pPr>
      <w:r w:rsidRPr="00EA02E9">
        <w:rPr>
          <w:rStyle w:val="a4"/>
          <w:rFonts w:hint="eastAsia"/>
          <w:sz w:val="21"/>
          <w:szCs w:val="21"/>
        </w:rPr>
        <w:t>三、出具法律意见书的律师事务所</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名称：上海市通力律师事务所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注册地址：上海市银城中路68号时代金融中心19楼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办公地址：上海市银城中路68号时代金融中心19楼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电话：021-31358666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传真：021-31358600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负责人：俞卫锋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 xml:space="preserve">联系人：安冬 </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经办律师：安冬、陆奇</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Style w:val="a4"/>
          <w:rFonts w:hint="eastAsia"/>
          <w:sz w:val="21"/>
          <w:szCs w:val="21"/>
        </w:rPr>
        <w:t>四、审计基金财产的会计师事务所</w:t>
      </w:r>
    </w:p>
    <w:p w:rsidR="00EA02E9" w:rsidRPr="00EA02E9" w:rsidRDefault="00EA02E9">
      <w:pPr>
        <w:pStyle w:val="a3"/>
        <w:spacing w:before="0" w:beforeAutospacing="0" w:after="0" w:afterAutospacing="0" w:line="360" w:lineRule="auto"/>
        <w:ind w:firstLine="420"/>
        <w:divId w:val="106003552"/>
        <w:rPr>
          <w:sz w:val="21"/>
          <w:szCs w:val="21"/>
        </w:rPr>
      </w:pPr>
      <w:bookmarkStart w:id="43" w:name="field_0_accountingcompanyinfo_1_start"/>
      <w:bookmarkEnd w:id="43"/>
      <w:r w:rsidRPr="00EA02E9">
        <w:rPr>
          <w:rFonts w:hint="eastAsia"/>
          <w:sz w:val="21"/>
          <w:szCs w:val="21"/>
        </w:rPr>
        <w:t>名称：普华永道中天会计师事务所(特殊普通合伙）</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住所：中国（上海）自由贸易试验区陆家嘴环路1318号星展银行大厦507单元01室</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办公地址：上海市湖滨路202号普华永道中心11楼</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执行事务合伙人：李丹</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联系电话：（021）23238888</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传真：（021）23238800</w:t>
      </w:r>
    </w:p>
    <w:p w:rsidR="00EA02E9" w:rsidRPr="00EA02E9" w:rsidRDefault="00EA02E9">
      <w:pPr>
        <w:pStyle w:val="a3"/>
        <w:spacing w:before="0" w:beforeAutospacing="0" w:after="0" w:afterAutospacing="0" w:line="360" w:lineRule="auto"/>
        <w:ind w:firstLine="420"/>
        <w:divId w:val="106003552"/>
        <w:rPr>
          <w:sz w:val="21"/>
          <w:szCs w:val="21"/>
        </w:rPr>
      </w:pPr>
      <w:r w:rsidRPr="00EA02E9">
        <w:rPr>
          <w:rFonts w:hint="eastAsia"/>
          <w:sz w:val="21"/>
          <w:szCs w:val="21"/>
        </w:rPr>
        <w:t>联系人：沈兆杰</w:t>
      </w:r>
    </w:p>
    <w:p w:rsidR="00EA02E9" w:rsidRPr="00EA02E9" w:rsidRDefault="00EA02E9">
      <w:pPr>
        <w:pStyle w:val="a3"/>
        <w:spacing w:before="0" w:beforeAutospacing="0" w:after="0" w:afterAutospacing="0" w:line="360" w:lineRule="auto"/>
        <w:ind w:firstLine="420"/>
        <w:divId w:val="106003552"/>
        <w:rPr>
          <w:sz w:val="21"/>
          <w:szCs w:val="21"/>
        </w:rPr>
      </w:pPr>
      <w:bookmarkStart w:id="44" w:name="chapter_level1_5_5288_section_3_end"/>
      <w:bookmarkEnd w:id="44"/>
      <w:r w:rsidRPr="00EA02E9">
        <w:rPr>
          <w:rFonts w:hint="eastAsia"/>
          <w:sz w:val="21"/>
          <w:szCs w:val="21"/>
        </w:rPr>
        <w:t>经办注册会计师：张振波、沈兆杰</w:t>
      </w:r>
      <w:bookmarkStart w:id="45" w:name="field_0_accountingcompanyinfo_1_end"/>
      <w:bookmarkEnd w:id="45"/>
    </w:p>
    <w:p w:rsidR="00EA02E9" w:rsidRPr="00EA02E9" w:rsidRDefault="00EA02E9" w:rsidP="00EA02E9">
      <w:pPr>
        <w:pStyle w:val="2"/>
        <w:jc w:val="center"/>
        <w:rPr>
          <w:rFonts w:ascii="宋体" w:eastAsia="宋体" w:hAnsi="宋体"/>
          <w:sz w:val="30"/>
        </w:rPr>
      </w:pPr>
      <w:bookmarkStart w:id="46" w:name="chapter_level1_6_5289"/>
      <w:r w:rsidRPr="00EA02E9">
        <w:rPr>
          <w:rFonts w:ascii="宋体" w:eastAsia="宋体" w:hAnsi="宋体" w:hint="eastAsia"/>
          <w:sz w:val="30"/>
        </w:rPr>
        <w:t>四、基金的名称</w:t>
      </w:r>
      <w:bookmarkEnd w:id="46"/>
    </w:p>
    <w:p w:rsidR="00EA02E9" w:rsidRPr="00EA02E9" w:rsidRDefault="00E149EA">
      <w:pPr>
        <w:pStyle w:val="a3"/>
        <w:spacing w:before="0" w:beforeAutospacing="0" w:after="0" w:afterAutospacing="0" w:line="360" w:lineRule="auto"/>
        <w:ind w:firstLine="420"/>
        <w:divId w:val="1280331616"/>
        <w:rPr>
          <w:sz w:val="21"/>
          <w:szCs w:val="21"/>
        </w:rPr>
      </w:pPr>
      <w:bookmarkStart w:id="47" w:name="chapter_level1_6_5289_section_1"/>
      <w:bookmarkStart w:id="48" w:name="chapter_level1_6_5289_section_1_end"/>
      <w:bookmarkStart w:id="49" w:name="field_0_productfullname_1"/>
      <w:bookmarkEnd w:id="47"/>
      <w:bookmarkEnd w:id="48"/>
      <w:r>
        <w:rPr>
          <w:rFonts w:hint="eastAsia"/>
          <w:sz w:val="21"/>
          <w:szCs w:val="21"/>
        </w:rPr>
        <w:t>博时合利货币市场基金</w:t>
      </w:r>
      <w:bookmarkEnd w:id="49"/>
    </w:p>
    <w:p w:rsidR="00EA02E9" w:rsidRPr="00EA02E9" w:rsidRDefault="00EA02E9" w:rsidP="00EA02E9">
      <w:pPr>
        <w:pStyle w:val="2"/>
        <w:jc w:val="center"/>
        <w:rPr>
          <w:rFonts w:ascii="宋体" w:eastAsia="宋体" w:hAnsi="宋体"/>
          <w:sz w:val="30"/>
        </w:rPr>
      </w:pPr>
      <w:bookmarkStart w:id="50" w:name="chapter_level1_7_5290"/>
      <w:r w:rsidRPr="00EA02E9">
        <w:rPr>
          <w:rFonts w:ascii="宋体" w:eastAsia="宋体" w:hAnsi="宋体" w:hint="eastAsia"/>
          <w:sz w:val="30"/>
        </w:rPr>
        <w:t>五、基金的类型</w:t>
      </w:r>
      <w:bookmarkEnd w:id="50"/>
    </w:p>
    <w:p w:rsidR="00EA02E9" w:rsidRPr="00EA02E9" w:rsidRDefault="00E149EA">
      <w:pPr>
        <w:pStyle w:val="a3"/>
        <w:spacing w:before="0" w:beforeAutospacing="0" w:after="0" w:afterAutospacing="0" w:line="360" w:lineRule="auto"/>
        <w:ind w:firstLine="420"/>
        <w:divId w:val="705570255"/>
        <w:rPr>
          <w:sz w:val="21"/>
          <w:szCs w:val="21"/>
        </w:rPr>
      </w:pPr>
      <w:bookmarkStart w:id="51" w:name="chapter_level1_7_5290_section_1"/>
      <w:bookmarkStart w:id="52" w:name="chapter_level1_7_5290_section_1_end"/>
      <w:bookmarkStart w:id="53" w:name="field_0_wdtype_1"/>
      <w:bookmarkEnd w:id="51"/>
      <w:bookmarkEnd w:id="52"/>
      <w:r>
        <w:rPr>
          <w:rFonts w:hint="eastAsia"/>
          <w:sz w:val="21"/>
          <w:szCs w:val="21"/>
        </w:rPr>
        <w:t>货币市场型基金</w:t>
      </w:r>
      <w:bookmarkEnd w:id="53"/>
      <w:r w:rsidR="00EA02E9" w:rsidRPr="00EA02E9">
        <w:rPr>
          <w:rFonts w:hint="eastAsia"/>
          <w:sz w:val="21"/>
          <w:szCs w:val="21"/>
        </w:rPr>
        <w:t xml:space="preserve">。 </w:t>
      </w:r>
    </w:p>
    <w:p w:rsidR="00EA02E9" w:rsidRPr="00EA02E9" w:rsidRDefault="00EA02E9" w:rsidP="00EA02E9">
      <w:pPr>
        <w:pStyle w:val="2"/>
        <w:jc w:val="center"/>
        <w:rPr>
          <w:rFonts w:ascii="宋体" w:eastAsia="宋体" w:hAnsi="宋体"/>
          <w:sz w:val="30"/>
        </w:rPr>
      </w:pPr>
      <w:bookmarkStart w:id="54" w:name="chapter_level1_8_5291"/>
      <w:r w:rsidRPr="00EA02E9">
        <w:rPr>
          <w:rFonts w:ascii="宋体" w:eastAsia="宋体" w:hAnsi="宋体" w:hint="eastAsia"/>
          <w:sz w:val="30"/>
        </w:rPr>
        <w:t>六、基金运作方式</w:t>
      </w:r>
      <w:bookmarkEnd w:id="54"/>
    </w:p>
    <w:p w:rsidR="00EA02E9" w:rsidRPr="00EA02E9" w:rsidRDefault="00EA02E9">
      <w:pPr>
        <w:pStyle w:val="a3"/>
        <w:spacing w:before="0" w:beforeAutospacing="0" w:after="0" w:afterAutospacing="0" w:line="360" w:lineRule="auto"/>
        <w:ind w:firstLine="420"/>
        <w:divId w:val="1024984191"/>
        <w:rPr>
          <w:sz w:val="21"/>
          <w:szCs w:val="21"/>
        </w:rPr>
      </w:pPr>
      <w:bookmarkStart w:id="55" w:name="chapter_level1_8_5291_section_1"/>
      <w:bookmarkStart w:id="56" w:name="chapter_level1_8_5291_section_1_end"/>
      <w:bookmarkEnd w:id="55"/>
      <w:bookmarkEnd w:id="56"/>
      <w:r w:rsidRPr="00EA02E9">
        <w:rPr>
          <w:rFonts w:hint="eastAsia"/>
          <w:sz w:val="21"/>
          <w:szCs w:val="21"/>
        </w:rPr>
        <w:t>本基金运作方式为</w:t>
      </w:r>
      <w:bookmarkStart w:id="57" w:name="field_0_operation_1"/>
      <w:r w:rsidR="00E149EA">
        <w:rPr>
          <w:rFonts w:hint="eastAsia"/>
          <w:sz w:val="21"/>
          <w:szCs w:val="21"/>
        </w:rPr>
        <w:t>契约型开放式</w:t>
      </w:r>
      <w:bookmarkEnd w:id="57"/>
      <w:r w:rsidRPr="00EA02E9">
        <w:rPr>
          <w:rFonts w:hint="eastAsia"/>
          <w:sz w:val="21"/>
          <w:szCs w:val="21"/>
        </w:rPr>
        <w:t>，存续期间为</w:t>
      </w:r>
      <w:bookmarkStart w:id="58" w:name="field_0_duration_1"/>
      <w:r w:rsidR="00E149EA">
        <w:rPr>
          <w:rFonts w:hint="eastAsia"/>
          <w:sz w:val="21"/>
          <w:szCs w:val="21"/>
        </w:rPr>
        <w:t>不定期</w:t>
      </w:r>
      <w:bookmarkEnd w:id="58"/>
      <w:r w:rsidRPr="00EA02E9">
        <w:rPr>
          <w:rFonts w:hint="eastAsia"/>
          <w:sz w:val="21"/>
          <w:szCs w:val="21"/>
        </w:rPr>
        <w:t xml:space="preserve">。 </w:t>
      </w:r>
    </w:p>
    <w:p w:rsidR="00EA02E9" w:rsidRPr="00EA02E9" w:rsidRDefault="00EA02E9" w:rsidP="00EA02E9">
      <w:pPr>
        <w:pStyle w:val="2"/>
        <w:jc w:val="center"/>
        <w:rPr>
          <w:rFonts w:ascii="宋体" w:eastAsia="宋体" w:hAnsi="宋体"/>
          <w:sz w:val="30"/>
        </w:rPr>
      </w:pPr>
      <w:bookmarkStart w:id="59" w:name="chapter_level1_9_5292"/>
      <w:r w:rsidRPr="00EA02E9">
        <w:rPr>
          <w:rFonts w:ascii="宋体" w:eastAsia="宋体" w:hAnsi="宋体" w:hint="eastAsia"/>
          <w:sz w:val="30"/>
        </w:rPr>
        <w:t>七、基金的投资目标</w:t>
      </w:r>
      <w:bookmarkEnd w:id="59"/>
    </w:p>
    <w:p w:rsidR="00EA02E9" w:rsidRPr="00EA02E9" w:rsidRDefault="00EA02E9">
      <w:pPr>
        <w:pStyle w:val="a3"/>
        <w:spacing w:before="0" w:beforeAutospacing="0" w:after="0" w:afterAutospacing="0" w:line="360" w:lineRule="auto"/>
        <w:ind w:firstLine="420"/>
        <w:divId w:val="105930532"/>
        <w:rPr>
          <w:sz w:val="21"/>
          <w:szCs w:val="21"/>
        </w:rPr>
      </w:pPr>
      <w:bookmarkStart w:id="60" w:name="chapter_level1_9_5292_section_1"/>
      <w:bookmarkStart w:id="61" w:name="field_0_investmenttarget_1_start"/>
      <w:bookmarkEnd w:id="60"/>
      <w:bookmarkEnd w:id="61"/>
      <w:r w:rsidRPr="00EA02E9">
        <w:rPr>
          <w:rFonts w:hint="eastAsia"/>
          <w:sz w:val="21"/>
          <w:szCs w:val="21"/>
        </w:rPr>
        <w:t>在控制投资组合风险，保持相对流动性的前提下，力争实现超越</w:t>
      </w:r>
      <w:bookmarkStart w:id="62" w:name="chapter_level1_9_5292_section_1_end"/>
      <w:bookmarkEnd w:id="62"/>
      <w:r w:rsidRPr="00EA02E9">
        <w:rPr>
          <w:rFonts w:hint="eastAsia"/>
          <w:sz w:val="21"/>
          <w:szCs w:val="21"/>
        </w:rPr>
        <w:t xml:space="preserve">业绩比较基准的投资回报。 </w:t>
      </w:r>
      <w:bookmarkStart w:id="63" w:name="field_0_investmenttarget_1_end"/>
      <w:bookmarkEnd w:id="63"/>
    </w:p>
    <w:p w:rsidR="00EA02E9" w:rsidRPr="00EA02E9" w:rsidRDefault="00EA02E9" w:rsidP="00EA02E9">
      <w:pPr>
        <w:pStyle w:val="2"/>
        <w:jc w:val="center"/>
        <w:rPr>
          <w:rFonts w:ascii="宋体" w:eastAsia="宋体" w:hAnsi="宋体"/>
          <w:sz w:val="30"/>
        </w:rPr>
      </w:pPr>
      <w:bookmarkStart w:id="64" w:name="chapter_level1_10_5293"/>
      <w:r w:rsidRPr="00EA02E9">
        <w:rPr>
          <w:rFonts w:ascii="宋体" w:eastAsia="宋体" w:hAnsi="宋体" w:hint="eastAsia"/>
          <w:sz w:val="30"/>
        </w:rPr>
        <w:t>八、投资范围</w:t>
      </w:r>
      <w:bookmarkEnd w:id="64"/>
    </w:p>
    <w:p w:rsidR="00EA02E9" w:rsidRPr="00EA02E9" w:rsidRDefault="00EA02E9">
      <w:pPr>
        <w:pStyle w:val="a3"/>
        <w:spacing w:before="0" w:beforeAutospacing="0" w:after="0" w:afterAutospacing="0" w:line="360" w:lineRule="auto"/>
        <w:ind w:firstLine="420"/>
        <w:divId w:val="8652748"/>
        <w:rPr>
          <w:sz w:val="21"/>
          <w:szCs w:val="21"/>
        </w:rPr>
      </w:pPr>
      <w:bookmarkStart w:id="65" w:name="chapter_level1_10_5293_section_1"/>
      <w:bookmarkStart w:id="66" w:name="field_0_investmentrange_1_start"/>
      <w:bookmarkEnd w:id="65"/>
      <w:bookmarkEnd w:id="66"/>
      <w:r w:rsidRPr="00EA02E9">
        <w:rPr>
          <w:rFonts w:hint="eastAsia"/>
          <w:sz w:val="21"/>
          <w:szCs w:val="21"/>
        </w:rPr>
        <w:t xml:space="preserve">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 </w:t>
      </w:r>
    </w:p>
    <w:p w:rsidR="00EA02E9" w:rsidRPr="00EA02E9" w:rsidRDefault="00EA02E9">
      <w:pPr>
        <w:pStyle w:val="a3"/>
        <w:spacing w:before="0" w:beforeAutospacing="0" w:after="0" w:afterAutospacing="0" w:line="360" w:lineRule="auto"/>
        <w:ind w:firstLine="420"/>
        <w:divId w:val="8652748"/>
        <w:rPr>
          <w:sz w:val="21"/>
          <w:szCs w:val="21"/>
        </w:rPr>
      </w:pPr>
      <w:r w:rsidRPr="00EA02E9">
        <w:rPr>
          <w:rFonts w:hint="eastAsia"/>
          <w:sz w:val="21"/>
          <w:szCs w:val="21"/>
        </w:rPr>
        <w:t>如法律法规或监管机构以后允许基金投资其他品种，基金管理人在履行适当程序后，可</w:t>
      </w:r>
      <w:bookmarkStart w:id="67" w:name="chapter_level1_10_5293_section_1_end"/>
      <w:bookmarkEnd w:id="67"/>
      <w:r w:rsidRPr="00EA02E9">
        <w:rPr>
          <w:rFonts w:hint="eastAsia"/>
          <w:sz w:val="21"/>
          <w:szCs w:val="21"/>
        </w:rPr>
        <w:t xml:space="preserve">以将其纳入投资范围。 </w:t>
      </w:r>
      <w:bookmarkStart w:id="68" w:name="field_0_investmentrange_1_end"/>
      <w:bookmarkEnd w:id="68"/>
    </w:p>
    <w:p w:rsidR="00EA02E9" w:rsidRPr="00EA02E9" w:rsidRDefault="00EA02E9" w:rsidP="00EA02E9">
      <w:pPr>
        <w:pStyle w:val="2"/>
        <w:jc w:val="center"/>
        <w:rPr>
          <w:rFonts w:ascii="宋体" w:eastAsia="宋体" w:hAnsi="宋体"/>
          <w:sz w:val="30"/>
        </w:rPr>
      </w:pPr>
      <w:bookmarkStart w:id="69" w:name="chapter_level1_11_5294"/>
      <w:r w:rsidRPr="00EA02E9">
        <w:rPr>
          <w:rFonts w:ascii="宋体" w:eastAsia="宋体" w:hAnsi="宋体" w:hint="eastAsia"/>
          <w:sz w:val="30"/>
        </w:rPr>
        <w:t>九、投资策略</w:t>
      </w:r>
      <w:bookmarkEnd w:id="69"/>
    </w:p>
    <w:p w:rsidR="00EA02E9" w:rsidRPr="00EA02E9" w:rsidRDefault="00EA02E9">
      <w:pPr>
        <w:pStyle w:val="a3"/>
        <w:spacing w:before="0" w:beforeAutospacing="0" w:after="0" w:afterAutospacing="0" w:line="360" w:lineRule="auto"/>
        <w:ind w:firstLine="420"/>
        <w:divId w:val="79302025"/>
        <w:rPr>
          <w:sz w:val="21"/>
          <w:szCs w:val="21"/>
        </w:rPr>
      </w:pPr>
      <w:bookmarkStart w:id="70" w:name="chapter_level1_11_5294_section_1"/>
      <w:bookmarkStart w:id="71" w:name="field_0_investmentstrategy_1_start"/>
      <w:bookmarkEnd w:id="70"/>
      <w:bookmarkEnd w:id="71"/>
      <w:r w:rsidRPr="00EA02E9">
        <w:rPr>
          <w:rFonts w:hint="eastAsia"/>
          <w:sz w:val="21"/>
          <w:szCs w:val="21"/>
        </w:rPr>
        <w:t xml:space="preserve">本基金将采用积极管理型的投资策略，在控制利率风险、尽量降低基金资产净值波动风险并满足流动性的前提下，提高基金收益。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1、利率策略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2、骑乘策略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3、放大策略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4、信用债投资策略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(1)信用风险控制。本基金拟投资的每支信用债券必需经过博时基金债券信用评级系统进行内部评级，符合基金所对应的内部评级规定的方可进行投资，以事前防范和控制信用风险。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(3)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 xml:space="preserve">5、资产支持证券投资策略 </w:t>
      </w:r>
    </w:p>
    <w:p w:rsidR="00EA02E9" w:rsidRPr="00EA02E9" w:rsidRDefault="00EA02E9">
      <w:pPr>
        <w:pStyle w:val="a3"/>
        <w:spacing w:before="0" w:beforeAutospacing="0" w:after="0" w:afterAutospacing="0" w:line="360" w:lineRule="auto"/>
        <w:ind w:firstLine="420"/>
        <w:divId w:val="79302025"/>
        <w:rPr>
          <w:sz w:val="21"/>
          <w:szCs w:val="21"/>
        </w:rPr>
      </w:pPr>
      <w:r w:rsidRPr="00EA02E9">
        <w:rPr>
          <w:rFonts w:hint="eastAsia"/>
          <w:sz w:val="21"/>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w:t>
      </w:r>
      <w:bookmarkStart w:id="72" w:name="chapter_level1_11_5294_section_1_end"/>
      <w:bookmarkEnd w:id="72"/>
      <w:r w:rsidRPr="00EA02E9">
        <w:rPr>
          <w:rFonts w:hint="eastAsia"/>
          <w:sz w:val="21"/>
          <w:szCs w:val="21"/>
        </w:rPr>
        <w:t xml:space="preserve">的总体投资规模并进行分散投资，以降低流动性风险。 </w:t>
      </w:r>
      <w:bookmarkStart w:id="73" w:name="field_0_investmentstrategy_1_end"/>
      <w:bookmarkEnd w:id="73"/>
    </w:p>
    <w:p w:rsidR="00EA02E9" w:rsidRPr="00EA02E9" w:rsidRDefault="00EA02E9" w:rsidP="00EA02E9">
      <w:pPr>
        <w:pStyle w:val="2"/>
        <w:jc w:val="center"/>
        <w:rPr>
          <w:rFonts w:ascii="宋体" w:eastAsia="宋体" w:hAnsi="宋体"/>
          <w:sz w:val="30"/>
        </w:rPr>
      </w:pPr>
      <w:bookmarkStart w:id="74" w:name="chapter_level1_12_5295"/>
      <w:r w:rsidRPr="00EA02E9">
        <w:rPr>
          <w:rFonts w:ascii="宋体" w:eastAsia="宋体" w:hAnsi="宋体" w:hint="eastAsia"/>
          <w:sz w:val="30"/>
        </w:rPr>
        <w:t>十、业绩比较基准</w:t>
      </w:r>
      <w:bookmarkEnd w:id="74"/>
    </w:p>
    <w:p w:rsidR="00EA02E9" w:rsidRPr="00EA02E9" w:rsidRDefault="00EA02E9">
      <w:pPr>
        <w:pStyle w:val="a3"/>
        <w:spacing w:before="0" w:beforeAutospacing="0" w:after="0" w:afterAutospacing="0" w:line="360" w:lineRule="auto"/>
        <w:ind w:firstLine="420"/>
        <w:divId w:val="485900414"/>
        <w:rPr>
          <w:sz w:val="21"/>
          <w:szCs w:val="21"/>
        </w:rPr>
      </w:pPr>
      <w:bookmarkStart w:id="75" w:name="chapter_level1_12_5295_section_3"/>
      <w:bookmarkStart w:id="76" w:name="field_0_benchmark_1_start"/>
      <w:bookmarkEnd w:id="75"/>
      <w:bookmarkEnd w:id="76"/>
      <w:r w:rsidRPr="00EA02E9">
        <w:rPr>
          <w:rFonts w:hint="eastAsia"/>
          <w:sz w:val="21"/>
          <w:szCs w:val="21"/>
        </w:rPr>
        <w:t xml:space="preserve">活期存款利率(税后)。 </w:t>
      </w:r>
    </w:p>
    <w:p w:rsidR="00EA02E9" w:rsidRPr="00EA02E9" w:rsidRDefault="00EA02E9">
      <w:pPr>
        <w:pStyle w:val="a3"/>
        <w:spacing w:before="0" w:beforeAutospacing="0" w:after="0" w:afterAutospacing="0" w:line="360" w:lineRule="auto"/>
        <w:ind w:firstLine="420"/>
        <w:divId w:val="485900414"/>
        <w:rPr>
          <w:sz w:val="21"/>
          <w:szCs w:val="21"/>
        </w:rPr>
      </w:pPr>
      <w:r w:rsidRPr="00EA02E9">
        <w:rPr>
          <w:rFonts w:hint="eastAsia"/>
          <w:sz w:val="21"/>
          <w:szCs w:val="21"/>
        </w:rPr>
        <w:t xml:space="preserve">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 </w:t>
      </w:r>
    </w:p>
    <w:p w:rsidR="00EA02E9" w:rsidRPr="00EA02E9" w:rsidRDefault="00EA02E9">
      <w:pPr>
        <w:pStyle w:val="a3"/>
        <w:spacing w:before="0" w:beforeAutospacing="0" w:after="0" w:afterAutospacing="0" w:line="360" w:lineRule="auto"/>
        <w:ind w:firstLine="420"/>
        <w:divId w:val="485900414"/>
        <w:rPr>
          <w:sz w:val="21"/>
          <w:szCs w:val="21"/>
        </w:rPr>
      </w:pPr>
      <w:r w:rsidRPr="00EA02E9">
        <w:rPr>
          <w:rFonts w:hint="eastAsia"/>
          <w:sz w:val="21"/>
          <w:szCs w:val="21"/>
        </w:rPr>
        <w:t>如果今后法律法规发生变化，或者中国人民银行调整或停止该基准利率的发布，或者市场中出现其他代表性更强、更科学客观的业绩比较基准适用于本基金时，经基金管理人和基金托管人协商一致后，本基金可以在报中国证监会备案后变更业绩比较基准并及时公告，而</w:t>
      </w:r>
      <w:bookmarkStart w:id="77" w:name="chapter_level1_12_5295_section_3_end"/>
      <w:bookmarkEnd w:id="77"/>
      <w:r w:rsidRPr="00EA02E9">
        <w:rPr>
          <w:rFonts w:hint="eastAsia"/>
          <w:sz w:val="21"/>
          <w:szCs w:val="21"/>
        </w:rPr>
        <w:t xml:space="preserve">无需召开基金份额持有人大会。 </w:t>
      </w:r>
      <w:bookmarkStart w:id="78" w:name="field_0_benchmark_1_end"/>
      <w:bookmarkEnd w:id="78"/>
    </w:p>
    <w:p w:rsidR="00EA02E9" w:rsidRPr="00EA02E9" w:rsidRDefault="00EA02E9" w:rsidP="00EA02E9">
      <w:pPr>
        <w:pStyle w:val="2"/>
        <w:jc w:val="center"/>
        <w:rPr>
          <w:rFonts w:ascii="宋体" w:eastAsia="宋体" w:hAnsi="宋体"/>
          <w:sz w:val="30"/>
        </w:rPr>
      </w:pPr>
      <w:bookmarkStart w:id="79" w:name="chapter_level1_13_5296"/>
      <w:r w:rsidRPr="00EA02E9">
        <w:rPr>
          <w:rFonts w:ascii="宋体" w:eastAsia="宋体" w:hAnsi="宋体" w:hint="eastAsia"/>
          <w:sz w:val="30"/>
        </w:rPr>
        <w:t>十一、风险收益特征</w:t>
      </w:r>
      <w:bookmarkEnd w:id="79"/>
    </w:p>
    <w:p w:rsidR="00EA02E9" w:rsidRPr="00EA02E9" w:rsidRDefault="00EA02E9">
      <w:pPr>
        <w:pStyle w:val="a3"/>
        <w:spacing w:before="0" w:beforeAutospacing="0" w:after="0" w:afterAutospacing="0" w:line="360" w:lineRule="auto"/>
        <w:ind w:firstLine="420"/>
        <w:divId w:val="1035041977"/>
        <w:rPr>
          <w:sz w:val="21"/>
          <w:szCs w:val="21"/>
        </w:rPr>
      </w:pPr>
      <w:bookmarkStart w:id="80" w:name="chapter_level1_13_5296_section_1"/>
      <w:bookmarkStart w:id="81" w:name="field_0_riskyield_1_start"/>
      <w:bookmarkEnd w:id="80"/>
      <w:bookmarkEnd w:id="81"/>
      <w:r w:rsidRPr="00EA02E9">
        <w:rPr>
          <w:rFonts w:hint="eastAsia"/>
          <w:sz w:val="21"/>
          <w:szCs w:val="21"/>
        </w:rPr>
        <w:t>本基金为货币市场基金，是证券投资基金中的低风险品种，其预期风险和</w:t>
      </w:r>
      <w:bookmarkStart w:id="82" w:name="chapter_level1_13_5296_section_1_end"/>
      <w:bookmarkEnd w:id="82"/>
      <w:r w:rsidRPr="00EA02E9">
        <w:rPr>
          <w:rFonts w:hint="eastAsia"/>
          <w:sz w:val="21"/>
          <w:szCs w:val="21"/>
        </w:rPr>
        <w:t xml:space="preserve">预期收益率均低于股票型基金、混合型基金和债券型基金。 </w:t>
      </w:r>
      <w:bookmarkStart w:id="83" w:name="field_0_riskyield_1_end"/>
      <w:bookmarkEnd w:id="83"/>
    </w:p>
    <w:p w:rsidR="00EA02E9" w:rsidRPr="00EA02E9" w:rsidRDefault="00EA02E9" w:rsidP="00EA02E9">
      <w:pPr>
        <w:pStyle w:val="2"/>
        <w:jc w:val="center"/>
        <w:rPr>
          <w:rFonts w:ascii="宋体" w:eastAsia="宋体" w:hAnsi="宋体"/>
          <w:sz w:val="30"/>
        </w:rPr>
      </w:pPr>
      <w:bookmarkStart w:id="84" w:name="chapter_level1_14_5297"/>
      <w:r w:rsidRPr="00EA02E9">
        <w:rPr>
          <w:rFonts w:ascii="宋体" w:eastAsia="宋体" w:hAnsi="宋体" w:hint="eastAsia"/>
          <w:sz w:val="30"/>
        </w:rPr>
        <w:t>十二、基金投资组合报告</w:t>
      </w:r>
      <w:bookmarkEnd w:id="84"/>
    </w:p>
    <w:p w:rsidR="00EA02E9" w:rsidRPr="00EA02E9" w:rsidRDefault="00EA02E9">
      <w:pPr>
        <w:pStyle w:val="a3"/>
        <w:spacing w:before="0" w:beforeAutospacing="0" w:after="0" w:afterAutospacing="0" w:line="360" w:lineRule="auto"/>
        <w:ind w:firstLine="420"/>
        <w:divId w:val="458763801"/>
        <w:rPr>
          <w:sz w:val="21"/>
          <w:szCs w:val="21"/>
        </w:rPr>
      </w:pPr>
      <w:bookmarkStart w:id="85" w:name="chapter_level1_14_5297_section_6"/>
      <w:bookmarkEnd w:id="85"/>
      <w:r w:rsidRPr="00EA02E9">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基金托管人根据本基金合同规定，复核了本报告中的净值表现和投资组合报告等内容，保证复核内容不存在虚假记载、误导性陈述或者重大遗漏。 </w:t>
      </w:r>
    </w:p>
    <w:p w:rsidR="00EA02E9" w:rsidRPr="00EA02E9" w:rsidRDefault="00EA02E9" w:rsidP="00636183">
      <w:pPr>
        <w:pStyle w:val="a3"/>
        <w:spacing w:before="0" w:beforeAutospacing="0" w:after="0" w:afterAutospacing="0" w:line="360" w:lineRule="auto"/>
        <w:ind w:firstLine="420"/>
        <w:divId w:val="458763801"/>
        <w:rPr>
          <w:sz w:val="21"/>
          <w:szCs w:val="21"/>
        </w:rPr>
      </w:pPr>
      <w:r w:rsidRPr="00EA02E9">
        <w:rPr>
          <w:rFonts w:hint="eastAsia"/>
          <w:sz w:val="21"/>
          <w:szCs w:val="21"/>
        </w:rPr>
        <w:t>本投资组合报告所载数据截至</w:t>
      </w:r>
      <w:bookmarkStart w:id="86" w:name="field_0_financeendday_2"/>
      <w:r w:rsidR="00E149EA">
        <w:rPr>
          <w:sz w:val="21"/>
          <w:szCs w:val="21"/>
        </w:rPr>
        <w:t>2019年09月30日</w:t>
      </w:r>
      <w:bookmarkEnd w:id="86"/>
      <w:r w:rsidRPr="00EA02E9">
        <w:rPr>
          <w:rFonts w:hint="eastAsia"/>
          <w:sz w:val="21"/>
          <w:szCs w:val="21"/>
        </w:rPr>
        <w:t xml:space="preserve">，本报告中所列财务数据未经审计。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1报告期末基金资产组合情况 </w:t>
      </w:r>
    </w:p>
    <w:tbl>
      <w:tblPr>
        <w:tblStyle w:val="a7"/>
        <w:tblW w:w="0" w:type="auto"/>
        <w:tblLook w:val="04A0"/>
      </w:tblPr>
      <w:tblGrid>
        <w:gridCol w:w="678"/>
        <w:gridCol w:w="3392"/>
        <w:gridCol w:w="2834"/>
        <w:gridCol w:w="1612"/>
      </w:tblGrid>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序号 </w:t>
            </w:r>
          </w:p>
        </w:tc>
        <w:tc>
          <w:tcPr>
            <w:tcW w:w="3690" w:type="dxa"/>
            <w:shd w:val="clear" w:color="auto" w:fill="auto"/>
            <w:hideMark/>
          </w:tcPr>
          <w:p w:rsidR="00EA02E9" w:rsidRPr="00EA02E9" w:rsidRDefault="00EA02E9">
            <w:pPr>
              <w:pStyle w:val="a3"/>
              <w:jc w:val="center"/>
              <w:rPr>
                <w:sz w:val="21"/>
              </w:rPr>
            </w:pPr>
            <w:r w:rsidRPr="00EA02E9">
              <w:rPr>
                <w:rFonts w:hint="eastAsia"/>
                <w:sz w:val="21"/>
              </w:rPr>
              <w:t xml:space="preserve">项目 </w:t>
            </w:r>
          </w:p>
        </w:tc>
        <w:tc>
          <w:tcPr>
            <w:tcW w:w="2970" w:type="dxa"/>
            <w:shd w:val="clear" w:color="auto" w:fill="auto"/>
            <w:hideMark/>
          </w:tcPr>
          <w:p w:rsidR="00EA02E9" w:rsidRPr="00EA02E9" w:rsidRDefault="00EA02E9">
            <w:pPr>
              <w:pStyle w:val="a3"/>
              <w:jc w:val="center"/>
              <w:rPr>
                <w:sz w:val="21"/>
              </w:rPr>
            </w:pPr>
            <w:r w:rsidRPr="00EA02E9">
              <w:rPr>
                <w:rFonts w:hint="eastAsia"/>
                <w:sz w:val="21"/>
              </w:rPr>
              <w:t xml:space="preserve">金额(元) </w:t>
            </w:r>
          </w:p>
        </w:tc>
        <w:tc>
          <w:tcPr>
            <w:tcW w:w="1695" w:type="dxa"/>
            <w:shd w:val="clear" w:color="auto" w:fill="auto"/>
            <w:hideMark/>
          </w:tcPr>
          <w:p w:rsidR="00EA02E9" w:rsidRPr="00EA02E9" w:rsidRDefault="00EA02E9">
            <w:pPr>
              <w:pStyle w:val="a3"/>
              <w:jc w:val="center"/>
              <w:rPr>
                <w:sz w:val="21"/>
              </w:rPr>
            </w:pPr>
            <w:r w:rsidRPr="00EA02E9">
              <w:rPr>
                <w:rFonts w:hint="eastAsia"/>
                <w:sz w:val="21"/>
              </w:rPr>
              <w:t xml:space="preserve">占基金总资产的比例(%)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1 </w:t>
            </w:r>
          </w:p>
        </w:tc>
        <w:tc>
          <w:tcPr>
            <w:tcW w:w="3690" w:type="dxa"/>
            <w:shd w:val="clear" w:color="auto" w:fill="auto"/>
            <w:hideMark/>
          </w:tcPr>
          <w:p w:rsidR="00EA02E9" w:rsidRPr="00EA02E9" w:rsidRDefault="00EA02E9">
            <w:pPr>
              <w:pStyle w:val="a3"/>
              <w:rPr>
                <w:sz w:val="21"/>
              </w:rPr>
            </w:pPr>
            <w:r w:rsidRPr="00EA02E9">
              <w:rPr>
                <w:rFonts w:hint="eastAsia"/>
                <w:sz w:val="21"/>
              </w:rPr>
              <w:t xml:space="preserve">固定收益投资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34,851,252.28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53.34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3690" w:type="dxa"/>
            <w:shd w:val="clear" w:color="auto" w:fill="auto"/>
            <w:hideMark/>
          </w:tcPr>
          <w:p w:rsidR="00EA02E9" w:rsidRPr="00EA02E9" w:rsidRDefault="00EA02E9">
            <w:pPr>
              <w:pStyle w:val="a3"/>
              <w:rPr>
                <w:sz w:val="21"/>
              </w:rPr>
            </w:pPr>
            <w:r w:rsidRPr="00EA02E9">
              <w:rPr>
                <w:rFonts w:hint="eastAsia"/>
                <w:sz w:val="21"/>
              </w:rPr>
              <w:t xml:space="preserve">其中：债券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34,851,252.28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53.34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3690" w:type="dxa"/>
            <w:shd w:val="clear" w:color="auto" w:fill="auto"/>
            <w:hideMark/>
          </w:tcPr>
          <w:p w:rsidR="00EA02E9" w:rsidRPr="00EA02E9" w:rsidRDefault="00EA02E9">
            <w:pPr>
              <w:pStyle w:val="a3"/>
              <w:rPr>
                <w:sz w:val="21"/>
              </w:rPr>
            </w:pPr>
            <w:r w:rsidRPr="00EA02E9">
              <w:rPr>
                <w:rFonts w:hint="eastAsia"/>
                <w:sz w:val="21"/>
              </w:rPr>
              <w:t xml:space="preserve">资产支持证券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2 </w:t>
            </w:r>
          </w:p>
        </w:tc>
        <w:tc>
          <w:tcPr>
            <w:tcW w:w="3690" w:type="dxa"/>
            <w:shd w:val="clear" w:color="auto" w:fill="auto"/>
            <w:hideMark/>
          </w:tcPr>
          <w:p w:rsidR="00EA02E9" w:rsidRPr="00EA02E9" w:rsidRDefault="00EA02E9">
            <w:pPr>
              <w:pStyle w:val="a3"/>
              <w:rPr>
                <w:sz w:val="21"/>
              </w:rPr>
            </w:pPr>
            <w:r w:rsidRPr="00EA02E9">
              <w:rPr>
                <w:rFonts w:hint="eastAsia"/>
                <w:sz w:val="21"/>
              </w:rPr>
              <w:t xml:space="preserve">基金投资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3 </w:t>
            </w:r>
          </w:p>
        </w:tc>
        <w:tc>
          <w:tcPr>
            <w:tcW w:w="3690" w:type="dxa"/>
            <w:shd w:val="clear" w:color="auto" w:fill="auto"/>
            <w:hideMark/>
          </w:tcPr>
          <w:p w:rsidR="00EA02E9" w:rsidRPr="00EA02E9" w:rsidRDefault="00EA02E9">
            <w:pPr>
              <w:pStyle w:val="a3"/>
              <w:rPr>
                <w:sz w:val="21"/>
              </w:rPr>
            </w:pPr>
            <w:r w:rsidRPr="00EA02E9">
              <w:rPr>
                <w:rFonts w:hint="eastAsia"/>
                <w:sz w:val="21"/>
              </w:rPr>
              <w:t xml:space="preserve">买入返售金融资产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17,900,000.00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27.40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3690" w:type="dxa"/>
            <w:shd w:val="clear" w:color="auto" w:fill="auto"/>
            <w:hideMark/>
          </w:tcPr>
          <w:p w:rsidR="00EA02E9" w:rsidRPr="00EA02E9" w:rsidRDefault="00EA02E9">
            <w:pPr>
              <w:pStyle w:val="a3"/>
              <w:rPr>
                <w:sz w:val="21"/>
              </w:rPr>
            </w:pPr>
            <w:r w:rsidRPr="00EA02E9">
              <w:rPr>
                <w:rFonts w:hint="eastAsia"/>
                <w:sz w:val="21"/>
              </w:rPr>
              <w:t xml:space="preserve">其中：买断式回购的买入返售金融资产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4 </w:t>
            </w:r>
          </w:p>
        </w:tc>
        <w:tc>
          <w:tcPr>
            <w:tcW w:w="3690" w:type="dxa"/>
            <w:shd w:val="clear" w:color="auto" w:fill="auto"/>
            <w:hideMark/>
          </w:tcPr>
          <w:p w:rsidR="00EA02E9" w:rsidRPr="00EA02E9" w:rsidRDefault="00EA02E9">
            <w:pPr>
              <w:pStyle w:val="a3"/>
              <w:rPr>
                <w:sz w:val="21"/>
              </w:rPr>
            </w:pPr>
            <w:r w:rsidRPr="00EA02E9">
              <w:rPr>
                <w:rFonts w:hint="eastAsia"/>
                <w:sz w:val="21"/>
              </w:rPr>
              <w:t xml:space="preserve">银行存款和结算备付金合计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12,550,848.26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19.21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5 </w:t>
            </w:r>
          </w:p>
        </w:tc>
        <w:tc>
          <w:tcPr>
            <w:tcW w:w="3690" w:type="dxa"/>
            <w:shd w:val="clear" w:color="auto" w:fill="auto"/>
            <w:hideMark/>
          </w:tcPr>
          <w:p w:rsidR="00EA02E9" w:rsidRPr="00EA02E9" w:rsidRDefault="00EA02E9">
            <w:pPr>
              <w:pStyle w:val="a3"/>
              <w:rPr>
                <w:sz w:val="21"/>
              </w:rPr>
            </w:pPr>
            <w:r w:rsidRPr="00EA02E9">
              <w:rPr>
                <w:rFonts w:hint="eastAsia"/>
                <w:sz w:val="21"/>
              </w:rPr>
              <w:t xml:space="preserve">其他各项资产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31,916.03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0.05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6 </w:t>
            </w:r>
          </w:p>
        </w:tc>
        <w:tc>
          <w:tcPr>
            <w:tcW w:w="3690" w:type="dxa"/>
            <w:shd w:val="clear" w:color="auto" w:fill="auto"/>
            <w:hideMark/>
          </w:tcPr>
          <w:p w:rsidR="00EA02E9" w:rsidRPr="00EA02E9" w:rsidRDefault="00EA02E9">
            <w:pPr>
              <w:pStyle w:val="a3"/>
              <w:rPr>
                <w:sz w:val="21"/>
              </w:rPr>
            </w:pPr>
            <w:r w:rsidRPr="00EA02E9">
              <w:rPr>
                <w:rFonts w:hint="eastAsia"/>
                <w:sz w:val="21"/>
              </w:rPr>
              <w:t xml:space="preserve">合计 </w:t>
            </w:r>
          </w:p>
        </w:tc>
        <w:tc>
          <w:tcPr>
            <w:tcW w:w="2970" w:type="dxa"/>
            <w:shd w:val="clear" w:color="auto" w:fill="auto"/>
            <w:hideMark/>
          </w:tcPr>
          <w:p w:rsidR="00EA02E9" w:rsidRPr="00EA02E9" w:rsidRDefault="00EA02E9">
            <w:pPr>
              <w:pStyle w:val="a3"/>
              <w:jc w:val="right"/>
              <w:rPr>
                <w:sz w:val="21"/>
              </w:rPr>
            </w:pPr>
            <w:r w:rsidRPr="00EA02E9">
              <w:rPr>
                <w:rFonts w:hint="eastAsia"/>
                <w:sz w:val="21"/>
              </w:rPr>
              <w:t xml:space="preserve">65,334,016.57 </w:t>
            </w:r>
          </w:p>
        </w:tc>
        <w:tc>
          <w:tcPr>
            <w:tcW w:w="1695" w:type="dxa"/>
            <w:shd w:val="clear" w:color="auto" w:fill="auto"/>
            <w:hideMark/>
          </w:tcPr>
          <w:p w:rsidR="00EA02E9" w:rsidRPr="00EA02E9" w:rsidRDefault="00EA02E9">
            <w:pPr>
              <w:pStyle w:val="a3"/>
              <w:jc w:val="right"/>
              <w:rPr>
                <w:sz w:val="21"/>
              </w:rPr>
            </w:pPr>
            <w:r w:rsidRPr="00EA02E9">
              <w:rPr>
                <w:rFonts w:hint="eastAsia"/>
                <w:sz w:val="21"/>
              </w:rPr>
              <w:t xml:space="preserve">100.00 </w:t>
            </w:r>
          </w:p>
        </w:tc>
      </w:tr>
    </w:tbl>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2报告期债券回购融资情况 </w:t>
      </w:r>
    </w:p>
    <w:tbl>
      <w:tblPr>
        <w:tblStyle w:val="a7"/>
        <w:tblW w:w="0" w:type="auto"/>
        <w:tblLook w:val="04A0"/>
      </w:tblPr>
      <w:tblGrid>
        <w:gridCol w:w="682"/>
        <w:gridCol w:w="2653"/>
        <w:gridCol w:w="2511"/>
        <w:gridCol w:w="2670"/>
      </w:tblGrid>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序号 </w:t>
            </w:r>
          </w:p>
        </w:tc>
        <w:tc>
          <w:tcPr>
            <w:tcW w:w="2835" w:type="dxa"/>
            <w:shd w:val="clear" w:color="auto" w:fill="auto"/>
            <w:hideMark/>
          </w:tcPr>
          <w:p w:rsidR="00EA02E9" w:rsidRPr="00EA02E9" w:rsidRDefault="00EA02E9">
            <w:pPr>
              <w:pStyle w:val="a3"/>
              <w:jc w:val="center"/>
              <w:rPr>
                <w:sz w:val="21"/>
              </w:rPr>
            </w:pPr>
            <w:r w:rsidRPr="00EA02E9">
              <w:rPr>
                <w:rFonts w:hint="eastAsia"/>
                <w:sz w:val="21"/>
              </w:rPr>
              <w:t xml:space="preserve">项目 </w:t>
            </w:r>
          </w:p>
        </w:tc>
        <w:tc>
          <w:tcPr>
            <w:tcW w:w="5535" w:type="dxa"/>
            <w:gridSpan w:val="2"/>
            <w:shd w:val="clear" w:color="auto" w:fill="auto"/>
            <w:hideMark/>
          </w:tcPr>
          <w:p w:rsidR="00EA02E9" w:rsidRPr="00EA02E9" w:rsidRDefault="00EA02E9">
            <w:pPr>
              <w:pStyle w:val="a3"/>
              <w:jc w:val="center"/>
              <w:rPr>
                <w:sz w:val="21"/>
              </w:rPr>
            </w:pPr>
            <w:r w:rsidRPr="00EA02E9">
              <w:rPr>
                <w:rFonts w:hint="eastAsia"/>
                <w:sz w:val="21"/>
              </w:rPr>
              <w:t xml:space="preserve">占基金资产净值的比例（％） </w:t>
            </w:r>
          </w:p>
        </w:tc>
      </w:tr>
      <w:tr w:rsidR="00EA02E9" w:rsidRPr="00EA02E9" w:rsidTr="00EA02E9">
        <w:trPr>
          <w:divId w:val="458763801"/>
        </w:trPr>
        <w:tc>
          <w:tcPr>
            <w:tcW w:w="705" w:type="dxa"/>
            <w:vMerge w:val="restart"/>
            <w:shd w:val="clear" w:color="auto" w:fill="auto"/>
            <w:hideMark/>
          </w:tcPr>
          <w:p w:rsidR="00EA02E9" w:rsidRPr="00EA02E9" w:rsidRDefault="00EA02E9">
            <w:pPr>
              <w:pStyle w:val="a3"/>
              <w:jc w:val="center"/>
              <w:rPr>
                <w:sz w:val="21"/>
              </w:rPr>
            </w:pPr>
            <w:r w:rsidRPr="00EA02E9">
              <w:rPr>
                <w:rFonts w:hint="eastAsia"/>
                <w:sz w:val="21"/>
              </w:rPr>
              <w:t xml:space="preserve">1 </w:t>
            </w:r>
          </w:p>
        </w:tc>
        <w:tc>
          <w:tcPr>
            <w:tcW w:w="2835" w:type="dxa"/>
            <w:shd w:val="clear" w:color="auto" w:fill="auto"/>
            <w:hideMark/>
          </w:tcPr>
          <w:p w:rsidR="00EA02E9" w:rsidRPr="00EA02E9" w:rsidRDefault="00EA02E9">
            <w:pPr>
              <w:pStyle w:val="a3"/>
              <w:rPr>
                <w:sz w:val="21"/>
              </w:rPr>
            </w:pPr>
            <w:r w:rsidRPr="00EA02E9">
              <w:rPr>
                <w:rFonts w:hint="eastAsia"/>
                <w:sz w:val="21"/>
              </w:rPr>
              <w:t xml:space="preserve">报告期内债券回购融资余额 </w:t>
            </w:r>
          </w:p>
        </w:tc>
        <w:tc>
          <w:tcPr>
            <w:tcW w:w="5535" w:type="dxa"/>
            <w:gridSpan w:val="2"/>
            <w:shd w:val="clear" w:color="auto" w:fill="auto"/>
            <w:hideMark/>
          </w:tcPr>
          <w:p w:rsidR="00EA02E9" w:rsidRPr="00EA02E9" w:rsidRDefault="00EA02E9">
            <w:pPr>
              <w:pStyle w:val="a3"/>
              <w:jc w:val="right"/>
              <w:rPr>
                <w:sz w:val="21"/>
              </w:rPr>
            </w:pPr>
            <w:r w:rsidRPr="00EA02E9">
              <w:rPr>
                <w:rFonts w:hint="eastAsia"/>
                <w:sz w:val="21"/>
              </w:rPr>
              <w:t xml:space="preserve">0.25 </w:t>
            </w:r>
          </w:p>
        </w:tc>
      </w:tr>
      <w:tr w:rsidR="00EA02E9" w:rsidRPr="00EA02E9" w:rsidTr="00EA02E9">
        <w:trPr>
          <w:divId w:val="458763801"/>
        </w:trPr>
        <w:tc>
          <w:tcPr>
            <w:tcW w:w="0" w:type="auto"/>
            <w:vMerge/>
            <w:shd w:val="clear" w:color="auto" w:fill="auto"/>
            <w:hideMark/>
          </w:tcPr>
          <w:p w:rsidR="00EA02E9" w:rsidRPr="00EA02E9" w:rsidRDefault="00EA02E9">
            <w:pPr>
              <w:rPr>
                <w:rFonts w:ascii="宋体" w:eastAsia="宋体" w:hAnsi="宋体" w:cs="宋体"/>
                <w:szCs w:val="24"/>
              </w:rPr>
            </w:pPr>
          </w:p>
        </w:tc>
        <w:tc>
          <w:tcPr>
            <w:tcW w:w="2835" w:type="dxa"/>
            <w:shd w:val="clear" w:color="auto" w:fill="auto"/>
            <w:hideMark/>
          </w:tcPr>
          <w:p w:rsidR="00EA02E9" w:rsidRPr="00EA02E9" w:rsidRDefault="00EA02E9">
            <w:pPr>
              <w:pStyle w:val="a3"/>
              <w:rPr>
                <w:sz w:val="21"/>
              </w:rPr>
            </w:pPr>
            <w:r w:rsidRPr="00EA02E9">
              <w:rPr>
                <w:rFonts w:hint="eastAsia"/>
                <w:sz w:val="21"/>
              </w:rPr>
              <w:t xml:space="preserve">其中：买断式回购融资 </w:t>
            </w:r>
          </w:p>
        </w:tc>
        <w:tc>
          <w:tcPr>
            <w:tcW w:w="5535" w:type="dxa"/>
            <w:gridSpan w:val="2"/>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rPr>
                <w:sz w:val="21"/>
              </w:rPr>
            </w:pPr>
            <w:r w:rsidRPr="00EA02E9">
              <w:rPr>
                <w:rFonts w:hint="eastAsia"/>
                <w:sz w:val="21"/>
              </w:rPr>
              <w:t xml:space="preserve">序号 </w:t>
            </w:r>
          </w:p>
        </w:tc>
        <w:tc>
          <w:tcPr>
            <w:tcW w:w="2835" w:type="dxa"/>
            <w:shd w:val="clear" w:color="auto" w:fill="auto"/>
            <w:hideMark/>
          </w:tcPr>
          <w:p w:rsidR="00EA02E9" w:rsidRPr="00EA02E9" w:rsidRDefault="00EA02E9">
            <w:pPr>
              <w:pStyle w:val="a3"/>
              <w:rPr>
                <w:sz w:val="21"/>
              </w:rPr>
            </w:pPr>
            <w:r w:rsidRPr="00EA02E9">
              <w:rPr>
                <w:rFonts w:hint="eastAsia"/>
                <w:sz w:val="21"/>
              </w:rPr>
              <w:t xml:space="preserve">项目 </w:t>
            </w:r>
          </w:p>
        </w:tc>
        <w:tc>
          <w:tcPr>
            <w:tcW w:w="2700" w:type="dxa"/>
            <w:shd w:val="clear" w:color="auto" w:fill="auto"/>
            <w:hideMark/>
          </w:tcPr>
          <w:p w:rsidR="00EA02E9" w:rsidRPr="00EA02E9" w:rsidRDefault="00EA02E9">
            <w:pPr>
              <w:pStyle w:val="a3"/>
              <w:jc w:val="center"/>
              <w:rPr>
                <w:sz w:val="21"/>
              </w:rPr>
            </w:pPr>
            <w:r w:rsidRPr="00EA02E9">
              <w:rPr>
                <w:rFonts w:hint="eastAsia"/>
                <w:sz w:val="21"/>
              </w:rPr>
              <w:t xml:space="preserve">金额 </w:t>
            </w:r>
          </w:p>
        </w:tc>
        <w:tc>
          <w:tcPr>
            <w:tcW w:w="2835" w:type="dxa"/>
            <w:shd w:val="clear" w:color="auto" w:fill="auto"/>
            <w:hideMark/>
          </w:tcPr>
          <w:p w:rsidR="00EA02E9" w:rsidRPr="00EA02E9" w:rsidRDefault="00EA02E9">
            <w:pPr>
              <w:pStyle w:val="a3"/>
              <w:jc w:val="center"/>
              <w:rPr>
                <w:sz w:val="21"/>
              </w:rPr>
            </w:pPr>
            <w:r w:rsidRPr="00EA02E9">
              <w:rPr>
                <w:rFonts w:hint="eastAsia"/>
                <w:sz w:val="21"/>
              </w:rPr>
              <w:t xml:space="preserve">占基金资产净值的比例（％） </w:t>
            </w:r>
          </w:p>
        </w:tc>
      </w:tr>
      <w:tr w:rsidR="00EA02E9" w:rsidRPr="00EA02E9" w:rsidTr="00EA02E9">
        <w:trPr>
          <w:divId w:val="458763801"/>
        </w:trPr>
        <w:tc>
          <w:tcPr>
            <w:tcW w:w="705" w:type="dxa"/>
            <w:vMerge w:val="restart"/>
            <w:shd w:val="clear" w:color="auto" w:fill="auto"/>
            <w:hideMark/>
          </w:tcPr>
          <w:p w:rsidR="00EA02E9" w:rsidRPr="00EA02E9" w:rsidRDefault="00EA02E9">
            <w:pPr>
              <w:pStyle w:val="a3"/>
              <w:jc w:val="center"/>
              <w:rPr>
                <w:sz w:val="21"/>
              </w:rPr>
            </w:pPr>
            <w:r w:rsidRPr="00EA02E9">
              <w:rPr>
                <w:rFonts w:hint="eastAsia"/>
                <w:sz w:val="21"/>
              </w:rPr>
              <w:t xml:space="preserve">2 </w:t>
            </w:r>
          </w:p>
        </w:tc>
        <w:tc>
          <w:tcPr>
            <w:tcW w:w="2835" w:type="dxa"/>
            <w:shd w:val="clear" w:color="auto" w:fill="auto"/>
            <w:hideMark/>
          </w:tcPr>
          <w:p w:rsidR="00EA02E9" w:rsidRPr="00EA02E9" w:rsidRDefault="00EA02E9">
            <w:pPr>
              <w:pStyle w:val="a3"/>
              <w:rPr>
                <w:sz w:val="21"/>
              </w:rPr>
            </w:pPr>
            <w:r w:rsidRPr="00EA02E9">
              <w:rPr>
                <w:rFonts w:hint="eastAsia"/>
                <w:sz w:val="21"/>
              </w:rPr>
              <w:t xml:space="preserve">报告期末债券回购融资余额 </w:t>
            </w:r>
          </w:p>
        </w:tc>
        <w:tc>
          <w:tcPr>
            <w:tcW w:w="270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835"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0" w:type="auto"/>
            <w:vMerge/>
            <w:shd w:val="clear" w:color="auto" w:fill="auto"/>
            <w:hideMark/>
          </w:tcPr>
          <w:p w:rsidR="00EA02E9" w:rsidRPr="00EA02E9" w:rsidRDefault="00EA02E9">
            <w:pPr>
              <w:rPr>
                <w:rFonts w:ascii="宋体" w:eastAsia="宋体" w:hAnsi="宋体" w:cs="宋体"/>
                <w:szCs w:val="24"/>
              </w:rPr>
            </w:pPr>
          </w:p>
        </w:tc>
        <w:tc>
          <w:tcPr>
            <w:tcW w:w="2835" w:type="dxa"/>
            <w:shd w:val="clear" w:color="auto" w:fill="auto"/>
            <w:hideMark/>
          </w:tcPr>
          <w:p w:rsidR="00EA02E9" w:rsidRPr="00EA02E9" w:rsidRDefault="00EA02E9">
            <w:pPr>
              <w:pStyle w:val="a3"/>
              <w:rPr>
                <w:sz w:val="21"/>
              </w:rPr>
            </w:pPr>
            <w:r w:rsidRPr="00EA02E9">
              <w:rPr>
                <w:rFonts w:hint="eastAsia"/>
                <w:sz w:val="21"/>
              </w:rPr>
              <w:t xml:space="preserve">其中：买断式回购融资 </w:t>
            </w:r>
          </w:p>
        </w:tc>
        <w:tc>
          <w:tcPr>
            <w:tcW w:w="270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835"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bl>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注：报告期内债券回购融资余额占基金资产净值的比例为报告期内每个交易日融资余额占资产净值比例的简单平均值。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债券正回购的资金余额超过基金资产净值的20％的说明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在本报告期内本货币市场基金债券正回购的资金余额未超过资产净值的20%。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3基金投资组合平均剩余期限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3.1投资组合平均剩余期限基本情况 </w:t>
      </w:r>
    </w:p>
    <w:tbl>
      <w:tblPr>
        <w:tblStyle w:val="a7"/>
        <w:tblW w:w="0" w:type="auto"/>
        <w:tblLook w:val="04A0"/>
      </w:tblPr>
      <w:tblGrid>
        <w:gridCol w:w="4258"/>
        <w:gridCol w:w="4258"/>
      </w:tblGrid>
      <w:tr w:rsidR="00EA02E9" w:rsidRPr="00EA02E9" w:rsidTr="00EA02E9">
        <w:trPr>
          <w:divId w:val="458763801"/>
        </w:trPr>
        <w:tc>
          <w:tcPr>
            <w:tcW w:w="4530" w:type="dxa"/>
            <w:shd w:val="clear" w:color="auto" w:fill="auto"/>
            <w:hideMark/>
          </w:tcPr>
          <w:p w:rsidR="00EA02E9" w:rsidRPr="00EA02E9" w:rsidRDefault="00EA02E9">
            <w:pPr>
              <w:pStyle w:val="a3"/>
              <w:jc w:val="center"/>
              <w:rPr>
                <w:sz w:val="21"/>
              </w:rPr>
            </w:pPr>
            <w:r w:rsidRPr="00EA02E9">
              <w:rPr>
                <w:rFonts w:hint="eastAsia"/>
                <w:sz w:val="21"/>
              </w:rPr>
              <w:t xml:space="preserve">项目 </w:t>
            </w:r>
          </w:p>
        </w:tc>
        <w:tc>
          <w:tcPr>
            <w:tcW w:w="4530" w:type="dxa"/>
            <w:shd w:val="clear" w:color="auto" w:fill="auto"/>
            <w:hideMark/>
          </w:tcPr>
          <w:p w:rsidR="00EA02E9" w:rsidRPr="00EA02E9" w:rsidRDefault="00EA02E9">
            <w:pPr>
              <w:pStyle w:val="a3"/>
              <w:jc w:val="center"/>
              <w:rPr>
                <w:sz w:val="21"/>
              </w:rPr>
            </w:pPr>
            <w:r w:rsidRPr="00EA02E9">
              <w:rPr>
                <w:rFonts w:hint="eastAsia"/>
                <w:sz w:val="21"/>
              </w:rPr>
              <w:t xml:space="preserve">天数 </w:t>
            </w:r>
          </w:p>
        </w:tc>
      </w:tr>
      <w:tr w:rsidR="00EA02E9" w:rsidRPr="00EA02E9" w:rsidTr="00EA02E9">
        <w:trPr>
          <w:divId w:val="458763801"/>
        </w:trPr>
        <w:tc>
          <w:tcPr>
            <w:tcW w:w="4530" w:type="dxa"/>
            <w:shd w:val="clear" w:color="auto" w:fill="auto"/>
            <w:hideMark/>
          </w:tcPr>
          <w:p w:rsidR="00EA02E9" w:rsidRPr="00EA02E9" w:rsidRDefault="00EA02E9">
            <w:pPr>
              <w:pStyle w:val="a3"/>
              <w:rPr>
                <w:sz w:val="21"/>
              </w:rPr>
            </w:pPr>
            <w:r w:rsidRPr="00EA02E9">
              <w:rPr>
                <w:rFonts w:hint="eastAsia"/>
                <w:sz w:val="21"/>
              </w:rPr>
              <w:t xml:space="preserve">报告期末投资组合平均剩余期限 </w:t>
            </w:r>
          </w:p>
        </w:tc>
        <w:tc>
          <w:tcPr>
            <w:tcW w:w="4530" w:type="dxa"/>
            <w:shd w:val="clear" w:color="auto" w:fill="auto"/>
            <w:hideMark/>
          </w:tcPr>
          <w:p w:rsidR="00EA02E9" w:rsidRPr="00EA02E9" w:rsidRDefault="00EA02E9">
            <w:pPr>
              <w:pStyle w:val="a3"/>
              <w:jc w:val="right"/>
              <w:rPr>
                <w:sz w:val="21"/>
              </w:rPr>
            </w:pPr>
            <w:r w:rsidRPr="00EA02E9">
              <w:rPr>
                <w:rFonts w:hint="eastAsia"/>
                <w:sz w:val="21"/>
              </w:rPr>
              <w:t xml:space="preserve">43 </w:t>
            </w:r>
          </w:p>
        </w:tc>
      </w:tr>
      <w:tr w:rsidR="00EA02E9" w:rsidRPr="00EA02E9" w:rsidTr="00EA02E9">
        <w:trPr>
          <w:divId w:val="458763801"/>
        </w:trPr>
        <w:tc>
          <w:tcPr>
            <w:tcW w:w="4530" w:type="dxa"/>
            <w:shd w:val="clear" w:color="auto" w:fill="auto"/>
            <w:hideMark/>
          </w:tcPr>
          <w:p w:rsidR="00EA02E9" w:rsidRPr="00EA02E9" w:rsidRDefault="00EA02E9">
            <w:pPr>
              <w:pStyle w:val="a3"/>
              <w:rPr>
                <w:sz w:val="21"/>
              </w:rPr>
            </w:pPr>
            <w:r w:rsidRPr="00EA02E9">
              <w:rPr>
                <w:rFonts w:hint="eastAsia"/>
                <w:sz w:val="21"/>
              </w:rPr>
              <w:t xml:space="preserve">报告期内投资组合平均剩余期限最高值 </w:t>
            </w:r>
          </w:p>
        </w:tc>
        <w:tc>
          <w:tcPr>
            <w:tcW w:w="4530" w:type="dxa"/>
            <w:shd w:val="clear" w:color="auto" w:fill="auto"/>
            <w:hideMark/>
          </w:tcPr>
          <w:p w:rsidR="00EA02E9" w:rsidRPr="00EA02E9" w:rsidRDefault="00EA02E9">
            <w:pPr>
              <w:pStyle w:val="a3"/>
              <w:jc w:val="right"/>
              <w:rPr>
                <w:sz w:val="21"/>
              </w:rPr>
            </w:pPr>
            <w:r w:rsidRPr="00EA02E9">
              <w:rPr>
                <w:rFonts w:hint="eastAsia"/>
                <w:sz w:val="21"/>
              </w:rPr>
              <w:t xml:space="preserve">55 </w:t>
            </w:r>
          </w:p>
        </w:tc>
      </w:tr>
      <w:tr w:rsidR="00EA02E9" w:rsidRPr="00EA02E9" w:rsidTr="00EA02E9">
        <w:trPr>
          <w:divId w:val="458763801"/>
        </w:trPr>
        <w:tc>
          <w:tcPr>
            <w:tcW w:w="4530" w:type="dxa"/>
            <w:shd w:val="clear" w:color="auto" w:fill="auto"/>
            <w:hideMark/>
          </w:tcPr>
          <w:p w:rsidR="00EA02E9" w:rsidRPr="00EA02E9" w:rsidRDefault="00EA02E9">
            <w:pPr>
              <w:pStyle w:val="a3"/>
              <w:rPr>
                <w:sz w:val="21"/>
              </w:rPr>
            </w:pPr>
            <w:r w:rsidRPr="00EA02E9">
              <w:rPr>
                <w:rFonts w:hint="eastAsia"/>
                <w:sz w:val="21"/>
              </w:rPr>
              <w:t xml:space="preserve">报告期内投资组合平均剩余期限最低值 </w:t>
            </w:r>
          </w:p>
        </w:tc>
        <w:tc>
          <w:tcPr>
            <w:tcW w:w="4530" w:type="dxa"/>
            <w:shd w:val="clear" w:color="auto" w:fill="auto"/>
            <w:hideMark/>
          </w:tcPr>
          <w:p w:rsidR="00EA02E9" w:rsidRPr="00EA02E9" w:rsidRDefault="00EA02E9">
            <w:pPr>
              <w:pStyle w:val="a3"/>
              <w:jc w:val="right"/>
              <w:rPr>
                <w:sz w:val="21"/>
              </w:rPr>
            </w:pPr>
            <w:r w:rsidRPr="00EA02E9">
              <w:rPr>
                <w:rFonts w:hint="eastAsia"/>
                <w:sz w:val="21"/>
              </w:rPr>
              <w:t xml:space="preserve">14 </w:t>
            </w:r>
          </w:p>
        </w:tc>
      </w:tr>
    </w:tbl>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报告期内投资组合平均剩余期限超过120天情况说明 </w:t>
      </w:r>
    </w:p>
    <w:p w:rsidR="00EA02E9" w:rsidRPr="00EA02E9" w:rsidRDefault="00EA02E9" w:rsidP="00636183">
      <w:pPr>
        <w:pStyle w:val="a3"/>
        <w:spacing w:before="0" w:beforeAutospacing="0" w:after="0" w:afterAutospacing="0" w:line="360" w:lineRule="auto"/>
        <w:ind w:firstLineChars="250" w:firstLine="525"/>
        <w:divId w:val="458763801"/>
        <w:rPr>
          <w:sz w:val="21"/>
          <w:szCs w:val="21"/>
        </w:rPr>
      </w:pPr>
      <w:r w:rsidRPr="00EA02E9">
        <w:rPr>
          <w:rFonts w:hint="eastAsia"/>
          <w:sz w:val="21"/>
          <w:szCs w:val="21"/>
        </w:rPr>
        <w:t xml:space="preserve">报告期内投资组合平均剩余期限没有超过120天的情况。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3.2报告期末投资组合平均剩余期限分布比例 </w:t>
      </w:r>
    </w:p>
    <w:tbl>
      <w:tblPr>
        <w:tblStyle w:val="a7"/>
        <w:tblW w:w="0" w:type="auto"/>
        <w:tblLook w:val="04A0"/>
      </w:tblPr>
      <w:tblGrid>
        <w:gridCol w:w="680"/>
        <w:gridCol w:w="2394"/>
        <w:gridCol w:w="2721"/>
        <w:gridCol w:w="2721"/>
      </w:tblGrid>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序号 </w:t>
            </w:r>
          </w:p>
        </w:tc>
        <w:tc>
          <w:tcPr>
            <w:tcW w:w="2550" w:type="dxa"/>
            <w:shd w:val="clear" w:color="auto" w:fill="auto"/>
            <w:hideMark/>
          </w:tcPr>
          <w:p w:rsidR="00EA02E9" w:rsidRPr="00EA02E9" w:rsidRDefault="00EA02E9">
            <w:pPr>
              <w:pStyle w:val="a3"/>
              <w:jc w:val="center"/>
              <w:rPr>
                <w:sz w:val="21"/>
              </w:rPr>
            </w:pPr>
            <w:r w:rsidRPr="00EA02E9">
              <w:rPr>
                <w:rFonts w:hint="eastAsia"/>
                <w:sz w:val="21"/>
              </w:rPr>
              <w:t xml:space="preserve">平均剩余期限 </w:t>
            </w:r>
          </w:p>
        </w:tc>
        <w:tc>
          <w:tcPr>
            <w:tcW w:w="2910" w:type="dxa"/>
            <w:shd w:val="clear" w:color="auto" w:fill="auto"/>
            <w:hideMark/>
          </w:tcPr>
          <w:p w:rsidR="00EA02E9" w:rsidRPr="00EA02E9" w:rsidRDefault="00EA02E9">
            <w:pPr>
              <w:pStyle w:val="a3"/>
              <w:jc w:val="center"/>
              <w:rPr>
                <w:sz w:val="21"/>
              </w:rPr>
            </w:pPr>
            <w:r w:rsidRPr="00EA02E9">
              <w:rPr>
                <w:rFonts w:hint="eastAsia"/>
                <w:sz w:val="21"/>
              </w:rPr>
              <w:t xml:space="preserve">各期限资产占基金资产净值的比例（%） </w:t>
            </w:r>
          </w:p>
        </w:tc>
        <w:tc>
          <w:tcPr>
            <w:tcW w:w="2910" w:type="dxa"/>
            <w:shd w:val="clear" w:color="auto" w:fill="auto"/>
            <w:hideMark/>
          </w:tcPr>
          <w:p w:rsidR="00EA02E9" w:rsidRPr="00EA02E9" w:rsidRDefault="00EA02E9">
            <w:pPr>
              <w:pStyle w:val="a3"/>
              <w:jc w:val="center"/>
              <w:rPr>
                <w:sz w:val="21"/>
              </w:rPr>
            </w:pPr>
            <w:r w:rsidRPr="00EA02E9">
              <w:rPr>
                <w:rFonts w:hint="eastAsia"/>
                <w:sz w:val="21"/>
              </w:rPr>
              <w:t xml:space="preserve">各期限负债占基金资产净值的比例（％）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1 </w:t>
            </w:r>
          </w:p>
        </w:tc>
        <w:tc>
          <w:tcPr>
            <w:tcW w:w="2550" w:type="dxa"/>
            <w:shd w:val="clear" w:color="auto" w:fill="auto"/>
            <w:hideMark/>
          </w:tcPr>
          <w:p w:rsidR="00EA02E9" w:rsidRPr="00EA02E9" w:rsidRDefault="00EA02E9">
            <w:pPr>
              <w:pStyle w:val="a3"/>
              <w:rPr>
                <w:sz w:val="21"/>
              </w:rPr>
            </w:pPr>
            <w:r w:rsidRPr="00EA02E9">
              <w:rPr>
                <w:rFonts w:hint="eastAsia"/>
                <w:sz w:val="21"/>
              </w:rPr>
              <w:t xml:space="preserve">30天以内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31.43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2550" w:type="dxa"/>
            <w:shd w:val="clear" w:color="auto" w:fill="auto"/>
            <w:hideMark/>
          </w:tcPr>
          <w:p w:rsidR="00EA02E9" w:rsidRPr="00EA02E9" w:rsidRDefault="00EA02E9">
            <w:pPr>
              <w:pStyle w:val="a3"/>
              <w:rPr>
                <w:sz w:val="21"/>
              </w:rPr>
            </w:pPr>
            <w:r w:rsidRPr="00EA02E9">
              <w:rPr>
                <w:rFonts w:hint="eastAsia"/>
                <w:sz w:val="21"/>
              </w:rPr>
              <w:t xml:space="preserve">其中：剩余存续期超过397天的浮动利率债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2 </w:t>
            </w:r>
          </w:p>
        </w:tc>
        <w:tc>
          <w:tcPr>
            <w:tcW w:w="2550" w:type="dxa"/>
            <w:shd w:val="clear" w:color="auto" w:fill="auto"/>
            <w:hideMark/>
          </w:tcPr>
          <w:p w:rsidR="00EA02E9" w:rsidRPr="00EA02E9" w:rsidRDefault="00EA02E9">
            <w:pPr>
              <w:pStyle w:val="a3"/>
              <w:rPr>
                <w:sz w:val="21"/>
              </w:rPr>
            </w:pPr>
            <w:r w:rsidRPr="00EA02E9">
              <w:rPr>
                <w:rFonts w:hint="eastAsia"/>
                <w:sz w:val="21"/>
              </w:rPr>
              <w:t xml:space="preserve">30天（含）—60天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38.26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2550" w:type="dxa"/>
            <w:shd w:val="clear" w:color="auto" w:fill="auto"/>
            <w:hideMark/>
          </w:tcPr>
          <w:p w:rsidR="00EA02E9" w:rsidRPr="00EA02E9" w:rsidRDefault="00EA02E9">
            <w:pPr>
              <w:pStyle w:val="a3"/>
              <w:rPr>
                <w:sz w:val="21"/>
              </w:rPr>
            </w:pPr>
            <w:r w:rsidRPr="00EA02E9">
              <w:rPr>
                <w:rFonts w:hint="eastAsia"/>
                <w:sz w:val="21"/>
              </w:rPr>
              <w:t xml:space="preserve">其中：剩余存续期超过397天的浮动利率债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3 </w:t>
            </w:r>
          </w:p>
        </w:tc>
        <w:tc>
          <w:tcPr>
            <w:tcW w:w="2550" w:type="dxa"/>
            <w:shd w:val="clear" w:color="auto" w:fill="auto"/>
            <w:hideMark/>
          </w:tcPr>
          <w:p w:rsidR="00EA02E9" w:rsidRPr="00EA02E9" w:rsidRDefault="00EA02E9">
            <w:pPr>
              <w:pStyle w:val="a3"/>
              <w:rPr>
                <w:sz w:val="21"/>
              </w:rPr>
            </w:pPr>
            <w:r w:rsidRPr="00EA02E9">
              <w:rPr>
                <w:rFonts w:hint="eastAsia"/>
                <w:sz w:val="21"/>
              </w:rPr>
              <w:t xml:space="preserve">60天（含）—90天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30.66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2550" w:type="dxa"/>
            <w:shd w:val="clear" w:color="auto" w:fill="auto"/>
            <w:hideMark/>
          </w:tcPr>
          <w:p w:rsidR="00EA02E9" w:rsidRPr="00EA02E9" w:rsidRDefault="00EA02E9">
            <w:pPr>
              <w:pStyle w:val="a3"/>
              <w:rPr>
                <w:sz w:val="21"/>
              </w:rPr>
            </w:pPr>
            <w:r w:rsidRPr="00EA02E9">
              <w:rPr>
                <w:rFonts w:hint="eastAsia"/>
                <w:sz w:val="21"/>
              </w:rPr>
              <w:t xml:space="preserve">其中：剩余存续期超过397天的浮动利率债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4 </w:t>
            </w:r>
          </w:p>
        </w:tc>
        <w:tc>
          <w:tcPr>
            <w:tcW w:w="2550" w:type="dxa"/>
            <w:shd w:val="clear" w:color="auto" w:fill="auto"/>
            <w:hideMark/>
          </w:tcPr>
          <w:p w:rsidR="00EA02E9" w:rsidRPr="00EA02E9" w:rsidRDefault="00EA02E9">
            <w:pPr>
              <w:pStyle w:val="a3"/>
              <w:rPr>
                <w:sz w:val="21"/>
              </w:rPr>
            </w:pPr>
            <w:r w:rsidRPr="00EA02E9">
              <w:rPr>
                <w:rFonts w:hint="eastAsia"/>
                <w:sz w:val="21"/>
              </w:rPr>
              <w:t xml:space="preserve">90天（含）—120天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2550" w:type="dxa"/>
            <w:shd w:val="clear" w:color="auto" w:fill="auto"/>
            <w:hideMark/>
          </w:tcPr>
          <w:p w:rsidR="00EA02E9" w:rsidRPr="00EA02E9" w:rsidRDefault="00EA02E9">
            <w:pPr>
              <w:pStyle w:val="a3"/>
              <w:rPr>
                <w:sz w:val="21"/>
              </w:rPr>
            </w:pPr>
            <w:r w:rsidRPr="00EA02E9">
              <w:rPr>
                <w:rFonts w:hint="eastAsia"/>
                <w:sz w:val="21"/>
              </w:rPr>
              <w:t xml:space="preserve">其中：剩余存续期超过397天的浮动利率债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5 </w:t>
            </w:r>
          </w:p>
        </w:tc>
        <w:tc>
          <w:tcPr>
            <w:tcW w:w="2550" w:type="dxa"/>
            <w:shd w:val="clear" w:color="auto" w:fill="auto"/>
            <w:hideMark/>
          </w:tcPr>
          <w:p w:rsidR="00EA02E9" w:rsidRPr="00EA02E9" w:rsidRDefault="00EA02E9">
            <w:pPr>
              <w:pStyle w:val="a3"/>
              <w:rPr>
                <w:sz w:val="21"/>
              </w:rPr>
            </w:pPr>
            <w:r w:rsidRPr="00EA02E9">
              <w:rPr>
                <w:rFonts w:hint="eastAsia"/>
                <w:sz w:val="21"/>
              </w:rPr>
              <w:t xml:space="preserve">120天（含）—397天（含）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2550" w:type="dxa"/>
            <w:shd w:val="clear" w:color="auto" w:fill="auto"/>
            <w:hideMark/>
          </w:tcPr>
          <w:p w:rsidR="00EA02E9" w:rsidRPr="00EA02E9" w:rsidRDefault="00EA02E9">
            <w:pPr>
              <w:pStyle w:val="a3"/>
              <w:rPr>
                <w:sz w:val="21"/>
              </w:rPr>
            </w:pPr>
            <w:r w:rsidRPr="00EA02E9">
              <w:rPr>
                <w:rFonts w:hint="eastAsia"/>
                <w:sz w:val="21"/>
              </w:rPr>
              <w:t xml:space="preserve">其中：剩余存续期超过397天的浮动利率债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3255" w:type="dxa"/>
            <w:gridSpan w:val="2"/>
            <w:shd w:val="clear" w:color="auto" w:fill="auto"/>
            <w:hideMark/>
          </w:tcPr>
          <w:p w:rsidR="00EA02E9" w:rsidRPr="00EA02E9" w:rsidRDefault="00EA02E9">
            <w:pPr>
              <w:pStyle w:val="a3"/>
              <w:rPr>
                <w:sz w:val="21"/>
              </w:rPr>
            </w:pPr>
            <w:r w:rsidRPr="00EA02E9">
              <w:rPr>
                <w:rFonts w:hint="eastAsia"/>
                <w:sz w:val="21"/>
              </w:rPr>
              <w:t xml:space="preserve">合计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100.35 </w:t>
            </w:r>
          </w:p>
        </w:tc>
        <w:tc>
          <w:tcPr>
            <w:tcW w:w="29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bl>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4报告期内投资组合平均剩余存续期超过240天情况说明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本报告期内本货币市场基金投资组合平均剩余期限未超过240天。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5报告期末按债券品种分类的债券投资组合 </w:t>
      </w:r>
    </w:p>
    <w:tbl>
      <w:tblPr>
        <w:tblStyle w:val="a7"/>
        <w:tblW w:w="9075" w:type="dxa"/>
        <w:tblLook w:val="04A0"/>
      </w:tblPr>
      <w:tblGrid>
        <w:gridCol w:w="707"/>
        <w:gridCol w:w="2554"/>
        <w:gridCol w:w="3260"/>
        <w:gridCol w:w="2554"/>
      </w:tblGrid>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序号 </w:t>
            </w:r>
          </w:p>
        </w:tc>
        <w:tc>
          <w:tcPr>
            <w:tcW w:w="2550" w:type="dxa"/>
            <w:shd w:val="clear" w:color="auto" w:fill="auto"/>
            <w:hideMark/>
          </w:tcPr>
          <w:p w:rsidR="00EA02E9" w:rsidRPr="00EA02E9" w:rsidRDefault="00EA02E9">
            <w:pPr>
              <w:pStyle w:val="a3"/>
              <w:jc w:val="center"/>
              <w:rPr>
                <w:sz w:val="21"/>
              </w:rPr>
            </w:pPr>
            <w:r w:rsidRPr="00EA02E9">
              <w:rPr>
                <w:rFonts w:hint="eastAsia"/>
                <w:sz w:val="21"/>
              </w:rPr>
              <w:t xml:space="preserve">债券品种 </w:t>
            </w:r>
          </w:p>
        </w:tc>
        <w:tc>
          <w:tcPr>
            <w:tcW w:w="3255" w:type="dxa"/>
            <w:shd w:val="clear" w:color="auto" w:fill="auto"/>
            <w:hideMark/>
          </w:tcPr>
          <w:p w:rsidR="00EA02E9" w:rsidRPr="00EA02E9" w:rsidRDefault="00EA02E9">
            <w:pPr>
              <w:pStyle w:val="a3"/>
              <w:jc w:val="center"/>
              <w:rPr>
                <w:sz w:val="21"/>
              </w:rPr>
            </w:pPr>
            <w:r w:rsidRPr="00EA02E9">
              <w:rPr>
                <w:rFonts w:hint="eastAsia"/>
                <w:sz w:val="21"/>
              </w:rPr>
              <w:t xml:space="preserve">摊余成本(元) </w:t>
            </w:r>
          </w:p>
        </w:tc>
        <w:tc>
          <w:tcPr>
            <w:tcW w:w="2550" w:type="dxa"/>
            <w:shd w:val="clear" w:color="auto" w:fill="auto"/>
            <w:hideMark/>
          </w:tcPr>
          <w:p w:rsidR="00EA02E9" w:rsidRPr="00EA02E9" w:rsidRDefault="00EA02E9">
            <w:pPr>
              <w:pStyle w:val="a3"/>
              <w:jc w:val="center"/>
              <w:rPr>
                <w:sz w:val="21"/>
              </w:rPr>
            </w:pPr>
            <w:r w:rsidRPr="00EA02E9">
              <w:rPr>
                <w:rFonts w:hint="eastAsia"/>
                <w:sz w:val="21"/>
              </w:rPr>
              <w:t xml:space="preserve">占基金资产净值比例(％)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1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国家债券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4,986,848.17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7.66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2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央行票据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3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金融债券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其中：政策性金融债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4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企业债券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5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企业短期融资券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6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中期票据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7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同业存单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29,864,404.11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45.89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8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其他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9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合计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34,851,252.28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53.55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10 </w:t>
            </w:r>
          </w:p>
        </w:tc>
        <w:tc>
          <w:tcPr>
            <w:tcW w:w="2550" w:type="dxa"/>
            <w:shd w:val="clear" w:color="auto" w:fill="auto"/>
            <w:hideMark/>
          </w:tcPr>
          <w:p w:rsidR="00EA02E9" w:rsidRPr="00EA02E9" w:rsidRDefault="00EA02E9">
            <w:pPr>
              <w:pStyle w:val="a3"/>
              <w:jc w:val="both"/>
              <w:rPr>
                <w:sz w:val="21"/>
              </w:rPr>
            </w:pPr>
            <w:r w:rsidRPr="00EA02E9">
              <w:rPr>
                <w:rFonts w:hint="eastAsia"/>
                <w:sz w:val="21"/>
              </w:rPr>
              <w:t xml:space="preserve">剩余存续期超过397天的浮动利率债券 </w:t>
            </w:r>
          </w:p>
        </w:tc>
        <w:tc>
          <w:tcPr>
            <w:tcW w:w="3255" w:type="dxa"/>
            <w:shd w:val="clear" w:color="auto" w:fill="auto"/>
            <w:hideMark/>
          </w:tcPr>
          <w:p w:rsidR="00EA02E9" w:rsidRPr="00EA02E9" w:rsidRDefault="00EA02E9">
            <w:pPr>
              <w:pStyle w:val="a3"/>
              <w:jc w:val="right"/>
              <w:rPr>
                <w:sz w:val="21"/>
              </w:rPr>
            </w:pPr>
            <w:r w:rsidRPr="00EA02E9">
              <w:rPr>
                <w:rFonts w:hint="eastAsia"/>
                <w:sz w:val="21"/>
              </w:rPr>
              <w:t xml:space="preserve">- </w:t>
            </w:r>
          </w:p>
        </w:tc>
        <w:tc>
          <w:tcPr>
            <w:tcW w:w="255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bl>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6报告期末按摊余成本占基金资产净值比例大小排名的前十名债券投资明细 </w:t>
      </w:r>
    </w:p>
    <w:tbl>
      <w:tblPr>
        <w:tblStyle w:val="a7"/>
        <w:tblW w:w="0" w:type="auto"/>
        <w:tblLook w:val="04A0"/>
      </w:tblPr>
      <w:tblGrid>
        <w:gridCol w:w="659"/>
        <w:gridCol w:w="1383"/>
        <w:gridCol w:w="2020"/>
        <w:gridCol w:w="1462"/>
        <w:gridCol w:w="1899"/>
        <w:gridCol w:w="1093"/>
      </w:tblGrid>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序号 </w:t>
            </w:r>
          </w:p>
        </w:tc>
        <w:tc>
          <w:tcPr>
            <w:tcW w:w="1425" w:type="dxa"/>
            <w:shd w:val="clear" w:color="auto" w:fill="auto"/>
            <w:hideMark/>
          </w:tcPr>
          <w:p w:rsidR="00EA02E9" w:rsidRPr="00EA02E9" w:rsidRDefault="00EA02E9">
            <w:pPr>
              <w:pStyle w:val="a3"/>
              <w:jc w:val="center"/>
              <w:rPr>
                <w:sz w:val="21"/>
              </w:rPr>
            </w:pPr>
            <w:r w:rsidRPr="00EA02E9">
              <w:rPr>
                <w:rFonts w:hint="eastAsia"/>
                <w:sz w:val="21"/>
              </w:rPr>
              <w:t xml:space="preserve">债券代码 </w:t>
            </w:r>
          </w:p>
        </w:tc>
        <w:tc>
          <w:tcPr>
            <w:tcW w:w="2265" w:type="dxa"/>
            <w:shd w:val="clear" w:color="auto" w:fill="auto"/>
            <w:hideMark/>
          </w:tcPr>
          <w:p w:rsidR="00EA02E9" w:rsidRPr="00EA02E9" w:rsidRDefault="00EA02E9">
            <w:pPr>
              <w:pStyle w:val="a3"/>
              <w:jc w:val="center"/>
              <w:rPr>
                <w:sz w:val="21"/>
              </w:rPr>
            </w:pPr>
            <w:r w:rsidRPr="00EA02E9">
              <w:rPr>
                <w:rFonts w:hint="eastAsia"/>
                <w:sz w:val="21"/>
              </w:rPr>
              <w:t xml:space="preserve">债券名称 </w:t>
            </w:r>
          </w:p>
        </w:tc>
        <w:tc>
          <w:tcPr>
            <w:tcW w:w="1560" w:type="dxa"/>
            <w:shd w:val="clear" w:color="auto" w:fill="auto"/>
            <w:hideMark/>
          </w:tcPr>
          <w:p w:rsidR="00EA02E9" w:rsidRPr="00EA02E9" w:rsidRDefault="00EA02E9">
            <w:pPr>
              <w:pStyle w:val="a3"/>
              <w:jc w:val="center"/>
              <w:rPr>
                <w:sz w:val="21"/>
              </w:rPr>
            </w:pPr>
            <w:r w:rsidRPr="00EA02E9">
              <w:rPr>
                <w:rFonts w:hint="eastAsia"/>
                <w:sz w:val="21"/>
              </w:rPr>
              <w:t xml:space="preserve">债券数量 </w:t>
            </w:r>
          </w:p>
          <w:p w:rsidR="00EA02E9" w:rsidRPr="00EA02E9" w:rsidRDefault="00EA02E9">
            <w:pPr>
              <w:pStyle w:val="a3"/>
              <w:jc w:val="center"/>
              <w:rPr>
                <w:sz w:val="21"/>
              </w:rPr>
            </w:pPr>
            <w:r w:rsidRPr="00EA02E9">
              <w:rPr>
                <w:rFonts w:hint="eastAsia"/>
                <w:sz w:val="21"/>
              </w:rPr>
              <w:t xml:space="preserve">(张) </w:t>
            </w:r>
          </w:p>
        </w:tc>
        <w:tc>
          <w:tcPr>
            <w:tcW w:w="1980" w:type="dxa"/>
            <w:shd w:val="clear" w:color="auto" w:fill="auto"/>
            <w:hideMark/>
          </w:tcPr>
          <w:p w:rsidR="00EA02E9" w:rsidRPr="00EA02E9" w:rsidRDefault="00EA02E9">
            <w:pPr>
              <w:pStyle w:val="a3"/>
              <w:jc w:val="center"/>
              <w:rPr>
                <w:sz w:val="21"/>
              </w:rPr>
            </w:pPr>
            <w:r w:rsidRPr="00EA02E9">
              <w:rPr>
                <w:rFonts w:hint="eastAsia"/>
                <w:sz w:val="21"/>
              </w:rPr>
              <w:t xml:space="preserve">摊余成本（元） </w:t>
            </w:r>
          </w:p>
        </w:tc>
        <w:tc>
          <w:tcPr>
            <w:tcW w:w="1140" w:type="dxa"/>
            <w:shd w:val="clear" w:color="auto" w:fill="auto"/>
            <w:hideMark/>
          </w:tcPr>
          <w:p w:rsidR="00EA02E9" w:rsidRPr="00EA02E9" w:rsidRDefault="00EA02E9">
            <w:pPr>
              <w:pStyle w:val="a3"/>
              <w:jc w:val="center"/>
              <w:rPr>
                <w:sz w:val="21"/>
              </w:rPr>
            </w:pPr>
            <w:r w:rsidRPr="00EA02E9">
              <w:rPr>
                <w:rFonts w:hint="eastAsia"/>
                <w:sz w:val="21"/>
              </w:rPr>
              <w:t xml:space="preserve">占基金资产净值比例（％）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1 </w:t>
            </w:r>
          </w:p>
        </w:tc>
        <w:tc>
          <w:tcPr>
            <w:tcW w:w="1425" w:type="dxa"/>
            <w:shd w:val="clear" w:color="auto" w:fill="auto"/>
            <w:hideMark/>
          </w:tcPr>
          <w:p w:rsidR="00EA02E9" w:rsidRPr="00EA02E9" w:rsidRDefault="00EA02E9">
            <w:pPr>
              <w:pStyle w:val="a3"/>
              <w:jc w:val="center"/>
              <w:rPr>
                <w:sz w:val="21"/>
              </w:rPr>
            </w:pPr>
            <w:r w:rsidRPr="00EA02E9">
              <w:rPr>
                <w:rFonts w:hint="eastAsia"/>
                <w:sz w:val="21"/>
              </w:rPr>
              <w:t xml:space="preserve">111986215 </w:t>
            </w:r>
          </w:p>
        </w:tc>
        <w:tc>
          <w:tcPr>
            <w:tcW w:w="2265" w:type="dxa"/>
            <w:shd w:val="clear" w:color="auto" w:fill="auto"/>
            <w:hideMark/>
          </w:tcPr>
          <w:p w:rsidR="00EA02E9" w:rsidRPr="00EA02E9" w:rsidRDefault="00EA02E9">
            <w:pPr>
              <w:pStyle w:val="a3"/>
              <w:jc w:val="center"/>
              <w:rPr>
                <w:sz w:val="21"/>
              </w:rPr>
            </w:pPr>
            <w:r w:rsidRPr="00EA02E9">
              <w:rPr>
                <w:rFonts w:hint="eastAsia"/>
                <w:sz w:val="21"/>
              </w:rPr>
              <w:t xml:space="preserve">19宁波银行CD191 </w:t>
            </w:r>
          </w:p>
        </w:tc>
        <w:tc>
          <w:tcPr>
            <w:tcW w:w="1560" w:type="dxa"/>
            <w:shd w:val="clear" w:color="auto" w:fill="auto"/>
            <w:hideMark/>
          </w:tcPr>
          <w:p w:rsidR="00EA02E9" w:rsidRPr="00EA02E9" w:rsidRDefault="00EA02E9">
            <w:pPr>
              <w:pStyle w:val="a3"/>
              <w:jc w:val="right"/>
              <w:rPr>
                <w:sz w:val="21"/>
              </w:rPr>
            </w:pPr>
            <w:r w:rsidRPr="00EA02E9">
              <w:rPr>
                <w:rFonts w:hint="eastAsia"/>
                <w:sz w:val="21"/>
              </w:rPr>
              <w:t xml:space="preserve">100,000 </w:t>
            </w:r>
          </w:p>
        </w:tc>
        <w:tc>
          <w:tcPr>
            <w:tcW w:w="1980" w:type="dxa"/>
            <w:shd w:val="clear" w:color="auto" w:fill="auto"/>
            <w:hideMark/>
          </w:tcPr>
          <w:p w:rsidR="00EA02E9" w:rsidRPr="00EA02E9" w:rsidRDefault="00EA02E9">
            <w:pPr>
              <w:pStyle w:val="a3"/>
              <w:jc w:val="right"/>
              <w:rPr>
                <w:sz w:val="21"/>
              </w:rPr>
            </w:pPr>
            <w:r w:rsidRPr="00EA02E9">
              <w:rPr>
                <w:rFonts w:hint="eastAsia"/>
                <w:sz w:val="21"/>
              </w:rPr>
              <w:t xml:space="preserve">9,956,640.84 </w:t>
            </w:r>
          </w:p>
        </w:tc>
        <w:tc>
          <w:tcPr>
            <w:tcW w:w="1140" w:type="dxa"/>
            <w:shd w:val="clear" w:color="auto" w:fill="auto"/>
            <w:hideMark/>
          </w:tcPr>
          <w:p w:rsidR="00EA02E9" w:rsidRPr="00EA02E9" w:rsidRDefault="00EA02E9">
            <w:pPr>
              <w:pStyle w:val="a3"/>
              <w:jc w:val="right"/>
              <w:rPr>
                <w:sz w:val="21"/>
              </w:rPr>
            </w:pPr>
            <w:r w:rsidRPr="00EA02E9">
              <w:rPr>
                <w:rFonts w:hint="eastAsia"/>
                <w:sz w:val="21"/>
              </w:rPr>
              <w:t xml:space="preserve">15.30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2 </w:t>
            </w:r>
          </w:p>
        </w:tc>
        <w:tc>
          <w:tcPr>
            <w:tcW w:w="1425" w:type="dxa"/>
            <w:shd w:val="clear" w:color="auto" w:fill="auto"/>
            <w:hideMark/>
          </w:tcPr>
          <w:p w:rsidR="00EA02E9" w:rsidRPr="00EA02E9" w:rsidRDefault="00EA02E9">
            <w:pPr>
              <w:pStyle w:val="a3"/>
              <w:jc w:val="center"/>
              <w:rPr>
                <w:sz w:val="21"/>
              </w:rPr>
            </w:pPr>
            <w:r w:rsidRPr="00EA02E9">
              <w:rPr>
                <w:rFonts w:hint="eastAsia"/>
                <w:sz w:val="21"/>
              </w:rPr>
              <w:t xml:space="preserve">111916254 </w:t>
            </w:r>
          </w:p>
        </w:tc>
        <w:tc>
          <w:tcPr>
            <w:tcW w:w="2265" w:type="dxa"/>
            <w:shd w:val="clear" w:color="auto" w:fill="auto"/>
            <w:hideMark/>
          </w:tcPr>
          <w:p w:rsidR="00EA02E9" w:rsidRPr="00EA02E9" w:rsidRDefault="00EA02E9">
            <w:pPr>
              <w:pStyle w:val="a3"/>
              <w:jc w:val="center"/>
              <w:rPr>
                <w:sz w:val="21"/>
              </w:rPr>
            </w:pPr>
            <w:r w:rsidRPr="00EA02E9">
              <w:rPr>
                <w:rFonts w:hint="eastAsia"/>
                <w:sz w:val="21"/>
              </w:rPr>
              <w:t xml:space="preserve">19上海银行CD254 </w:t>
            </w:r>
          </w:p>
        </w:tc>
        <w:tc>
          <w:tcPr>
            <w:tcW w:w="1560" w:type="dxa"/>
            <w:shd w:val="clear" w:color="auto" w:fill="auto"/>
            <w:hideMark/>
          </w:tcPr>
          <w:p w:rsidR="00EA02E9" w:rsidRPr="00EA02E9" w:rsidRDefault="00EA02E9">
            <w:pPr>
              <w:pStyle w:val="a3"/>
              <w:jc w:val="right"/>
              <w:rPr>
                <w:sz w:val="21"/>
              </w:rPr>
            </w:pPr>
            <w:r w:rsidRPr="00EA02E9">
              <w:rPr>
                <w:rFonts w:hint="eastAsia"/>
                <w:sz w:val="21"/>
              </w:rPr>
              <w:t xml:space="preserve">100,000 </w:t>
            </w:r>
          </w:p>
        </w:tc>
        <w:tc>
          <w:tcPr>
            <w:tcW w:w="1980" w:type="dxa"/>
            <w:shd w:val="clear" w:color="auto" w:fill="auto"/>
            <w:hideMark/>
          </w:tcPr>
          <w:p w:rsidR="00EA02E9" w:rsidRPr="00EA02E9" w:rsidRDefault="00EA02E9">
            <w:pPr>
              <w:pStyle w:val="a3"/>
              <w:jc w:val="right"/>
              <w:rPr>
                <w:sz w:val="21"/>
              </w:rPr>
            </w:pPr>
            <w:r w:rsidRPr="00EA02E9">
              <w:rPr>
                <w:rFonts w:hint="eastAsia"/>
                <w:sz w:val="21"/>
              </w:rPr>
              <w:t xml:space="preserve">9,956,330.22 </w:t>
            </w:r>
          </w:p>
        </w:tc>
        <w:tc>
          <w:tcPr>
            <w:tcW w:w="1140" w:type="dxa"/>
            <w:shd w:val="clear" w:color="auto" w:fill="auto"/>
            <w:hideMark/>
          </w:tcPr>
          <w:p w:rsidR="00EA02E9" w:rsidRPr="00EA02E9" w:rsidRDefault="00EA02E9">
            <w:pPr>
              <w:pStyle w:val="a3"/>
              <w:jc w:val="right"/>
              <w:rPr>
                <w:sz w:val="21"/>
              </w:rPr>
            </w:pPr>
            <w:r w:rsidRPr="00EA02E9">
              <w:rPr>
                <w:rFonts w:hint="eastAsia"/>
                <w:sz w:val="21"/>
              </w:rPr>
              <w:t xml:space="preserve">15.30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3 </w:t>
            </w:r>
          </w:p>
        </w:tc>
        <w:tc>
          <w:tcPr>
            <w:tcW w:w="1425" w:type="dxa"/>
            <w:shd w:val="clear" w:color="auto" w:fill="auto"/>
            <w:hideMark/>
          </w:tcPr>
          <w:p w:rsidR="00EA02E9" w:rsidRPr="00EA02E9" w:rsidRDefault="00EA02E9">
            <w:pPr>
              <w:pStyle w:val="a3"/>
              <w:jc w:val="center"/>
              <w:rPr>
                <w:sz w:val="21"/>
              </w:rPr>
            </w:pPr>
            <w:r w:rsidRPr="00EA02E9">
              <w:rPr>
                <w:rFonts w:hint="eastAsia"/>
                <w:sz w:val="21"/>
              </w:rPr>
              <w:t xml:space="preserve">111812223 </w:t>
            </w:r>
          </w:p>
        </w:tc>
        <w:tc>
          <w:tcPr>
            <w:tcW w:w="2265" w:type="dxa"/>
            <w:shd w:val="clear" w:color="auto" w:fill="auto"/>
            <w:hideMark/>
          </w:tcPr>
          <w:p w:rsidR="00EA02E9" w:rsidRPr="00EA02E9" w:rsidRDefault="00EA02E9">
            <w:pPr>
              <w:pStyle w:val="a3"/>
              <w:jc w:val="center"/>
              <w:rPr>
                <w:sz w:val="21"/>
              </w:rPr>
            </w:pPr>
            <w:r w:rsidRPr="00EA02E9">
              <w:rPr>
                <w:rFonts w:hint="eastAsia"/>
                <w:sz w:val="21"/>
              </w:rPr>
              <w:t xml:space="preserve">18北京银行CD223 </w:t>
            </w:r>
          </w:p>
        </w:tc>
        <w:tc>
          <w:tcPr>
            <w:tcW w:w="1560" w:type="dxa"/>
            <w:shd w:val="clear" w:color="auto" w:fill="auto"/>
            <w:hideMark/>
          </w:tcPr>
          <w:p w:rsidR="00EA02E9" w:rsidRPr="00EA02E9" w:rsidRDefault="00EA02E9">
            <w:pPr>
              <w:pStyle w:val="a3"/>
              <w:jc w:val="right"/>
              <w:rPr>
                <w:sz w:val="21"/>
              </w:rPr>
            </w:pPr>
            <w:r w:rsidRPr="00EA02E9">
              <w:rPr>
                <w:rFonts w:hint="eastAsia"/>
                <w:sz w:val="21"/>
              </w:rPr>
              <w:t xml:space="preserve">100,000 </w:t>
            </w:r>
          </w:p>
        </w:tc>
        <w:tc>
          <w:tcPr>
            <w:tcW w:w="1980" w:type="dxa"/>
            <w:shd w:val="clear" w:color="auto" w:fill="auto"/>
            <w:hideMark/>
          </w:tcPr>
          <w:p w:rsidR="00EA02E9" w:rsidRPr="00EA02E9" w:rsidRDefault="00EA02E9">
            <w:pPr>
              <w:pStyle w:val="a3"/>
              <w:jc w:val="right"/>
              <w:rPr>
                <w:sz w:val="21"/>
              </w:rPr>
            </w:pPr>
            <w:r w:rsidRPr="00EA02E9">
              <w:rPr>
                <w:rFonts w:hint="eastAsia"/>
                <w:sz w:val="21"/>
              </w:rPr>
              <w:t xml:space="preserve">9,951,433.05 </w:t>
            </w:r>
          </w:p>
        </w:tc>
        <w:tc>
          <w:tcPr>
            <w:tcW w:w="1140" w:type="dxa"/>
            <w:shd w:val="clear" w:color="auto" w:fill="auto"/>
            <w:hideMark/>
          </w:tcPr>
          <w:p w:rsidR="00EA02E9" w:rsidRPr="00EA02E9" w:rsidRDefault="00EA02E9">
            <w:pPr>
              <w:pStyle w:val="a3"/>
              <w:jc w:val="right"/>
              <w:rPr>
                <w:sz w:val="21"/>
              </w:rPr>
            </w:pPr>
            <w:r w:rsidRPr="00EA02E9">
              <w:rPr>
                <w:rFonts w:hint="eastAsia"/>
                <w:sz w:val="21"/>
              </w:rPr>
              <w:t xml:space="preserve">15.29 </w:t>
            </w:r>
          </w:p>
        </w:tc>
      </w:tr>
      <w:tr w:rsidR="00EA02E9" w:rsidRPr="00EA02E9" w:rsidTr="00EA02E9">
        <w:trPr>
          <w:divId w:val="458763801"/>
        </w:trPr>
        <w:tc>
          <w:tcPr>
            <w:tcW w:w="705" w:type="dxa"/>
            <w:shd w:val="clear" w:color="auto" w:fill="auto"/>
            <w:hideMark/>
          </w:tcPr>
          <w:p w:rsidR="00EA02E9" w:rsidRPr="00EA02E9" w:rsidRDefault="00EA02E9">
            <w:pPr>
              <w:pStyle w:val="a3"/>
              <w:jc w:val="center"/>
              <w:rPr>
                <w:sz w:val="21"/>
              </w:rPr>
            </w:pPr>
            <w:r w:rsidRPr="00EA02E9">
              <w:rPr>
                <w:rFonts w:hint="eastAsia"/>
                <w:sz w:val="21"/>
              </w:rPr>
              <w:t xml:space="preserve">4 </w:t>
            </w:r>
          </w:p>
        </w:tc>
        <w:tc>
          <w:tcPr>
            <w:tcW w:w="1425" w:type="dxa"/>
            <w:shd w:val="clear" w:color="auto" w:fill="auto"/>
            <w:hideMark/>
          </w:tcPr>
          <w:p w:rsidR="00EA02E9" w:rsidRPr="00EA02E9" w:rsidRDefault="00EA02E9">
            <w:pPr>
              <w:pStyle w:val="a3"/>
              <w:jc w:val="center"/>
              <w:rPr>
                <w:sz w:val="21"/>
              </w:rPr>
            </w:pPr>
            <w:r w:rsidRPr="00EA02E9">
              <w:rPr>
                <w:rFonts w:hint="eastAsia"/>
                <w:sz w:val="21"/>
              </w:rPr>
              <w:t xml:space="preserve">199933 </w:t>
            </w:r>
          </w:p>
        </w:tc>
        <w:tc>
          <w:tcPr>
            <w:tcW w:w="2265" w:type="dxa"/>
            <w:shd w:val="clear" w:color="auto" w:fill="auto"/>
            <w:hideMark/>
          </w:tcPr>
          <w:p w:rsidR="00EA02E9" w:rsidRPr="00EA02E9" w:rsidRDefault="00EA02E9">
            <w:pPr>
              <w:pStyle w:val="a3"/>
              <w:jc w:val="center"/>
              <w:rPr>
                <w:sz w:val="21"/>
              </w:rPr>
            </w:pPr>
            <w:r w:rsidRPr="00EA02E9">
              <w:rPr>
                <w:rFonts w:hint="eastAsia"/>
                <w:sz w:val="21"/>
              </w:rPr>
              <w:t xml:space="preserve">19贴现国债33 </w:t>
            </w:r>
          </w:p>
        </w:tc>
        <w:tc>
          <w:tcPr>
            <w:tcW w:w="1560" w:type="dxa"/>
            <w:shd w:val="clear" w:color="auto" w:fill="auto"/>
            <w:hideMark/>
          </w:tcPr>
          <w:p w:rsidR="00EA02E9" w:rsidRPr="00EA02E9" w:rsidRDefault="00EA02E9">
            <w:pPr>
              <w:pStyle w:val="a3"/>
              <w:jc w:val="right"/>
              <w:rPr>
                <w:sz w:val="21"/>
              </w:rPr>
            </w:pPr>
            <w:r w:rsidRPr="00EA02E9">
              <w:rPr>
                <w:rFonts w:hint="eastAsia"/>
                <w:sz w:val="21"/>
              </w:rPr>
              <w:t xml:space="preserve">50,000 </w:t>
            </w:r>
          </w:p>
        </w:tc>
        <w:tc>
          <w:tcPr>
            <w:tcW w:w="1980" w:type="dxa"/>
            <w:shd w:val="clear" w:color="auto" w:fill="auto"/>
            <w:hideMark/>
          </w:tcPr>
          <w:p w:rsidR="00EA02E9" w:rsidRPr="00EA02E9" w:rsidRDefault="00EA02E9">
            <w:pPr>
              <w:pStyle w:val="a3"/>
              <w:jc w:val="right"/>
              <w:rPr>
                <w:sz w:val="21"/>
              </w:rPr>
            </w:pPr>
            <w:r w:rsidRPr="00EA02E9">
              <w:rPr>
                <w:rFonts w:hint="eastAsia"/>
                <w:sz w:val="21"/>
              </w:rPr>
              <w:t xml:space="preserve">4,986,848.17 </w:t>
            </w:r>
          </w:p>
        </w:tc>
        <w:tc>
          <w:tcPr>
            <w:tcW w:w="1140" w:type="dxa"/>
            <w:shd w:val="clear" w:color="auto" w:fill="auto"/>
            <w:hideMark/>
          </w:tcPr>
          <w:p w:rsidR="00EA02E9" w:rsidRPr="00EA02E9" w:rsidRDefault="00EA02E9">
            <w:pPr>
              <w:pStyle w:val="a3"/>
              <w:jc w:val="right"/>
              <w:rPr>
                <w:sz w:val="21"/>
              </w:rPr>
            </w:pPr>
            <w:r w:rsidRPr="00EA02E9">
              <w:rPr>
                <w:rFonts w:hint="eastAsia"/>
                <w:sz w:val="21"/>
              </w:rPr>
              <w:t xml:space="preserve">7.66 </w:t>
            </w:r>
          </w:p>
        </w:tc>
      </w:tr>
    </w:tbl>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7“影子定价”与“摊余成本法”确定的基金资产净值的偏离 </w:t>
      </w:r>
    </w:p>
    <w:tbl>
      <w:tblPr>
        <w:tblStyle w:val="a7"/>
        <w:tblW w:w="0" w:type="auto"/>
        <w:tblLook w:val="04A0"/>
      </w:tblPr>
      <w:tblGrid>
        <w:gridCol w:w="4671"/>
        <w:gridCol w:w="3845"/>
      </w:tblGrid>
      <w:tr w:rsidR="00EA02E9" w:rsidRPr="00EA02E9" w:rsidTr="00EA02E9">
        <w:trPr>
          <w:divId w:val="458763801"/>
        </w:trPr>
        <w:tc>
          <w:tcPr>
            <w:tcW w:w="4965" w:type="dxa"/>
            <w:shd w:val="clear" w:color="auto" w:fill="auto"/>
            <w:hideMark/>
          </w:tcPr>
          <w:p w:rsidR="00EA02E9" w:rsidRPr="00EA02E9" w:rsidRDefault="00EA02E9">
            <w:pPr>
              <w:pStyle w:val="a3"/>
              <w:jc w:val="center"/>
              <w:rPr>
                <w:sz w:val="21"/>
              </w:rPr>
            </w:pPr>
            <w:r w:rsidRPr="00EA02E9">
              <w:rPr>
                <w:rFonts w:hint="eastAsia"/>
                <w:sz w:val="21"/>
              </w:rPr>
              <w:t xml:space="preserve">项目 </w:t>
            </w:r>
          </w:p>
        </w:tc>
        <w:tc>
          <w:tcPr>
            <w:tcW w:w="4110" w:type="dxa"/>
            <w:shd w:val="clear" w:color="auto" w:fill="auto"/>
            <w:hideMark/>
          </w:tcPr>
          <w:p w:rsidR="00EA02E9" w:rsidRPr="00EA02E9" w:rsidRDefault="00EA02E9">
            <w:pPr>
              <w:pStyle w:val="a3"/>
              <w:jc w:val="center"/>
              <w:rPr>
                <w:sz w:val="21"/>
              </w:rPr>
            </w:pPr>
            <w:r w:rsidRPr="00EA02E9">
              <w:rPr>
                <w:rFonts w:hint="eastAsia"/>
                <w:sz w:val="21"/>
              </w:rPr>
              <w:t xml:space="preserve">偏离情况 </w:t>
            </w:r>
          </w:p>
        </w:tc>
      </w:tr>
      <w:tr w:rsidR="00EA02E9" w:rsidRPr="00EA02E9" w:rsidTr="00EA02E9">
        <w:trPr>
          <w:divId w:val="458763801"/>
        </w:trPr>
        <w:tc>
          <w:tcPr>
            <w:tcW w:w="4965" w:type="dxa"/>
            <w:shd w:val="clear" w:color="auto" w:fill="auto"/>
            <w:hideMark/>
          </w:tcPr>
          <w:p w:rsidR="00EA02E9" w:rsidRPr="00EA02E9" w:rsidRDefault="00EA02E9">
            <w:pPr>
              <w:pStyle w:val="a3"/>
              <w:rPr>
                <w:sz w:val="21"/>
              </w:rPr>
            </w:pPr>
            <w:r w:rsidRPr="00EA02E9">
              <w:rPr>
                <w:rFonts w:hint="eastAsia"/>
                <w:sz w:val="21"/>
              </w:rPr>
              <w:t xml:space="preserve">报告期内偏离度的绝对值在0.25(含)-0.5%间的次数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0次 </w:t>
            </w:r>
          </w:p>
        </w:tc>
      </w:tr>
      <w:tr w:rsidR="00EA02E9" w:rsidRPr="00EA02E9" w:rsidTr="00EA02E9">
        <w:trPr>
          <w:divId w:val="458763801"/>
        </w:trPr>
        <w:tc>
          <w:tcPr>
            <w:tcW w:w="4965" w:type="dxa"/>
            <w:shd w:val="clear" w:color="auto" w:fill="auto"/>
            <w:hideMark/>
          </w:tcPr>
          <w:p w:rsidR="00EA02E9" w:rsidRPr="00EA02E9" w:rsidRDefault="00EA02E9">
            <w:pPr>
              <w:pStyle w:val="a3"/>
              <w:rPr>
                <w:sz w:val="21"/>
              </w:rPr>
            </w:pPr>
            <w:r w:rsidRPr="00EA02E9">
              <w:rPr>
                <w:rFonts w:hint="eastAsia"/>
                <w:sz w:val="21"/>
              </w:rPr>
              <w:t xml:space="preserve">报告期内偏离度的最高值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0.0503% </w:t>
            </w:r>
          </w:p>
        </w:tc>
      </w:tr>
      <w:tr w:rsidR="00EA02E9" w:rsidRPr="00EA02E9" w:rsidTr="00EA02E9">
        <w:trPr>
          <w:divId w:val="458763801"/>
        </w:trPr>
        <w:tc>
          <w:tcPr>
            <w:tcW w:w="4965" w:type="dxa"/>
            <w:shd w:val="clear" w:color="auto" w:fill="auto"/>
            <w:hideMark/>
          </w:tcPr>
          <w:p w:rsidR="00EA02E9" w:rsidRPr="00EA02E9" w:rsidRDefault="00EA02E9">
            <w:pPr>
              <w:pStyle w:val="a3"/>
              <w:rPr>
                <w:sz w:val="21"/>
              </w:rPr>
            </w:pPr>
            <w:r w:rsidRPr="00EA02E9">
              <w:rPr>
                <w:rFonts w:hint="eastAsia"/>
                <w:sz w:val="21"/>
              </w:rPr>
              <w:t xml:space="preserve">报告期内偏离度的最低值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-0.0048% </w:t>
            </w:r>
          </w:p>
        </w:tc>
      </w:tr>
      <w:tr w:rsidR="00EA02E9" w:rsidRPr="00EA02E9" w:rsidTr="00EA02E9">
        <w:trPr>
          <w:divId w:val="458763801"/>
        </w:trPr>
        <w:tc>
          <w:tcPr>
            <w:tcW w:w="4965" w:type="dxa"/>
            <w:shd w:val="clear" w:color="auto" w:fill="auto"/>
            <w:hideMark/>
          </w:tcPr>
          <w:p w:rsidR="00EA02E9" w:rsidRPr="00EA02E9" w:rsidRDefault="00EA02E9">
            <w:pPr>
              <w:pStyle w:val="a3"/>
              <w:rPr>
                <w:sz w:val="21"/>
              </w:rPr>
            </w:pPr>
            <w:r w:rsidRPr="00EA02E9">
              <w:rPr>
                <w:rFonts w:hint="eastAsia"/>
                <w:sz w:val="21"/>
              </w:rPr>
              <w:t xml:space="preserve">报告期内每个工作日偏离度的绝对值的简单平均值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0.0149% </w:t>
            </w:r>
          </w:p>
        </w:tc>
      </w:tr>
    </w:tbl>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注：上表中“偏离情况”根据报告期内各工作日数据计算。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报告期内负偏离度的绝对值达到0.25%情况说明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本报告期内本货币市场基金负偏离度的绝对值未超过0.25%。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报告期内正偏离度的绝对值达到0.5%情况说明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本报告期内本货币市场基金正偏离度的绝对值未超过0.5%。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8报告期末按公允价值占基金资产净值比例大小排名的前十名资产支持证券投资明细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本基金本报告期末未持有资产支持证券。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9投资组合报告附注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9.1基金计价方法说明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本基金采用摊余成本法计价，即计价对象以买入成本列示，按实际利率并考虑其买入时的溢价与折价，在其剩余期限内摊销，每日计提收益。本基金采用固定份额净值，基金账面份额净值始终保持1.00元。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9.2本报告期内，本基金投资的前十名证券中除18北京银行CD223(111812223)、19宁波银行CD191(111986215)、19上海银行CD254(111916254)的发行主体外，没有出现被监管部门立案调查，或在报告编制日前一年内受到公开谴责、处罚的情形。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2019年9月11日，因存在个人消费贷款被挪用于支付购房首付款或投资股权等违规行为，中国银行业监督管理委员会北京监管局对北京银行处以罚款的行政处罚。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2019年7月5日，因存在违反信贷政策、违规开展存贷业务等违规行为，中国银行业监督管理委员会宁波监管局对宁波银行股份有限公司处以罚款的行政处罚。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2019年8月21日，因存在办理某黄金租赁业务时，授信管理严重不审慎等违规行为，中国银行保险监督管理委员会上海监管局对上海银行股份有限公司市北分行处以罚款的行政处罚。 </w:t>
      </w:r>
    </w:p>
    <w:p w:rsidR="00EA02E9" w:rsidRPr="00EA02E9" w:rsidRDefault="00EA02E9">
      <w:pPr>
        <w:pStyle w:val="a3"/>
        <w:spacing w:before="0" w:beforeAutospacing="0" w:after="0" w:afterAutospacing="0" w:line="360" w:lineRule="auto"/>
        <w:ind w:firstLine="420"/>
        <w:divId w:val="458763801"/>
        <w:rPr>
          <w:sz w:val="21"/>
          <w:szCs w:val="21"/>
        </w:rPr>
      </w:pPr>
      <w:r w:rsidRPr="00EA02E9">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9.3其他各项资产构成 </w:t>
      </w:r>
    </w:p>
    <w:tbl>
      <w:tblPr>
        <w:tblStyle w:val="a7"/>
        <w:tblW w:w="0" w:type="auto"/>
        <w:tblLook w:val="04A0"/>
      </w:tblPr>
      <w:tblGrid>
        <w:gridCol w:w="821"/>
        <w:gridCol w:w="3818"/>
        <w:gridCol w:w="3877"/>
      </w:tblGrid>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序号 </w:t>
            </w:r>
          </w:p>
        </w:tc>
        <w:tc>
          <w:tcPr>
            <w:tcW w:w="4110" w:type="dxa"/>
            <w:shd w:val="clear" w:color="auto" w:fill="auto"/>
            <w:hideMark/>
          </w:tcPr>
          <w:p w:rsidR="00EA02E9" w:rsidRPr="00EA02E9" w:rsidRDefault="00EA02E9">
            <w:pPr>
              <w:pStyle w:val="a3"/>
              <w:jc w:val="center"/>
              <w:rPr>
                <w:sz w:val="21"/>
              </w:rPr>
            </w:pPr>
            <w:r w:rsidRPr="00EA02E9">
              <w:rPr>
                <w:rFonts w:hint="eastAsia"/>
                <w:sz w:val="21"/>
              </w:rPr>
              <w:t xml:space="preserve">名称 </w:t>
            </w:r>
          </w:p>
        </w:tc>
        <w:tc>
          <w:tcPr>
            <w:tcW w:w="4110" w:type="dxa"/>
            <w:shd w:val="clear" w:color="auto" w:fill="auto"/>
            <w:hideMark/>
          </w:tcPr>
          <w:p w:rsidR="00EA02E9" w:rsidRPr="00EA02E9" w:rsidRDefault="00EA02E9">
            <w:pPr>
              <w:pStyle w:val="a3"/>
              <w:jc w:val="center"/>
              <w:rPr>
                <w:sz w:val="21"/>
              </w:rPr>
            </w:pPr>
            <w:r w:rsidRPr="00EA02E9">
              <w:rPr>
                <w:rFonts w:hint="eastAsia"/>
                <w:sz w:val="21"/>
              </w:rPr>
              <w:t xml:space="preserve">金额(元)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1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存出保证金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2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应收证券清算款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3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应收利息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31,173.89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4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应收申购款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742.14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5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其他应收款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6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待摊费用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7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其他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 </w:t>
            </w:r>
          </w:p>
        </w:tc>
      </w:tr>
      <w:tr w:rsidR="00EA02E9" w:rsidRPr="00EA02E9" w:rsidTr="00EA02E9">
        <w:trPr>
          <w:divId w:val="458763801"/>
        </w:trPr>
        <w:tc>
          <w:tcPr>
            <w:tcW w:w="855" w:type="dxa"/>
            <w:shd w:val="clear" w:color="auto" w:fill="auto"/>
            <w:hideMark/>
          </w:tcPr>
          <w:p w:rsidR="00EA02E9" w:rsidRPr="00EA02E9" w:rsidRDefault="00EA02E9">
            <w:pPr>
              <w:pStyle w:val="a3"/>
              <w:jc w:val="center"/>
              <w:rPr>
                <w:sz w:val="21"/>
              </w:rPr>
            </w:pPr>
            <w:r w:rsidRPr="00EA02E9">
              <w:rPr>
                <w:rFonts w:hint="eastAsia"/>
                <w:sz w:val="21"/>
              </w:rPr>
              <w:t xml:space="preserve">8 </w:t>
            </w:r>
          </w:p>
        </w:tc>
        <w:tc>
          <w:tcPr>
            <w:tcW w:w="4110" w:type="dxa"/>
            <w:shd w:val="clear" w:color="auto" w:fill="auto"/>
            <w:hideMark/>
          </w:tcPr>
          <w:p w:rsidR="00EA02E9" w:rsidRPr="00EA02E9" w:rsidRDefault="00EA02E9">
            <w:pPr>
              <w:pStyle w:val="a3"/>
              <w:jc w:val="both"/>
              <w:rPr>
                <w:sz w:val="21"/>
              </w:rPr>
            </w:pPr>
            <w:r w:rsidRPr="00EA02E9">
              <w:rPr>
                <w:rFonts w:hint="eastAsia"/>
                <w:sz w:val="21"/>
              </w:rPr>
              <w:t xml:space="preserve">合计 </w:t>
            </w:r>
          </w:p>
        </w:tc>
        <w:tc>
          <w:tcPr>
            <w:tcW w:w="4110" w:type="dxa"/>
            <w:shd w:val="clear" w:color="auto" w:fill="auto"/>
            <w:hideMark/>
          </w:tcPr>
          <w:p w:rsidR="00EA02E9" w:rsidRPr="00EA02E9" w:rsidRDefault="00EA02E9">
            <w:pPr>
              <w:pStyle w:val="a3"/>
              <w:jc w:val="right"/>
              <w:rPr>
                <w:sz w:val="21"/>
              </w:rPr>
            </w:pPr>
            <w:r w:rsidRPr="00EA02E9">
              <w:rPr>
                <w:rFonts w:hint="eastAsia"/>
                <w:sz w:val="21"/>
              </w:rPr>
              <w:t xml:space="preserve">31,916.03 </w:t>
            </w:r>
          </w:p>
        </w:tc>
      </w:tr>
    </w:tbl>
    <w:p w:rsidR="00EA02E9" w:rsidRPr="00636183" w:rsidRDefault="00EA02E9">
      <w:pPr>
        <w:pStyle w:val="a3"/>
        <w:spacing w:before="0" w:beforeAutospacing="0" w:after="0" w:afterAutospacing="0" w:line="360" w:lineRule="auto"/>
        <w:ind w:firstLine="420"/>
        <w:divId w:val="458763801"/>
        <w:rPr>
          <w:b/>
          <w:sz w:val="21"/>
          <w:szCs w:val="21"/>
        </w:rPr>
      </w:pPr>
      <w:r w:rsidRPr="00636183">
        <w:rPr>
          <w:rFonts w:hint="eastAsia"/>
          <w:b/>
          <w:sz w:val="21"/>
          <w:szCs w:val="21"/>
        </w:rPr>
        <w:t xml:space="preserve">9.4投资组合报告附注的其他文字描述部分 </w:t>
      </w:r>
    </w:p>
    <w:p w:rsidR="00EA02E9" w:rsidRPr="00636183" w:rsidRDefault="00EA02E9" w:rsidP="00636183">
      <w:pPr>
        <w:divId w:val="458763801"/>
        <w:rPr>
          <w:rFonts w:ascii="宋体" w:eastAsia="宋体" w:hAnsi="宋体"/>
          <w:szCs w:val="24"/>
        </w:rPr>
      </w:pPr>
      <w:r w:rsidRPr="00EA02E9">
        <w:rPr>
          <w:rFonts w:ascii="宋体" w:eastAsia="宋体" w:hAnsi="宋体"/>
        </w:rPr>
        <w:t xml:space="preserve">由于四舍五入的原因，分项之和与合计项之间可能存在尾差。 </w:t>
      </w:r>
      <w:bookmarkStart w:id="87" w:name="chapter_level1_14_5297_section_6_end"/>
      <w:bookmarkEnd w:id="87"/>
    </w:p>
    <w:p w:rsidR="00EA02E9" w:rsidRPr="00EA02E9" w:rsidRDefault="00EA02E9" w:rsidP="00EA02E9">
      <w:pPr>
        <w:pStyle w:val="2"/>
        <w:jc w:val="center"/>
        <w:rPr>
          <w:rFonts w:ascii="宋体" w:eastAsia="宋体" w:hAnsi="宋体"/>
          <w:sz w:val="30"/>
        </w:rPr>
      </w:pPr>
      <w:bookmarkStart w:id="88" w:name="chapter_level1_15_5298"/>
      <w:r w:rsidRPr="00EA02E9">
        <w:rPr>
          <w:rFonts w:ascii="宋体" w:eastAsia="宋体" w:hAnsi="宋体" w:hint="eastAsia"/>
          <w:sz w:val="30"/>
        </w:rPr>
        <w:t>十三、基金的业绩</w:t>
      </w:r>
      <w:bookmarkEnd w:id="88"/>
    </w:p>
    <w:p w:rsidR="00EA02E9" w:rsidRPr="00EA02E9" w:rsidRDefault="00EA02E9">
      <w:pPr>
        <w:pStyle w:val="a3"/>
        <w:spacing w:before="0" w:beforeAutospacing="0" w:after="0" w:afterAutospacing="0" w:line="360" w:lineRule="auto"/>
        <w:ind w:firstLine="420"/>
        <w:divId w:val="1041982193"/>
        <w:rPr>
          <w:sz w:val="21"/>
          <w:szCs w:val="21"/>
        </w:rPr>
      </w:pPr>
      <w:bookmarkStart w:id="89" w:name="chapter_level1_15_5298_section_1"/>
      <w:bookmarkEnd w:id="89"/>
      <w:r w:rsidRPr="00EA02E9">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EA02E9" w:rsidRPr="00EA02E9" w:rsidRDefault="00EA02E9">
      <w:pPr>
        <w:pStyle w:val="a3"/>
        <w:spacing w:before="0" w:beforeAutospacing="0" w:after="0" w:afterAutospacing="0" w:line="360" w:lineRule="auto"/>
        <w:ind w:firstLine="420"/>
        <w:divId w:val="1041982193"/>
        <w:rPr>
          <w:sz w:val="21"/>
          <w:szCs w:val="21"/>
        </w:rPr>
      </w:pPr>
      <w:r w:rsidRPr="00EA02E9">
        <w:rPr>
          <w:rFonts w:hint="eastAsia"/>
          <w:sz w:val="21"/>
          <w:szCs w:val="21"/>
        </w:rPr>
        <w:t xml:space="preserve">自基金合同生效开始，基金份额净值增长率及其与同期业绩比较基准收益率的比较 </w:t>
      </w:r>
    </w:p>
    <w:p w:rsidR="00EA02E9" w:rsidRPr="00EA02E9" w:rsidRDefault="00EA02E9">
      <w:pPr>
        <w:pStyle w:val="a3"/>
        <w:spacing w:before="0" w:beforeAutospacing="0" w:after="0" w:afterAutospacing="0" w:line="360" w:lineRule="auto"/>
        <w:ind w:firstLine="420"/>
        <w:divId w:val="1041982193"/>
        <w:rPr>
          <w:sz w:val="21"/>
          <w:szCs w:val="21"/>
        </w:rPr>
      </w:pPr>
      <w:bookmarkStart w:id="90" w:name="field_0_indatatable_1_start"/>
      <w:bookmarkEnd w:id="90"/>
      <w:r w:rsidRPr="00EA02E9">
        <w:rPr>
          <w:rFonts w:hint="eastAsia"/>
          <w:sz w:val="21"/>
          <w:szCs w:val="21"/>
        </w:rPr>
        <w:t>博时合利货币</w:t>
      </w:r>
      <w:r w:rsidR="0038302C">
        <w:rPr>
          <w:rFonts w:hint="eastAsia"/>
          <w:sz w:val="21"/>
          <w:szCs w:val="21"/>
        </w:rPr>
        <w:t>B:</w:t>
      </w:r>
    </w:p>
    <w:tbl>
      <w:tblPr>
        <w:tblStyle w:val="a7"/>
        <w:tblW w:w="0" w:type="auto"/>
        <w:tblLook w:val="04A0"/>
      </w:tblPr>
      <w:tblGrid>
        <w:gridCol w:w="2421"/>
        <w:gridCol w:w="1080"/>
        <w:gridCol w:w="1017"/>
        <w:gridCol w:w="1030"/>
        <w:gridCol w:w="1066"/>
        <w:gridCol w:w="951"/>
        <w:gridCol w:w="951"/>
      </w:tblGrid>
      <w:tr w:rsidR="00EA02E9" w:rsidRPr="00EA02E9" w:rsidTr="00EA02E9">
        <w:trPr>
          <w:divId w:val="1041982193"/>
        </w:trPr>
        <w:tc>
          <w:tcPr>
            <w:tcW w:w="0" w:type="auto"/>
            <w:shd w:val="clear" w:color="auto" w:fill="auto"/>
            <w:hideMark/>
          </w:tcPr>
          <w:p w:rsidR="00EA02E9" w:rsidRPr="00EA02E9" w:rsidRDefault="00EA02E9">
            <w:pPr>
              <w:pStyle w:val="a3"/>
              <w:jc w:val="center"/>
              <w:rPr>
                <w:sz w:val="21"/>
              </w:rPr>
            </w:pPr>
            <w:r w:rsidRPr="00EA02E9">
              <w:rPr>
                <w:rFonts w:hint="eastAsia"/>
                <w:sz w:val="21"/>
              </w:rPr>
              <w:t>期间</w:t>
            </w:r>
          </w:p>
        </w:tc>
        <w:tc>
          <w:tcPr>
            <w:tcW w:w="0" w:type="auto"/>
            <w:shd w:val="clear" w:color="auto" w:fill="auto"/>
            <w:hideMark/>
          </w:tcPr>
          <w:p w:rsidR="00EA02E9" w:rsidRPr="00EA02E9" w:rsidRDefault="00EA02E9">
            <w:pPr>
              <w:pStyle w:val="a3"/>
              <w:jc w:val="center"/>
              <w:rPr>
                <w:sz w:val="21"/>
              </w:rPr>
            </w:pPr>
            <w:r w:rsidRPr="00EA02E9">
              <w:rPr>
                <w:rFonts w:hint="eastAsia"/>
                <w:sz w:val="21"/>
              </w:rPr>
              <w:t>①净值收益率</w:t>
            </w:r>
          </w:p>
        </w:tc>
        <w:tc>
          <w:tcPr>
            <w:tcW w:w="0" w:type="auto"/>
            <w:shd w:val="clear" w:color="auto" w:fill="auto"/>
            <w:hideMark/>
          </w:tcPr>
          <w:p w:rsidR="00EA02E9" w:rsidRPr="00EA02E9" w:rsidRDefault="00EA02E9">
            <w:pPr>
              <w:pStyle w:val="a3"/>
              <w:jc w:val="center"/>
              <w:rPr>
                <w:sz w:val="21"/>
              </w:rPr>
            </w:pPr>
            <w:r w:rsidRPr="00EA02E9">
              <w:rPr>
                <w:rFonts w:hint="eastAsia"/>
                <w:sz w:val="21"/>
              </w:rPr>
              <w:t>②净值收益率标准差</w:t>
            </w:r>
          </w:p>
        </w:tc>
        <w:tc>
          <w:tcPr>
            <w:tcW w:w="0" w:type="auto"/>
            <w:shd w:val="clear" w:color="auto" w:fill="auto"/>
            <w:hideMark/>
          </w:tcPr>
          <w:p w:rsidR="00EA02E9" w:rsidRPr="00EA02E9" w:rsidRDefault="00EA02E9">
            <w:pPr>
              <w:pStyle w:val="a3"/>
              <w:jc w:val="center"/>
              <w:rPr>
                <w:sz w:val="21"/>
              </w:rPr>
            </w:pPr>
            <w:r w:rsidRPr="00EA02E9">
              <w:rPr>
                <w:rFonts w:hint="eastAsia"/>
                <w:sz w:val="21"/>
              </w:rPr>
              <w:t>③业绩比较基准收益率</w:t>
            </w:r>
          </w:p>
        </w:tc>
        <w:tc>
          <w:tcPr>
            <w:tcW w:w="0" w:type="auto"/>
            <w:shd w:val="clear" w:color="auto" w:fill="auto"/>
            <w:hideMark/>
          </w:tcPr>
          <w:p w:rsidR="00EA02E9" w:rsidRPr="00EA02E9" w:rsidRDefault="00EA02E9">
            <w:pPr>
              <w:pStyle w:val="a3"/>
              <w:jc w:val="center"/>
              <w:rPr>
                <w:sz w:val="21"/>
              </w:rPr>
            </w:pPr>
            <w:r w:rsidRPr="00EA02E9">
              <w:rPr>
                <w:rFonts w:hint="eastAsia"/>
                <w:sz w:val="21"/>
              </w:rPr>
              <w:t>④业绩比较基准收益率标准差</w:t>
            </w:r>
          </w:p>
        </w:tc>
        <w:tc>
          <w:tcPr>
            <w:tcW w:w="0" w:type="auto"/>
            <w:shd w:val="clear" w:color="auto" w:fill="auto"/>
            <w:hideMark/>
          </w:tcPr>
          <w:p w:rsidR="00EA02E9" w:rsidRPr="00EA02E9" w:rsidRDefault="00EA02E9">
            <w:pPr>
              <w:pStyle w:val="a3"/>
              <w:jc w:val="center"/>
              <w:rPr>
                <w:sz w:val="21"/>
              </w:rPr>
            </w:pPr>
            <w:r w:rsidRPr="00EA02E9">
              <w:rPr>
                <w:rFonts w:hint="eastAsia"/>
                <w:sz w:val="21"/>
              </w:rPr>
              <w:t>①-③</w:t>
            </w:r>
          </w:p>
        </w:tc>
        <w:tc>
          <w:tcPr>
            <w:tcW w:w="0" w:type="auto"/>
            <w:shd w:val="clear" w:color="auto" w:fill="auto"/>
            <w:hideMark/>
          </w:tcPr>
          <w:p w:rsidR="00EA02E9" w:rsidRPr="00EA02E9" w:rsidRDefault="00EA02E9">
            <w:pPr>
              <w:pStyle w:val="a3"/>
              <w:jc w:val="center"/>
              <w:rPr>
                <w:sz w:val="21"/>
              </w:rPr>
            </w:pPr>
            <w:r w:rsidRPr="00EA02E9">
              <w:rPr>
                <w:rFonts w:hint="eastAsia"/>
                <w:sz w:val="21"/>
              </w:rPr>
              <w:t>②-④</w:t>
            </w:r>
          </w:p>
        </w:tc>
      </w:tr>
      <w:tr w:rsidR="00EA02E9" w:rsidRPr="00EA02E9" w:rsidTr="00EA02E9">
        <w:trPr>
          <w:divId w:val="1041982193"/>
        </w:trPr>
        <w:tc>
          <w:tcPr>
            <w:tcW w:w="0" w:type="auto"/>
            <w:shd w:val="clear" w:color="auto" w:fill="auto"/>
            <w:hideMark/>
          </w:tcPr>
          <w:p w:rsidR="00EA02E9" w:rsidRPr="00EA02E9" w:rsidRDefault="00EA02E9">
            <w:pPr>
              <w:pStyle w:val="a3"/>
              <w:jc w:val="center"/>
              <w:rPr>
                <w:sz w:val="21"/>
              </w:rPr>
            </w:pPr>
            <w:r w:rsidRPr="00EA02E9">
              <w:rPr>
                <w:rFonts w:hint="eastAsia"/>
                <w:sz w:val="21"/>
              </w:rPr>
              <w:t>2016.08.03-2016.12.31</w:t>
            </w:r>
          </w:p>
        </w:tc>
        <w:tc>
          <w:tcPr>
            <w:tcW w:w="0" w:type="auto"/>
            <w:shd w:val="clear" w:color="auto" w:fill="auto"/>
            <w:hideMark/>
          </w:tcPr>
          <w:p w:rsidR="00EA02E9" w:rsidRPr="00EA02E9" w:rsidRDefault="00EA02E9">
            <w:pPr>
              <w:pStyle w:val="a3"/>
              <w:jc w:val="center"/>
              <w:rPr>
                <w:sz w:val="21"/>
              </w:rPr>
            </w:pPr>
            <w:r w:rsidRPr="00EA02E9">
              <w:rPr>
                <w:rFonts w:hint="eastAsia"/>
                <w:sz w:val="21"/>
              </w:rPr>
              <w:t>1.0081%</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0.0022%</w:t>
            </w:r>
          </w:p>
        </w:tc>
        <w:tc>
          <w:tcPr>
            <w:tcW w:w="0" w:type="auto"/>
            <w:shd w:val="clear" w:color="auto" w:fill="auto"/>
            <w:hideMark/>
          </w:tcPr>
          <w:p w:rsidR="00EA02E9" w:rsidRPr="00EA02E9" w:rsidRDefault="00EA02E9">
            <w:pPr>
              <w:pStyle w:val="a3"/>
              <w:jc w:val="center"/>
              <w:rPr>
                <w:sz w:val="21"/>
              </w:rPr>
            </w:pPr>
            <w:r w:rsidRPr="00EA02E9">
              <w:rPr>
                <w:rFonts w:hint="eastAsia"/>
                <w:sz w:val="21"/>
              </w:rPr>
              <w:t>0.1468%</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0.0000%</w:t>
            </w:r>
          </w:p>
        </w:tc>
        <w:tc>
          <w:tcPr>
            <w:tcW w:w="0" w:type="auto"/>
            <w:shd w:val="clear" w:color="auto" w:fill="auto"/>
            <w:hideMark/>
          </w:tcPr>
          <w:p w:rsidR="00EA02E9" w:rsidRPr="00EA02E9" w:rsidRDefault="00EA02E9">
            <w:pPr>
              <w:pStyle w:val="a3"/>
              <w:jc w:val="center"/>
              <w:rPr>
                <w:sz w:val="21"/>
              </w:rPr>
            </w:pPr>
            <w:r w:rsidRPr="00EA02E9">
              <w:rPr>
                <w:rFonts w:hint="eastAsia"/>
                <w:sz w:val="21"/>
              </w:rPr>
              <w:t>0.8613%</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0.0022%</w:t>
            </w:r>
          </w:p>
        </w:tc>
      </w:tr>
      <w:tr w:rsidR="00EA02E9" w:rsidRPr="00EA02E9" w:rsidTr="00EA02E9">
        <w:trPr>
          <w:divId w:val="1041982193"/>
        </w:trPr>
        <w:tc>
          <w:tcPr>
            <w:tcW w:w="0" w:type="auto"/>
            <w:shd w:val="clear" w:color="auto" w:fill="auto"/>
            <w:hideMark/>
          </w:tcPr>
          <w:p w:rsidR="00EA02E9" w:rsidRPr="00EA02E9" w:rsidRDefault="00EA02E9">
            <w:pPr>
              <w:pStyle w:val="a3"/>
              <w:jc w:val="center"/>
              <w:rPr>
                <w:sz w:val="21"/>
              </w:rPr>
            </w:pPr>
            <w:r w:rsidRPr="00EA02E9">
              <w:rPr>
                <w:rFonts w:hint="eastAsia"/>
                <w:sz w:val="21"/>
              </w:rPr>
              <w:t>2017.01.01-2017.12.31</w:t>
            </w:r>
          </w:p>
        </w:tc>
        <w:tc>
          <w:tcPr>
            <w:tcW w:w="0" w:type="auto"/>
            <w:shd w:val="clear" w:color="auto" w:fill="auto"/>
            <w:hideMark/>
          </w:tcPr>
          <w:p w:rsidR="00EA02E9" w:rsidRPr="00EA02E9" w:rsidRDefault="00EA02E9">
            <w:pPr>
              <w:pStyle w:val="a3"/>
              <w:jc w:val="center"/>
              <w:rPr>
                <w:sz w:val="21"/>
              </w:rPr>
            </w:pPr>
            <w:r w:rsidRPr="00EA02E9">
              <w:rPr>
                <w:rFonts w:hint="eastAsia"/>
                <w:sz w:val="21"/>
              </w:rPr>
              <w:t>4.2570%</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0.0012%</w:t>
            </w:r>
          </w:p>
        </w:tc>
        <w:tc>
          <w:tcPr>
            <w:tcW w:w="0" w:type="auto"/>
            <w:shd w:val="clear" w:color="auto" w:fill="auto"/>
            <w:hideMark/>
          </w:tcPr>
          <w:p w:rsidR="00EA02E9" w:rsidRPr="00EA02E9" w:rsidRDefault="00EA02E9">
            <w:pPr>
              <w:pStyle w:val="a3"/>
              <w:jc w:val="center"/>
              <w:rPr>
                <w:sz w:val="21"/>
              </w:rPr>
            </w:pPr>
            <w:r w:rsidRPr="00EA02E9">
              <w:rPr>
                <w:rFonts w:hint="eastAsia"/>
                <w:sz w:val="21"/>
              </w:rPr>
              <w:t>0.3549%</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0.0000%</w:t>
            </w:r>
          </w:p>
        </w:tc>
        <w:tc>
          <w:tcPr>
            <w:tcW w:w="0" w:type="auto"/>
            <w:shd w:val="clear" w:color="auto" w:fill="auto"/>
            <w:hideMark/>
          </w:tcPr>
          <w:p w:rsidR="00EA02E9" w:rsidRPr="00EA02E9" w:rsidRDefault="00EA02E9">
            <w:pPr>
              <w:pStyle w:val="a3"/>
              <w:jc w:val="center"/>
              <w:rPr>
                <w:sz w:val="21"/>
              </w:rPr>
            </w:pPr>
            <w:r w:rsidRPr="00EA02E9">
              <w:rPr>
                <w:rFonts w:hint="eastAsia"/>
                <w:sz w:val="21"/>
              </w:rPr>
              <w:t>3.9021%</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0.0012%</w:t>
            </w:r>
          </w:p>
        </w:tc>
      </w:tr>
      <w:tr w:rsidR="00EA02E9" w:rsidRPr="00EA02E9" w:rsidTr="00EA02E9">
        <w:trPr>
          <w:divId w:val="1041982193"/>
        </w:trPr>
        <w:tc>
          <w:tcPr>
            <w:tcW w:w="0" w:type="auto"/>
            <w:shd w:val="clear" w:color="auto" w:fill="auto"/>
            <w:hideMark/>
          </w:tcPr>
          <w:p w:rsidR="00EA02E9" w:rsidRPr="00EA02E9" w:rsidRDefault="00EA02E9">
            <w:pPr>
              <w:pStyle w:val="a3"/>
              <w:jc w:val="center"/>
              <w:rPr>
                <w:sz w:val="21"/>
              </w:rPr>
            </w:pPr>
            <w:r w:rsidRPr="00EA02E9">
              <w:rPr>
                <w:rFonts w:hint="eastAsia"/>
                <w:sz w:val="21"/>
              </w:rPr>
              <w:t>2018.01.01-2018.12.31</w:t>
            </w:r>
          </w:p>
        </w:tc>
        <w:tc>
          <w:tcPr>
            <w:tcW w:w="0" w:type="auto"/>
            <w:shd w:val="clear" w:color="auto" w:fill="auto"/>
            <w:hideMark/>
          </w:tcPr>
          <w:p w:rsidR="00EA02E9" w:rsidRPr="00EA02E9" w:rsidRDefault="00EA02E9">
            <w:pPr>
              <w:pStyle w:val="a3"/>
              <w:jc w:val="center"/>
              <w:rPr>
                <w:sz w:val="21"/>
              </w:rPr>
            </w:pPr>
            <w:r w:rsidRPr="00EA02E9">
              <w:rPr>
                <w:rFonts w:hint="eastAsia"/>
                <w:sz w:val="21"/>
              </w:rPr>
              <w:t>3.5410%</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0.0026%</w:t>
            </w:r>
          </w:p>
        </w:tc>
        <w:tc>
          <w:tcPr>
            <w:tcW w:w="0" w:type="auto"/>
            <w:shd w:val="clear" w:color="auto" w:fill="auto"/>
            <w:hideMark/>
          </w:tcPr>
          <w:p w:rsidR="00EA02E9" w:rsidRPr="00EA02E9" w:rsidRDefault="00EA02E9">
            <w:pPr>
              <w:pStyle w:val="a3"/>
              <w:jc w:val="center"/>
              <w:rPr>
                <w:sz w:val="21"/>
              </w:rPr>
            </w:pPr>
            <w:r w:rsidRPr="00EA02E9">
              <w:rPr>
                <w:rFonts w:hint="eastAsia"/>
                <w:sz w:val="21"/>
              </w:rPr>
              <w:t>0.3549%</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0.0000%</w:t>
            </w:r>
          </w:p>
        </w:tc>
        <w:tc>
          <w:tcPr>
            <w:tcW w:w="0" w:type="auto"/>
            <w:shd w:val="clear" w:color="auto" w:fill="auto"/>
            <w:hideMark/>
          </w:tcPr>
          <w:p w:rsidR="00EA02E9" w:rsidRPr="00EA02E9" w:rsidRDefault="00EA02E9">
            <w:pPr>
              <w:pStyle w:val="a3"/>
              <w:jc w:val="center"/>
              <w:rPr>
                <w:sz w:val="21"/>
              </w:rPr>
            </w:pPr>
            <w:r w:rsidRPr="00EA02E9">
              <w:rPr>
                <w:rFonts w:hint="eastAsia"/>
                <w:sz w:val="21"/>
              </w:rPr>
              <w:t>3.1861%</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0.0026%</w:t>
            </w:r>
          </w:p>
        </w:tc>
      </w:tr>
      <w:tr w:rsidR="00B8328C" w:rsidRPr="00EA02E9" w:rsidTr="00EA02E9">
        <w:trPr>
          <w:divId w:val="1041982193"/>
        </w:trPr>
        <w:tc>
          <w:tcPr>
            <w:tcW w:w="0" w:type="auto"/>
            <w:shd w:val="clear" w:color="auto" w:fill="auto"/>
          </w:tcPr>
          <w:p w:rsidR="00B8328C" w:rsidRPr="00EA02E9" w:rsidRDefault="00B8328C">
            <w:pPr>
              <w:pStyle w:val="a3"/>
              <w:jc w:val="center"/>
              <w:rPr>
                <w:sz w:val="21"/>
              </w:rPr>
            </w:pPr>
            <w:r>
              <w:rPr>
                <w:rFonts w:hint="eastAsia"/>
                <w:sz w:val="21"/>
              </w:rPr>
              <w:t>2019.01.01-2019.09.30</w:t>
            </w:r>
          </w:p>
        </w:tc>
        <w:tc>
          <w:tcPr>
            <w:tcW w:w="0" w:type="auto"/>
            <w:shd w:val="clear" w:color="auto" w:fill="auto"/>
          </w:tcPr>
          <w:p w:rsidR="00B8328C" w:rsidRPr="00B026B6" w:rsidRDefault="00B8328C" w:rsidP="00E94356">
            <w:pPr>
              <w:pStyle w:val="a3"/>
              <w:jc w:val="center"/>
              <w:rPr>
                <w:sz w:val="21"/>
              </w:rPr>
            </w:pPr>
            <w:r w:rsidRPr="00B026B6">
              <w:rPr>
                <w:sz w:val="21"/>
              </w:rPr>
              <w:t>1.6261%</w:t>
            </w:r>
          </w:p>
        </w:tc>
        <w:tc>
          <w:tcPr>
            <w:tcW w:w="0" w:type="auto"/>
            <w:shd w:val="clear" w:color="auto" w:fill="auto"/>
          </w:tcPr>
          <w:p w:rsidR="00B8328C" w:rsidRPr="00B026B6" w:rsidRDefault="00B8328C" w:rsidP="00E94356">
            <w:pPr>
              <w:pStyle w:val="a3"/>
              <w:jc w:val="center"/>
              <w:rPr>
                <w:sz w:val="21"/>
              </w:rPr>
            </w:pPr>
            <w:r w:rsidRPr="00B026B6">
              <w:rPr>
                <w:sz w:val="21"/>
              </w:rPr>
              <w:t>0.0009%</w:t>
            </w:r>
          </w:p>
        </w:tc>
        <w:tc>
          <w:tcPr>
            <w:tcW w:w="0" w:type="auto"/>
            <w:shd w:val="clear" w:color="auto" w:fill="auto"/>
          </w:tcPr>
          <w:p w:rsidR="00B8328C" w:rsidRPr="00B026B6" w:rsidRDefault="00B8328C" w:rsidP="00E94356">
            <w:pPr>
              <w:pStyle w:val="a3"/>
              <w:jc w:val="center"/>
              <w:rPr>
                <w:sz w:val="21"/>
              </w:rPr>
            </w:pPr>
            <w:r w:rsidRPr="00B026B6">
              <w:rPr>
                <w:sz w:val="21"/>
              </w:rPr>
              <w:t>0.2654%</w:t>
            </w:r>
          </w:p>
        </w:tc>
        <w:tc>
          <w:tcPr>
            <w:tcW w:w="0" w:type="auto"/>
            <w:shd w:val="clear" w:color="auto" w:fill="auto"/>
          </w:tcPr>
          <w:p w:rsidR="00B8328C" w:rsidRPr="00B026B6" w:rsidRDefault="00B8328C" w:rsidP="00E94356">
            <w:pPr>
              <w:pStyle w:val="a3"/>
              <w:jc w:val="center"/>
              <w:rPr>
                <w:sz w:val="21"/>
              </w:rPr>
            </w:pPr>
            <w:r w:rsidRPr="00B026B6">
              <w:rPr>
                <w:sz w:val="21"/>
              </w:rPr>
              <w:t>0.0000%</w:t>
            </w:r>
          </w:p>
        </w:tc>
        <w:tc>
          <w:tcPr>
            <w:tcW w:w="0" w:type="auto"/>
            <w:shd w:val="clear" w:color="auto" w:fill="auto"/>
          </w:tcPr>
          <w:p w:rsidR="00B8328C" w:rsidRPr="00B026B6" w:rsidRDefault="00B8328C" w:rsidP="00E94356">
            <w:pPr>
              <w:pStyle w:val="a3"/>
              <w:jc w:val="center"/>
              <w:rPr>
                <w:sz w:val="21"/>
              </w:rPr>
            </w:pPr>
            <w:r w:rsidRPr="00B026B6">
              <w:rPr>
                <w:sz w:val="21"/>
              </w:rPr>
              <w:t>1.3607%</w:t>
            </w:r>
          </w:p>
        </w:tc>
        <w:tc>
          <w:tcPr>
            <w:tcW w:w="0" w:type="auto"/>
            <w:shd w:val="clear" w:color="auto" w:fill="auto"/>
          </w:tcPr>
          <w:p w:rsidR="00B8328C" w:rsidRPr="00B026B6" w:rsidRDefault="00B8328C" w:rsidP="00E94356">
            <w:pPr>
              <w:pStyle w:val="a3"/>
              <w:jc w:val="center"/>
              <w:rPr>
                <w:sz w:val="21"/>
              </w:rPr>
            </w:pPr>
            <w:r w:rsidRPr="00B026B6">
              <w:rPr>
                <w:sz w:val="21"/>
              </w:rPr>
              <w:t>0.0009%</w:t>
            </w:r>
          </w:p>
        </w:tc>
      </w:tr>
      <w:tr w:rsidR="00EA02E9" w:rsidRPr="00EA02E9" w:rsidTr="00EA02E9">
        <w:trPr>
          <w:divId w:val="1041982193"/>
        </w:trPr>
        <w:tc>
          <w:tcPr>
            <w:tcW w:w="0" w:type="auto"/>
            <w:shd w:val="clear" w:color="auto" w:fill="auto"/>
            <w:hideMark/>
          </w:tcPr>
          <w:p w:rsidR="00EA02E9" w:rsidRPr="00EA02E9" w:rsidRDefault="00EA02E9">
            <w:pPr>
              <w:pStyle w:val="a3"/>
              <w:jc w:val="center"/>
              <w:rPr>
                <w:sz w:val="21"/>
              </w:rPr>
            </w:pPr>
            <w:r w:rsidRPr="00EA02E9">
              <w:rPr>
                <w:rFonts w:hint="eastAsia"/>
                <w:sz w:val="21"/>
              </w:rPr>
              <w:t>2016.08.03-2019.</w:t>
            </w:r>
            <w:r w:rsidR="004D52AF">
              <w:rPr>
                <w:rFonts w:hint="eastAsia"/>
                <w:sz w:val="21"/>
              </w:rPr>
              <w:t>0</w:t>
            </w:r>
            <w:r w:rsidRPr="00EA02E9">
              <w:rPr>
                <w:rFonts w:hint="eastAsia"/>
                <w:sz w:val="21"/>
              </w:rPr>
              <w:t xml:space="preserve">9.30 </w:t>
            </w:r>
          </w:p>
        </w:tc>
        <w:tc>
          <w:tcPr>
            <w:tcW w:w="0" w:type="auto"/>
            <w:shd w:val="clear" w:color="auto" w:fill="auto"/>
            <w:hideMark/>
          </w:tcPr>
          <w:p w:rsidR="00EA02E9" w:rsidRPr="00EA02E9" w:rsidRDefault="00EA02E9">
            <w:pPr>
              <w:pStyle w:val="a3"/>
              <w:jc w:val="center"/>
              <w:rPr>
                <w:sz w:val="21"/>
              </w:rPr>
            </w:pPr>
            <w:r w:rsidRPr="00EA02E9">
              <w:rPr>
                <w:rFonts w:hint="eastAsia"/>
                <w:sz w:val="21"/>
              </w:rPr>
              <w:t>10.8099%</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0.0029%</w:t>
            </w:r>
          </w:p>
        </w:tc>
        <w:tc>
          <w:tcPr>
            <w:tcW w:w="0" w:type="auto"/>
            <w:shd w:val="clear" w:color="auto" w:fill="auto"/>
            <w:hideMark/>
          </w:tcPr>
          <w:p w:rsidR="00EA02E9" w:rsidRPr="00EA02E9" w:rsidRDefault="00EA02E9">
            <w:pPr>
              <w:pStyle w:val="a3"/>
              <w:jc w:val="center"/>
              <w:rPr>
                <w:sz w:val="21"/>
              </w:rPr>
            </w:pPr>
            <w:r w:rsidRPr="00EA02E9">
              <w:rPr>
                <w:rFonts w:hint="eastAsia"/>
                <w:sz w:val="21"/>
              </w:rPr>
              <w:t>1.1219%</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0.0000%</w:t>
            </w:r>
          </w:p>
        </w:tc>
        <w:tc>
          <w:tcPr>
            <w:tcW w:w="0" w:type="auto"/>
            <w:shd w:val="clear" w:color="auto" w:fill="auto"/>
            <w:hideMark/>
          </w:tcPr>
          <w:p w:rsidR="00EA02E9" w:rsidRPr="00EA02E9" w:rsidRDefault="00EA02E9">
            <w:pPr>
              <w:pStyle w:val="a3"/>
              <w:jc w:val="center"/>
              <w:rPr>
                <w:sz w:val="21"/>
              </w:rPr>
            </w:pPr>
            <w:r w:rsidRPr="00EA02E9">
              <w:rPr>
                <w:rFonts w:hint="eastAsia"/>
                <w:sz w:val="21"/>
              </w:rPr>
              <w:t>9.6880%</w:t>
            </w:r>
          </w:p>
        </w:tc>
        <w:tc>
          <w:tcPr>
            <w:tcW w:w="0" w:type="auto"/>
            <w:shd w:val="clear" w:color="auto" w:fill="auto"/>
            <w:hideMark/>
          </w:tcPr>
          <w:p w:rsidR="00EA02E9" w:rsidRPr="00EA02E9" w:rsidRDefault="00EA02E9">
            <w:pPr>
              <w:pStyle w:val="a3"/>
              <w:jc w:val="center"/>
              <w:rPr>
                <w:sz w:val="21"/>
              </w:rPr>
            </w:pPr>
            <w:r w:rsidRPr="00EA02E9">
              <w:rPr>
                <w:rFonts w:hint="eastAsia"/>
                <w:sz w:val="21"/>
              </w:rPr>
              <w:t>0.0029%</w:t>
            </w:r>
          </w:p>
        </w:tc>
      </w:tr>
    </w:tbl>
    <w:p w:rsidR="0038302C" w:rsidRDefault="0038302C" w:rsidP="0038302C">
      <w:pPr>
        <w:pStyle w:val="a3"/>
        <w:spacing w:before="0" w:beforeAutospacing="0" w:after="0" w:afterAutospacing="0" w:line="360" w:lineRule="auto"/>
        <w:ind w:firstLine="420"/>
        <w:divId w:val="1041982193"/>
        <w:rPr>
          <w:sz w:val="21"/>
          <w:szCs w:val="21"/>
        </w:rPr>
      </w:pPr>
      <w:bookmarkStart w:id="91" w:name="chapter_level1_15_5298_section_1_end"/>
      <w:bookmarkEnd w:id="91"/>
      <w:r w:rsidRPr="00D90502">
        <w:rPr>
          <w:rFonts w:hint="eastAsia"/>
          <w:sz w:val="21"/>
          <w:szCs w:val="21"/>
        </w:rPr>
        <w:t>博时</w:t>
      </w:r>
      <w:r>
        <w:rPr>
          <w:rFonts w:hint="eastAsia"/>
          <w:sz w:val="21"/>
          <w:szCs w:val="21"/>
        </w:rPr>
        <w:t>合利</w:t>
      </w:r>
      <w:r w:rsidRPr="00D90502">
        <w:rPr>
          <w:rFonts w:hint="eastAsia"/>
          <w:sz w:val="21"/>
          <w:szCs w:val="21"/>
        </w:rPr>
        <w:t>货币</w:t>
      </w:r>
      <w:r>
        <w:rPr>
          <w:rFonts w:hint="eastAsia"/>
          <w:sz w:val="21"/>
          <w:szCs w:val="21"/>
        </w:rPr>
        <w:t>A:</w:t>
      </w:r>
    </w:p>
    <w:p w:rsidR="0038302C" w:rsidRPr="00475C92" w:rsidRDefault="0038302C" w:rsidP="0038302C">
      <w:pPr>
        <w:ind w:firstLineChars="200" w:firstLine="420"/>
        <w:divId w:val="1041982193"/>
        <w:rPr>
          <w:rFonts w:ascii="宋体" w:eastAsia="宋体" w:hAnsi="宋体"/>
          <w:szCs w:val="24"/>
        </w:rPr>
      </w:pPr>
      <w:r>
        <w:rPr>
          <w:rFonts w:hint="eastAsia"/>
          <w:szCs w:val="21"/>
        </w:rPr>
        <w:t>截止公告日，该基金</w:t>
      </w:r>
      <w:r>
        <w:rPr>
          <w:rFonts w:hint="eastAsia"/>
          <w:szCs w:val="21"/>
        </w:rPr>
        <w:t>A</w:t>
      </w:r>
      <w:r>
        <w:rPr>
          <w:rFonts w:hint="eastAsia"/>
          <w:szCs w:val="21"/>
        </w:rPr>
        <w:t>类份额尚未发布基金业绩数据。</w:t>
      </w:r>
    </w:p>
    <w:p w:rsidR="00EA02E9" w:rsidRPr="0038302C" w:rsidRDefault="00EA02E9">
      <w:pPr>
        <w:divId w:val="1041982193"/>
        <w:rPr>
          <w:rFonts w:ascii="宋体" w:eastAsia="宋体" w:hAnsi="宋体"/>
          <w:szCs w:val="24"/>
        </w:rPr>
      </w:pPr>
    </w:p>
    <w:p w:rsidR="00EA02E9" w:rsidRPr="00EA02E9" w:rsidRDefault="00EA02E9" w:rsidP="00EA02E9">
      <w:pPr>
        <w:pStyle w:val="2"/>
        <w:jc w:val="center"/>
        <w:rPr>
          <w:rFonts w:ascii="宋体" w:eastAsia="宋体" w:hAnsi="宋体"/>
          <w:sz w:val="30"/>
        </w:rPr>
      </w:pPr>
      <w:bookmarkStart w:id="92" w:name="chapter_level1_16_5299"/>
      <w:r w:rsidRPr="00EA02E9">
        <w:rPr>
          <w:rFonts w:ascii="宋体" w:eastAsia="宋体" w:hAnsi="宋体" w:hint="eastAsia"/>
          <w:sz w:val="30"/>
        </w:rPr>
        <w:t>十四、基金费用与税收</w:t>
      </w:r>
      <w:bookmarkEnd w:id="92"/>
    </w:p>
    <w:p w:rsidR="00EA02E9" w:rsidRPr="00EA02E9" w:rsidRDefault="00EA02E9">
      <w:pPr>
        <w:pStyle w:val="a3"/>
        <w:spacing w:before="0" w:beforeAutospacing="0" w:after="0" w:afterAutospacing="0" w:line="360" w:lineRule="auto"/>
        <w:ind w:firstLine="420"/>
        <w:divId w:val="1419787871"/>
        <w:rPr>
          <w:sz w:val="21"/>
          <w:szCs w:val="21"/>
        </w:rPr>
      </w:pPr>
      <w:bookmarkStart w:id="93" w:name="chapter_level1_16_5299_section_1"/>
      <w:bookmarkEnd w:id="93"/>
      <w:r w:rsidRPr="00EA02E9">
        <w:rPr>
          <w:rStyle w:val="a4"/>
          <w:rFonts w:hint="eastAsia"/>
          <w:sz w:val="21"/>
          <w:szCs w:val="21"/>
        </w:rPr>
        <w:t>一、基金费用的种类</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1、基金管理人的管理费；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2、基金托管人的托管费；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3、销售服务费；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4、《基金合同》生效后与基金相关的信息披露费用</w:t>
      </w:r>
      <w:r w:rsidR="005B3B9E" w:rsidRPr="005B3B9E">
        <w:rPr>
          <w:rFonts w:hint="eastAsia"/>
          <w:sz w:val="21"/>
          <w:szCs w:val="21"/>
        </w:rPr>
        <w:t>，法律法规、中国证监会另有规定的除外</w:t>
      </w:r>
      <w:r w:rsidRPr="00EA02E9">
        <w:rPr>
          <w:rFonts w:hint="eastAsia"/>
          <w:sz w:val="21"/>
          <w:szCs w:val="21"/>
        </w:rPr>
        <w:t xml:space="preserve">；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5、《基金合同》生效后与基金相关的会计师费、律师费、仲裁费和诉讼费；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6、基金份额持有人大会费用；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7、基金的证券交易费用；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8、基金的银行汇划费用；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9、账户开户费用、账户维护费用；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10、按照国家有关规定和《基金合同》约定，可以在基金财产中列支的其他费用。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本基金终止清算时所发生费用，按实际支出额从基金财产总值中扣除。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Style w:val="a4"/>
          <w:rFonts w:hint="eastAsia"/>
          <w:sz w:val="21"/>
          <w:szCs w:val="21"/>
        </w:rPr>
        <w:t>二、基金费用计提方法、计提标准和支付方式</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1、基金管理人的管理费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本基金的管理费按前一日基金资产净值的</w:t>
      </w:r>
      <w:bookmarkStart w:id="94" w:name="field_0_managementrate_1"/>
      <w:r w:rsidR="00E149EA">
        <w:rPr>
          <w:sz w:val="21"/>
          <w:szCs w:val="21"/>
        </w:rPr>
        <w:t>0.15</w:t>
      </w:r>
      <w:bookmarkEnd w:id="94"/>
      <w:r w:rsidRPr="00EA02E9">
        <w:rPr>
          <w:rFonts w:hint="eastAsia"/>
          <w:sz w:val="21"/>
          <w:szCs w:val="21"/>
        </w:rPr>
        <w:t xml:space="preserve">%年费率计提。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管理费的计算方法如下：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H＝E×</w:t>
      </w:r>
      <w:bookmarkStart w:id="95" w:name="field_0_managementrate_2"/>
      <w:r w:rsidR="00E149EA">
        <w:rPr>
          <w:sz w:val="21"/>
          <w:szCs w:val="21"/>
        </w:rPr>
        <w:t>0.15</w:t>
      </w:r>
      <w:bookmarkEnd w:id="95"/>
      <w:r w:rsidRPr="00EA02E9">
        <w:rPr>
          <w:rFonts w:hint="eastAsia"/>
          <w:sz w:val="21"/>
          <w:szCs w:val="21"/>
        </w:rPr>
        <w:t xml:space="preserve">%÷当年天数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H为每日应计提的基金管理费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E为前一日的基金资产净值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基金管理费每日计算，逐日累计至每月月末，按月支付，由基金管理人与基金托管人核对一致后，基金托管人按照与基金管理人协商一致的方式在月初三个工作日内从基金财产中一次性支付给基金管理人。若遇法定节假日、公休假等，支付日期顺延。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2、基金托管人的托管费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本基金的托管费按前一日基金资产净值的</w:t>
      </w:r>
      <w:bookmarkStart w:id="96" w:name="field_0_trusteerate_1"/>
      <w:r w:rsidR="00E149EA">
        <w:rPr>
          <w:sz w:val="21"/>
          <w:szCs w:val="21"/>
        </w:rPr>
        <w:t>0.05</w:t>
      </w:r>
      <w:bookmarkEnd w:id="96"/>
      <w:r w:rsidRPr="00EA02E9">
        <w:rPr>
          <w:rFonts w:hint="eastAsia"/>
          <w:sz w:val="21"/>
          <w:szCs w:val="21"/>
        </w:rPr>
        <w:t xml:space="preserve">%的年费率计提。托管费的计算方法如下：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H＝E×</w:t>
      </w:r>
      <w:bookmarkStart w:id="97" w:name="field_0_trusteerate_2"/>
      <w:r w:rsidR="00E149EA">
        <w:rPr>
          <w:sz w:val="21"/>
          <w:szCs w:val="21"/>
        </w:rPr>
        <w:t>0.05</w:t>
      </w:r>
      <w:bookmarkEnd w:id="97"/>
      <w:r w:rsidRPr="00EA02E9">
        <w:rPr>
          <w:rFonts w:hint="eastAsia"/>
          <w:sz w:val="21"/>
          <w:szCs w:val="21"/>
        </w:rPr>
        <w:t xml:space="preserve">%÷当年天数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H为每日应计提的基金托管费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E为前一日的基金资产净值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基金托管费每日计算，逐日累计至每月月末，按月支付，由基金管理人与基金托管人核对一致后，基金托管人按照与基金管理人协商一致的方式于次月前3个工作日内从基金财产中一次性支取。若遇法定节假日、公休假等，支付日期顺延。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3、基金销售服务费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本基金A类基金份额的年销售服务费率为0.25%，B类基金份额的年销售服务费率为0.03%。两类基金份额的销售服务费计提的计算公式相同，销售服务费的计算方法如下：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销售服务费的计算方法如下：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H＝E×年销售服务费率÷当年天数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H为每日该类基金份额应计提的基金销售服务费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E为前一日该类基金份额的基金资产净值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销售服务费每日计算，逐日累计至每月月末，按月支付，由基金管理人与基金托管人核对一致后，基金托管人按照与基金管理人协商一致的方式在月初三个工作日内从基金财产中一次性支付至登记机构，由登记机构代付给销售机构。若遇法定节假日、公休假等，支付日期顺延。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上述“一、基金费用的种类中第4－10项费用”，根据有关法规及相应协议规定，按费用实际支出金额列入当期费用，由基金托管人从基金财产中支付。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Style w:val="a4"/>
          <w:rFonts w:hint="eastAsia"/>
          <w:sz w:val="21"/>
          <w:szCs w:val="21"/>
        </w:rPr>
        <w:t>三、不列入基金费用的项目</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下列费用不列入基金费用：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1、基金管理人和基金托管人因未履行或未完全履行义务导致的费用支出或基金财产的损失；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2、基金管理人和基金托管人处理与基金运作无关的事项发生的费用；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3、《基金合同》生效前的相关费用；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4、其他根据相关法律法规及中国证监会的有关规定不得列入基金费用的项目。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Style w:val="a4"/>
          <w:rFonts w:hint="eastAsia"/>
          <w:sz w:val="21"/>
          <w:szCs w:val="21"/>
        </w:rPr>
        <w:t>四、基金管理费、基金托管费等费用的调整</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基金管理人和基金托管人协商一致后，可按照基金发展情况，并根据法律法规规定和基金合同约定调整基金管理费率、基金托管费率、基金销售服务费率等相关费率。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 xml:space="preserve">基金管理人必须于新的费率实施日前在指定媒介上公告。 </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Style w:val="a4"/>
          <w:rFonts w:hint="eastAsia"/>
          <w:sz w:val="21"/>
          <w:szCs w:val="21"/>
        </w:rPr>
        <w:t>五、基金税收</w:t>
      </w:r>
    </w:p>
    <w:p w:rsidR="00EA02E9" w:rsidRPr="00EA02E9" w:rsidRDefault="00EA02E9">
      <w:pPr>
        <w:pStyle w:val="a3"/>
        <w:spacing w:before="0" w:beforeAutospacing="0" w:after="0" w:afterAutospacing="0" w:line="360" w:lineRule="auto"/>
        <w:ind w:firstLine="420"/>
        <w:divId w:val="1419787871"/>
        <w:rPr>
          <w:sz w:val="21"/>
          <w:szCs w:val="21"/>
        </w:rPr>
      </w:pPr>
      <w:r w:rsidRPr="00EA02E9">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98" w:name="chapter_level1_16_5299_section_1_end"/>
      <w:bookmarkEnd w:id="98"/>
      <w:r w:rsidRPr="00EA02E9">
        <w:rPr>
          <w:rFonts w:hint="eastAsia"/>
          <w:sz w:val="21"/>
          <w:szCs w:val="21"/>
        </w:rPr>
        <w:t xml:space="preserve">税收征收的规定代扣代缴。 </w:t>
      </w:r>
    </w:p>
    <w:p w:rsidR="00EA02E9" w:rsidRPr="00EA02E9" w:rsidRDefault="00EA02E9" w:rsidP="00EA02E9">
      <w:pPr>
        <w:pStyle w:val="2"/>
        <w:jc w:val="center"/>
        <w:rPr>
          <w:rFonts w:ascii="宋体" w:eastAsia="宋体" w:hAnsi="宋体"/>
          <w:sz w:val="30"/>
        </w:rPr>
      </w:pPr>
      <w:bookmarkStart w:id="99" w:name="chapter_level1_17_5300"/>
      <w:r w:rsidRPr="00EA02E9">
        <w:rPr>
          <w:rFonts w:ascii="宋体" w:eastAsia="宋体" w:hAnsi="宋体" w:hint="eastAsia"/>
          <w:sz w:val="30"/>
        </w:rPr>
        <w:t>十五、对招募说明书更新部分的说明</w:t>
      </w:r>
      <w:bookmarkEnd w:id="99"/>
    </w:p>
    <w:p w:rsidR="00EA02E9" w:rsidRPr="00EA02E9" w:rsidRDefault="00EA02E9">
      <w:pPr>
        <w:pStyle w:val="a3"/>
        <w:spacing w:before="0" w:beforeAutospacing="0" w:after="0" w:afterAutospacing="0" w:line="360" w:lineRule="auto"/>
        <w:ind w:firstLine="420"/>
        <w:divId w:val="715466747"/>
        <w:rPr>
          <w:sz w:val="21"/>
          <w:szCs w:val="21"/>
        </w:rPr>
      </w:pPr>
      <w:bookmarkStart w:id="100" w:name="chapter_level1_17_5300_section_1"/>
      <w:bookmarkStart w:id="101" w:name="field_0_updateillustrate_1_start"/>
      <w:bookmarkEnd w:id="100"/>
      <w:bookmarkEnd w:id="101"/>
      <w:r w:rsidRPr="00EA02E9">
        <w:rPr>
          <w:rFonts w:hint="eastAsia"/>
          <w:sz w:val="21"/>
          <w:szCs w:val="21"/>
        </w:rPr>
        <w:t>本招募说明书依据《中华人民共和国证券投资基金法》、《公开募集证券投资基金运作管理办法》、《证券投资基金销售管理办法》、《</w:t>
      </w:r>
      <w:r w:rsidR="005B3B9E" w:rsidRPr="005B3B9E">
        <w:rPr>
          <w:rFonts w:hint="eastAsia"/>
          <w:sz w:val="21"/>
          <w:szCs w:val="21"/>
        </w:rPr>
        <w:t>公开募集</w:t>
      </w:r>
      <w:r w:rsidRPr="00EA02E9">
        <w:rPr>
          <w:rFonts w:hint="eastAsia"/>
          <w:sz w:val="21"/>
          <w:szCs w:val="21"/>
        </w:rPr>
        <w:t xml:space="preserve">证券投资基金信息披露管理办法》及其它有关法律法规的要求,对本基金管理人刊登的本基金原招募说明书（《博时合利货币市场基金招募说明书》）进行了更新,并根据本基金管理人对本基金实施的投资经营活动进行了内容补充和更新,主要补充和更新的内容如下： </w:t>
      </w:r>
    </w:p>
    <w:p w:rsidR="00EA02E9" w:rsidRPr="00EA02E9" w:rsidRDefault="00EA02E9">
      <w:pPr>
        <w:pStyle w:val="a3"/>
        <w:spacing w:before="0" w:beforeAutospacing="0" w:after="0" w:afterAutospacing="0" w:line="360" w:lineRule="auto"/>
        <w:ind w:firstLine="420"/>
        <w:jc w:val="both"/>
        <w:divId w:val="715466747"/>
        <w:rPr>
          <w:sz w:val="21"/>
          <w:szCs w:val="21"/>
        </w:rPr>
      </w:pPr>
      <w:r w:rsidRPr="00EA02E9">
        <w:rPr>
          <w:rFonts w:hint="eastAsia"/>
          <w:sz w:val="21"/>
          <w:szCs w:val="21"/>
        </w:rPr>
        <w:t xml:space="preserve">1、在“三、基金管理人”中，对基金管理人的基本情况进行了更新； </w:t>
      </w:r>
    </w:p>
    <w:p w:rsidR="00EA02E9" w:rsidRPr="00EA02E9" w:rsidRDefault="00EA02E9">
      <w:pPr>
        <w:pStyle w:val="a3"/>
        <w:spacing w:before="0" w:beforeAutospacing="0" w:after="0" w:afterAutospacing="0" w:line="360" w:lineRule="auto"/>
        <w:ind w:firstLine="420"/>
        <w:jc w:val="both"/>
        <w:divId w:val="715466747"/>
        <w:rPr>
          <w:sz w:val="21"/>
          <w:szCs w:val="21"/>
        </w:rPr>
      </w:pPr>
      <w:r w:rsidRPr="00EA02E9">
        <w:rPr>
          <w:rFonts w:hint="eastAsia"/>
          <w:sz w:val="21"/>
          <w:szCs w:val="21"/>
        </w:rPr>
        <w:t xml:space="preserve">2、在“四、基金托管人”中，对基金托管人的基本情况进行了更新； </w:t>
      </w:r>
    </w:p>
    <w:p w:rsidR="00EA02E9" w:rsidRPr="00EA02E9" w:rsidRDefault="00EA02E9">
      <w:pPr>
        <w:pStyle w:val="a3"/>
        <w:spacing w:before="0" w:beforeAutospacing="0" w:after="0" w:afterAutospacing="0" w:line="360" w:lineRule="auto"/>
        <w:ind w:firstLine="420"/>
        <w:jc w:val="both"/>
        <w:divId w:val="715466747"/>
        <w:rPr>
          <w:sz w:val="21"/>
          <w:szCs w:val="21"/>
        </w:rPr>
      </w:pPr>
      <w:r w:rsidRPr="00EA02E9">
        <w:rPr>
          <w:rFonts w:hint="eastAsia"/>
          <w:sz w:val="21"/>
          <w:szCs w:val="21"/>
        </w:rPr>
        <w:t xml:space="preserve">3、在“五、相关服务机构”中，对基金份额销售机构进行了更新； </w:t>
      </w:r>
    </w:p>
    <w:p w:rsidR="00EA02E9" w:rsidRPr="00EA02E9" w:rsidRDefault="00EA02E9">
      <w:pPr>
        <w:pStyle w:val="a3"/>
        <w:spacing w:before="0" w:beforeAutospacing="0" w:after="0" w:afterAutospacing="0" w:line="360" w:lineRule="auto"/>
        <w:ind w:firstLine="420"/>
        <w:jc w:val="both"/>
        <w:divId w:val="715466747"/>
        <w:rPr>
          <w:sz w:val="21"/>
          <w:szCs w:val="21"/>
        </w:rPr>
      </w:pPr>
      <w:r w:rsidRPr="00EA02E9">
        <w:rPr>
          <w:rFonts w:hint="eastAsia"/>
          <w:sz w:val="21"/>
          <w:szCs w:val="21"/>
        </w:rPr>
        <w:t xml:space="preserve">4、在“八、基金的投资”中，更新了“（九）基金投资组合报告”的内容，数据内容截止时间为2019年09月30日； </w:t>
      </w:r>
    </w:p>
    <w:p w:rsidR="00EA02E9" w:rsidRDefault="00EA02E9">
      <w:pPr>
        <w:pStyle w:val="a3"/>
        <w:spacing w:before="0" w:beforeAutospacing="0" w:after="0" w:afterAutospacing="0" w:line="360" w:lineRule="auto"/>
        <w:ind w:firstLine="420"/>
        <w:jc w:val="both"/>
        <w:divId w:val="715466747"/>
        <w:rPr>
          <w:sz w:val="21"/>
          <w:szCs w:val="21"/>
        </w:rPr>
      </w:pPr>
      <w:r w:rsidRPr="00EA02E9">
        <w:rPr>
          <w:rFonts w:hint="eastAsia"/>
          <w:sz w:val="21"/>
          <w:szCs w:val="21"/>
        </w:rPr>
        <w:t xml:space="preserve">5、在“九、基金的业绩”中，更新了基金业绩的内容，数据内容截止时间为2019年09月30日； </w:t>
      </w:r>
    </w:p>
    <w:p w:rsidR="00EF064B" w:rsidRPr="00EA02E9" w:rsidRDefault="00EF064B">
      <w:pPr>
        <w:pStyle w:val="a3"/>
        <w:spacing w:before="0" w:beforeAutospacing="0" w:after="0" w:afterAutospacing="0" w:line="360" w:lineRule="auto"/>
        <w:ind w:firstLine="420"/>
        <w:jc w:val="both"/>
        <w:divId w:val="715466747"/>
        <w:rPr>
          <w:sz w:val="21"/>
          <w:szCs w:val="21"/>
        </w:rPr>
      </w:pPr>
      <w:r>
        <w:rPr>
          <w:rFonts w:hint="eastAsia"/>
          <w:sz w:val="21"/>
          <w:szCs w:val="21"/>
        </w:rPr>
        <w:t>6、在</w:t>
      </w:r>
      <w:bookmarkStart w:id="102" w:name="chapter_level1_22_72"/>
      <w:bookmarkStart w:id="103" w:name="_Toc26795573"/>
      <w:r>
        <w:rPr>
          <w:rFonts w:hint="eastAsia"/>
          <w:sz w:val="21"/>
          <w:szCs w:val="21"/>
        </w:rPr>
        <w:t>“第十九、</w:t>
      </w:r>
      <w:r w:rsidRPr="00EF064B">
        <w:rPr>
          <w:rFonts w:hint="eastAsia"/>
          <w:sz w:val="21"/>
          <w:szCs w:val="21"/>
        </w:rPr>
        <w:t>基金托管协议的内容摘要</w:t>
      </w:r>
      <w:bookmarkEnd w:id="102"/>
      <w:bookmarkEnd w:id="103"/>
      <w:r>
        <w:rPr>
          <w:rFonts w:hint="eastAsia"/>
          <w:sz w:val="21"/>
          <w:szCs w:val="21"/>
        </w:rPr>
        <w:t>”中，对基金管理人的基本信息进行了更新；</w:t>
      </w:r>
    </w:p>
    <w:p w:rsidR="00EA02E9" w:rsidRPr="00EA02E9" w:rsidRDefault="00EF064B">
      <w:pPr>
        <w:pStyle w:val="a3"/>
        <w:spacing w:before="0" w:beforeAutospacing="0" w:after="0" w:afterAutospacing="0" w:line="360" w:lineRule="auto"/>
        <w:ind w:firstLine="420"/>
        <w:jc w:val="both"/>
        <w:divId w:val="715466747"/>
        <w:rPr>
          <w:sz w:val="21"/>
          <w:szCs w:val="21"/>
        </w:rPr>
      </w:pPr>
      <w:r>
        <w:rPr>
          <w:rFonts w:hint="eastAsia"/>
          <w:sz w:val="21"/>
          <w:szCs w:val="21"/>
        </w:rPr>
        <w:t>7</w:t>
      </w:r>
      <w:r w:rsidR="00EA02E9" w:rsidRPr="00EA02E9">
        <w:rPr>
          <w:rFonts w:hint="eastAsia"/>
          <w:sz w:val="21"/>
          <w:szCs w:val="21"/>
        </w:rPr>
        <w:t xml:space="preserve">、在“二十、对基金份额持有人的服务”中，对持有人交易资料的寄送服务进行了更新； </w:t>
      </w:r>
    </w:p>
    <w:p w:rsidR="00EA02E9" w:rsidRPr="00EA02E9" w:rsidRDefault="00EF064B">
      <w:pPr>
        <w:pStyle w:val="a3"/>
        <w:spacing w:before="0" w:beforeAutospacing="0" w:after="0" w:afterAutospacing="0" w:line="360" w:lineRule="auto"/>
        <w:ind w:firstLine="420"/>
        <w:jc w:val="both"/>
        <w:divId w:val="715466747"/>
        <w:rPr>
          <w:sz w:val="21"/>
          <w:szCs w:val="21"/>
        </w:rPr>
      </w:pPr>
      <w:bookmarkStart w:id="104" w:name="chapter_level1_17_5300_section_1_end"/>
      <w:bookmarkEnd w:id="104"/>
      <w:r>
        <w:rPr>
          <w:rFonts w:hint="eastAsia"/>
          <w:sz w:val="21"/>
          <w:szCs w:val="21"/>
        </w:rPr>
        <w:t>8</w:t>
      </w:r>
      <w:r w:rsidR="00EA02E9" w:rsidRPr="00EA02E9">
        <w:rPr>
          <w:rFonts w:hint="eastAsia"/>
          <w:sz w:val="21"/>
          <w:szCs w:val="21"/>
        </w:rPr>
        <w:t xml:space="preserve">、在“二十一、其他应披露的事项”中根据最新情况对相关应披露事项进行了更新。 </w:t>
      </w:r>
      <w:bookmarkStart w:id="105" w:name="field_0_updateillustrate_1_end"/>
      <w:bookmarkEnd w:id="105"/>
    </w:p>
    <w:p w:rsidR="00EA02E9" w:rsidRPr="00EA02E9" w:rsidRDefault="00EA02E9">
      <w:pPr>
        <w:pStyle w:val="a3"/>
        <w:spacing w:before="0" w:beforeAutospacing="0" w:after="0" w:afterAutospacing="0" w:line="360" w:lineRule="auto"/>
        <w:ind w:firstLine="420"/>
        <w:divId w:val="221255126"/>
        <w:rPr>
          <w:sz w:val="21"/>
          <w:szCs w:val="21"/>
        </w:rPr>
      </w:pPr>
      <w:bookmarkStart w:id="106" w:name="chapter_level1_17_5300_section_2"/>
      <w:bookmarkStart w:id="107" w:name="field_0_bsrevealinfo_1_start"/>
      <w:bookmarkEnd w:id="106"/>
      <w:bookmarkEnd w:id="107"/>
      <w:r w:rsidRPr="00EA02E9">
        <w:rPr>
          <w:rFonts w:hint="eastAsia"/>
          <w:sz w:val="21"/>
          <w:szCs w:val="21"/>
        </w:rPr>
        <w:t>（一）、2019年10月23日，我公司公告了《博时合利货币市场基金2019年第3季度报告》；</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（二）、2019年08月27日，我公司公告了《博时合利货币市场基金2019年半年度报告（摘要）》；</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（三）、2019年07月18日，我公司公告了《博时合利货币市场基金2019年第2季度报告》、《关于博时旗下部分开放式基金增加中国人寿保险股份有限公司为代销机构并参加其费率优惠活动的公告》；</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（四）、2019年07月10日，我公司公告了《关于博时旗下部分开放式基金增加北京汇成基金销售有限公司为代销机构的公告》；</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（五）、2019年06月25日，我公司公告了《关于博时旗下部分开放式基金增加中信建投证券为代销机构的公告》；</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（六）、2019年04月22日，我公司公告了《关于博时旗下部分开放式基金增加江苏汇林保大基金销售有限公司为代销机构的公告》、《博时合利货币市场基金2019年第1季度报告》；</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（七）、2019年03月29日，我公司公告了《博时合利货币市场基金2018年年度报告（摘要）》；</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（八）、2019年03月20日，我公司公告了《博时合利货币市场基金更新招募说明书2019年第1号（摘要）》；</w:t>
      </w:r>
    </w:p>
    <w:p w:rsidR="00EA02E9" w:rsidRPr="00EA02E9" w:rsidRDefault="00EA02E9">
      <w:pPr>
        <w:pStyle w:val="a3"/>
        <w:spacing w:before="0" w:beforeAutospacing="0" w:after="0" w:afterAutospacing="0" w:line="360" w:lineRule="auto"/>
        <w:ind w:firstLine="420"/>
        <w:divId w:val="221255126"/>
        <w:rPr>
          <w:sz w:val="21"/>
          <w:szCs w:val="21"/>
        </w:rPr>
      </w:pPr>
      <w:r w:rsidRPr="00EA02E9">
        <w:rPr>
          <w:rFonts w:hint="eastAsia"/>
          <w:sz w:val="21"/>
          <w:szCs w:val="21"/>
        </w:rPr>
        <w:t>（九）、2019年03月14日，我公司公告了《关于博时旗下部分开放式基金增加南京苏宁基金销售有限公司为代销机构的公告》；</w:t>
      </w:r>
    </w:p>
    <w:p w:rsidR="00EA02E9" w:rsidRPr="00EA02E9" w:rsidRDefault="00EA02E9" w:rsidP="00E1242A">
      <w:pPr>
        <w:pStyle w:val="a3"/>
        <w:spacing w:line="360" w:lineRule="auto"/>
        <w:ind w:firstLine="420"/>
        <w:divId w:val="221255126"/>
        <w:rPr>
          <w:sz w:val="21"/>
          <w:szCs w:val="21"/>
        </w:rPr>
      </w:pPr>
      <w:r w:rsidRPr="00EA02E9">
        <w:rPr>
          <w:rFonts w:hint="eastAsia"/>
          <w:sz w:val="21"/>
          <w:szCs w:val="21"/>
        </w:rPr>
        <w:t>（十）、2019年02月27日，我公司公告了《博时基金管理有限公司关于博时合利货币市场基金的基金经理变更的公告》。</w:t>
      </w:r>
      <w:bookmarkStart w:id="108" w:name="field_0_bsrevealinfo_1_end"/>
      <w:bookmarkEnd w:id="108"/>
    </w:p>
    <w:p w:rsidR="00EA02E9" w:rsidRPr="00EA02E9" w:rsidRDefault="00B23943">
      <w:pPr>
        <w:pStyle w:val="a3"/>
        <w:spacing w:before="0" w:beforeAutospacing="0" w:after="0" w:afterAutospacing="0" w:line="360" w:lineRule="auto"/>
        <w:ind w:firstLine="420"/>
        <w:divId w:val="221255126"/>
        <w:rPr>
          <w:sz w:val="21"/>
          <w:szCs w:val="21"/>
        </w:rPr>
      </w:pPr>
      <w:bookmarkStart w:id="109" w:name="_GoBack"/>
      <w:r w:rsidRPr="00B23943">
        <w:rPr>
          <w:rFonts w:hint="eastAsia"/>
          <w:sz w:val="21"/>
          <w:szCs w:val="21"/>
        </w:rPr>
        <w:t>9、根据《公开募集证券投资基金信息披露管理办法》修订招募说明书相关内容。</w:t>
      </w:r>
    </w:p>
    <w:bookmarkEnd w:id="109"/>
    <w:p w:rsidR="00EA02E9" w:rsidRPr="00EA02E9" w:rsidRDefault="00EA02E9">
      <w:pPr>
        <w:pStyle w:val="a3"/>
        <w:spacing w:before="0" w:beforeAutospacing="0" w:after="0" w:afterAutospacing="0" w:line="360" w:lineRule="auto"/>
        <w:ind w:firstLine="420"/>
        <w:divId w:val="221255126"/>
        <w:rPr>
          <w:sz w:val="21"/>
          <w:szCs w:val="21"/>
        </w:rPr>
      </w:pPr>
    </w:p>
    <w:p w:rsidR="00EA02E9" w:rsidRPr="00EA02E9" w:rsidRDefault="00E149EA">
      <w:pPr>
        <w:pStyle w:val="a3"/>
        <w:spacing w:before="0" w:beforeAutospacing="0" w:after="0" w:afterAutospacing="0" w:line="360" w:lineRule="auto"/>
        <w:ind w:firstLine="420"/>
        <w:jc w:val="right"/>
        <w:divId w:val="221255126"/>
        <w:rPr>
          <w:sz w:val="21"/>
          <w:szCs w:val="21"/>
        </w:rPr>
      </w:pPr>
      <w:bookmarkStart w:id="110" w:name="field_0_managerorgfullname_1"/>
      <w:r>
        <w:rPr>
          <w:rFonts w:hint="eastAsia"/>
          <w:sz w:val="21"/>
          <w:szCs w:val="21"/>
        </w:rPr>
        <w:t>博时基金管理有限公司</w:t>
      </w:r>
      <w:bookmarkEnd w:id="110"/>
    </w:p>
    <w:p w:rsidR="00EA02E9" w:rsidRPr="00EA02E9" w:rsidRDefault="005B3B9E">
      <w:pPr>
        <w:pStyle w:val="a3"/>
        <w:spacing w:before="0" w:beforeAutospacing="0" w:after="0" w:afterAutospacing="0" w:line="360" w:lineRule="auto"/>
        <w:ind w:firstLine="420"/>
        <w:jc w:val="right"/>
        <w:divId w:val="221255126"/>
        <w:rPr>
          <w:sz w:val="21"/>
          <w:szCs w:val="21"/>
        </w:rPr>
      </w:pPr>
      <w:bookmarkStart w:id="111" w:name="field_0_commitmenttime_1"/>
      <w:r>
        <w:rPr>
          <w:sz w:val="21"/>
          <w:szCs w:val="21"/>
        </w:rPr>
        <w:t>2019年12月</w:t>
      </w:r>
      <w:r>
        <w:rPr>
          <w:rFonts w:hint="eastAsia"/>
          <w:sz w:val="21"/>
          <w:szCs w:val="21"/>
        </w:rPr>
        <w:t>31</w:t>
      </w:r>
      <w:r w:rsidR="00E149EA">
        <w:rPr>
          <w:sz w:val="21"/>
          <w:szCs w:val="21"/>
        </w:rPr>
        <w:t>日</w:t>
      </w:r>
      <w:bookmarkEnd w:id="111"/>
    </w:p>
    <w:p w:rsidR="00EA02E9" w:rsidRPr="00EA02E9" w:rsidRDefault="00EA02E9" w:rsidP="00EA02E9">
      <w:pPr>
        <w:rPr>
          <w:rFonts w:ascii="宋体" w:eastAsia="宋体" w:hAnsi="宋体"/>
        </w:rPr>
      </w:pPr>
      <w:bookmarkStart w:id="112" w:name="chapter_level1_17_5300_section_2_end"/>
      <w:bookmarkStart w:id="113" w:name="end"/>
      <w:bookmarkEnd w:id="112"/>
      <w:bookmarkEnd w:id="113"/>
    </w:p>
    <w:sectPr w:rsidR="00EA02E9" w:rsidRPr="00EA02E9" w:rsidSect="00D4311E">
      <w:headerReference w:type="default" r:id="rId6"/>
      <w:footerReference w:type="default" r:id="rId7"/>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67D" w:rsidRDefault="001E067D" w:rsidP="00EA02E9">
      <w:r>
        <w:separator/>
      </w:r>
    </w:p>
  </w:endnote>
  <w:endnote w:type="continuationSeparator" w:id="1">
    <w:p w:rsidR="001E067D" w:rsidRDefault="001E067D" w:rsidP="00EA0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E9" w:rsidRPr="00EA02E9" w:rsidRDefault="00EA02E9" w:rsidP="00EA02E9">
    <w:pPr>
      <w:pStyle w:val="a6"/>
      <w:jc w:val="center"/>
    </w:pPr>
    <w:r w:rsidRPr="00EA02E9">
      <w:rPr>
        <w:rFonts w:hint="eastAsia"/>
      </w:rPr>
      <w:t>第</w:t>
    </w:r>
    <w:r w:rsidR="00C9102E" w:rsidRPr="00EA02E9">
      <w:fldChar w:fldCharType="begin"/>
    </w:r>
    <w:r w:rsidRPr="00EA02E9">
      <w:rPr>
        <w:rFonts w:hint="eastAsia"/>
      </w:rPr>
      <w:instrText>Page \* MERGEFORMAT</w:instrText>
    </w:r>
    <w:r w:rsidR="00C9102E" w:rsidRPr="00EA02E9">
      <w:fldChar w:fldCharType="separate"/>
    </w:r>
    <w:r w:rsidR="00931605">
      <w:rPr>
        <w:noProof/>
      </w:rPr>
      <w:t>1</w:t>
    </w:r>
    <w:r w:rsidR="00C9102E" w:rsidRPr="00EA02E9">
      <w:fldChar w:fldCharType="end"/>
    </w:r>
    <w:r w:rsidRPr="00EA02E9">
      <w:rPr>
        <w:rFonts w:hint="eastAsia"/>
      </w:rPr>
      <w:t>页共</w:t>
    </w:r>
    <w:fldSimple w:instr=" NumPages \* MERGEFORMAT ">
      <w:r w:rsidR="00931605">
        <w:rPr>
          <w:noProof/>
        </w:rPr>
        <w:t>4</w:t>
      </w:r>
    </w:fldSimple>
    <w:r w:rsidRPr="00EA02E9">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67D" w:rsidRDefault="001E067D" w:rsidP="00EA02E9">
      <w:r>
        <w:separator/>
      </w:r>
    </w:p>
  </w:footnote>
  <w:footnote w:type="continuationSeparator" w:id="1">
    <w:p w:rsidR="001E067D" w:rsidRDefault="001E067D" w:rsidP="00EA0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E9" w:rsidRPr="00EA02E9" w:rsidRDefault="00EA02E9" w:rsidP="00EA02E9">
    <w:pPr>
      <w:pStyle w:val="a5"/>
      <w:jc w:val="right"/>
    </w:pPr>
    <w:r w:rsidRPr="00EA02E9">
      <w:rPr>
        <w:rFonts w:hint="eastAsia"/>
      </w:rPr>
      <w:t>博时合利货币市场基金</w:t>
    </w:r>
    <w:r w:rsidR="008676D8">
      <w:rPr>
        <w:rFonts w:hint="eastAsia"/>
      </w:rPr>
      <w:t>更新招募说明书</w:t>
    </w:r>
    <w:r w:rsidR="00E27F84">
      <w:rPr>
        <w:rFonts w:hint="eastAsia"/>
      </w:rPr>
      <w:t>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2E9"/>
    <w:rsid w:val="001E067D"/>
    <w:rsid w:val="001F6B65"/>
    <w:rsid w:val="0035706B"/>
    <w:rsid w:val="0038302C"/>
    <w:rsid w:val="004D52AF"/>
    <w:rsid w:val="00521FF3"/>
    <w:rsid w:val="0059724A"/>
    <w:rsid w:val="005B3B9E"/>
    <w:rsid w:val="00636183"/>
    <w:rsid w:val="0069237C"/>
    <w:rsid w:val="007F320B"/>
    <w:rsid w:val="00816665"/>
    <w:rsid w:val="008676D8"/>
    <w:rsid w:val="00931605"/>
    <w:rsid w:val="00A3302C"/>
    <w:rsid w:val="00B23943"/>
    <w:rsid w:val="00B8328C"/>
    <w:rsid w:val="00C9102E"/>
    <w:rsid w:val="00CE37B2"/>
    <w:rsid w:val="00D91B73"/>
    <w:rsid w:val="00DE29B7"/>
    <w:rsid w:val="00E1242A"/>
    <w:rsid w:val="00E149EA"/>
    <w:rsid w:val="00E27F84"/>
    <w:rsid w:val="00EA02E9"/>
    <w:rsid w:val="00ED43AF"/>
    <w:rsid w:val="00EF064B"/>
    <w:rsid w:val="00F24877"/>
    <w:rsid w:val="00F96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2E"/>
    <w:pPr>
      <w:widowControl w:val="0"/>
      <w:jc w:val="both"/>
    </w:pPr>
  </w:style>
  <w:style w:type="paragraph" w:styleId="2">
    <w:name w:val="heading 2"/>
    <w:basedOn w:val="a"/>
    <w:next w:val="a"/>
    <w:link w:val="2Char"/>
    <w:uiPriority w:val="9"/>
    <w:unhideWhenUsed/>
    <w:qFormat/>
    <w:rsid w:val="00EA02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2E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A02E9"/>
    <w:rPr>
      <w:rFonts w:asciiTheme="majorHAnsi" w:eastAsiaTheme="majorEastAsia" w:hAnsiTheme="majorHAnsi" w:cstheme="majorBidi"/>
      <w:b/>
      <w:bCs/>
      <w:sz w:val="32"/>
      <w:szCs w:val="32"/>
    </w:rPr>
  </w:style>
  <w:style w:type="character" w:styleId="a4">
    <w:name w:val="Strong"/>
    <w:basedOn w:val="a0"/>
    <w:uiPriority w:val="22"/>
    <w:qFormat/>
    <w:rsid w:val="00EA02E9"/>
    <w:rPr>
      <w:b/>
      <w:bCs/>
    </w:rPr>
  </w:style>
  <w:style w:type="paragraph" w:styleId="a5">
    <w:name w:val="header"/>
    <w:basedOn w:val="a"/>
    <w:link w:val="Char"/>
    <w:uiPriority w:val="99"/>
    <w:unhideWhenUsed/>
    <w:rsid w:val="00EA0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A02E9"/>
    <w:rPr>
      <w:sz w:val="18"/>
      <w:szCs w:val="18"/>
    </w:rPr>
  </w:style>
  <w:style w:type="paragraph" w:styleId="a6">
    <w:name w:val="footer"/>
    <w:basedOn w:val="a"/>
    <w:link w:val="Char0"/>
    <w:uiPriority w:val="99"/>
    <w:unhideWhenUsed/>
    <w:rsid w:val="00EA02E9"/>
    <w:pPr>
      <w:tabs>
        <w:tab w:val="center" w:pos="4153"/>
        <w:tab w:val="right" w:pos="8306"/>
      </w:tabs>
      <w:snapToGrid w:val="0"/>
      <w:jc w:val="left"/>
    </w:pPr>
    <w:rPr>
      <w:sz w:val="18"/>
      <w:szCs w:val="18"/>
    </w:rPr>
  </w:style>
  <w:style w:type="character" w:customStyle="1" w:styleId="Char0">
    <w:name w:val="页脚 Char"/>
    <w:basedOn w:val="a0"/>
    <w:link w:val="a6"/>
    <w:uiPriority w:val="99"/>
    <w:rsid w:val="00EA02E9"/>
    <w:rPr>
      <w:sz w:val="18"/>
      <w:szCs w:val="18"/>
    </w:rPr>
  </w:style>
  <w:style w:type="table" w:styleId="a7">
    <w:name w:val="Table Grid"/>
    <w:basedOn w:val="a1"/>
    <w:uiPriority w:val="59"/>
    <w:rsid w:val="00EA0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B3B9E"/>
    <w:rPr>
      <w:sz w:val="18"/>
      <w:szCs w:val="18"/>
    </w:rPr>
  </w:style>
  <w:style w:type="character" w:customStyle="1" w:styleId="Char1">
    <w:name w:val="批注框文本 Char"/>
    <w:basedOn w:val="a0"/>
    <w:link w:val="a8"/>
    <w:uiPriority w:val="99"/>
    <w:semiHidden/>
    <w:rsid w:val="005B3B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A02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2E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A02E9"/>
    <w:rPr>
      <w:rFonts w:asciiTheme="majorHAnsi" w:eastAsiaTheme="majorEastAsia" w:hAnsiTheme="majorHAnsi" w:cstheme="majorBidi"/>
      <w:b/>
      <w:bCs/>
      <w:sz w:val="32"/>
      <w:szCs w:val="32"/>
    </w:rPr>
  </w:style>
  <w:style w:type="character" w:styleId="a4">
    <w:name w:val="Strong"/>
    <w:basedOn w:val="a0"/>
    <w:uiPriority w:val="22"/>
    <w:qFormat/>
    <w:rsid w:val="00EA02E9"/>
    <w:rPr>
      <w:b/>
      <w:bCs/>
    </w:rPr>
  </w:style>
  <w:style w:type="paragraph" w:styleId="a5">
    <w:name w:val="header"/>
    <w:basedOn w:val="a"/>
    <w:link w:val="Char"/>
    <w:uiPriority w:val="99"/>
    <w:unhideWhenUsed/>
    <w:rsid w:val="00EA0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A02E9"/>
    <w:rPr>
      <w:sz w:val="18"/>
      <w:szCs w:val="18"/>
    </w:rPr>
  </w:style>
  <w:style w:type="paragraph" w:styleId="a6">
    <w:name w:val="footer"/>
    <w:basedOn w:val="a"/>
    <w:link w:val="Char0"/>
    <w:uiPriority w:val="99"/>
    <w:unhideWhenUsed/>
    <w:rsid w:val="00EA02E9"/>
    <w:pPr>
      <w:tabs>
        <w:tab w:val="center" w:pos="4153"/>
        <w:tab w:val="right" w:pos="8306"/>
      </w:tabs>
      <w:snapToGrid w:val="0"/>
      <w:jc w:val="left"/>
    </w:pPr>
    <w:rPr>
      <w:sz w:val="18"/>
      <w:szCs w:val="18"/>
    </w:rPr>
  </w:style>
  <w:style w:type="character" w:customStyle="1" w:styleId="Char0">
    <w:name w:val="页脚 Char"/>
    <w:basedOn w:val="a0"/>
    <w:link w:val="a6"/>
    <w:uiPriority w:val="99"/>
    <w:rsid w:val="00EA02E9"/>
    <w:rPr>
      <w:sz w:val="18"/>
      <w:szCs w:val="18"/>
    </w:rPr>
  </w:style>
  <w:style w:type="table" w:styleId="a7">
    <w:name w:val="Table Grid"/>
    <w:basedOn w:val="a1"/>
    <w:uiPriority w:val="59"/>
    <w:rsid w:val="00EA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B3B9E"/>
    <w:rPr>
      <w:sz w:val="18"/>
      <w:szCs w:val="18"/>
    </w:rPr>
  </w:style>
  <w:style w:type="character" w:customStyle="1" w:styleId="Char1">
    <w:name w:val="批注框文本 Char"/>
    <w:basedOn w:val="a0"/>
    <w:link w:val="a8"/>
    <w:uiPriority w:val="99"/>
    <w:semiHidden/>
    <w:rsid w:val="005B3B9E"/>
    <w:rPr>
      <w:sz w:val="18"/>
      <w:szCs w:val="18"/>
    </w:rPr>
  </w:style>
</w:styles>
</file>

<file path=word/webSettings.xml><?xml version="1.0" encoding="utf-8"?>
<w:webSettings xmlns:r="http://schemas.openxmlformats.org/officeDocument/2006/relationships" xmlns:w="http://schemas.openxmlformats.org/wordprocessingml/2006/main">
  <w:divs>
    <w:div w:id="8652748">
      <w:bodyDiv w:val="1"/>
      <w:marLeft w:val="0"/>
      <w:marRight w:val="0"/>
      <w:marTop w:val="0"/>
      <w:marBottom w:val="0"/>
      <w:divBdr>
        <w:top w:val="none" w:sz="0" w:space="0" w:color="auto"/>
        <w:left w:val="none" w:sz="0" w:space="0" w:color="auto"/>
        <w:bottom w:val="none" w:sz="0" w:space="0" w:color="auto"/>
        <w:right w:val="none" w:sz="0" w:space="0" w:color="auto"/>
      </w:divBdr>
    </w:div>
    <w:div w:id="79302025">
      <w:bodyDiv w:val="1"/>
      <w:marLeft w:val="0"/>
      <w:marRight w:val="0"/>
      <w:marTop w:val="0"/>
      <w:marBottom w:val="0"/>
      <w:divBdr>
        <w:top w:val="none" w:sz="0" w:space="0" w:color="auto"/>
        <w:left w:val="none" w:sz="0" w:space="0" w:color="auto"/>
        <w:bottom w:val="none" w:sz="0" w:space="0" w:color="auto"/>
        <w:right w:val="none" w:sz="0" w:space="0" w:color="auto"/>
      </w:divBdr>
    </w:div>
    <w:div w:id="105930532">
      <w:bodyDiv w:val="1"/>
      <w:marLeft w:val="0"/>
      <w:marRight w:val="0"/>
      <w:marTop w:val="0"/>
      <w:marBottom w:val="0"/>
      <w:divBdr>
        <w:top w:val="none" w:sz="0" w:space="0" w:color="auto"/>
        <w:left w:val="none" w:sz="0" w:space="0" w:color="auto"/>
        <w:bottom w:val="none" w:sz="0" w:space="0" w:color="auto"/>
        <w:right w:val="none" w:sz="0" w:space="0" w:color="auto"/>
      </w:divBdr>
    </w:div>
    <w:div w:id="106003552">
      <w:bodyDiv w:val="1"/>
      <w:marLeft w:val="0"/>
      <w:marRight w:val="0"/>
      <w:marTop w:val="0"/>
      <w:marBottom w:val="0"/>
      <w:divBdr>
        <w:top w:val="none" w:sz="0" w:space="0" w:color="auto"/>
        <w:left w:val="none" w:sz="0" w:space="0" w:color="auto"/>
        <w:bottom w:val="none" w:sz="0" w:space="0" w:color="auto"/>
        <w:right w:val="none" w:sz="0" w:space="0" w:color="auto"/>
      </w:divBdr>
    </w:div>
    <w:div w:id="221255126">
      <w:bodyDiv w:val="1"/>
      <w:marLeft w:val="0"/>
      <w:marRight w:val="0"/>
      <w:marTop w:val="0"/>
      <w:marBottom w:val="0"/>
      <w:divBdr>
        <w:top w:val="none" w:sz="0" w:space="0" w:color="auto"/>
        <w:left w:val="none" w:sz="0" w:space="0" w:color="auto"/>
        <w:bottom w:val="none" w:sz="0" w:space="0" w:color="auto"/>
        <w:right w:val="none" w:sz="0" w:space="0" w:color="auto"/>
      </w:divBdr>
    </w:div>
    <w:div w:id="458763801">
      <w:bodyDiv w:val="1"/>
      <w:marLeft w:val="0"/>
      <w:marRight w:val="0"/>
      <w:marTop w:val="0"/>
      <w:marBottom w:val="0"/>
      <w:divBdr>
        <w:top w:val="none" w:sz="0" w:space="0" w:color="auto"/>
        <w:left w:val="none" w:sz="0" w:space="0" w:color="auto"/>
        <w:bottom w:val="none" w:sz="0" w:space="0" w:color="auto"/>
        <w:right w:val="none" w:sz="0" w:space="0" w:color="auto"/>
      </w:divBdr>
    </w:div>
    <w:div w:id="485900414">
      <w:bodyDiv w:val="1"/>
      <w:marLeft w:val="0"/>
      <w:marRight w:val="0"/>
      <w:marTop w:val="0"/>
      <w:marBottom w:val="0"/>
      <w:divBdr>
        <w:top w:val="none" w:sz="0" w:space="0" w:color="auto"/>
        <w:left w:val="none" w:sz="0" w:space="0" w:color="auto"/>
        <w:bottom w:val="none" w:sz="0" w:space="0" w:color="auto"/>
        <w:right w:val="none" w:sz="0" w:space="0" w:color="auto"/>
      </w:divBdr>
    </w:div>
    <w:div w:id="498733641">
      <w:bodyDiv w:val="1"/>
      <w:marLeft w:val="0"/>
      <w:marRight w:val="0"/>
      <w:marTop w:val="0"/>
      <w:marBottom w:val="0"/>
      <w:divBdr>
        <w:top w:val="none" w:sz="0" w:space="0" w:color="auto"/>
        <w:left w:val="none" w:sz="0" w:space="0" w:color="auto"/>
        <w:bottom w:val="none" w:sz="0" w:space="0" w:color="auto"/>
        <w:right w:val="none" w:sz="0" w:space="0" w:color="auto"/>
      </w:divBdr>
    </w:div>
    <w:div w:id="521943188">
      <w:bodyDiv w:val="1"/>
      <w:marLeft w:val="0"/>
      <w:marRight w:val="0"/>
      <w:marTop w:val="0"/>
      <w:marBottom w:val="0"/>
      <w:divBdr>
        <w:top w:val="none" w:sz="0" w:space="0" w:color="auto"/>
        <w:left w:val="none" w:sz="0" w:space="0" w:color="auto"/>
        <w:bottom w:val="none" w:sz="0" w:space="0" w:color="auto"/>
        <w:right w:val="none" w:sz="0" w:space="0" w:color="auto"/>
      </w:divBdr>
    </w:div>
    <w:div w:id="554316172">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5466747">
      <w:bodyDiv w:val="1"/>
      <w:marLeft w:val="0"/>
      <w:marRight w:val="0"/>
      <w:marTop w:val="0"/>
      <w:marBottom w:val="0"/>
      <w:divBdr>
        <w:top w:val="none" w:sz="0" w:space="0" w:color="auto"/>
        <w:left w:val="none" w:sz="0" w:space="0" w:color="auto"/>
        <w:bottom w:val="none" w:sz="0" w:space="0" w:color="auto"/>
        <w:right w:val="none" w:sz="0" w:space="0" w:color="auto"/>
      </w:divBdr>
    </w:div>
    <w:div w:id="1024984191">
      <w:bodyDiv w:val="1"/>
      <w:marLeft w:val="0"/>
      <w:marRight w:val="0"/>
      <w:marTop w:val="0"/>
      <w:marBottom w:val="0"/>
      <w:divBdr>
        <w:top w:val="none" w:sz="0" w:space="0" w:color="auto"/>
        <w:left w:val="none" w:sz="0" w:space="0" w:color="auto"/>
        <w:bottom w:val="none" w:sz="0" w:space="0" w:color="auto"/>
        <w:right w:val="none" w:sz="0" w:space="0" w:color="auto"/>
      </w:divBdr>
    </w:div>
    <w:div w:id="1035041977">
      <w:bodyDiv w:val="1"/>
      <w:marLeft w:val="0"/>
      <w:marRight w:val="0"/>
      <w:marTop w:val="0"/>
      <w:marBottom w:val="0"/>
      <w:divBdr>
        <w:top w:val="none" w:sz="0" w:space="0" w:color="auto"/>
        <w:left w:val="none" w:sz="0" w:space="0" w:color="auto"/>
        <w:bottom w:val="none" w:sz="0" w:space="0" w:color="auto"/>
        <w:right w:val="none" w:sz="0" w:space="0" w:color="auto"/>
      </w:divBdr>
    </w:div>
    <w:div w:id="1041982193">
      <w:bodyDiv w:val="1"/>
      <w:marLeft w:val="0"/>
      <w:marRight w:val="0"/>
      <w:marTop w:val="0"/>
      <w:marBottom w:val="0"/>
      <w:divBdr>
        <w:top w:val="none" w:sz="0" w:space="0" w:color="auto"/>
        <w:left w:val="none" w:sz="0" w:space="0" w:color="auto"/>
        <w:bottom w:val="none" w:sz="0" w:space="0" w:color="auto"/>
        <w:right w:val="none" w:sz="0" w:space="0" w:color="auto"/>
      </w:divBdr>
    </w:div>
    <w:div w:id="1096095453">
      <w:bodyDiv w:val="1"/>
      <w:marLeft w:val="0"/>
      <w:marRight w:val="0"/>
      <w:marTop w:val="0"/>
      <w:marBottom w:val="0"/>
      <w:divBdr>
        <w:top w:val="none" w:sz="0" w:space="0" w:color="auto"/>
        <w:left w:val="none" w:sz="0" w:space="0" w:color="auto"/>
        <w:bottom w:val="none" w:sz="0" w:space="0" w:color="auto"/>
        <w:right w:val="none" w:sz="0" w:space="0" w:color="auto"/>
      </w:divBdr>
    </w:div>
    <w:div w:id="1280331616">
      <w:bodyDiv w:val="1"/>
      <w:marLeft w:val="0"/>
      <w:marRight w:val="0"/>
      <w:marTop w:val="0"/>
      <w:marBottom w:val="0"/>
      <w:divBdr>
        <w:top w:val="none" w:sz="0" w:space="0" w:color="auto"/>
        <w:left w:val="none" w:sz="0" w:space="0" w:color="auto"/>
        <w:bottom w:val="none" w:sz="0" w:space="0" w:color="auto"/>
        <w:right w:val="none" w:sz="0" w:space="0" w:color="auto"/>
      </w:divBdr>
    </w:div>
    <w:div w:id="1419787871">
      <w:bodyDiv w:val="1"/>
      <w:marLeft w:val="0"/>
      <w:marRight w:val="0"/>
      <w:marTop w:val="0"/>
      <w:marBottom w:val="0"/>
      <w:divBdr>
        <w:top w:val="none" w:sz="0" w:space="0" w:color="auto"/>
        <w:left w:val="none" w:sz="0" w:space="0" w:color="auto"/>
        <w:bottom w:val="none" w:sz="0" w:space="0" w:color="auto"/>
        <w:right w:val="none" w:sz="0" w:space="0" w:color="auto"/>
      </w:divBdr>
    </w:div>
    <w:div w:id="1509296232">
      <w:bodyDiv w:val="1"/>
      <w:marLeft w:val="0"/>
      <w:marRight w:val="0"/>
      <w:marTop w:val="0"/>
      <w:marBottom w:val="0"/>
      <w:divBdr>
        <w:top w:val="none" w:sz="0" w:space="0" w:color="auto"/>
        <w:left w:val="none" w:sz="0" w:space="0" w:color="auto"/>
        <w:bottom w:val="none" w:sz="0" w:space="0" w:color="auto"/>
        <w:right w:val="none" w:sz="0" w:space="0" w:color="auto"/>
      </w:divBdr>
    </w:div>
    <w:div w:id="1559435876">
      <w:bodyDiv w:val="1"/>
      <w:marLeft w:val="0"/>
      <w:marRight w:val="0"/>
      <w:marTop w:val="0"/>
      <w:marBottom w:val="0"/>
      <w:divBdr>
        <w:top w:val="none" w:sz="0" w:space="0" w:color="auto"/>
        <w:left w:val="none" w:sz="0" w:space="0" w:color="auto"/>
        <w:bottom w:val="none" w:sz="0" w:space="0" w:color="auto"/>
        <w:right w:val="none" w:sz="0" w:space="0" w:color="auto"/>
      </w:divBdr>
    </w:div>
    <w:div w:id="1618102496">
      <w:bodyDiv w:val="1"/>
      <w:marLeft w:val="0"/>
      <w:marRight w:val="0"/>
      <w:marTop w:val="0"/>
      <w:marBottom w:val="0"/>
      <w:divBdr>
        <w:top w:val="none" w:sz="0" w:space="0" w:color="auto"/>
        <w:left w:val="none" w:sz="0" w:space="0" w:color="auto"/>
        <w:bottom w:val="none" w:sz="0" w:space="0" w:color="auto"/>
        <w:right w:val="none" w:sz="0" w:space="0" w:color="auto"/>
      </w:divBdr>
    </w:div>
    <w:div w:id="19082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4128</Words>
  <Characters>23536</Characters>
  <Application>Microsoft Office Word</Application>
  <DocSecurity>4</DocSecurity>
  <Lines>196</Lines>
  <Paragraphs>55</Paragraphs>
  <ScaleCrop>false</ScaleCrop>
  <Company>Bosera Funds</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JonMMx 2000</cp:lastModifiedBy>
  <cp:revision>2</cp:revision>
  <dcterms:created xsi:type="dcterms:W3CDTF">2019-12-30T16:06:00Z</dcterms:created>
  <dcterms:modified xsi:type="dcterms:W3CDTF">2019-12-30T16:06:00Z</dcterms:modified>
</cp:coreProperties>
</file>