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A2" w:rsidRPr="00143E06" w:rsidRDefault="00A56AA2" w:rsidP="0018199F">
      <w:pPr>
        <w:jc w:val="center"/>
        <w:rPr>
          <w:rFonts w:ascii="宋体" w:hAnsi="宋体"/>
          <w:b/>
          <w:sz w:val="32"/>
          <w:szCs w:val="32"/>
        </w:rPr>
      </w:pPr>
      <w:r w:rsidRPr="00143E06">
        <w:rPr>
          <w:rFonts w:ascii="宋体" w:hAnsi="宋体" w:hint="eastAsia"/>
          <w:b/>
          <w:sz w:val="32"/>
          <w:szCs w:val="32"/>
        </w:rPr>
        <w:t>鑫元基金管理有限公司</w:t>
      </w:r>
    </w:p>
    <w:p w:rsidR="008B7D4A" w:rsidRPr="00F03B67" w:rsidRDefault="00A56AA2" w:rsidP="0018199F">
      <w:pPr>
        <w:jc w:val="center"/>
        <w:rPr>
          <w:b/>
          <w:sz w:val="32"/>
          <w:szCs w:val="32"/>
        </w:rPr>
      </w:pPr>
      <w:r>
        <w:rPr>
          <w:rFonts w:ascii="宋体" w:hAnsi="宋体" w:hint="eastAsia"/>
          <w:b/>
          <w:sz w:val="32"/>
          <w:szCs w:val="32"/>
        </w:rPr>
        <w:t>关于</w:t>
      </w:r>
      <w:r w:rsidRPr="00143E06">
        <w:rPr>
          <w:rFonts w:ascii="宋体" w:hAnsi="宋体" w:hint="eastAsia"/>
          <w:b/>
          <w:sz w:val="32"/>
          <w:szCs w:val="32"/>
        </w:rPr>
        <w:t>旗下部分基金参与</w:t>
      </w:r>
      <w:r w:rsidR="00637185">
        <w:rPr>
          <w:rFonts w:hint="eastAsia"/>
          <w:b/>
          <w:sz w:val="32"/>
          <w:szCs w:val="32"/>
        </w:rPr>
        <w:t>交通银行手</w:t>
      </w:r>
      <w:r w:rsidR="00637185" w:rsidRPr="00637185">
        <w:rPr>
          <w:rFonts w:hint="eastAsia"/>
          <w:b/>
          <w:sz w:val="32"/>
          <w:szCs w:val="32"/>
        </w:rPr>
        <w:t>机银行渠道基金</w:t>
      </w:r>
      <w:r w:rsidR="00C35DDE" w:rsidRPr="00C35DDE">
        <w:rPr>
          <w:rFonts w:hint="eastAsia"/>
          <w:b/>
          <w:sz w:val="32"/>
          <w:szCs w:val="32"/>
        </w:rPr>
        <w:t>申购</w:t>
      </w:r>
      <w:r w:rsidR="00106B73">
        <w:rPr>
          <w:rFonts w:hint="eastAsia"/>
          <w:b/>
          <w:sz w:val="32"/>
          <w:szCs w:val="32"/>
        </w:rPr>
        <w:t>、</w:t>
      </w:r>
      <w:r w:rsidR="00C35DDE" w:rsidRPr="00C35DDE">
        <w:rPr>
          <w:rFonts w:hint="eastAsia"/>
          <w:b/>
          <w:sz w:val="32"/>
          <w:szCs w:val="32"/>
        </w:rPr>
        <w:t>定期定额投资</w:t>
      </w:r>
      <w:r w:rsidR="00637185" w:rsidRPr="00637185">
        <w:rPr>
          <w:rFonts w:hint="eastAsia"/>
          <w:b/>
          <w:sz w:val="32"/>
          <w:szCs w:val="32"/>
        </w:rPr>
        <w:t>费率优惠</w:t>
      </w:r>
      <w:r w:rsidR="00637185">
        <w:rPr>
          <w:rFonts w:hint="eastAsia"/>
          <w:b/>
          <w:sz w:val="32"/>
          <w:szCs w:val="32"/>
        </w:rPr>
        <w:t>活动</w:t>
      </w:r>
      <w:r w:rsidRPr="00A56AA2">
        <w:rPr>
          <w:rFonts w:hint="eastAsia"/>
          <w:b/>
          <w:sz w:val="32"/>
          <w:szCs w:val="32"/>
        </w:rPr>
        <w:t>的公告</w:t>
      </w:r>
    </w:p>
    <w:p w:rsidR="008B7D4A" w:rsidRPr="00F03B67" w:rsidRDefault="008B7D4A" w:rsidP="009F12A3">
      <w:pPr>
        <w:pStyle w:val="a5"/>
        <w:shd w:val="clear" w:color="auto" w:fill="FFFFFF"/>
        <w:spacing w:line="360" w:lineRule="auto"/>
        <w:ind w:left="284" w:firstLineChars="200" w:firstLine="420"/>
        <w:rPr>
          <w:rFonts w:asciiTheme="minorEastAsia" w:eastAsiaTheme="minorEastAsia" w:hAnsiTheme="minorEastAsia" w:cs="Times New Roman"/>
          <w:kern w:val="2"/>
          <w:sz w:val="21"/>
          <w:szCs w:val="21"/>
        </w:rPr>
      </w:pPr>
      <w:r w:rsidRPr="00F03B67">
        <w:rPr>
          <w:rFonts w:asciiTheme="minorEastAsia" w:eastAsiaTheme="minorEastAsia" w:hAnsiTheme="minorEastAsia" w:cs="Times New Roman" w:hint="eastAsia"/>
          <w:kern w:val="2"/>
          <w:sz w:val="21"/>
          <w:szCs w:val="21"/>
        </w:rPr>
        <w:t>为答谢广大投资者的信任与支持，鑫元基金管理有限公司（以下简称为</w:t>
      </w:r>
      <w:r w:rsidRPr="00F03B67">
        <w:rPr>
          <w:rFonts w:asciiTheme="minorEastAsia" w:eastAsiaTheme="minorEastAsia" w:hAnsiTheme="minorEastAsia" w:cs="Times New Roman"/>
          <w:kern w:val="2"/>
          <w:sz w:val="21"/>
          <w:szCs w:val="21"/>
        </w:rPr>
        <w:t>“</w:t>
      </w:r>
      <w:r w:rsidRPr="00F03B67">
        <w:rPr>
          <w:rFonts w:asciiTheme="minorEastAsia" w:eastAsiaTheme="minorEastAsia" w:hAnsiTheme="minorEastAsia" w:cs="Times New Roman" w:hint="eastAsia"/>
          <w:kern w:val="2"/>
          <w:sz w:val="21"/>
          <w:szCs w:val="21"/>
        </w:rPr>
        <w:t>本公司</w:t>
      </w:r>
      <w:r w:rsidRPr="00F03B67">
        <w:rPr>
          <w:rFonts w:asciiTheme="minorEastAsia" w:eastAsiaTheme="minorEastAsia" w:hAnsiTheme="minorEastAsia" w:cs="Times New Roman"/>
          <w:kern w:val="2"/>
          <w:sz w:val="21"/>
          <w:szCs w:val="21"/>
        </w:rPr>
        <w:t>”</w:t>
      </w:r>
      <w:r w:rsidRPr="00F03B67">
        <w:rPr>
          <w:rFonts w:asciiTheme="minorEastAsia" w:eastAsiaTheme="minorEastAsia" w:hAnsiTheme="minorEastAsia" w:cs="Times New Roman" w:hint="eastAsia"/>
          <w:kern w:val="2"/>
          <w:sz w:val="21"/>
          <w:szCs w:val="21"/>
        </w:rPr>
        <w:t>）决定</w:t>
      </w:r>
      <w:r w:rsidR="00273EB2" w:rsidRPr="00273EB2">
        <w:rPr>
          <w:rFonts w:asciiTheme="minorEastAsia" w:eastAsiaTheme="minorEastAsia" w:hAnsiTheme="minorEastAsia" w:cs="Times New Roman" w:hint="eastAsia"/>
          <w:kern w:val="2"/>
          <w:sz w:val="21"/>
          <w:szCs w:val="21"/>
        </w:rPr>
        <w:t>于</w:t>
      </w:r>
      <w:r w:rsidR="00293D1B" w:rsidRPr="00293D1B">
        <w:rPr>
          <w:rFonts w:asciiTheme="minorEastAsia" w:eastAsiaTheme="minorEastAsia" w:hAnsiTheme="minorEastAsia" w:cs="Times New Roman" w:hint="eastAsia"/>
          <w:kern w:val="2"/>
          <w:sz w:val="21"/>
          <w:szCs w:val="21"/>
        </w:rPr>
        <w:t>20</w:t>
      </w:r>
      <w:r w:rsidR="00837E93">
        <w:rPr>
          <w:rFonts w:asciiTheme="minorEastAsia" w:eastAsiaTheme="minorEastAsia" w:hAnsiTheme="minorEastAsia" w:cs="Times New Roman"/>
          <w:kern w:val="2"/>
          <w:sz w:val="21"/>
          <w:szCs w:val="21"/>
        </w:rPr>
        <w:t>20</w:t>
      </w:r>
      <w:r w:rsidR="00293D1B" w:rsidRPr="00293D1B">
        <w:rPr>
          <w:rFonts w:asciiTheme="minorEastAsia" w:eastAsiaTheme="minorEastAsia" w:hAnsiTheme="minorEastAsia" w:cs="Times New Roman" w:hint="eastAsia"/>
          <w:kern w:val="2"/>
          <w:sz w:val="21"/>
          <w:szCs w:val="21"/>
        </w:rPr>
        <w:t>年</w:t>
      </w:r>
      <w:r w:rsidR="00837E93">
        <w:rPr>
          <w:rFonts w:asciiTheme="minorEastAsia" w:eastAsiaTheme="minorEastAsia" w:hAnsiTheme="minorEastAsia" w:cs="Times New Roman"/>
          <w:kern w:val="2"/>
          <w:sz w:val="21"/>
          <w:szCs w:val="21"/>
        </w:rPr>
        <w:t>1</w:t>
      </w:r>
      <w:r w:rsidR="00293D1B" w:rsidRPr="00293D1B">
        <w:rPr>
          <w:rFonts w:asciiTheme="minorEastAsia" w:eastAsiaTheme="minorEastAsia" w:hAnsiTheme="minorEastAsia" w:cs="Times New Roman" w:hint="eastAsia"/>
          <w:kern w:val="2"/>
          <w:sz w:val="21"/>
          <w:szCs w:val="21"/>
        </w:rPr>
        <w:t>月1日00:00至20</w:t>
      </w:r>
      <w:r w:rsidR="00837E93">
        <w:rPr>
          <w:rFonts w:asciiTheme="minorEastAsia" w:eastAsiaTheme="minorEastAsia" w:hAnsiTheme="minorEastAsia" w:cs="Times New Roman"/>
          <w:kern w:val="2"/>
          <w:sz w:val="21"/>
          <w:szCs w:val="21"/>
        </w:rPr>
        <w:t>20</w:t>
      </w:r>
      <w:r w:rsidR="00293D1B" w:rsidRPr="00293D1B">
        <w:rPr>
          <w:rFonts w:asciiTheme="minorEastAsia" w:eastAsiaTheme="minorEastAsia" w:hAnsiTheme="minorEastAsia" w:cs="Times New Roman" w:hint="eastAsia"/>
          <w:kern w:val="2"/>
          <w:sz w:val="21"/>
          <w:szCs w:val="21"/>
        </w:rPr>
        <w:t>年</w:t>
      </w:r>
      <w:r w:rsidR="00837E93">
        <w:rPr>
          <w:rFonts w:asciiTheme="minorEastAsia" w:eastAsiaTheme="minorEastAsia" w:hAnsiTheme="minorEastAsia" w:cs="Times New Roman"/>
          <w:kern w:val="2"/>
          <w:sz w:val="21"/>
          <w:szCs w:val="21"/>
        </w:rPr>
        <w:t>6</w:t>
      </w:r>
      <w:r w:rsidR="00293D1B" w:rsidRPr="00293D1B">
        <w:rPr>
          <w:rFonts w:asciiTheme="minorEastAsia" w:eastAsiaTheme="minorEastAsia" w:hAnsiTheme="minorEastAsia" w:cs="Times New Roman" w:hint="eastAsia"/>
          <w:kern w:val="2"/>
          <w:sz w:val="21"/>
          <w:szCs w:val="21"/>
        </w:rPr>
        <w:t>月3</w:t>
      </w:r>
      <w:r w:rsidR="00837E93">
        <w:rPr>
          <w:rFonts w:asciiTheme="minorEastAsia" w:eastAsiaTheme="minorEastAsia" w:hAnsiTheme="minorEastAsia" w:cs="Times New Roman"/>
          <w:kern w:val="2"/>
          <w:sz w:val="21"/>
          <w:szCs w:val="21"/>
        </w:rPr>
        <w:t>0</w:t>
      </w:r>
      <w:r w:rsidR="00293D1B" w:rsidRPr="00293D1B">
        <w:rPr>
          <w:rFonts w:asciiTheme="minorEastAsia" w:eastAsiaTheme="minorEastAsia" w:hAnsiTheme="minorEastAsia" w:cs="Times New Roman" w:hint="eastAsia"/>
          <w:kern w:val="2"/>
          <w:sz w:val="21"/>
          <w:szCs w:val="21"/>
        </w:rPr>
        <w:t>日24:00</w:t>
      </w:r>
      <w:r w:rsidRPr="00F03B67">
        <w:rPr>
          <w:rFonts w:asciiTheme="minorEastAsia" w:eastAsiaTheme="minorEastAsia" w:hAnsiTheme="minorEastAsia" w:cs="Times New Roman" w:hint="eastAsia"/>
          <w:kern w:val="2"/>
          <w:sz w:val="21"/>
          <w:szCs w:val="21"/>
        </w:rPr>
        <w:t>，本公司旗下部分基金参加</w:t>
      </w:r>
      <w:r w:rsidR="00637185" w:rsidRPr="00637185">
        <w:rPr>
          <w:rFonts w:asciiTheme="minorEastAsia" w:eastAsiaTheme="minorEastAsia" w:hAnsiTheme="minorEastAsia" w:cs="Times New Roman" w:hint="eastAsia"/>
          <w:kern w:val="2"/>
          <w:sz w:val="21"/>
          <w:szCs w:val="21"/>
        </w:rPr>
        <w:t>交通银行手机银行渠道基金申购</w:t>
      </w:r>
      <w:r w:rsidR="00C35DDE" w:rsidRPr="00C35DDE">
        <w:rPr>
          <w:rFonts w:asciiTheme="minorEastAsia" w:eastAsiaTheme="minorEastAsia" w:hAnsiTheme="minorEastAsia" w:cs="Times New Roman" w:hint="eastAsia"/>
          <w:kern w:val="2"/>
          <w:sz w:val="21"/>
          <w:szCs w:val="21"/>
        </w:rPr>
        <w:t>及定期定额投资</w:t>
      </w:r>
      <w:r w:rsidR="00637185" w:rsidRPr="00637185">
        <w:rPr>
          <w:rFonts w:asciiTheme="minorEastAsia" w:eastAsiaTheme="minorEastAsia" w:hAnsiTheme="minorEastAsia" w:cs="Times New Roman" w:hint="eastAsia"/>
          <w:kern w:val="2"/>
          <w:sz w:val="21"/>
          <w:szCs w:val="21"/>
        </w:rPr>
        <w:t>费率优惠活动</w:t>
      </w:r>
      <w:r w:rsidRPr="00F03B67">
        <w:rPr>
          <w:rFonts w:asciiTheme="minorEastAsia" w:eastAsiaTheme="minorEastAsia" w:hAnsiTheme="minorEastAsia" w:cs="Times New Roman" w:hint="eastAsia"/>
          <w:kern w:val="2"/>
          <w:sz w:val="21"/>
          <w:szCs w:val="21"/>
        </w:rPr>
        <w:t>。现将相关事项公告如下：</w:t>
      </w:r>
    </w:p>
    <w:p w:rsidR="008B7D4A" w:rsidRPr="00F03B67" w:rsidRDefault="008B7D4A" w:rsidP="00F03B67">
      <w:pPr>
        <w:pStyle w:val="a5"/>
        <w:shd w:val="clear" w:color="auto" w:fill="FFFFFF"/>
        <w:spacing w:before="180" w:after="180" w:line="360" w:lineRule="auto"/>
        <w:ind w:left="284" w:firstLineChars="200" w:firstLine="420"/>
        <w:rPr>
          <w:rFonts w:asciiTheme="minorEastAsia" w:eastAsiaTheme="minorEastAsia" w:hAnsiTheme="minorEastAsia" w:cs="Times New Roman"/>
          <w:kern w:val="2"/>
          <w:sz w:val="21"/>
          <w:szCs w:val="21"/>
        </w:rPr>
      </w:pPr>
      <w:r w:rsidRPr="00F03B67">
        <w:rPr>
          <w:rFonts w:asciiTheme="minorEastAsia" w:eastAsiaTheme="minorEastAsia" w:hAnsiTheme="minorEastAsia" w:cs="Times New Roman" w:hint="eastAsia"/>
          <w:kern w:val="2"/>
          <w:sz w:val="21"/>
          <w:szCs w:val="21"/>
        </w:rPr>
        <w:t>一、优惠活动时间</w:t>
      </w:r>
    </w:p>
    <w:p w:rsidR="00293D1B" w:rsidRDefault="00837E93" w:rsidP="00293D1B">
      <w:pPr>
        <w:pStyle w:val="a5"/>
        <w:shd w:val="clear" w:color="auto" w:fill="FFFFFF"/>
        <w:spacing w:before="180" w:after="180" w:line="360" w:lineRule="auto"/>
        <w:ind w:left="284" w:firstLineChars="200" w:firstLine="420"/>
        <w:rPr>
          <w:rFonts w:asciiTheme="minorEastAsia" w:eastAsiaTheme="minorEastAsia" w:hAnsiTheme="minorEastAsia" w:cs="Times New Roman"/>
          <w:kern w:val="2"/>
          <w:sz w:val="21"/>
          <w:szCs w:val="21"/>
        </w:rPr>
      </w:pPr>
      <w:r w:rsidRPr="00293D1B">
        <w:rPr>
          <w:rFonts w:asciiTheme="minorEastAsia" w:eastAsiaTheme="minorEastAsia" w:hAnsiTheme="minorEastAsia" w:cs="Times New Roman" w:hint="eastAsia"/>
          <w:kern w:val="2"/>
          <w:sz w:val="21"/>
          <w:szCs w:val="21"/>
        </w:rPr>
        <w:t>20</w:t>
      </w:r>
      <w:r>
        <w:rPr>
          <w:rFonts w:asciiTheme="minorEastAsia" w:eastAsiaTheme="minorEastAsia" w:hAnsiTheme="minorEastAsia" w:cs="Times New Roman"/>
          <w:kern w:val="2"/>
          <w:sz w:val="21"/>
          <w:szCs w:val="21"/>
        </w:rPr>
        <w:t>20</w:t>
      </w:r>
      <w:r w:rsidRPr="00293D1B">
        <w:rPr>
          <w:rFonts w:asciiTheme="minorEastAsia" w:eastAsiaTheme="minorEastAsia" w:hAnsiTheme="minorEastAsia" w:cs="Times New Roman" w:hint="eastAsia"/>
          <w:kern w:val="2"/>
          <w:sz w:val="21"/>
          <w:szCs w:val="21"/>
        </w:rPr>
        <w:t>年</w:t>
      </w:r>
      <w:r>
        <w:rPr>
          <w:rFonts w:asciiTheme="minorEastAsia" w:eastAsiaTheme="minorEastAsia" w:hAnsiTheme="minorEastAsia" w:cs="Times New Roman"/>
          <w:kern w:val="2"/>
          <w:sz w:val="21"/>
          <w:szCs w:val="21"/>
        </w:rPr>
        <w:t>1</w:t>
      </w:r>
      <w:r w:rsidRPr="00293D1B">
        <w:rPr>
          <w:rFonts w:asciiTheme="minorEastAsia" w:eastAsiaTheme="minorEastAsia" w:hAnsiTheme="minorEastAsia" w:cs="Times New Roman" w:hint="eastAsia"/>
          <w:kern w:val="2"/>
          <w:sz w:val="21"/>
          <w:szCs w:val="21"/>
        </w:rPr>
        <w:t>月1日00:00至20</w:t>
      </w:r>
      <w:r>
        <w:rPr>
          <w:rFonts w:asciiTheme="minorEastAsia" w:eastAsiaTheme="minorEastAsia" w:hAnsiTheme="minorEastAsia" w:cs="Times New Roman"/>
          <w:kern w:val="2"/>
          <w:sz w:val="21"/>
          <w:szCs w:val="21"/>
        </w:rPr>
        <w:t>20</w:t>
      </w:r>
      <w:r w:rsidRPr="00293D1B">
        <w:rPr>
          <w:rFonts w:asciiTheme="minorEastAsia" w:eastAsiaTheme="minorEastAsia" w:hAnsiTheme="minorEastAsia" w:cs="Times New Roman" w:hint="eastAsia"/>
          <w:kern w:val="2"/>
          <w:sz w:val="21"/>
          <w:szCs w:val="21"/>
        </w:rPr>
        <w:t>年</w:t>
      </w:r>
      <w:r>
        <w:rPr>
          <w:rFonts w:asciiTheme="minorEastAsia" w:eastAsiaTheme="minorEastAsia" w:hAnsiTheme="minorEastAsia" w:cs="Times New Roman"/>
          <w:kern w:val="2"/>
          <w:sz w:val="21"/>
          <w:szCs w:val="21"/>
        </w:rPr>
        <w:t>6</w:t>
      </w:r>
      <w:r w:rsidRPr="00293D1B">
        <w:rPr>
          <w:rFonts w:asciiTheme="minorEastAsia" w:eastAsiaTheme="minorEastAsia" w:hAnsiTheme="minorEastAsia" w:cs="Times New Roman" w:hint="eastAsia"/>
          <w:kern w:val="2"/>
          <w:sz w:val="21"/>
          <w:szCs w:val="21"/>
        </w:rPr>
        <w:t>月3</w:t>
      </w:r>
      <w:r>
        <w:rPr>
          <w:rFonts w:asciiTheme="minorEastAsia" w:eastAsiaTheme="minorEastAsia" w:hAnsiTheme="minorEastAsia" w:cs="Times New Roman"/>
          <w:kern w:val="2"/>
          <w:sz w:val="21"/>
          <w:szCs w:val="21"/>
        </w:rPr>
        <w:t>0</w:t>
      </w:r>
      <w:r w:rsidRPr="00293D1B">
        <w:rPr>
          <w:rFonts w:asciiTheme="minorEastAsia" w:eastAsiaTheme="minorEastAsia" w:hAnsiTheme="minorEastAsia" w:cs="Times New Roman" w:hint="eastAsia"/>
          <w:kern w:val="2"/>
          <w:sz w:val="21"/>
          <w:szCs w:val="21"/>
        </w:rPr>
        <w:t>日24:00</w:t>
      </w:r>
    </w:p>
    <w:p w:rsidR="008B7D4A" w:rsidRPr="008B7D4A" w:rsidRDefault="008B7D4A" w:rsidP="00293D1B">
      <w:pPr>
        <w:pStyle w:val="a5"/>
        <w:shd w:val="clear" w:color="auto" w:fill="FFFFFF"/>
        <w:spacing w:before="180" w:after="180" w:line="360" w:lineRule="auto"/>
        <w:ind w:left="284" w:firstLineChars="200" w:firstLine="420"/>
        <w:rPr>
          <w:rFonts w:asciiTheme="minorEastAsia" w:eastAsiaTheme="minorEastAsia" w:hAnsiTheme="minorEastAsia" w:cs="Times New Roman"/>
          <w:kern w:val="2"/>
          <w:sz w:val="21"/>
          <w:szCs w:val="21"/>
        </w:rPr>
      </w:pPr>
      <w:r w:rsidRPr="008B7D4A">
        <w:rPr>
          <w:rFonts w:asciiTheme="minorEastAsia" w:eastAsiaTheme="minorEastAsia" w:hAnsiTheme="minorEastAsia" w:cs="Times New Roman" w:hint="eastAsia"/>
          <w:kern w:val="2"/>
          <w:sz w:val="21"/>
          <w:szCs w:val="21"/>
        </w:rPr>
        <w:t>二、适用投资者</w:t>
      </w:r>
    </w:p>
    <w:p w:rsidR="00142FEA" w:rsidRPr="008B7D4A" w:rsidRDefault="00142FEA" w:rsidP="00142FEA">
      <w:pPr>
        <w:snapToGrid w:val="0"/>
        <w:spacing w:line="360" w:lineRule="auto"/>
        <w:ind w:right="26" w:firstLineChars="337" w:firstLine="708"/>
        <w:rPr>
          <w:rFonts w:asciiTheme="minorEastAsia" w:eastAsiaTheme="minorEastAsia" w:hAnsiTheme="minorEastAsia"/>
          <w:szCs w:val="21"/>
        </w:rPr>
      </w:pPr>
      <w:r>
        <w:rPr>
          <w:rFonts w:asciiTheme="minorEastAsia" w:eastAsiaTheme="minorEastAsia" w:hAnsiTheme="minorEastAsia" w:hint="eastAsia"/>
          <w:szCs w:val="21"/>
        </w:rPr>
        <w:t>1、</w:t>
      </w:r>
      <w:r w:rsidR="00837E93" w:rsidRPr="00837E93">
        <w:rPr>
          <w:rFonts w:asciiTheme="minorEastAsia" w:eastAsiaTheme="minorEastAsia" w:hAnsiTheme="minorEastAsia" w:hint="eastAsia"/>
          <w:szCs w:val="21"/>
        </w:rPr>
        <w:t>通过交通银行手机银行渠道申购及定期定额投资指定开放式基金的投资者。</w:t>
      </w:r>
    </w:p>
    <w:p w:rsidR="008B7D4A" w:rsidRPr="008B7D4A" w:rsidRDefault="008B7D4A" w:rsidP="008B7D4A">
      <w:pPr>
        <w:pStyle w:val="a5"/>
        <w:shd w:val="clear" w:color="auto" w:fill="FFFFFF"/>
        <w:spacing w:before="180" w:after="180" w:line="360" w:lineRule="auto"/>
        <w:ind w:left="284" w:firstLineChars="200" w:firstLine="420"/>
        <w:rPr>
          <w:rFonts w:asciiTheme="minorEastAsia" w:eastAsiaTheme="minorEastAsia" w:hAnsiTheme="minorEastAsia" w:cs="Times New Roman"/>
          <w:kern w:val="2"/>
          <w:sz w:val="21"/>
          <w:szCs w:val="21"/>
        </w:rPr>
      </w:pPr>
      <w:r w:rsidRPr="008B7D4A">
        <w:rPr>
          <w:rFonts w:asciiTheme="minorEastAsia" w:eastAsiaTheme="minorEastAsia" w:hAnsiTheme="minorEastAsia" w:cs="Times New Roman" w:hint="eastAsia"/>
          <w:kern w:val="2"/>
          <w:sz w:val="21"/>
          <w:szCs w:val="21"/>
        </w:rPr>
        <w:t>三、适用基金范围</w:t>
      </w:r>
    </w:p>
    <w:tbl>
      <w:tblPr>
        <w:tblW w:w="4945"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592"/>
        <w:gridCol w:w="2192"/>
        <w:gridCol w:w="1164"/>
        <w:gridCol w:w="1282"/>
      </w:tblGrid>
      <w:tr w:rsidR="00407E25" w:rsidRPr="00C855F0" w:rsidTr="00F31532">
        <w:trPr>
          <w:trHeight w:val="974"/>
          <w:jc w:val="center"/>
        </w:trPr>
        <w:tc>
          <w:tcPr>
            <w:tcW w:w="2182" w:type="pct"/>
            <w:tcBorders>
              <w:top w:val="outset" w:sz="6" w:space="0" w:color="000000"/>
              <w:left w:val="outset" w:sz="6" w:space="0" w:color="000000"/>
              <w:bottom w:val="outset" w:sz="6" w:space="0" w:color="000000"/>
              <w:right w:val="outset" w:sz="6" w:space="0" w:color="000000"/>
            </w:tcBorders>
            <w:vAlign w:val="center"/>
            <w:hideMark/>
          </w:tcPr>
          <w:p w:rsidR="00CE6DE4" w:rsidRPr="00C855F0" w:rsidRDefault="00CE6DE4" w:rsidP="002A0F30">
            <w:pPr>
              <w:widowControl/>
              <w:spacing w:before="100" w:beforeAutospacing="1" w:after="100" w:afterAutospacing="1" w:line="360" w:lineRule="auto"/>
              <w:jc w:val="center"/>
              <w:rPr>
                <w:rFonts w:asciiTheme="minorEastAsia" w:eastAsiaTheme="minorEastAsia" w:hAnsiTheme="minorEastAsia" w:cs="宋体"/>
                <w:kern w:val="0"/>
                <w:szCs w:val="21"/>
              </w:rPr>
            </w:pPr>
            <w:r w:rsidRPr="00C855F0">
              <w:rPr>
                <w:rFonts w:asciiTheme="minorEastAsia" w:eastAsiaTheme="minorEastAsia" w:hAnsiTheme="minorEastAsia" w:cs="宋体"/>
                <w:kern w:val="0"/>
                <w:szCs w:val="21"/>
              </w:rPr>
              <w:t>基金名称</w:t>
            </w:r>
          </w:p>
        </w:tc>
        <w:tc>
          <w:tcPr>
            <w:tcW w:w="1332" w:type="pct"/>
            <w:tcBorders>
              <w:top w:val="outset" w:sz="6" w:space="0" w:color="000000"/>
              <w:left w:val="outset" w:sz="6" w:space="0" w:color="000000"/>
              <w:bottom w:val="outset" w:sz="6" w:space="0" w:color="000000"/>
              <w:right w:val="outset" w:sz="6" w:space="0" w:color="000000"/>
            </w:tcBorders>
            <w:vAlign w:val="center"/>
            <w:hideMark/>
          </w:tcPr>
          <w:p w:rsidR="00CE6DE4" w:rsidRPr="00C855F0" w:rsidRDefault="00CE6DE4" w:rsidP="002A0F30">
            <w:pPr>
              <w:widowControl/>
              <w:spacing w:before="100" w:beforeAutospacing="1" w:after="100" w:afterAutospacing="1" w:line="360" w:lineRule="auto"/>
              <w:jc w:val="center"/>
              <w:rPr>
                <w:rFonts w:asciiTheme="minorEastAsia" w:eastAsiaTheme="minorEastAsia" w:hAnsiTheme="minorEastAsia" w:cs="宋体"/>
                <w:kern w:val="0"/>
                <w:szCs w:val="21"/>
              </w:rPr>
            </w:pPr>
            <w:r w:rsidRPr="00C855F0">
              <w:rPr>
                <w:rFonts w:asciiTheme="minorEastAsia" w:eastAsiaTheme="minorEastAsia" w:hAnsiTheme="minorEastAsia" w:cs="宋体"/>
                <w:kern w:val="0"/>
                <w:szCs w:val="21"/>
              </w:rPr>
              <w:t>基金代码</w:t>
            </w:r>
          </w:p>
        </w:tc>
        <w:tc>
          <w:tcPr>
            <w:tcW w:w="707" w:type="pct"/>
            <w:tcBorders>
              <w:top w:val="outset" w:sz="6" w:space="0" w:color="000000"/>
              <w:left w:val="outset" w:sz="6" w:space="0" w:color="000000"/>
              <w:bottom w:val="outset" w:sz="6" w:space="0" w:color="000000"/>
              <w:right w:val="outset" w:sz="6" w:space="0" w:color="000000"/>
            </w:tcBorders>
            <w:vAlign w:val="center"/>
          </w:tcPr>
          <w:p w:rsidR="00CE6DE4" w:rsidRPr="00C855F0" w:rsidRDefault="00CE6DE4" w:rsidP="002A0F30">
            <w:pPr>
              <w:widowControl/>
              <w:spacing w:before="100" w:beforeAutospacing="1" w:after="100" w:afterAutospacing="1" w:line="360" w:lineRule="auto"/>
              <w:jc w:val="center"/>
              <w:rPr>
                <w:rFonts w:asciiTheme="minorEastAsia" w:eastAsiaTheme="minorEastAsia" w:hAnsiTheme="minorEastAsia" w:cs="宋体"/>
                <w:kern w:val="0"/>
                <w:szCs w:val="21"/>
              </w:rPr>
            </w:pPr>
            <w:r w:rsidRPr="00C855F0">
              <w:rPr>
                <w:rFonts w:asciiTheme="minorEastAsia" w:eastAsiaTheme="minorEastAsia" w:hAnsiTheme="minorEastAsia" w:cs="宋体" w:hint="eastAsia"/>
                <w:kern w:val="0"/>
                <w:szCs w:val="21"/>
              </w:rPr>
              <w:t>是否参与</w:t>
            </w:r>
            <w:r>
              <w:rPr>
                <w:rFonts w:asciiTheme="minorEastAsia" w:eastAsiaTheme="minorEastAsia" w:hAnsiTheme="minorEastAsia" w:cs="宋体" w:hint="eastAsia"/>
                <w:kern w:val="0"/>
                <w:szCs w:val="21"/>
              </w:rPr>
              <w:t>申购</w:t>
            </w:r>
            <w:r w:rsidRPr="00C855F0">
              <w:rPr>
                <w:rFonts w:asciiTheme="minorEastAsia" w:eastAsiaTheme="minorEastAsia" w:hAnsiTheme="minorEastAsia" w:cs="宋体" w:hint="eastAsia"/>
                <w:kern w:val="0"/>
                <w:szCs w:val="21"/>
              </w:rPr>
              <w:t>费率优惠</w:t>
            </w:r>
          </w:p>
        </w:tc>
        <w:tc>
          <w:tcPr>
            <w:tcW w:w="779" w:type="pct"/>
            <w:tcBorders>
              <w:top w:val="outset" w:sz="6" w:space="0" w:color="000000"/>
              <w:left w:val="outset" w:sz="6" w:space="0" w:color="000000"/>
              <w:bottom w:val="outset" w:sz="6" w:space="0" w:color="000000"/>
              <w:right w:val="outset" w:sz="6" w:space="0" w:color="000000"/>
            </w:tcBorders>
          </w:tcPr>
          <w:p w:rsidR="00CE6DE4" w:rsidRPr="00C855F0" w:rsidRDefault="00CE6DE4" w:rsidP="0020487C">
            <w:pPr>
              <w:widowControl/>
              <w:spacing w:before="100" w:beforeAutospacing="1" w:after="100" w:afterAutospacing="1" w:line="360" w:lineRule="auto"/>
              <w:jc w:val="center"/>
              <w:rPr>
                <w:rFonts w:asciiTheme="minorEastAsia" w:eastAsiaTheme="minorEastAsia" w:hAnsiTheme="minorEastAsia" w:cs="宋体"/>
                <w:kern w:val="0"/>
                <w:szCs w:val="21"/>
              </w:rPr>
            </w:pPr>
            <w:r w:rsidRPr="00C855F0">
              <w:rPr>
                <w:rFonts w:asciiTheme="minorEastAsia" w:eastAsiaTheme="minorEastAsia" w:hAnsiTheme="minorEastAsia" w:cs="宋体" w:hint="eastAsia"/>
                <w:kern w:val="0"/>
                <w:szCs w:val="21"/>
              </w:rPr>
              <w:t>是否参与</w:t>
            </w:r>
            <w:r>
              <w:rPr>
                <w:rFonts w:asciiTheme="minorEastAsia" w:eastAsiaTheme="minorEastAsia" w:hAnsiTheme="minorEastAsia" w:cs="宋体" w:hint="eastAsia"/>
                <w:kern w:val="0"/>
                <w:szCs w:val="21"/>
              </w:rPr>
              <w:t>定期定额投资</w:t>
            </w:r>
            <w:r w:rsidRPr="00C855F0">
              <w:rPr>
                <w:rFonts w:asciiTheme="minorEastAsia" w:eastAsiaTheme="minorEastAsia" w:hAnsiTheme="minorEastAsia" w:cs="宋体" w:hint="eastAsia"/>
                <w:kern w:val="0"/>
                <w:szCs w:val="21"/>
              </w:rPr>
              <w:t>费率优惠</w:t>
            </w:r>
          </w:p>
        </w:tc>
      </w:tr>
      <w:tr w:rsidR="005641DE" w:rsidRPr="00C855F0" w:rsidTr="009E74C6">
        <w:trPr>
          <w:trHeight w:val="974"/>
          <w:jc w:val="center"/>
        </w:trPr>
        <w:tc>
          <w:tcPr>
            <w:tcW w:w="2182" w:type="pct"/>
            <w:tcBorders>
              <w:top w:val="outset" w:sz="6" w:space="0" w:color="000000"/>
              <w:left w:val="outset" w:sz="6" w:space="0" w:color="000000"/>
              <w:bottom w:val="outset" w:sz="6" w:space="0" w:color="000000"/>
              <w:right w:val="outset" w:sz="6" w:space="0" w:color="000000"/>
            </w:tcBorders>
            <w:vAlign w:val="center"/>
            <w:hideMark/>
          </w:tcPr>
          <w:p w:rsidR="005641DE" w:rsidRPr="00C855F0"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sidRPr="009346E4">
              <w:rPr>
                <w:rFonts w:asciiTheme="minorEastAsia" w:eastAsiaTheme="minorEastAsia" w:hAnsiTheme="minorEastAsia" w:cs="宋体" w:hint="eastAsia"/>
                <w:kern w:val="0"/>
                <w:szCs w:val="21"/>
              </w:rPr>
              <w:t>鑫元鸿利债券型证券投资基金</w:t>
            </w:r>
          </w:p>
        </w:tc>
        <w:tc>
          <w:tcPr>
            <w:tcW w:w="1332" w:type="pct"/>
            <w:tcBorders>
              <w:top w:val="outset" w:sz="6" w:space="0" w:color="000000"/>
              <w:left w:val="outset" w:sz="6" w:space="0" w:color="000000"/>
              <w:bottom w:val="outset" w:sz="6" w:space="0" w:color="000000"/>
              <w:right w:val="outset" w:sz="6" w:space="0" w:color="000000"/>
            </w:tcBorders>
            <w:vAlign w:val="center"/>
            <w:hideMark/>
          </w:tcPr>
          <w:p w:rsidR="005641DE" w:rsidRPr="00C855F0"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宋体" w:hAnsi="宋体" w:hint="eastAsia"/>
                <w:bCs/>
                <w:szCs w:val="21"/>
              </w:rPr>
              <w:t>000694</w:t>
            </w:r>
          </w:p>
        </w:tc>
        <w:tc>
          <w:tcPr>
            <w:tcW w:w="707" w:type="pct"/>
            <w:tcBorders>
              <w:top w:val="outset" w:sz="6" w:space="0" w:color="000000"/>
              <w:left w:val="outset" w:sz="6" w:space="0" w:color="000000"/>
              <w:bottom w:val="outset" w:sz="6" w:space="0" w:color="000000"/>
              <w:right w:val="outset" w:sz="6" w:space="0" w:color="000000"/>
            </w:tcBorders>
            <w:vAlign w:val="center"/>
          </w:tcPr>
          <w:p w:rsidR="005641DE" w:rsidRPr="002B46EE"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w:t>
            </w:r>
          </w:p>
        </w:tc>
        <w:tc>
          <w:tcPr>
            <w:tcW w:w="779" w:type="pct"/>
            <w:tcBorders>
              <w:top w:val="outset" w:sz="6" w:space="0" w:color="000000"/>
              <w:left w:val="outset" w:sz="6" w:space="0" w:color="000000"/>
              <w:bottom w:val="outset" w:sz="6" w:space="0" w:color="000000"/>
              <w:right w:val="outset" w:sz="6" w:space="0" w:color="000000"/>
            </w:tcBorders>
            <w:vAlign w:val="center"/>
          </w:tcPr>
          <w:p w:rsidR="005641DE"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w:t>
            </w:r>
          </w:p>
        </w:tc>
      </w:tr>
      <w:tr w:rsidR="005641DE" w:rsidRPr="00C855F0" w:rsidTr="009E74C6">
        <w:trPr>
          <w:trHeight w:val="974"/>
          <w:jc w:val="center"/>
        </w:trPr>
        <w:tc>
          <w:tcPr>
            <w:tcW w:w="2182" w:type="pct"/>
            <w:tcBorders>
              <w:top w:val="outset" w:sz="6" w:space="0" w:color="000000"/>
              <w:left w:val="outset" w:sz="6" w:space="0" w:color="000000"/>
              <w:bottom w:val="outset" w:sz="6" w:space="0" w:color="000000"/>
              <w:right w:val="outset" w:sz="6" w:space="0" w:color="000000"/>
            </w:tcBorders>
            <w:vAlign w:val="center"/>
            <w:hideMark/>
          </w:tcPr>
          <w:p w:rsidR="005641DE" w:rsidRPr="00C855F0"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鑫元聚利债券型证券投资基金</w:t>
            </w:r>
          </w:p>
        </w:tc>
        <w:tc>
          <w:tcPr>
            <w:tcW w:w="1332" w:type="pct"/>
            <w:tcBorders>
              <w:top w:val="outset" w:sz="6" w:space="0" w:color="000000"/>
              <w:left w:val="outset" w:sz="6" w:space="0" w:color="000000"/>
              <w:bottom w:val="outset" w:sz="6" w:space="0" w:color="000000"/>
              <w:right w:val="outset" w:sz="6" w:space="0" w:color="000000"/>
            </w:tcBorders>
            <w:vAlign w:val="center"/>
            <w:hideMark/>
          </w:tcPr>
          <w:p w:rsidR="005641DE" w:rsidRPr="00142FEA"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003500</w:t>
            </w:r>
          </w:p>
        </w:tc>
        <w:tc>
          <w:tcPr>
            <w:tcW w:w="707" w:type="pct"/>
            <w:tcBorders>
              <w:top w:val="outset" w:sz="6" w:space="0" w:color="000000"/>
              <w:left w:val="outset" w:sz="6" w:space="0" w:color="000000"/>
              <w:bottom w:val="outset" w:sz="6" w:space="0" w:color="000000"/>
              <w:right w:val="outset" w:sz="6" w:space="0" w:color="000000"/>
            </w:tcBorders>
            <w:vAlign w:val="center"/>
          </w:tcPr>
          <w:p w:rsidR="005641DE" w:rsidRPr="00C855F0"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w:t>
            </w:r>
          </w:p>
        </w:tc>
        <w:tc>
          <w:tcPr>
            <w:tcW w:w="779" w:type="pct"/>
            <w:tcBorders>
              <w:top w:val="outset" w:sz="6" w:space="0" w:color="000000"/>
              <w:left w:val="outset" w:sz="6" w:space="0" w:color="000000"/>
              <w:bottom w:val="outset" w:sz="6" w:space="0" w:color="000000"/>
              <w:right w:val="outset" w:sz="6" w:space="0" w:color="000000"/>
            </w:tcBorders>
            <w:vAlign w:val="center"/>
          </w:tcPr>
          <w:p w:rsidR="005641DE" w:rsidRPr="00C855F0"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否</w:t>
            </w:r>
          </w:p>
        </w:tc>
      </w:tr>
      <w:tr w:rsidR="005641DE" w:rsidRPr="00C855F0" w:rsidTr="009E74C6">
        <w:trPr>
          <w:trHeight w:val="974"/>
          <w:jc w:val="center"/>
        </w:trPr>
        <w:tc>
          <w:tcPr>
            <w:tcW w:w="2182" w:type="pct"/>
            <w:tcBorders>
              <w:top w:val="outset" w:sz="6" w:space="0" w:color="000000"/>
              <w:left w:val="outset" w:sz="6" w:space="0" w:color="000000"/>
              <w:bottom w:val="outset" w:sz="6" w:space="0" w:color="000000"/>
              <w:right w:val="outset" w:sz="6" w:space="0" w:color="000000"/>
            </w:tcBorders>
            <w:vAlign w:val="center"/>
            <w:hideMark/>
          </w:tcPr>
          <w:p w:rsidR="005641DE" w:rsidRPr="009346E4"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sidRPr="009346E4">
              <w:rPr>
                <w:rFonts w:asciiTheme="minorEastAsia" w:eastAsiaTheme="minorEastAsia" w:hAnsiTheme="minorEastAsia" w:cs="宋体" w:hint="eastAsia"/>
                <w:kern w:val="0"/>
                <w:szCs w:val="21"/>
              </w:rPr>
              <w:t>鑫元鑫趋势灵活配置混合型证券投资基金A类份额</w:t>
            </w:r>
          </w:p>
        </w:tc>
        <w:tc>
          <w:tcPr>
            <w:tcW w:w="1332" w:type="pct"/>
            <w:tcBorders>
              <w:top w:val="outset" w:sz="6" w:space="0" w:color="000000"/>
              <w:left w:val="outset" w:sz="6" w:space="0" w:color="000000"/>
              <w:bottom w:val="outset" w:sz="6" w:space="0" w:color="000000"/>
              <w:right w:val="outset" w:sz="6" w:space="0" w:color="000000"/>
            </w:tcBorders>
            <w:vAlign w:val="center"/>
            <w:hideMark/>
          </w:tcPr>
          <w:p w:rsidR="005641DE" w:rsidRPr="003A5ECD" w:rsidRDefault="005641DE" w:rsidP="003A4CA5">
            <w:pPr>
              <w:widowControl/>
              <w:spacing w:before="100" w:beforeAutospacing="1" w:after="100" w:afterAutospacing="1" w:line="360" w:lineRule="auto"/>
              <w:jc w:val="center"/>
              <w:rPr>
                <w:rFonts w:ascii="宋体" w:hAnsi="宋体"/>
                <w:bCs/>
                <w:szCs w:val="21"/>
              </w:rPr>
            </w:pPr>
            <w:r w:rsidRPr="003A5ECD">
              <w:rPr>
                <w:rFonts w:ascii="宋体" w:hAnsi="宋体" w:hint="eastAsia"/>
                <w:bCs/>
                <w:szCs w:val="21"/>
              </w:rPr>
              <w:t>004944</w:t>
            </w:r>
          </w:p>
        </w:tc>
        <w:tc>
          <w:tcPr>
            <w:tcW w:w="707" w:type="pct"/>
            <w:tcBorders>
              <w:top w:val="outset" w:sz="6" w:space="0" w:color="000000"/>
              <w:left w:val="outset" w:sz="6" w:space="0" w:color="000000"/>
              <w:bottom w:val="outset" w:sz="6" w:space="0" w:color="000000"/>
              <w:right w:val="outset" w:sz="6" w:space="0" w:color="000000"/>
            </w:tcBorders>
            <w:vAlign w:val="center"/>
          </w:tcPr>
          <w:p w:rsidR="005641DE"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w:t>
            </w:r>
          </w:p>
        </w:tc>
        <w:tc>
          <w:tcPr>
            <w:tcW w:w="779" w:type="pct"/>
            <w:tcBorders>
              <w:top w:val="outset" w:sz="6" w:space="0" w:color="000000"/>
              <w:left w:val="outset" w:sz="6" w:space="0" w:color="000000"/>
              <w:bottom w:val="outset" w:sz="6" w:space="0" w:color="000000"/>
              <w:right w:val="outset" w:sz="6" w:space="0" w:color="000000"/>
            </w:tcBorders>
            <w:vAlign w:val="center"/>
          </w:tcPr>
          <w:p w:rsidR="005641DE"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w:t>
            </w:r>
          </w:p>
        </w:tc>
      </w:tr>
      <w:tr w:rsidR="005641DE" w:rsidRPr="00C855F0" w:rsidTr="009E74C6">
        <w:trPr>
          <w:trHeight w:val="974"/>
          <w:jc w:val="center"/>
        </w:trPr>
        <w:tc>
          <w:tcPr>
            <w:tcW w:w="2182" w:type="pct"/>
            <w:tcBorders>
              <w:top w:val="outset" w:sz="6" w:space="0" w:color="000000"/>
              <w:left w:val="outset" w:sz="6" w:space="0" w:color="000000"/>
              <w:bottom w:val="outset" w:sz="6" w:space="0" w:color="000000"/>
              <w:right w:val="outset" w:sz="6" w:space="0" w:color="000000"/>
            </w:tcBorders>
            <w:vAlign w:val="center"/>
            <w:hideMark/>
          </w:tcPr>
          <w:p w:rsidR="005641DE"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鑫元欣享灵活配置混合型证券投资基金A类份额</w:t>
            </w:r>
          </w:p>
        </w:tc>
        <w:tc>
          <w:tcPr>
            <w:tcW w:w="1332" w:type="pct"/>
            <w:tcBorders>
              <w:top w:val="outset" w:sz="6" w:space="0" w:color="000000"/>
              <w:left w:val="outset" w:sz="6" w:space="0" w:color="000000"/>
              <w:bottom w:val="outset" w:sz="6" w:space="0" w:color="000000"/>
              <w:right w:val="outset" w:sz="6" w:space="0" w:color="000000"/>
            </w:tcBorders>
            <w:vAlign w:val="center"/>
            <w:hideMark/>
          </w:tcPr>
          <w:p w:rsidR="005641DE"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005262</w:t>
            </w:r>
          </w:p>
        </w:tc>
        <w:tc>
          <w:tcPr>
            <w:tcW w:w="707" w:type="pct"/>
            <w:tcBorders>
              <w:top w:val="outset" w:sz="6" w:space="0" w:color="000000"/>
              <w:left w:val="outset" w:sz="6" w:space="0" w:color="000000"/>
              <w:bottom w:val="outset" w:sz="6" w:space="0" w:color="000000"/>
              <w:right w:val="outset" w:sz="6" w:space="0" w:color="000000"/>
            </w:tcBorders>
            <w:vAlign w:val="center"/>
          </w:tcPr>
          <w:p w:rsidR="005641DE"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w:t>
            </w:r>
          </w:p>
        </w:tc>
        <w:tc>
          <w:tcPr>
            <w:tcW w:w="779" w:type="pct"/>
            <w:tcBorders>
              <w:top w:val="outset" w:sz="6" w:space="0" w:color="000000"/>
              <w:left w:val="outset" w:sz="6" w:space="0" w:color="000000"/>
              <w:bottom w:val="outset" w:sz="6" w:space="0" w:color="000000"/>
              <w:right w:val="outset" w:sz="6" w:space="0" w:color="000000"/>
            </w:tcBorders>
            <w:vAlign w:val="center"/>
          </w:tcPr>
          <w:p w:rsidR="005641DE"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是        </w:t>
            </w:r>
          </w:p>
        </w:tc>
      </w:tr>
      <w:tr w:rsidR="005641DE" w:rsidRPr="00C855F0" w:rsidTr="009E74C6">
        <w:trPr>
          <w:trHeight w:val="974"/>
          <w:jc w:val="center"/>
        </w:trPr>
        <w:tc>
          <w:tcPr>
            <w:tcW w:w="2182" w:type="pct"/>
            <w:tcBorders>
              <w:top w:val="outset" w:sz="6" w:space="0" w:color="000000"/>
              <w:left w:val="outset" w:sz="6" w:space="0" w:color="000000"/>
              <w:bottom w:val="outset" w:sz="6" w:space="0" w:color="000000"/>
              <w:right w:val="outset" w:sz="6" w:space="0" w:color="000000"/>
            </w:tcBorders>
            <w:vAlign w:val="center"/>
            <w:hideMark/>
          </w:tcPr>
          <w:p w:rsidR="005641DE" w:rsidRPr="00142FEA"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鑫元价值精选灵活配置混合型证券投资基金A类份额</w:t>
            </w:r>
          </w:p>
        </w:tc>
        <w:tc>
          <w:tcPr>
            <w:tcW w:w="1332" w:type="pct"/>
            <w:tcBorders>
              <w:top w:val="outset" w:sz="6" w:space="0" w:color="000000"/>
              <w:left w:val="outset" w:sz="6" w:space="0" w:color="000000"/>
              <w:bottom w:val="outset" w:sz="6" w:space="0" w:color="000000"/>
              <w:right w:val="outset" w:sz="6" w:space="0" w:color="000000"/>
            </w:tcBorders>
            <w:vAlign w:val="center"/>
            <w:hideMark/>
          </w:tcPr>
          <w:p w:rsidR="005641DE"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005493</w:t>
            </w:r>
          </w:p>
        </w:tc>
        <w:tc>
          <w:tcPr>
            <w:tcW w:w="707" w:type="pct"/>
            <w:tcBorders>
              <w:top w:val="outset" w:sz="6" w:space="0" w:color="000000"/>
              <w:left w:val="outset" w:sz="6" w:space="0" w:color="000000"/>
              <w:bottom w:val="outset" w:sz="6" w:space="0" w:color="000000"/>
              <w:right w:val="outset" w:sz="6" w:space="0" w:color="000000"/>
            </w:tcBorders>
            <w:vAlign w:val="center"/>
          </w:tcPr>
          <w:p w:rsidR="005641DE"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w:t>
            </w:r>
          </w:p>
        </w:tc>
        <w:tc>
          <w:tcPr>
            <w:tcW w:w="779" w:type="pct"/>
            <w:tcBorders>
              <w:top w:val="outset" w:sz="6" w:space="0" w:color="000000"/>
              <w:left w:val="outset" w:sz="6" w:space="0" w:color="000000"/>
              <w:bottom w:val="outset" w:sz="6" w:space="0" w:color="000000"/>
              <w:right w:val="outset" w:sz="6" w:space="0" w:color="000000"/>
            </w:tcBorders>
            <w:vAlign w:val="center"/>
          </w:tcPr>
          <w:p w:rsidR="005641DE" w:rsidRDefault="005641DE" w:rsidP="003A4CA5">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w:t>
            </w:r>
          </w:p>
        </w:tc>
      </w:tr>
      <w:tr w:rsidR="00073653" w:rsidRPr="00C855F0" w:rsidTr="00F31532">
        <w:trPr>
          <w:trHeight w:val="974"/>
          <w:jc w:val="center"/>
        </w:trPr>
        <w:tc>
          <w:tcPr>
            <w:tcW w:w="2182" w:type="pct"/>
            <w:tcBorders>
              <w:top w:val="outset" w:sz="6" w:space="0" w:color="000000"/>
              <w:left w:val="outset" w:sz="6" w:space="0" w:color="000000"/>
              <w:bottom w:val="outset" w:sz="6" w:space="0" w:color="000000"/>
              <w:right w:val="outset" w:sz="6" w:space="0" w:color="000000"/>
            </w:tcBorders>
            <w:vAlign w:val="center"/>
            <w:hideMark/>
          </w:tcPr>
          <w:p w:rsidR="00073653" w:rsidRPr="00142FEA" w:rsidRDefault="007F7F12" w:rsidP="00AF699D">
            <w:pPr>
              <w:widowControl/>
              <w:spacing w:before="100" w:beforeAutospacing="1" w:after="100" w:afterAutospacing="1" w:line="360" w:lineRule="auto"/>
              <w:jc w:val="center"/>
              <w:rPr>
                <w:rFonts w:asciiTheme="minorEastAsia" w:eastAsiaTheme="minorEastAsia" w:hAnsiTheme="minorEastAsia" w:cs="宋体"/>
                <w:kern w:val="0"/>
                <w:szCs w:val="21"/>
              </w:rPr>
            </w:pPr>
            <w:r w:rsidRPr="00717465">
              <w:rPr>
                <w:rFonts w:hint="eastAsia"/>
              </w:rPr>
              <w:lastRenderedPageBreak/>
              <w:t>鑫元核心资产股票型发起式证券投资基金</w:t>
            </w:r>
            <w:r w:rsidRPr="00717465">
              <w:rPr>
                <w:rFonts w:hint="eastAsia"/>
              </w:rPr>
              <w:t>A</w:t>
            </w:r>
            <w:r w:rsidRPr="00717465">
              <w:rPr>
                <w:rFonts w:hint="eastAsia"/>
              </w:rPr>
              <w:t>类份额</w:t>
            </w:r>
          </w:p>
        </w:tc>
        <w:tc>
          <w:tcPr>
            <w:tcW w:w="1332" w:type="pct"/>
            <w:tcBorders>
              <w:top w:val="outset" w:sz="6" w:space="0" w:color="000000"/>
              <w:left w:val="outset" w:sz="6" w:space="0" w:color="000000"/>
              <w:bottom w:val="outset" w:sz="6" w:space="0" w:color="000000"/>
              <w:right w:val="outset" w:sz="6" w:space="0" w:color="000000"/>
            </w:tcBorders>
            <w:vAlign w:val="center"/>
            <w:hideMark/>
          </w:tcPr>
          <w:p w:rsidR="00073653" w:rsidRDefault="007F7F12" w:rsidP="00AF699D">
            <w:pPr>
              <w:widowControl/>
              <w:spacing w:before="100" w:beforeAutospacing="1" w:after="100" w:afterAutospacing="1" w:line="360" w:lineRule="auto"/>
              <w:jc w:val="center"/>
              <w:rPr>
                <w:rFonts w:asciiTheme="minorEastAsia" w:eastAsiaTheme="minorEastAsia" w:hAnsiTheme="minorEastAsia" w:cs="宋体"/>
                <w:kern w:val="0"/>
                <w:szCs w:val="21"/>
              </w:rPr>
            </w:pPr>
            <w:r w:rsidRPr="00717465">
              <w:rPr>
                <w:rFonts w:hint="eastAsia"/>
              </w:rPr>
              <w:t>006193</w:t>
            </w:r>
          </w:p>
        </w:tc>
        <w:tc>
          <w:tcPr>
            <w:tcW w:w="707" w:type="pct"/>
            <w:tcBorders>
              <w:top w:val="outset" w:sz="6" w:space="0" w:color="000000"/>
              <w:left w:val="outset" w:sz="6" w:space="0" w:color="000000"/>
              <w:bottom w:val="outset" w:sz="6" w:space="0" w:color="000000"/>
              <w:right w:val="outset" w:sz="6" w:space="0" w:color="000000"/>
            </w:tcBorders>
            <w:vAlign w:val="center"/>
          </w:tcPr>
          <w:p w:rsidR="00073653" w:rsidRDefault="00073653" w:rsidP="00AF699D">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w:t>
            </w:r>
          </w:p>
        </w:tc>
        <w:tc>
          <w:tcPr>
            <w:tcW w:w="779" w:type="pct"/>
            <w:tcBorders>
              <w:top w:val="outset" w:sz="6" w:space="0" w:color="000000"/>
              <w:left w:val="outset" w:sz="6" w:space="0" w:color="000000"/>
              <w:bottom w:val="outset" w:sz="6" w:space="0" w:color="000000"/>
              <w:right w:val="outset" w:sz="6" w:space="0" w:color="000000"/>
            </w:tcBorders>
            <w:vAlign w:val="center"/>
          </w:tcPr>
          <w:p w:rsidR="00073653" w:rsidRDefault="00073653" w:rsidP="00AF699D">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w:t>
            </w:r>
          </w:p>
        </w:tc>
      </w:tr>
      <w:tr w:rsidR="00837E93" w:rsidRPr="00C855F0" w:rsidTr="00F31532">
        <w:trPr>
          <w:trHeight w:val="974"/>
          <w:jc w:val="center"/>
        </w:trPr>
        <w:tc>
          <w:tcPr>
            <w:tcW w:w="2182" w:type="pct"/>
            <w:tcBorders>
              <w:top w:val="outset" w:sz="6" w:space="0" w:color="000000"/>
              <w:left w:val="outset" w:sz="6" w:space="0" w:color="000000"/>
              <w:bottom w:val="outset" w:sz="6" w:space="0" w:color="000000"/>
              <w:right w:val="outset" w:sz="6" w:space="0" w:color="000000"/>
            </w:tcBorders>
            <w:vAlign w:val="center"/>
          </w:tcPr>
          <w:p w:rsidR="00837E93" w:rsidRPr="00717465" w:rsidRDefault="00837E93" w:rsidP="00837E93">
            <w:pPr>
              <w:widowControl/>
              <w:spacing w:before="100" w:beforeAutospacing="1" w:after="100" w:afterAutospacing="1" w:line="360" w:lineRule="auto"/>
              <w:jc w:val="center"/>
            </w:pPr>
            <w:r>
              <w:t>鑫元中债</w:t>
            </w:r>
            <w:r>
              <w:t xml:space="preserve"> 1-3 </w:t>
            </w:r>
            <w:r>
              <w:t>年国开行债券指数证券投资基金</w:t>
            </w:r>
            <w:r>
              <w:t xml:space="preserve"> A </w:t>
            </w:r>
            <w:r>
              <w:t>类份额</w:t>
            </w:r>
          </w:p>
        </w:tc>
        <w:tc>
          <w:tcPr>
            <w:tcW w:w="1332" w:type="pct"/>
            <w:tcBorders>
              <w:top w:val="outset" w:sz="6" w:space="0" w:color="000000"/>
              <w:left w:val="outset" w:sz="6" w:space="0" w:color="000000"/>
              <w:bottom w:val="outset" w:sz="6" w:space="0" w:color="000000"/>
              <w:right w:val="outset" w:sz="6" w:space="0" w:color="000000"/>
            </w:tcBorders>
            <w:vAlign w:val="center"/>
          </w:tcPr>
          <w:p w:rsidR="00837E93" w:rsidRPr="00717465" w:rsidRDefault="00837E93" w:rsidP="00837E93">
            <w:pPr>
              <w:widowControl/>
              <w:spacing w:before="100" w:beforeAutospacing="1" w:after="100" w:afterAutospacing="1" w:line="360" w:lineRule="auto"/>
              <w:jc w:val="center"/>
            </w:pPr>
            <w:r>
              <w:t>007324</w:t>
            </w:r>
          </w:p>
        </w:tc>
        <w:tc>
          <w:tcPr>
            <w:tcW w:w="707" w:type="pct"/>
            <w:tcBorders>
              <w:top w:val="outset" w:sz="6" w:space="0" w:color="000000"/>
              <w:left w:val="outset" w:sz="6" w:space="0" w:color="000000"/>
              <w:bottom w:val="outset" w:sz="6" w:space="0" w:color="000000"/>
              <w:right w:val="outset" w:sz="6" w:space="0" w:color="000000"/>
            </w:tcBorders>
            <w:vAlign w:val="center"/>
          </w:tcPr>
          <w:p w:rsidR="00837E93" w:rsidRDefault="00837E93" w:rsidP="00837E93">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w:t>
            </w:r>
          </w:p>
        </w:tc>
        <w:tc>
          <w:tcPr>
            <w:tcW w:w="779" w:type="pct"/>
            <w:tcBorders>
              <w:top w:val="outset" w:sz="6" w:space="0" w:color="000000"/>
              <w:left w:val="outset" w:sz="6" w:space="0" w:color="000000"/>
              <w:bottom w:val="outset" w:sz="6" w:space="0" w:color="000000"/>
              <w:right w:val="outset" w:sz="6" w:space="0" w:color="000000"/>
            </w:tcBorders>
            <w:vAlign w:val="center"/>
          </w:tcPr>
          <w:p w:rsidR="00837E93" w:rsidRDefault="00837E93" w:rsidP="00837E93">
            <w:pPr>
              <w:widowControl/>
              <w:spacing w:before="100" w:beforeAutospacing="1" w:after="100" w:afterAutospacing="1"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w:t>
            </w:r>
          </w:p>
        </w:tc>
      </w:tr>
    </w:tbl>
    <w:p w:rsidR="008B7D4A" w:rsidRPr="008B7D4A" w:rsidRDefault="008B7D4A" w:rsidP="003B32C2">
      <w:pPr>
        <w:pStyle w:val="a5"/>
        <w:shd w:val="clear" w:color="auto" w:fill="FFFFFF"/>
        <w:spacing w:before="180" w:after="180" w:line="360" w:lineRule="auto"/>
        <w:ind w:left="284" w:firstLineChars="200" w:firstLine="420"/>
        <w:rPr>
          <w:rFonts w:asciiTheme="minorEastAsia" w:eastAsiaTheme="minorEastAsia" w:hAnsiTheme="minorEastAsia" w:cs="Times New Roman"/>
          <w:kern w:val="2"/>
          <w:sz w:val="21"/>
          <w:szCs w:val="21"/>
        </w:rPr>
      </w:pPr>
      <w:r w:rsidRPr="008B7D4A">
        <w:rPr>
          <w:rFonts w:asciiTheme="minorEastAsia" w:eastAsiaTheme="minorEastAsia" w:hAnsiTheme="minorEastAsia" w:cs="Times New Roman" w:hint="eastAsia"/>
          <w:kern w:val="2"/>
          <w:sz w:val="21"/>
          <w:szCs w:val="21"/>
        </w:rPr>
        <w:t>四、费率优惠内容</w:t>
      </w:r>
    </w:p>
    <w:p w:rsidR="00360616" w:rsidRPr="00C62751" w:rsidRDefault="00837E93" w:rsidP="00360616">
      <w:pPr>
        <w:pStyle w:val="a5"/>
        <w:shd w:val="clear" w:color="auto" w:fill="FFFFFF"/>
        <w:spacing w:before="180" w:after="180" w:line="360" w:lineRule="auto"/>
        <w:ind w:left="284" w:firstLineChars="200" w:firstLine="420"/>
        <w:rPr>
          <w:rFonts w:asciiTheme="minorEastAsia" w:eastAsiaTheme="minorEastAsia" w:hAnsiTheme="minorEastAsia" w:cs="Times New Roman"/>
          <w:kern w:val="2"/>
          <w:sz w:val="21"/>
          <w:szCs w:val="21"/>
        </w:rPr>
      </w:pPr>
      <w:r w:rsidRPr="00837E93">
        <w:rPr>
          <w:rFonts w:asciiTheme="minorEastAsia" w:eastAsiaTheme="minorEastAsia" w:hAnsiTheme="minorEastAsia" w:cs="Times New Roman" w:hint="eastAsia"/>
          <w:kern w:val="2"/>
          <w:sz w:val="21"/>
          <w:szCs w:val="21"/>
        </w:rPr>
        <w:t>自2020年1月1日00:00至2020年6月30日24:00费率优惠活动期间，</w:t>
      </w:r>
      <w:r w:rsidR="00360616" w:rsidRPr="00C62751">
        <w:rPr>
          <w:rFonts w:asciiTheme="minorEastAsia" w:eastAsiaTheme="minorEastAsia" w:hAnsiTheme="minorEastAsia" w:cs="Times New Roman" w:hint="eastAsia"/>
          <w:kern w:val="2"/>
          <w:sz w:val="21"/>
          <w:szCs w:val="21"/>
        </w:rPr>
        <w:t>凡通过交通银行手机银行渠道申购</w:t>
      </w:r>
      <w:r w:rsidR="00C35DDE">
        <w:rPr>
          <w:rFonts w:asciiTheme="minorEastAsia" w:eastAsiaTheme="minorEastAsia" w:hAnsiTheme="minorEastAsia" w:cs="Times New Roman" w:hint="eastAsia"/>
          <w:kern w:val="2"/>
          <w:sz w:val="21"/>
          <w:szCs w:val="21"/>
        </w:rPr>
        <w:t>、</w:t>
      </w:r>
      <w:r w:rsidR="00C35DDE" w:rsidRPr="00C35DDE">
        <w:rPr>
          <w:rFonts w:asciiTheme="minorEastAsia" w:eastAsiaTheme="minorEastAsia" w:hAnsiTheme="minorEastAsia" w:cs="Times New Roman" w:hint="eastAsia"/>
          <w:kern w:val="2"/>
          <w:sz w:val="21"/>
          <w:szCs w:val="21"/>
        </w:rPr>
        <w:t>定期定额投资</w:t>
      </w:r>
      <w:r w:rsidR="00360616" w:rsidRPr="00C62751">
        <w:rPr>
          <w:rFonts w:asciiTheme="minorEastAsia" w:eastAsiaTheme="minorEastAsia" w:hAnsiTheme="minorEastAsia" w:cs="Times New Roman" w:hint="eastAsia"/>
          <w:kern w:val="2"/>
          <w:sz w:val="21"/>
          <w:szCs w:val="21"/>
        </w:rPr>
        <w:t>上述开放式基金的个人投资者，享受基金申购</w:t>
      </w:r>
      <w:r w:rsidR="00C35DDE">
        <w:rPr>
          <w:rFonts w:asciiTheme="minorEastAsia" w:eastAsiaTheme="minorEastAsia" w:hAnsiTheme="minorEastAsia" w:cs="Times New Roman" w:hint="eastAsia"/>
          <w:kern w:val="2"/>
          <w:sz w:val="21"/>
          <w:szCs w:val="21"/>
        </w:rPr>
        <w:t>、</w:t>
      </w:r>
      <w:r w:rsidR="00C35DDE" w:rsidRPr="00C35DDE">
        <w:rPr>
          <w:rFonts w:asciiTheme="minorEastAsia" w:eastAsiaTheme="minorEastAsia" w:hAnsiTheme="minorEastAsia" w:cs="Times New Roman" w:hint="eastAsia"/>
          <w:kern w:val="2"/>
          <w:sz w:val="21"/>
          <w:szCs w:val="21"/>
        </w:rPr>
        <w:t>定期定额投资</w:t>
      </w:r>
      <w:r w:rsidR="00360616" w:rsidRPr="00C62751">
        <w:rPr>
          <w:rFonts w:asciiTheme="minorEastAsia" w:eastAsiaTheme="minorEastAsia" w:hAnsiTheme="minorEastAsia" w:cs="Times New Roman" w:hint="eastAsia"/>
          <w:kern w:val="2"/>
          <w:sz w:val="21"/>
          <w:szCs w:val="21"/>
        </w:rPr>
        <w:t>手续费率</w:t>
      </w:r>
      <w:r w:rsidR="00360616" w:rsidRPr="00293D1B">
        <w:rPr>
          <w:rFonts w:asciiTheme="minorEastAsia" w:eastAsiaTheme="minorEastAsia" w:hAnsiTheme="minorEastAsia" w:cs="Times New Roman" w:hint="eastAsia"/>
          <w:kern w:val="2"/>
          <w:sz w:val="21"/>
          <w:szCs w:val="21"/>
        </w:rPr>
        <w:t>1</w:t>
      </w:r>
      <w:r w:rsidR="00360616" w:rsidRPr="00C62751">
        <w:rPr>
          <w:rFonts w:asciiTheme="minorEastAsia" w:eastAsiaTheme="minorEastAsia" w:hAnsiTheme="minorEastAsia" w:cs="Times New Roman" w:hint="eastAsia"/>
          <w:kern w:val="2"/>
          <w:sz w:val="21"/>
          <w:szCs w:val="21"/>
        </w:rPr>
        <w:t>折优惠</w:t>
      </w:r>
      <w:r w:rsidR="00360616">
        <w:rPr>
          <w:rFonts w:hint="eastAsia"/>
          <w:sz w:val="21"/>
          <w:szCs w:val="21"/>
        </w:rPr>
        <w:t>。优惠前申购</w:t>
      </w:r>
      <w:r w:rsidR="00C35DDE">
        <w:rPr>
          <w:rFonts w:asciiTheme="minorEastAsia" w:eastAsiaTheme="minorEastAsia" w:hAnsiTheme="minorEastAsia" w:cs="Times New Roman" w:hint="eastAsia"/>
          <w:kern w:val="2"/>
          <w:sz w:val="21"/>
          <w:szCs w:val="21"/>
        </w:rPr>
        <w:t>、</w:t>
      </w:r>
      <w:r w:rsidR="00C35DDE" w:rsidRPr="00C35DDE">
        <w:rPr>
          <w:rFonts w:asciiTheme="minorEastAsia" w:eastAsiaTheme="minorEastAsia" w:hAnsiTheme="minorEastAsia" w:cs="Times New Roman" w:hint="eastAsia"/>
          <w:kern w:val="2"/>
          <w:sz w:val="21"/>
          <w:szCs w:val="21"/>
        </w:rPr>
        <w:t>定期定额投资</w:t>
      </w:r>
      <w:r w:rsidR="00360616">
        <w:rPr>
          <w:rFonts w:hint="eastAsia"/>
          <w:sz w:val="21"/>
          <w:szCs w:val="21"/>
        </w:rPr>
        <w:t>费率为固定费用的，则按原费率</w:t>
      </w:r>
      <w:r w:rsidR="00360616" w:rsidRPr="004A727F">
        <w:rPr>
          <w:rFonts w:hint="eastAsia"/>
          <w:sz w:val="21"/>
          <w:szCs w:val="21"/>
        </w:rPr>
        <w:t>执行，不享受费率优惠</w:t>
      </w:r>
      <w:r w:rsidR="00360616" w:rsidRPr="00C62751">
        <w:rPr>
          <w:rFonts w:asciiTheme="minorEastAsia" w:eastAsiaTheme="minorEastAsia" w:hAnsiTheme="minorEastAsia" w:cs="Times New Roman" w:hint="eastAsia"/>
          <w:kern w:val="2"/>
          <w:sz w:val="21"/>
          <w:szCs w:val="21"/>
        </w:rPr>
        <w:t>。</w:t>
      </w:r>
      <w:r w:rsidR="0075407A" w:rsidRPr="0077262C">
        <w:rPr>
          <w:rFonts w:asciiTheme="minorEastAsia" w:eastAsiaTheme="minorEastAsia" w:hAnsiTheme="minorEastAsia" w:cs="Times New Roman" w:hint="eastAsia"/>
          <w:kern w:val="2"/>
          <w:sz w:val="21"/>
          <w:szCs w:val="21"/>
        </w:rPr>
        <w:t>原</w:t>
      </w:r>
      <w:r w:rsidR="0075407A" w:rsidRPr="00106FA4">
        <w:rPr>
          <w:rFonts w:asciiTheme="minorEastAsia" w:eastAsiaTheme="minorEastAsia" w:hAnsiTheme="minorEastAsia" w:cs="Times New Roman" w:hint="eastAsia"/>
          <w:kern w:val="2"/>
          <w:sz w:val="21"/>
          <w:szCs w:val="21"/>
        </w:rPr>
        <w:t>费率</w:t>
      </w:r>
      <w:r w:rsidR="0075407A">
        <w:rPr>
          <w:rFonts w:asciiTheme="minorEastAsia" w:eastAsiaTheme="minorEastAsia" w:hAnsiTheme="minorEastAsia" w:cs="Times New Roman" w:hint="eastAsia"/>
          <w:kern w:val="2"/>
          <w:sz w:val="21"/>
          <w:szCs w:val="21"/>
        </w:rPr>
        <w:t>请详见基金合同、招募说明书（更新）等法律文件</w:t>
      </w:r>
      <w:r w:rsidR="0075407A" w:rsidRPr="0077262C">
        <w:rPr>
          <w:rFonts w:asciiTheme="minorEastAsia" w:eastAsiaTheme="minorEastAsia" w:hAnsiTheme="minorEastAsia" w:cs="Times New Roman" w:hint="eastAsia"/>
          <w:kern w:val="2"/>
          <w:sz w:val="21"/>
          <w:szCs w:val="21"/>
        </w:rPr>
        <w:t>以及本公司发布的最新</w:t>
      </w:r>
      <w:r w:rsidR="0075407A">
        <w:rPr>
          <w:rFonts w:asciiTheme="minorEastAsia" w:eastAsiaTheme="minorEastAsia" w:hAnsiTheme="minorEastAsia" w:cs="Times New Roman" w:hint="eastAsia"/>
          <w:kern w:val="2"/>
          <w:sz w:val="21"/>
          <w:szCs w:val="21"/>
        </w:rPr>
        <w:t>相关</w:t>
      </w:r>
      <w:r w:rsidR="0075407A" w:rsidRPr="0077262C">
        <w:rPr>
          <w:rFonts w:asciiTheme="minorEastAsia" w:eastAsiaTheme="minorEastAsia" w:hAnsiTheme="minorEastAsia" w:cs="Times New Roman" w:hint="eastAsia"/>
          <w:kern w:val="2"/>
          <w:sz w:val="21"/>
          <w:szCs w:val="21"/>
        </w:rPr>
        <w:t>业务公告。</w:t>
      </w:r>
    </w:p>
    <w:p w:rsidR="00360616" w:rsidRDefault="00360616" w:rsidP="00360616">
      <w:pPr>
        <w:pStyle w:val="a5"/>
        <w:shd w:val="clear" w:color="auto" w:fill="FFFFFF"/>
        <w:spacing w:before="180" w:after="0" w:afterAutospacing="0" w:line="360" w:lineRule="auto"/>
        <w:ind w:left="284" w:firstLineChars="200" w:firstLine="420"/>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本</w:t>
      </w:r>
      <w:r w:rsidRPr="00C62751">
        <w:rPr>
          <w:rFonts w:asciiTheme="minorEastAsia" w:eastAsiaTheme="minorEastAsia" w:hAnsiTheme="minorEastAsia" w:cs="Times New Roman" w:hint="eastAsia"/>
          <w:kern w:val="2"/>
          <w:sz w:val="21"/>
          <w:szCs w:val="21"/>
        </w:rPr>
        <w:t>优惠</w:t>
      </w:r>
      <w:r>
        <w:rPr>
          <w:rFonts w:asciiTheme="minorEastAsia" w:eastAsiaTheme="minorEastAsia" w:hAnsiTheme="minorEastAsia" w:cs="Times New Roman" w:hint="eastAsia"/>
          <w:kern w:val="2"/>
          <w:sz w:val="21"/>
          <w:szCs w:val="21"/>
        </w:rPr>
        <w:t>活动</w:t>
      </w:r>
      <w:r w:rsidRPr="00C62751">
        <w:rPr>
          <w:rFonts w:asciiTheme="minorEastAsia" w:eastAsiaTheme="minorEastAsia" w:hAnsiTheme="minorEastAsia" w:cs="Times New Roman" w:hint="eastAsia"/>
          <w:kern w:val="2"/>
          <w:sz w:val="21"/>
          <w:szCs w:val="21"/>
        </w:rPr>
        <w:t>仅针对处于正常申购期的指定开放式基金(前端模式)申购手续费，不包括后端收费模式基金的申购、处于基金募集期的开放式基金认购手续费。 “前端模式申购”是指申购基金时就需要支付申购费的购买方式。</w:t>
      </w:r>
    </w:p>
    <w:p w:rsidR="00C62751" w:rsidRDefault="00C62751" w:rsidP="00360616">
      <w:pPr>
        <w:pStyle w:val="a5"/>
        <w:shd w:val="clear" w:color="auto" w:fill="FFFFFF"/>
        <w:spacing w:before="180" w:after="180" w:line="360" w:lineRule="auto"/>
        <w:ind w:left="284" w:firstLineChars="200" w:firstLine="420"/>
        <w:rPr>
          <w:rFonts w:asciiTheme="minorEastAsia" w:eastAsiaTheme="minorEastAsia" w:hAnsiTheme="minorEastAsia" w:cs="Times New Roman"/>
          <w:kern w:val="2"/>
          <w:sz w:val="21"/>
          <w:szCs w:val="21"/>
        </w:rPr>
      </w:pPr>
      <w:r w:rsidRPr="00C62751">
        <w:rPr>
          <w:rFonts w:asciiTheme="minorEastAsia" w:eastAsiaTheme="minorEastAsia" w:hAnsiTheme="minorEastAsia" w:cs="Times New Roman" w:hint="eastAsia"/>
          <w:kern w:val="2"/>
          <w:sz w:val="21"/>
          <w:szCs w:val="21"/>
        </w:rPr>
        <w:t>有关上述费率优惠活动的具体费率折扣及活动起止时间如有变化，敬请投资者留意交通银行的有关公告。</w:t>
      </w:r>
    </w:p>
    <w:p w:rsidR="00A56AA2" w:rsidRPr="00F12DFD" w:rsidRDefault="00564EEE" w:rsidP="008B7D4A">
      <w:pPr>
        <w:pStyle w:val="a5"/>
        <w:shd w:val="clear" w:color="auto" w:fill="FFFFFF"/>
        <w:spacing w:before="180" w:after="180" w:line="360" w:lineRule="auto"/>
        <w:ind w:left="284" w:firstLineChars="200" w:firstLine="420"/>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五</w:t>
      </w:r>
      <w:r w:rsidR="00A56AA2" w:rsidRPr="00F12DFD">
        <w:rPr>
          <w:rFonts w:asciiTheme="minorEastAsia" w:eastAsiaTheme="minorEastAsia" w:hAnsiTheme="minorEastAsia" w:cs="Times New Roman" w:hint="eastAsia"/>
          <w:kern w:val="2"/>
          <w:sz w:val="21"/>
          <w:szCs w:val="21"/>
        </w:rPr>
        <w:t>、 投资者可通过以下方式咨询详情：</w:t>
      </w:r>
    </w:p>
    <w:p w:rsidR="00A56AA2" w:rsidRPr="00F12DFD" w:rsidRDefault="00A56AA2" w:rsidP="00230FC4">
      <w:pPr>
        <w:pStyle w:val="a5"/>
        <w:shd w:val="clear" w:color="auto" w:fill="FFFFFF"/>
        <w:spacing w:after="180" w:line="288" w:lineRule="auto"/>
        <w:ind w:left="284" w:firstLineChars="200" w:firstLine="420"/>
        <w:rPr>
          <w:rFonts w:asciiTheme="minorEastAsia" w:eastAsiaTheme="minorEastAsia" w:hAnsiTheme="minorEastAsia" w:cs="Times New Roman"/>
          <w:kern w:val="2"/>
          <w:sz w:val="21"/>
          <w:szCs w:val="21"/>
        </w:rPr>
      </w:pPr>
      <w:r w:rsidRPr="00F12DFD">
        <w:rPr>
          <w:rFonts w:asciiTheme="minorEastAsia" w:eastAsiaTheme="minorEastAsia" w:hAnsiTheme="minorEastAsia" w:cs="Times New Roman" w:hint="eastAsia"/>
          <w:kern w:val="2"/>
          <w:sz w:val="21"/>
          <w:szCs w:val="21"/>
        </w:rPr>
        <w:t>(一</w:t>
      </w:r>
      <w:r>
        <w:rPr>
          <w:rFonts w:asciiTheme="minorEastAsia" w:eastAsiaTheme="minorEastAsia" w:hAnsiTheme="minorEastAsia" w:cs="Times New Roman" w:hint="eastAsia"/>
          <w:kern w:val="2"/>
          <w:sz w:val="21"/>
          <w:szCs w:val="21"/>
        </w:rPr>
        <w:t>)</w:t>
      </w:r>
      <w:r w:rsidR="00C62751">
        <w:rPr>
          <w:rFonts w:asciiTheme="minorEastAsia" w:eastAsiaTheme="minorEastAsia" w:hAnsiTheme="minorEastAsia" w:cs="Times New Roman" w:hint="eastAsia"/>
          <w:kern w:val="2"/>
          <w:sz w:val="21"/>
          <w:szCs w:val="21"/>
        </w:rPr>
        <w:t>交通银行股份有限公司</w:t>
      </w:r>
    </w:p>
    <w:p w:rsidR="00A56AA2" w:rsidRPr="00F12DFD" w:rsidRDefault="00A56AA2" w:rsidP="00230FC4">
      <w:pPr>
        <w:pStyle w:val="a5"/>
        <w:shd w:val="clear" w:color="auto" w:fill="FFFFFF"/>
        <w:spacing w:after="0" w:afterAutospacing="0" w:line="288" w:lineRule="auto"/>
        <w:ind w:left="284" w:firstLineChars="200" w:firstLine="420"/>
        <w:rPr>
          <w:rFonts w:asciiTheme="minorEastAsia" w:eastAsiaTheme="minorEastAsia" w:hAnsiTheme="minorEastAsia" w:cs="Times New Roman"/>
          <w:kern w:val="2"/>
          <w:sz w:val="21"/>
          <w:szCs w:val="21"/>
        </w:rPr>
      </w:pPr>
      <w:r w:rsidRPr="00F12DFD">
        <w:rPr>
          <w:rFonts w:asciiTheme="minorEastAsia" w:eastAsiaTheme="minorEastAsia" w:hAnsiTheme="minorEastAsia" w:cs="Times New Roman" w:hint="eastAsia"/>
          <w:kern w:val="2"/>
          <w:sz w:val="21"/>
          <w:szCs w:val="21"/>
        </w:rPr>
        <w:t>客户服务电话：</w:t>
      </w:r>
      <w:r w:rsidR="00C62751">
        <w:rPr>
          <w:rFonts w:asciiTheme="minorEastAsia" w:eastAsiaTheme="minorEastAsia" w:hAnsiTheme="minorEastAsia" w:cs="Times New Roman" w:hint="eastAsia"/>
          <w:kern w:val="2"/>
          <w:sz w:val="21"/>
          <w:szCs w:val="21"/>
        </w:rPr>
        <w:t>95559</w:t>
      </w:r>
    </w:p>
    <w:p w:rsidR="00A56AA2" w:rsidRPr="00A56AA2" w:rsidRDefault="00A56AA2" w:rsidP="00230FC4">
      <w:pPr>
        <w:pStyle w:val="a5"/>
        <w:shd w:val="clear" w:color="auto" w:fill="FFFFFF"/>
        <w:spacing w:after="0" w:afterAutospacing="0" w:line="288" w:lineRule="auto"/>
        <w:ind w:left="284" w:firstLineChars="200" w:firstLine="420"/>
        <w:rPr>
          <w:rFonts w:asciiTheme="minorEastAsia" w:eastAsiaTheme="minorEastAsia" w:hAnsiTheme="minorEastAsia"/>
          <w:szCs w:val="21"/>
        </w:rPr>
      </w:pPr>
      <w:r w:rsidRPr="00F12DFD">
        <w:rPr>
          <w:rFonts w:asciiTheme="minorEastAsia" w:eastAsiaTheme="minorEastAsia" w:hAnsiTheme="minorEastAsia" w:cs="Times New Roman" w:hint="eastAsia"/>
          <w:kern w:val="2"/>
          <w:sz w:val="21"/>
          <w:szCs w:val="21"/>
        </w:rPr>
        <w:t>网站</w:t>
      </w:r>
      <w:r w:rsidRPr="00A56AA2">
        <w:rPr>
          <w:rFonts w:asciiTheme="minorEastAsia" w:eastAsiaTheme="minorEastAsia" w:hAnsiTheme="minorEastAsia" w:cs="Times New Roman" w:hint="eastAsia"/>
          <w:kern w:val="2"/>
          <w:sz w:val="21"/>
          <w:szCs w:val="21"/>
        </w:rPr>
        <w:t>：</w:t>
      </w:r>
      <w:r w:rsidRPr="00A56AA2">
        <w:rPr>
          <w:rFonts w:asciiTheme="minorEastAsia" w:eastAsiaTheme="minorEastAsia" w:hAnsiTheme="minorEastAsia" w:cs="Times New Roman"/>
          <w:kern w:val="2"/>
          <w:sz w:val="21"/>
          <w:szCs w:val="21"/>
        </w:rPr>
        <w:t>www.</w:t>
      </w:r>
      <w:r w:rsidR="0018199F">
        <w:rPr>
          <w:rFonts w:asciiTheme="minorEastAsia" w:eastAsiaTheme="minorEastAsia" w:hAnsiTheme="minorEastAsia" w:cs="Times New Roman" w:hint="eastAsia"/>
          <w:kern w:val="2"/>
          <w:sz w:val="21"/>
          <w:szCs w:val="21"/>
        </w:rPr>
        <w:t>bankcomm</w:t>
      </w:r>
      <w:r w:rsidRPr="00A56AA2">
        <w:rPr>
          <w:rFonts w:asciiTheme="minorEastAsia" w:eastAsiaTheme="minorEastAsia" w:hAnsiTheme="minorEastAsia" w:cs="Times New Roman"/>
          <w:kern w:val="2"/>
          <w:sz w:val="21"/>
          <w:szCs w:val="21"/>
        </w:rPr>
        <w:t>.com</w:t>
      </w:r>
    </w:p>
    <w:p w:rsidR="00A56AA2" w:rsidRPr="00F12DFD" w:rsidRDefault="00A56AA2" w:rsidP="00230FC4">
      <w:pPr>
        <w:pStyle w:val="a5"/>
        <w:shd w:val="clear" w:color="auto" w:fill="FFFFFF"/>
        <w:spacing w:after="0" w:afterAutospacing="0" w:line="288" w:lineRule="auto"/>
        <w:ind w:left="284" w:firstLineChars="200" w:firstLine="420"/>
        <w:rPr>
          <w:rFonts w:asciiTheme="minorEastAsia" w:eastAsiaTheme="minorEastAsia" w:hAnsiTheme="minorEastAsia" w:cs="Times New Roman"/>
          <w:kern w:val="2"/>
          <w:sz w:val="21"/>
          <w:szCs w:val="21"/>
        </w:rPr>
      </w:pPr>
      <w:r w:rsidRPr="00F12DFD">
        <w:rPr>
          <w:rFonts w:asciiTheme="minorEastAsia" w:eastAsiaTheme="minorEastAsia" w:hAnsiTheme="minorEastAsia" w:cs="Times New Roman" w:hint="eastAsia"/>
          <w:kern w:val="2"/>
          <w:sz w:val="21"/>
          <w:szCs w:val="21"/>
        </w:rPr>
        <w:t>(二) 鑫元基金管理有限公司</w:t>
      </w:r>
    </w:p>
    <w:p w:rsidR="00A56AA2" w:rsidRPr="00F12DFD" w:rsidRDefault="00A56AA2" w:rsidP="00230FC4">
      <w:pPr>
        <w:pStyle w:val="a5"/>
        <w:shd w:val="clear" w:color="auto" w:fill="FFFFFF"/>
        <w:spacing w:after="0" w:afterAutospacing="0" w:line="288" w:lineRule="auto"/>
        <w:ind w:left="284" w:firstLineChars="200" w:firstLine="420"/>
        <w:rPr>
          <w:rFonts w:asciiTheme="minorEastAsia" w:eastAsiaTheme="minorEastAsia" w:hAnsiTheme="minorEastAsia" w:cs="Times New Roman"/>
          <w:kern w:val="2"/>
          <w:sz w:val="21"/>
          <w:szCs w:val="21"/>
        </w:rPr>
      </w:pPr>
      <w:r w:rsidRPr="00F12DFD">
        <w:rPr>
          <w:rFonts w:asciiTheme="minorEastAsia" w:eastAsiaTheme="minorEastAsia" w:hAnsiTheme="minorEastAsia" w:cs="Times New Roman" w:hint="eastAsia"/>
          <w:kern w:val="2"/>
          <w:sz w:val="21"/>
          <w:szCs w:val="21"/>
        </w:rPr>
        <w:t>客户服务电话：400-606-6188</w:t>
      </w:r>
    </w:p>
    <w:p w:rsidR="00A56AA2" w:rsidRPr="00F12DFD" w:rsidRDefault="00A56AA2" w:rsidP="00230FC4">
      <w:pPr>
        <w:pStyle w:val="a5"/>
        <w:shd w:val="clear" w:color="auto" w:fill="FFFFFF"/>
        <w:spacing w:after="0" w:afterAutospacing="0" w:line="288" w:lineRule="auto"/>
        <w:ind w:left="284" w:firstLineChars="200" w:firstLine="420"/>
        <w:rPr>
          <w:rFonts w:asciiTheme="minorEastAsia" w:eastAsiaTheme="minorEastAsia" w:hAnsiTheme="minorEastAsia" w:cs="Times New Roman"/>
          <w:kern w:val="2"/>
          <w:sz w:val="21"/>
          <w:szCs w:val="21"/>
        </w:rPr>
      </w:pPr>
      <w:r w:rsidRPr="00F12DFD">
        <w:rPr>
          <w:rFonts w:asciiTheme="minorEastAsia" w:eastAsiaTheme="minorEastAsia" w:hAnsiTheme="minorEastAsia" w:cs="Times New Roman" w:hint="eastAsia"/>
          <w:kern w:val="2"/>
          <w:sz w:val="21"/>
          <w:szCs w:val="21"/>
        </w:rPr>
        <w:t>网站：www.xyamc.com</w:t>
      </w:r>
    </w:p>
    <w:p w:rsidR="00A56AA2" w:rsidRPr="00F12DFD" w:rsidRDefault="00A56AA2" w:rsidP="00A56AA2">
      <w:pPr>
        <w:pStyle w:val="a5"/>
        <w:shd w:val="clear" w:color="auto" w:fill="FFFFFF"/>
        <w:spacing w:before="180" w:after="180" w:line="360" w:lineRule="auto"/>
        <w:ind w:left="284" w:firstLineChars="200" w:firstLine="420"/>
        <w:rPr>
          <w:rFonts w:asciiTheme="minorEastAsia" w:eastAsiaTheme="minorEastAsia" w:hAnsiTheme="minorEastAsia" w:cs="Times New Roman"/>
          <w:kern w:val="2"/>
          <w:sz w:val="21"/>
          <w:szCs w:val="21"/>
        </w:rPr>
      </w:pPr>
      <w:r w:rsidRPr="00F12DFD">
        <w:rPr>
          <w:rFonts w:asciiTheme="minorEastAsia" w:eastAsiaTheme="minorEastAsia" w:hAnsiTheme="minorEastAsia" w:cs="Times New Roman" w:hint="eastAsia"/>
          <w:kern w:val="2"/>
          <w:sz w:val="21"/>
          <w:szCs w:val="21"/>
        </w:rPr>
        <w:lastRenderedPageBreak/>
        <w:t>风险提示：基金管理人承诺以诚实信用、勤勉尽责的原则管理和运用基金财产，不保证基金一定盈利，也不保证最低收益。</w:t>
      </w:r>
      <w:r w:rsidR="00FE0136" w:rsidRPr="00FE0136">
        <w:rPr>
          <w:rFonts w:asciiTheme="minorEastAsia" w:eastAsiaTheme="minorEastAsia" w:hAnsiTheme="minorEastAsia" w:cs="Times New Roman" w:hint="eastAsia"/>
          <w:kern w:val="2"/>
          <w:sz w:val="21"/>
          <w:szCs w:val="21"/>
        </w:rPr>
        <w:t>基金的过往业绩并不预示其未来表现，基金管理人管理的其他基金的业绩并不构成基金业绩表现的保证。</w:t>
      </w:r>
      <w:r w:rsidRPr="00F12DFD">
        <w:rPr>
          <w:rFonts w:asciiTheme="minorEastAsia" w:eastAsiaTheme="minorEastAsia" w:hAnsiTheme="minorEastAsia" w:cs="Times New Roman" w:hint="eastAsia"/>
          <w:kern w:val="2"/>
          <w:sz w:val="21"/>
          <w:szCs w:val="21"/>
        </w:rPr>
        <w:t>投资者购买货币市场基金并不等于将资金作为存款存放在银行或存款类金融机构。</w:t>
      </w:r>
      <w:r w:rsidR="003C2BA9" w:rsidRPr="003C2BA9">
        <w:rPr>
          <w:rFonts w:asciiTheme="minorEastAsia" w:eastAsiaTheme="minorEastAsia" w:hAnsiTheme="minorEastAsia" w:cs="Times New Roman" w:hint="eastAsia"/>
          <w:kern w:val="2"/>
          <w:sz w:val="21"/>
          <w:szCs w:val="21"/>
        </w:rPr>
        <w:t>对于定期定额投资，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r w:rsidRPr="00F12DFD">
        <w:rPr>
          <w:rFonts w:asciiTheme="minorEastAsia" w:eastAsiaTheme="minorEastAsia" w:hAnsiTheme="minorEastAsia" w:cs="Times New Roman" w:hint="eastAsia"/>
          <w:kern w:val="2"/>
          <w:sz w:val="21"/>
          <w:szCs w:val="21"/>
        </w:rPr>
        <w:t>本公司提醒投资者在投资前应认真阅读基金的基金合同、招募说明书等文件。敬请投资者注意投资风险。</w:t>
      </w:r>
    </w:p>
    <w:p w:rsidR="00A56AA2" w:rsidRPr="00F12DFD" w:rsidRDefault="00A56AA2" w:rsidP="00A56AA2">
      <w:pPr>
        <w:pStyle w:val="a5"/>
        <w:shd w:val="clear" w:color="auto" w:fill="FFFFFF"/>
        <w:spacing w:before="180" w:after="180" w:line="360" w:lineRule="auto"/>
        <w:ind w:left="284" w:firstLineChars="200" w:firstLine="420"/>
        <w:rPr>
          <w:rFonts w:asciiTheme="minorEastAsia" w:eastAsiaTheme="minorEastAsia" w:hAnsiTheme="minorEastAsia" w:cs="Times New Roman"/>
          <w:kern w:val="2"/>
          <w:sz w:val="21"/>
          <w:szCs w:val="21"/>
        </w:rPr>
      </w:pPr>
      <w:r w:rsidRPr="00F12DFD">
        <w:rPr>
          <w:rFonts w:asciiTheme="minorEastAsia" w:eastAsiaTheme="minorEastAsia" w:hAnsiTheme="minorEastAsia" w:cs="Times New Roman" w:hint="eastAsia"/>
          <w:kern w:val="2"/>
          <w:sz w:val="21"/>
          <w:szCs w:val="21"/>
        </w:rPr>
        <w:t>特此公告。</w:t>
      </w:r>
    </w:p>
    <w:p w:rsidR="00A56AA2" w:rsidRPr="00F12DFD" w:rsidRDefault="00A56AA2" w:rsidP="00A56AA2">
      <w:pPr>
        <w:pStyle w:val="a5"/>
        <w:shd w:val="clear" w:color="auto" w:fill="FFFFFF"/>
        <w:spacing w:before="180" w:after="180" w:line="360" w:lineRule="auto"/>
        <w:ind w:left="284" w:firstLineChars="200" w:firstLine="420"/>
        <w:jc w:val="right"/>
        <w:rPr>
          <w:rFonts w:asciiTheme="minorEastAsia" w:eastAsiaTheme="minorEastAsia" w:hAnsiTheme="minorEastAsia" w:cs="Times New Roman"/>
          <w:kern w:val="2"/>
          <w:sz w:val="21"/>
          <w:szCs w:val="21"/>
        </w:rPr>
      </w:pPr>
      <w:r w:rsidRPr="00F12DFD">
        <w:rPr>
          <w:rFonts w:asciiTheme="minorEastAsia" w:eastAsiaTheme="minorEastAsia" w:hAnsiTheme="minorEastAsia" w:cs="Times New Roman" w:hint="eastAsia"/>
          <w:kern w:val="2"/>
          <w:sz w:val="21"/>
          <w:szCs w:val="21"/>
        </w:rPr>
        <w:t>鑫元基金管理有限公司</w:t>
      </w:r>
    </w:p>
    <w:p w:rsidR="002A0F30" w:rsidRDefault="00CA0299" w:rsidP="00CE21AA">
      <w:pPr>
        <w:pStyle w:val="a5"/>
        <w:shd w:val="clear" w:color="auto" w:fill="FFFFFF"/>
        <w:spacing w:before="180" w:beforeAutospacing="0" w:after="180" w:afterAutospacing="0" w:line="360" w:lineRule="auto"/>
        <w:ind w:left="284" w:firstLineChars="200" w:firstLine="420"/>
        <w:jc w:val="right"/>
      </w:pPr>
      <w:bookmarkStart w:id="0" w:name="_GoBack"/>
      <w:bookmarkEnd w:id="0"/>
      <w:r w:rsidRPr="00F12DFD">
        <w:rPr>
          <w:rFonts w:asciiTheme="minorEastAsia" w:eastAsiaTheme="minorEastAsia" w:hAnsiTheme="minorEastAsia" w:cs="Times New Roman" w:hint="eastAsia"/>
          <w:kern w:val="2"/>
          <w:sz w:val="21"/>
          <w:szCs w:val="21"/>
        </w:rPr>
        <w:t>201</w:t>
      </w:r>
      <w:r w:rsidR="007F7F12">
        <w:rPr>
          <w:rFonts w:asciiTheme="minorEastAsia" w:eastAsiaTheme="minorEastAsia" w:hAnsiTheme="minorEastAsia" w:cs="Times New Roman" w:hint="eastAsia"/>
          <w:kern w:val="2"/>
          <w:sz w:val="21"/>
          <w:szCs w:val="21"/>
        </w:rPr>
        <w:t>9</w:t>
      </w:r>
      <w:r w:rsidRPr="00F12DFD">
        <w:rPr>
          <w:rFonts w:asciiTheme="minorEastAsia" w:eastAsiaTheme="minorEastAsia" w:hAnsiTheme="minorEastAsia" w:cs="Times New Roman" w:hint="eastAsia"/>
          <w:kern w:val="2"/>
          <w:sz w:val="21"/>
          <w:szCs w:val="21"/>
        </w:rPr>
        <w:t>年</w:t>
      </w:r>
      <w:r w:rsidR="00837E93">
        <w:rPr>
          <w:rFonts w:asciiTheme="minorEastAsia" w:eastAsiaTheme="minorEastAsia" w:hAnsiTheme="minorEastAsia" w:cs="Times New Roman"/>
          <w:kern w:val="2"/>
          <w:sz w:val="21"/>
          <w:szCs w:val="21"/>
        </w:rPr>
        <w:t>12</w:t>
      </w:r>
      <w:r w:rsidRPr="00F12DFD">
        <w:rPr>
          <w:rFonts w:asciiTheme="minorEastAsia" w:eastAsiaTheme="minorEastAsia" w:hAnsiTheme="minorEastAsia" w:cs="Times New Roman" w:hint="eastAsia"/>
          <w:kern w:val="2"/>
          <w:sz w:val="21"/>
          <w:szCs w:val="21"/>
        </w:rPr>
        <w:t>月</w:t>
      </w:r>
      <w:r w:rsidR="00837E93">
        <w:rPr>
          <w:rFonts w:asciiTheme="minorEastAsia" w:eastAsiaTheme="minorEastAsia" w:hAnsiTheme="minorEastAsia" w:cs="Times New Roman"/>
          <w:kern w:val="2"/>
          <w:sz w:val="21"/>
          <w:szCs w:val="21"/>
        </w:rPr>
        <w:t>30</w:t>
      </w:r>
      <w:r w:rsidR="00A56AA2" w:rsidRPr="00F12DFD">
        <w:rPr>
          <w:rFonts w:asciiTheme="minorEastAsia" w:eastAsiaTheme="minorEastAsia" w:hAnsiTheme="minorEastAsia" w:cs="Times New Roman" w:hint="eastAsia"/>
          <w:kern w:val="2"/>
          <w:sz w:val="21"/>
          <w:szCs w:val="21"/>
        </w:rPr>
        <w:t>日</w:t>
      </w:r>
    </w:p>
    <w:sectPr w:rsidR="002A0F30" w:rsidSect="002A0F3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D78" w:rsidRDefault="00AC6D78" w:rsidP="00875981">
      <w:r>
        <w:separator/>
      </w:r>
    </w:p>
  </w:endnote>
  <w:endnote w:type="continuationSeparator" w:id="1">
    <w:p w:rsidR="00AC6D78" w:rsidRDefault="00AC6D78" w:rsidP="00875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30" w:rsidRDefault="00537913" w:rsidP="002A0F30">
    <w:pPr>
      <w:pStyle w:val="a4"/>
      <w:jc w:val="right"/>
    </w:pPr>
    <w:r>
      <w:rPr>
        <w:b/>
        <w:sz w:val="24"/>
        <w:szCs w:val="24"/>
      </w:rPr>
      <w:fldChar w:fldCharType="begin"/>
    </w:r>
    <w:r w:rsidR="002A0F30">
      <w:rPr>
        <w:b/>
      </w:rPr>
      <w:instrText>PAGE</w:instrText>
    </w:r>
    <w:r>
      <w:rPr>
        <w:b/>
        <w:sz w:val="24"/>
        <w:szCs w:val="24"/>
      </w:rPr>
      <w:fldChar w:fldCharType="separate"/>
    </w:r>
    <w:r w:rsidR="003F5B0A">
      <w:rPr>
        <w:b/>
        <w:noProof/>
      </w:rPr>
      <w:t>1</w:t>
    </w:r>
    <w:r>
      <w:rPr>
        <w:b/>
        <w:sz w:val="24"/>
        <w:szCs w:val="24"/>
      </w:rPr>
      <w:fldChar w:fldCharType="end"/>
    </w:r>
    <w:r w:rsidR="002A0F30">
      <w:rPr>
        <w:lang w:val="zh-CN"/>
      </w:rPr>
      <w:t xml:space="preserve"> / </w:t>
    </w:r>
    <w:r>
      <w:rPr>
        <w:b/>
        <w:sz w:val="24"/>
        <w:szCs w:val="24"/>
      </w:rPr>
      <w:fldChar w:fldCharType="begin"/>
    </w:r>
    <w:r w:rsidR="002A0F30">
      <w:rPr>
        <w:b/>
      </w:rPr>
      <w:instrText>NUMPAGES</w:instrText>
    </w:r>
    <w:r>
      <w:rPr>
        <w:b/>
        <w:sz w:val="24"/>
        <w:szCs w:val="24"/>
      </w:rPr>
      <w:fldChar w:fldCharType="separate"/>
    </w:r>
    <w:r w:rsidR="003F5B0A">
      <w:rPr>
        <w:b/>
        <w:noProof/>
      </w:rPr>
      <w:t>3</w:t>
    </w:r>
    <w:r>
      <w:rPr>
        <w:b/>
        <w:sz w:val="24"/>
        <w:szCs w:val="24"/>
      </w:rPr>
      <w:fldChar w:fldCharType="end"/>
    </w:r>
  </w:p>
  <w:p w:rsidR="002A0F30" w:rsidRDefault="002A0F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D78" w:rsidRDefault="00AC6D78" w:rsidP="00875981">
      <w:r>
        <w:separator/>
      </w:r>
    </w:p>
  </w:footnote>
  <w:footnote w:type="continuationSeparator" w:id="1">
    <w:p w:rsidR="00AC6D78" w:rsidRDefault="00AC6D78" w:rsidP="00875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30" w:rsidRPr="00033254" w:rsidRDefault="002A0F30" w:rsidP="002A0F30">
    <w:pPr>
      <w:pStyle w:val="a3"/>
      <w:tabs>
        <w:tab w:val="clear" w:pos="4153"/>
      </w:tabs>
      <w:jc w:val="left"/>
      <w:rPr>
        <w:rFonts w:ascii="仿宋" w:eastAsia="仿宋" w:hAnsi="仿宋"/>
      </w:rPr>
    </w:pPr>
    <w:r>
      <w:rPr>
        <w:rFonts w:ascii="仿宋" w:eastAsia="仿宋" w:hAnsi="仿宋" w:cs="Arial"/>
        <w:noProof/>
        <w:szCs w:val="21"/>
      </w:rPr>
      <w:drawing>
        <wp:inline distT="0" distB="0" distL="0" distR="0">
          <wp:extent cx="1362075" cy="228600"/>
          <wp:effectExtent l="19050" t="0" r="9525" b="0"/>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全称logo.png"/>
                  <pic:cNvPicPr>
                    <a:picLocks noChangeAspect="1" noChangeArrowheads="1"/>
                  </pic:cNvPicPr>
                </pic:nvPicPr>
                <pic:blipFill>
                  <a:blip r:embed="rId1"/>
                  <a:srcRect/>
                  <a:stretch>
                    <a:fillRect/>
                  </a:stretch>
                </pic:blipFill>
                <pic:spPr bwMode="auto">
                  <a:xfrm>
                    <a:off x="0" y="0"/>
                    <a:ext cx="1362075" cy="228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22FB5"/>
    <w:multiLevelType w:val="hybridMultilevel"/>
    <w:tmpl w:val="1F847D84"/>
    <w:lvl w:ilvl="0" w:tplc="B2A8553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AA2"/>
    <w:rsid w:val="000031DC"/>
    <w:rsid w:val="0000539D"/>
    <w:rsid w:val="00012AC3"/>
    <w:rsid w:val="00016C91"/>
    <w:rsid w:val="00034C75"/>
    <w:rsid w:val="00036E7E"/>
    <w:rsid w:val="00041EC7"/>
    <w:rsid w:val="00050BF6"/>
    <w:rsid w:val="00051EB8"/>
    <w:rsid w:val="0005203B"/>
    <w:rsid w:val="00067CBF"/>
    <w:rsid w:val="00071E6F"/>
    <w:rsid w:val="00072965"/>
    <w:rsid w:val="00073653"/>
    <w:rsid w:val="000742C1"/>
    <w:rsid w:val="00075585"/>
    <w:rsid w:val="00077D6E"/>
    <w:rsid w:val="000A31B8"/>
    <w:rsid w:val="000A6426"/>
    <w:rsid w:val="000B3D23"/>
    <w:rsid w:val="000C5425"/>
    <w:rsid w:val="000F1AEE"/>
    <w:rsid w:val="001020EA"/>
    <w:rsid w:val="0010648C"/>
    <w:rsid w:val="00106B73"/>
    <w:rsid w:val="00112CCF"/>
    <w:rsid w:val="00113988"/>
    <w:rsid w:val="0012224C"/>
    <w:rsid w:val="00131243"/>
    <w:rsid w:val="001364D0"/>
    <w:rsid w:val="0014251B"/>
    <w:rsid w:val="00142FEA"/>
    <w:rsid w:val="001451ED"/>
    <w:rsid w:val="00151DCA"/>
    <w:rsid w:val="0016700F"/>
    <w:rsid w:val="00172342"/>
    <w:rsid w:val="00172F46"/>
    <w:rsid w:val="0017557F"/>
    <w:rsid w:val="0018199F"/>
    <w:rsid w:val="001A7A23"/>
    <w:rsid w:val="001B3B59"/>
    <w:rsid w:val="001B5FDE"/>
    <w:rsid w:val="001C2780"/>
    <w:rsid w:val="001C5AB1"/>
    <w:rsid w:val="001D15F3"/>
    <w:rsid w:val="001D617C"/>
    <w:rsid w:val="001E7BC3"/>
    <w:rsid w:val="0020487C"/>
    <w:rsid w:val="002212D0"/>
    <w:rsid w:val="00230FC4"/>
    <w:rsid w:val="00234B59"/>
    <w:rsid w:val="00236BE5"/>
    <w:rsid w:val="002467E3"/>
    <w:rsid w:val="0025611E"/>
    <w:rsid w:val="00256B1E"/>
    <w:rsid w:val="00257039"/>
    <w:rsid w:val="0026049A"/>
    <w:rsid w:val="0026371A"/>
    <w:rsid w:val="00265DB9"/>
    <w:rsid w:val="002731FB"/>
    <w:rsid w:val="00273EB2"/>
    <w:rsid w:val="002756BA"/>
    <w:rsid w:val="00293D1B"/>
    <w:rsid w:val="00295A8A"/>
    <w:rsid w:val="002A0F30"/>
    <w:rsid w:val="002A158F"/>
    <w:rsid w:val="002A4D9E"/>
    <w:rsid w:val="002A55F0"/>
    <w:rsid w:val="002B5305"/>
    <w:rsid w:val="002B63B8"/>
    <w:rsid w:val="002C2D7A"/>
    <w:rsid w:val="002C38E9"/>
    <w:rsid w:val="002C4CB4"/>
    <w:rsid w:val="002C7A1B"/>
    <w:rsid w:val="002D728E"/>
    <w:rsid w:val="002E74EE"/>
    <w:rsid w:val="002F088C"/>
    <w:rsid w:val="00360616"/>
    <w:rsid w:val="00364AF1"/>
    <w:rsid w:val="00372F3A"/>
    <w:rsid w:val="00376FD5"/>
    <w:rsid w:val="00380278"/>
    <w:rsid w:val="00383EF7"/>
    <w:rsid w:val="00392E91"/>
    <w:rsid w:val="003A5ECD"/>
    <w:rsid w:val="003B32C2"/>
    <w:rsid w:val="003C2BA9"/>
    <w:rsid w:val="003F37DE"/>
    <w:rsid w:val="003F5B0A"/>
    <w:rsid w:val="00407E25"/>
    <w:rsid w:val="00410543"/>
    <w:rsid w:val="0042567C"/>
    <w:rsid w:val="00434743"/>
    <w:rsid w:val="0043507C"/>
    <w:rsid w:val="00443F24"/>
    <w:rsid w:val="00444658"/>
    <w:rsid w:val="00447FBF"/>
    <w:rsid w:val="00457D13"/>
    <w:rsid w:val="004A727F"/>
    <w:rsid w:val="004B7013"/>
    <w:rsid w:val="004C36F1"/>
    <w:rsid w:val="004C41D8"/>
    <w:rsid w:val="004C54E8"/>
    <w:rsid w:val="004D0A55"/>
    <w:rsid w:val="004D41E7"/>
    <w:rsid w:val="004E23CB"/>
    <w:rsid w:val="004F21AA"/>
    <w:rsid w:val="0050167D"/>
    <w:rsid w:val="0050183D"/>
    <w:rsid w:val="00502995"/>
    <w:rsid w:val="00514331"/>
    <w:rsid w:val="00533A08"/>
    <w:rsid w:val="00537018"/>
    <w:rsid w:val="00537913"/>
    <w:rsid w:val="005462E5"/>
    <w:rsid w:val="0055440D"/>
    <w:rsid w:val="00556062"/>
    <w:rsid w:val="00561A92"/>
    <w:rsid w:val="0056364D"/>
    <w:rsid w:val="005641DE"/>
    <w:rsid w:val="00564EEE"/>
    <w:rsid w:val="005669DE"/>
    <w:rsid w:val="005709D1"/>
    <w:rsid w:val="00576A43"/>
    <w:rsid w:val="00592915"/>
    <w:rsid w:val="005A10A1"/>
    <w:rsid w:val="005A649A"/>
    <w:rsid w:val="005B5863"/>
    <w:rsid w:val="005E39DC"/>
    <w:rsid w:val="005F0FCF"/>
    <w:rsid w:val="00601D53"/>
    <w:rsid w:val="00604451"/>
    <w:rsid w:val="006141B1"/>
    <w:rsid w:val="00625179"/>
    <w:rsid w:val="00637185"/>
    <w:rsid w:val="006513CD"/>
    <w:rsid w:val="00652FAA"/>
    <w:rsid w:val="00655706"/>
    <w:rsid w:val="0066372E"/>
    <w:rsid w:val="00667F07"/>
    <w:rsid w:val="00676AB5"/>
    <w:rsid w:val="00685D5A"/>
    <w:rsid w:val="00691E7F"/>
    <w:rsid w:val="00695B61"/>
    <w:rsid w:val="006B59C5"/>
    <w:rsid w:val="006D2B4A"/>
    <w:rsid w:val="006D2BC4"/>
    <w:rsid w:val="006D4D2B"/>
    <w:rsid w:val="006E7D1F"/>
    <w:rsid w:val="007054CF"/>
    <w:rsid w:val="00705CCB"/>
    <w:rsid w:val="0070737A"/>
    <w:rsid w:val="007163BB"/>
    <w:rsid w:val="00723C68"/>
    <w:rsid w:val="0072789F"/>
    <w:rsid w:val="0073276C"/>
    <w:rsid w:val="00734F5B"/>
    <w:rsid w:val="00734F7A"/>
    <w:rsid w:val="0074253E"/>
    <w:rsid w:val="00743597"/>
    <w:rsid w:val="007435CF"/>
    <w:rsid w:val="00750D06"/>
    <w:rsid w:val="0075407A"/>
    <w:rsid w:val="007577F2"/>
    <w:rsid w:val="007648BA"/>
    <w:rsid w:val="00772D71"/>
    <w:rsid w:val="00777A67"/>
    <w:rsid w:val="00780B01"/>
    <w:rsid w:val="0078326E"/>
    <w:rsid w:val="007A2844"/>
    <w:rsid w:val="007A6C66"/>
    <w:rsid w:val="007B7C6E"/>
    <w:rsid w:val="007C5006"/>
    <w:rsid w:val="007C69C7"/>
    <w:rsid w:val="007D0832"/>
    <w:rsid w:val="007E69AE"/>
    <w:rsid w:val="007E6CB4"/>
    <w:rsid w:val="007F0323"/>
    <w:rsid w:val="007F7F12"/>
    <w:rsid w:val="0080589C"/>
    <w:rsid w:val="00823770"/>
    <w:rsid w:val="00837E93"/>
    <w:rsid w:val="008579F7"/>
    <w:rsid w:val="00863C75"/>
    <w:rsid w:val="00865A58"/>
    <w:rsid w:val="00874813"/>
    <w:rsid w:val="00874B32"/>
    <w:rsid w:val="00875981"/>
    <w:rsid w:val="0088267B"/>
    <w:rsid w:val="008964FF"/>
    <w:rsid w:val="008A5FF0"/>
    <w:rsid w:val="008B3413"/>
    <w:rsid w:val="008B6F5D"/>
    <w:rsid w:val="008B7D4A"/>
    <w:rsid w:val="008D1004"/>
    <w:rsid w:val="008E3743"/>
    <w:rsid w:val="008F345E"/>
    <w:rsid w:val="00901477"/>
    <w:rsid w:val="009070F0"/>
    <w:rsid w:val="009242C9"/>
    <w:rsid w:val="0093072D"/>
    <w:rsid w:val="00930D1C"/>
    <w:rsid w:val="009346E4"/>
    <w:rsid w:val="0094597A"/>
    <w:rsid w:val="00957710"/>
    <w:rsid w:val="009577DD"/>
    <w:rsid w:val="0096594E"/>
    <w:rsid w:val="00996F51"/>
    <w:rsid w:val="009A783A"/>
    <w:rsid w:val="009A7AD6"/>
    <w:rsid w:val="009B1E2D"/>
    <w:rsid w:val="009B6778"/>
    <w:rsid w:val="009D59DA"/>
    <w:rsid w:val="009D7FE8"/>
    <w:rsid w:val="009E3F47"/>
    <w:rsid w:val="009F12A3"/>
    <w:rsid w:val="00A3382F"/>
    <w:rsid w:val="00A56AA2"/>
    <w:rsid w:val="00A6081B"/>
    <w:rsid w:val="00A734AF"/>
    <w:rsid w:val="00A74637"/>
    <w:rsid w:val="00A74908"/>
    <w:rsid w:val="00A857BA"/>
    <w:rsid w:val="00A93263"/>
    <w:rsid w:val="00A963F6"/>
    <w:rsid w:val="00AA3FE3"/>
    <w:rsid w:val="00AA4C08"/>
    <w:rsid w:val="00AC08FC"/>
    <w:rsid w:val="00AC0EDE"/>
    <w:rsid w:val="00AC6D78"/>
    <w:rsid w:val="00AD36CB"/>
    <w:rsid w:val="00AF084C"/>
    <w:rsid w:val="00B029B4"/>
    <w:rsid w:val="00B214E1"/>
    <w:rsid w:val="00B25FDE"/>
    <w:rsid w:val="00B500B1"/>
    <w:rsid w:val="00B57590"/>
    <w:rsid w:val="00B61963"/>
    <w:rsid w:val="00B772F8"/>
    <w:rsid w:val="00B810EF"/>
    <w:rsid w:val="00B8744C"/>
    <w:rsid w:val="00B922FE"/>
    <w:rsid w:val="00BA55A7"/>
    <w:rsid w:val="00BA7ABC"/>
    <w:rsid w:val="00BC17A0"/>
    <w:rsid w:val="00BC34BC"/>
    <w:rsid w:val="00BC3F57"/>
    <w:rsid w:val="00BC4757"/>
    <w:rsid w:val="00BE28A2"/>
    <w:rsid w:val="00BF4E46"/>
    <w:rsid w:val="00BF739B"/>
    <w:rsid w:val="00C31369"/>
    <w:rsid w:val="00C34ECC"/>
    <w:rsid w:val="00C35DDE"/>
    <w:rsid w:val="00C368CF"/>
    <w:rsid w:val="00C47D80"/>
    <w:rsid w:val="00C57E26"/>
    <w:rsid w:val="00C62751"/>
    <w:rsid w:val="00C70070"/>
    <w:rsid w:val="00C702F9"/>
    <w:rsid w:val="00C756E0"/>
    <w:rsid w:val="00C90C90"/>
    <w:rsid w:val="00CA0299"/>
    <w:rsid w:val="00CE21AA"/>
    <w:rsid w:val="00CE6DE4"/>
    <w:rsid w:val="00D15A89"/>
    <w:rsid w:val="00D15ECC"/>
    <w:rsid w:val="00D16F51"/>
    <w:rsid w:val="00D30080"/>
    <w:rsid w:val="00D30507"/>
    <w:rsid w:val="00D340D8"/>
    <w:rsid w:val="00D42D1D"/>
    <w:rsid w:val="00D87C38"/>
    <w:rsid w:val="00DA28A7"/>
    <w:rsid w:val="00DC1AAB"/>
    <w:rsid w:val="00DD5DFD"/>
    <w:rsid w:val="00E179D9"/>
    <w:rsid w:val="00E40AA8"/>
    <w:rsid w:val="00E41A10"/>
    <w:rsid w:val="00E43D57"/>
    <w:rsid w:val="00E51C94"/>
    <w:rsid w:val="00E732E6"/>
    <w:rsid w:val="00E776D8"/>
    <w:rsid w:val="00E80DDF"/>
    <w:rsid w:val="00E851EF"/>
    <w:rsid w:val="00EA6C79"/>
    <w:rsid w:val="00EA7A86"/>
    <w:rsid w:val="00EB11A9"/>
    <w:rsid w:val="00EB1ECF"/>
    <w:rsid w:val="00EB2EF8"/>
    <w:rsid w:val="00EE06B7"/>
    <w:rsid w:val="00EF17EF"/>
    <w:rsid w:val="00F00DDE"/>
    <w:rsid w:val="00F01101"/>
    <w:rsid w:val="00F03B67"/>
    <w:rsid w:val="00F0415C"/>
    <w:rsid w:val="00F15C4A"/>
    <w:rsid w:val="00F17F74"/>
    <w:rsid w:val="00F31532"/>
    <w:rsid w:val="00F329DF"/>
    <w:rsid w:val="00F3590B"/>
    <w:rsid w:val="00F42ABC"/>
    <w:rsid w:val="00F50DCD"/>
    <w:rsid w:val="00F72AD7"/>
    <w:rsid w:val="00F817D5"/>
    <w:rsid w:val="00F961F4"/>
    <w:rsid w:val="00FB07CA"/>
    <w:rsid w:val="00FB3E44"/>
    <w:rsid w:val="00FB56C0"/>
    <w:rsid w:val="00FC4C24"/>
    <w:rsid w:val="00FC5CC5"/>
    <w:rsid w:val="00FE0136"/>
    <w:rsid w:val="00FE070D"/>
    <w:rsid w:val="00FE4BFE"/>
    <w:rsid w:val="00FF117B"/>
    <w:rsid w:val="00FF6A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6AA2"/>
    <w:rPr>
      <w:rFonts w:ascii="Times New Roman" w:eastAsia="宋体" w:hAnsi="Times New Roman" w:cs="Times New Roman"/>
      <w:sz w:val="18"/>
      <w:szCs w:val="18"/>
    </w:rPr>
  </w:style>
  <w:style w:type="paragraph" w:styleId="a4">
    <w:name w:val="footer"/>
    <w:basedOn w:val="a"/>
    <w:link w:val="Char0"/>
    <w:uiPriority w:val="99"/>
    <w:unhideWhenUsed/>
    <w:rsid w:val="00A56AA2"/>
    <w:pPr>
      <w:tabs>
        <w:tab w:val="center" w:pos="4153"/>
        <w:tab w:val="right" w:pos="8306"/>
      </w:tabs>
      <w:snapToGrid w:val="0"/>
      <w:jc w:val="left"/>
    </w:pPr>
    <w:rPr>
      <w:sz w:val="18"/>
      <w:szCs w:val="18"/>
    </w:rPr>
  </w:style>
  <w:style w:type="character" w:customStyle="1" w:styleId="Char0">
    <w:name w:val="页脚 Char"/>
    <w:basedOn w:val="a0"/>
    <w:link w:val="a4"/>
    <w:uiPriority w:val="99"/>
    <w:rsid w:val="00A56AA2"/>
    <w:rPr>
      <w:rFonts w:ascii="Times New Roman" w:eastAsia="宋体" w:hAnsi="Times New Roman" w:cs="Times New Roman"/>
      <w:sz w:val="18"/>
      <w:szCs w:val="18"/>
    </w:rPr>
  </w:style>
  <w:style w:type="paragraph" w:styleId="a5">
    <w:name w:val="Normal (Web)"/>
    <w:basedOn w:val="a"/>
    <w:uiPriority w:val="99"/>
    <w:unhideWhenUsed/>
    <w:rsid w:val="00A56AA2"/>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A56AA2"/>
    <w:pPr>
      <w:ind w:firstLineChars="200" w:firstLine="420"/>
    </w:pPr>
  </w:style>
  <w:style w:type="paragraph" w:styleId="a7">
    <w:name w:val="Balloon Text"/>
    <w:basedOn w:val="a"/>
    <w:link w:val="Char1"/>
    <w:uiPriority w:val="99"/>
    <w:semiHidden/>
    <w:unhideWhenUsed/>
    <w:rsid w:val="00A56AA2"/>
    <w:rPr>
      <w:sz w:val="18"/>
      <w:szCs w:val="18"/>
    </w:rPr>
  </w:style>
  <w:style w:type="character" w:customStyle="1" w:styleId="Char1">
    <w:name w:val="批注框文本 Char"/>
    <w:basedOn w:val="a0"/>
    <w:link w:val="a7"/>
    <w:uiPriority w:val="99"/>
    <w:semiHidden/>
    <w:rsid w:val="00A56AA2"/>
    <w:rPr>
      <w:rFonts w:ascii="Times New Roman" w:eastAsia="宋体" w:hAnsi="Times New Roman" w:cs="Times New Roman"/>
      <w:sz w:val="18"/>
      <w:szCs w:val="18"/>
    </w:rPr>
  </w:style>
  <w:style w:type="paragraph" w:customStyle="1" w:styleId="Default">
    <w:name w:val="Default"/>
    <w:rsid w:val="008B7D4A"/>
    <w:pPr>
      <w:widowControl w:val="0"/>
      <w:autoSpaceDE w:val="0"/>
      <w:autoSpaceDN w:val="0"/>
      <w:adjustRightInd w:val="0"/>
    </w:pPr>
    <w:rPr>
      <w:rFonts w:ascii="宋体" w:eastAsia="宋体" w:cs="宋体"/>
      <w:color w:val="000000"/>
      <w:kern w:val="0"/>
      <w:sz w:val="24"/>
      <w:szCs w:val="24"/>
    </w:rPr>
  </w:style>
  <w:style w:type="character" w:styleId="a8">
    <w:name w:val="annotation reference"/>
    <w:basedOn w:val="a0"/>
    <w:uiPriority w:val="99"/>
    <w:semiHidden/>
    <w:unhideWhenUsed/>
    <w:rsid w:val="00051EB8"/>
    <w:rPr>
      <w:sz w:val="21"/>
      <w:szCs w:val="21"/>
    </w:rPr>
  </w:style>
  <w:style w:type="paragraph" w:styleId="a9">
    <w:name w:val="annotation text"/>
    <w:basedOn w:val="a"/>
    <w:link w:val="Char2"/>
    <w:uiPriority w:val="99"/>
    <w:semiHidden/>
    <w:unhideWhenUsed/>
    <w:rsid w:val="00051EB8"/>
    <w:pPr>
      <w:jc w:val="left"/>
    </w:pPr>
  </w:style>
  <w:style w:type="character" w:customStyle="1" w:styleId="Char2">
    <w:name w:val="批注文字 Char"/>
    <w:basedOn w:val="a0"/>
    <w:link w:val="a9"/>
    <w:uiPriority w:val="99"/>
    <w:semiHidden/>
    <w:rsid w:val="00051EB8"/>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051EB8"/>
    <w:rPr>
      <w:b/>
      <w:bCs/>
    </w:rPr>
  </w:style>
  <w:style w:type="character" w:customStyle="1" w:styleId="Char3">
    <w:name w:val="批注主题 Char"/>
    <w:basedOn w:val="Char2"/>
    <w:link w:val="aa"/>
    <w:uiPriority w:val="99"/>
    <w:semiHidden/>
    <w:rsid w:val="00051EB8"/>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5057945">
      <w:bodyDiv w:val="1"/>
      <w:marLeft w:val="0"/>
      <w:marRight w:val="0"/>
      <w:marTop w:val="0"/>
      <w:marBottom w:val="0"/>
      <w:divBdr>
        <w:top w:val="none" w:sz="0" w:space="0" w:color="auto"/>
        <w:left w:val="none" w:sz="0" w:space="0" w:color="auto"/>
        <w:bottom w:val="none" w:sz="0" w:space="0" w:color="auto"/>
        <w:right w:val="none" w:sz="0" w:space="0" w:color="auto"/>
      </w:divBdr>
    </w:div>
    <w:div w:id="59791108">
      <w:bodyDiv w:val="1"/>
      <w:marLeft w:val="0"/>
      <w:marRight w:val="0"/>
      <w:marTop w:val="0"/>
      <w:marBottom w:val="0"/>
      <w:divBdr>
        <w:top w:val="none" w:sz="0" w:space="0" w:color="auto"/>
        <w:left w:val="none" w:sz="0" w:space="0" w:color="auto"/>
        <w:bottom w:val="none" w:sz="0" w:space="0" w:color="auto"/>
        <w:right w:val="none" w:sz="0" w:space="0" w:color="auto"/>
      </w:divBdr>
    </w:div>
    <w:div w:id="7450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11D06-8CA2-4569-8B73-846B2BDE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1140</Characters>
  <Application>Microsoft Office Word</Application>
  <DocSecurity>4</DocSecurity>
  <Lines>9</Lines>
  <Paragraphs>2</Paragraphs>
  <ScaleCrop>false</ScaleCrop>
  <Company>Microsoft</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施艳霞</dc:creator>
  <cp:lastModifiedBy>JonMMx 2000</cp:lastModifiedBy>
  <cp:revision>2</cp:revision>
  <cp:lastPrinted>2016-11-24T09:01:00Z</cp:lastPrinted>
  <dcterms:created xsi:type="dcterms:W3CDTF">2019-12-29T16:01:00Z</dcterms:created>
  <dcterms:modified xsi:type="dcterms:W3CDTF">2019-12-29T16:01:00Z</dcterms:modified>
</cp:coreProperties>
</file>