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93" w:rsidRPr="0015236D" w:rsidRDefault="00112E3A" w:rsidP="000A31CD">
      <w:pPr>
        <w:adjustRightInd w:val="0"/>
        <w:snapToGrid w:val="0"/>
        <w:jc w:val="center"/>
        <w:rPr>
          <w:rFonts w:ascii="黑体" w:eastAsia="黑体" w:hAnsi="黑体"/>
          <w:b/>
          <w:szCs w:val="28"/>
        </w:rPr>
      </w:pPr>
      <w:r>
        <w:rPr>
          <w:rFonts w:ascii="黑体" w:eastAsia="黑体" w:hAnsi="黑体" w:hint="eastAsia"/>
          <w:b/>
          <w:szCs w:val="28"/>
        </w:rPr>
        <w:t>前海开源现</w:t>
      </w:r>
      <w:bookmarkStart w:id="0" w:name="_GoBack"/>
      <w:bookmarkEnd w:id="0"/>
      <w:r>
        <w:rPr>
          <w:rFonts w:ascii="黑体" w:eastAsia="黑体" w:hAnsi="黑体" w:hint="eastAsia"/>
          <w:b/>
          <w:szCs w:val="28"/>
        </w:rPr>
        <w:t>金增利货币市场基金</w:t>
      </w:r>
      <w:r w:rsidR="00070F3D">
        <w:rPr>
          <w:rFonts w:ascii="黑体" w:eastAsia="黑体" w:hAnsi="黑体" w:hint="eastAsia"/>
          <w:b/>
          <w:szCs w:val="28"/>
        </w:rPr>
        <w:t>20</w:t>
      </w:r>
      <w:r w:rsidR="00070F3D">
        <w:rPr>
          <w:rFonts w:ascii="黑体" w:eastAsia="黑体" w:hAnsi="黑体"/>
          <w:b/>
          <w:szCs w:val="28"/>
        </w:rPr>
        <w:t>20</w:t>
      </w:r>
      <w:r w:rsidR="00CA4A19">
        <w:rPr>
          <w:rFonts w:ascii="黑体" w:eastAsia="黑体" w:hAnsi="黑体" w:hint="eastAsia"/>
          <w:b/>
          <w:szCs w:val="28"/>
        </w:rPr>
        <w:t>年</w:t>
      </w:r>
      <w:r w:rsidR="00070F3D">
        <w:rPr>
          <w:rFonts w:ascii="黑体" w:eastAsia="黑体" w:hAnsi="黑体" w:hint="eastAsia"/>
          <w:b/>
          <w:szCs w:val="28"/>
        </w:rPr>
        <w:t>元旦</w:t>
      </w:r>
      <w:r w:rsidR="004B59E7">
        <w:rPr>
          <w:rFonts w:ascii="黑体" w:eastAsia="黑体" w:hAnsi="黑体" w:hint="eastAsia"/>
          <w:b/>
          <w:szCs w:val="28"/>
        </w:rPr>
        <w:t>节</w:t>
      </w:r>
      <w:r w:rsidR="00CA4A19">
        <w:rPr>
          <w:rFonts w:ascii="黑体" w:eastAsia="黑体" w:hAnsi="黑体" w:hint="eastAsia"/>
          <w:b/>
          <w:szCs w:val="28"/>
        </w:rPr>
        <w:t>假期</w:t>
      </w:r>
      <w:r w:rsidR="00AB4B2A">
        <w:rPr>
          <w:rFonts w:ascii="黑体" w:eastAsia="黑体" w:hAnsi="黑体" w:hint="eastAsia"/>
          <w:b/>
          <w:szCs w:val="28"/>
        </w:rPr>
        <w:t>前</w:t>
      </w:r>
      <w:r w:rsidR="00AF26FF" w:rsidRPr="0015236D">
        <w:rPr>
          <w:rFonts w:ascii="黑体" w:eastAsia="黑体" w:hAnsi="黑体"/>
          <w:b/>
          <w:szCs w:val="28"/>
        </w:rPr>
        <w:t>暂停</w:t>
      </w:r>
      <w:r w:rsidR="00050A93" w:rsidRPr="0015236D">
        <w:rPr>
          <w:rFonts w:ascii="黑体" w:eastAsia="黑体" w:hAnsi="黑体"/>
          <w:b/>
          <w:szCs w:val="28"/>
        </w:rPr>
        <w:t>申购</w:t>
      </w:r>
      <w:r w:rsidR="00050A93" w:rsidRPr="0015236D">
        <w:rPr>
          <w:rFonts w:ascii="黑体" w:eastAsia="黑体" w:hAnsi="黑体" w:hint="eastAsia"/>
          <w:b/>
          <w:szCs w:val="28"/>
        </w:rPr>
        <w:t>、</w:t>
      </w:r>
      <w:r w:rsidR="00050A93" w:rsidRPr="0015236D">
        <w:rPr>
          <w:rFonts w:ascii="黑体" w:eastAsia="黑体" w:hAnsi="黑体"/>
          <w:b/>
          <w:szCs w:val="28"/>
        </w:rPr>
        <w:t>转换</w:t>
      </w:r>
      <w:r w:rsidR="00AB4B2A">
        <w:rPr>
          <w:rFonts w:ascii="黑体" w:eastAsia="黑体" w:hAnsi="黑体" w:hint="eastAsia"/>
          <w:b/>
          <w:szCs w:val="28"/>
        </w:rPr>
        <w:t>转入</w:t>
      </w:r>
      <w:r w:rsidR="0015236D" w:rsidRPr="0015236D">
        <w:rPr>
          <w:rFonts w:ascii="黑体" w:eastAsia="黑体" w:hAnsi="黑体" w:hint="eastAsia"/>
          <w:b/>
          <w:szCs w:val="28"/>
        </w:rPr>
        <w:t>及</w:t>
      </w:r>
      <w:r w:rsidR="00050A93" w:rsidRPr="0015236D">
        <w:rPr>
          <w:rFonts w:ascii="黑体" w:eastAsia="黑体" w:hAnsi="黑体"/>
          <w:b/>
          <w:szCs w:val="28"/>
        </w:rPr>
        <w:t>定期定额投资</w:t>
      </w:r>
      <w:r w:rsidR="0015236D" w:rsidRPr="0015236D">
        <w:rPr>
          <w:rFonts w:ascii="黑体" w:eastAsia="黑体" w:hAnsi="黑体" w:hint="eastAsia"/>
          <w:b/>
          <w:szCs w:val="28"/>
        </w:rPr>
        <w:t>业务</w:t>
      </w:r>
      <w:r w:rsidR="00050A93" w:rsidRPr="0015236D">
        <w:rPr>
          <w:rFonts w:ascii="黑体" w:eastAsia="黑体" w:hAnsi="黑体" w:hint="eastAsia"/>
          <w:b/>
          <w:szCs w:val="28"/>
        </w:rPr>
        <w:t>的</w:t>
      </w:r>
      <w:r w:rsidR="00050A93" w:rsidRPr="0015236D">
        <w:rPr>
          <w:rFonts w:ascii="黑体" w:eastAsia="黑体" w:hAnsi="黑体"/>
          <w:b/>
          <w:szCs w:val="28"/>
        </w:rPr>
        <w:t>公告</w:t>
      </w:r>
    </w:p>
    <w:p w:rsidR="00050A93" w:rsidRPr="0015236D" w:rsidRDefault="00050A93" w:rsidP="00050A93">
      <w:pPr>
        <w:spacing w:line="560" w:lineRule="exact"/>
        <w:jc w:val="center"/>
        <w:rPr>
          <w:rFonts w:ascii="宋体" w:eastAsia="宋体" w:hAnsi="宋体"/>
          <w:color w:val="000000"/>
          <w:sz w:val="24"/>
        </w:rPr>
      </w:pPr>
      <w:r w:rsidRPr="0015236D">
        <w:rPr>
          <w:rFonts w:ascii="宋体" w:eastAsia="宋体" w:hAnsi="宋体"/>
          <w:color w:val="000000"/>
          <w:sz w:val="24"/>
        </w:rPr>
        <w:t>公告送出日期：</w:t>
      </w:r>
      <w:r w:rsidR="00070F3D">
        <w:rPr>
          <w:rFonts w:ascii="宋体" w:eastAsia="宋体" w:hAnsi="宋体" w:hint="eastAsia"/>
          <w:color w:val="000000"/>
          <w:sz w:val="24"/>
        </w:rPr>
        <w:t>2019年</w:t>
      </w:r>
      <w:r w:rsidR="00070F3D">
        <w:rPr>
          <w:rFonts w:ascii="宋体" w:eastAsia="宋体" w:hAnsi="宋体"/>
          <w:color w:val="000000"/>
          <w:sz w:val="24"/>
        </w:rPr>
        <w:t>12</w:t>
      </w:r>
      <w:r w:rsidR="004B59E7">
        <w:rPr>
          <w:rFonts w:ascii="宋体" w:eastAsia="宋体" w:hAnsi="宋体" w:hint="eastAsia"/>
          <w:color w:val="000000"/>
          <w:sz w:val="24"/>
        </w:rPr>
        <w:t>月2</w:t>
      </w:r>
      <w:r w:rsidR="00070F3D">
        <w:rPr>
          <w:rFonts w:ascii="宋体" w:eastAsia="宋体" w:hAnsi="宋体"/>
          <w:color w:val="000000"/>
          <w:sz w:val="24"/>
        </w:rPr>
        <w:t>8</w:t>
      </w:r>
      <w:r w:rsidR="004B59E7">
        <w:rPr>
          <w:rFonts w:ascii="宋体" w:eastAsia="宋体" w:hAnsi="宋体" w:hint="eastAsia"/>
          <w:color w:val="000000"/>
          <w:sz w:val="24"/>
        </w:rPr>
        <w:t>日</w:t>
      </w:r>
    </w:p>
    <w:p w:rsidR="00050A93" w:rsidRPr="00BD5586" w:rsidRDefault="00050A93" w:rsidP="00050A93">
      <w:pPr>
        <w:pStyle w:val="2"/>
        <w:spacing w:line="560" w:lineRule="exact"/>
        <w:rPr>
          <w:rFonts w:ascii="Times New Roman" w:eastAsia="方正仿宋简体" w:hAnsi="Times New Roman"/>
          <w:bCs w:val="0"/>
          <w:color w:val="000000"/>
          <w:sz w:val="24"/>
          <w:szCs w:val="24"/>
        </w:rPr>
      </w:pPr>
      <w:bookmarkStart w:id="1" w:name="_Toc275961405"/>
      <w:r w:rsidRPr="00BD5586">
        <w:rPr>
          <w:rFonts w:ascii="Times New Roman" w:eastAsia="方正仿宋简体" w:hAnsi="Times New Roman"/>
          <w:bCs w:val="0"/>
          <w:color w:val="000000"/>
          <w:sz w:val="24"/>
          <w:szCs w:val="24"/>
        </w:rPr>
        <w:t xml:space="preserve">1 </w:t>
      </w:r>
      <w:r w:rsidRPr="00BD5586">
        <w:rPr>
          <w:rFonts w:ascii="Times New Roman" w:eastAsia="方正仿宋简体" w:hAnsi="Times New Roman"/>
          <w:bCs w:val="0"/>
          <w:color w:val="000000"/>
          <w:sz w:val="24"/>
          <w:szCs w:val="24"/>
        </w:rPr>
        <w:t>公告基本信息</w:t>
      </w:r>
      <w:bookmarkEnd w:id="1"/>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4"/>
        <w:gridCol w:w="2976"/>
        <w:gridCol w:w="1560"/>
        <w:gridCol w:w="1559"/>
        <w:gridCol w:w="1619"/>
      </w:tblGrid>
      <w:tr w:rsidR="00050A93" w:rsidRPr="0015236D" w:rsidTr="00973E10">
        <w:trPr>
          <w:jc w:val="center"/>
        </w:trPr>
        <w:tc>
          <w:tcPr>
            <w:tcW w:w="4370" w:type="dxa"/>
            <w:gridSpan w:val="2"/>
            <w:vAlign w:val="center"/>
          </w:tcPr>
          <w:p w:rsidR="00050A93" w:rsidRPr="0015236D" w:rsidRDefault="00050A93" w:rsidP="00AB4B2A">
            <w:pPr>
              <w:adjustRightInd w:val="0"/>
              <w:snapToGrid w:val="0"/>
              <w:spacing w:line="360" w:lineRule="auto"/>
              <w:rPr>
                <w:rFonts w:ascii="宋体" w:eastAsia="宋体" w:hAnsi="宋体"/>
                <w:color w:val="000000"/>
                <w:sz w:val="24"/>
                <w:szCs w:val="24"/>
                <w:highlight w:val="cyan"/>
              </w:rPr>
            </w:pPr>
            <w:r w:rsidRPr="0015236D">
              <w:rPr>
                <w:rFonts w:ascii="宋体" w:eastAsia="宋体" w:hAnsi="宋体"/>
                <w:color w:val="000000"/>
                <w:sz w:val="24"/>
                <w:szCs w:val="24"/>
              </w:rPr>
              <w:t>基金名称</w:t>
            </w:r>
          </w:p>
        </w:tc>
        <w:tc>
          <w:tcPr>
            <w:tcW w:w="4738" w:type="dxa"/>
            <w:gridSpan w:val="3"/>
            <w:vAlign w:val="center"/>
          </w:tcPr>
          <w:p w:rsidR="00050A93" w:rsidRPr="00AB4B2A" w:rsidRDefault="00112E3A" w:rsidP="00AB4B2A">
            <w:pPr>
              <w:adjustRightInd w:val="0"/>
              <w:snapToGrid w:val="0"/>
              <w:spacing w:line="360" w:lineRule="auto"/>
              <w:rPr>
                <w:rFonts w:ascii="宋体" w:eastAsia="宋体" w:hAnsi="宋体"/>
                <w:color w:val="000000"/>
                <w:sz w:val="24"/>
                <w:szCs w:val="24"/>
                <w:highlight w:val="cyan"/>
              </w:rPr>
            </w:pPr>
            <w:r>
              <w:rPr>
                <w:rFonts w:ascii="宋体" w:eastAsia="宋体" w:hAnsi="宋体" w:hint="eastAsia"/>
                <w:color w:val="000000"/>
                <w:kern w:val="0"/>
                <w:sz w:val="24"/>
                <w:szCs w:val="24"/>
              </w:rPr>
              <w:t>前海开源现金增利货币市场基金</w:t>
            </w:r>
          </w:p>
        </w:tc>
      </w:tr>
      <w:tr w:rsidR="00050A93" w:rsidRPr="0015236D" w:rsidTr="00973E10">
        <w:trPr>
          <w:jc w:val="center"/>
        </w:trPr>
        <w:tc>
          <w:tcPr>
            <w:tcW w:w="4370" w:type="dxa"/>
            <w:gridSpan w:val="2"/>
            <w:vAlign w:val="center"/>
          </w:tcPr>
          <w:p w:rsidR="00050A93" w:rsidRPr="0015236D" w:rsidRDefault="00050A93" w:rsidP="00AB4B2A">
            <w:pPr>
              <w:adjustRightInd w:val="0"/>
              <w:snapToGrid w:val="0"/>
              <w:spacing w:line="360" w:lineRule="auto"/>
              <w:rPr>
                <w:rFonts w:ascii="宋体" w:eastAsia="宋体" w:hAnsi="宋体"/>
                <w:color w:val="000000"/>
                <w:kern w:val="0"/>
                <w:sz w:val="24"/>
                <w:szCs w:val="24"/>
              </w:rPr>
            </w:pPr>
            <w:r w:rsidRPr="0015236D">
              <w:rPr>
                <w:rFonts w:ascii="宋体" w:eastAsia="宋体" w:hAnsi="宋体"/>
                <w:color w:val="000000"/>
                <w:sz w:val="24"/>
                <w:szCs w:val="24"/>
              </w:rPr>
              <w:t>基金简称</w:t>
            </w:r>
          </w:p>
        </w:tc>
        <w:tc>
          <w:tcPr>
            <w:tcW w:w="4738" w:type="dxa"/>
            <w:gridSpan w:val="3"/>
            <w:vAlign w:val="center"/>
          </w:tcPr>
          <w:p w:rsidR="00050A93" w:rsidRPr="00AB4B2A" w:rsidRDefault="00112E3A" w:rsidP="00AB4B2A">
            <w:pPr>
              <w:adjustRightInd w:val="0"/>
              <w:snapToGrid w:val="0"/>
              <w:spacing w:line="360" w:lineRule="auto"/>
              <w:rPr>
                <w:rFonts w:ascii="宋体" w:eastAsia="宋体" w:hAnsi="宋体"/>
                <w:color w:val="000000"/>
                <w:kern w:val="0"/>
                <w:sz w:val="24"/>
                <w:szCs w:val="24"/>
              </w:rPr>
            </w:pPr>
            <w:r>
              <w:rPr>
                <w:rFonts w:ascii="宋体" w:eastAsia="宋体" w:hAnsi="宋体" w:hint="eastAsia"/>
                <w:color w:val="000000"/>
                <w:kern w:val="0"/>
                <w:sz w:val="24"/>
                <w:szCs w:val="24"/>
              </w:rPr>
              <w:t>前海开源货币</w:t>
            </w:r>
          </w:p>
        </w:tc>
      </w:tr>
      <w:tr w:rsidR="00050A93" w:rsidRPr="0015236D" w:rsidTr="00973E10">
        <w:trPr>
          <w:jc w:val="center"/>
        </w:trPr>
        <w:tc>
          <w:tcPr>
            <w:tcW w:w="4370" w:type="dxa"/>
            <w:gridSpan w:val="2"/>
            <w:vAlign w:val="center"/>
          </w:tcPr>
          <w:p w:rsidR="00050A93" w:rsidRPr="0015236D" w:rsidRDefault="00050A93" w:rsidP="00AB4B2A">
            <w:pPr>
              <w:adjustRightInd w:val="0"/>
              <w:snapToGrid w:val="0"/>
              <w:spacing w:line="360" w:lineRule="auto"/>
              <w:rPr>
                <w:rFonts w:ascii="宋体" w:eastAsia="宋体" w:hAnsi="宋体"/>
                <w:color w:val="000000"/>
                <w:kern w:val="0"/>
                <w:sz w:val="24"/>
                <w:szCs w:val="24"/>
              </w:rPr>
            </w:pPr>
            <w:r w:rsidRPr="0015236D">
              <w:rPr>
                <w:rFonts w:ascii="宋体" w:eastAsia="宋体" w:hAnsi="宋体"/>
                <w:color w:val="000000"/>
                <w:sz w:val="24"/>
                <w:szCs w:val="24"/>
              </w:rPr>
              <w:t>基金主代码</w:t>
            </w:r>
          </w:p>
        </w:tc>
        <w:tc>
          <w:tcPr>
            <w:tcW w:w="4738" w:type="dxa"/>
            <w:gridSpan w:val="3"/>
            <w:vAlign w:val="center"/>
          </w:tcPr>
          <w:p w:rsidR="00050A93" w:rsidRPr="00AB4B2A" w:rsidRDefault="00112E3A" w:rsidP="00AB4B2A">
            <w:pPr>
              <w:adjustRightInd w:val="0"/>
              <w:snapToGrid w:val="0"/>
              <w:spacing w:line="360" w:lineRule="auto"/>
              <w:rPr>
                <w:rFonts w:ascii="宋体" w:eastAsia="宋体" w:hAnsi="宋体"/>
                <w:color w:val="000000"/>
                <w:kern w:val="0"/>
                <w:sz w:val="24"/>
                <w:szCs w:val="24"/>
              </w:rPr>
            </w:pPr>
            <w:r w:rsidRPr="00112E3A">
              <w:rPr>
                <w:rFonts w:ascii="宋体" w:eastAsia="宋体" w:hAnsi="宋体"/>
                <w:color w:val="000000"/>
                <w:kern w:val="0"/>
                <w:sz w:val="24"/>
                <w:szCs w:val="24"/>
              </w:rPr>
              <w:t>001870</w:t>
            </w:r>
          </w:p>
        </w:tc>
      </w:tr>
      <w:tr w:rsidR="00050A93" w:rsidRPr="0015236D" w:rsidTr="00973E10">
        <w:trPr>
          <w:jc w:val="center"/>
        </w:trPr>
        <w:tc>
          <w:tcPr>
            <w:tcW w:w="4370" w:type="dxa"/>
            <w:gridSpan w:val="2"/>
            <w:vAlign w:val="center"/>
          </w:tcPr>
          <w:p w:rsidR="00050A93" w:rsidRPr="0015236D" w:rsidRDefault="00050A93" w:rsidP="00AB4B2A">
            <w:pPr>
              <w:adjustRightInd w:val="0"/>
              <w:snapToGrid w:val="0"/>
              <w:spacing w:line="360" w:lineRule="auto"/>
              <w:rPr>
                <w:rFonts w:ascii="宋体" w:eastAsia="宋体" w:hAnsi="宋体"/>
                <w:color w:val="000000"/>
                <w:kern w:val="0"/>
                <w:sz w:val="24"/>
                <w:szCs w:val="24"/>
              </w:rPr>
            </w:pPr>
            <w:r w:rsidRPr="0015236D">
              <w:rPr>
                <w:rFonts w:ascii="宋体" w:eastAsia="宋体" w:hAnsi="宋体"/>
                <w:color w:val="000000"/>
                <w:sz w:val="24"/>
                <w:szCs w:val="24"/>
              </w:rPr>
              <w:t>基金管理人名称</w:t>
            </w:r>
          </w:p>
        </w:tc>
        <w:tc>
          <w:tcPr>
            <w:tcW w:w="4738" w:type="dxa"/>
            <w:gridSpan w:val="3"/>
            <w:vAlign w:val="center"/>
          </w:tcPr>
          <w:p w:rsidR="00050A93" w:rsidRPr="00AB4B2A" w:rsidRDefault="00050A93" w:rsidP="00AB4B2A">
            <w:pPr>
              <w:adjustRightInd w:val="0"/>
              <w:snapToGrid w:val="0"/>
              <w:spacing w:line="360" w:lineRule="auto"/>
              <w:rPr>
                <w:rFonts w:ascii="宋体" w:eastAsia="宋体" w:hAnsi="宋体"/>
                <w:color w:val="000000"/>
                <w:kern w:val="0"/>
                <w:sz w:val="24"/>
                <w:szCs w:val="24"/>
              </w:rPr>
            </w:pPr>
            <w:r w:rsidRPr="00AB4B2A">
              <w:rPr>
                <w:rFonts w:ascii="宋体" w:eastAsia="宋体" w:hAnsi="宋体" w:hint="eastAsia"/>
                <w:color w:val="000000"/>
                <w:kern w:val="0"/>
                <w:sz w:val="24"/>
                <w:szCs w:val="24"/>
              </w:rPr>
              <w:t>前海开源基金管理有限公司</w:t>
            </w:r>
          </w:p>
        </w:tc>
      </w:tr>
      <w:tr w:rsidR="00050A93" w:rsidRPr="00204A31" w:rsidTr="00973E10">
        <w:trPr>
          <w:jc w:val="center"/>
        </w:trPr>
        <w:tc>
          <w:tcPr>
            <w:tcW w:w="4370" w:type="dxa"/>
            <w:gridSpan w:val="2"/>
          </w:tcPr>
          <w:p w:rsidR="00050A93" w:rsidRPr="0015236D" w:rsidRDefault="00050A93" w:rsidP="0015236D">
            <w:pPr>
              <w:adjustRightInd w:val="0"/>
              <w:snapToGrid w:val="0"/>
              <w:spacing w:line="360" w:lineRule="auto"/>
              <w:rPr>
                <w:rFonts w:ascii="宋体" w:eastAsia="宋体" w:hAnsi="宋体"/>
                <w:color w:val="000000"/>
                <w:kern w:val="0"/>
                <w:sz w:val="24"/>
                <w:szCs w:val="24"/>
              </w:rPr>
            </w:pPr>
            <w:r w:rsidRPr="0015236D">
              <w:rPr>
                <w:rFonts w:ascii="宋体" w:eastAsia="宋体" w:hAnsi="宋体"/>
                <w:color w:val="000000"/>
                <w:sz w:val="24"/>
                <w:szCs w:val="24"/>
              </w:rPr>
              <w:t>公告依据</w:t>
            </w:r>
          </w:p>
        </w:tc>
        <w:tc>
          <w:tcPr>
            <w:tcW w:w="4738" w:type="dxa"/>
            <w:gridSpan w:val="3"/>
          </w:tcPr>
          <w:p w:rsidR="00050A93" w:rsidRPr="00AB4B2A" w:rsidRDefault="00050A93" w:rsidP="000A160B">
            <w:pPr>
              <w:adjustRightInd w:val="0"/>
              <w:snapToGrid w:val="0"/>
              <w:spacing w:line="360" w:lineRule="auto"/>
              <w:rPr>
                <w:rFonts w:ascii="宋体" w:eastAsia="宋体" w:hAnsi="宋体"/>
                <w:color w:val="000000"/>
                <w:kern w:val="0"/>
                <w:sz w:val="24"/>
                <w:szCs w:val="24"/>
              </w:rPr>
            </w:pPr>
            <w:r w:rsidRPr="00AB4B2A">
              <w:rPr>
                <w:rFonts w:ascii="宋体" w:eastAsia="宋体" w:hAnsi="宋体"/>
                <w:sz w:val="24"/>
                <w:szCs w:val="24"/>
              </w:rPr>
              <w:t>《</w:t>
            </w:r>
            <w:r w:rsidR="00112E3A">
              <w:rPr>
                <w:rFonts w:ascii="宋体" w:eastAsia="宋体" w:hAnsi="宋体" w:hint="eastAsia"/>
                <w:color w:val="000000"/>
                <w:kern w:val="0"/>
                <w:sz w:val="24"/>
                <w:szCs w:val="24"/>
              </w:rPr>
              <w:t>前海开源现金增利货币市场基金</w:t>
            </w:r>
            <w:r w:rsidRPr="00AB4B2A">
              <w:rPr>
                <w:rFonts w:ascii="宋体" w:eastAsia="宋体" w:hAnsi="宋体"/>
                <w:sz w:val="24"/>
                <w:szCs w:val="24"/>
              </w:rPr>
              <w:t>基金合同》、《</w:t>
            </w:r>
            <w:r w:rsidR="00112E3A">
              <w:rPr>
                <w:rFonts w:ascii="宋体" w:eastAsia="宋体" w:hAnsi="宋体" w:hint="eastAsia"/>
                <w:color w:val="000000"/>
                <w:kern w:val="0"/>
                <w:sz w:val="24"/>
                <w:szCs w:val="24"/>
              </w:rPr>
              <w:t>前海开源现金增利货币市场基金</w:t>
            </w:r>
            <w:r w:rsidR="0015236D" w:rsidRPr="00AB4B2A">
              <w:rPr>
                <w:rFonts w:ascii="宋体" w:eastAsia="宋体" w:hAnsi="宋体"/>
                <w:sz w:val="24"/>
                <w:szCs w:val="24"/>
              </w:rPr>
              <w:t>招募说明书》</w:t>
            </w:r>
            <w:r w:rsidR="0057132C" w:rsidRPr="00AB4B2A">
              <w:rPr>
                <w:rFonts w:ascii="宋体" w:eastAsia="宋体" w:hAnsi="宋体" w:hint="eastAsia"/>
                <w:sz w:val="24"/>
                <w:szCs w:val="24"/>
              </w:rPr>
              <w:t>等相关法律文件</w:t>
            </w:r>
            <w:r w:rsidR="00AB4B2A">
              <w:rPr>
                <w:rFonts w:ascii="宋体" w:eastAsia="宋体" w:hAnsi="宋体" w:hint="eastAsia"/>
                <w:sz w:val="24"/>
                <w:szCs w:val="24"/>
              </w:rPr>
              <w:t>、</w:t>
            </w:r>
            <w:r w:rsidR="007E5E24">
              <w:rPr>
                <w:rFonts w:ascii="宋体" w:eastAsia="宋体" w:hAnsi="宋体" w:hint="eastAsia"/>
                <w:sz w:val="24"/>
                <w:szCs w:val="24"/>
              </w:rPr>
              <w:t>中国</w:t>
            </w:r>
            <w:r w:rsidR="00CA4A19" w:rsidRPr="00CA4A19">
              <w:rPr>
                <w:rFonts w:ascii="宋体" w:eastAsia="宋体" w:hAnsi="宋体" w:cs="宋体" w:hint="eastAsia"/>
                <w:color w:val="000000"/>
                <w:kern w:val="0"/>
                <w:sz w:val="24"/>
                <w:szCs w:val="24"/>
              </w:rPr>
              <w:t>证监会《</w:t>
            </w:r>
            <w:r w:rsidR="00070F3D" w:rsidRPr="00070F3D">
              <w:rPr>
                <w:rFonts w:ascii="宋体" w:eastAsia="宋体" w:hAnsi="宋体" w:cs="宋体" w:hint="eastAsia"/>
                <w:color w:val="000000"/>
                <w:kern w:val="0"/>
                <w:sz w:val="24"/>
                <w:szCs w:val="24"/>
              </w:rPr>
              <w:t>关于2020年部分节假日放假和休市安排的通知</w:t>
            </w:r>
            <w:r w:rsidR="00CA4A19" w:rsidRPr="00CA4A19">
              <w:rPr>
                <w:rFonts w:ascii="宋体" w:eastAsia="宋体" w:hAnsi="宋体" w:cs="宋体" w:hint="eastAsia"/>
                <w:color w:val="000000"/>
                <w:kern w:val="0"/>
                <w:sz w:val="24"/>
                <w:szCs w:val="24"/>
              </w:rPr>
              <w:t>》（</w:t>
            </w:r>
            <w:r w:rsidR="000A160B">
              <w:rPr>
                <w:rFonts w:ascii="宋体" w:eastAsia="宋体" w:hAnsi="宋体" w:cs="宋体" w:hint="eastAsia"/>
                <w:color w:val="000000"/>
                <w:kern w:val="0"/>
                <w:sz w:val="24"/>
                <w:szCs w:val="24"/>
              </w:rPr>
              <w:t>证监办发</w:t>
            </w:r>
            <w:r w:rsidR="00070F3D" w:rsidRPr="00070F3D">
              <w:rPr>
                <w:rFonts w:ascii="宋体" w:eastAsia="宋体" w:hAnsi="宋体" w:cs="宋体" w:hint="eastAsia"/>
                <w:color w:val="000000"/>
                <w:kern w:val="0"/>
                <w:sz w:val="24"/>
                <w:szCs w:val="24"/>
              </w:rPr>
              <w:t>[2019]70号</w:t>
            </w:r>
            <w:r w:rsidR="00CA4A19" w:rsidRPr="00CA4A19">
              <w:rPr>
                <w:rFonts w:ascii="宋体" w:eastAsia="宋体" w:hAnsi="宋体" w:cs="宋体" w:hint="eastAsia"/>
                <w:color w:val="000000"/>
                <w:kern w:val="0"/>
                <w:sz w:val="24"/>
                <w:szCs w:val="24"/>
              </w:rPr>
              <w:t>）</w:t>
            </w:r>
            <w:r w:rsidR="00AB4B2A" w:rsidRPr="00AB4B2A">
              <w:rPr>
                <w:rFonts w:ascii="宋体" w:eastAsia="宋体" w:hAnsi="宋体" w:cs="宋体" w:hint="eastAsia"/>
                <w:color w:val="000000"/>
                <w:kern w:val="0"/>
                <w:sz w:val="24"/>
                <w:szCs w:val="24"/>
              </w:rPr>
              <w:t>及沪深证券交易所休市安排</w:t>
            </w:r>
          </w:p>
        </w:tc>
      </w:tr>
      <w:tr w:rsidR="00050A93" w:rsidRPr="0015236D" w:rsidTr="00973E10">
        <w:trPr>
          <w:jc w:val="center"/>
        </w:trPr>
        <w:tc>
          <w:tcPr>
            <w:tcW w:w="1394" w:type="dxa"/>
            <w:vMerge w:val="restart"/>
            <w:vAlign w:val="center"/>
          </w:tcPr>
          <w:p w:rsidR="00050A93" w:rsidRPr="0015236D" w:rsidRDefault="00050A93" w:rsidP="0015236D">
            <w:pPr>
              <w:adjustRightInd w:val="0"/>
              <w:snapToGrid w:val="0"/>
              <w:spacing w:line="360" w:lineRule="auto"/>
              <w:rPr>
                <w:rFonts w:ascii="宋体" w:eastAsia="宋体" w:hAnsi="宋体"/>
                <w:color w:val="000000"/>
                <w:sz w:val="24"/>
                <w:szCs w:val="24"/>
              </w:rPr>
            </w:pPr>
            <w:r w:rsidRPr="0015236D">
              <w:rPr>
                <w:rFonts w:ascii="宋体" w:eastAsia="宋体" w:hAnsi="宋体"/>
                <w:color w:val="000000"/>
                <w:sz w:val="24"/>
                <w:szCs w:val="24"/>
              </w:rPr>
              <w:t>暂停相关业务的起始日、金额及原因说明</w:t>
            </w:r>
          </w:p>
        </w:tc>
        <w:tc>
          <w:tcPr>
            <w:tcW w:w="2976" w:type="dxa"/>
            <w:vAlign w:val="center"/>
          </w:tcPr>
          <w:p w:rsidR="00050A93" w:rsidRPr="0015236D" w:rsidRDefault="00050A93" w:rsidP="00AB4B2A">
            <w:pPr>
              <w:adjustRightInd w:val="0"/>
              <w:snapToGrid w:val="0"/>
              <w:spacing w:line="360" w:lineRule="auto"/>
              <w:rPr>
                <w:rFonts w:ascii="宋体" w:eastAsia="宋体" w:hAnsi="宋体"/>
                <w:color w:val="000000"/>
                <w:kern w:val="0"/>
                <w:sz w:val="24"/>
                <w:szCs w:val="24"/>
              </w:rPr>
            </w:pPr>
            <w:r w:rsidRPr="0015236D">
              <w:rPr>
                <w:rFonts w:ascii="宋体" w:eastAsia="宋体" w:hAnsi="宋体"/>
                <w:color w:val="000000"/>
                <w:sz w:val="24"/>
                <w:szCs w:val="24"/>
              </w:rPr>
              <w:t>暂停申购起始日</w:t>
            </w:r>
          </w:p>
        </w:tc>
        <w:tc>
          <w:tcPr>
            <w:tcW w:w="4738" w:type="dxa"/>
            <w:gridSpan w:val="3"/>
            <w:vAlign w:val="center"/>
          </w:tcPr>
          <w:p w:rsidR="00050A93" w:rsidRPr="00AB4B2A" w:rsidRDefault="00070F3D" w:rsidP="0025368C">
            <w:pPr>
              <w:adjustRightInd w:val="0"/>
              <w:snapToGrid w:val="0"/>
              <w:spacing w:line="360" w:lineRule="auto"/>
              <w:rPr>
                <w:rFonts w:ascii="宋体" w:eastAsia="宋体" w:hAnsi="宋体"/>
                <w:color w:val="000000"/>
                <w:kern w:val="0"/>
                <w:sz w:val="24"/>
                <w:szCs w:val="24"/>
              </w:rPr>
            </w:pPr>
            <w:r>
              <w:rPr>
                <w:rFonts w:ascii="宋体" w:eastAsia="宋体" w:hAnsi="宋体" w:hint="eastAsia"/>
                <w:color w:val="000000"/>
                <w:kern w:val="0"/>
                <w:sz w:val="24"/>
                <w:szCs w:val="24"/>
              </w:rPr>
              <w:t>2019年12月30日</w:t>
            </w:r>
          </w:p>
        </w:tc>
      </w:tr>
      <w:tr w:rsidR="00564C3F" w:rsidRPr="0015236D" w:rsidTr="00973E10">
        <w:trPr>
          <w:jc w:val="center"/>
        </w:trPr>
        <w:tc>
          <w:tcPr>
            <w:tcW w:w="1394" w:type="dxa"/>
            <w:vMerge/>
          </w:tcPr>
          <w:p w:rsidR="00564C3F" w:rsidRPr="0015236D" w:rsidRDefault="00564C3F" w:rsidP="0015236D">
            <w:pPr>
              <w:adjustRightInd w:val="0"/>
              <w:snapToGrid w:val="0"/>
              <w:spacing w:line="360" w:lineRule="auto"/>
              <w:rPr>
                <w:rFonts w:ascii="宋体" w:eastAsia="宋体" w:hAnsi="宋体"/>
                <w:color w:val="000000"/>
                <w:sz w:val="24"/>
                <w:szCs w:val="24"/>
              </w:rPr>
            </w:pPr>
          </w:p>
        </w:tc>
        <w:tc>
          <w:tcPr>
            <w:tcW w:w="2976" w:type="dxa"/>
            <w:vAlign w:val="center"/>
          </w:tcPr>
          <w:p w:rsidR="00564C3F" w:rsidRPr="0015236D" w:rsidRDefault="00564C3F" w:rsidP="00AB4B2A">
            <w:pPr>
              <w:adjustRightInd w:val="0"/>
              <w:snapToGrid w:val="0"/>
              <w:spacing w:line="360" w:lineRule="auto"/>
              <w:rPr>
                <w:rFonts w:ascii="宋体" w:eastAsia="宋体" w:hAnsi="宋体"/>
                <w:color w:val="000000"/>
                <w:kern w:val="0"/>
                <w:sz w:val="24"/>
                <w:szCs w:val="24"/>
              </w:rPr>
            </w:pPr>
            <w:r>
              <w:rPr>
                <w:rFonts w:ascii="宋体" w:eastAsia="宋体" w:hAnsi="宋体"/>
                <w:color w:val="000000"/>
                <w:sz w:val="24"/>
                <w:szCs w:val="24"/>
              </w:rPr>
              <w:t>暂停转换</w:t>
            </w:r>
            <w:r>
              <w:rPr>
                <w:rFonts w:ascii="宋体" w:eastAsia="宋体" w:hAnsi="宋体" w:hint="eastAsia"/>
                <w:color w:val="000000"/>
                <w:sz w:val="24"/>
                <w:szCs w:val="24"/>
              </w:rPr>
              <w:t>转入</w:t>
            </w:r>
            <w:r w:rsidRPr="0015236D">
              <w:rPr>
                <w:rFonts w:ascii="宋体" w:eastAsia="宋体" w:hAnsi="宋体"/>
                <w:color w:val="000000"/>
                <w:sz w:val="24"/>
                <w:szCs w:val="24"/>
              </w:rPr>
              <w:t>起始日</w:t>
            </w:r>
          </w:p>
        </w:tc>
        <w:tc>
          <w:tcPr>
            <w:tcW w:w="4738" w:type="dxa"/>
            <w:gridSpan w:val="3"/>
          </w:tcPr>
          <w:p w:rsidR="00564C3F" w:rsidRDefault="00070F3D" w:rsidP="005B4423">
            <w:r>
              <w:rPr>
                <w:rFonts w:ascii="宋体" w:eastAsia="宋体" w:hAnsi="宋体" w:hint="eastAsia"/>
                <w:color w:val="000000"/>
                <w:kern w:val="0"/>
                <w:sz w:val="24"/>
                <w:szCs w:val="24"/>
              </w:rPr>
              <w:t>2019年12月30日</w:t>
            </w:r>
          </w:p>
        </w:tc>
      </w:tr>
      <w:tr w:rsidR="00564C3F" w:rsidRPr="0015236D" w:rsidTr="00973E10">
        <w:trPr>
          <w:jc w:val="center"/>
        </w:trPr>
        <w:tc>
          <w:tcPr>
            <w:tcW w:w="1394" w:type="dxa"/>
            <w:vMerge/>
          </w:tcPr>
          <w:p w:rsidR="00564C3F" w:rsidRPr="0015236D" w:rsidRDefault="00564C3F" w:rsidP="0015236D">
            <w:pPr>
              <w:adjustRightInd w:val="0"/>
              <w:snapToGrid w:val="0"/>
              <w:spacing w:line="360" w:lineRule="auto"/>
              <w:rPr>
                <w:rFonts w:ascii="宋体" w:eastAsia="宋体" w:hAnsi="宋体"/>
                <w:color w:val="000000"/>
                <w:sz w:val="24"/>
                <w:szCs w:val="24"/>
              </w:rPr>
            </w:pPr>
          </w:p>
        </w:tc>
        <w:tc>
          <w:tcPr>
            <w:tcW w:w="2976" w:type="dxa"/>
            <w:vAlign w:val="center"/>
          </w:tcPr>
          <w:p w:rsidR="00564C3F" w:rsidRPr="0015236D" w:rsidRDefault="00564C3F" w:rsidP="00AB4B2A">
            <w:pPr>
              <w:adjustRightInd w:val="0"/>
              <w:snapToGrid w:val="0"/>
              <w:spacing w:line="360" w:lineRule="auto"/>
              <w:rPr>
                <w:rFonts w:ascii="宋体" w:eastAsia="宋体" w:hAnsi="宋体"/>
                <w:color w:val="000000"/>
                <w:kern w:val="0"/>
                <w:sz w:val="24"/>
                <w:szCs w:val="24"/>
              </w:rPr>
            </w:pPr>
            <w:r w:rsidRPr="0015236D">
              <w:rPr>
                <w:rFonts w:ascii="宋体" w:eastAsia="宋体" w:hAnsi="宋体"/>
                <w:color w:val="000000"/>
                <w:sz w:val="24"/>
                <w:szCs w:val="24"/>
              </w:rPr>
              <w:t>暂停定期定额投资起始日</w:t>
            </w:r>
          </w:p>
        </w:tc>
        <w:tc>
          <w:tcPr>
            <w:tcW w:w="4738" w:type="dxa"/>
            <w:gridSpan w:val="3"/>
          </w:tcPr>
          <w:p w:rsidR="00564C3F" w:rsidRDefault="00070F3D" w:rsidP="005B4423">
            <w:r>
              <w:rPr>
                <w:rFonts w:ascii="宋体" w:eastAsia="宋体" w:hAnsi="宋体" w:hint="eastAsia"/>
                <w:color w:val="000000"/>
                <w:kern w:val="0"/>
                <w:sz w:val="24"/>
                <w:szCs w:val="24"/>
              </w:rPr>
              <w:t>2019年12月30日</w:t>
            </w:r>
          </w:p>
        </w:tc>
      </w:tr>
      <w:tr w:rsidR="00340153" w:rsidRPr="0015236D" w:rsidTr="00973E10">
        <w:trPr>
          <w:jc w:val="center"/>
        </w:trPr>
        <w:tc>
          <w:tcPr>
            <w:tcW w:w="1394" w:type="dxa"/>
            <w:vMerge/>
          </w:tcPr>
          <w:p w:rsidR="00340153" w:rsidRPr="0015236D" w:rsidRDefault="00340153" w:rsidP="0015236D">
            <w:pPr>
              <w:adjustRightInd w:val="0"/>
              <w:snapToGrid w:val="0"/>
              <w:spacing w:line="360" w:lineRule="auto"/>
              <w:rPr>
                <w:rFonts w:ascii="宋体" w:eastAsia="宋体" w:hAnsi="宋体"/>
                <w:color w:val="000000"/>
                <w:sz w:val="24"/>
                <w:szCs w:val="24"/>
              </w:rPr>
            </w:pPr>
          </w:p>
        </w:tc>
        <w:tc>
          <w:tcPr>
            <w:tcW w:w="2976" w:type="dxa"/>
          </w:tcPr>
          <w:p w:rsidR="00340153" w:rsidRPr="0015236D" w:rsidRDefault="00340153" w:rsidP="00973E10">
            <w:pPr>
              <w:adjustRightInd w:val="0"/>
              <w:snapToGrid w:val="0"/>
              <w:spacing w:line="360" w:lineRule="auto"/>
              <w:rPr>
                <w:rFonts w:ascii="宋体" w:eastAsia="宋体" w:hAnsi="宋体"/>
                <w:color w:val="000000"/>
                <w:kern w:val="0"/>
                <w:sz w:val="24"/>
                <w:szCs w:val="24"/>
              </w:rPr>
            </w:pPr>
            <w:r w:rsidRPr="0015236D">
              <w:rPr>
                <w:rFonts w:ascii="宋体" w:eastAsia="宋体" w:hAnsi="宋体"/>
                <w:color w:val="000000"/>
                <w:sz w:val="24"/>
                <w:szCs w:val="24"/>
              </w:rPr>
              <w:t>暂停申购</w:t>
            </w:r>
            <w:r>
              <w:rPr>
                <w:rFonts w:ascii="宋体" w:eastAsia="宋体" w:hAnsi="宋体" w:hint="eastAsia"/>
                <w:color w:val="000000"/>
                <w:sz w:val="24"/>
                <w:szCs w:val="24"/>
              </w:rPr>
              <w:t>、</w:t>
            </w:r>
            <w:r w:rsidR="00D35823">
              <w:rPr>
                <w:rFonts w:ascii="宋体" w:eastAsia="宋体" w:hAnsi="宋体" w:hint="eastAsia"/>
                <w:color w:val="000000"/>
                <w:sz w:val="24"/>
                <w:szCs w:val="24"/>
              </w:rPr>
              <w:t>转换</w:t>
            </w:r>
            <w:r w:rsidR="00973E10">
              <w:rPr>
                <w:rFonts w:ascii="宋体" w:eastAsia="宋体" w:hAnsi="宋体" w:hint="eastAsia"/>
                <w:color w:val="000000"/>
                <w:sz w:val="24"/>
                <w:szCs w:val="24"/>
              </w:rPr>
              <w:t>转入</w:t>
            </w:r>
            <w:r w:rsidRPr="0015236D">
              <w:rPr>
                <w:rFonts w:ascii="宋体" w:eastAsia="宋体" w:hAnsi="宋体"/>
                <w:color w:val="000000"/>
                <w:sz w:val="24"/>
                <w:szCs w:val="24"/>
              </w:rPr>
              <w:t>、定期定额投资的原因说明</w:t>
            </w:r>
          </w:p>
        </w:tc>
        <w:tc>
          <w:tcPr>
            <w:tcW w:w="4738" w:type="dxa"/>
            <w:gridSpan w:val="3"/>
          </w:tcPr>
          <w:p w:rsidR="00340153" w:rsidRPr="00AB4B2A" w:rsidRDefault="00AB4B2A" w:rsidP="00AB4B2A">
            <w:pPr>
              <w:adjustRightInd w:val="0"/>
              <w:snapToGrid w:val="0"/>
              <w:spacing w:line="360" w:lineRule="auto"/>
              <w:rPr>
                <w:rFonts w:ascii="宋体" w:eastAsia="宋体" w:hAnsi="宋体"/>
                <w:color w:val="000000"/>
                <w:kern w:val="0"/>
                <w:sz w:val="24"/>
                <w:szCs w:val="24"/>
              </w:rPr>
            </w:pPr>
            <w:r w:rsidRPr="00AB4B2A">
              <w:rPr>
                <w:rFonts w:ascii="宋体" w:eastAsia="宋体" w:hAnsi="宋体" w:hint="eastAsia"/>
                <w:color w:val="000000"/>
                <w:kern w:val="0"/>
                <w:sz w:val="24"/>
                <w:szCs w:val="24"/>
              </w:rPr>
              <w:t>为了保证基金的平稳运作，保护基金份额持有人利益</w:t>
            </w:r>
          </w:p>
        </w:tc>
      </w:tr>
      <w:tr w:rsidR="00366829" w:rsidRPr="0015236D" w:rsidTr="00F502DB">
        <w:trPr>
          <w:trHeight w:val="579"/>
          <w:jc w:val="center"/>
        </w:trPr>
        <w:tc>
          <w:tcPr>
            <w:tcW w:w="4370" w:type="dxa"/>
            <w:gridSpan w:val="2"/>
            <w:vAlign w:val="center"/>
          </w:tcPr>
          <w:p w:rsidR="00366829" w:rsidRPr="00843616" w:rsidRDefault="00366829" w:rsidP="00AB4B2A">
            <w:pPr>
              <w:autoSpaceDE w:val="0"/>
              <w:autoSpaceDN w:val="0"/>
              <w:adjustRightInd w:val="0"/>
              <w:rPr>
                <w:rFonts w:ascii="TimesNewRomanPSMT" w:eastAsia="宋体" w:hAnsi="TimesNewRomanPSMT" w:cs="TimesNewRomanPSMT"/>
                <w:kern w:val="0"/>
                <w:sz w:val="24"/>
                <w:szCs w:val="24"/>
              </w:rPr>
            </w:pPr>
            <w:r w:rsidRPr="00843616">
              <w:rPr>
                <w:rFonts w:ascii="宋体" w:eastAsia="宋体" w:hAnsiTheme="minorHAnsi" w:cs="宋体" w:hint="eastAsia"/>
                <w:kern w:val="0"/>
                <w:sz w:val="24"/>
                <w:szCs w:val="24"/>
              </w:rPr>
              <w:t>下属分级基金的基金简称</w:t>
            </w:r>
          </w:p>
        </w:tc>
        <w:tc>
          <w:tcPr>
            <w:tcW w:w="1560" w:type="dxa"/>
            <w:vAlign w:val="center"/>
          </w:tcPr>
          <w:p w:rsidR="00366829" w:rsidRPr="00AB4B2A" w:rsidRDefault="00366829" w:rsidP="00AB4B2A">
            <w:pPr>
              <w:autoSpaceDE w:val="0"/>
              <w:autoSpaceDN w:val="0"/>
              <w:adjustRightInd w:val="0"/>
              <w:jc w:val="center"/>
              <w:rPr>
                <w:rFonts w:ascii="宋体" w:eastAsia="宋体" w:hAnsi="宋体" w:cs="TimesNewRomanPSMT"/>
                <w:kern w:val="0"/>
                <w:sz w:val="24"/>
                <w:szCs w:val="24"/>
              </w:rPr>
            </w:pPr>
            <w:r>
              <w:rPr>
                <w:rFonts w:ascii="宋体" w:eastAsia="宋体" w:hAnsi="宋体" w:cs="TimesNewRomanPSMT" w:hint="eastAsia"/>
                <w:kern w:val="0"/>
                <w:sz w:val="24"/>
                <w:szCs w:val="24"/>
              </w:rPr>
              <w:t>前海开源货币</w:t>
            </w:r>
            <w:r w:rsidRPr="005B4423">
              <w:rPr>
                <w:rFonts w:ascii="宋体" w:eastAsia="宋体" w:hAnsi="宋体" w:cs="TimesNewRomanPSMT" w:hint="eastAsia"/>
                <w:kern w:val="0"/>
                <w:sz w:val="24"/>
                <w:szCs w:val="24"/>
              </w:rPr>
              <w:t>A</w:t>
            </w:r>
          </w:p>
        </w:tc>
        <w:tc>
          <w:tcPr>
            <w:tcW w:w="1559" w:type="dxa"/>
            <w:vAlign w:val="center"/>
          </w:tcPr>
          <w:p w:rsidR="00366829" w:rsidRPr="00AB4B2A" w:rsidRDefault="00366829" w:rsidP="00AB4B2A">
            <w:pPr>
              <w:autoSpaceDE w:val="0"/>
              <w:autoSpaceDN w:val="0"/>
              <w:adjustRightInd w:val="0"/>
              <w:jc w:val="center"/>
              <w:rPr>
                <w:rFonts w:ascii="宋体" w:eastAsia="宋体" w:hAnsi="宋体" w:cs="TimesNewRomanPSMT"/>
                <w:kern w:val="0"/>
                <w:sz w:val="24"/>
                <w:szCs w:val="24"/>
              </w:rPr>
            </w:pPr>
            <w:r>
              <w:rPr>
                <w:rFonts w:ascii="宋体" w:eastAsia="宋体" w:hAnsi="宋体" w:cs="TimesNewRomanPSMT" w:hint="eastAsia"/>
                <w:kern w:val="0"/>
                <w:sz w:val="24"/>
                <w:szCs w:val="24"/>
              </w:rPr>
              <w:t>前海开源货币</w:t>
            </w:r>
            <w:r w:rsidRPr="00AB4B2A">
              <w:rPr>
                <w:rFonts w:ascii="宋体" w:eastAsia="宋体" w:hAnsi="宋体" w:cs="TimesNewRomanPSMT" w:hint="eastAsia"/>
                <w:kern w:val="0"/>
                <w:sz w:val="24"/>
                <w:szCs w:val="24"/>
              </w:rPr>
              <w:t>B</w:t>
            </w:r>
          </w:p>
        </w:tc>
        <w:tc>
          <w:tcPr>
            <w:tcW w:w="1619" w:type="dxa"/>
            <w:vAlign w:val="center"/>
          </w:tcPr>
          <w:p w:rsidR="00366829" w:rsidRPr="00AB4B2A" w:rsidRDefault="00366829" w:rsidP="00F502DB">
            <w:pPr>
              <w:autoSpaceDE w:val="0"/>
              <w:autoSpaceDN w:val="0"/>
              <w:adjustRightInd w:val="0"/>
              <w:jc w:val="center"/>
              <w:rPr>
                <w:rFonts w:ascii="宋体" w:eastAsia="宋体" w:hAnsi="宋体" w:cs="TimesNewRomanPSMT"/>
                <w:kern w:val="0"/>
                <w:sz w:val="24"/>
                <w:szCs w:val="24"/>
              </w:rPr>
            </w:pPr>
            <w:r>
              <w:rPr>
                <w:rFonts w:ascii="宋体" w:eastAsia="宋体" w:hAnsi="宋体" w:cs="TimesNewRomanPSMT" w:hint="eastAsia"/>
                <w:kern w:val="0"/>
                <w:sz w:val="24"/>
                <w:szCs w:val="24"/>
              </w:rPr>
              <w:t>前海开源货币E</w:t>
            </w:r>
          </w:p>
        </w:tc>
      </w:tr>
      <w:tr w:rsidR="00366829" w:rsidRPr="0015236D" w:rsidTr="00F502DB">
        <w:trPr>
          <w:trHeight w:val="556"/>
          <w:jc w:val="center"/>
        </w:trPr>
        <w:tc>
          <w:tcPr>
            <w:tcW w:w="4370" w:type="dxa"/>
            <w:gridSpan w:val="2"/>
            <w:vAlign w:val="center"/>
          </w:tcPr>
          <w:p w:rsidR="00366829" w:rsidRPr="00843616" w:rsidRDefault="00366829" w:rsidP="00AB4B2A">
            <w:pPr>
              <w:autoSpaceDE w:val="0"/>
              <w:autoSpaceDN w:val="0"/>
              <w:adjustRightInd w:val="0"/>
              <w:rPr>
                <w:rFonts w:ascii="TimesNewRomanPSMT" w:eastAsia="宋体" w:hAnsi="TimesNewRomanPSMT" w:cs="TimesNewRomanPSMT"/>
                <w:kern w:val="0"/>
                <w:sz w:val="24"/>
                <w:szCs w:val="24"/>
              </w:rPr>
            </w:pPr>
            <w:r w:rsidRPr="00843616">
              <w:rPr>
                <w:rFonts w:ascii="宋体" w:eastAsia="宋体" w:hAnsiTheme="minorHAnsi" w:cs="宋体" w:hint="eastAsia"/>
                <w:kern w:val="0"/>
                <w:sz w:val="24"/>
                <w:szCs w:val="24"/>
              </w:rPr>
              <w:t>下属分级基金的交易代码</w:t>
            </w:r>
          </w:p>
        </w:tc>
        <w:tc>
          <w:tcPr>
            <w:tcW w:w="1560" w:type="dxa"/>
            <w:vAlign w:val="center"/>
          </w:tcPr>
          <w:p w:rsidR="00366829" w:rsidRPr="00AB4B2A" w:rsidRDefault="00366829" w:rsidP="00AB4B2A">
            <w:pPr>
              <w:autoSpaceDE w:val="0"/>
              <w:autoSpaceDN w:val="0"/>
              <w:adjustRightInd w:val="0"/>
              <w:jc w:val="center"/>
              <w:rPr>
                <w:rFonts w:ascii="宋体" w:eastAsia="宋体" w:hAnsi="宋体" w:cs="TimesNewRomanPSMT"/>
                <w:kern w:val="0"/>
                <w:sz w:val="24"/>
                <w:szCs w:val="24"/>
              </w:rPr>
            </w:pPr>
            <w:r w:rsidRPr="00112E3A">
              <w:rPr>
                <w:rFonts w:ascii="宋体" w:eastAsia="宋体" w:hAnsi="宋体"/>
                <w:color w:val="000000"/>
                <w:kern w:val="0"/>
                <w:sz w:val="24"/>
                <w:szCs w:val="24"/>
              </w:rPr>
              <w:t>001870</w:t>
            </w:r>
          </w:p>
        </w:tc>
        <w:tc>
          <w:tcPr>
            <w:tcW w:w="1559" w:type="dxa"/>
            <w:vAlign w:val="center"/>
          </w:tcPr>
          <w:p w:rsidR="00366829" w:rsidRPr="00AB4B2A" w:rsidRDefault="00366829" w:rsidP="00AB4B2A">
            <w:pPr>
              <w:jc w:val="center"/>
              <w:rPr>
                <w:rFonts w:ascii="宋体" w:eastAsia="宋体" w:hAnsi="宋体" w:cs="TimesNewRomanPSMT"/>
                <w:kern w:val="0"/>
                <w:sz w:val="24"/>
                <w:szCs w:val="24"/>
              </w:rPr>
            </w:pPr>
            <w:r w:rsidRPr="00112E3A">
              <w:rPr>
                <w:rFonts w:ascii="宋体" w:eastAsia="宋体" w:hAnsi="宋体"/>
                <w:color w:val="000000"/>
                <w:kern w:val="0"/>
                <w:sz w:val="24"/>
                <w:szCs w:val="24"/>
              </w:rPr>
              <w:t>00187</w:t>
            </w:r>
            <w:r>
              <w:rPr>
                <w:rFonts w:ascii="宋体" w:eastAsia="宋体" w:hAnsi="宋体" w:hint="eastAsia"/>
                <w:color w:val="000000"/>
                <w:kern w:val="0"/>
                <w:sz w:val="24"/>
                <w:szCs w:val="24"/>
              </w:rPr>
              <w:t>1</w:t>
            </w:r>
          </w:p>
        </w:tc>
        <w:tc>
          <w:tcPr>
            <w:tcW w:w="1619" w:type="dxa"/>
            <w:vAlign w:val="center"/>
          </w:tcPr>
          <w:p w:rsidR="00366829" w:rsidRPr="00AB4B2A" w:rsidRDefault="00366829" w:rsidP="00AB4B2A">
            <w:pPr>
              <w:jc w:val="center"/>
              <w:rPr>
                <w:rFonts w:ascii="宋体" w:eastAsia="宋体" w:hAnsi="宋体" w:cs="TimesNewRomanPSMT"/>
                <w:kern w:val="0"/>
                <w:sz w:val="24"/>
                <w:szCs w:val="24"/>
              </w:rPr>
            </w:pPr>
            <w:r>
              <w:rPr>
                <w:rFonts w:ascii="宋体" w:eastAsia="宋体" w:hAnsi="宋体" w:cs="TimesNewRomanPSMT" w:hint="eastAsia"/>
                <w:kern w:val="0"/>
                <w:sz w:val="24"/>
                <w:szCs w:val="24"/>
              </w:rPr>
              <w:t>004210</w:t>
            </w:r>
          </w:p>
        </w:tc>
      </w:tr>
      <w:tr w:rsidR="00366829" w:rsidRPr="0015236D" w:rsidTr="00F502DB">
        <w:trPr>
          <w:trHeight w:val="506"/>
          <w:jc w:val="center"/>
        </w:trPr>
        <w:tc>
          <w:tcPr>
            <w:tcW w:w="4370" w:type="dxa"/>
            <w:gridSpan w:val="2"/>
            <w:vAlign w:val="center"/>
          </w:tcPr>
          <w:p w:rsidR="00366829" w:rsidRDefault="00366829" w:rsidP="00AB4B2A">
            <w:r w:rsidRPr="00843616">
              <w:rPr>
                <w:rFonts w:ascii="宋体" w:eastAsia="宋体" w:hAnsiTheme="minorHAnsi" w:cs="宋体" w:hint="eastAsia"/>
                <w:kern w:val="0"/>
                <w:sz w:val="24"/>
                <w:szCs w:val="24"/>
              </w:rPr>
              <w:t>该分级基金是否暂停申购</w:t>
            </w:r>
            <w:r>
              <w:rPr>
                <w:rFonts w:ascii="宋体" w:eastAsia="宋体" w:hAnsiTheme="minorHAnsi" w:cs="宋体" w:hint="eastAsia"/>
                <w:kern w:val="0"/>
                <w:sz w:val="24"/>
                <w:szCs w:val="24"/>
              </w:rPr>
              <w:t>、转换转入、定期定额投资</w:t>
            </w:r>
          </w:p>
        </w:tc>
        <w:tc>
          <w:tcPr>
            <w:tcW w:w="1560" w:type="dxa"/>
            <w:vAlign w:val="center"/>
          </w:tcPr>
          <w:p w:rsidR="00366829" w:rsidRPr="00AB4B2A" w:rsidRDefault="00366829" w:rsidP="00AB4B2A">
            <w:pPr>
              <w:jc w:val="center"/>
              <w:rPr>
                <w:rFonts w:ascii="宋体" w:eastAsia="宋体" w:hAnsi="宋体"/>
                <w:sz w:val="24"/>
                <w:szCs w:val="24"/>
              </w:rPr>
            </w:pPr>
            <w:r w:rsidRPr="00AB4B2A">
              <w:rPr>
                <w:rFonts w:ascii="宋体" w:eastAsia="宋体" w:hAnsi="宋体" w:hint="eastAsia"/>
                <w:sz w:val="24"/>
                <w:szCs w:val="24"/>
              </w:rPr>
              <w:t>是</w:t>
            </w:r>
          </w:p>
        </w:tc>
        <w:tc>
          <w:tcPr>
            <w:tcW w:w="1559" w:type="dxa"/>
            <w:vAlign w:val="center"/>
          </w:tcPr>
          <w:p w:rsidR="00366829" w:rsidRPr="00AB4B2A" w:rsidRDefault="00366829" w:rsidP="00366829">
            <w:pPr>
              <w:jc w:val="center"/>
              <w:rPr>
                <w:rFonts w:ascii="宋体" w:eastAsia="宋体" w:hAnsi="宋体"/>
                <w:sz w:val="24"/>
                <w:szCs w:val="24"/>
              </w:rPr>
            </w:pPr>
            <w:r w:rsidRPr="00852279">
              <w:rPr>
                <w:rFonts w:ascii="宋体" w:eastAsia="宋体" w:hAnsi="宋体" w:hint="eastAsia"/>
                <w:sz w:val="24"/>
                <w:szCs w:val="24"/>
              </w:rPr>
              <w:t>是</w:t>
            </w:r>
          </w:p>
        </w:tc>
        <w:tc>
          <w:tcPr>
            <w:tcW w:w="1619" w:type="dxa"/>
            <w:vAlign w:val="center"/>
          </w:tcPr>
          <w:p w:rsidR="00366829" w:rsidRPr="00AB4B2A" w:rsidRDefault="00366829" w:rsidP="00366829">
            <w:pPr>
              <w:jc w:val="center"/>
              <w:rPr>
                <w:rFonts w:ascii="宋体" w:eastAsia="宋体" w:hAnsi="宋体"/>
                <w:sz w:val="24"/>
                <w:szCs w:val="24"/>
              </w:rPr>
            </w:pPr>
            <w:r w:rsidRPr="00852279">
              <w:rPr>
                <w:rFonts w:ascii="宋体" w:eastAsia="宋体" w:hAnsi="宋体" w:hint="eastAsia"/>
                <w:sz w:val="24"/>
                <w:szCs w:val="24"/>
              </w:rPr>
              <w:t>是</w:t>
            </w:r>
          </w:p>
        </w:tc>
      </w:tr>
    </w:tbl>
    <w:p w:rsidR="00BB4AD5" w:rsidRDefault="00050A93" w:rsidP="00F1542C">
      <w:pPr>
        <w:adjustRightInd w:val="0"/>
        <w:snapToGrid w:val="0"/>
        <w:spacing w:beforeLines="50" w:line="360" w:lineRule="auto"/>
        <w:ind w:firstLineChars="200" w:firstLine="480"/>
        <w:rPr>
          <w:rFonts w:ascii="宋体" w:eastAsia="宋体" w:hAnsi="宋体" w:cs="宋体"/>
          <w:color w:val="000000"/>
          <w:kern w:val="0"/>
          <w:sz w:val="24"/>
          <w:szCs w:val="24"/>
        </w:rPr>
      </w:pPr>
      <w:r w:rsidRPr="0015236D">
        <w:rPr>
          <w:rFonts w:ascii="宋体" w:eastAsia="宋体" w:hAnsi="宋体"/>
          <w:sz w:val="24"/>
          <w:szCs w:val="21"/>
        </w:rPr>
        <w:t>注：</w:t>
      </w:r>
      <w:bookmarkStart w:id="2" w:name="_Toc275961406"/>
      <w:r w:rsidR="00CA4A19">
        <w:rPr>
          <w:rFonts w:ascii="宋体" w:eastAsia="宋体" w:hAnsi="宋体" w:cs="宋体" w:hint="eastAsia"/>
          <w:color w:val="000000"/>
          <w:kern w:val="0"/>
          <w:sz w:val="24"/>
          <w:szCs w:val="24"/>
        </w:rPr>
        <w:t>根据</w:t>
      </w:r>
      <w:r w:rsidR="00A039B5">
        <w:rPr>
          <w:rFonts w:ascii="宋体" w:eastAsia="宋体" w:hAnsi="宋体" w:cs="宋体" w:hint="eastAsia"/>
          <w:color w:val="000000"/>
          <w:kern w:val="0"/>
          <w:sz w:val="24"/>
          <w:szCs w:val="24"/>
        </w:rPr>
        <w:t>中国</w:t>
      </w:r>
      <w:r w:rsidR="00CA4A19" w:rsidRPr="00CA4A19">
        <w:rPr>
          <w:rFonts w:ascii="宋体" w:eastAsia="宋体" w:hAnsi="宋体" w:cs="宋体" w:hint="eastAsia"/>
          <w:color w:val="000000"/>
          <w:kern w:val="0"/>
          <w:sz w:val="24"/>
          <w:szCs w:val="24"/>
        </w:rPr>
        <w:t>证监会</w:t>
      </w:r>
      <w:r w:rsidR="005B4423" w:rsidRPr="005B4423">
        <w:rPr>
          <w:rFonts w:ascii="宋体" w:eastAsia="宋体" w:hAnsi="宋体" w:cs="宋体" w:hint="eastAsia"/>
          <w:color w:val="000000"/>
          <w:kern w:val="0"/>
          <w:sz w:val="24"/>
          <w:szCs w:val="24"/>
        </w:rPr>
        <w:t>《</w:t>
      </w:r>
      <w:r w:rsidR="00070F3D" w:rsidRPr="00070F3D">
        <w:rPr>
          <w:rFonts w:ascii="宋体" w:eastAsia="宋体" w:hAnsi="宋体" w:cs="宋体" w:hint="eastAsia"/>
          <w:color w:val="000000"/>
          <w:kern w:val="0"/>
          <w:sz w:val="24"/>
          <w:szCs w:val="24"/>
        </w:rPr>
        <w:t>关于2020年部分节假日放假和休市安排的通知》（证监办发[2019]70号）</w:t>
      </w:r>
      <w:r w:rsidR="005B4423" w:rsidRPr="005B4423">
        <w:rPr>
          <w:rFonts w:ascii="宋体" w:eastAsia="宋体" w:hAnsi="宋体" w:cs="宋体" w:hint="eastAsia"/>
          <w:color w:val="000000"/>
          <w:kern w:val="0"/>
          <w:sz w:val="24"/>
          <w:szCs w:val="24"/>
        </w:rPr>
        <w:t>及沪深证券交易所休市安排</w:t>
      </w:r>
      <w:r w:rsidR="00AB4B2A" w:rsidRPr="00AB4B2A">
        <w:rPr>
          <w:rFonts w:ascii="宋体" w:eastAsia="宋体" w:hAnsi="宋体" w:cs="宋体" w:hint="eastAsia"/>
          <w:color w:val="000000"/>
          <w:kern w:val="0"/>
          <w:sz w:val="24"/>
          <w:szCs w:val="24"/>
        </w:rPr>
        <w:t>，</w:t>
      </w:r>
      <w:r w:rsidR="00070F3D" w:rsidRPr="00070F3D">
        <w:rPr>
          <w:rFonts w:ascii="宋体" w:eastAsia="宋体" w:hAnsi="宋体" w:cs="宋体" w:hint="eastAsia"/>
          <w:color w:val="000000"/>
          <w:kern w:val="0"/>
          <w:sz w:val="24"/>
          <w:szCs w:val="24"/>
        </w:rPr>
        <w:t>2020年1月1日（星期三）休市，1月2日（星期四）起照常开市</w:t>
      </w:r>
      <w:r w:rsidR="004B59E7" w:rsidRPr="004B59E7">
        <w:rPr>
          <w:rFonts w:ascii="宋体" w:eastAsia="宋体" w:hAnsi="宋体" w:cs="宋体" w:hint="eastAsia"/>
          <w:color w:val="000000"/>
          <w:kern w:val="0"/>
          <w:sz w:val="24"/>
          <w:szCs w:val="24"/>
        </w:rPr>
        <w:t>。</w:t>
      </w:r>
      <w:r w:rsidR="00BB4AD5" w:rsidRPr="00BB4AD5">
        <w:rPr>
          <w:rFonts w:ascii="宋体" w:eastAsia="宋体" w:hAnsi="宋体" w:cs="宋体" w:hint="eastAsia"/>
          <w:color w:val="000000"/>
          <w:kern w:val="0"/>
          <w:sz w:val="24"/>
          <w:szCs w:val="24"/>
        </w:rPr>
        <w:t>为保护基金份额持有人的利益，根据法律法规和基金合同的相关规定，我公司决定如下：</w:t>
      </w:r>
    </w:p>
    <w:p w:rsidR="00EA118F" w:rsidRPr="00AB4B2A" w:rsidRDefault="002C141C" w:rsidP="00F1542C">
      <w:pPr>
        <w:adjustRightInd w:val="0"/>
        <w:snapToGrid w:val="0"/>
        <w:spacing w:beforeLines="50"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w:t>
      </w:r>
      <w:r w:rsidR="00EA118F">
        <w:rPr>
          <w:rFonts w:ascii="宋体" w:eastAsia="宋体" w:hAnsi="宋体" w:cs="宋体" w:hint="eastAsia"/>
          <w:color w:val="000000"/>
          <w:kern w:val="0"/>
          <w:sz w:val="24"/>
          <w:szCs w:val="24"/>
        </w:rPr>
        <w:t>自</w:t>
      </w:r>
      <w:r w:rsidR="00070F3D">
        <w:rPr>
          <w:rFonts w:ascii="宋体" w:eastAsia="宋体" w:hAnsi="宋体" w:cs="宋体" w:hint="eastAsia"/>
          <w:color w:val="000000"/>
          <w:kern w:val="0"/>
          <w:sz w:val="24"/>
          <w:szCs w:val="24"/>
        </w:rPr>
        <w:t>2019年12月30日</w:t>
      </w:r>
      <w:r w:rsidR="00EA118F" w:rsidRPr="00AB4B2A">
        <w:rPr>
          <w:rFonts w:ascii="宋体" w:eastAsia="宋体" w:hAnsi="宋体" w:cs="宋体" w:hint="eastAsia"/>
          <w:color w:val="000000"/>
          <w:kern w:val="0"/>
          <w:sz w:val="24"/>
          <w:szCs w:val="24"/>
        </w:rPr>
        <w:t>起</w:t>
      </w:r>
      <w:r w:rsidR="00EA118F">
        <w:rPr>
          <w:rFonts w:ascii="宋体" w:eastAsia="宋体" w:hAnsi="宋体" w:cs="宋体" w:hint="eastAsia"/>
          <w:color w:val="000000"/>
          <w:kern w:val="0"/>
          <w:sz w:val="24"/>
          <w:szCs w:val="24"/>
        </w:rPr>
        <w:t>，</w:t>
      </w:r>
      <w:r w:rsidR="00EA118F" w:rsidRPr="00AB4B2A">
        <w:rPr>
          <w:rFonts w:ascii="宋体" w:eastAsia="宋体" w:hAnsi="宋体" w:cs="宋体" w:hint="eastAsia"/>
          <w:color w:val="000000"/>
          <w:kern w:val="0"/>
          <w:sz w:val="24"/>
          <w:szCs w:val="24"/>
        </w:rPr>
        <w:t>暂停</w:t>
      </w:r>
      <w:r>
        <w:rPr>
          <w:rFonts w:ascii="宋体" w:eastAsia="宋体" w:hAnsi="宋体" w:cs="宋体" w:hint="eastAsia"/>
          <w:color w:val="000000"/>
          <w:kern w:val="0"/>
          <w:sz w:val="24"/>
          <w:szCs w:val="24"/>
        </w:rPr>
        <w:t>本基金</w:t>
      </w:r>
      <w:r w:rsidR="00BB4AD5" w:rsidRPr="00BB4AD5">
        <w:rPr>
          <w:rFonts w:ascii="宋体" w:eastAsia="宋体" w:hAnsi="宋体" w:cs="宋体" w:hint="eastAsia"/>
          <w:color w:val="000000"/>
          <w:kern w:val="0"/>
          <w:sz w:val="24"/>
          <w:szCs w:val="24"/>
        </w:rPr>
        <w:t>代销</w:t>
      </w:r>
      <w:r w:rsidR="00BB4AD5">
        <w:rPr>
          <w:rFonts w:ascii="宋体" w:eastAsia="宋体" w:hAnsi="宋体" w:cs="宋体" w:hint="eastAsia"/>
          <w:color w:val="000000"/>
          <w:kern w:val="0"/>
          <w:sz w:val="24"/>
          <w:szCs w:val="24"/>
        </w:rPr>
        <w:t>渠道</w:t>
      </w:r>
      <w:r w:rsidR="00BB4AD5" w:rsidRPr="00BB4AD5">
        <w:rPr>
          <w:rFonts w:ascii="宋体" w:eastAsia="宋体" w:hAnsi="宋体" w:cs="宋体" w:hint="eastAsia"/>
          <w:color w:val="000000"/>
          <w:kern w:val="0"/>
          <w:sz w:val="24"/>
          <w:szCs w:val="24"/>
        </w:rPr>
        <w:t>的</w:t>
      </w:r>
      <w:r w:rsidR="00EA118F" w:rsidRPr="00AB4B2A">
        <w:rPr>
          <w:rFonts w:ascii="宋体" w:eastAsia="宋体" w:hAnsi="宋体" w:cs="宋体" w:hint="eastAsia"/>
          <w:color w:val="000000"/>
          <w:kern w:val="0"/>
          <w:sz w:val="24"/>
          <w:szCs w:val="24"/>
        </w:rPr>
        <w:t>申购</w:t>
      </w:r>
      <w:r w:rsidR="00EA118F">
        <w:rPr>
          <w:rFonts w:ascii="宋体" w:eastAsia="宋体" w:hAnsi="宋体" w:cs="宋体" w:hint="eastAsia"/>
          <w:color w:val="000000"/>
          <w:kern w:val="0"/>
          <w:sz w:val="24"/>
          <w:szCs w:val="24"/>
        </w:rPr>
        <w:t>、转换转入及定期定额投资业务，</w:t>
      </w:r>
      <w:r w:rsidR="00EA118F" w:rsidRPr="00AB4B2A">
        <w:rPr>
          <w:rFonts w:ascii="宋体" w:eastAsia="宋体" w:hAnsi="宋体" w:cs="宋体" w:hint="eastAsia"/>
          <w:color w:val="000000"/>
          <w:kern w:val="0"/>
          <w:sz w:val="24"/>
          <w:szCs w:val="24"/>
        </w:rPr>
        <w:t>赎回</w:t>
      </w:r>
      <w:r w:rsidR="00EA118F">
        <w:rPr>
          <w:rFonts w:ascii="宋体" w:eastAsia="宋体" w:hAnsi="宋体" w:cs="宋体" w:hint="eastAsia"/>
          <w:color w:val="000000"/>
          <w:kern w:val="0"/>
          <w:sz w:val="24"/>
          <w:szCs w:val="24"/>
        </w:rPr>
        <w:t>、转换转出等</w:t>
      </w:r>
      <w:r w:rsidR="00EA118F" w:rsidRPr="00AB4B2A">
        <w:rPr>
          <w:rFonts w:ascii="宋体" w:eastAsia="宋体" w:hAnsi="宋体" w:cs="宋体" w:hint="eastAsia"/>
          <w:color w:val="000000"/>
          <w:kern w:val="0"/>
          <w:sz w:val="24"/>
          <w:szCs w:val="24"/>
        </w:rPr>
        <w:t>业务仍照常办理。</w:t>
      </w:r>
    </w:p>
    <w:p w:rsidR="00AB4B2A" w:rsidRPr="00340153" w:rsidRDefault="00EA118F" w:rsidP="00F1542C">
      <w:pPr>
        <w:adjustRightInd w:val="0"/>
        <w:snapToGrid w:val="0"/>
        <w:spacing w:beforeLines="50" w:line="360" w:lineRule="auto"/>
        <w:ind w:firstLineChars="200" w:firstLine="480"/>
        <w:rPr>
          <w:rFonts w:ascii="宋体" w:eastAsia="宋体" w:hAnsi="宋体" w:cs="宋体"/>
          <w:color w:val="000000"/>
          <w:kern w:val="0"/>
          <w:sz w:val="24"/>
          <w:szCs w:val="24"/>
        </w:rPr>
        <w:pPrChange w:id="3" w:author="JonMMx 2000" w:date="2019-12-28T00:01:00Z">
          <w:pPr>
            <w:adjustRightInd w:val="0"/>
            <w:snapToGrid w:val="0"/>
            <w:spacing w:beforeLines="50" w:line="360" w:lineRule="auto"/>
            <w:ind w:firstLineChars="200" w:firstLine="480"/>
          </w:pPr>
        </w:pPrChange>
      </w:pPr>
      <w:r w:rsidRPr="00AB4B2A">
        <w:rPr>
          <w:rFonts w:ascii="宋体" w:eastAsia="宋体" w:hAnsi="宋体" w:cs="宋体" w:hint="eastAsia"/>
          <w:color w:val="000000"/>
          <w:kern w:val="0"/>
          <w:sz w:val="24"/>
          <w:szCs w:val="24"/>
        </w:rPr>
        <w:t>（2）</w:t>
      </w:r>
      <w:r w:rsidR="00070F3D" w:rsidRPr="00070F3D">
        <w:rPr>
          <w:rFonts w:ascii="宋体" w:eastAsia="宋体" w:hAnsi="宋体" w:cs="宋体" w:hint="eastAsia"/>
          <w:color w:val="000000"/>
          <w:kern w:val="0"/>
          <w:sz w:val="24"/>
          <w:szCs w:val="24"/>
        </w:rPr>
        <w:t>2020年1月2日</w:t>
      </w:r>
      <w:r w:rsidRPr="00AB4B2A">
        <w:rPr>
          <w:rFonts w:ascii="宋体" w:eastAsia="宋体" w:hAnsi="宋体" w:cs="宋体" w:hint="eastAsia"/>
          <w:color w:val="000000"/>
          <w:kern w:val="0"/>
          <w:sz w:val="24"/>
          <w:szCs w:val="24"/>
        </w:rPr>
        <w:t>起</w:t>
      </w:r>
      <w:r>
        <w:rPr>
          <w:rFonts w:ascii="宋体" w:eastAsia="宋体" w:hAnsi="宋体" w:cs="宋体" w:hint="eastAsia"/>
          <w:color w:val="000000"/>
          <w:kern w:val="0"/>
          <w:sz w:val="24"/>
          <w:szCs w:val="24"/>
        </w:rPr>
        <w:t>，</w:t>
      </w:r>
      <w:r w:rsidRPr="00AB4B2A">
        <w:rPr>
          <w:rFonts w:ascii="宋体" w:eastAsia="宋体" w:hAnsi="宋体" w:cs="宋体" w:hint="eastAsia"/>
          <w:color w:val="000000"/>
          <w:kern w:val="0"/>
          <w:sz w:val="24"/>
          <w:szCs w:val="24"/>
        </w:rPr>
        <w:t>恢复</w:t>
      </w:r>
      <w:r w:rsidR="002C141C">
        <w:rPr>
          <w:rFonts w:ascii="宋体" w:eastAsia="宋体" w:hAnsi="宋体" w:cs="宋体" w:hint="eastAsia"/>
          <w:color w:val="000000"/>
          <w:kern w:val="0"/>
          <w:sz w:val="24"/>
          <w:szCs w:val="24"/>
        </w:rPr>
        <w:t>本基金</w:t>
      </w:r>
      <w:r w:rsidR="00BB4AD5" w:rsidRPr="00BB4AD5">
        <w:rPr>
          <w:rFonts w:ascii="宋体" w:eastAsia="宋体" w:hAnsi="宋体" w:cs="宋体" w:hint="eastAsia"/>
          <w:color w:val="000000"/>
          <w:kern w:val="0"/>
          <w:sz w:val="24"/>
          <w:szCs w:val="24"/>
        </w:rPr>
        <w:t>代销</w:t>
      </w:r>
      <w:r w:rsidR="00BB4AD5">
        <w:rPr>
          <w:rFonts w:ascii="宋体" w:eastAsia="宋体" w:hAnsi="宋体" w:cs="宋体" w:hint="eastAsia"/>
          <w:color w:val="000000"/>
          <w:kern w:val="0"/>
          <w:sz w:val="24"/>
          <w:szCs w:val="24"/>
        </w:rPr>
        <w:t>渠道</w:t>
      </w:r>
      <w:r w:rsidRPr="00AB4B2A">
        <w:rPr>
          <w:rFonts w:ascii="宋体" w:eastAsia="宋体" w:hAnsi="宋体" w:cs="宋体" w:hint="eastAsia"/>
          <w:color w:val="000000"/>
          <w:kern w:val="0"/>
          <w:sz w:val="24"/>
          <w:szCs w:val="24"/>
        </w:rPr>
        <w:t>办理申购</w:t>
      </w:r>
      <w:r>
        <w:rPr>
          <w:rFonts w:ascii="宋体" w:eastAsia="宋体" w:hAnsi="宋体" w:cs="宋体" w:hint="eastAsia"/>
          <w:color w:val="000000"/>
          <w:kern w:val="0"/>
          <w:sz w:val="24"/>
          <w:szCs w:val="24"/>
        </w:rPr>
        <w:t>、转换转入及定期定额投资</w:t>
      </w:r>
      <w:r w:rsidRPr="00AB4B2A">
        <w:rPr>
          <w:rFonts w:ascii="宋体" w:eastAsia="宋体" w:hAnsi="宋体" w:cs="宋体" w:hint="eastAsia"/>
          <w:color w:val="000000"/>
          <w:kern w:val="0"/>
          <w:sz w:val="24"/>
          <w:szCs w:val="24"/>
        </w:rPr>
        <w:t>业务，届时不再另行公告。</w:t>
      </w:r>
    </w:p>
    <w:p w:rsidR="00050A93" w:rsidRPr="00BD5586" w:rsidRDefault="00050A93" w:rsidP="00426AA4">
      <w:pPr>
        <w:pStyle w:val="2"/>
        <w:spacing w:line="560" w:lineRule="exact"/>
        <w:rPr>
          <w:rFonts w:ascii="Times New Roman" w:eastAsia="方正仿宋简体" w:hAnsi="Times New Roman"/>
          <w:bCs w:val="0"/>
          <w:color w:val="000000"/>
          <w:sz w:val="24"/>
          <w:szCs w:val="24"/>
        </w:rPr>
      </w:pPr>
      <w:r w:rsidRPr="00BD5586">
        <w:rPr>
          <w:rFonts w:ascii="Times New Roman" w:eastAsia="方正仿宋简体" w:hAnsi="Times New Roman"/>
          <w:bCs w:val="0"/>
          <w:color w:val="000000"/>
          <w:sz w:val="24"/>
          <w:szCs w:val="24"/>
        </w:rPr>
        <w:t xml:space="preserve">2 </w:t>
      </w:r>
      <w:r w:rsidRPr="00426AA4">
        <w:rPr>
          <w:rFonts w:ascii="Times New Roman" w:eastAsia="方正仿宋简体" w:hAnsi="Times New Roman" w:hint="eastAsia"/>
          <w:bCs w:val="0"/>
          <w:color w:val="000000"/>
          <w:sz w:val="24"/>
          <w:szCs w:val="24"/>
        </w:rPr>
        <w:t>其他需要提示的事项</w:t>
      </w:r>
      <w:bookmarkEnd w:id="2"/>
    </w:p>
    <w:p w:rsidR="00E1795D" w:rsidRDefault="00E1795D" w:rsidP="009E60F8">
      <w:pPr>
        <w:adjustRightInd w:val="0"/>
        <w:snapToGrid w:val="0"/>
        <w:spacing w:line="360" w:lineRule="auto"/>
        <w:ind w:firstLineChars="200" w:firstLine="480"/>
        <w:rPr>
          <w:rFonts w:ascii="宋体" w:eastAsia="宋体" w:hAnsi="宋体"/>
          <w:sz w:val="24"/>
          <w:szCs w:val="21"/>
        </w:rPr>
      </w:pPr>
      <w:r w:rsidRPr="00E1795D">
        <w:rPr>
          <w:rFonts w:ascii="宋体" w:eastAsia="宋体" w:hAnsi="宋体" w:hint="eastAsia"/>
          <w:sz w:val="24"/>
          <w:szCs w:val="21"/>
        </w:rPr>
        <w:t>敬请投资者及早做好交易安排，避免因交易跨越</w:t>
      </w:r>
      <w:r w:rsidR="00FC575D">
        <w:rPr>
          <w:rFonts w:ascii="宋体" w:eastAsia="宋体" w:hAnsi="宋体" w:hint="eastAsia"/>
          <w:sz w:val="24"/>
          <w:szCs w:val="21"/>
        </w:rPr>
        <w:t>节</w:t>
      </w:r>
      <w:r w:rsidRPr="00E1795D">
        <w:rPr>
          <w:rFonts w:ascii="宋体" w:eastAsia="宋体" w:hAnsi="宋体" w:hint="eastAsia"/>
          <w:sz w:val="24"/>
          <w:szCs w:val="21"/>
        </w:rPr>
        <w:t>假</w:t>
      </w:r>
      <w:r w:rsidR="00FC575D">
        <w:rPr>
          <w:rFonts w:ascii="宋体" w:eastAsia="宋体" w:hAnsi="宋体" w:hint="eastAsia"/>
          <w:sz w:val="24"/>
          <w:szCs w:val="21"/>
        </w:rPr>
        <w:t>日</w:t>
      </w:r>
      <w:r w:rsidRPr="00E1795D">
        <w:rPr>
          <w:rFonts w:ascii="宋体" w:eastAsia="宋体" w:hAnsi="宋体" w:hint="eastAsia"/>
          <w:sz w:val="24"/>
          <w:szCs w:val="21"/>
        </w:rPr>
        <w:t>带来不便。</w:t>
      </w:r>
    </w:p>
    <w:p w:rsidR="00050A93" w:rsidRPr="00050A93" w:rsidRDefault="0015236D" w:rsidP="009E60F8">
      <w:pPr>
        <w:adjustRightInd w:val="0"/>
        <w:snapToGrid w:val="0"/>
        <w:spacing w:line="360" w:lineRule="auto"/>
        <w:ind w:firstLineChars="200" w:firstLine="480"/>
        <w:rPr>
          <w:rFonts w:ascii="宋体" w:eastAsia="宋体" w:hAnsi="宋体"/>
          <w:sz w:val="24"/>
          <w:szCs w:val="21"/>
        </w:rPr>
      </w:pPr>
      <w:r>
        <w:rPr>
          <w:rFonts w:ascii="宋体" w:eastAsia="宋体" w:hAnsi="宋体" w:hint="eastAsia"/>
          <w:sz w:val="24"/>
          <w:szCs w:val="21"/>
        </w:rPr>
        <w:t>投资者可访问</w:t>
      </w:r>
      <w:r w:rsidR="009E60F8">
        <w:rPr>
          <w:rFonts w:ascii="宋体" w:eastAsia="宋体" w:hAnsi="宋体" w:hint="eastAsia"/>
          <w:sz w:val="24"/>
          <w:szCs w:val="21"/>
        </w:rPr>
        <w:t>本基金管理人</w:t>
      </w:r>
      <w:r w:rsidR="00050A93" w:rsidRPr="00050A93">
        <w:rPr>
          <w:rFonts w:ascii="宋体" w:eastAsia="宋体" w:hAnsi="宋体"/>
          <w:sz w:val="24"/>
          <w:szCs w:val="21"/>
        </w:rPr>
        <w:t>网站</w:t>
      </w:r>
      <w:r>
        <w:rPr>
          <w:rFonts w:ascii="宋体" w:eastAsia="宋体" w:hAnsi="宋体" w:hint="eastAsia"/>
          <w:sz w:val="24"/>
          <w:szCs w:val="21"/>
        </w:rPr>
        <w:t>（</w:t>
      </w:r>
      <w:r w:rsidRPr="0015236D">
        <w:rPr>
          <w:rFonts w:ascii="宋体" w:eastAsia="宋体" w:hAnsi="宋体"/>
          <w:sz w:val="24"/>
          <w:szCs w:val="21"/>
        </w:rPr>
        <w:t>www.</w:t>
      </w:r>
      <w:r w:rsidRPr="0015236D">
        <w:rPr>
          <w:rFonts w:ascii="宋体" w:eastAsia="宋体" w:hAnsi="宋体" w:hint="eastAsia"/>
          <w:sz w:val="24"/>
          <w:szCs w:val="21"/>
        </w:rPr>
        <w:t>qhkyfund</w:t>
      </w:r>
      <w:r w:rsidRPr="0015236D">
        <w:rPr>
          <w:rFonts w:ascii="宋体" w:eastAsia="宋体" w:hAnsi="宋体"/>
          <w:sz w:val="24"/>
          <w:szCs w:val="21"/>
        </w:rPr>
        <w:t>.com</w:t>
      </w:r>
      <w:r>
        <w:rPr>
          <w:rFonts w:ascii="宋体" w:eastAsia="宋体" w:hAnsi="宋体" w:hint="eastAsia"/>
          <w:sz w:val="24"/>
          <w:szCs w:val="21"/>
        </w:rPr>
        <w:t>）或拨打全国免长途话费的</w:t>
      </w:r>
      <w:r w:rsidRPr="00050A93">
        <w:rPr>
          <w:rFonts w:ascii="宋体" w:eastAsia="宋体" w:hAnsi="宋体"/>
          <w:sz w:val="24"/>
          <w:szCs w:val="21"/>
        </w:rPr>
        <w:t>客户服务</w:t>
      </w:r>
      <w:r>
        <w:rPr>
          <w:rFonts w:ascii="宋体" w:eastAsia="宋体" w:hAnsi="宋体" w:hint="eastAsia"/>
          <w:sz w:val="24"/>
          <w:szCs w:val="21"/>
        </w:rPr>
        <w:t>电话（4001-666-998</w:t>
      </w:r>
      <w:r w:rsidRPr="00050A93">
        <w:rPr>
          <w:rFonts w:ascii="宋体" w:eastAsia="宋体" w:hAnsi="宋体"/>
          <w:sz w:val="24"/>
          <w:szCs w:val="21"/>
        </w:rPr>
        <w:t>)</w:t>
      </w:r>
      <w:r>
        <w:rPr>
          <w:rFonts w:ascii="宋体" w:eastAsia="宋体" w:hAnsi="宋体" w:hint="eastAsia"/>
          <w:sz w:val="24"/>
          <w:szCs w:val="21"/>
        </w:rPr>
        <w:t>咨询相关情况。</w:t>
      </w:r>
    </w:p>
    <w:p w:rsidR="00050A93" w:rsidRDefault="00050A93" w:rsidP="009E60F8">
      <w:pPr>
        <w:adjustRightInd w:val="0"/>
        <w:snapToGrid w:val="0"/>
        <w:spacing w:line="360" w:lineRule="auto"/>
        <w:ind w:firstLine="200"/>
        <w:jc w:val="left"/>
        <w:rPr>
          <w:sz w:val="21"/>
          <w:szCs w:val="21"/>
        </w:rPr>
      </w:pPr>
    </w:p>
    <w:p w:rsidR="0015236D" w:rsidRDefault="0015236D" w:rsidP="009E60F8">
      <w:pPr>
        <w:adjustRightInd w:val="0"/>
        <w:snapToGrid w:val="0"/>
        <w:spacing w:line="360" w:lineRule="auto"/>
        <w:ind w:firstLineChars="200" w:firstLine="480"/>
        <w:rPr>
          <w:rFonts w:ascii="宋体" w:eastAsia="宋体" w:hAnsi="宋体"/>
          <w:sz w:val="24"/>
          <w:szCs w:val="21"/>
        </w:rPr>
      </w:pPr>
      <w:r w:rsidRPr="0015236D">
        <w:rPr>
          <w:rFonts w:ascii="宋体" w:eastAsia="宋体" w:hAnsi="宋体" w:hint="eastAsia"/>
          <w:sz w:val="24"/>
          <w:szCs w:val="21"/>
        </w:rPr>
        <w:t>风险提示：本基金管理人承诺以诚实信用、勤勉尽责的原则管理和运用基金资产，但不保证基金一定盈利，也不保证最低收益。</w:t>
      </w:r>
      <w:r w:rsidR="007E5E24" w:rsidRPr="007E5E24">
        <w:rPr>
          <w:rFonts w:ascii="宋体" w:eastAsia="宋体" w:hAnsi="宋体" w:hint="eastAsia"/>
          <w:sz w:val="24"/>
          <w:szCs w:val="21"/>
        </w:rPr>
        <w:t>基金定期定额投资并不等于零存整取等储蓄方式，不能规避基金投资所固有的风险，也不能保证投资人获得收益。</w:t>
      </w:r>
      <w:r w:rsidRPr="0015236D">
        <w:rPr>
          <w:rFonts w:ascii="宋体" w:eastAsia="宋体" w:hAnsi="宋体" w:hint="eastAsia"/>
          <w:sz w:val="24"/>
          <w:szCs w:val="21"/>
        </w:rPr>
        <w:t>投资者投资基金时应认真阅读基金合同和招募说明书</w:t>
      </w:r>
      <w:r w:rsidR="00C6044A">
        <w:rPr>
          <w:rFonts w:ascii="宋体" w:eastAsia="宋体" w:hAnsi="宋体" w:hint="eastAsia"/>
          <w:sz w:val="24"/>
          <w:szCs w:val="21"/>
        </w:rPr>
        <w:t>及其更新文件</w:t>
      </w:r>
      <w:r w:rsidRPr="0015236D">
        <w:rPr>
          <w:rFonts w:ascii="宋体" w:eastAsia="宋体" w:hAnsi="宋体" w:hint="eastAsia"/>
          <w:sz w:val="24"/>
          <w:szCs w:val="21"/>
        </w:rPr>
        <w:t>。</w:t>
      </w:r>
    </w:p>
    <w:p w:rsidR="007E5E24" w:rsidRDefault="007E5E24" w:rsidP="007E5E24">
      <w:pPr>
        <w:adjustRightInd w:val="0"/>
        <w:snapToGrid w:val="0"/>
        <w:spacing w:line="360" w:lineRule="auto"/>
        <w:ind w:firstLineChars="200" w:firstLine="480"/>
        <w:rPr>
          <w:rFonts w:ascii="宋体" w:eastAsia="宋体" w:hAnsi="宋体"/>
          <w:sz w:val="24"/>
          <w:szCs w:val="21"/>
        </w:rPr>
      </w:pPr>
      <w:r w:rsidRPr="007E5E24">
        <w:rPr>
          <w:rFonts w:ascii="宋体" w:eastAsia="宋体" w:hAnsi="宋体" w:hint="eastAsia"/>
          <w:sz w:val="24"/>
          <w:szCs w:val="21"/>
        </w:rPr>
        <w:t>投资者购买本基金并不等于将资金作为存款存放在银行或存款类金融机构，基金的过往业绩并不预示其未来表现，基金管理人管理的其他基金的业绩并不构成对本基金表现的保证。</w:t>
      </w:r>
      <w:r w:rsidRPr="0015236D">
        <w:rPr>
          <w:rFonts w:ascii="宋体" w:eastAsia="宋体" w:hAnsi="宋体" w:hint="eastAsia"/>
          <w:sz w:val="24"/>
          <w:szCs w:val="21"/>
        </w:rPr>
        <w:t>敬请投资者留意投资风险。</w:t>
      </w:r>
    </w:p>
    <w:p w:rsidR="00050A93" w:rsidRPr="00050A93" w:rsidRDefault="00050A93" w:rsidP="00050A93">
      <w:pPr>
        <w:adjustRightInd w:val="0"/>
        <w:snapToGrid w:val="0"/>
        <w:spacing w:line="360" w:lineRule="auto"/>
        <w:ind w:firstLineChars="200" w:firstLine="480"/>
        <w:rPr>
          <w:rFonts w:ascii="宋体" w:eastAsia="宋体" w:hAnsi="宋体"/>
          <w:sz w:val="24"/>
          <w:szCs w:val="21"/>
        </w:rPr>
      </w:pPr>
      <w:r w:rsidRPr="00050A93">
        <w:rPr>
          <w:rFonts w:ascii="宋体" w:eastAsia="宋体" w:hAnsi="宋体"/>
          <w:sz w:val="24"/>
          <w:szCs w:val="21"/>
        </w:rPr>
        <w:t>特此公告</w:t>
      </w:r>
    </w:p>
    <w:p w:rsidR="00050A93" w:rsidRDefault="00050A93" w:rsidP="0015236D">
      <w:pPr>
        <w:adjustRightInd w:val="0"/>
        <w:snapToGrid w:val="0"/>
        <w:spacing w:line="360" w:lineRule="auto"/>
        <w:jc w:val="right"/>
        <w:rPr>
          <w:rFonts w:ascii="宋体" w:eastAsia="宋体" w:hAnsi="宋体"/>
          <w:sz w:val="24"/>
          <w:szCs w:val="21"/>
        </w:rPr>
      </w:pPr>
    </w:p>
    <w:p w:rsidR="000D35B1" w:rsidRDefault="000D35B1" w:rsidP="0015236D">
      <w:pPr>
        <w:adjustRightInd w:val="0"/>
        <w:snapToGrid w:val="0"/>
        <w:spacing w:line="360" w:lineRule="auto"/>
        <w:jc w:val="right"/>
        <w:rPr>
          <w:rFonts w:ascii="宋体" w:eastAsia="宋体" w:hAnsi="宋体"/>
          <w:sz w:val="24"/>
          <w:szCs w:val="21"/>
        </w:rPr>
      </w:pPr>
    </w:p>
    <w:p w:rsidR="0015236D" w:rsidRPr="0015236D" w:rsidRDefault="0015236D" w:rsidP="0015236D">
      <w:pPr>
        <w:adjustRightInd w:val="0"/>
        <w:snapToGrid w:val="0"/>
        <w:spacing w:line="360" w:lineRule="auto"/>
        <w:jc w:val="right"/>
        <w:rPr>
          <w:rFonts w:ascii="宋体" w:eastAsia="宋体" w:hAnsi="宋体"/>
          <w:sz w:val="24"/>
          <w:szCs w:val="21"/>
        </w:rPr>
      </w:pPr>
    </w:p>
    <w:p w:rsidR="00050A93" w:rsidRPr="0015236D" w:rsidRDefault="00050A93" w:rsidP="0015236D">
      <w:pPr>
        <w:adjustRightInd w:val="0"/>
        <w:snapToGrid w:val="0"/>
        <w:spacing w:line="360" w:lineRule="auto"/>
        <w:jc w:val="right"/>
        <w:rPr>
          <w:rFonts w:ascii="宋体" w:eastAsia="宋体" w:hAnsi="宋体"/>
          <w:sz w:val="24"/>
          <w:szCs w:val="21"/>
        </w:rPr>
      </w:pPr>
      <w:r w:rsidRPr="0015236D">
        <w:rPr>
          <w:rFonts w:ascii="宋体" w:eastAsia="宋体" w:hAnsi="宋体" w:hint="eastAsia"/>
          <w:sz w:val="24"/>
          <w:szCs w:val="21"/>
        </w:rPr>
        <w:t>前海开源</w:t>
      </w:r>
      <w:r w:rsidRPr="0015236D">
        <w:rPr>
          <w:rFonts w:ascii="宋体" w:eastAsia="宋体" w:hAnsi="宋体"/>
          <w:sz w:val="24"/>
          <w:szCs w:val="21"/>
        </w:rPr>
        <w:t>基金管理有限公司</w:t>
      </w:r>
    </w:p>
    <w:p w:rsidR="00050A93" w:rsidRPr="0015236D" w:rsidRDefault="009E33E9" w:rsidP="0015236D">
      <w:pPr>
        <w:adjustRightInd w:val="0"/>
        <w:snapToGrid w:val="0"/>
        <w:spacing w:line="360" w:lineRule="auto"/>
        <w:jc w:val="right"/>
        <w:rPr>
          <w:rFonts w:ascii="宋体" w:eastAsia="宋体" w:hAnsi="宋体"/>
          <w:sz w:val="24"/>
          <w:szCs w:val="21"/>
        </w:rPr>
      </w:pPr>
      <w:r w:rsidRPr="0015236D">
        <w:rPr>
          <w:rFonts w:ascii="宋体" w:eastAsia="宋体" w:hAnsi="宋体" w:hint="eastAsia"/>
          <w:sz w:val="24"/>
          <w:szCs w:val="21"/>
        </w:rPr>
        <w:t>二〇一</w:t>
      </w:r>
      <w:r>
        <w:rPr>
          <w:rFonts w:ascii="宋体" w:eastAsia="宋体" w:hAnsi="宋体" w:hint="eastAsia"/>
          <w:sz w:val="24"/>
          <w:szCs w:val="21"/>
        </w:rPr>
        <w:t>九</w:t>
      </w:r>
      <w:r w:rsidRPr="0015236D">
        <w:rPr>
          <w:rFonts w:ascii="宋体" w:eastAsia="宋体" w:hAnsi="宋体" w:hint="eastAsia"/>
          <w:sz w:val="24"/>
          <w:szCs w:val="21"/>
        </w:rPr>
        <w:t>年</w:t>
      </w:r>
      <w:r w:rsidR="00070F3D">
        <w:rPr>
          <w:rFonts w:ascii="宋体" w:eastAsia="宋体" w:hAnsi="宋体"/>
          <w:sz w:val="24"/>
          <w:szCs w:val="21"/>
        </w:rPr>
        <w:t>十二</w:t>
      </w:r>
      <w:r w:rsidRPr="0015236D">
        <w:rPr>
          <w:rFonts w:ascii="宋体" w:eastAsia="宋体" w:hAnsi="宋体"/>
          <w:sz w:val="24"/>
          <w:szCs w:val="21"/>
        </w:rPr>
        <w:t>月</w:t>
      </w:r>
      <w:r w:rsidR="004B59E7">
        <w:rPr>
          <w:rFonts w:ascii="宋体" w:eastAsia="宋体" w:hAnsi="宋体" w:hint="eastAsia"/>
          <w:sz w:val="24"/>
          <w:szCs w:val="21"/>
        </w:rPr>
        <w:t>二十</w:t>
      </w:r>
      <w:r w:rsidR="00070F3D">
        <w:rPr>
          <w:rFonts w:ascii="宋体" w:eastAsia="宋体" w:hAnsi="宋体"/>
          <w:sz w:val="24"/>
          <w:szCs w:val="21"/>
        </w:rPr>
        <w:t>八</w:t>
      </w:r>
      <w:r w:rsidRPr="0015236D">
        <w:rPr>
          <w:rFonts w:ascii="宋体" w:eastAsia="宋体" w:hAnsi="宋体"/>
          <w:sz w:val="24"/>
          <w:szCs w:val="21"/>
        </w:rPr>
        <w:t>日</w:t>
      </w:r>
    </w:p>
    <w:sectPr w:rsidR="00050A93" w:rsidRPr="0015236D" w:rsidSect="00660DF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5FF" w:rsidRDefault="006905FF" w:rsidP="00050A93">
      <w:r>
        <w:separator/>
      </w:r>
    </w:p>
  </w:endnote>
  <w:endnote w:type="continuationSeparator" w:id="1">
    <w:p w:rsidR="006905FF" w:rsidRDefault="006905FF" w:rsidP="00050A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imesNewRomanPSMT">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5FF" w:rsidRDefault="006905FF" w:rsidP="00050A93">
      <w:r>
        <w:separator/>
      </w:r>
    </w:p>
  </w:footnote>
  <w:footnote w:type="continuationSeparator" w:id="1">
    <w:p w:rsidR="006905FF" w:rsidRDefault="006905FF" w:rsidP="00050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A4" w:rsidRDefault="00426AA4" w:rsidP="00426AA4">
    <w:pPr>
      <w:pStyle w:val="a3"/>
    </w:pPr>
    <w:r>
      <w:rPr>
        <w:rFonts w:hint="eastAsia"/>
        <w:noProof/>
      </w:rPr>
      <w:drawing>
        <wp:inline distT="0" distB="0" distL="0" distR="0">
          <wp:extent cx="1275630" cy="318677"/>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主logo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6689" cy="318942"/>
                  </a:xfrm>
                  <a:prstGeom prst="rect">
                    <a:avLst/>
                  </a:prstGeom>
                </pic:spPr>
              </pic:pic>
            </a:graphicData>
          </a:graphic>
        </wp:inline>
      </w:drawing>
    </w:r>
    <w:r>
      <w:rPr>
        <w:rFonts w:hint="eastAsia"/>
      </w:rPr>
      <w:tab/>
    </w:r>
    <w:r>
      <w:rPr>
        <w:rFonts w:hint="eastAsia"/>
      </w:rPr>
      <w:tab/>
    </w:r>
    <w:r>
      <w:rPr>
        <w:rFonts w:hint="eastAsia"/>
      </w:rPr>
      <w:t>临时公告</w:t>
    </w:r>
  </w:p>
  <w:p w:rsidR="004E094F" w:rsidRPr="00426AA4" w:rsidRDefault="004E094F" w:rsidP="00426AA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43D2"/>
    <w:rsid w:val="000210C8"/>
    <w:rsid w:val="00025FD2"/>
    <w:rsid w:val="00030295"/>
    <w:rsid w:val="000356F4"/>
    <w:rsid w:val="00050A93"/>
    <w:rsid w:val="000522E2"/>
    <w:rsid w:val="00070F3D"/>
    <w:rsid w:val="00097B66"/>
    <w:rsid w:val="000A160B"/>
    <w:rsid w:val="000A31CD"/>
    <w:rsid w:val="000A3F71"/>
    <w:rsid w:val="000A4FD7"/>
    <w:rsid w:val="000B00B0"/>
    <w:rsid w:val="000D35B1"/>
    <w:rsid w:val="00112E3A"/>
    <w:rsid w:val="00127925"/>
    <w:rsid w:val="00143151"/>
    <w:rsid w:val="00146278"/>
    <w:rsid w:val="0015236D"/>
    <w:rsid w:val="00152BF9"/>
    <w:rsid w:val="00184577"/>
    <w:rsid w:val="001A62AB"/>
    <w:rsid w:val="001C2E9D"/>
    <w:rsid w:val="001E2AD5"/>
    <w:rsid w:val="00204A31"/>
    <w:rsid w:val="00207FEE"/>
    <w:rsid w:val="0025368C"/>
    <w:rsid w:val="0025702D"/>
    <w:rsid w:val="00263CFF"/>
    <w:rsid w:val="00280A66"/>
    <w:rsid w:val="002C141C"/>
    <w:rsid w:val="002D69DD"/>
    <w:rsid w:val="002E7AF9"/>
    <w:rsid w:val="003102C1"/>
    <w:rsid w:val="003212AE"/>
    <w:rsid w:val="00334E60"/>
    <w:rsid w:val="00340153"/>
    <w:rsid w:val="00366829"/>
    <w:rsid w:val="003D0FA1"/>
    <w:rsid w:val="003E3171"/>
    <w:rsid w:val="003E480A"/>
    <w:rsid w:val="00403E92"/>
    <w:rsid w:val="004200EA"/>
    <w:rsid w:val="00426AA4"/>
    <w:rsid w:val="004454A6"/>
    <w:rsid w:val="0048110D"/>
    <w:rsid w:val="0049281F"/>
    <w:rsid w:val="004A3F2E"/>
    <w:rsid w:val="004A4EDA"/>
    <w:rsid w:val="004B59E7"/>
    <w:rsid w:val="004C4648"/>
    <w:rsid w:val="004C4AA8"/>
    <w:rsid w:val="004D37D9"/>
    <w:rsid w:val="004E094F"/>
    <w:rsid w:val="004E218D"/>
    <w:rsid w:val="004E5AFC"/>
    <w:rsid w:val="004E6908"/>
    <w:rsid w:val="004F0CC6"/>
    <w:rsid w:val="00501B85"/>
    <w:rsid w:val="005064E2"/>
    <w:rsid w:val="00516692"/>
    <w:rsid w:val="005603CF"/>
    <w:rsid w:val="00564C3F"/>
    <w:rsid w:val="0057132C"/>
    <w:rsid w:val="005832FB"/>
    <w:rsid w:val="005A16B7"/>
    <w:rsid w:val="005B4423"/>
    <w:rsid w:val="005E0F3F"/>
    <w:rsid w:val="00611212"/>
    <w:rsid w:val="00620B33"/>
    <w:rsid w:val="006309D9"/>
    <w:rsid w:val="0063531A"/>
    <w:rsid w:val="00660DF5"/>
    <w:rsid w:val="006727CB"/>
    <w:rsid w:val="006905FF"/>
    <w:rsid w:val="00696EE2"/>
    <w:rsid w:val="006A743C"/>
    <w:rsid w:val="006B3431"/>
    <w:rsid w:val="006C394F"/>
    <w:rsid w:val="006E37A9"/>
    <w:rsid w:val="007343D2"/>
    <w:rsid w:val="00741407"/>
    <w:rsid w:val="0078600E"/>
    <w:rsid w:val="007C4E5D"/>
    <w:rsid w:val="007E2F56"/>
    <w:rsid w:val="007E5E24"/>
    <w:rsid w:val="007F337E"/>
    <w:rsid w:val="007F4760"/>
    <w:rsid w:val="0080626E"/>
    <w:rsid w:val="0083276A"/>
    <w:rsid w:val="00847695"/>
    <w:rsid w:val="00847DC8"/>
    <w:rsid w:val="008744B0"/>
    <w:rsid w:val="008B17D4"/>
    <w:rsid w:val="008C683C"/>
    <w:rsid w:val="008E47C8"/>
    <w:rsid w:val="0092121F"/>
    <w:rsid w:val="00955863"/>
    <w:rsid w:val="009618F6"/>
    <w:rsid w:val="00971D4F"/>
    <w:rsid w:val="00973E10"/>
    <w:rsid w:val="00977E57"/>
    <w:rsid w:val="0098296B"/>
    <w:rsid w:val="00985D92"/>
    <w:rsid w:val="00987D13"/>
    <w:rsid w:val="009A6A7B"/>
    <w:rsid w:val="009C0FFC"/>
    <w:rsid w:val="009E3058"/>
    <w:rsid w:val="009E33E9"/>
    <w:rsid w:val="009E60F8"/>
    <w:rsid w:val="009E6860"/>
    <w:rsid w:val="00A01771"/>
    <w:rsid w:val="00A01A2E"/>
    <w:rsid w:val="00A039B5"/>
    <w:rsid w:val="00A30656"/>
    <w:rsid w:val="00A372AA"/>
    <w:rsid w:val="00AB4B2A"/>
    <w:rsid w:val="00AF090A"/>
    <w:rsid w:val="00AF26FF"/>
    <w:rsid w:val="00B17F77"/>
    <w:rsid w:val="00B26523"/>
    <w:rsid w:val="00B37F3F"/>
    <w:rsid w:val="00B93F36"/>
    <w:rsid w:val="00B964B2"/>
    <w:rsid w:val="00BB4AD5"/>
    <w:rsid w:val="00BC5BA5"/>
    <w:rsid w:val="00BD5FA6"/>
    <w:rsid w:val="00BE42E0"/>
    <w:rsid w:val="00BE4441"/>
    <w:rsid w:val="00BF7BC8"/>
    <w:rsid w:val="00C05218"/>
    <w:rsid w:val="00C26E50"/>
    <w:rsid w:val="00C31910"/>
    <w:rsid w:val="00C6044A"/>
    <w:rsid w:val="00C60863"/>
    <w:rsid w:val="00C804F4"/>
    <w:rsid w:val="00CA4A19"/>
    <w:rsid w:val="00CA6586"/>
    <w:rsid w:val="00CD393B"/>
    <w:rsid w:val="00D070DA"/>
    <w:rsid w:val="00D35823"/>
    <w:rsid w:val="00D40363"/>
    <w:rsid w:val="00D64766"/>
    <w:rsid w:val="00D676F8"/>
    <w:rsid w:val="00DE6227"/>
    <w:rsid w:val="00E1795D"/>
    <w:rsid w:val="00E31373"/>
    <w:rsid w:val="00E87830"/>
    <w:rsid w:val="00EA118F"/>
    <w:rsid w:val="00EF08CD"/>
    <w:rsid w:val="00F042D2"/>
    <w:rsid w:val="00F102C8"/>
    <w:rsid w:val="00F1542C"/>
    <w:rsid w:val="00F502DB"/>
    <w:rsid w:val="00F90C49"/>
    <w:rsid w:val="00FB549F"/>
    <w:rsid w:val="00FB6B91"/>
    <w:rsid w:val="00FC57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93"/>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50A93"/>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50A93"/>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A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A93"/>
    <w:rPr>
      <w:sz w:val="18"/>
      <w:szCs w:val="18"/>
    </w:rPr>
  </w:style>
  <w:style w:type="paragraph" w:styleId="a4">
    <w:name w:val="footer"/>
    <w:basedOn w:val="a"/>
    <w:link w:val="Char0"/>
    <w:uiPriority w:val="99"/>
    <w:unhideWhenUsed/>
    <w:rsid w:val="00050A93"/>
    <w:pPr>
      <w:tabs>
        <w:tab w:val="center" w:pos="4153"/>
        <w:tab w:val="right" w:pos="8306"/>
      </w:tabs>
      <w:snapToGrid w:val="0"/>
      <w:jc w:val="left"/>
    </w:pPr>
    <w:rPr>
      <w:sz w:val="18"/>
      <w:szCs w:val="18"/>
    </w:rPr>
  </w:style>
  <w:style w:type="character" w:customStyle="1" w:styleId="Char0">
    <w:name w:val="页脚 Char"/>
    <w:basedOn w:val="a0"/>
    <w:link w:val="a4"/>
    <w:uiPriority w:val="99"/>
    <w:rsid w:val="00050A93"/>
    <w:rPr>
      <w:sz w:val="18"/>
      <w:szCs w:val="18"/>
    </w:rPr>
  </w:style>
  <w:style w:type="character" w:customStyle="1" w:styleId="1Char">
    <w:name w:val="标题 1 Char"/>
    <w:basedOn w:val="a0"/>
    <w:link w:val="1"/>
    <w:rsid w:val="00050A93"/>
    <w:rPr>
      <w:rFonts w:ascii="Times New Roman" w:eastAsia="宋体" w:hAnsi="Times New Roman" w:cs="Times New Roman"/>
      <w:b/>
      <w:bCs/>
      <w:kern w:val="44"/>
      <w:sz w:val="44"/>
      <w:szCs w:val="44"/>
    </w:rPr>
  </w:style>
  <w:style w:type="character" w:customStyle="1" w:styleId="2Char">
    <w:name w:val="标题 2 Char"/>
    <w:basedOn w:val="a0"/>
    <w:link w:val="2"/>
    <w:rsid w:val="00050A93"/>
    <w:rPr>
      <w:rFonts w:ascii="Arial" w:eastAsia="黑体" w:hAnsi="Arial" w:cs="Times New Roman"/>
      <w:b/>
      <w:bCs/>
      <w:sz w:val="32"/>
      <w:szCs w:val="32"/>
    </w:rPr>
  </w:style>
  <w:style w:type="character" w:styleId="a5">
    <w:name w:val="footnote reference"/>
    <w:rsid w:val="00050A93"/>
    <w:rPr>
      <w:vertAlign w:val="superscript"/>
    </w:rPr>
  </w:style>
  <w:style w:type="paragraph" w:styleId="a6">
    <w:name w:val="footnote text"/>
    <w:basedOn w:val="a"/>
    <w:link w:val="Char1"/>
    <w:rsid w:val="00050A93"/>
    <w:pPr>
      <w:snapToGrid w:val="0"/>
      <w:jc w:val="left"/>
    </w:pPr>
    <w:rPr>
      <w:rFonts w:eastAsia="宋体"/>
      <w:sz w:val="18"/>
    </w:rPr>
  </w:style>
  <w:style w:type="character" w:customStyle="1" w:styleId="Char1">
    <w:name w:val="脚注文本 Char"/>
    <w:basedOn w:val="a0"/>
    <w:link w:val="a6"/>
    <w:rsid w:val="00050A93"/>
    <w:rPr>
      <w:rFonts w:ascii="Times New Roman" w:eastAsia="宋体" w:hAnsi="Times New Roman" w:cs="Times New Roman"/>
      <w:sz w:val="18"/>
      <w:szCs w:val="20"/>
    </w:rPr>
  </w:style>
  <w:style w:type="character" w:customStyle="1" w:styleId="r">
    <w:name w:val="r"/>
    <w:basedOn w:val="a0"/>
    <w:rsid w:val="00050A93"/>
  </w:style>
  <w:style w:type="character" w:styleId="a7">
    <w:name w:val="Hyperlink"/>
    <w:basedOn w:val="a0"/>
    <w:uiPriority w:val="99"/>
    <w:unhideWhenUsed/>
    <w:rsid w:val="0015236D"/>
    <w:rPr>
      <w:color w:val="0000FF" w:themeColor="hyperlink"/>
      <w:u w:val="single"/>
    </w:rPr>
  </w:style>
  <w:style w:type="character" w:styleId="a8">
    <w:name w:val="annotation reference"/>
    <w:basedOn w:val="a0"/>
    <w:uiPriority w:val="99"/>
    <w:semiHidden/>
    <w:unhideWhenUsed/>
    <w:rsid w:val="00AF090A"/>
    <w:rPr>
      <w:sz w:val="21"/>
      <w:szCs w:val="21"/>
    </w:rPr>
  </w:style>
  <w:style w:type="paragraph" w:styleId="a9">
    <w:name w:val="annotation text"/>
    <w:basedOn w:val="a"/>
    <w:link w:val="Char2"/>
    <w:uiPriority w:val="99"/>
    <w:semiHidden/>
    <w:unhideWhenUsed/>
    <w:rsid w:val="00AF090A"/>
    <w:pPr>
      <w:jc w:val="left"/>
    </w:pPr>
  </w:style>
  <w:style w:type="character" w:customStyle="1" w:styleId="Char2">
    <w:name w:val="批注文字 Char"/>
    <w:basedOn w:val="a0"/>
    <w:link w:val="a9"/>
    <w:uiPriority w:val="99"/>
    <w:semiHidden/>
    <w:rsid w:val="00AF090A"/>
    <w:rPr>
      <w:rFonts w:ascii="Times New Roman" w:eastAsia="方正仿宋简体" w:hAnsi="Times New Roman" w:cs="Times New Roman"/>
      <w:sz w:val="32"/>
      <w:szCs w:val="20"/>
    </w:rPr>
  </w:style>
  <w:style w:type="paragraph" w:styleId="aa">
    <w:name w:val="annotation subject"/>
    <w:basedOn w:val="a9"/>
    <w:next w:val="a9"/>
    <w:link w:val="Char3"/>
    <w:uiPriority w:val="99"/>
    <w:semiHidden/>
    <w:unhideWhenUsed/>
    <w:rsid w:val="00AF090A"/>
    <w:rPr>
      <w:b/>
      <w:bCs/>
    </w:rPr>
  </w:style>
  <w:style w:type="character" w:customStyle="1" w:styleId="Char3">
    <w:name w:val="批注主题 Char"/>
    <w:basedOn w:val="Char2"/>
    <w:link w:val="aa"/>
    <w:uiPriority w:val="99"/>
    <w:semiHidden/>
    <w:rsid w:val="00AF090A"/>
    <w:rPr>
      <w:rFonts w:ascii="Times New Roman" w:eastAsia="方正仿宋简体" w:hAnsi="Times New Roman" w:cs="Times New Roman"/>
      <w:b/>
      <w:bCs/>
      <w:sz w:val="32"/>
      <w:szCs w:val="20"/>
    </w:rPr>
  </w:style>
  <w:style w:type="paragraph" w:styleId="ab">
    <w:name w:val="Balloon Text"/>
    <w:basedOn w:val="a"/>
    <w:link w:val="Char4"/>
    <w:uiPriority w:val="99"/>
    <w:semiHidden/>
    <w:unhideWhenUsed/>
    <w:rsid w:val="00AF090A"/>
    <w:rPr>
      <w:sz w:val="18"/>
      <w:szCs w:val="18"/>
    </w:rPr>
  </w:style>
  <w:style w:type="character" w:customStyle="1" w:styleId="Char4">
    <w:name w:val="批注框文本 Char"/>
    <w:basedOn w:val="a0"/>
    <w:link w:val="ab"/>
    <w:uiPriority w:val="99"/>
    <w:semiHidden/>
    <w:rsid w:val="00AF090A"/>
    <w:rPr>
      <w:rFonts w:ascii="Times New Roman" w:eastAsia="方正仿宋简体" w:hAnsi="Times New Roman" w:cs="Times New Roman"/>
      <w:sz w:val="18"/>
      <w:szCs w:val="18"/>
    </w:rPr>
  </w:style>
  <w:style w:type="paragraph" w:styleId="ac">
    <w:name w:val="Date"/>
    <w:basedOn w:val="a"/>
    <w:next w:val="a"/>
    <w:link w:val="Char5"/>
    <w:uiPriority w:val="99"/>
    <w:semiHidden/>
    <w:unhideWhenUsed/>
    <w:rsid w:val="008E47C8"/>
    <w:pPr>
      <w:ind w:leftChars="2500" w:left="100"/>
    </w:pPr>
  </w:style>
  <w:style w:type="character" w:customStyle="1" w:styleId="Char5">
    <w:name w:val="日期 Char"/>
    <w:basedOn w:val="a0"/>
    <w:link w:val="ac"/>
    <w:uiPriority w:val="99"/>
    <w:semiHidden/>
    <w:rsid w:val="008E47C8"/>
    <w:rPr>
      <w:rFonts w:ascii="Times New Roman" w:eastAsia="方正仿宋简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1327198780">
      <w:bodyDiv w:val="1"/>
      <w:marLeft w:val="0"/>
      <w:marRight w:val="0"/>
      <w:marTop w:val="0"/>
      <w:marBottom w:val="0"/>
      <w:divBdr>
        <w:top w:val="none" w:sz="0" w:space="0" w:color="auto"/>
        <w:left w:val="none" w:sz="0" w:space="0" w:color="auto"/>
        <w:bottom w:val="none" w:sz="0" w:space="0" w:color="auto"/>
        <w:right w:val="none" w:sz="0" w:space="0" w:color="auto"/>
      </w:divBdr>
    </w:div>
    <w:div w:id="1759674142">
      <w:bodyDiv w:val="1"/>
      <w:marLeft w:val="0"/>
      <w:marRight w:val="0"/>
      <w:marTop w:val="0"/>
      <w:marBottom w:val="0"/>
      <w:divBdr>
        <w:top w:val="none" w:sz="0" w:space="0" w:color="auto"/>
        <w:left w:val="none" w:sz="0" w:space="0" w:color="auto"/>
        <w:bottom w:val="none" w:sz="0" w:space="0" w:color="auto"/>
        <w:right w:val="none" w:sz="0" w:space="0" w:color="auto"/>
      </w:divBdr>
    </w:div>
    <w:div w:id="2026207761">
      <w:bodyDiv w:val="1"/>
      <w:marLeft w:val="0"/>
      <w:marRight w:val="0"/>
      <w:marTop w:val="0"/>
      <w:marBottom w:val="0"/>
      <w:divBdr>
        <w:top w:val="none" w:sz="0" w:space="0" w:color="auto"/>
        <w:left w:val="none" w:sz="0" w:space="0" w:color="auto"/>
        <w:bottom w:val="none" w:sz="0" w:space="0" w:color="auto"/>
        <w:right w:val="none" w:sz="0" w:space="0" w:color="auto"/>
      </w:divBdr>
      <w:divsChild>
        <w:div w:id="1464884717">
          <w:marLeft w:val="0"/>
          <w:marRight w:val="0"/>
          <w:marTop w:val="0"/>
          <w:marBottom w:val="0"/>
          <w:divBdr>
            <w:top w:val="none" w:sz="0" w:space="0" w:color="auto"/>
            <w:left w:val="none" w:sz="0" w:space="0" w:color="auto"/>
            <w:bottom w:val="none" w:sz="0" w:space="0" w:color="auto"/>
            <w:right w:val="none" w:sz="0" w:space="0" w:color="auto"/>
          </w:divBdr>
          <w:divsChild>
            <w:div w:id="543832057">
              <w:marLeft w:val="0"/>
              <w:marRight w:val="0"/>
              <w:marTop w:val="0"/>
              <w:marBottom w:val="0"/>
              <w:divBdr>
                <w:top w:val="none" w:sz="0" w:space="0" w:color="auto"/>
                <w:left w:val="none" w:sz="0" w:space="0" w:color="auto"/>
                <w:bottom w:val="none" w:sz="0" w:space="0" w:color="auto"/>
                <w:right w:val="none" w:sz="0" w:space="0" w:color="auto"/>
              </w:divBdr>
              <w:divsChild>
                <w:div w:id="1346443487">
                  <w:marLeft w:val="0"/>
                  <w:marRight w:val="0"/>
                  <w:marTop w:val="0"/>
                  <w:marBottom w:val="0"/>
                  <w:divBdr>
                    <w:top w:val="none" w:sz="0" w:space="0" w:color="auto"/>
                    <w:left w:val="none" w:sz="0" w:space="0" w:color="auto"/>
                    <w:bottom w:val="none" w:sz="0" w:space="0" w:color="auto"/>
                    <w:right w:val="none" w:sz="0" w:space="0" w:color="auto"/>
                  </w:divBdr>
                  <w:divsChild>
                    <w:div w:id="892275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954</Characters>
  <Application>Microsoft Office Word</Application>
  <DocSecurity>4</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唐研然</dc:creator>
  <cp:lastModifiedBy>JonMMx 2000</cp:lastModifiedBy>
  <cp:revision>2</cp:revision>
  <dcterms:created xsi:type="dcterms:W3CDTF">2019-12-27T16:01:00Z</dcterms:created>
  <dcterms:modified xsi:type="dcterms:W3CDTF">2019-12-27T16:01:00Z</dcterms:modified>
</cp:coreProperties>
</file>