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AD" w:rsidRDefault="00A51CA8" w:rsidP="00A029D9">
      <w:pPr>
        <w:adjustRightInd w:val="0"/>
        <w:snapToGrid w:val="0"/>
        <w:spacing w:beforeLines="50"/>
        <w:jc w:val="center"/>
        <w:rPr>
          <w:rFonts w:ascii="黑体" w:eastAsia="黑体" w:hAnsi="黑体"/>
          <w:b/>
          <w:sz w:val="30"/>
          <w:szCs w:val="30"/>
        </w:rPr>
      </w:pPr>
      <w:r w:rsidRPr="0027665A">
        <w:rPr>
          <w:rFonts w:ascii="黑体" w:eastAsia="黑体" w:hAnsi="黑体" w:hint="eastAsia"/>
          <w:b/>
          <w:sz w:val="30"/>
          <w:szCs w:val="30"/>
        </w:rPr>
        <w:t>关于</w:t>
      </w:r>
      <w:r w:rsidRPr="004A30C6">
        <w:rPr>
          <w:rFonts w:ascii="黑体" w:eastAsia="黑体" w:hAnsi="黑体" w:hint="eastAsia"/>
          <w:b/>
          <w:sz w:val="30"/>
          <w:szCs w:val="30"/>
        </w:rPr>
        <w:t>前海开源</w:t>
      </w:r>
      <w:r>
        <w:rPr>
          <w:rFonts w:ascii="黑体" w:eastAsia="黑体" w:hAnsi="黑体" w:hint="eastAsia"/>
          <w:b/>
          <w:sz w:val="30"/>
          <w:szCs w:val="30"/>
        </w:rPr>
        <w:t>基金管理有限</w:t>
      </w:r>
      <w:r w:rsidRPr="004958E9">
        <w:rPr>
          <w:rFonts w:ascii="黑体" w:eastAsia="黑体" w:hAnsi="黑体" w:hint="eastAsia"/>
          <w:b/>
          <w:sz w:val="30"/>
          <w:szCs w:val="30"/>
        </w:rPr>
        <w:t>公司旗下基金</w:t>
      </w:r>
      <w:r>
        <w:rPr>
          <w:rFonts w:ascii="黑体" w:eastAsia="黑体" w:hAnsi="黑体" w:hint="eastAsia"/>
          <w:b/>
          <w:sz w:val="30"/>
          <w:szCs w:val="30"/>
        </w:rPr>
        <w:t>根据</w:t>
      </w:r>
      <w:r w:rsidR="00097FC7">
        <w:rPr>
          <w:rFonts w:ascii="黑体" w:eastAsia="黑体" w:hAnsi="黑体" w:hint="eastAsia"/>
          <w:b/>
          <w:sz w:val="30"/>
          <w:szCs w:val="30"/>
        </w:rPr>
        <w:t>信息披露办法</w:t>
      </w:r>
    </w:p>
    <w:p w:rsidR="00A51CA8" w:rsidRPr="0027665A" w:rsidRDefault="00A51CA8" w:rsidP="00A029D9">
      <w:pPr>
        <w:adjustRightInd w:val="0"/>
        <w:snapToGrid w:val="0"/>
        <w:spacing w:beforeLines="50"/>
        <w:jc w:val="center"/>
        <w:rPr>
          <w:rFonts w:ascii="黑体" w:eastAsia="黑体" w:hAnsi="黑体"/>
          <w:b/>
          <w:sz w:val="30"/>
          <w:szCs w:val="30"/>
        </w:rPr>
        <w:pPrChange w:id="0" w:author="JonMMx 2000" w:date="2019-12-26T00:01:00Z">
          <w:pPr>
            <w:adjustRightInd w:val="0"/>
            <w:snapToGrid w:val="0"/>
            <w:spacing w:beforeLines="50"/>
            <w:jc w:val="center"/>
          </w:pPr>
        </w:pPrChange>
      </w:pPr>
      <w:r w:rsidRPr="0090013B">
        <w:rPr>
          <w:rFonts w:ascii="黑体" w:eastAsia="黑体" w:hAnsi="黑体" w:hint="eastAsia"/>
          <w:b/>
          <w:sz w:val="30"/>
          <w:szCs w:val="30"/>
        </w:rPr>
        <w:t>修改基金合同</w:t>
      </w:r>
      <w:r w:rsidR="00BA63EF">
        <w:rPr>
          <w:rFonts w:ascii="黑体" w:eastAsia="黑体" w:hAnsi="黑体" w:hint="eastAsia"/>
          <w:b/>
          <w:sz w:val="30"/>
          <w:szCs w:val="30"/>
        </w:rPr>
        <w:t>和</w:t>
      </w:r>
      <w:r w:rsidR="00F13D11">
        <w:rPr>
          <w:rFonts w:ascii="黑体" w:eastAsia="黑体" w:hAnsi="黑体" w:hint="eastAsia"/>
          <w:b/>
          <w:sz w:val="30"/>
          <w:szCs w:val="30"/>
        </w:rPr>
        <w:t>托管协议</w:t>
      </w:r>
      <w:r w:rsidRPr="0027665A">
        <w:rPr>
          <w:rFonts w:ascii="黑体" w:eastAsia="黑体" w:hAnsi="黑体" w:hint="eastAsia"/>
          <w:b/>
          <w:sz w:val="30"/>
          <w:szCs w:val="30"/>
        </w:rPr>
        <w:t>的</w:t>
      </w:r>
      <w:r w:rsidRPr="0027665A">
        <w:rPr>
          <w:rFonts w:ascii="黑体" w:eastAsia="黑体" w:hAnsi="黑体"/>
          <w:b/>
          <w:sz w:val="30"/>
          <w:szCs w:val="30"/>
        </w:rPr>
        <w:t>公告</w:t>
      </w:r>
    </w:p>
    <w:p w:rsidR="00A51CA8" w:rsidRDefault="00A51CA8" w:rsidP="00A51CA8">
      <w:pPr>
        <w:adjustRightInd w:val="0"/>
        <w:snapToGrid w:val="0"/>
        <w:spacing w:line="360" w:lineRule="auto"/>
        <w:ind w:firstLineChars="200" w:firstLine="480"/>
        <w:rPr>
          <w:rFonts w:ascii="黑体" w:hAnsi="黑体"/>
          <w:color w:val="000000"/>
          <w:sz w:val="24"/>
          <w:szCs w:val="24"/>
        </w:rPr>
      </w:pPr>
      <w:bookmarkStart w:id="1" w:name="_GoBack"/>
      <w:bookmarkStart w:id="2" w:name="_Toc275961406"/>
      <w:bookmarkEnd w:id="1"/>
    </w:p>
    <w:bookmarkEnd w:id="2"/>
    <w:p w:rsidR="00A51CA8" w:rsidRDefault="00A51CA8" w:rsidP="00097FC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90013B">
        <w:rPr>
          <w:rFonts w:ascii="宋体" w:eastAsia="宋体" w:hAnsi="宋体" w:hint="eastAsia"/>
          <w:sz w:val="24"/>
          <w:szCs w:val="21"/>
        </w:rPr>
        <w:t>根据《</w:t>
      </w:r>
      <w:r w:rsidR="00097FC7">
        <w:rPr>
          <w:rFonts w:ascii="宋体" w:eastAsia="宋体" w:hAnsi="宋体" w:hint="eastAsia"/>
          <w:sz w:val="24"/>
          <w:szCs w:val="21"/>
        </w:rPr>
        <w:t>公开募集证券投资基金信息披露管理办法</w:t>
      </w:r>
      <w:r w:rsidRPr="0090013B">
        <w:rPr>
          <w:rFonts w:ascii="宋体" w:eastAsia="宋体" w:hAnsi="宋体" w:hint="eastAsia"/>
          <w:sz w:val="24"/>
          <w:szCs w:val="21"/>
        </w:rPr>
        <w:t>》(以下简称“《</w:t>
      </w:r>
      <w:r w:rsidR="00097FC7">
        <w:rPr>
          <w:rFonts w:ascii="宋体" w:eastAsia="宋体" w:hAnsi="宋体" w:hint="eastAsia"/>
          <w:sz w:val="24"/>
          <w:szCs w:val="21"/>
        </w:rPr>
        <w:t>信息披露办法</w:t>
      </w:r>
      <w:r w:rsidRPr="0090013B">
        <w:rPr>
          <w:rFonts w:ascii="宋体" w:eastAsia="宋体" w:hAnsi="宋体" w:hint="eastAsia"/>
          <w:sz w:val="24"/>
          <w:szCs w:val="21"/>
        </w:rPr>
        <w:t>》”)的要求及相关规定，并经与</w:t>
      </w:r>
      <w:r>
        <w:rPr>
          <w:rFonts w:ascii="宋体" w:eastAsia="宋体" w:hAnsi="宋体" w:hint="eastAsia"/>
          <w:sz w:val="24"/>
          <w:szCs w:val="21"/>
        </w:rPr>
        <w:t>相关</w:t>
      </w:r>
      <w:r w:rsidRPr="0090013B">
        <w:rPr>
          <w:rFonts w:ascii="宋体" w:eastAsia="宋体" w:hAnsi="宋体" w:hint="eastAsia"/>
          <w:sz w:val="24"/>
          <w:szCs w:val="21"/>
        </w:rPr>
        <w:t>基金托管人协商一致，</w:t>
      </w:r>
      <w:r>
        <w:rPr>
          <w:rFonts w:ascii="宋体" w:eastAsia="宋体" w:hAnsi="宋体" w:hint="eastAsia"/>
          <w:sz w:val="24"/>
          <w:szCs w:val="21"/>
        </w:rPr>
        <w:t>前海开源基金管理有限公司（以下简称“基金管理人”或“本公司”）</w:t>
      </w:r>
      <w:r w:rsidRPr="0090013B">
        <w:rPr>
          <w:rFonts w:ascii="宋体" w:eastAsia="宋体" w:hAnsi="宋体" w:hint="eastAsia"/>
          <w:sz w:val="24"/>
          <w:szCs w:val="21"/>
        </w:rPr>
        <w:t>决定</w:t>
      </w:r>
      <w:r>
        <w:rPr>
          <w:rFonts w:ascii="宋体" w:eastAsia="宋体" w:hAnsi="宋体" w:hint="eastAsia"/>
          <w:sz w:val="24"/>
          <w:szCs w:val="21"/>
        </w:rPr>
        <w:t>对旗下</w:t>
      </w:r>
      <w:r w:rsidR="00097FC7">
        <w:rPr>
          <w:rFonts w:ascii="宋体" w:eastAsia="宋体" w:hAnsi="宋体" w:hint="eastAsia"/>
          <w:sz w:val="24"/>
          <w:szCs w:val="21"/>
        </w:rPr>
        <w:t>81</w:t>
      </w:r>
      <w:r>
        <w:rPr>
          <w:rFonts w:ascii="宋体" w:eastAsia="宋体" w:hAnsi="宋体" w:hint="eastAsia"/>
          <w:sz w:val="24"/>
          <w:szCs w:val="21"/>
        </w:rPr>
        <w:t>只基金</w:t>
      </w:r>
      <w:r w:rsidR="00097FC7">
        <w:rPr>
          <w:rFonts w:ascii="宋体" w:eastAsia="宋体" w:hAnsi="宋体" w:hint="eastAsia"/>
          <w:sz w:val="24"/>
          <w:szCs w:val="21"/>
        </w:rPr>
        <w:t>的基金合同、托管协议中的信息披露相关条款进行修改，具体修改内容详见各基金修改后的基金合同和托管协议</w:t>
      </w:r>
      <w:r>
        <w:rPr>
          <w:rFonts w:ascii="宋体" w:eastAsia="宋体" w:hAnsi="宋体" w:hint="eastAsia"/>
          <w:sz w:val="24"/>
          <w:szCs w:val="21"/>
        </w:rPr>
        <w:t>。</w:t>
      </w:r>
      <w:r w:rsidR="00097FC7" w:rsidRPr="00DE05AD">
        <w:rPr>
          <w:rFonts w:ascii="宋体" w:eastAsia="宋体" w:hAnsi="宋体" w:hint="eastAsia"/>
          <w:sz w:val="24"/>
          <w:szCs w:val="21"/>
        </w:rPr>
        <w:t>同时，本基金管理人在各基金更新的招募说明书及摘要中，对涉及上述修改的内容进行相应更新。</w:t>
      </w:r>
    </w:p>
    <w:p w:rsidR="00BA63EF" w:rsidRDefault="00BA63EF" w:rsidP="00BA63E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BA63EF">
        <w:rPr>
          <w:rFonts w:ascii="宋体" w:eastAsia="宋体" w:hAnsi="宋体" w:hint="eastAsia"/>
          <w:sz w:val="24"/>
          <w:szCs w:val="21"/>
        </w:rPr>
        <w:t>此次修改系因相关法律法规发生变动对基金合同进行的修改，对基金份额持有人利益无实质性不利影响，且不涉及基金合同当事人权利义务关系发生重大变化，并已履行了规定的程序，符合相关法律法规的规定及基金合同的约定。</w:t>
      </w:r>
    </w:p>
    <w:p w:rsidR="00097FC7" w:rsidRDefault="00BA63EF" w:rsidP="00BA63E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BA63EF">
        <w:rPr>
          <w:rFonts w:ascii="宋体" w:eastAsia="宋体" w:hAnsi="宋体" w:hint="eastAsia"/>
          <w:sz w:val="24"/>
          <w:szCs w:val="21"/>
        </w:rPr>
        <w:t>上述修改自本公告发布之日起生效。</w:t>
      </w:r>
    </w:p>
    <w:p w:rsidR="00A51CA8" w:rsidRDefault="00097FC7" w:rsidP="00DE05AD">
      <w:pPr>
        <w:wordWrap w:val="0"/>
        <w:topLinePunct/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097FC7">
        <w:rPr>
          <w:rFonts w:ascii="宋体" w:eastAsia="宋体" w:hAnsi="宋体" w:hint="eastAsia"/>
          <w:sz w:val="24"/>
          <w:szCs w:val="21"/>
        </w:rPr>
        <w:t>本基金管理人将于公告当日将修改后的基金合同、托管协议、更新的招募说明书及摘要登载于中国证监会基金电子披露网站（http://eid.csrc.gov.cn/fund）和本公司网站</w:t>
      </w:r>
      <w:r w:rsidR="00A51CA8">
        <w:rPr>
          <w:rFonts w:ascii="宋体" w:eastAsia="宋体" w:hAnsi="宋体" w:hint="eastAsia"/>
          <w:sz w:val="24"/>
          <w:szCs w:val="21"/>
        </w:rPr>
        <w:t>。</w:t>
      </w:r>
    </w:p>
    <w:p w:rsidR="00A51CA8" w:rsidRDefault="001A319F" w:rsidP="00A51CA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本次</w:t>
      </w:r>
      <w:r w:rsidR="00A51CA8">
        <w:rPr>
          <w:rFonts w:ascii="宋体" w:eastAsia="宋体" w:hAnsi="宋体" w:hint="eastAsia"/>
          <w:sz w:val="24"/>
          <w:szCs w:val="21"/>
        </w:rPr>
        <w:t>修改</w:t>
      </w:r>
      <w:r>
        <w:rPr>
          <w:rFonts w:ascii="宋体" w:eastAsia="宋体" w:hAnsi="宋体" w:hint="eastAsia"/>
          <w:sz w:val="24"/>
          <w:szCs w:val="21"/>
        </w:rPr>
        <w:t>涉及</w:t>
      </w:r>
      <w:r w:rsidR="00A51CA8">
        <w:rPr>
          <w:rFonts w:ascii="宋体" w:eastAsia="宋体" w:hAnsi="宋体" w:hint="eastAsia"/>
          <w:sz w:val="24"/>
          <w:szCs w:val="21"/>
        </w:rPr>
        <w:t>的</w:t>
      </w:r>
      <w:r w:rsidR="00DA360A">
        <w:rPr>
          <w:rFonts w:ascii="宋体" w:eastAsia="宋体" w:hAnsi="宋体" w:hint="eastAsia"/>
          <w:sz w:val="24"/>
          <w:szCs w:val="21"/>
        </w:rPr>
        <w:t>81</w:t>
      </w:r>
      <w:r w:rsidR="00A51CA8">
        <w:rPr>
          <w:rFonts w:ascii="宋体" w:eastAsia="宋体" w:hAnsi="宋体" w:hint="eastAsia"/>
          <w:sz w:val="24"/>
          <w:szCs w:val="21"/>
        </w:rPr>
        <w:t>只基金产品名单如下：</w:t>
      </w:r>
    </w:p>
    <w:tbl>
      <w:tblPr>
        <w:tblW w:w="7939" w:type="dxa"/>
        <w:tblInd w:w="-34" w:type="dxa"/>
        <w:tblLook w:val="04A0"/>
      </w:tblPr>
      <w:tblGrid>
        <w:gridCol w:w="767"/>
        <w:gridCol w:w="7172"/>
      </w:tblGrid>
      <w:tr w:rsidR="00DA360A" w:rsidRPr="00DA360A" w:rsidTr="00DE05AD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0A" w:rsidRPr="00DE05AD" w:rsidRDefault="00DA360A" w:rsidP="00DA360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E05A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60A" w:rsidRPr="00DE05AD" w:rsidRDefault="00DA360A" w:rsidP="00DE05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E05A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前海开源中债1-3年国开行债券指数证券投资基金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前海开源中债3-5年国开行债券指数证券投资基金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前海开源沪港深聚瑞混合型证券投资基金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前海开源优质成长混合型证券投资基金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前海开源沪港深非周期性行业股票型证券投资基金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前海开源裕和混合型证券投资基金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前海开源乾利3个月定期开放债券型发起式证券投资基金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前海开源MSCI中国A股消费指数型证券投资基金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前海开源MSCI中国A股指数型证券投资基金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前海开源裕泽定期开放混合型基金中基金(FOF)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前海开源价值成长灵活配置混合型证券投资基金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前海开源鼎欣债券型证券投资基金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前海开源鼎康债券型证券投资基金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前海开源裕源混合型基金中基金(FOF)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前海开源盛鑫灵活配置混合型证券投资基金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前海开源润鑫灵活配置混合型证券投资基金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前海开源公用事业行业股票型证券投资基金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前海开源乾盛定期开放债券型发起式证券投资基金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前海开源景鑫灵活配置混合型证券投资基金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前海开源泽鑫灵活配置混合型证券投资基金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前海开源医疗健康灵活配置混合型证券投资基金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前海开源价值策略股票型证券投资基金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前海开源裕瑞混合型证券投资基金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前海开源润和债券型证券投资基金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前海开源顺和债券型证券投资基金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前海开源量化优选灵活配置混合型证券投资基金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前海开源多元策略灵活配置混合型证券投资基金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前海开源沪港深乐享生活灵活配置混合型证券投资基金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前海开源沪港深景气行业精选灵活配置混合型证券投资基金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前海开源港股通股息率50强股票型证券投资基金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前海开源瑞和债券型证券投资基金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前海开源沪港深裕鑫灵活配置混合型证券投资基金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前海开源沪港深新硬件主题灵活配置混合型证券投资基金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前海开源沪港深强国产业灵活配置混合型证券投资基金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前海开源沪港深隆鑫灵活配置混合型证券投资基金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前海开源聚财宝货币市场基金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前海开源周期优选灵活配置混合型证券投资基金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前海开源嘉鑫灵活配置混合型证券投资基金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前海开源沪港深核心驱动灵活配置混合型证券投资基金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前海开源祥和债券型证券投资基金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前海开源沪港深价值精选灵活配置混合型证券投资基金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前海开源外向企业股票型证券投资基金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前海开源沪港深核心资源灵活配置混合型证券投资基金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前海开源沪港深大消费主题精选灵活配置混合型证券投资基金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前海开源鼎裕债券型证券投资基金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前海开源沪港深新机遇灵活配置混合型证券投资基金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前海开源鼎瑞债券型证券投资基金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前海开源沪港深农业主题精选灵活配置混合型证券投资基金(LOF)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前海开源鼎安债券型证券投资基金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前海开源恒泽混合型证券投资基金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前海开源沪港深龙头精选灵活配置混合型证券投资基金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前海开源沪港深创新成长灵活配置混合型证券投资基金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前海开源沪港深汇鑫灵活配置混合型证券投资基金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前海开源人工智能主题灵活配置混合型证券投资基金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前海开源沪港深优势精选灵活配置混合型证券投资基金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前海开源恒远灵活配置混合型证券投资基金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前海开源沪港深智慧生活优选灵活配置混合型证券投资基金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前海开源强势共识100强等权重股票型证券投资基金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前海开源沪港深蓝筹精选灵活配置混合型证券投资基金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前海开源现金增利货币市场基金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前海开源中国稀缺资产灵活配置混合型证券投资基金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前海开源清洁能源主题精选灵活配置混合型证券投资基金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前海开源再融资主题精选股票型证券投资基金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前海开源国家比较优势灵活配置混合型证券投资基金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前海开源一带一路主题精选灵活配置混合型证券投资基金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前海开源优势蓝筹股票型证券投资基金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前海开源中证健康产业指数分级证券投资基金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前海开源中航军工指数分级证券投资基金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前海开源工业革命4.0灵活配置混合型证券投资基金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前海开源高端装备制造灵活配置混合型证券投资基金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前海开源中证大农业指数增强型证券投资基金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前海开源大安全核心精选灵活配置混合型证券投资基金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前海开源睿远稳健增利混合型证券投资基金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前海开源股息率100强等权重股票型证券投资基金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前海开源中国成长灵活配置混合型证券投资基金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前海开源新经济灵活配置混合型证券投资基金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前海开源大海洋战略经济灵活配置混合型证券投资基金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前海开源沪深300指数型证券投资基金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前海开源中证军工指数型证券投资基金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前海开源可转债债券型发起式证券投资基金</w:t>
            </w:r>
          </w:p>
        </w:tc>
      </w:tr>
      <w:tr w:rsidR="00DA360A" w:rsidRPr="00DA360A" w:rsidTr="00DE05A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A" w:rsidRPr="00DA360A" w:rsidRDefault="00DA360A" w:rsidP="00DA3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A" w:rsidRPr="00DA360A" w:rsidRDefault="00DA360A" w:rsidP="00DA36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前海开源事件驱动灵活配置混合型发起式证券投资基金</w:t>
            </w:r>
          </w:p>
        </w:tc>
      </w:tr>
    </w:tbl>
    <w:p w:rsidR="00A51CA8" w:rsidRPr="00DA360A" w:rsidRDefault="00A51CA8" w:rsidP="00A51CA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</w:p>
    <w:p w:rsidR="00A51CA8" w:rsidRPr="006448DF" w:rsidRDefault="00A51CA8" w:rsidP="00A51CA8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/>
          <w:b/>
          <w:sz w:val="24"/>
          <w:szCs w:val="21"/>
        </w:rPr>
      </w:pPr>
      <w:r w:rsidRPr="006448DF">
        <w:rPr>
          <w:rFonts w:ascii="宋体" w:eastAsia="宋体" w:hAnsi="宋体" w:hint="eastAsia"/>
          <w:b/>
          <w:sz w:val="24"/>
          <w:szCs w:val="21"/>
        </w:rPr>
        <w:t>其他需提示的</w:t>
      </w:r>
      <w:r>
        <w:rPr>
          <w:rFonts w:ascii="宋体" w:eastAsia="宋体" w:hAnsi="宋体" w:hint="eastAsia"/>
          <w:b/>
          <w:sz w:val="24"/>
          <w:szCs w:val="21"/>
        </w:rPr>
        <w:t>重要</w:t>
      </w:r>
      <w:r w:rsidRPr="006448DF">
        <w:rPr>
          <w:rFonts w:ascii="宋体" w:eastAsia="宋体" w:hAnsi="宋体" w:hint="eastAsia"/>
          <w:b/>
          <w:sz w:val="24"/>
          <w:szCs w:val="21"/>
        </w:rPr>
        <w:t>事项</w:t>
      </w:r>
    </w:p>
    <w:p w:rsidR="00A51CA8" w:rsidRDefault="00A51CA8" w:rsidP="00BA63E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1、</w:t>
      </w:r>
      <w:r w:rsidR="00BA63EF" w:rsidRPr="00BA63EF">
        <w:rPr>
          <w:rFonts w:ascii="宋体" w:eastAsia="宋体" w:hAnsi="宋体" w:hint="eastAsia"/>
          <w:sz w:val="24"/>
          <w:szCs w:val="21"/>
        </w:rPr>
        <w:t>投资者欲了解基金信息，请仔细阅读各基金的基金合同、招募说明书及相关法律文件</w:t>
      </w:r>
      <w:r w:rsidRPr="008569EB">
        <w:rPr>
          <w:rFonts w:ascii="宋体" w:eastAsia="宋体" w:hAnsi="宋体" w:hint="eastAsia"/>
          <w:sz w:val="24"/>
          <w:szCs w:val="21"/>
        </w:rPr>
        <w:t>。</w:t>
      </w:r>
    </w:p>
    <w:p w:rsidR="00A51CA8" w:rsidRPr="00050A93" w:rsidRDefault="00BA63EF" w:rsidP="00A51CA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2</w:t>
      </w:r>
      <w:r w:rsidR="00A51CA8">
        <w:rPr>
          <w:rFonts w:ascii="宋体" w:eastAsia="宋体" w:hAnsi="宋体" w:hint="eastAsia"/>
          <w:sz w:val="24"/>
          <w:szCs w:val="21"/>
        </w:rPr>
        <w:t>、投资者可访问前海开源基金管理有限公司</w:t>
      </w:r>
      <w:r w:rsidR="00A51CA8" w:rsidRPr="00050A93">
        <w:rPr>
          <w:rFonts w:ascii="宋体" w:eastAsia="宋体" w:hAnsi="宋体"/>
          <w:sz w:val="24"/>
          <w:szCs w:val="21"/>
        </w:rPr>
        <w:t>网站</w:t>
      </w:r>
      <w:r w:rsidR="00A51CA8">
        <w:rPr>
          <w:rFonts w:ascii="宋体" w:eastAsia="宋体" w:hAnsi="宋体" w:hint="eastAsia"/>
          <w:sz w:val="24"/>
          <w:szCs w:val="21"/>
        </w:rPr>
        <w:t>（</w:t>
      </w:r>
      <w:r w:rsidR="00A51CA8" w:rsidRPr="0015236D">
        <w:rPr>
          <w:rFonts w:ascii="宋体" w:eastAsia="宋体" w:hAnsi="宋体"/>
          <w:sz w:val="24"/>
          <w:szCs w:val="21"/>
        </w:rPr>
        <w:t>www.</w:t>
      </w:r>
      <w:r w:rsidR="00A51CA8" w:rsidRPr="0015236D">
        <w:rPr>
          <w:rFonts w:ascii="宋体" w:eastAsia="宋体" w:hAnsi="宋体" w:hint="eastAsia"/>
          <w:sz w:val="24"/>
          <w:szCs w:val="21"/>
        </w:rPr>
        <w:t>qhkyfund</w:t>
      </w:r>
      <w:r w:rsidR="00A51CA8" w:rsidRPr="0015236D">
        <w:rPr>
          <w:rFonts w:ascii="宋体" w:eastAsia="宋体" w:hAnsi="宋体"/>
          <w:sz w:val="24"/>
          <w:szCs w:val="21"/>
        </w:rPr>
        <w:t>.com</w:t>
      </w:r>
      <w:r w:rsidR="00A51CA8">
        <w:rPr>
          <w:rFonts w:ascii="宋体" w:eastAsia="宋体" w:hAnsi="宋体" w:hint="eastAsia"/>
          <w:sz w:val="24"/>
          <w:szCs w:val="21"/>
        </w:rPr>
        <w:t>）或拨打全国免长途话费的</w:t>
      </w:r>
      <w:r w:rsidR="00A51CA8" w:rsidRPr="00050A93">
        <w:rPr>
          <w:rFonts w:ascii="宋体" w:eastAsia="宋体" w:hAnsi="宋体"/>
          <w:sz w:val="24"/>
          <w:szCs w:val="21"/>
        </w:rPr>
        <w:t>客户服务</w:t>
      </w:r>
      <w:r w:rsidR="00A51CA8">
        <w:rPr>
          <w:rFonts w:ascii="宋体" w:eastAsia="宋体" w:hAnsi="宋体" w:hint="eastAsia"/>
          <w:sz w:val="24"/>
          <w:szCs w:val="21"/>
        </w:rPr>
        <w:t>电话（4001-666-998</w:t>
      </w:r>
      <w:r w:rsidR="00A51CA8" w:rsidRPr="00050A93">
        <w:rPr>
          <w:rFonts w:ascii="宋体" w:eastAsia="宋体" w:hAnsi="宋体"/>
          <w:sz w:val="24"/>
          <w:szCs w:val="21"/>
        </w:rPr>
        <w:t>)</w:t>
      </w:r>
      <w:r w:rsidR="00A51CA8">
        <w:rPr>
          <w:rFonts w:ascii="宋体" w:eastAsia="宋体" w:hAnsi="宋体" w:hint="eastAsia"/>
          <w:sz w:val="24"/>
          <w:szCs w:val="21"/>
        </w:rPr>
        <w:t>咨询相关情况。</w:t>
      </w:r>
    </w:p>
    <w:p w:rsidR="00A51CA8" w:rsidRDefault="00A51CA8" w:rsidP="00A51CA8">
      <w:pPr>
        <w:jc w:val="left"/>
        <w:rPr>
          <w:sz w:val="21"/>
          <w:szCs w:val="21"/>
        </w:rPr>
      </w:pPr>
    </w:p>
    <w:p w:rsidR="00A51CA8" w:rsidRDefault="00A51CA8" w:rsidP="00A51CA8">
      <w:pPr>
        <w:adjustRightInd w:val="0"/>
        <w:snapToGrid w:val="0"/>
        <w:spacing w:line="360" w:lineRule="auto"/>
        <w:ind w:firstLineChars="200" w:firstLine="480"/>
        <w:rPr>
          <w:sz w:val="21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风险提示：本基金管理人承诺以诚实信用、勤勉尽责的原则管理和运用基金资产，但不保证基金一定盈利，也不保证最低收益。</w:t>
      </w:r>
      <w:r w:rsidRPr="001B1D9C">
        <w:rPr>
          <w:rFonts w:ascii="宋体" w:eastAsia="宋体" w:hAnsi="宋体" w:hint="eastAsia"/>
          <w:sz w:val="24"/>
          <w:szCs w:val="21"/>
        </w:rPr>
        <w:t>投资者投资于本基金时应认真阅读基金合同、招募说明书等法律文件，了解所投资基金的风险收益特征，并根据自身风险承受能力选择适合自己的基金产品。敬请投资者注意投资风险</w:t>
      </w:r>
      <w:r w:rsidRPr="0015236D">
        <w:rPr>
          <w:rFonts w:ascii="宋体" w:eastAsia="宋体" w:hAnsi="宋体" w:hint="eastAsia"/>
          <w:sz w:val="24"/>
          <w:szCs w:val="21"/>
        </w:rPr>
        <w:t>。</w:t>
      </w:r>
    </w:p>
    <w:p w:rsidR="00A51CA8" w:rsidRPr="00050A93" w:rsidRDefault="00A51CA8" w:rsidP="00A51CA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050A93">
        <w:rPr>
          <w:rFonts w:ascii="宋体" w:eastAsia="宋体" w:hAnsi="宋体"/>
          <w:sz w:val="24"/>
          <w:szCs w:val="21"/>
        </w:rPr>
        <w:t>特此公告</w:t>
      </w:r>
    </w:p>
    <w:p w:rsidR="00A51CA8" w:rsidRDefault="00A51CA8" w:rsidP="00A51CA8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4"/>
          <w:szCs w:val="21"/>
        </w:rPr>
      </w:pPr>
    </w:p>
    <w:p w:rsidR="00333950" w:rsidRPr="0015236D" w:rsidRDefault="00333950" w:rsidP="00A51CA8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4"/>
          <w:szCs w:val="21"/>
        </w:rPr>
      </w:pPr>
    </w:p>
    <w:p w:rsidR="00A51CA8" w:rsidRPr="0015236D" w:rsidRDefault="00A51CA8" w:rsidP="00A51CA8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4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前海开源</w:t>
      </w:r>
      <w:r w:rsidRPr="0015236D">
        <w:rPr>
          <w:rFonts w:ascii="宋体" w:eastAsia="宋体" w:hAnsi="宋体"/>
          <w:sz w:val="24"/>
          <w:szCs w:val="21"/>
        </w:rPr>
        <w:t>基金管理有限公司</w:t>
      </w:r>
    </w:p>
    <w:p w:rsidR="00F04602" w:rsidRPr="00DA360A" w:rsidRDefault="00A51CA8" w:rsidP="00DA360A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4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二〇一</w:t>
      </w:r>
      <w:r w:rsidR="00BA63EF">
        <w:rPr>
          <w:rFonts w:ascii="宋体" w:eastAsia="宋体" w:hAnsi="宋体" w:hint="eastAsia"/>
          <w:sz w:val="24"/>
          <w:szCs w:val="21"/>
        </w:rPr>
        <w:t>九</w:t>
      </w:r>
      <w:r w:rsidRPr="0015236D">
        <w:rPr>
          <w:rFonts w:ascii="宋体" w:eastAsia="宋体" w:hAnsi="宋体" w:hint="eastAsia"/>
          <w:sz w:val="24"/>
          <w:szCs w:val="21"/>
        </w:rPr>
        <w:t>年</w:t>
      </w:r>
      <w:r w:rsidR="00BA63EF">
        <w:rPr>
          <w:rFonts w:ascii="宋体" w:eastAsia="宋体" w:hAnsi="宋体" w:hint="eastAsia"/>
          <w:sz w:val="24"/>
          <w:szCs w:val="21"/>
        </w:rPr>
        <w:t>十二</w:t>
      </w:r>
      <w:r w:rsidRPr="0015236D">
        <w:rPr>
          <w:rFonts w:ascii="宋体" w:eastAsia="宋体" w:hAnsi="宋体"/>
          <w:sz w:val="24"/>
          <w:szCs w:val="21"/>
        </w:rPr>
        <w:t>月</w:t>
      </w:r>
      <w:r w:rsidR="00DE05AD">
        <w:rPr>
          <w:rFonts w:ascii="宋体" w:eastAsia="宋体" w:hAnsi="宋体"/>
          <w:sz w:val="24"/>
          <w:szCs w:val="21"/>
        </w:rPr>
        <w:t>二十六</w:t>
      </w:r>
      <w:r>
        <w:rPr>
          <w:rFonts w:ascii="宋体" w:eastAsia="宋体" w:hAnsi="宋体" w:hint="eastAsia"/>
          <w:sz w:val="24"/>
          <w:szCs w:val="21"/>
        </w:rPr>
        <w:t>日</w:t>
      </w:r>
    </w:p>
    <w:sectPr w:rsidR="00F04602" w:rsidRPr="00DA360A" w:rsidSect="00A20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DA" w:rsidRDefault="00817ADA" w:rsidP="00DA360A">
      <w:r>
        <w:separator/>
      </w:r>
    </w:p>
  </w:endnote>
  <w:endnote w:type="continuationSeparator" w:id="1">
    <w:p w:rsidR="00817ADA" w:rsidRDefault="00817ADA" w:rsidP="00DA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FangSong">
    <w:altName w:val="Fang So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DA" w:rsidRDefault="00817ADA" w:rsidP="00DA360A">
      <w:r>
        <w:separator/>
      </w:r>
    </w:p>
  </w:footnote>
  <w:footnote w:type="continuationSeparator" w:id="1">
    <w:p w:rsidR="00817ADA" w:rsidRDefault="00817ADA" w:rsidP="00DA3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CA8"/>
    <w:rsid w:val="00097FC7"/>
    <w:rsid w:val="001A319F"/>
    <w:rsid w:val="00333950"/>
    <w:rsid w:val="00817ADA"/>
    <w:rsid w:val="00936D2C"/>
    <w:rsid w:val="00942BAE"/>
    <w:rsid w:val="00A029D9"/>
    <w:rsid w:val="00A20142"/>
    <w:rsid w:val="00A51CA8"/>
    <w:rsid w:val="00A97AC1"/>
    <w:rsid w:val="00BA63EF"/>
    <w:rsid w:val="00DA360A"/>
    <w:rsid w:val="00DC5607"/>
    <w:rsid w:val="00DE05AD"/>
    <w:rsid w:val="00F04602"/>
    <w:rsid w:val="00F13D11"/>
    <w:rsid w:val="00F4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A8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CA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97F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7FC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097FC7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A3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A360A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A3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A360A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2425</Characters>
  <Application>Microsoft Office Word</Application>
  <DocSecurity>4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范晓娟1118</dc:creator>
  <cp:lastModifiedBy>JonMMx 2000</cp:lastModifiedBy>
  <cp:revision>2</cp:revision>
  <dcterms:created xsi:type="dcterms:W3CDTF">2019-12-25T16:01:00Z</dcterms:created>
  <dcterms:modified xsi:type="dcterms:W3CDTF">2019-12-25T16:01:00Z</dcterms:modified>
</cp:coreProperties>
</file>