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8" w:rsidRPr="002411A3" w:rsidRDefault="006242F8" w:rsidP="002411A3">
      <w:pPr>
        <w:pStyle w:val="1"/>
        <w:keepNext w:val="0"/>
        <w:keepLines w:val="0"/>
        <w:spacing w:before="0" w:after="0" w:line="360" w:lineRule="auto"/>
        <w:jc w:val="center"/>
        <w:rPr>
          <w:rFonts w:eastAsia="黑体"/>
          <w:b w:val="0"/>
          <w:spacing w:val="1"/>
          <w:kern w:val="0"/>
          <w:sz w:val="36"/>
          <w:szCs w:val="36"/>
        </w:rPr>
      </w:pPr>
      <w:r w:rsidRPr="002411A3">
        <w:rPr>
          <w:rFonts w:eastAsia="黑体"/>
          <w:b w:val="0"/>
          <w:spacing w:val="1"/>
          <w:kern w:val="0"/>
          <w:sz w:val="36"/>
          <w:szCs w:val="36"/>
        </w:rPr>
        <w:t>中融基金管理有限公司</w:t>
      </w:r>
    </w:p>
    <w:p w:rsidR="00386276" w:rsidRDefault="00386276" w:rsidP="002411A3">
      <w:pPr>
        <w:widowControl/>
        <w:wordWrap w:val="0"/>
        <w:spacing w:line="560" w:lineRule="atLeast"/>
        <w:jc w:val="center"/>
        <w:rPr>
          <w:rFonts w:eastAsia="黑体"/>
          <w:bCs/>
          <w:spacing w:val="1"/>
          <w:kern w:val="0"/>
          <w:sz w:val="36"/>
          <w:szCs w:val="36"/>
        </w:rPr>
      </w:pPr>
      <w:r w:rsidRPr="00386276">
        <w:rPr>
          <w:rFonts w:eastAsia="黑体" w:hint="eastAsia"/>
          <w:bCs/>
          <w:spacing w:val="1"/>
          <w:kern w:val="0"/>
          <w:sz w:val="36"/>
          <w:szCs w:val="36"/>
        </w:rPr>
        <w:t>关于</w:t>
      </w:r>
      <w:r w:rsidR="00A91801" w:rsidRPr="00A91801">
        <w:rPr>
          <w:rFonts w:eastAsia="黑体" w:hint="eastAsia"/>
          <w:bCs/>
          <w:spacing w:val="1"/>
          <w:kern w:val="0"/>
          <w:sz w:val="36"/>
          <w:szCs w:val="36"/>
        </w:rPr>
        <w:t>中融量化多因子混合型发起式证券投资基金</w:t>
      </w:r>
      <w:r w:rsidRPr="00386276">
        <w:rPr>
          <w:rFonts w:eastAsia="黑体" w:hint="eastAsia"/>
          <w:bCs/>
          <w:spacing w:val="1"/>
          <w:kern w:val="0"/>
          <w:sz w:val="36"/>
          <w:szCs w:val="36"/>
        </w:rPr>
        <w:t>暂停申购、转换转入、定期定额投资业务的公告</w:t>
      </w:r>
    </w:p>
    <w:p w:rsidR="00DA1BA3" w:rsidRPr="006B7C61" w:rsidRDefault="00DA1BA3" w:rsidP="002411A3">
      <w:pPr>
        <w:widowControl/>
        <w:wordWrap w:val="0"/>
        <w:spacing w:line="560" w:lineRule="atLeast"/>
        <w:jc w:val="center"/>
        <w:rPr>
          <w:rFonts w:eastAsia="仿宋"/>
          <w:color w:val="000000"/>
          <w:szCs w:val="32"/>
        </w:rPr>
      </w:pPr>
      <w:r w:rsidRPr="002411A3">
        <w:rPr>
          <w:rFonts w:eastAsia="仿宋" w:hint="eastAsia"/>
          <w:color w:val="000000"/>
          <w:kern w:val="0"/>
          <w:szCs w:val="32"/>
        </w:rPr>
        <w:t>公告送出日期：</w:t>
      </w:r>
      <w:r w:rsidRPr="002411A3">
        <w:rPr>
          <w:rFonts w:eastAsia="仿宋"/>
          <w:color w:val="000000"/>
          <w:kern w:val="0"/>
          <w:szCs w:val="32"/>
        </w:rPr>
        <w:t>201</w:t>
      </w:r>
      <w:r w:rsidR="00E2584A">
        <w:rPr>
          <w:rFonts w:eastAsia="仿宋" w:hint="eastAsia"/>
          <w:color w:val="000000"/>
          <w:kern w:val="0"/>
          <w:szCs w:val="32"/>
        </w:rPr>
        <w:t>9</w:t>
      </w:r>
      <w:r w:rsidRPr="002411A3">
        <w:rPr>
          <w:rFonts w:eastAsia="仿宋" w:hint="eastAsia"/>
          <w:color w:val="000000"/>
          <w:kern w:val="0"/>
          <w:szCs w:val="32"/>
        </w:rPr>
        <w:t>年</w:t>
      </w:r>
      <w:r w:rsidR="00B6592C">
        <w:rPr>
          <w:rFonts w:eastAsia="仿宋"/>
          <w:color w:val="000000"/>
          <w:kern w:val="0"/>
          <w:szCs w:val="32"/>
        </w:rPr>
        <w:t>12</w:t>
      </w:r>
      <w:r w:rsidRPr="002411A3">
        <w:rPr>
          <w:rFonts w:eastAsia="仿宋" w:hint="eastAsia"/>
          <w:color w:val="000000"/>
          <w:kern w:val="0"/>
          <w:szCs w:val="32"/>
        </w:rPr>
        <w:t>月</w:t>
      </w:r>
      <w:r w:rsidR="00217BFD">
        <w:rPr>
          <w:rFonts w:eastAsia="仿宋"/>
          <w:color w:val="000000"/>
          <w:kern w:val="0"/>
          <w:szCs w:val="32"/>
        </w:rPr>
        <w:t>16</w:t>
      </w:r>
      <w:r w:rsidRPr="002411A3">
        <w:rPr>
          <w:rFonts w:eastAsia="仿宋" w:hint="eastAsia"/>
          <w:color w:val="000000"/>
          <w:kern w:val="0"/>
          <w:szCs w:val="32"/>
        </w:rPr>
        <w:t>日</w:t>
      </w:r>
    </w:p>
    <w:p w:rsidR="00DA1BA3" w:rsidRPr="00BF1D4F" w:rsidRDefault="00DA1BA3" w:rsidP="002411A3">
      <w:pPr>
        <w:widowControl/>
        <w:wordWrap w:val="0"/>
        <w:spacing w:line="560" w:lineRule="atLeast"/>
        <w:jc w:val="center"/>
        <w:rPr>
          <w:rFonts w:eastAsia="仿宋"/>
          <w:color w:val="000000"/>
          <w:kern w:val="0"/>
          <w:sz w:val="24"/>
          <w:szCs w:val="32"/>
        </w:rPr>
      </w:pPr>
    </w:p>
    <w:p w:rsidR="00DA1BA3" w:rsidRPr="002411A3" w:rsidRDefault="00DA1BA3" w:rsidP="00F9027A">
      <w:pPr>
        <w:spacing w:line="360" w:lineRule="auto"/>
        <w:ind w:firstLineChars="200" w:firstLine="640"/>
        <w:jc w:val="left"/>
        <w:rPr>
          <w:rFonts w:eastAsia="仿宋"/>
          <w:b/>
          <w:szCs w:val="32"/>
        </w:rPr>
      </w:pPr>
      <w:bookmarkStart w:id="0" w:name="_Toc275961405"/>
      <w:r w:rsidRPr="002411A3">
        <w:rPr>
          <w:rFonts w:eastAsia="仿宋"/>
          <w:b/>
          <w:szCs w:val="32"/>
        </w:rPr>
        <w:t>1</w:t>
      </w:r>
      <w:r w:rsidR="005915C6" w:rsidRPr="002411A3">
        <w:rPr>
          <w:rFonts w:eastAsia="仿宋" w:hint="eastAsia"/>
          <w:b/>
          <w:szCs w:val="32"/>
        </w:rPr>
        <w:t>．</w:t>
      </w:r>
      <w:r w:rsidRPr="002411A3">
        <w:rPr>
          <w:rFonts w:eastAsia="仿宋" w:hint="eastAsia"/>
          <w:b/>
          <w:szCs w:val="32"/>
        </w:rPr>
        <w:t>公告基本信息</w:t>
      </w:r>
      <w:bookmarkEnd w:id="0"/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6"/>
        <w:gridCol w:w="3119"/>
        <w:gridCol w:w="2409"/>
        <w:gridCol w:w="2694"/>
      </w:tblGrid>
      <w:tr w:rsidR="00960CFB" w:rsidRPr="005915C6" w:rsidTr="00E700AA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D633EF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基金名称</w:t>
            </w:r>
          </w:p>
        </w:tc>
        <w:tc>
          <w:tcPr>
            <w:tcW w:w="5103" w:type="dxa"/>
            <w:gridSpan w:val="2"/>
            <w:vAlign w:val="center"/>
          </w:tcPr>
          <w:p w:rsidR="00960CFB" w:rsidRPr="00221F6F" w:rsidRDefault="004E2BC6" w:rsidP="003C5C6E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4E2BC6">
              <w:rPr>
                <w:rFonts w:eastAsia="仿宋" w:hint="eastAsia"/>
                <w:color w:val="000000"/>
                <w:kern w:val="0"/>
                <w:szCs w:val="32"/>
              </w:rPr>
              <w:t>中融量化多因子混合型发起式证券投资基金</w:t>
            </w:r>
          </w:p>
        </w:tc>
      </w:tr>
      <w:tr w:rsidR="00960CFB" w:rsidRPr="005915C6" w:rsidTr="00E700AA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基金简称</w:t>
            </w:r>
          </w:p>
        </w:tc>
        <w:tc>
          <w:tcPr>
            <w:tcW w:w="5103" w:type="dxa"/>
            <w:gridSpan w:val="2"/>
            <w:vAlign w:val="center"/>
          </w:tcPr>
          <w:p w:rsidR="00960CFB" w:rsidRPr="00221F6F" w:rsidRDefault="004E2BC6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4E2BC6">
              <w:rPr>
                <w:rFonts w:eastAsia="仿宋" w:hint="eastAsia"/>
                <w:color w:val="000000"/>
                <w:kern w:val="0"/>
                <w:szCs w:val="32"/>
              </w:rPr>
              <w:t>中融量化多因子混合</w:t>
            </w:r>
          </w:p>
        </w:tc>
      </w:tr>
      <w:tr w:rsidR="00960CFB" w:rsidRPr="005915C6" w:rsidTr="00E700AA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基金主代码</w:t>
            </w:r>
          </w:p>
        </w:tc>
        <w:tc>
          <w:tcPr>
            <w:tcW w:w="5103" w:type="dxa"/>
            <w:gridSpan w:val="2"/>
            <w:vAlign w:val="center"/>
          </w:tcPr>
          <w:p w:rsidR="00960CFB" w:rsidRPr="00221F6F" w:rsidRDefault="009A412D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9A412D">
              <w:rPr>
                <w:rFonts w:eastAsia="仿宋" w:hint="eastAsia"/>
                <w:color w:val="000000"/>
                <w:kern w:val="0"/>
                <w:szCs w:val="32"/>
              </w:rPr>
              <w:t>004065</w:t>
            </w:r>
          </w:p>
        </w:tc>
      </w:tr>
      <w:tr w:rsidR="00DA1BA3" w:rsidRPr="005915C6" w:rsidTr="00E700AA">
        <w:trPr>
          <w:jc w:val="center"/>
        </w:trPr>
        <w:tc>
          <w:tcPr>
            <w:tcW w:w="4405" w:type="dxa"/>
            <w:gridSpan w:val="2"/>
            <w:vAlign w:val="center"/>
          </w:tcPr>
          <w:p w:rsidR="00DA1BA3" w:rsidRPr="006B7C61" w:rsidRDefault="00DA1BA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基金管理人名称</w:t>
            </w:r>
          </w:p>
        </w:tc>
        <w:tc>
          <w:tcPr>
            <w:tcW w:w="5103" w:type="dxa"/>
            <w:gridSpan w:val="2"/>
            <w:vAlign w:val="center"/>
          </w:tcPr>
          <w:p w:rsidR="00DA1BA3" w:rsidRPr="00D633EF" w:rsidRDefault="005111F4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中融基金管理有限公司</w:t>
            </w:r>
          </w:p>
        </w:tc>
      </w:tr>
      <w:tr w:rsidR="00DA1BA3" w:rsidRPr="005915C6" w:rsidTr="00E700AA">
        <w:trPr>
          <w:jc w:val="center"/>
        </w:trPr>
        <w:tc>
          <w:tcPr>
            <w:tcW w:w="4405" w:type="dxa"/>
            <w:gridSpan w:val="2"/>
            <w:vAlign w:val="center"/>
          </w:tcPr>
          <w:p w:rsidR="00DA1BA3" w:rsidRPr="006B7C61" w:rsidRDefault="00DA1BA3" w:rsidP="006B7C61">
            <w:pPr>
              <w:spacing w:line="48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公告依据</w:t>
            </w:r>
          </w:p>
        </w:tc>
        <w:tc>
          <w:tcPr>
            <w:tcW w:w="5103" w:type="dxa"/>
            <w:gridSpan w:val="2"/>
            <w:vAlign w:val="center"/>
          </w:tcPr>
          <w:p w:rsidR="00DA1BA3" w:rsidRPr="006B7C61" w:rsidRDefault="004550D3" w:rsidP="004B0380">
            <w:pPr>
              <w:spacing w:line="480" w:lineRule="exact"/>
              <w:rPr>
                <w:rFonts w:eastAsia="仿宋"/>
                <w:szCs w:val="32"/>
              </w:rPr>
            </w:pP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《中华人民共和国证券投资基金法》、《</w:t>
            </w:r>
            <w:r w:rsidR="00C32423">
              <w:rPr>
                <w:rFonts w:eastAsia="仿宋" w:hint="eastAsia"/>
                <w:color w:val="000000"/>
                <w:kern w:val="0"/>
                <w:szCs w:val="32"/>
              </w:rPr>
              <w:t>公开</w:t>
            </w:r>
            <w:r w:rsidR="00C32423">
              <w:rPr>
                <w:rFonts w:eastAsia="仿宋"/>
                <w:color w:val="000000"/>
                <w:kern w:val="0"/>
                <w:szCs w:val="32"/>
              </w:rPr>
              <w:t>募集</w:t>
            </w: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证券投资基金信息披露管理办法》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、《公开募集证券投资基金运作管理办法》、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《</w:t>
            </w:r>
            <w:r w:rsidR="00ED716A" w:rsidRPr="00ED716A">
              <w:rPr>
                <w:rFonts w:eastAsia="仿宋" w:hint="eastAsia"/>
                <w:color w:val="000000"/>
                <w:kern w:val="0"/>
                <w:szCs w:val="32"/>
              </w:rPr>
              <w:t>中融量化多因子混合型发起式证券投资基金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基金合同》、《</w:t>
            </w:r>
            <w:r w:rsidR="00ED716A" w:rsidRPr="00ED716A">
              <w:rPr>
                <w:rFonts w:eastAsia="仿宋" w:hint="eastAsia"/>
                <w:color w:val="000000"/>
                <w:kern w:val="0"/>
                <w:szCs w:val="32"/>
              </w:rPr>
              <w:t>中融量化多因子混合型发起式证券投资基金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招募说明书》</w:t>
            </w:r>
            <w:r w:rsidR="004B0380">
              <w:rPr>
                <w:rFonts w:eastAsia="仿宋" w:hint="eastAsia"/>
                <w:color w:val="000000"/>
                <w:kern w:val="0"/>
                <w:szCs w:val="32"/>
              </w:rPr>
              <w:t>及相关公告</w:t>
            </w:r>
            <w:r>
              <w:rPr>
                <w:rFonts w:eastAsia="仿宋"/>
                <w:color w:val="000000"/>
                <w:kern w:val="0"/>
                <w:szCs w:val="32"/>
              </w:rPr>
              <w:t>。</w:t>
            </w:r>
          </w:p>
        </w:tc>
      </w:tr>
      <w:tr w:rsidR="00DA1BA3" w:rsidRPr="005915C6" w:rsidTr="00E700AA">
        <w:trPr>
          <w:jc w:val="center"/>
        </w:trPr>
        <w:tc>
          <w:tcPr>
            <w:tcW w:w="1286" w:type="dxa"/>
            <w:vMerge w:val="restart"/>
            <w:vAlign w:val="center"/>
          </w:tcPr>
          <w:p w:rsidR="00DA1BA3" w:rsidRPr="006B7C61" w:rsidRDefault="0025261D" w:rsidP="00446053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 w:hint="eastAsia"/>
                <w:color w:val="000000"/>
                <w:szCs w:val="32"/>
              </w:rPr>
              <w:t>暂停相关业务的起始日</w:t>
            </w:r>
            <w:r w:rsidR="00DA1BA3" w:rsidRPr="006B7C61">
              <w:rPr>
                <w:rFonts w:eastAsia="仿宋" w:hint="eastAsia"/>
                <w:color w:val="000000"/>
                <w:szCs w:val="32"/>
              </w:rPr>
              <w:t>及原因说明</w:t>
            </w:r>
          </w:p>
        </w:tc>
        <w:tc>
          <w:tcPr>
            <w:tcW w:w="3119" w:type="dxa"/>
            <w:vAlign w:val="center"/>
          </w:tcPr>
          <w:p w:rsidR="00DA1BA3" w:rsidRPr="00D54C58" w:rsidRDefault="00BF1D4F" w:rsidP="006B7C61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 w:hint="eastAsia"/>
                <w:color w:val="000000"/>
                <w:szCs w:val="32"/>
              </w:rPr>
              <w:t>暂停</w:t>
            </w:r>
            <w:r w:rsidR="00DA1BA3" w:rsidRPr="006B7C61">
              <w:rPr>
                <w:rFonts w:eastAsia="仿宋" w:hint="eastAsia"/>
                <w:color w:val="000000"/>
                <w:szCs w:val="32"/>
              </w:rPr>
              <w:t>申购起始日</w:t>
            </w:r>
          </w:p>
        </w:tc>
        <w:tc>
          <w:tcPr>
            <w:tcW w:w="5103" w:type="dxa"/>
            <w:gridSpan w:val="2"/>
            <w:vAlign w:val="center"/>
          </w:tcPr>
          <w:p w:rsidR="00DA1BA3" w:rsidRPr="00446053" w:rsidRDefault="00960CFB" w:rsidP="00B818E2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221F6F">
              <w:rPr>
                <w:rFonts w:eastAsia="仿宋"/>
                <w:szCs w:val="32"/>
              </w:rPr>
              <w:t>201</w:t>
            </w:r>
            <w:r w:rsidR="000F4BD1">
              <w:rPr>
                <w:rFonts w:eastAsia="仿宋" w:hint="eastAsia"/>
                <w:szCs w:val="32"/>
              </w:rPr>
              <w:t>9</w:t>
            </w:r>
            <w:r w:rsidRPr="00221F6F">
              <w:rPr>
                <w:rFonts w:eastAsia="仿宋"/>
                <w:szCs w:val="32"/>
              </w:rPr>
              <w:t>年</w:t>
            </w:r>
            <w:r w:rsidR="00530C52">
              <w:rPr>
                <w:rFonts w:eastAsia="仿宋"/>
                <w:szCs w:val="32"/>
              </w:rPr>
              <w:t>12</w:t>
            </w:r>
            <w:r w:rsidRPr="00221F6F">
              <w:rPr>
                <w:rFonts w:eastAsia="仿宋"/>
                <w:szCs w:val="32"/>
              </w:rPr>
              <w:t>月</w:t>
            </w:r>
            <w:r w:rsidR="00B818E2">
              <w:rPr>
                <w:rFonts w:eastAsia="仿宋"/>
                <w:szCs w:val="32"/>
              </w:rPr>
              <w:t>16</w:t>
            </w:r>
            <w:r w:rsidRPr="00221F6F">
              <w:rPr>
                <w:rFonts w:eastAsia="仿宋"/>
                <w:szCs w:val="32"/>
              </w:rPr>
              <w:t>日</w:t>
            </w:r>
          </w:p>
        </w:tc>
      </w:tr>
      <w:tr w:rsidR="003C5C6E" w:rsidRPr="005915C6" w:rsidTr="00E700AA">
        <w:trPr>
          <w:jc w:val="center"/>
        </w:trPr>
        <w:tc>
          <w:tcPr>
            <w:tcW w:w="1286" w:type="dxa"/>
            <w:vMerge/>
            <w:vAlign w:val="center"/>
          </w:tcPr>
          <w:p w:rsidR="003C5C6E" w:rsidRPr="006B7C61" w:rsidRDefault="003C5C6E" w:rsidP="00446053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3C5C6E" w:rsidRDefault="003C5C6E" w:rsidP="00EC1514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 w:hint="eastAsia"/>
                <w:color w:val="000000"/>
                <w:szCs w:val="32"/>
              </w:rPr>
              <w:t>暂停</w:t>
            </w:r>
            <w:r w:rsidR="00530C52">
              <w:rPr>
                <w:rFonts w:eastAsia="仿宋" w:hint="eastAsia"/>
                <w:color w:val="000000"/>
                <w:szCs w:val="32"/>
              </w:rPr>
              <w:t>转换</w:t>
            </w:r>
            <w:r w:rsidR="00530C52">
              <w:rPr>
                <w:rFonts w:eastAsia="仿宋"/>
                <w:color w:val="000000"/>
                <w:szCs w:val="32"/>
              </w:rPr>
              <w:t>转入</w:t>
            </w:r>
            <w:r>
              <w:rPr>
                <w:rFonts w:eastAsia="仿宋"/>
                <w:color w:val="000000"/>
                <w:szCs w:val="32"/>
              </w:rPr>
              <w:t>起始日</w:t>
            </w:r>
          </w:p>
        </w:tc>
        <w:tc>
          <w:tcPr>
            <w:tcW w:w="5103" w:type="dxa"/>
            <w:gridSpan w:val="2"/>
            <w:vAlign w:val="center"/>
          </w:tcPr>
          <w:p w:rsidR="003C5C6E" w:rsidRPr="00221F6F" w:rsidRDefault="00B818E2" w:rsidP="00D65DA9">
            <w:pPr>
              <w:spacing w:line="480" w:lineRule="exact"/>
              <w:jc w:val="center"/>
              <w:rPr>
                <w:rFonts w:eastAsia="仿宋"/>
                <w:szCs w:val="32"/>
              </w:rPr>
            </w:pPr>
            <w:r w:rsidRPr="00221F6F">
              <w:rPr>
                <w:rFonts w:eastAsia="仿宋"/>
                <w:szCs w:val="32"/>
              </w:rPr>
              <w:t>201</w:t>
            </w:r>
            <w:r>
              <w:rPr>
                <w:rFonts w:eastAsia="仿宋" w:hint="eastAsia"/>
                <w:szCs w:val="32"/>
              </w:rPr>
              <w:t>9</w:t>
            </w:r>
            <w:r w:rsidRPr="00221F6F">
              <w:rPr>
                <w:rFonts w:eastAsia="仿宋"/>
                <w:szCs w:val="32"/>
              </w:rPr>
              <w:t>年</w:t>
            </w:r>
            <w:r>
              <w:rPr>
                <w:rFonts w:eastAsia="仿宋"/>
                <w:szCs w:val="32"/>
              </w:rPr>
              <w:t>12</w:t>
            </w:r>
            <w:r w:rsidRPr="00221F6F">
              <w:rPr>
                <w:rFonts w:eastAsia="仿宋"/>
                <w:szCs w:val="32"/>
              </w:rPr>
              <w:t>月</w:t>
            </w:r>
            <w:r>
              <w:rPr>
                <w:rFonts w:eastAsia="仿宋"/>
                <w:szCs w:val="32"/>
              </w:rPr>
              <w:t>16</w:t>
            </w:r>
            <w:r w:rsidRPr="00221F6F">
              <w:rPr>
                <w:rFonts w:eastAsia="仿宋"/>
                <w:szCs w:val="32"/>
              </w:rPr>
              <w:t>日</w:t>
            </w:r>
          </w:p>
        </w:tc>
      </w:tr>
      <w:tr w:rsidR="00997830" w:rsidRPr="005915C6" w:rsidTr="00E700AA">
        <w:trPr>
          <w:jc w:val="center"/>
        </w:trPr>
        <w:tc>
          <w:tcPr>
            <w:tcW w:w="1286" w:type="dxa"/>
            <w:vMerge/>
            <w:vAlign w:val="center"/>
          </w:tcPr>
          <w:p w:rsidR="00997830" w:rsidRPr="006B7C61" w:rsidRDefault="00997830" w:rsidP="00446053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97830" w:rsidRPr="006B7C61" w:rsidRDefault="00997830" w:rsidP="00EC1514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997830">
              <w:rPr>
                <w:rFonts w:eastAsia="仿宋"/>
                <w:color w:val="000000"/>
                <w:szCs w:val="32"/>
              </w:rPr>
              <w:t>暂停定期定额投资起始日</w:t>
            </w:r>
          </w:p>
        </w:tc>
        <w:tc>
          <w:tcPr>
            <w:tcW w:w="5103" w:type="dxa"/>
            <w:gridSpan w:val="2"/>
            <w:vAlign w:val="center"/>
          </w:tcPr>
          <w:p w:rsidR="00997830" w:rsidRPr="00446053" w:rsidRDefault="00B818E2" w:rsidP="00D65DA9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221F6F">
              <w:rPr>
                <w:rFonts w:eastAsia="仿宋"/>
                <w:szCs w:val="32"/>
              </w:rPr>
              <w:t>201</w:t>
            </w:r>
            <w:r>
              <w:rPr>
                <w:rFonts w:eastAsia="仿宋" w:hint="eastAsia"/>
                <w:szCs w:val="32"/>
              </w:rPr>
              <w:t>9</w:t>
            </w:r>
            <w:r w:rsidRPr="00221F6F">
              <w:rPr>
                <w:rFonts w:eastAsia="仿宋"/>
                <w:szCs w:val="32"/>
              </w:rPr>
              <w:t>年</w:t>
            </w:r>
            <w:r>
              <w:rPr>
                <w:rFonts w:eastAsia="仿宋"/>
                <w:szCs w:val="32"/>
              </w:rPr>
              <w:t>12</w:t>
            </w:r>
            <w:r w:rsidRPr="00221F6F">
              <w:rPr>
                <w:rFonts w:eastAsia="仿宋"/>
                <w:szCs w:val="32"/>
              </w:rPr>
              <w:t>月</w:t>
            </w:r>
            <w:r>
              <w:rPr>
                <w:rFonts w:eastAsia="仿宋"/>
                <w:szCs w:val="32"/>
              </w:rPr>
              <w:t>16</w:t>
            </w:r>
            <w:r w:rsidRPr="00221F6F">
              <w:rPr>
                <w:rFonts w:eastAsia="仿宋"/>
                <w:szCs w:val="32"/>
              </w:rPr>
              <w:t>日</w:t>
            </w:r>
          </w:p>
        </w:tc>
      </w:tr>
      <w:tr w:rsidR="00DA1BA3" w:rsidRPr="005915C6" w:rsidTr="00E700AA">
        <w:trPr>
          <w:jc w:val="center"/>
        </w:trPr>
        <w:tc>
          <w:tcPr>
            <w:tcW w:w="1286" w:type="dxa"/>
            <w:vMerge/>
            <w:vAlign w:val="center"/>
          </w:tcPr>
          <w:p w:rsidR="00DA1BA3" w:rsidRPr="006B7C61" w:rsidRDefault="00DA1BA3" w:rsidP="006B7C61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A1BA3" w:rsidRPr="00B62334" w:rsidRDefault="000E4717" w:rsidP="008D3595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 w:hint="eastAsia"/>
                <w:color w:val="000000"/>
                <w:szCs w:val="32"/>
              </w:rPr>
              <w:t>暂停</w:t>
            </w:r>
            <w:r w:rsidRPr="002411A3">
              <w:rPr>
                <w:rFonts w:eastAsia="仿宋"/>
                <w:color w:val="000000"/>
                <w:kern w:val="0"/>
                <w:szCs w:val="32"/>
              </w:rPr>
              <w:t>申购</w:t>
            </w:r>
            <w:r>
              <w:rPr>
                <w:rFonts w:eastAsia="仿宋" w:hint="eastAsia"/>
                <w:color w:val="000000"/>
                <w:szCs w:val="32"/>
              </w:rPr>
              <w:t>、</w:t>
            </w:r>
            <w:r w:rsidR="00D841FF">
              <w:rPr>
                <w:rFonts w:eastAsia="仿宋" w:hint="eastAsia"/>
                <w:color w:val="000000"/>
                <w:szCs w:val="32"/>
              </w:rPr>
              <w:t>转换转入</w:t>
            </w:r>
            <w:r w:rsidR="009E7411">
              <w:rPr>
                <w:rFonts w:eastAsia="仿宋" w:hint="eastAsia"/>
                <w:color w:val="000000"/>
                <w:szCs w:val="32"/>
              </w:rPr>
              <w:t>、</w:t>
            </w:r>
            <w:r>
              <w:rPr>
                <w:rFonts w:eastAsia="仿宋"/>
                <w:color w:val="000000"/>
                <w:szCs w:val="32"/>
              </w:rPr>
              <w:t>定期定额投资</w:t>
            </w:r>
            <w:r w:rsidR="00DA1BA3" w:rsidRPr="006B7C61">
              <w:rPr>
                <w:rFonts w:eastAsia="仿宋" w:hint="eastAsia"/>
                <w:color w:val="000000"/>
                <w:szCs w:val="32"/>
              </w:rPr>
              <w:t>的原因</w:t>
            </w:r>
            <w:r w:rsidR="00DA1BA3" w:rsidRPr="006B7C61">
              <w:rPr>
                <w:rFonts w:eastAsia="仿宋" w:hint="eastAsia"/>
                <w:color w:val="000000"/>
                <w:szCs w:val="32"/>
              </w:rPr>
              <w:lastRenderedPageBreak/>
              <w:t>说明</w:t>
            </w:r>
          </w:p>
        </w:tc>
        <w:tc>
          <w:tcPr>
            <w:tcW w:w="5103" w:type="dxa"/>
            <w:gridSpan w:val="2"/>
            <w:vAlign w:val="center"/>
          </w:tcPr>
          <w:p w:rsidR="00DA1BA3" w:rsidRPr="00324AFB" w:rsidRDefault="00D841FF" w:rsidP="00324AFB">
            <w:pPr>
              <w:autoSpaceDE w:val="0"/>
              <w:autoSpaceDN w:val="0"/>
              <w:adjustRightInd w:val="0"/>
              <w:jc w:val="center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lastRenderedPageBreak/>
              <w:t>保护</w:t>
            </w:r>
            <w:r>
              <w:rPr>
                <w:rFonts w:eastAsia="仿宋"/>
                <w:szCs w:val="32"/>
              </w:rPr>
              <w:t>基金份额持有人的利益</w:t>
            </w:r>
            <w:r>
              <w:rPr>
                <w:rFonts w:eastAsia="仿宋" w:hint="eastAsia"/>
                <w:szCs w:val="32"/>
              </w:rPr>
              <w:t>。</w:t>
            </w:r>
          </w:p>
        </w:tc>
      </w:tr>
      <w:tr w:rsidR="00960CFB" w:rsidTr="00E700AA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2411A3" w:rsidRDefault="00960CFB" w:rsidP="00960CFB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bookmarkStart w:id="1" w:name="_Toc275961406"/>
            <w:r w:rsidRPr="002411A3">
              <w:rPr>
                <w:rFonts w:eastAsia="仿宋"/>
                <w:color w:val="000000"/>
                <w:kern w:val="0"/>
                <w:szCs w:val="32"/>
              </w:rPr>
              <w:lastRenderedPageBreak/>
              <w:t>下属</w:t>
            </w:r>
            <w:r w:rsidR="006D4D54">
              <w:rPr>
                <w:rFonts w:eastAsia="仿宋"/>
                <w:color w:val="000000"/>
                <w:kern w:val="0"/>
                <w:szCs w:val="32"/>
              </w:rPr>
              <w:t>基金份额类别</w:t>
            </w:r>
            <w:r w:rsidRPr="002411A3">
              <w:rPr>
                <w:rFonts w:eastAsia="仿宋"/>
                <w:color w:val="000000"/>
                <w:kern w:val="0"/>
                <w:szCs w:val="32"/>
              </w:rPr>
              <w:t>的基金简称</w:t>
            </w:r>
          </w:p>
        </w:tc>
        <w:tc>
          <w:tcPr>
            <w:tcW w:w="2409" w:type="dxa"/>
            <w:vAlign w:val="center"/>
          </w:tcPr>
          <w:p w:rsidR="00960CFB" w:rsidRPr="00221F6F" w:rsidRDefault="000602AE" w:rsidP="00960CFB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0602AE">
              <w:rPr>
                <w:rFonts w:eastAsia="仿宋" w:hint="eastAsia"/>
                <w:color w:val="000000"/>
                <w:kern w:val="0"/>
                <w:szCs w:val="32"/>
              </w:rPr>
              <w:t>中融量化多因子混合</w:t>
            </w:r>
            <w:r w:rsidR="00960CFB" w:rsidRPr="00BC79A7">
              <w:rPr>
                <w:rFonts w:eastAsia="仿宋" w:hint="eastAsia"/>
                <w:color w:val="000000"/>
                <w:kern w:val="0"/>
                <w:szCs w:val="32"/>
              </w:rPr>
              <w:t>A</w:t>
            </w:r>
          </w:p>
        </w:tc>
        <w:tc>
          <w:tcPr>
            <w:tcW w:w="2694" w:type="dxa"/>
            <w:vAlign w:val="center"/>
          </w:tcPr>
          <w:p w:rsidR="00960CFB" w:rsidRPr="00221F6F" w:rsidRDefault="000602AE" w:rsidP="00960CFB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0602AE">
              <w:rPr>
                <w:rFonts w:eastAsia="仿宋" w:hint="eastAsia"/>
                <w:color w:val="000000"/>
                <w:kern w:val="0"/>
                <w:szCs w:val="32"/>
              </w:rPr>
              <w:t>中融量化多因子混合</w:t>
            </w:r>
            <w:r w:rsidR="00960CFB" w:rsidRPr="00BC79A7">
              <w:rPr>
                <w:rFonts w:eastAsia="仿宋"/>
                <w:color w:val="000000"/>
                <w:kern w:val="0"/>
                <w:szCs w:val="32"/>
              </w:rPr>
              <w:t>C</w:t>
            </w:r>
          </w:p>
        </w:tc>
      </w:tr>
      <w:tr w:rsidR="00960CFB" w:rsidTr="00E700AA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2411A3" w:rsidRDefault="00960CFB" w:rsidP="00960CFB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2411A3">
              <w:rPr>
                <w:rFonts w:eastAsia="仿宋"/>
                <w:color w:val="000000"/>
                <w:kern w:val="0"/>
                <w:szCs w:val="32"/>
              </w:rPr>
              <w:t>下属</w:t>
            </w:r>
            <w:r w:rsidR="006D4D54">
              <w:rPr>
                <w:rFonts w:eastAsia="仿宋"/>
                <w:color w:val="000000"/>
                <w:kern w:val="0"/>
                <w:szCs w:val="32"/>
              </w:rPr>
              <w:t>基金份额类别</w:t>
            </w:r>
            <w:r w:rsidRPr="002411A3">
              <w:rPr>
                <w:rFonts w:eastAsia="仿宋"/>
                <w:color w:val="000000"/>
                <w:kern w:val="0"/>
                <w:szCs w:val="32"/>
              </w:rPr>
              <w:t>的交易代码</w:t>
            </w:r>
          </w:p>
        </w:tc>
        <w:tc>
          <w:tcPr>
            <w:tcW w:w="2409" w:type="dxa"/>
            <w:vAlign w:val="center"/>
          </w:tcPr>
          <w:p w:rsidR="00960CFB" w:rsidRPr="00221F6F" w:rsidRDefault="000602AE" w:rsidP="00960CFB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 w:rsidRPr="000602AE">
              <w:rPr>
                <w:rFonts w:eastAsia="仿宋" w:hint="eastAsia"/>
                <w:color w:val="000000"/>
                <w:kern w:val="0"/>
                <w:szCs w:val="32"/>
              </w:rPr>
              <w:t>004065</w:t>
            </w:r>
          </w:p>
        </w:tc>
        <w:tc>
          <w:tcPr>
            <w:tcW w:w="2694" w:type="dxa"/>
            <w:vAlign w:val="center"/>
          </w:tcPr>
          <w:p w:rsidR="00960CFB" w:rsidRPr="00221F6F" w:rsidRDefault="009B6CB0" w:rsidP="008014B3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00</w:t>
            </w:r>
            <w:r w:rsidR="008014B3">
              <w:rPr>
                <w:rFonts w:eastAsia="仿宋"/>
                <w:color w:val="000000"/>
                <w:kern w:val="0"/>
                <w:szCs w:val="32"/>
              </w:rPr>
              <w:t>4785</w:t>
            </w:r>
          </w:p>
        </w:tc>
      </w:tr>
      <w:tr w:rsidR="00166AB3" w:rsidTr="00E700AA">
        <w:trPr>
          <w:jc w:val="center"/>
        </w:trPr>
        <w:tc>
          <w:tcPr>
            <w:tcW w:w="4405" w:type="dxa"/>
            <w:gridSpan w:val="2"/>
            <w:vAlign w:val="center"/>
          </w:tcPr>
          <w:p w:rsidR="00166AB3" w:rsidRPr="002411A3" w:rsidRDefault="000E4717" w:rsidP="008D3595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该</w:t>
            </w:r>
            <w:r w:rsidR="006D4D54">
              <w:rPr>
                <w:rFonts w:eastAsia="仿宋"/>
                <w:color w:val="000000"/>
                <w:kern w:val="0"/>
                <w:szCs w:val="32"/>
              </w:rPr>
              <w:t>基金份额类别</w:t>
            </w:r>
            <w:r>
              <w:rPr>
                <w:rFonts w:eastAsia="仿宋"/>
                <w:color w:val="000000"/>
                <w:kern w:val="0"/>
                <w:szCs w:val="32"/>
              </w:rPr>
              <w:t>是否暂停</w:t>
            </w:r>
            <w:r w:rsidR="00166AB3" w:rsidRPr="002411A3">
              <w:rPr>
                <w:rFonts w:eastAsia="仿宋"/>
                <w:color w:val="000000"/>
                <w:kern w:val="0"/>
                <w:szCs w:val="32"/>
              </w:rPr>
              <w:t>申购</w:t>
            </w:r>
            <w:r>
              <w:rPr>
                <w:rFonts w:eastAsia="仿宋" w:hint="eastAsia"/>
                <w:color w:val="000000"/>
                <w:szCs w:val="32"/>
              </w:rPr>
              <w:t>、</w:t>
            </w:r>
            <w:r w:rsidR="00837753">
              <w:rPr>
                <w:rFonts w:eastAsia="仿宋" w:hint="eastAsia"/>
                <w:color w:val="000000"/>
                <w:szCs w:val="32"/>
              </w:rPr>
              <w:t>转换转入、</w:t>
            </w:r>
            <w:r w:rsidR="00837753">
              <w:rPr>
                <w:rFonts w:eastAsia="仿宋"/>
                <w:color w:val="000000"/>
                <w:szCs w:val="32"/>
              </w:rPr>
              <w:t>定期定额投资</w:t>
            </w:r>
          </w:p>
        </w:tc>
        <w:tc>
          <w:tcPr>
            <w:tcW w:w="2409" w:type="dxa"/>
            <w:vAlign w:val="center"/>
          </w:tcPr>
          <w:p w:rsidR="00166AB3" w:rsidRPr="004B71EC" w:rsidRDefault="00166AB3" w:rsidP="00166AB3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 w:rsidRPr="004B71EC">
              <w:rPr>
                <w:rFonts w:eastAsia="仿宋"/>
                <w:color w:val="000000"/>
                <w:szCs w:val="32"/>
              </w:rPr>
              <w:t>是</w:t>
            </w:r>
          </w:p>
        </w:tc>
        <w:tc>
          <w:tcPr>
            <w:tcW w:w="2694" w:type="dxa"/>
            <w:vAlign w:val="center"/>
          </w:tcPr>
          <w:p w:rsidR="00166AB3" w:rsidRPr="004B71EC" w:rsidRDefault="00166AB3" w:rsidP="00166AB3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 w:rsidRPr="004B71EC">
              <w:rPr>
                <w:rFonts w:eastAsia="仿宋"/>
                <w:color w:val="000000"/>
                <w:szCs w:val="32"/>
              </w:rPr>
              <w:t>是</w:t>
            </w:r>
          </w:p>
        </w:tc>
      </w:tr>
    </w:tbl>
    <w:p w:rsidR="00782ADB" w:rsidRPr="006B7C61" w:rsidRDefault="005C4E80" w:rsidP="00F308AB">
      <w:pPr>
        <w:spacing w:line="560" w:lineRule="exact"/>
        <w:rPr>
          <w:rFonts w:eastAsia="仿宋"/>
          <w:color w:val="000000"/>
          <w:szCs w:val="32"/>
        </w:rPr>
      </w:pPr>
      <w:r w:rsidRPr="006B7C61">
        <w:rPr>
          <w:rFonts w:eastAsia="仿宋" w:hint="eastAsia"/>
          <w:color w:val="000000"/>
          <w:szCs w:val="32"/>
        </w:rPr>
        <w:t>注：（</w:t>
      </w:r>
      <w:r w:rsidRPr="006B7C61">
        <w:rPr>
          <w:rFonts w:eastAsia="仿宋"/>
          <w:color w:val="000000"/>
          <w:szCs w:val="32"/>
        </w:rPr>
        <w:t>1</w:t>
      </w:r>
      <w:r w:rsidRPr="006B7C61">
        <w:rPr>
          <w:rFonts w:eastAsia="仿宋" w:hint="eastAsia"/>
          <w:color w:val="000000"/>
          <w:szCs w:val="32"/>
        </w:rPr>
        <w:t>）</w:t>
      </w:r>
      <w:r w:rsidR="00A73FAA" w:rsidRPr="00A73FAA">
        <w:rPr>
          <w:rFonts w:eastAsia="仿宋" w:hint="eastAsia"/>
          <w:color w:val="000000"/>
          <w:kern w:val="0"/>
          <w:szCs w:val="32"/>
        </w:rPr>
        <w:t>中融量化多因子混合型发起式证券投资基金</w:t>
      </w:r>
      <w:r w:rsidRPr="006B7C61">
        <w:rPr>
          <w:rFonts w:eastAsia="仿宋" w:hint="eastAsia"/>
          <w:color w:val="000000"/>
          <w:szCs w:val="32"/>
        </w:rPr>
        <w:t>以下简称</w:t>
      </w:r>
      <w:r w:rsidRPr="006B7C61">
        <w:rPr>
          <w:rFonts w:ascii="仿宋" w:eastAsia="仿宋" w:hAnsi="仿宋" w:hint="eastAsia"/>
          <w:color w:val="000000"/>
          <w:szCs w:val="32"/>
        </w:rPr>
        <w:t>“本基金”</w:t>
      </w:r>
      <w:r w:rsidR="005915C6">
        <w:rPr>
          <w:rFonts w:eastAsia="仿宋" w:hint="eastAsia"/>
          <w:color w:val="000000"/>
          <w:szCs w:val="32"/>
        </w:rPr>
        <w:t>；</w:t>
      </w:r>
    </w:p>
    <w:p w:rsidR="005C4E80" w:rsidRPr="00F308AB" w:rsidRDefault="005C4E80" w:rsidP="00C70A92">
      <w:pPr>
        <w:spacing w:line="560" w:lineRule="exact"/>
        <w:ind w:firstLineChars="150" w:firstLine="480"/>
        <w:rPr>
          <w:rFonts w:ascii="仿宋" w:eastAsia="仿宋" w:hAnsi="仿宋"/>
          <w:color w:val="000000"/>
          <w:szCs w:val="32"/>
        </w:rPr>
      </w:pPr>
      <w:r w:rsidRPr="006B7C61">
        <w:rPr>
          <w:rFonts w:eastAsia="仿宋" w:hint="eastAsia"/>
          <w:color w:val="000000"/>
          <w:szCs w:val="32"/>
        </w:rPr>
        <w:t>（</w:t>
      </w:r>
      <w:r w:rsidRPr="006B7C61">
        <w:rPr>
          <w:rFonts w:eastAsia="仿宋"/>
          <w:color w:val="000000"/>
          <w:szCs w:val="32"/>
        </w:rPr>
        <w:t>2</w:t>
      </w:r>
      <w:r w:rsidRPr="006B7C61">
        <w:rPr>
          <w:rFonts w:eastAsia="仿宋" w:hint="eastAsia"/>
          <w:color w:val="000000"/>
          <w:szCs w:val="32"/>
        </w:rPr>
        <w:t>）中融基金管理有限公司</w:t>
      </w:r>
      <w:r w:rsidRPr="006B7C61">
        <w:rPr>
          <w:rFonts w:ascii="仿宋" w:eastAsia="仿宋" w:hAnsi="仿宋" w:hint="eastAsia"/>
          <w:color w:val="000000"/>
          <w:szCs w:val="32"/>
        </w:rPr>
        <w:t>以下简称“本基金管理人”。</w:t>
      </w:r>
    </w:p>
    <w:p w:rsidR="00DA1BA3" w:rsidRPr="00900F26" w:rsidRDefault="00DA1BA3" w:rsidP="00F9027A">
      <w:pPr>
        <w:spacing w:beforeLines="50" w:line="360" w:lineRule="auto"/>
        <w:ind w:firstLineChars="200" w:firstLine="640"/>
        <w:jc w:val="left"/>
        <w:rPr>
          <w:rFonts w:eastAsia="仿宋"/>
          <w:b/>
          <w:szCs w:val="32"/>
        </w:rPr>
      </w:pPr>
      <w:r w:rsidRPr="00900F26">
        <w:rPr>
          <w:rFonts w:eastAsia="仿宋"/>
          <w:b/>
          <w:szCs w:val="32"/>
        </w:rPr>
        <w:t>2</w:t>
      </w:r>
      <w:r w:rsidR="005915C6" w:rsidRPr="00900F26">
        <w:rPr>
          <w:rFonts w:eastAsia="仿宋" w:hint="eastAsia"/>
          <w:b/>
          <w:szCs w:val="32"/>
        </w:rPr>
        <w:t>．</w:t>
      </w:r>
      <w:r w:rsidRPr="00900F26">
        <w:rPr>
          <w:rFonts w:eastAsia="仿宋" w:hint="eastAsia"/>
          <w:b/>
          <w:szCs w:val="32"/>
        </w:rPr>
        <w:t>其他需要提示的事项</w:t>
      </w:r>
      <w:bookmarkEnd w:id="1"/>
    </w:p>
    <w:p w:rsidR="006E0D07" w:rsidRDefault="00A06C44" w:rsidP="007A4B9B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（</w:t>
      </w:r>
      <w:r w:rsidR="000E4717">
        <w:rPr>
          <w:rFonts w:eastAsia="仿宋"/>
          <w:szCs w:val="32"/>
        </w:rPr>
        <w:t>1</w:t>
      </w:r>
      <w:r w:rsidRPr="006B7C61">
        <w:rPr>
          <w:rFonts w:eastAsia="仿宋" w:hint="eastAsia"/>
          <w:szCs w:val="32"/>
        </w:rPr>
        <w:t>）</w:t>
      </w:r>
      <w:r w:rsidR="006E0D07">
        <w:rPr>
          <w:rFonts w:eastAsia="仿宋" w:hint="eastAsia"/>
          <w:szCs w:val="32"/>
        </w:rPr>
        <w:t>自</w:t>
      </w:r>
      <w:r w:rsidR="00E26772">
        <w:rPr>
          <w:rFonts w:eastAsia="仿宋" w:hint="eastAsia"/>
          <w:color w:val="000000"/>
          <w:szCs w:val="32"/>
        </w:rPr>
        <w:t>2019</w:t>
      </w:r>
      <w:r w:rsidR="00E26772">
        <w:rPr>
          <w:rFonts w:eastAsia="仿宋" w:hint="eastAsia"/>
          <w:color w:val="000000"/>
          <w:szCs w:val="32"/>
        </w:rPr>
        <w:t>年</w:t>
      </w:r>
      <w:r w:rsidR="00260295">
        <w:rPr>
          <w:rFonts w:eastAsia="仿宋"/>
          <w:color w:val="000000"/>
          <w:szCs w:val="32"/>
        </w:rPr>
        <w:t>12</w:t>
      </w:r>
      <w:r w:rsidR="00E91B6B">
        <w:rPr>
          <w:rFonts w:eastAsia="仿宋" w:hint="eastAsia"/>
          <w:color w:val="000000"/>
          <w:szCs w:val="32"/>
        </w:rPr>
        <w:t>月</w:t>
      </w:r>
      <w:r w:rsidR="00FE65DB">
        <w:rPr>
          <w:rFonts w:eastAsia="仿宋"/>
          <w:color w:val="000000"/>
          <w:szCs w:val="32"/>
        </w:rPr>
        <w:t>16</w:t>
      </w:r>
      <w:r w:rsidR="00E91B6B">
        <w:rPr>
          <w:rFonts w:eastAsia="仿宋" w:hint="eastAsia"/>
          <w:color w:val="000000"/>
          <w:szCs w:val="32"/>
        </w:rPr>
        <w:t>日</w:t>
      </w:r>
      <w:r w:rsidR="008D3595">
        <w:rPr>
          <w:rFonts w:eastAsia="仿宋"/>
          <w:szCs w:val="32"/>
        </w:rPr>
        <w:t>（</w:t>
      </w:r>
      <w:r w:rsidR="008D3595">
        <w:rPr>
          <w:rFonts w:eastAsia="仿宋" w:hint="eastAsia"/>
          <w:szCs w:val="32"/>
        </w:rPr>
        <w:t>含</w:t>
      </w:r>
      <w:r w:rsidR="008D3595">
        <w:rPr>
          <w:rFonts w:eastAsia="仿宋"/>
          <w:szCs w:val="32"/>
        </w:rPr>
        <w:t>当</w:t>
      </w:r>
      <w:r w:rsidR="008D3595">
        <w:rPr>
          <w:rFonts w:eastAsia="仿宋" w:hint="eastAsia"/>
          <w:szCs w:val="32"/>
        </w:rPr>
        <w:t>日</w:t>
      </w:r>
      <w:r w:rsidR="008D3595">
        <w:rPr>
          <w:rFonts w:eastAsia="仿宋"/>
          <w:szCs w:val="32"/>
        </w:rPr>
        <w:t>）</w:t>
      </w:r>
      <w:r w:rsidR="008D3595">
        <w:rPr>
          <w:rFonts w:eastAsia="仿宋" w:hint="eastAsia"/>
          <w:szCs w:val="32"/>
        </w:rPr>
        <w:t>起</w:t>
      </w:r>
      <w:r w:rsidR="008D3595">
        <w:rPr>
          <w:rFonts w:eastAsia="仿宋"/>
          <w:szCs w:val="32"/>
        </w:rPr>
        <w:t>，</w:t>
      </w:r>
      <w:r w:rsidR="00260295" w:rsidRPr="00260295">
        <w:rPr>
          <w:rFonts w:eastAsia="仿宋" w:hint="eastAsia"/>
          <w:szCs w:val="32"/>
        </w:rPr>
        <w:t>本公司将暂停</w:t>
      </w:r>
      <w:r w:rsidR="00FE65DB" w:rsidRPr="00FE65DB">
        <w:rPr>
          <w:rFonts w:eastAsia="仿宋" w:hint="eastAsia"/>
          <w:szCs w:val="32"/>
        </w:rPr>
        <w:t>中融量化多因子混合型发起式证券投资基金</w:t>
      </w:r>
      <w:r w:rsidR="00260295" w:rsidRPr="00260295">
        <w:rPr>
          <w:rFonts w:eastAsia="仿宋" w:hint="eastAsia"/>
          <w:szCs w:val="32"/>
        </w:rPr>
        <w:t>（以下简称“本基金”）的申购、</w:t>
      </w:r>
      <w:r w:rsidR="006E0D07">
        <w:rPr>
          <w:rFonts w:eastAsia="仿宋" w:hint="eastAsia"/>
          <w:szCs w:val="32"/>
        </w:rPr>
        <w:t>转换转入</w:t>
      </w:r>
      <w:r w:rsidR="00260295">
        <w:rPr>
          <w:rFonts w:eastAsia="仿宋" w:hint="eastAsia"/>
          <w:szCs w:val="32"/>
        </w:rPr>
        <w:t>、</w:t>
      </w:r>
      <w:r w:rsidR="006E0D07">
        <w:rPr>
          <w:rFonts w:eastAsia="仿宋" w:hint="eastAsia"/>
          <w:szCs w:val="32"/>
        </w:rPr>
        <w:t>定期定额投资</w:t>
      </w:r>
      <w:r w:rsidR="00260295" w:rsidRPr="00260295">
        <w:rPr>
          <w:rFonts w:eastAsia="仿宋" w:hint="eastAsia"/>
          <w:szCs w:val="32"/>
        </w:rPr>
        <w:t>业务。</w:t>
      </w:r>
    </w:p>
    <w:p w:rsidR="00782ADB" w:rsidRPr="006B7C61" w:rsidRDefault="00F747AD" w:rsidP="007A4B9B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（</w:t>
      </w:r>
      <w:r w:rsidR="006E0D07">
        <w:rPr>
          <w:rFonts w:eastAsia="仿宋"/>
          <w:szCs w:val="32"/>
        </w:rPr>
        <w:t>2</w:t>
      </w:r>
      <w:r>
        <w:rPr>
          <w:rFonts w:eastAsia="仿宋" w:hint="eastAsia"/>
          <w:szCs w:val="32"/>
        </w:rPr>
        <w:t>）</w:t>
      </w:r>
      <w:r w:rsidR="008D3595">
        <w:rPr>
          <w:rFonts w:eastAsia="仿宋"/>
          <w:szCs w:val="32"/>
        </w:rPr>
        <w:t>恢复</w:t>
      </w:r>
      <w:r>
        <w:rPr>
          <w:rFonts w:eastAsia="仿宋"/>
          <w:szCs w:val="32"/>
        </w:rPr>
        <w:t>办理</w:t>
      </w:r>
      <w:r w:rsidR="007D4884">
        <w:rPr>
          <w:rFonts w:eastAsia="仿宋"/>
          <w:szCs w:val="32"/>
        </w:rPr>
        <w:t>本基金</w:t>
      </w:r>
      <w:r w:rsidR="008D3595">
        <w:rPr>
          <w:rFonts w:eastAsia="仿宋"/>
          <w:szCs w:val="32"/>
        </w:rPr>
        <w:t>申购、</w:t>
      </w:r>
      <w:r>
        <w:rPr>
          <w:rFonts w:eastAsia="仿宋" w:hint="eastAsia"/>
          <w:szCs w:val="32"/>
        </w:rPr>
        <w:t>转换转入、</w:t>
      </w:r>
      <w:r w:rsidR="008D3595">
        <w:rPr>
          <w:rFonts w:eastAsia="仿宋"/>
          <w:szCs w:val="32"/>
        </w:rPr>
        <w:t>定期定额投资业务</w:t>
      </w:r>
      <w:r>
        <w:rPr>
          <w:rFonts w:eastAsia="仿宋"/>
          <w:szCs w:val="32"/>
        </w:rPr>
        <w:t>的日期</w:t>
      </w:r>
      <w:r w:rsidR="008D3595">
        <w:rPr>
          <w:rFonts w:eastAsia="仿宋"/>
          <w:szCs w:val="32"/>
        </w:rPr>
        <w:t>，</w:t>
      </w:r>
      <w:r>
        <w:rPr>
          <w:rFonts w:eastAsia="仿宋"/>
          <w:szCs w:val="32"/>
        </w:rPr>
        <w:t>本基金管理人将另行公告</w:t>
      </w:r>
      <w:r>
        <w:rPr>
          <w:rFonts w:eastAsia="仿宋" w:hint="eastAsia"/>
          <w:szCs w:val="32"/>
        </w:rPr>
        <w:t>。</w:t>
      </w:r>
    </w:p>
    <w:p w:rsidR="00A06C44" w:rsidRPr="006B7C61" w:rsidRDefault="00A06C44" w:rsidP="007A4B9B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（</w:t>
      </w:r>
      <w:r w:rsidR="006E0D07">
        <w:rPr>
          <w:rFonts w:eastAsia="仿宋"/>
          <w:szCs w:val="32"/>
        </w:rPr>
        <w:t>3</w:t>
      </w:r>
      <w:r w:rsidRPr="006B7C61">
        <w:rPr>
          <w:rFonts w:eastAsia="仿宋" w:hint="eastAsia"/>
          <w:szCs w:val="32"/>
        </w:rPr>
        <w:t>）</w:t>
      </w:r>
      <w:r w:rsidR="00904AA4" w:rsidRPr="00904AA4">
        <w:rPr>
          <w:rFonts w:eastAsia="仿宋"/>
          <w:szCs w:val="32"/>
        </w:rPr>
        <w:t>咨询办法：如有疑问，请拨打</w:t>
      </w:r>
      <w:r w:rsidR="008D3595">
        <w:rPr>
          <w:rFonts w:eastAsia="仿宋" w:hint="eastAsia"/>
          <w:szCs w:val="32"/>
        </w:rPr>
        <w:t>本基金管理人</w:t>
      </w:r>
      <w:r w:rsidR="00904AA4" w:rsidRPr="00904AA4">
        <w:rPr>
          <w:rFonts w:eastAsia="仿宋"/>
          <w:szCs w:val="32"/>
        </w:rPr>
        <w:t>客户服务电话</w:t>
      </w:r>
      <w:r w:rsidR="00904AA4" w:rsidRPr="00904AA4">
        <w:rPr>
          <w:rFonts w:eastAsia="仿宋"/>
          <w:szCs w:val="32"/>
        </w:rPr>
        <w:t>400-160-6000</w:t>
      </w:r>
      <w:r w:rsidR="00904AA4" w:rsidRPr="00904AA4">
        <w:rPr>
          <w:rFonts w:eastAsia="仿宋" w:hint="eastAsia"/>
          <w:szCs w:val="32"/>
        </w:rPr>
        <w:t>，</w:t>
      </w:r>
      <w:r w:rsidR="00904AA4" w:rsidRPr="00904AA4">
        <w:rPr>
          <w:rFonts w:eastAsia="仿宋"/>
          <w:szCs w:val="32"/>
        </w:rPr>
        <w:t>010</w:t>
      </w:r>
      <w:r w:rsidR="003C104E">
        <w:rPr>
          <w:rFonts w:eastAsia="仿宋" w:hint="eastAsia"/>
          <w:szCs w:val="32"/>
        </w:rPr>
        <w:t>-</w:t>
      </w:r>
      <w:r w:rsidR="003C5C6E">
        <w:rPr>
          <w:rFonts w:eastAsia="仿宋"/>
          <w:szCs w:val="32"/>
        </w:rPr>
        <w:t>56517299</w:t>
      </w:r>
      <w:r w:rsidR="00904AA4" w:rsidRPr="00904AA4">
        <w:rPr>
          <w:rFonts w:eastAsia="仿宋"/>
          <w:szCs w:val="32"/>
        </w:rPr>
        <w:t>或登录本公司网站（</w:t>
      </w:r>
      <w:r w:rsidR="00904AA4" w:rsidRPr="00904AA4">
        <w:rPr>
          <w:rFonts w:eastAsia="仿宋"/>
          <w:szCs w:val="32"/>
        </w:rPr>
        <w:t>www.zrfunds.com.cn</w:t>
      </w:r>
      <w:r w:rsidR="00904AA4" w:rsidRPr="00904AA4">
        <w:rPr>
          <w:rFonts w:eastAsia="仿宋"/>
          <w:szCs w:val="32"/>
        </w:rPr>
        <w:t>）获取相关信息。</w:t>
      </w:r>
      <w:r w:rsidRPr="0080289B">
        <w:rPr>
          <w:rFonts w:eastAsia="仿宋"/>
          <w:szCs w:val="32"/>
        </w:rPr>
        <w:t> </w:t>
      </w:r>
    </w:p>
    <w:p w:rsidR="00A745B4" w:rsidRPr="00A745B4" w:rsidRDefault="008D0E34" w:rsidP="00A745B4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（</w:t>
      </w:r>
      <w:r w:rsidR="006E0D07">
        <w:rPr>
          <w:rFonts w:eastAsia="仿宋"/>
          <w:szCs w:val="32"/>
        </w:rPr>
        <w:t>4</w:t>
      </w:r>
      <w:r w:rsidRPr="006B7C61">
        <w:rPr>
          <w:rFonts w:eastAsia="仿宋" w:hint="eastAsia"/>
          <w:szCs w:val="32"/>
        </w:rPr>
        <w:t>）</w:t>
      </w:r>
      <w:r w:rsidR="00A745B4" w:rsidRPr="00A745B4">
        <w:rPr>
          <w:rFonts w:eastAsia="仿宋"/>
          <w:szCs w:val="32"/>
        </w:rPr>
        <w:t>风险提示：本基金管理人承诺以诚实信用、勤勉尽责的原则管理和运用基金资产，但不保证基金一定盈利，也不保证最低收益。</w:t>
      </w:r>
      <w:r w:rsidR="002D542A" w:rsidRPr="002D542A">
        <w:rPr>
          <w:rFonts w:eastAsia="仿宋"/>
          <w:szCs w:val="32"/>
        </w:rPr>
        <w:t>基金定投并不等于零存整取等储蓄方式，不能规避基金投资所固有的风险，也不能保证投资者获得收益。</w:t>
      </w:r>
      <w:r w:rsidR="008A6663" w:rsidRPr="008A6663">
        <w:rPr>
          <w:rFonts w:eastAsia="仿宋"/>
          <w:szCs w:val="32"/>
        </w:rPr>
        <w:t>投资者投资于本基金前应认真阅读本基金的基金合同和招募说明书。敬请投资者注意投资风险。</w:t>
      </w:r>
    </w:p>
    <w:p w:rsidR="00A745B4" w:rsidRDefault="00A745B4" w:rsidP="00A745B4">
      <w:pPr>
        <w:pStyle w:val="a8"/>
        <w:spacing w:before="0" w:line="360" w:lineRule="auto"/>
        <w:ind w:left="0" w:firstLineChars="200" w:firstLine="64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7008D0"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  <w:t>特此公告。</w:t>
      </w:r>
    </w:p>
    <w:p w:rsidR="005915C6" w:rsidRPr="00FE25E7" w:rsidRDefault="00A06C44" w:rsidP="00FE25E7">
      <w:pPr>
        <w:pStyle w:val="a8"/>
        <w:spacing w:before="0" w:line="360" w:lineRule="auto"/>
        <w:ind w:left="0" w:firstLineChars="20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A745B4">
        <w:rPr>
          <w:rFonts w:eastAsia="仿宋"/>
          <w:szCs w:val="32"/>
          <w:lang w:eastAsia="zh-CN"/>
        </w:rPr>
        <w:t> </w:t>
      </w:r>
    </w:p>
    <w:p w:rsidR="00A06C44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中融基金管理有限公司</w:t>
      </w:r>
      <w:r w:rsidRPr="006B7C61">
        <w:rPr>
          <w:rFonts w:eastAsia="宋体"/>
          <w:szCs w:val="32"/>
        </w:rPr>
        <w:t> </w:t>
      </w:r>
    </w:p>
    <w:p w:rsidR="001E01B8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color w:val="000000"/>
          <w:szCs w:val="32"/>
        </w:rPr>
      </w:pPr>
      <w:r w:rsidRPr="006B7C61">
        <w:rPr>
          <w:rFonts w:eastAsia="仿宋"/>
          <w:szCs w:val="32"/>
        </w:rPr>
        <w:t>201</w:t>
      </w:r>
      <w:r w:rsidR="00111E50">
        <w:rPr>
          <w:rFonts w:eastAsia="仿宋" w:hint="eastAsia"/>
          <w:szCs w:val="32"/>
        </w:rPr>
        <w:t>9</w:t>
      </w:r>
      <w:r w:rsidRPr="006B7C61">
        <w:rPr>
          <w:rFonts w:eastAsia="仿宋" w:hint="eastAsia"/>
          <w:szCs w:val="32"/>
        </w:rPr>
        <w:t>年</w:t>
      </w:r>
      <w:r w:rsidR="00260295">
        <w:rPr>
          <w:rFonts w:eastAsia="仿宋"/>
          <w:szCs w:val="32"/>
        </w:rPr>
        <w:t>12</w:t>
      </w:r>
      <w:r w:rsidRPr="006B7C61">
        <w:rPr>
          <w:rFonts w:eastAsia="仿宋" w:hint="eastAsia"/>
          <w:szCs w:val="32"/>
        </w:rPr>
        <w:t>月</w:t>
      </w:r>
      <w:r w:rsidR="00696F0D">
        <w:rPr>
          <w:rFonts w:eastAsia="仿宋"/>
          <w:szCs w:val="32"/>
        </w:rPr>
        <w:t>16</w:t>
      </w:r>
      <w:bookmarkStart w:id="2" w:name="_GoBack"/>
      <w:bookmarkEnd w:id="2"/>
      <w:r w:rsidRPr="006B7C61">
        <w:rPr>
          <w:rFonts w:eastAsia="仿宋" w:hint="eastAsia"/>
          <w:szCs w:val="32"/>
        </w:rPr>
        <w:t>日</w:t>
      </w:r>
    </w:p>
    <w:sectPr w:rsidR="001E01B8" w:rsidRPr="006B7C61" w:rsidSect="00380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51" w:rsidRDefault="009E1F51" w:rsidP="00DA1BA3">
      <w:r>
        <w:separator/>
      </w:r>
    </w:p>
  </w:endnote>
  <w:endnote w:type="continuationSeparator" w:id="1">
    <w:p w:rsidR="009E1F51" w:rsidRDefault="009E1F51" w:rsidP="00DA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51" w:rsidRDefault="009E1F51" w:rsidP="00DA1BA3">
      <w:r>
        <w:separator/>
      </w:r>
    </w:p>
  </w:footnote>
  <w:footnote w:type="continuationSeparator" w:id="1">
    <w:p w:rsidR="009E1F51" w:rsidRDefault="009E1F51" w:rsidP="00DA1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8A"/>
    <w:rsid w:val="000602AE"/>
    <w:rsid w:val="00087B45"/>
    <w:rsid w:val="000A28A2"/>
    <w:rsid w:val="000B2EA7"/>
    <w:rsid w:val="000B368D"/>
    <w:rsid w:val="000C240C"/>
    <w:rsid w:val="000D248F"/>
    <w:rsid w:val="000E2E44"/>
    <w:rsid w:val="000E4717"/>
    <w:rsid w:val="000F4BD1"/>
    <w:rsid w:val="00111E50"/>
    <w:rsid w:val="00166AB3"/>
    <w:rsid w:val="00180584"/>
    <w:rsid w:val="00184CE8"/>
    <w:rsid w:val="001A2403"/>
    <w:rsid w:val="001A2B9B"/>
    <w:rsid w:val="001B5491"/>
    <w:rsid w:val="001B62AA"/>
    <w:rsid w:val="001D374C"/>
    <w:rsid w:val="00201F5F"/>
    <w:rsid w:val="00207C3E"/>
    <w:rsid w:val="002103F4"/>
    <w:rsid w:val="00217BFD"/>
    <w:rsid w:val="002300AC"/>
    <w:rsid w:val="002411A3"/>
    <w:rsid w:val="0025261D"/>
    <w:rsid w:val="00260295"/>
    <w:rsid w:val="0026752A"/>
    <w:rsid w:val="002B1FCC"/>
    <w:rsid w:val="002D424C"/>
    <w:rsid w:val="002D542A"/>
    <w:rsid w:val="002F4A1F"/>
    <w:rsid w:val="003143C5"/>
    <w:rsid w:val="00324AFB"/>
    <w:rsid w:val="00366154"/>
    <w:rsid w:val="00380A4D"/>
    <w:rsid w:val="00386276"/>
    <w:rsid w:val="003C104E"/>
    <w:rsid w:val="003C5C6E"/>
    <w:rsid w:val="003C6A72"/>
    <w:rsid w:val="003F0367"/>
    <w:rsid w:val="00431EC4"/>
    <w:rsid w:val="00446053"/>
    <w:rsid w:val="00447CE5"/>
    <w:rsid w:val="004550D3"/>
    <w:rsid w:val="00466047"/>
    <w:rsid w:val="00487E53"/>
    <w:rsid w:val="004951C4"/>
    <w:rsid w:val="004964F0"/>
    <w:rsid w:val="004A3DE4"/>
    <w:rsid w:val="004A44E6"/>
    <w:rsid w:val="004A53DD"/>
    <w:rsid w:val="004B0380"/>
    <w:rsid w:val="004B2D6B"/>
    <w:rsid w:val="004C649D"/>
    <w:rsid w:val="004C6798"/>
    <w:rsid w:val="004D0CD0"/>
    <w:rsid w:val="004D7059"/>
    <w:rsid w:val="004E2BC6"/>
    <w:rsid w:val="004E3693"/>
    <w:rsid w:val="004F2FB8"/>
    <w:rsid w:val="005026CE"/>
    <w:rsid w:val="005111F4"/>
    <w:rsid w:val="0051120F"/>
    <w:rsid w:val="00530C52"/>
    <w:rsid w:val="0055449E"/>
    <w:rsid w:val="00571B8A"/>
    <w:rsid w:val="00576940"/>
    <w:rsid w:val="00591306"/>
    <w:rsid w:val="005915C6"/>
    <w:rsid w:val="005C4E80"/>
    <w:rsid w:val="005E3109"/>
    <w:rsid w:val="005F726A"/>
    <w:rsid w:val="006242F8"/>
    <w:rsid w:val="00627C17"/>
    <w:rsid w:val="00645D6E"/>
    <w:rsid w:val="0066370B"/>
    <w:rsid w:val="00696F0D"/>
    <w:rsid w:val="006A723A"/>
    <w:rsid w:val="006B7C61"/>
    <w:rsid w:val="006D4157"/>
    <w:rsid w:val="006D4D54"/>
    <w:rsid w:val="006E0D07"/>
    <w:rsid w:val="006F1221"/>
    <w:rsid w:val="006F181E"/>
    <w:rsid w:val="006F4EE1"/>
    <w:rsid w:val="00703AC9"/>
    <w:rsid w:val="0070525B"/>
    <w:rsid w:val="0070665D"/>
    <w:rsid w:val="007113A0"/>
    <w:rsid w:val="00755D43"/>
    <w:rsid w:val="00761C85"/>
    <w:rsid w:val="0076689D"/>
    <w:rsid w:val="0076784B"/>
    <w:rsid w:val="00782ADB"/>
    <w:rsid w:val="007A4B9B"/>
    <w:rsid w:val="007A5E57"/>
    <w:rsid w:val="007D4884"/>
    <w:rsid w:val="008014B3"/>
    <w:rsid w:val="0080289B"/>
    <w:rsid w:val="00807C4F"/>
    <w:rsid w:val="00811E0D"/>
    <w:rsid w:val="00822AE6"/>
    <w:rsid w:val="0082305D"/>
    <w:rsid w:val="00837753"/>
    <w:rsid w:val="00841D1A"/>
    <w:rsid w:val="008439E2"/>
    <w:rsid w:val="008A6663"/>
    <w:rsid w:val="008D0E34"/>
    <w:rsid w:val="008D3595"/>
    <w:rsid w:val="008D3C8A"/>
    <w:rsid w:val="008E04BD"/>
    <w:rsid w:val="008E1458"/>
    <w:rsid w:val="00900F26"/>
    <w:rsid w:val="00904AA4"/>
    <w:rsid w:val="0091288B"/>
    <w:rsid w:val="00914D3E"/>
    <w:rsid w:val="00916119"/>
    <w:rsid w:val="0094291E"/>
    <w:rsid w:val="009471DE"/>
    <w:rsid w:val="00955BE1"/>
    <w:rsid w:val="00960CFB"/>
    <w:rsid w:val="009611CF"/>
    <w:rsid w:val="009633C2"/>
    <w:rsid w:val="009741B5"/>
    <w:rsid w:val="0097592B"/>
    <w:rsid w:val="00997830"/>
    <w:rsid w:val="009A412D"/>
    <w:rsid w:val="009B3FDD"/>
    <w:rsid w:val="009B6CB0"/>
    <w:rsid w:val="009E17FE"/>
    <w:rsid w:val="009E1F51"/>
    <w:rsid w:val="009E7373"/>
    <w:rsid w:val="009E7411"/>
    <w:rsid w:val="009F64D9"/>
    <w:rsid w:val="00A06C44"/>
    <w:rsid w:val="00A15846"/>
    <w:rsid w:val="00A1663B"/>
    <w:rsid w:val="00A17614"/>
    <w:rsid w:val="00A210DE"/>
    <w:rsid w:val="00A52AE7"/>
    <w:rsid w:val="00A6725E"/>
    <w:rsid w:val="00A73FAA"/>
    <w:rsid w:val="00A745B4"/>
    <w:rsid w:val="00A754C6"/>
    <w:rsid w:val="00A75557"/>
    <w:rsid w:val="00A80A0E"/>
    <w:rsid w:val="00A91801"/>
    <w:rsid w:val="00AA3925"/>
    <w:rsid w:val="00AC0648"/>
    <w:rsid w:val="00AC58C7"/>
    <w:rsid w:val="00AE478B"/>
    <w:rsid w:val="00B54841"/>
    <w:rsid w:val="00B62334"/>
    <w:rsid w:val="00B6592C"/>
    <w:rsid w:val="00B766F4"/>
    <w:rsid w:val="00B818E2"/>
    <w:rsid w:val="00B83184"/>
    <w:rsid w:val="00B86D67"/>
    <w:rsid w:val="00B87C51"/>
    <w:rsid w:val="00BB17E2"/>
    <w:rsid w:val="00BB1A6A"/>
    <w:rsid w:val="00BF1D4F"/>
    <w:rsid w:val="00C1519D"/>
    <w:rsid w:val="00C266A5"/>
    <w:rsid w:val="00C32423"/>
    <w:rsid w:val="00C378E6"/>
    <w:rsid w:val="00C42A03"/>
    <w:rsid w:val="00C64B8F"/>
    <w:rsid w:val="00C70A92"/>
    <w:rsid w:val="00C73F11"/>
    <w:rsid w:val="00C77B9E"/>
    <w:rsid w:val="00C82548"/>
    <w:rsid w:val="00C93A32"/>
    <w:rsid w:val="00CB638A"/>
    <w:rsid w:val="00CC79A8"/>
    <w:rsid w:val="00CD5068"/>
    <w:rsid w:val="00CE31AF"/>
    <w:rsid w:val="00D007B8"/>
    <w:rsid w:val="00D03D0E"/>
    <w:rsid w:val="00D065FD"/>
    <w:rsid w:val="00D154BB"/>
    <w:rsid w:val="00D4009F"/>
    <w:rsid w:val="00D506C3"/>
    <w:rsid w:val="00D54C58"/>
    <w:rsid w:val="00D57D3E"/>
    <w:rsid w:val="00D633EF"/>
    <w:rsid w:val="00D65DA9"/>
    <w:rsid w:val="00D72066"/>
    <w:rsid w:val="00D72DFE"/>
    <w:rsid w:val="00D73093"/>
    <w:rsid w:val="00D805E2"/>
    <w:rsid w:val="00D838FC"/>
    <w:rsid w:val="00D841FF"/>
    <w:rsid w:val="00D93AF6"/>
    <w:rsid w:val="00DA1BA3"/>
    <w:rsid w:val="00DC57C7"/>
    <w:rsid w:val="00DD6875"/>
    <w:rsid w:val="00E2554F"/>
    <w:rsid w:val="00E2584A"/>
    <w:rsid w:val="00E26772"/>
    <w:rsid w:val="00E45C45"/>
    <w:rsid w:val="00E57D71"/>
    <w:rsid w:val="00E700AA"/>
    <w:rsid w:val="00E85D9D"/>
    <w:rsid w:val="00E91B6B"/>
    <w:rsid w:val="00EA353F"/>
    <w:rsid w:val="00EC1514"/>
    <w:rsid w:val="00ED4AA6"/>
    <w:rsid w:val="00ED716A"/>
    <w:rsid w:val="00EE5570"/>
    <w:rsid w:val="00EF1D2C"/>
    <w:rsid w:val="00F0035F"/>
    <w:rsid w:val="00F04189"/>
    <w:rsid w:val="00F11796"/>
    <w:rsid w:val="00F308AB"/>
    <w:rsid w:val="00F552F1"/>
    <w:rsid w:val="00F70CEE"/>
    <w:rsid w:val="00F747AD"/>
    <w:rsid w:val="00F87C47"/>
    <w:rsid w:val="00F9027A"/>
    <w:rsid w:val="00FA53C0"/>
    <w:rsid w:val="00FA599B"/>
    <w:rsid w:val="00FB0179"/>
    <w:rsid w:val="00FD5D9F"/>
    <w:rsid w:val="00FE25E7"/>
    <w:rsid w:val="00FE65DB"/>
    <w:rsid w:val="00FF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A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DA1BA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A1B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64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64B8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A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A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A1B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A1BA3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DA1BA3"/>
    <w:rPr>
      <w:vertAlign w:val="superscript"/>
    </w:rPr>
  </w:style>
  <w:style w:type="paragraph" w:styleId="a6">
    <w:name w:val="footnote text"/>
    <w:basedOn w:val="a"/>
    <w:link w:val="Char1"/>
    <w:rsid w:val="00DA1BA3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DA1BA3"/>
    <w:rPr>
      <w:rFonts w:ascii="Times New Roman" w:eastAsia="宋体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A06C44"/>
  </w:style>
  <w:style w:type="paragraph" w:styleId="a7">
    <w:name w:val="Balloon Text"/>
    <w:basedOn w:val="a"/>
    <w:link w:val="Char2"/>
    <w:uiPriority w:val="99"/>
    <w:semiHidden/>
    <w:unhideWhenUsed/>
    <w:rsid w:val="005915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15C6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ody Text"/>
    <w:basedOn w:val="a"/>
    <w:link w:val="Char3"/>
    <w:uiPriority w:val="1"/>
    <w:qFormat/>
    <w:rsid w:val="00A745B4"/>
    <w:pPr>
      <w:spacing w:before="154"/>
      <w:ind w:left="120" w:firstLine="480"/>
      <w:jc w:val="left"/>
    </w:pPr>
    <w:rPr>
      <w:rFonts w:ascii="宋体" w:eastAsia="宋体" w:hAnsi="宋体" w:cstheme="minorBidi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8"/>
    <w:uiPriority w:val="1"/>
    <w:rsid w:val="00A745B4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CharCharCharCharCharChar1CharCharChar">
    <w:name w:val="Char Char Char Char Char Char1 Char Char Char"/>
    <w:basedOn w:val="a"/>
    <w:rsid w:val="00997830"/>
    <w:pPr>
      <w:autoSpaceDE w:val="0"/>
      <w:autoSpaceDN w:val="0"/>
      <w:adjustRightInd w:val="0"/>
      <w:jc w:val="left"/>
      <w:textAlignment w:val="baseline"/>
    </w:pPr>
  </w:style>
  <w:style w:type="character" w:styleId="a9">
    <w:name w:val="annotation reference"/>
    <w:basedOn w:val="a0"/>
    <w:uiPriority w:val="99"/>
    <w:semiHidden/>
    <w:unhideWhenUsed/>
    <w:rsid w:val="000B2EA7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B2EA7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B2EA7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B2EA7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B2EA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customStyle="1" w:styleId="Default">
    <w:name w:val="Default"/>
    <w:rsid w:val="002675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823</Characters>
  <Application>Microsoft Office Word</Application>
  <DocSecurity>4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戴思雯</dc:creator>
  <cp:lastModifiedBy>JonMMx 2000</cp:lastModifiedBy>
  <cp:revision>2</cp:revision>
  <cp:lastPrinted>2019-09-09T10:20:00Z</cp:lastPrinted>
  <dcterms:created xsi:type="dcterms:W3CDTF">2019-12-15T16:02:00Z</dcterms:created>
  <dcterms:modified xsi:type="dcterms:W3CDTF">2019-12-15T16:02:00Z</dcterms:modified>
</cp:coreProperties>
</file>