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6D" w:rsidRPr="00463F4E" w:rsidRDefault="002C166D" w:rsidP="002C166D">
      <w:pPr>
        <w:jc w:val="center"/>
        <w:rPr>
          <w:rFonts w:ascii="宋体" w:hAnsi="宋体"/>
          <w:b/>
          <w:sz w:val="28"/>
          <w:szCs w:val="28"/>
        </w:rPr>
      </w:pPr>
      <w:r w:rsidRPr="00463F4E">
        <w:rPr>
          <w:rFonts w:ascii="宋体" w:hAnsi="宋体" w:hint="eastAsia"/>
          <w:b/>
          <w:sz w:val="28"/>
          <w:szCs w:val="28"/>
        </w:rPr>
        <w:t>农银汇理基金管理有限公司关于调整旗下部分基金在</w:t>
      </w:r>
    </w:p>
    <w:p w:rsidR="003C50C5" w:rsidRPr="00463F4E" w:rsidRDefault="004332D0" w:rsidP="002C166D">
      <w:pPr>
        <w:jc w:val="center"/>
        <w:rPr>
          <w:rFonts w:ascii="宋体" w:hAnsi="宋体" w:hint="eastAsia"/>
          <w:b/>
          <w:sz w:val="28"/>
          <w:szCs w:val="28"/>
        </w:rPr>
      </w:pPr>
      <w:r w:rsidRPr="00463F4E">
        <w:rPr>
          <w:rFonts w:ascii="宋体" w:hAnsi="宋体" w:hint="eastAsia"/>
          <w:b/>
          <w:sz w:val="28"/>
          <w:szCs w:val="28"/>
        </w:rPr>
        <w:t>百度百盈基金销售</w:t>
      </w:r>
      <w:r w:rsidR="003C50C5" w:rsidRPr="00463F4E">
        <w:rPr>
          <w:rFonts w:ascii="宋体" w:hAnsi="宋体" w:hint="eastAsia"/>
          <w:b/>
          <w:sz w:val="28"/>
          <w:szCs w:val="28"/>
        </w:rPr>
        <w:t>有限公司</w:t>
      </w:r>
      <w:r w:rsidR="002C166D" w:rsidRPr="00463F4E">
        <w:rPr>
          <w:rFonts w:ascii="宋体" w:hAnsi="宋体" w:hint="eastAsia"/>
          <w:b/>
          <w:sz w:val="28"/>
          <w:szCs w:val="28"/>
        </w:rPr>
        <w:t>最低申购金额、</w:t>
      </w:r>
      <w:r w:rsidR="003C50C5" w:rsidRPr="00463F4E">
        <w:rPr>
          <w:rFonts w:ascii="宋体" w:hAnsi="宋体" w:hint="eastAsia"/>
          <w:b/>
          <w:sz w:val="28"/>
          <w:szCs w:val="28"/>
        </w:rPr>
        <w:t>最低追加金额、</w:t>
      </w:r>
    </w:p>
    <w:p w:rsidR="002C166D" w:rsidRPr="00463F4E" w:rsidRDefault="002C166D" w:rsidP="002C166D">
      <w:pPr>
        <w:jc w:val="center"/>
        <w:rPr>
          <w:rFonts w:ascii="宋体" w:hAnsi="宋体" w:hint="eastAsia"/>
          <w:b/>
          <w:sz w:val="28"/>
          <w:szCs w:val="28"/>
        </w:rPr>
      </w:pPr>
      <w:r w:rsidRPr="00463F4E">
        <w:rPr>
          <w:rFonts w:ascii="宋体" w:hAnsi="宋体" w:hint="eastAsia"/>
          <w:b/>
          <w:sz w:val="28"/>
          <w:szCs w:val="28"/>
        </w:rPr>
        <w:t>最低赎回份额及最低保留份额的公告</w:t>
      </w:r>
    </w:p>
    <w:p w:rsidR="004332D0" w:rsidRPr="00463F4E" w:rsidRDefault="004332D0" w:rsidP="004332D0">
      <w:pPr>
        <w:spacing w:line="360" w:lineRule="auto"/>
        <w:jc w:val="center"/>
        <w:rPr>
          <w:rFonts w:ascii="宋体" w:hAnsi="宋体"/>
          <w:b/>
          <w:sz w:val="24"/>
        </w:rPr>
      </w:pPr>
      <w:r w:rsidRPr="00463F4E">
        <w:rPr>
          <w:rFonts w:ascii="宋体" w:hAnsi="宋体" w:hint="eastAsia"/>
          <w:b/>
          <w:sz w:val="24"/>
        </w:rPr>
        <w:t>公告送出日期：2019</w:t>
      </w:r>
      <w:r w:rsidRPr="00463F4E">
        <w:rPr>
          <w:rFonts w:ascii="宋体" w:hAnsi="宋体"/>
          <w:b/>
          <w:sz w:val="24"/>
        </w:rPr>
        <w:t>年</w:t>
      </w:r>
      <w:r w:rsidRPr="00463F4E">
        <w:rPr>
          <w:rFonts w:ascii="宋体" w:hAnsi="宋体" w:hint="eastAsia"/>
          <w:b/>
          <w:sz w:val="24"/>
        </w:rPr>
        <w:t>12</w:t>
      </w:r>
      <w:r w:rsidRPr="00463F4E">
        <w:rPr>
          <w:rFonts w:ascii="宋体" w:hAnsi="宋体"/>
          <w:b/>
          <w:sz w:val="24"/>
        </w:rPr>
        <w:t>月</w:t>
      </w:r>
      <w:r w:rsidR="005225FF" w:rsidRPr="00463F4E">
        <w:rPr>
          <w:rFonts w:ascii="宋体" w:hAnsi="宋体" w:hint="eastAsia"/>
          <w:b/>
          <w:sz w:val="24"/>
        </w:rPr>
        <w:t>12</w:t>
      </w:r>
      <w:r w:rsidRPr="00463F4E">
        <w:rPr>
          <w:rFonts w:ascii="宋体" w:hAnsi="宋体"/>
          <w:b/>
          <w:sz w:val="24"/>
        </w:rPr>
        <w:t>日</w:t>
      </w:r>
    </w:p>
    <w:p w:rsidR="009376AF" w:rsidRPr="00463F4E" w:rsidRDefault="009376AF" w:rsidP="002C166D">
      <w:pPr>
        <w:jc w:val="center"/>
        <w:rPr>
          <w:rFonts w:ascii="宋体" w:hAnsi="宋体"/>
          <w:b/>
          <w:sz w:val="28"/>
          <w:szCs w:val="28"/>
        </w:rPr>
      </w:pPr>
    </w:p>
    <w:p w:rsidR="002C166D" w:rsidRPr="00463F4E" w:rsidRDefault="002C166D" w:rsidP="002C166D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463F4E">
        <w:rPr>
          <w:rFonts w:ascii="宋体" w:hAnsi="宋体" w:hint="eastAsia"/>
        </w:rPr>
        <w:t>为更好的满足投资者的理财需求，</w:t>
      </w:r>
      <w:r w:rsidR="00A30AA0" w:rsidRPr="00463F4E">
        <w:rPr>
          <w:rFonts w:ascii="宋体" w:hAnsi="宋体" w:hint="eastAsia"/>
        </w:rPr>
        <w:t>进一步提升客户体验，</w:t>
      </w:r>
      <w:r w:rsidRPr="00463F4E">
        <w:rPr>
          <w:rFonts w:ascii="宋体" w:hAnsi="宋体" w:hint="eastAsia"/>
        </w:rPr>
        <w:t>农银汇理基金管理有限公司（以下简称“本公司”）自201</w:t>
      </w:r>
      <w:r w:rsidR="003C50C5" w:rsidRPr="00463F4E">
        <w:rPr>
          <w:rFonts w:ascii="宋体" w:hAnsi="宋体" w:hint="eastAsia"/>
        </w:rPr>
        <w:t>9</w:t>
      </w:r>
      <w:r w:rsidRPr="00463F4E">
        <w:rPr>
          <w:rFonts w:ascii="宋体" w:hAnsi="宋体" w:hint="eastAsia"/>
        </w:rPr>
        <w:t>年</w:t>
      </w:r>
      <w:r w:rsidR="004332D0" w:rsidRPr="00463F4E">
        <w:rPr>
          <w:rFonts w:ascii="宋体" w:hAnsi="宋体" w:hint="eastAsia"/>
        </w:rPr>
        <w:t>12</w:t>
      </w:r>
      <w:r w:rsidRPr="00463F4E">
        <w:rPr>
          <w:rFonts w:ascii="宋体" w:hAnsi="宋体" w:hint="eastAsia"/>
        </w:rPr>
        <w:t>月</w:t>
      </w:r>
      <w:r w:rsidR="005225FF" w:rsidRPr="00463F4E">
        <w:rPr>
          <w:rFonts w:ascii="宋体" w:hAnsi="宋体" w:hint="eastAsia"/>
        </w:rPr>
        <w:t>16</w:t>
      </w:r>
      <w:r w:rsidRPr="00463F4E">
        <w:rPr>
          <w:rFonts w:ascii="宋体" w:hAnsi="宋体" w:hint="eastAsia"/>
        </w:rPr>
        <w:t>日起</w:t>
      </w:r>
      <w:r w:rsidR="004332D0" w:rsidRPr="00463F4E">
        <w:rPr>
          <w:rFonts w:ascii="宋体" w:hAnsi="宋体" w:hint="eastAsia"/>
        </w:rPr>
        <w:t>调整在北京百度百盈基金销售有限公司</w:t>
      </w:r>
      <w:r w:rsidRPr="00463F4E">
        <w:rPr>
          <w:rFonts w:ascii="宋体" w:hAnsi="宋体" w:hint="eastAsia"/>
        </w:rPr>
        <w:t>（以下简称“</w:t>
      </w:r>
      <w:r w:rsidR="004332D0" w:rsidRPr="00463F4E">
        <w:rPr>
          <w:rFonts w:ascii="宋体" w:hAnsi="宋体" w:hint="eastAsia"/>
        </w:rPr>
        <w:t>百盈</w:t>
      </w:r>
      <w:r w:rsidRPr="00463F4E">
        <w:rPr>
          <w:rFonts w:ascii="宋体" w:hAnsi="宋体" w:hint="eastAsia"/>
        </w:rPr>
        <w:t>基金”）</w:t>
      </w:r>
      <w:r w:rsidR="0005141F" w:rsidRPr="00463F4E">
        <w:rPr>
          <w:rFonts w:ascii="宋体" w:hAnsi="宋体" w:hint="eastAsia"/>
        </w:rPr>
        <w:t>销售的</w:t>
      </w:r>
      <w:r w:rsidRPr="00463F4E">
        <w:rPr>
          <w:rFonts w:ascii="宋体" w:hAnsi="宋体" w:hint="eastAsia"/>
        </w:rPr>
        <w:t>部分基金的最低申购金额</w:t>
      </w:r>
      <w:r w:rsidR="003C50C5" w:rsidRPr="00463F4E">
        <w:rPr>
          <w:rFonts w:ascii="宋体" w:hAnsi="宋体" w:hint="eastAsia"/>
        </w:rPr>
        <w:t>、最低追加金额</w:t>
      </w:r>
      <w:r w:rsidRPr="00463F4E">
        <w:rPr>
          <w:rFonts w:ascii="宋体" w:hAnsi="宋体" w:hint="eastAsia"/>
        </w:rPr>
        <w:t>、最低赎回份额及账户最低保留份额。</w:t>
      </w:r>
      <w:r w:rsidR="00A30AA0" w:rsidRPr="00463F4E">
        <w:rPr>
          <w:rFonts w:ascii="宋体" w:hAnsi="宋体" w:hint="eastAsia"/>
          <w:color w:val="000000"/>
          <w:szCs w:val="21"/>
        </w:rPr>
        <w:t>现将有关事项公告如下：</w:t>
      </w:r>
    </w:p>
    <w:p w:rsidR="00C70911" w:rsidRPr="00463F4E" w:rsidRDefault="00C70911" w:rsidP="002C166D">
      <w:pPr>
        <w:spacing w:line="360" w:lineRule="auto"/>
        <w:ind w:firstLineChars="200" w:firstLine="420"/>
        <w:rPr>
          <w:rFonts w:ascii="宋体" w:hAnsi="宋体"/>
        </w:rPr>
      </w:pPr>
    </w:p>
    <w:p w:rsidR="002C166D" w:rsidRPr="00463F4E" w:rsidRDefault="00D44F8C" w:rsidP="004332D0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hAnsi="宋体"/>
          <w:b/>
        </w:rPr>
      </w:pPr>
      <w:r w:rsidRPr="00463F4E">
        <w:rPr>
          <w:rFonts w:ascii="宋体" w:hAnsi="宋体" w:hint="eastAsia"/>
          <w:b/>
        </w:rPr>
        <w:t>适用投资者范围</w:t>
      </w:r>
    </w:p>
    <w:p w:rsidR="00D44F8C" w:rsidRPr="00463F4E" w:rsidRDefault="00D44F8C" w:rsidP="00D44F8C">
      <w:pPr>
        <w:spacing w:line="360" w:lineRule="auto"/>
        <w:ind w:left="420"/>
        <w:rPr>
          <w:rFonts w:ascii="宋体" w:hAnsi="宋体" w:hint="eastAsia"/>
        </w:rPr>
      </w:pPr>
      <w:r w:rsidRPr="00463F4E">
        <w:rPr>
          <w:rFonts w:ascii="宋体" w:hAnsi="宋体" w:hint="eastAsia"/>
        </w:rPr>
        <w:t>通过</w:t>
      </w:r>
      <w:r w:rsidR="004332D0" w:rsidRPr="00463F4E">
        <w:rPr>
          <w:rFonts w:ascii="宋体" w:hAnsi="宋体" w:hint="eastAsia"/>
        </w:rPr>
        <w:t>百盈</w:t>
      </w:r>
      <w:r w:rsidRPr="00463F4E">
        <w:rPr>
          <w:rFonts w:ascii="宋体" w:hAnsi="宋体" w:hint="eastAsia"/>
        </w:rPr>
        <w:t>基金的基金销售系统交易基金的投资者。</w:t>
      </w:r>
    </w:p>
    <w:p w:rsidR="003C50C5" w:rsidRPr="00463F4E" w:rsidRDefault="003C50C5" w:rsidP="00D44F8C">
      <w:pPr>
        <w:spacing w:line="360" w:lineRule="auto"/>
        <w:ind w:left="420"/>
        <w:rPr>
          <w:rFonts w:ascii="宋体" w:hAnsi="宋体"/>
        </w:rPr>
      </w:pPr>
    </w:p>
    <w:p w:rsidR="00D44F8C" w:rsidRDefault="00D44F8C" w:rsidP="004332D0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hAnsi="宋体" w:hint="eastAsia"/>
          <w:b/>
        </w:rPr>
      </w:pPr>
      <w:r w:rsidRPr="00463F4E">
        <w:rPr>
          <w:rFonts w:ascii="宋体" w:hAnsi="宋体" w:hint="eastAsia"/>
          <w:b/>
        </w:rPr>
        <w:t>适用基金</w:t>
      </w:r>
    </w:p>
    <w:p w:rsidR="00463F4E" w:rsidRPr="00463F4E" w:rsidRDefault="00463F4E" w:rsidP="00463F4E">
      <w:pPr>
        <w:pStyle w:val="a3"/>
        <w:spacing w:line="360" w:lineRule="auto"/>
        <w:ind w:left="870" w:firstLineChars="0" w:firstLine="0"/>
        <w:rPr>
          <w:rFonts w:ascii="宋体" w:hAnsi="宋体" w:hint="eastAsia"/>
          <w:b/>
        </w:rPr>
      </w:pPr>
    </w:p>
    <w:tbl>
      <w:tblPr>
        <w:tblpPr w:leftFromText="180" w:rightFromText="180" w:vertAnchor="text" w:horzAnchor="page" w:tblpX="1442" w:tblpY="2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693"/>
        <w:gridCol w:w="1701"/>
      </w:tblGrid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基金简称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基金代码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农银汇理行业成长混合型证券投资基金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农银行业成长混合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660001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农银汇理恒久增利债券型证券投资基金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A</w:t>
            </w: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类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/C</w:t>
            </w: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类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农银恒久增利债券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A/C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660002/660102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农银汇理平衡双利混合型证券投资基金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农银平衡双利混合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660003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农银汇理策略价值混合型证券投资基金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农银策略价值混合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660004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农银汇理中小盘混合型证券投资基金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农银中小盘混合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660005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农银汇理大盘蓝筹混合型证券投资基金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农银大盘蓝筹混合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660006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4D2A77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农银汇理货币市场证券投资基金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A</w:t>
            </w: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类</w:t>
            </w:r>
          </w:p>
        </w:tc>
        <w:tc>
          <w:tcPr>
            <w:tcW w:w="2693" w:type="dxa"/>
          </w:tcPr>
          <w:p w:rsidR="004332D0" w:rsidRPr="00463F4E" w:rsidRDefault="004332D0" w:rsidP="004D2A77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农银货币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A</w:t>
            </w:r>
          </w:p>
        </w:tc>
        <w:tc>
          <w:tcPr>
            <w:tcW w:w="1701" w:type="dxa"/>
          </w:tcPr>
          <w:p w:rsidR="004332D0" w:rsidRPr="00463F4E" w:rsidRDefault="004332D0" w:rsidP="004D2A77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660007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480EF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农银汇理沪深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300</w:t>
            </w: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指数证券投资</w:t>
            </w:r>
            <w:r w:rsidR="00480EF9" w:rsidRPr="00463F4E">
              <w:rPr>
                <w:rFonts w:ascii="宋体" w:hAnsi="宋体" w:hint="eastAsia"/>
                <w:b/>
                <w:spacing w:val="8"/>
                <w:szCs w:val="21"/>
              </w:rPr>
              <w:t>基金A类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农银沪深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300</w:t>
            </w: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指数</w:t>
            </w:r>
            <w:r w:rsidR="00480EF9" w:rsidRPr="00463F4E">
              <w:rPr>
                <w:rFonts w:ascii="宋体" w:hAnsi="宋体" w:hint="eastAsia"/>
                <w:b/>
                <w:spacing w:val="8"/>
                <w:szCs w:val="21"/>
              </w:rPr>
              <w:t>A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660008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农银汇理增强收益债券型证券投资基金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A</w:t>
            </w: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类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/C</w:t>
            </w: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类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农银增强收益债券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A/C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660009/660109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农银汇理策略精选混合型证券投资基金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农银策略精选混合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660010</w:t>
            </w:r>
          </w:p>
        </w:tc>
      </w:tr>
      <w:tr w:rsidR="004332D0" w:rsidRPr="00463F4E" w:rsidTr="00763939">
        <w:trPr>
          <w:trHeight w:val="351"/>
        </w:trPr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农银汇理中证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500</w:t>
            </w: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指数证券投资基金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农银中证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500</w:t>
            </w: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指数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660011</w:t>
            </w:r>
          </w:p>
        </w:tc>
      </w:tr>
      <w:tr w:rsidR="004332D0" w:rsidRPr="00463F4E" w:rsidTr="00763939">
        <w:trPr>
          <w:trHeight w:val="460"/>
        </w:trPr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农银汇理消费主题混合型证券投资基金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农银消费主题混合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660012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农银汇理信用添利债券型证券投资基金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农银信用添利债券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660013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农银汇理行业轮动混合型证券投资基金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农银行业轮动混合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660015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4D2A77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lastRenderedPageBreak/>
              <w:t>农银汇理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7</w:t>
            </w: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天理财债券型证券投资基金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A</w:t>
            </w: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类</w:t>
            </w:r>
          </w:p>
        </w:tc>
        <w:tc>
          <w:tcPr>
            <w:tcW w:w="2693" w:type="dxa"/>
          </w:tcPr>
          <w:p w:rsidR="004332D0" w:rsidRPr="00463F4E" w:rsidRDefault="004332D0" w:rsidP="004D2A77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7</w:t>
            </w: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天理财债券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A</w:t>
            </w:r>
          </w:p>
        </w:tc>
        <w:tc>
          <w:tcPr>
            <w:tcW w:w="1701" w:type="dxa"/>
          </w:tcPr>
          <w:p w:rsidR="004332D0" w:rsidRPr="00463F4E" w:rsidRDefault="004332D0" w:rsidP="004D2A77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660016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农银汇理低估值高增长混合型证券投资基金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农银高增长混合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000039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农银汇理行业领先混合型证券投资基金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农银行业领先混合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000127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农银汇理区间收益灵活配置混合型证券投资基金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农银区间收益混合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000259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农银汇理研究精选灵活配置混合型证券投资基金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农银研究精选混合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000336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4D2A77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14</w:t>
            </w: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天理财债券型证券投资基金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A</w:t>
            </w: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类</w:t>
            </w:r>
          </w:p>
        </w:tc>
        <w:tc>
          <w:tcPr>
            <w:tcW w:w="2693" w:type="dxa"/>
          </w:tcPr>
          <w:p w:rsidR="004332D0" w:rsidRPr="00463F4E" w:rsidRDefault="004332D0" w:rsidP="004D2A77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14</w:t>
            </w: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天理财债券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A</w:t>
            </w:r>
          </w:p>
        </w:tc>
        <w:tc>
          <w:tcPr>
            <w:tcW w:w="1701" w:type="dxa"/>
          </w:tcPr>
          <w:p w:rsidR="004332D0" w:rsidRPr="00463F4E" w:rsidRDefault="004332D0" w:rsidP="004D2A77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000322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4D2A77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农银汇理红利日结货币市场基金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A</w:t>
            </w: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类</w:t>
            </w:r>
          </w:p>
        </w:tc>
        <w:tc>
          <w:tcPr>
            <w:tcW w:w="2693" w:type="dxa"/>
          </w:tcPr>
          <w:p w:rsidR="004332D0" w:rsidRPr="00463F4E" w:rsidRDefault="004332D0" w:rsidP="004D2A77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农银红利日结货币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A</w:t>
            </w:r>
          </w:p>
        </w:tc>
        <w:tc>
          <w:tcPr>
            <w:tcW w:w="1701" w:type="dxa"/>
          </w:tcPr>
          <w:p w:rsidR="004332D0" w:rsidRPr="00463F4E" w:rsidRDefault="004332D0" w:rsidP="004D2A77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000907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农银汇理医疗保健主题股票型证券投资基金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农银医疗保健股票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000913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农银汇理主题轮动灵活配置混合型证券投资基金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农银主题轮动混合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000462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农银汇理信息传媒主题股票型证券投资基金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农银信息传媒股票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001319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4D2A77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农银汇理天天利货币市场基金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A</w:t>
            </w: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类</w:t>
            </w:r>
          </w:p>
        </w:tc>
        <w:tc>
          <w:tcPr>
            <w:tcW w:w="2693" w:type="dxa"/>
          </w:tcPr>
          <w:p w:rsidR="004332D0" w:rsidRPr="00463F4E" w:rsidRDefault="004332D0" w:rsidP="004D2A77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农银天天利货币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A</w:t>
            </w:r>
          </w:p>
        </w:tc>
        <w:tc>
          <w:tcPr>
            <w:tcW w:w="1701" w:type="dxa"/>
          </w:tcPr>
          <w:p w:rsidR="004332D0" w:rsidRPr="00463F4E" w:rsidRDefault="004332D0" w:rsidP="004D2A77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001991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农银汇理工业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4.0</w:t>
            </w: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灵活配置混合型证券投资基金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农银工业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4.0</w:t>
            </w: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混合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001606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农银汇理现代农业加灵活配置混合型证券投资基金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农银现代农业加混合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001940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农银汇理新能源主题灵活配置混合型证券投资基金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农银新能源主题混合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002190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农银汇理物联网主题灵活配置混合型证券投资基金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农银物联网主题混合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002191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农银汇理国企改革灵活配置混合型证券投资基金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农银国企改革混合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002189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农银汇理日日鑫交易型货币市场基金</w:t>
            </w:r>
            <w:r w:rsidR="00480EF9" w:rsidRPr="00463F4E">
              <w:rPr>
                <w:rFonts w:ascii="宋体" w:hAnsi="宋体" w:hint="eastAsia"/>
                <w:b/>
                <w:spacing w:val="8"/>
                <w:szCs w:val="21"/>
              </w:rPr>
              <w:t>A类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农银日日鑫货币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A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004097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农银汇理金泰一年定期开放债券型证券投资基金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农银金泰定开债券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003691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农银汇理金安</w:t>
            </w:r>
            <w:r w:rsidRPr="00463F4E">
              <w:rPr>
                <w:rFonts w:ascii="宋体" w:hAnsi="宋体"/>
                <w:b/>
                <w:spacing w:val="8"/>
                <w:szCs w:val="21"/>
              </w:rPr>
              <w:t>18</w:t>
            </w: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个月定期开放债券型证券投资基金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农银金安定开债券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004134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农银汇理尖端科技灵活配置混合型证券投资基金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农银尖端科技混合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004341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农银汇理中国优势灵活配置混合型证券投资基金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农银中国优势混合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001656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农银汇理区间策略灵活配置混合型证券投资基金</w:t>
            </w:r>
          </w:p>
        </w:tc>
        <w:tc>
          <w:tcPr>
            <w:tcW w:w="2693" w:type="dxa"/>
            <w:vAlign w:val="center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农银区间策略混合</w:t>
            </w:r>
          </w:p>
        </w:tc>
        <w:tc>
          <w:tcPr>
            <w:tcW w:w="1701" w:type="dxa"/>
            <w:vAlign w:val="center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004741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农银汇理永益定期开放混合型证券投资基金</w:t>
            </w:r>
          </w:p>
        </w:tc>
        <w:tc>
          <w:tcPr>
            <w:tcW w:w="2693" w:type="dxa"/>
            <w:vAlign w:val="center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农银永益定开混合</w:t>
            </w:r>
          </w:p>
        </w:tc>
        <w:tc>
          <w:tcPr>
            <w:tcW w:w="1701" w:type="dxa"/>
            <w:vAlign w:val="center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005061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农银汇理研究驱动灵活配置混合型证券投资基金</w:t>
            </w:r>
          </w:p>
        </w:tc>
        <w:tc>
          <w:tcPr>
            <w:tcW w:w="2693" w:type="dxa"/>
            <w:vAlign w:val="center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农银研究驱动混合</w:t>
            </w:r>
          </w:p>
        </w:tc>
        <w:tc>
          <w:tcPr>
            <w:tcW w:w="1701" w:type="dxa"/>
            <w:vAlign w:val="center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005492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农银汇理量化智慧动力混合型证券投资基金</w:t>
            </w:r>
          </w:p>
        </w:tc>
        <w:tc>
          <w:tcPr>
            <w:tcW w:w="2693" w:type="dxa"/>
            <w:vAlign w:val="center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农银量化智慧混合</w:t>
            </w:r>
          </w:p>
        </w:tc>
        <w:tc>
          <w:tcPr>
            <w:tcW w:w="1701" w:type="dxa"/>
            <w:vAlign w:val="center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005638</w:t>
            </w:r>
          </w:p>
        </w:tc>
      </w:tr>
      <w:tr w:rsidR="004332D0" w:rsidRPr="00463F4E" w:rsidTr="00763939">
        <w:tc>
          <w:tcPr>
            <w:tcW w:w="535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农银汇理睿选灵活配置混合型证券投资基金</w:t>
            </w:r>
          </w:p>
        </w:tc>
        <w:tc>
          <w:tcPr>
            <w:tcW w:w="2693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农银睿选混合</w:t>
            </w:r>
          </w:p>
        </w:tc>
        <w:tc>
          <w:tcPr>
            <w:tcW w:w="1701" w:type="dxa"/>
          </w:tcPr>
          <w:p w:rsidR="004332D0" w:rsidRPr="00463F4E" w:rsidRDefault="004332D0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005815</w:t>
            </w:r>
          </w:p>
        </w:tc>
      </w:tr>
      <w:tr w:rsidR="00480EF9" w:rsidRPr="00463F4E" w:rsidTr="00763939">
        <w:tc>
          <w:tcPr>
            <w:tcW w:w="5353" w:type="dxa"/>
          </w:tcPr>
          <w:p w:rsidR="00480EF9" w:rsidRPr="00463F4E" w:rsidRDefault="00480EF9" w:rsidP="00763939">
            <w:pPr>
              <w:spacing w:line="288" w:lineRule="auto"/>
              <w:jc w:val="center"/>
              <w:rPr>
                <w:rFonts w:ascii="宋体" w:hAnsi="宋体" w:hint="eastAsia"/>
                <w:b/>
                <w:spacing w:val="8"/>
                <w:szCs w:val="21"/>
              </w:rPr>
            </w:pPr>
            <w:r w:rsidRPr="00463F4E">
              <w:rPr>
                <w:rFonts w:ascii="宋体" w:hAnsi="宋体"/>
                <w:b/>
                <w:spacing w:val="8"/>
                <w:szCs w:val="21"/>
              </w:rPr>
              <w:t>农银汇理区间精选灵活配置混合型证券投资基金</w:t>
            </w:r>
          </w:p>
        </w:tc>
        <w:tc>
          <w:tcPr>
            <w:tcW w:w="2693" w:type="dxa"/>
          </w:tcPr>
          <w:p w:rsidR="00480EF9" w:rsidRPr="00463F4E" w:rsidRDefault="00480EF9" w:rsidP="00763939">
            <w:pPr>
              <w:spacing w:line="288" w:lineRule="auto"/>
              <w:jc w:val="center"/>
              <w:rPr>
                <w:rFonts w:ascii="宋体" w:hAnsi="宋体" w:hint="eastAsia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农银区间精选混合</w:t>
            </w:r>
          </w:p>
        </w:tc>
        <w:tc>
          <w:tcPr>
            <w:tcW w:w="1701" w:type="dxa"/>
          </w:tcPr>
          <w:p w:rsidR="00480EF9" w:rsidRPr="00463F4E" w:rsidRDefault="00480EF9" w:rsidP="00763939">
            <w:pPr>
              <w:spacing w:line="288" w:lineRule="auto"/>
              <w:jc w:val="center"/>
              <w:rPr>
                <w:rFonts w:ascii="宋体" w:hAnsi="宋体"/>
                <w:b/>
                <w:spacing w:val="8"/>
                <w:szCs w:val="21"/>
              </w:rPr>
            </w:pPr>
            <w:r w:rsidRPr="00463F4E">
              <w:rPr>
                <w:rFonts w:ascii="宋体" w:hAnsi="宋体" w:hint="eastAsia"/>
                <w:b/>
                <w:spacing w:val="8"/>
                <w:szCs w:val="21"/>
              </w:rPr>
              <w:t>008078</w:t>
            </w:r>
          </w:p>
        </w:tc>
      </w:tr>
    </w:tbl>
    <w:p w:rsidR="002C30A4" w:rsidRPr="00463F4E" w:rsidRDefault="002C30A4" w:rsidP="002C30A4">
      <w:pPr>
        <w:pStyle w:val="a3"/>
        <w:spacing w:line="360" w:lineRule="auto"/>
        <w:ind w:firstLineChars="0"/>
        <w:rPr>
          <w:rFonts w:ascii="宋体" w:hAnsi="宋体" w:hint="eastAsia"/>
          <w:b/>
        </w:rPr>
      </w:pPr>
    </w:p>
    <w:p w:rsidR="006874F4" w:rsidRPr="00463F4E" w:rsidRDefault="006874F4" w:rsidP="004332D0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hAnsi="宋体"/>
          <w:b/>
        </w:rPr>
      </w:pPr>
      <w:r w:rsidRPr="00463F4E">
        <w:rPr>
          <w:rFonts w:ascii="宋体" w:hAnsi="宋体" w:hint="eastAsia"/>
          <w:b/>
        </w:rPr>
        <w:t>调整方案</w:t>
      </w:r>
    </w:p>
    <w:p w:rsidR="006874F4" w:rsidRPr="00463F4E" w:rsidRDefault="006874F4" w:rsidP="006874F4">
      <w:pPr>
        <w:spacing w:line="360" w:lineRule="auto"/>
        <w:ind w:firstLineChars="200" w:firstLine="420"/>
        <w:rPr>
          <w:rFonts w:ascii="宋体" w:hAnsi="宋体"/>
        </w:rPr>
      </w:pPr>
      <w:r w:rsidRPr="00463F4E">
        <w:rPr>
          <w:rFonts w:ascii="宋体" w:hAnsi="宋体" w:hint="eastAsia"/>
        </w:rPr>
        <w:t>自201</w:t>
      </w:r>
      <w:r w:rsidR="002C30A4" w:rsidRPr="00463F4E">
        <w:rPr>
          <w:rFonts w:ascii="宋体" w:hAnsi="宋体" w:hint="eastAsia"/>
        </w:rPr>
        <w:t>9</w:t>
      </w:r>
      <w:r w:rsidRPr="00463F4E">
        <w:rPr>
          <w:rFonts w:ascii="宋体" w:hAnsi="宋体" w:hint="eastAsia"/>
        </w:rPr>
        <w:t>年</w:t>
      </w:r>
      <w:r w:rsidR="004332D0" w:rsidRPr="00463F4E">
        <w:rPr>
          <w:rFonts w:ascii="宋体" w:hAnsi="宋体" w:hint="eastAsia"/>
        </w:rPr>
        <w:t>12</w:t>
      </w:r>
      <w:r w:rsidRPr="00463F4E">
        <w:rPr>
          <w:rFonts w:ascii="宋体" w:hAnsi="宋体" w:hint="eastAsia"/>
        </w:rPr>
        <w:t>月</w:t>
      </w:r>
      <w:r w:rsidR="005225FF" w:rsidRPr="00463F4E">
        <w:rPr>
          <w:rFonts w:ascii="宋体" w:hAnsi="宋体" w:hint="eastAsia"/>
        </w:rPr>
        <w:t>16</w:t>
      </w:r>
      <w:r w:rsidRPr="00463F4E">
        <w:rPr>
          <w:rFonts w:ascii="宋体" w:hAnsi="宋体" w:hint="eastAsia"/>
        </w:rPr>
        <w:t>日起，上述基金的最低申购</w:t>
      </w:r>
      <w:r w:rsidR="005E4142" w:rsidRPr="00463F4E">
        <w:rPr>
          <w:rFonts w:ascii="宋体" w:hAnsi="宋体" w:hint="eastAsia"/>
        </w:rPr>
        <w:t>（含定期定额）</w:t>
      </w:r>
      <w:r w:rsidRPr="00463F4E">
        <w:rPr>
          <w:rFonts w:ascii="宋体" w:hAnsi="宋体" w:hint="eastAsia"/>
        </w:rPr>
        <w:t>金额调整为1</w:t>
      </w:r>
      <w:r w:rsidR="004332D0" w:rsidRPr="00463F4E">
        <w:rPr>
          <w:rFonts w:ascii="宋体" w:hAnsi="宋体" w:hint="eastAsia"/>
        </w:rPr>
        <w:t>0</w:t>
      </w:r>
      <w:r w:rsidR="003C50C5" w:rsidRPr="00463F4E">
        <w:rPr>
          <w:rFonts w:ascii="宋体" w:hAnsi="宋体" w:hint="eastAsia"/>
        </w:rPr>
        <w:t>元、最低追加金额为0.01元，</w:t>
      </w:r>
      <w:r w:rsidRPr="00463F4E">
        <w:rPr>
          <w:rFonts w:ascii="宋体" w:hAnsi="宋体" w:hint="eastAsia"/>
        </w:rPr>
        <w:t>最低赎回份额及最低保留份额调整为</w:t>
      </w:r>
      <w:r w:rsidR="002F2C8F" w:rsidRPr="00463F4E">
        <w:rPr>
          <w:rFonts w:ascii="宋体" w:hAnsi="宋体" w:hint="eastAsia"/>
        </w:rPr>
        <w:t>0.0</w:t>
      </w:r>
      <w:r w:rsidR="003C50C5" w:rsidRPr="00463F4E">
        <w:rPr>
          <w:rFonts w:ascii="宋体" w:hAnsi="宋体" w:hint="eastAsia"/>
        </w:rPr>
        <w:t>1</w:t>
      </w:r>
      <w:r w:rsidRPr="00463F4E">
        <w:rPr>
          <w:rFonts w:ascii="宋体" w:hAnsi="宋体" w:hint="eastAsia"/>
        </w:rPr>
        <w:t>份。以上调整方案同样适用于本公司今后在</w:t>
      </w:r>
      <w:r w:rsidR="004332D0" w:rsidRPr="00463F4E">
        <w:rPr>
          <w:rFonts w:ascii="宋体" w:hAnsi="宋体" w:hint="eastAsia"/>
        </w:rPr>
        <w:t>百盈</w:t>
      </w:r>
      <w:r w:rsidRPr="00463F4E">
        <w:rPr>
          <w:rFonts w:ascii="宋体" w:hAnsi="宋体" w:hint="eastAsia"/>
        </w:rPr>
        <w:t>基金新增的其它代销基金，届时将不再另行公告。</w:t>
      </w:r>
    </w:p>
    <w:p w:rsidR="006874F4" w:rsidRPr="00463F4E" w:rsidRDefault="006874F4" w:rsidP="006874F4">
      <w:pPr>
        <w:spacing w:line="360" w:lineRule="auto"/>
        <w:ind w:firstLineChars="200" w:firstLine="420"/>
        <w:rPr>
          <w:rFonts w:ascii="宋体" w:hAnsi="宋体" w:hint="eastAsia"/>
        </w:rPr>
      </w:pPr>
      <w:r w:rsidRPr="00463F4E">
        <w:rPr>
          <w:rFonts w:ascii="宋体" w:hAnsi="宋体" w:hint="eastAsia"/>
        </w:rPr>
        <w:t>本次调整方案所涉及的招募说明书相关内容</w:t>
      </w:r>
      <w:r w:rsidR="000D73E7" w:rsidRPr="00463F4E">
        <w:rPr>
          <w:rFonts w:ascii="宋体" w:hAnsi="宋体" w:hint="eastAsia"/>
        </w:rPr>
        <w:t>，</w:t>
      </w:r>
      <w:r w:rsidRPr="00463F4E">
        <w:rPr>
          <w:rFonts w:ascii="宋体" w:hAnsi="宋体" w:hint="eastAsia"/>
        </w:rPr>
        <w:t xml:space="preserve">将在更新招募说明书时一并予以调整。 </w:t>
      </w:r>
    </w:p>
    <w:p w:rsidR="003C50C5" w:rsidRPr="00463F4E" w:rsidRDefault="003C50C5" w:rsidP="006874F4">
      <w:pPr>
        <w:spacing w:line="360" w:lineRule="auto"/>
        <w:ind w:firstLineChars="200" w:firstLine="420"/>
        <w:rPr>
          <w:rFonts w:ascii="宋体" w:hAnsi="宋体"/>
        </w:rPr>
      </w:pPr>
    </w:p>
    <w:p w:rsidR="006874F4" w:rsidRPr="00463F4E" w:rsidRDefault="006874F4" w:rsidP="004332D0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hAnsi="宋体"/>
          <w:b/>
        </w:rPr>
      </w:pPr>
      <w:r w:rsidRPr="00463F4E">
        <w:rPr>
          <w:rFonts w:ascii="宋体" w:hAnsi="宋体"/>
          <w:b/>
        </w:rPr>
        <w:lastRenderedPageBreak/>
        <w:t>投资者可通过以下途径了解或咨询相关情况</w:t>
      </w:r>
    </w:p>
    <w:p w:rsidR="004332D0" w:rsidRPr="00463F4E" w:rsidRDefault="004332D0" w:rsidP="00463F4E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463F4E">
        <w:rPr>
          <w:rFonts w:ascii="宋体" w:hAnsi="宋体" w:hint="eastAsia"/>
          <w:color w:val="000000"/>
        </w:rPr>
        <w:t>1、</w:t>
      </w:r>
      <w:r w:rsidRPr="00463F4E">
        <w:rPr>
          <w:rFonts w:ascii="宋体" w:hAnsi="宋体" w:hint="eastAsia"/>
        </w:rPr>
        <w:t>北京百度百盈基金销售有限公司</w:t>
      </w:r>
    </w:p>
    <w:p w:rsidR="004332D0" w:rsidRPr="00463F4E" w:rsidRDefault="004332D0" w:rsidP="00463F4E">
      <w:pPr>
        <w:spacing w:line="360" w:lineRule="auto"/>
        <w:ind w:firstLineChars="200" w:firstLine="420"/>
        <w:rPr>
          <w:rFonts w:ascii="宋体" w:hAnsi="宋体" w:hint="eastAsia"/>
          <w:color w:val="000000"/>
        </w:rPr>
      </w:pPr>
      <w:r w:rsidRPr="00463F4E">
        <w:rPr>
          <w:rFonts w:ascii="宋体" w:hAnsi="宋体" w:hint="eastAsia"/>
          <w:color w:val="000000"/>
        </w:rPr>
        <w:t>客服电话：95055-9</w:t>
      </w:r>
    </w:p>
    <w:p w:rsidR="004332D0" w:rsidRPr="00463F4E" w:rsidRDefault="004332D0" w:rsidP="00463F4E">
      <w:pPr>
        <w:spacing w:line="360" w:lineRule="auto"/>
        <w:ind w:firstLineChars="200" w:firstLine="420"/>
        <w:rPr>
          <w:rFonts w:ascii="宋体" w:hAnsi="宋体" w:hint="eastAsia"/>
          <w:color w:val="000000"/>
        </w:rPr>
      </w:pPr>
      <w:r w:rsidRPr="00463F4E">
        <w:rPr>
          <w:rFonts w:ascii="宋体" w:hAnsi="宋体" w:hint="eastAsia"/>
          <w:color w:val="000000"/>
        </w:rPr>
        <w:t xml:space="preserve">网站： www.baiyingfund.com </w:t>
      </w:r>
    </w:p>
    <w:p w:rsidR="004332D0" w:rsidRPr="00463F4E" w:rsidRDefault="004332D0" w:rsidP="00463F4E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463F4E">
        <w:rPr>
          <w:rFonts w:ascii="宋体" w:hAnsi="宋体" w:hint="eastAsia"/>
          <w:color w:val="000000"/>
        </w:rPr>
        <w:t>2、农银汇理基金管理有限公司</w:t>
      </w:r>
    </w:p>
    <w:p w:rsidR="004332D0" w:rsidRPr="00463F4E" w:rsidRDefault="004332D0" w:rsidP="00463F4E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463F4E">
        <w:rPr>
          <w:rFonts w:ascii="宋体" w:hAnsi="宋体" w:hint="eastAsia"/>
          <w:color w:val="000000"/>
        </w:rPr>
        <w:t>客户服务中心电话：40068-95599</w:t>
      </w:r>
    </w:p>
    <w:p w:rsidR="004332D0" w:rsidRPr="00463F4E" w:rsidRDefault="004332D0" w:rsidP="00463F4E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463F4E">
        <w:rPr>
          <w:rFonts w:ascii="宋体" w:hAnsi="宋体" w:hint="eastAsia"/>
          <w:color w:val="000000"/>
        </w:rPr>
        <w:t>网址：www.abc-ca.com</w:t>
      </w:r>
    </w:p>
    <w:p w:rsidR="00680682" w:rsidRPr="00463F4E" w:rsidRDefault="00680682" w:rsidP="00680682">
      <w:pPr>
        <w:spacing w:line="360" w:lineRule="auto"/>
        <w:ind w:firstLineChars="200" w:firstLine="420"/>
        <w:rPr>
          <w:rFonts w:ascii="宋体" w:hAnsi="宋体"/>
        </w:rPr>
      </w:pPr>
    </w:p>
    <w:p w:rsidR="006874F4" w:rsidRPr="00463F4E" w:rsidRDefault="006874F4" w:rsidP="004B193B">
      <w:pPr>
        <w:spacing w:line="360" w:lineRule="auto"/>
        <w:ind w:firstLineChars="200" w:firstLine="420"/>
        <w:rPr>
          <w:rFonts w:ascii="宋体" w:hAnsi="宋体"/>
          <w:szCs w:val="21"/>
        </w:rPr>
      </w:pPr>
      <w:bookmarkStart w:id="0" w:name="_GoBack"/>
      <w:bookmarkEnd w:id="0"/>
      <w:r w:rsidRPr="00463F4E">
        <w:rPr>
          <w:rFonts w:ascii="宋体" w:hAnsi="宋体" w:hint="eastAsia"/>
          <w:szCs w:val="21"/>
        </w:rPr>
        <w:t>风险提示：本公司承诺以诚实信用、勤勉尽责的原则管理和运用基金资产，但不保证基金一定盈利，也不保证最低收益。敬请投资人注意投资风险。投资者投资于上述基金前应认真阅读基金的基金合同、更新的招募说明书。</w:t>
      </w:r>
    </w:p>
    <w:p w:rsidR="006874F4" w:rsidRPr="00463F4E" w:rsidRDefault="006874F4" w:rsidP="006874F4">
      <w:pPr>
        <w:spacing w:line="360" w:lineRule="auto"/>
        <w:ind w:firstLineChars="236" w:firstLine="496"/>
        <w:rPr>
          <w:rFonts w:ascii="宋体" w:hAnsi="宋体"/>
          <w:szCs w:val="21"/>
        </w:rPr>
      </w:pPr>
      <w:r w:rsidRPr="00463F4E">
        <w:rPr>
          <w:rFonts w:ascii="宋体" w:hAnsi="宋体"/>
          <w:szCs w:val="21"/>
        </w:rPr>
        <w:t xml:space="preserve">特此公告。 </w:t>
      </w:r>
    </w:p>
    <w:p w:rsidR="00A30AA0" w:rsidRPr="00463F4E" w:rsidRDefault="00A30AA0" w:rsidP="006874F4">
      <w:pPr>
        <w:spacing w:line="360" w:lineRule="auto"/>
        <w:ind w:firstLineChars="236" w:firstLine="496"/>
        <w:rPr>
          <w:rFonts w:ascii="宋体" w:hAnsi="宋体"/>
          <w:szCs w:val="21"/>
        </w:rPr>
      </w:pPr>
    </w:p>
    <w:p w:rsidR="00A30AA0" w:rsidRPr="00463F4E" w:rsidRDefault="00A30AA0" w:rsidP="00A30AA0">
      <w:pPr>
        <w:spacing w:line="360" w:lineRule="auto"/>
        <w:ind w:firstLine="420"/>
        <w:jc w:val="right"/>
        <w:rPr>
          <w:rFonts w:ascii="宋体" w:hAnsi="宋体"/>
          <w:szCs w:val="21"/>
        </w:rPr>
      </w:pPr>
      <w:r w:rsidRPr="00463F4E">
        <w:rPr>
          <w:rFonts w:ascii="宋体" w:hAnsi="宋体" w:hint="eastAsia"/>
          <w:szCs w:val="21"/>
        </w:rPr>
        <w:t>农银汇理基金管理有限公司</w:t>
      </w:r>
    </w:p>
    <w:p w:rsidR="00A30AA0" w:rsidRPr="00463F4E" w:rsidRDefault="00A30AA0" w:rsidP="00A30AA0">
      <w:pPr>
        <w:wordWrap w:val="0"/>
        <w:spacing w:line="360" w:lineRule="auto"/>
        <w:ind w:right="120" w:firstLine="420"/>
        <w:jc w:val="right"/>
        <w:rPr>
          <w:rFonts w:ascii="宋体" w:hAnsi="宋体"/>
        </w:rPr>
      </w:pPr>
      <w:r w:rsidRPr="00463F4E">
        <w:rPr>
          <w:rFonts w:ascii="宋体" w:hAnsi="宋体" w:hint="eastAsia"/>
          <w:szCs w:val="21"/>
        </w:rPr>
        <w:t>201</w:t>
      </w:r>
      <w:r w:rsidR="002C30A4" w:rsidRPr="00463F4E">
        <w:rPr>
          <w:rFonts w:ascii="宋体" w:hAnsi="宋体" w:hint="eastAsia"/>
          <w:szCs w:val="21"/>
        </w:rPr>
        <w:t>9</w:t>
      </w:r>
      <w:r w:rsidRPr="00463F4E">
        <w:rPr>
          <w:rFonts w:ascii="宋体" w:hAnsi="宋体" w:hint="eastAsia"/>
          <w:szCs w:val="21"/>
        </w:rPr>
        <w:t>年</w:t>
      </w:r>
      <w:r w:rsidR="004332D0" w:rsidRPr="00463F4E">
        <w:rPr>
          <w:rFonts w:ascii="宋体" w:hAnsi="宋体" w:hint="eastAsia"/>
          <w:szCs w:val="21"/>
        </w:rPr>
        <w:t>12</w:t>
      </w:r>
      <w:r w:rsidRPr="00463F4E">
        <w:rPr>
          <w:rFonts w:ascii="宋体" w:hAnsi="宋体" w:hint="eastAsia"/>
          <w:szCs w:val="21"/>
        </w:rPr>
        <w:t>月</w:t>
      </w:r>
      <w:r w:rsidR="005225FF" w:rsidRPr="00463F4E">
        <w:rPr>
          <w:rFonts w:ascii="宋体" w:hAnsi="宋体" w:hint="eastAsia"/>
          <w:szCs w:val="21"/>
        </w:rPr>
        <w:t>12</w:t>
      </w:r>
      <w:r w:rsidRPr="00463F4E">
        <w:rPr>
          <w:rFonts w:ascii="宋体" w:hAnsi="宋体" w:hint="eastAsia"/>
          <w:szCs w:val="21"/>
        </w:rPr>
        <w:t>日</w:t>
      </w:r>
    </w:p>
    <w:p w:rsidR="00A30AA0" w:rsidRPr="00463F4E" w:rsidRDefault="00A30AA0" w:rsidP="00A30AA0">
      <w:pPr>
        <w:rPr>
          <w:rFonts w:ascii="宋体" w:hAnsi="宋体"/>
        </w:rPr>
      </w:pPr>
    </w:p>
    <w:p w:rsidR="00F236A9" w:rsidRPr="00463F4E" w:rsidRDefault="00F236A9">
      <w:pPr>
        <w:rPr>
          <w:rFonts w:ascii="宋体" w:hAnsi="宋体"/>
        </w:rPr>
      </w:pPr>
    </w:p>
    <w:sectPr w:rsidR="00F236A9" w:rsidRPr="00463F4E" w:rsidSect="009A4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469" w:rsidRDefault="000E0469" w:rsidP="004B193B">
      <w:r>
        <w:separator/>
      </w:r>
    </w:p>
  </w:endnote>
  <w:endnote w:type="continuationSeparator" w:id="1">
    <w:p w:rsidR="000E0469" w:rsidRDefault="000E0469" w:rsidP="004B1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469" w:rsidRDefault="000E0469" w:rsidP="004B193B">
      <w:r>
        <w:separator/>
      </w:r>
    </w:p>
  </w:footnote>
  <w:footnote w:type="continuationSeparator" w:id="1">
    <w:p w:rsidR="000E0469" w:rsidRDefault="000E0469" w:rsidP="004B1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2598"/>
    <w:multiLevelType w:val="hybridMultilevel"/>
    <w:tmpl w:val="1474F4A2"/>
    <w:lvl w:ilvl="0" w:tplc="DCC89F62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9C06567"/>
    <w:multiLevelType w:val="hybridMultilevel"/>
    <w:tmpl w:val="A28E9470"/>
    <w:lvl w:ilvl="0" w:tplc="9606D72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832FB5"/>
    <w:multiLevelType w:val="multilevel"/>
    <w:tmpl w:val="64832FB5"/>
    <w:lvl w:ilvl="0" w:tentative="1">
      <w:start w:val="1"/>
      <w:numFmt w:val="decimal"/>
      <w:pStyle w:val="115"/>
      <w:lvlText w:val="%1）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2111111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66D"/>
    <w:rsid w:val="0005141F"/>
    <w:rsid w:val="000C7628"/>
    <w:rsid w:val="000D73E7"/>
    <w:rsid w:val="000E0469"/>
    <w:rsid w:val="000E0BFF"/>
    <w:rsid w:val="001E6451"/>
    <w:rsid w:val="002633A3"/>
    <w:rsid w:val="002874BB"/>
    <w:rsid w:val="002C166D"/>
    <w:rsid w:val="002C30A4"/>
    <w:rsid w:val="002F2C8F"/>
    <w:rsid w:val="00347DC2"/>
    <w:rsid w:val="003C50C5"/>
    <w:rsid w:val="004332D0"/>
    <w:rsid w:val="00463F4E"/>
    <w:rsid w:val="00477CA2"/>
    <w:rsid w:val="00480EF9"/>
    <w:rsid w:val="004A420B"/>
    <w:rsid w:val="004B193B"/>
    <w:rsid w:val="004D2A77"/>
    <w:rsid w:val="004F23E1"/>
    <w:rsid w:val="005225FF"/>
    <w:rsid w:val="00583769"/>
    <w:rsid w:val="005C10AD"/>
    <w:rsid w:val="005E4142"/>
    <w:rsid w:val="00680682"/>
    <w:rsid w:val="006874F4"/>
    <w:rsid w:val="006F5C92"/>
    <w:rsid w:val="00763939"/>
    <w:rsid w:val="007B5FB3"/>
    <w:rsid w:val="007D7DFB"/>
    <w:rsid w:val="00856B70"/>
    <w:rsid w:val="008C0E47"/>
    <w:rsid w:val="008E2918"/>
    <w:rsid w:val="008F4134"/>
    <w:rsid w:val="009376AF"/>
    <w:rsid w:val="009A2D5F"/>
    <w:rsid w:val="009A4A49"/>
    <w:rsid w:val="00A30AA0"/>
    <w:rsid w:val="00B23C19"/>
    <w:rsid w:val="00C411F3"/>
    <w:rsid w:val="00C42EAA"/>
    <w:rsid w:val="00C70911"/>
    <w:rsid w:val="00C74679"/>
    <w:rsid w:val="00CC0DF8"/>
    <w:rsid w:val="00D44F8C"/>
    <w:rsid w:val="00D76394"/>
    <w:rsid w:val="00E31373"/>
    <w:rsid w:val="00F236A9"/>
    <w:rsid w:val="00F24F48"/>
    <w:rsid w:val="00FA11F3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F8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80682"/>
    <w:rPr>
      <w:color w:val="0563C1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B1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B193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B1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B193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A11F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A11F3"/>
    <w:rPr>
      <w:sz w:val="18"/>
      <w:szCs w:val="18"/>
    </w:rPr>
  </w:style>
  <w:style w:type="paragraph" w:customStyle="1" w:styleId="2111111">
    <w:name w:val="样式 样式 样式 标题 2 + 段前: 1 行 段后: 1 行1 + 段前: 1 行 段后: 1 行 + 段前: 1 行 段后..."/>
    <w:basedOn w:val="a"/>
    <w:rsid w:val="004332D0"/>
    <w:pPr>
      <w:keepNext/>
      <w:keepLines/>
      <w:numPr>
        <w:ilvl w:val="1"/>
        <w:numId w:val="2"/>
      </w:numPr>
      <w:tabs>
        <w:tab w:val="left" w:pos="360"/>
      </w:tabs>
      <w:spacing w:beforeLines="100" w:afterLines="100"/>
      <w:outlineLvl w:val="1"/>
    </w:pPr>
    <w:rPr>
      <w:rFonts w:ascii="Arial" w:hAnsi="Arial"/>
      <w:b/>
      <w:bCs/>
      <w:sz w:val="28"/>
      <w:szCs w:val="20"/>
    </w:rPr>
  </w:style>
  <w:style w:type="paragraph" w:customStyle="1" w:styleId="115">
    <w:name w:val="样式 标题 1 + 段前: 1.5 行"/>
    <w:basedOn w:val="a"/>
    <w:rsid w:val="004332D0"/>
    <w:pPr>
      <w:numPr>
        <w:numId w:val="2"/>
      </w:numPr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1921</Characters>
  <Application>Microsoft Office Word</Application>
  <DocSecurity>4</DocSecurity>
  <Lines>16</Lines>
  <Paragraphs>4</Paragraphs>
  <ScaleCrop>false</ScaleCrop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麦嘉胤</dc:creator>
  <cp:keywords/>
  <cp:lastModifiedBy>JonMMx 2000</cp:lastModifiedBy>
  <cp:revision>2</cp:revision>
  <cp:lastPrinted>2019-12-04T08:50:00Z</cp:lastPrinted>
  <dcterms:created xsi:type="dcterms:W3CDTF">2019-12-11T16:01:00Z</dcterms:created>
  <dcterms:modified xsi:type="dcterms:W3CDTF">2019-12-11T16:01:00Z</dcterms:modified>
</cp:coreProperties>
</file>