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C1" w:rsidRDefault="00F03678" w:rsidP="00F03678">
      <w:pPr>
        <w:pStyle w:val="1"/>
        <w:jc w:val="center"/>
        <w:rPr>
          <w:sz w:val="32"/>
        </w:rPr>
      </w:pPr>
      <w:r w:rsidRPr="00F03678">
        <w:rPr>
          <w:rFonts w:hint="eastAsia"/>
          <w:sz w:val="32"/>
        </w:rPr>
        <w:t>关于调整旗下部分基金单笔</w:t>
      </w:r>
      <w:r>
        <w:rPr>
          <w:rFonts w:hint="eastAsia"/>
          <w:sz w:val="32"/>
        </w:rPr>
        <w:t>转换转出最低份额</w:t>
      </w:r>
    </w:p>
    <w:p w:rsidR="00F03678" w:rsidRPr="00F03678" w:rsidRDefault="00F03678" w:rsidP="00F03678">
      <w:pPr>
        <w:pStyle w:val="1"/>
        <w:jc w:val="center"/>
        <w:rPr>
          <w:sz w:val="32"/>
        </w:rPr>
      </w:pPr>
      <w:r w:rsidRPr="00F03678">
        <w:rPr>
          <w:rFonts w:hint="eastAsia"/>
          <w:sz w:val="32"/>
        </w:rPr>
        <w:t>业务规则的公告</w:t>
      </w:r>
      <w:bookmarkStart w:id="0" w:name="_GoBack"/>
      <w:bookmarkEnd w:id="0"/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  <w:r w:rsidRPr="00F03678">
        <w:rPr>
          <w:rFonts w:hint="eastAsia"/>
          <w:sz w:val="24"/>
          <w:szCs w:val="24"/>
        </w:rPr>
        <w:t>为更好地为投资者提供服务，根据相关基金合同、招募说明书的规定，国投瑞银基金管理有限公司（以下简称“本公司”）将自</w:t>
      </w:r>
      <w:r w:rsidRPr="00F03678"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9</w:t>
      </w:r>
      <w:r w:rsidRPr="00F03678">
        <w:rPr>
          <w:rFonts w:hint="eastAsia"/>
          <w:sz w:val="24"/>
          <w:szCs w:val="24"/>
        </w:rPr>
        <w:t>年</w:t>
      </w:r>
      <w:r w:rsidRPr="00F03678">
        <w:rPr>
          <w:rFonts w:hint="eastAsia"/>
          <w:sz w:val="24"/>
          <w:szCs w:val="24"/>
        </w:rPr>
        <w:t>12</w:t>
      </w:r>
      <w:r w:rsidRPr="00F0367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 w:rsidRPr="00F03678">
        <w:rPr>
          <w:rFonts w:hint="eastAsia"/>
          <w:sz w:val="24"/>
          <w:szCs w:val="24"/>
        </w:rPr>
        <w:t>日起，对旗下部分开放式基金单笔</w:t>
      </w:r>
      <w:r>
        <w:rPr>
          <w:rFonts w:hint="eastAsia"/>
          <w:sz w:val="24"/>
          <w:szCs w:val="24"/>
        </w:rPr>
        <w:t>转换转出最低份额</w:t>
      </w:r>
      <w:r w:rsidRPr="00F03678">
        <w:rPr>
          <w:rFonts w:hint="eastAsia"/>
          <w:sz w:val="24"/>
          <w:szCs w:val="24"/>
        </w:rPr>
        <w:t>进行调整。具体内容如下：</w:t>
      </w:r>
    </w:p>
    <w:p w:rsidR="00F03678" w:rsidRPr="004C1CA0" w:rsidRDefault="00F03678" w:rsidP="00F03678">
      <w:pPr>
        <w:ind w:firstLineChars="200" w:firstLine="480"/>
        <w:rPr>
          <w:sz w:val="24"/>
          <w:szCs w:val="24"/>
        </w:rPr>
      </w:pPr>
      <w:r w:rsidRPr="00F03678">
        <w:rPr>
          <w:rFonts w:hint="eastAsia"/>
          <w:sz w:val="24"/>
          <w:szCs w:val="24"/>
        </w:rPr>
        <w:t>一、适用基金范</w:t>
      </w:r>
      <w:r w:rsidRPr="004C1CA0">
        <w:rPr>
          <w:rFonts w:hint="eastAsia"/>
          <w:sz w:val="24"/>
          <w:szCs w:val="24"/>
        </w:rPr>
        <w:t>围</w:t>
      </w:r>
    </w:p>
    <w:tbl>
      <w:tblPr>
        <w:tblW w:w="8920" w:type="dxa"/>
        <w:tblInd w:w="93" w:type="dxa"/>
        <w:tblLook w:val="04A0"/>
      </w:tblPr>
      <w:tblGrid>
        <w:gridCol w:w="4240"/>
        <w:gridCol w:w="2740"/>
        <w:gridCol w:w="1940"/>
      </w:tblGrid>
      <w:tr w:rsidR="00BE46E7" w:rsidRPr="00BE46E7" w:rsidTr="00A61A0E">
        <w:trPr>
          <w:trHeight w:val="28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E46E7" w:rsidRPr="004C1CA0" w:rsidRDefault="00BE46E7" w:rsidP="00BE4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1C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E46E7" w:rsidRPr="004C1CA0" w:rsidRDefault="00BE46E7" w:rsidP="00BE46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C1C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CA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基金代码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国投瑞银中高等级债券型证券投资基金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国投瑞银中高债A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A类份额000069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C类份额000070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国投瑞银策略精选灵活配置混合型证券投资基金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国投瑞银策略精选混合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000165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国投瑞银医疗保健行业灵活配置混合型证券投资基金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国投瑞银医疗保健混合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000523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国投瑞银新机遇灵活配置混合型证券投资基金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国投瑞银新机遇混合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A类份额000556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 类份额000557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国投瑞银美丽中国灵活配置混合型证券投资基金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国投瑞银美丽中国混合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000663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国投瑞银钱多宝货币市场基金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国投瑞银钱多宝货币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A类份额 000836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I类份额 000837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国投瑞银信息消费灵活配置混合型证券投资基金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国投瑞银信息消费混合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000845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国投瑞银锐意改革灵活配置混合型证券投资基金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国投瑞银锐意改革混合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001037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国投瑞银精选收益灵活配置混合型证券投资基金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国投瑞银精选收益混合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001218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国投瑞银招财灵活配置混合型证券投资基金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国投瑞银招财混合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001266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国投瑞银新增长灵活配置混合型证券投资基金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国投瑞银新增长混合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A类份额001499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C类份额007326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国投瑞银研究精选股票型证券投资基金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国投瑞银研究精选股票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001520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国投瑞银新活力定期开放混合型证券投资基金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国投瑞银新活力混合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A类份额001584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C类份额001585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国投瑞银进宝灵活配置混合型证券投资基金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国投瑞银进宝混合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001704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国投瑞银国家安全灵活配置混合型证</w:t>
            </w: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国投瑞银国家安全混合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001838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国投瑞银境煊灵活配置混合型证券投资基金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国投瑞银境煊混合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A类份额001907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C类份额001908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国投瑞银岁赢利债券型证券投资基金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国投瑞银岁赢利债券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002355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国投瑞银瑞祥灵活配置混合型证券投资基金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国投瑞银瑞祥混合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002358</w:t>
            </w:r>
          </w:p>
        </w:tc>
      </w:tr>
      <w:tr w:rsidR="00BE46E7" w:rsidRPr="00BE46E7" w:rsidTr="00BE46E7">
        <w:trPr>
          <w:trHeight w:val="8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国投瑞银创新医疗灵活配置混合型证券投</w:t>
            </w: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国投瑞银创新医疗混合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005520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国投瑞银顺源6个月定期开放债券型证券投资基金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国投瑞银顺源债券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005641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国投瑞银恒泽中短债债券型证券投资基金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国投瑞银恒泽中短债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A类份额005725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C类份额006553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国投瑞银顺达纯债债券型证券投资基金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国投瑞银顺达纯债债券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005864</w:t>
            </w:r>
          </w:p>
        </w:tc>
      </w:tr>
      <w:tr w:rsidR="00BE46E7" w:rsidRPr="00BE46E7" w:rsidTr="00BE46E7">
        <w:trPr>
          <w:trHeight w:val="8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国投瑞银品牌优势灵活配置混合型证券投</w:t>
            </w: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国投瑞银品牌优势混合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005899</w:t>
            </w:r>
          </w:p>
        </w:tc>
      </w:tr>
      <w:tr w:rsidR="00BE46E7" w:rsidRPr="00BE46E7" w:rsidTr="00BE46E7">
        <w:trPr>
          <w:trHeight w:val="8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国投瑞银行业先锋灵活配置混合型证券投</w:t>
            </w: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国投瑞银行业先锋混合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005900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国投瑞银中证500指数量化增强型证券投资基金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国投瑞银中证500指数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A类份额005994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C类份额007089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国投瑞银顺泓定期开放债券型证券投资基金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国投瑞银顺泓债券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005995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国投瑞银顺昌纯债债券型证券投资基金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国投瑞银顺昌纯债债券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005996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国投瑞银先进制造混合型证券投资基金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国投瑞银先进制造混合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006736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国投瑞银稳健养老目标一年持有混合（FOF）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国投瑞银稳健养老FOF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006876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国投瑞银沪深300指数量化增强型证券投资基金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国投沪深300指数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A类份额007143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C类份额007144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国投瑞银顺祺纯债债券型证券投资基金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国投瑞银顺祺纯债债券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007260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国投瑞银顺臻纯债债券型证券投资基金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国投瑞银顺臻纯债债券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007342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国投瑞银新能源混合型证券投资基金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国投瑞银新能源混合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A类份额007689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C类份额007690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国投瑞银融华债券型证券投资基金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国投瑞银融华债券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121001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国投瑞银景气行业证券投资基金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国投瑞银景气行业混合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121002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国投瑞银核心企业混合型证券投资基金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国投瑞银核心企业混合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121003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国投瑞银创新动力混合型证券投资基金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国投瑞银创新动力混合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121005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国投瑞银稳健增长灵活配置混合型证券投资基金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国投瑞银稳健增长混合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121006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国投瑞银成长优选混合型证券投资基金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国投瑞银成长优选混合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121008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国投瑞银稳定增利债券型证券投资基金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国投瑞银稳定增利债券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121009</w:t>
            </w:r>
          </w:p>
        </w:tc>
      </w:tr>
      <w:tr w:rsidR="00BE46E7" w:rsidRPr="00BE46E7" w:rsidTr="00BE46E7">
        <w:trPr>
          <w:trHeight w:val="57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国投瑞银瑞源灵活配置混合型证券投资基金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国投瑞银瑞源混合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121010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国投瑞银货币市场基金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国投瑞银货币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A级份额121011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B级份额128011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国投瑞银优化增强债券型证券投资基金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国投瑞银强债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A类份额121012  </w:t>
            </w:r>
          </w:p>
        </w:tc>
      </w:tr>
      <w:tr w:rsidR="00BE46E7" w:rsidRPr="00BE46E7" w:rsidTr="00BE46E7">
        <w:trPr>
          <w:trHeight w:val="285"/>
        </w:trPr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6E7" w:rsidRPr="00BE46E7" w:rsidRDefault="00BE46E7" w:rsidP="00BE46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46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C类份额128112</w:t>
            </w:r>
          </w:p>
        </w:tc>
      </w:tr>
    </w:tbl>
    <w:p w:rsidR="00F03678" w:rsidRPr="00F03678" w:rsidRDefault="00F03678" w:rsidP="00172B60">
      <w:pPr>
        <w:rPr>
          <w:sz w:val="24"/>
          <w:szCs w:val="24"/>
        </w:rPr>
      </w:pPr>
    </w:p>
    <w:p w:rsidR="00F03678" w:rsidRPr="00F03678" w:rsidRDefault="00F03678" w:rsidP="00F454CB">
      <w:pPr>
        <w:ind w:firstLineChars="200" w:firstLine="480"/>
        <w:rPr>
          <w:sz w:val="24"/>
          <w:szCs w:val="24"/>
        </w:rPr>
      </w:pPr>
      <w:r w:rsidRPr="00F03678">
        <w:rPr>
          <w:rFonts w:hint="eastAsia"/>
          <w:sz w:val="24"/>
          <w:szCs w:val="24"/>
        </w:rPr>
        <w:t>注：</w:t>
      </w:r>
      <w:r w:rsidR="00F454CB" w:rsidRPr="00F454CB">
        <w:rPr>
          <w:rFonts w:hint="eastAsia"/>
          <w:sz w:val="24"/>
          <w:szCs w:val="24"/>
        </w:rPr>
        <w:t>对于同时具有前端收费和后端收费业务的基金，仅基金前端收费模式开通转换业务，对于下设不同级别或类别的基金份额的情况，单只基金的不同级别或类别的基金份额之间未开通转换业务。基金转换规则详见本公司网站。</w:t>
      </w: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  <w:r w:rsidRPr="00F03678">
        <w:rPr>
          <w:rFonts w:hint="eastAsia"/>
          <w:sz w:val="24"/>
          <w:szCs w:val="24"/>
        </w:rPr>
        <w:t>二、调整方案</w:t>
      </w: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  <w:r w:rsidRPr="00F03678">
        <w:rPr>
          <w:rFonts w:hint="eastAsia"/>
          <w:sz w:val="24"/>
          <w:szCs w:val="24"/>
        </w:rPr>
        <w:t>1</w:t>
      </w:r>
      <w:r w:rsidRPr="00F03678">
        <w:rPr>
          <w:rFonts w:hint="eastAsia"/>
          <w:sz w:val="24"/>
          <w:szCs w:val="24"/>
        </w:rPr>
        <w:t>、自</w:t>
      </w:r>
      <w:r w:rsidRPr="00F03678">
        <w:rPr>
          <w:rFonts w:hint="eastAsia"/>
          <w:sz w:val="24"/>
          <w:szCs w:val="24"/>
        </w:rPr>
        <w:t>2019</w:t>
      </w:r>
      <w:r w:rsidRPr="00F03678">
        <w:rPr>
          <w:rFonts w:hint="eastAsia"/>
          <w:sz w:val="24"/>
          <w:szCs w:val="24"/>
        </w:rPr>
        <w:t>年</w:t>
      </w:r>
      <w:r w:rsidRPr="00F03678">
        <w:rPr>
          <w:rFonts w:hint="eastAsia"/>
          <w:sz w:val="24"/>
          <w:szCs w:val="24"/>
        </w:rPr>
        <w:t>12</w:t>
      </w:r>
      <w:r w:rsidRPr="00F03678">
        <w:rPr>
          <w:rFonts w:hint="eastAsia"/>
          <w:sz w:val="24"/>
          <w:szCs w:val="24"/>
        </w:rPr>
        <w:t>月</w:t>
      </w:r>
      <w:r w:rsidRPr="00F03678">
        <w:rPr>
          <w:rFonts w:hint="eastAsia"/>
          <w:sz w:val="24"/>
          <w:szCs w:val="24"/>
        </w:rPr>
        <w:t>10</w:t>
      </w:r>
      <w:r w:rsidRPr="00F03678">
        <w:rPr>
          <w:rFonts w:hint="eastAsia"/>
          <w:sz w:val="24"/>
          <w:szCs w:val="24"/>
        </w:rPr>
        <w:t>日起，上述基金的转换转出最低份额调整为</w:t>
      </w:r>
      <w:r w:rsidRPr="00F03678">
        <w:rPr>
          <w:rFonts w:hint="eastAsia"/>
          <w:sz w:val="24"/>
          <w:szCs w:val="24"/>
        </w:rPr>
        <w:t>10</w:t>
      </w:r>
      <w:r w:rsidRPr="00F03678">
        <w:rPr>
          <w:rFonts w:hint="eastAsia"/>
          <w:sz w:val="24"/>
          <w:szCs w:val="24"/>
        </w:rPr>
        <w:t>份；</w:t>
      </w: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  <w:r w:rsidRPr="00F03678">
        <w:rPr>
          <w:rFonts w:hint="eastAsia"/>
          <w:sz w:val="24"/>
          <w:szCs w:val="24"/>
        </w:rPr>
        <w:t>2</w:t>
      </w:r>
      <w:r w:rsidRPr="00F03678">
        <w:rPr>
          <w:rFonts w:hint="eastAsia"/>
          <w:sz w:val="24"/>
          <w:szCs w:val="24"/>
        </w:rPr>
        <w:t>、在不低于上述规定的金额下限的前提下，</w:t>
      </w:r>
      <w:r w:rsidR="00185066">
        <w:rPr>
          <w:rFonts w:hint="eastAsia"/>
          <w:sz w:val="24"/>
          <w:szCs w:val="24"/>
        </w:rPr>
        <w:t>如基金销售机构有不同规定，投资者需同时遵循该销售机构的相关规定。</w:t>
      </w: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  <w:r w:rsidRPr="00F03678">
        <w:rPr>
          <w:rFonts w:hint="eastAsia"/>
          <w:sz w:val="24"/>
          <w:szCs w:val="24"/>
        </w:rPr>
        <w:t>三、咨询办法</w:t>
      </w: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  <w:r w:rsidRPr="00F03678">
        <w:rPr>
          <w:rFonts w:hint="eastAsia"/>
          <w:sz w:val="24"/>
          <w:szCs w:val="24"/>
        </w:rPr>
        <w:t>投资者可登陆本公司网站（</w:t>
      </w:r>
      <w:r w:rsidRPr="00F03678">
        <w:rPr>
          <w:rFonts w:hint="eastAsia"/>
          <w:sz w:val="24"/>
          <w:szCs w:val="24"/>
        </w:rPr>
        <w:t>ww.ubssdic.com</w:t>
      </w:r>
      <w:r w:rsidRPr="00F03678">
        <w:rPr>
          <w:rFonts w:hint="eastAsia"/>
          <w:sz w:val="24"/>
          <w:szCs w:val="24"/>
        </w:rPr>
        <w:t>）或拨打本公司客服电话（</w:t>
      </w:r>
      <w:r w:rsidRPr="00F03678">
        <w:rPr>
          <w:rFonts w:hint="eastAsia"/>
          <w:sz w:val="24"/>
          <w:szCs w:val="24"/>
        </w:rPr>
        <w:t>400-880-6868</w:t>
      </w:r>
      <w:r w:rsidRPr="00F03678">
        <w:rPr>
          <w:rFonts w:hint="eastAsia"/>
          <w:sz w:val="24"/>
          <w:szCs w:val="24"/>
        </w:rPr>
        <w:t>）。</w:t>
      </w: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  <w:r w:rsidRPr="00F03678">
        <w:rPr>
          <w:rFonts w:hint="eastAsia"/>
          <w:sz w:val="24"/>
          <w:szCs w:val="24"/>
        </w:rPr>
        <w:t>四、风险提示</w:t>
      </w: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  <w:r w:rsidRPr="00F03678">
        <w:rPr>
          <w:rFonts w:hint="eastAsia"/>
          <w:sz w:val="24"/>
          <w:szCs w:val="24"/>
        </w:rPr>
        <w:t>本公司承诺以诚实信用、勤勉尽责的原则管理和运用基金财产，但不保证基金一定盈利，也不保证最低收益。基金投资者欲了解上述基金和各类业务规则的详细情况，请仔细阅读上述基金的基金合同、招募说明书等相关文件。</w:t>
      </w: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  <w:r w:rsidRPr="00F03678">
        <w:rPr>
          <w:rFonts w:hint="eastAsia"/>
          <w:sz w:val="24"/>
          <w:szCs w:val="24"/>
        </w:rPr>
        <w:t>特此公告。</w:t>
      </w:r>
    </w:p>
    <w:p w:rsidR="00F03678" w:rsidRPr="00F03678" w:rsidRDefault="00F03678" w:rsidP="00F03678">
      <w:pPr>
        <w:ind w:firstLineChars="200" w:firstLine="480"/>
        <w:rPr>
          <w:sz w:val="24"/>
          <w:szCs w:val="24"/>
        </w:rPr>
      </w:pPr>
    </w:p>
    <w:p w:rsidR="00F03678" w:rsidRPr="00F03678" w:rsidRDefault="00F03678" w:rsidP="00F03678">
      <w:pPr>
        <w:ind w:firstLineChars="200" w:firstLine="480"/>
        <w:jc w:val="right"/>
        <w:rPr>
          <w:sz w:val="24"/>
          <w:szCs w:val="24"/>
        </w:rPr>
      </w:pPr>
      <w:r w:rsidRPr="00F03678">
        <w:rPr>
          <w:rFonts w:hint="eastAsia"/>
          <w:sz w:val="24"/>
          <w:szCs w:val="24"/>
        </w:rPr>
        <w:t>国投瑞银基金管理有限公司</w:t>
      </w:r>
    </w:p>
    <w:p w:rsidR="004122CF" w:rsidRPr="00F03678" w:rsidRDefault="00F03678" w:rsidP="00F03678">
      <w:pPr>
        <w:ind w:firstLineChars="200" w:firstLine="480"/>
        <w:jc w:val="right"/>
        <w:rPr>
          <w:sz w:val="24"/>
          <w:szCs w:val="24"/>
        </w:rPr>
      </w:pPr>
      <w:r w:rsidRPr="00F03678">
        <w:rPr>
          <w:rFonts w:hint="eastAsia"/>
          <w:sz w:val="24"/>
          <w:szCs w:val="24"/>
        </w:rPr>
        <w:t>2019</w:t>
      </w:r>
      <w:r w:rsidRPr="00F03678">
        <w:rPr>
          <w:rFonts w:hint="eastAsia"/>
          <w:sz w:val="24"/>
          <w:szCs w:val="24"/>
        </w:rPr>
        <w:t>年</w:t>
      </w:r>
      <w:r w:rsidRPr="00F03678">
        <w:rPr>
          <w:rFonts w:hint="eastAsia"/>
          <w:sz w:val="24"/>
          <w:szCs w:val="24"/>
        </w:rPr>
        <w:t>12</w:t>
      </w:r>
      <w:r w:rsidRPr="00F03678">
        <w:rPr>
          <w:rFonts w:hint="eastAsia"/>
          <w:sz w:val="24"/>
          <w:szCs w:val="24"/>
        </w:rPr>
        <w:t>月</w:t>
      </w:r>
      <w:r w:rsidRPr="00F03678">
        <w:rPr>
          <w:rFonts w:hint="eastAsia"/>
          <w:sz w:val="24"/>
          <w:szCs w:val="24"/>
        </w:rPr>
        <w:t>10</w:t>
      </w:r>
      <w:r w:rsidRPr="00F03678">
        <w:rPr>
          <w:rFonts w:hint="eastAsia"/>
          <w:sz w:val="24"/>
          <w:szCs w:val="24"/>
        </w:rPr>
        <w:t>日</w:t>
      </w:r>
    </w:p>
    <w:sectPr w:rsidR="004122CF" w:rsidRPr="00F03678" w:rsidSect="00241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11" w:rsidRDefault="00CE1911" w:rsidP="00185066">
      <w:r>
        <w:separator/>
      </w:r>
    </w:p>
  </w:endnote>
  <w:endnote w:type="continuationSeparator" w:id="1">
    <w:p w:rsidR="00CE1911" w:rsidRDefault="00CE1911" w:rsidP="0018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11" w:rsidRDefault="00CE1911" w:rsidP="00185066">
      <w:r>
        <w:separator/>
      </w:r>
    </w:p>
  </w:footnote>
  <w:footnote w:type="continuationSeparator" w:id="1">
    <w:p w:rsidR="00CE1911" w:rsidRDefault="00CE1911" w:rsidP="0018506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unlin.chen">
    <w15:presenceInfo w15:providerId="None" w15:userId="chunlin.ch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678"/>
    <w:rsid w:val="00047BE1"/>
    <w:rsid w:val="0008027C"/>
    <w:rsid w:val="00172B60"/>
    <w:rsid w:val="00185066"/>
    <w:rsid w:val="001928E2"/>
    <w:rsid w:val="00241F33"/>
    <w:rsid w:val="00334A27"/>
    <w:rsid w:val="004122CF"/>
    <w:rsid w:val="0046441C"/>
    <w:rsid w:val="004C1CA0"/>
    <w:rsid w:val="00552DA3"/>
    <w:rsid w:val="0074222D"/>
    <w:rsid w:val="00856FDD"/>
    <w:rsid w:val="009959C1"/>
    <w:rsid w:val="009C2B6D"/>
    <w:rsid w:val="00A61A0E"/>
    <w:rsid w:val="00BE46E7"/>
    <w:rsid w:val="00CE1911"/>
    <w:rsid w:val="00E74F5A"/>
    <w:rsid w:val="00F03678"/>
    <w:rsid w:val="00F454CB"/>
    <w:rsid w:val="00F76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036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3678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F0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5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50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5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506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54C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959C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959C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959C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959C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959C1"/>
    <w:rPr>
      <w:b/>
      <w:bCs/>
    </w:rPr>
  </w:style>
  <w:style w:type="paragraph" w:styleId="aa">
    <w:name w:val="Revision"/>
    <w:hidden/>
    <w:uiPriority w:val="99"/>
    <w:semiHidden/>
    <w:rsid w:val="00995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0367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03678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F0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85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8506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85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8506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54C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959C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959C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959C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959C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959C1"/>
    <w:rPr>
      <w:b/>
      <w:bCs/>
    </w:rPr>
  </w:style>
  <w:style w:type="paragraph" w:styleId="aa">
    <w:name w:val="Revision"/>
    <w:hidden/>
    <w:uiPriority w:val="99"/>
    <w:semiHidden/>
    <w:rsid w:val="00995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2053</Characters>
  <Application>Microsoft Office Word</Application>
  <DocSecurity>4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chunlin.chen</dc:creator>
  <cp:lastModifiedBy>JonMMx 2000</cp:lastModifiedBy>
  <cp:revision>2</cp:revision>
  <dcterms:created xsi:type="dcterms:W3CDTF">2019-12-09T16:00:00Z</dcterms:created>
  <dcterms:modified xsi:type="dcterms:W3CDTF">2019-12-09T16:00:00Z</dcterms:modified>
</cp:coreProperties>
</file>