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973" w:rsidRDefault="00296B0F" w:rsidP="001F4CCA">
      <w:pPr>
        <w:jc w:val="center"/>
        <w:rPr>
          <w:rFonts w:ascii="宋体" w:hAnsi="宋体" w:hint="eastAsia"/>
          <w:b/>
          <w:sz w:val="48"/>
          <w:szCs w:val="48"/>
        </w:rPr>
      </w:pPr>
      <w:bookmarkStart w:id="0" w:name="t_3_0_table"/>
      <w:bookmarkStart w:id="1" w:name="t_3_0_0002_a2_fm1"/>
      <w:bookmarkEnd w:id="0"/>
      <w:bookmarkEnd w:id="1"/>
      <w:r>
        <w:rPr>
          <w:rFonts w:ascii="宋体" w:hAnsi="宋体" w:hint="eastAsia"/>
          <w:b/>
          <w:sz w:val="48"/>
          <w:szCs w:val="48"/>
        </w:rPr>
        <w:t>关于调整鹏扬景欣混合型证券投资基金大额申购（含转换转入）限制金额的公告</w:t>
      </w:r>
    </w:p>
    <w:p w:rsidR="00D31973" w:rsidRDefault="00D31973" w:rsidP="00FB1A62">
      <w:pPr>
        <w:pStyle w:val="2"/>
        <w:numPr>
          <w:ilvl w:val="0"/>
          <w:numId w:val="1"/>
        </w:numPr>
        <w:rPr>
          <w:rFonts w:ascii="宋体" w:eastAsia="宋体" w:hAnsi="宋体" w:hint="eastAsia"/>
          <w:sz w:val="24"/>
        </w:rPr>
      </w:pPr>
      <w:bookmarkStart w:id="2" w:name="m01"/>
      <w:r>
        <w:rPr>
          <w:rFonts w:ascii="宋体" w:eastAsia="宋体" w:hAnsi="宋体" w:hint="eastAsia"/>
          <w:sz w:val="24"/>
        </w:rPr>
        <w:t>公告基本信息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3340"/>
        <w:gridCol w:w="1805"/>
        <w:gridCol w:w="1695"/>
      </w:tblGrid>
      <w:tr w:rsidR="00D31973" w:rsidTr="00296B0F">
        <w:tc>
          <w:tcPr>
            <w:tcW w:w="5320" w:type="dxa"/>
            <w:gridSpan w:val="2"/>
          </w:tcPr>
          <w:p w:rsidR="00D31973" w:rsidRDefault="00D31973">
            <w:pPr>
              <w:rPr>
                <w:rFonts w:ascii="宋体" w:hAnsi="宋体" w:hint="eastAsia"/>
                <w:szCs w:val="21"/>
              </w:rPr>
            </w:pPr>
            <w:bookmarkStart w:id="3" w:name="m01_tab"/>
            <w:r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3500" w:type="dxa"/>
            <w:gridSpan w:val="2"/>
          </w:tcPr>
          <w:p w:rsidR="00D31973" w:rsidRDefault="00296B0F">
            <w:pPr>
              <w:rPr>
                <w:rFonts w:ascii="宋体" w:hAnsi="宋体" w:hint="eastAsia"/>
                <w:szCs w:val="21"/>
              </w:rPr>
            </w:pPr>
            <w:bookmarkStart w:id="4" w:name="t_3_1_1_0009_a1_fm1"/>
            <w:bookmarkEnd w:id="4"/>
            <w:r>
              <w:rPr>
                <w:rFonts w:ascii="宋体" w:hAnsi="宋体" w:hint="eastAsia"/>
                <w:szCs w:val="21"/>
              </w:rPr>
              <w:t>鹏扬景欣混合型证券投资基金</w:t>
            </w:r>
          </w:p>
        </w:tc>
      </w:tr>
      <w:tr w:rsidR="00D31973" w:rsidTr="00296B0F">
        <w:tc>
          <w:tcPr>
            <w:tcW w:w="5320" w:type="dxa"/>
            <w:gridSpan w:val="2"/>
          </w:tcPr>
          <w:p w:rsidR="00D31973" w:rsidRDefault="00D3197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3500" w:type="dxa"/>
            <w:gridSpan w:val="2"/>
          </w:tcPr>
          <w:p w:rsidR="00D31973" w:rsidRDefault="00296B0F">
            <w:pPr>
              <w:rPr>
                <w:rFonts w:ascii="宋体" w:hAnsi="宋体" w:hint="eastAsia"/>
                <w:szCs w:val="21"/>
              </w:rPr>
            </w:pPr>
            <w:bookmarkStart w:id="5" w:name="t_3_1_1_0011_a1_fm1"/>
            <w:bookmarkEnd w:id="5"/>
            <w:r>
              <w:rPr>
                <w:rFonts w:ascii="宋体" w:hAnsi="宋体" w:hint="eastAsia"/>
                <w:szCs w:val="21"/>
              </w:rPr>
              <w:t>鹏扬景欣混合</w:t>
            </w:r>
          </w:p>
        </w:tc>
      </w:tr>
      <w:tr w:rsidR="00D31973" w:rsidTr="00296B0F">
        <w:tc>
          <w:tcPr>
            <w:tcW w:w="5320" w:type="dxa"/>
            <w:gridSpan w:val="2"/>
          </w:tcPr>
          <w:p w:rsidR="00D31973" w:rsidRDefault="00D3197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基金主代码</w:t>
            </w:r>
          </w:p>
        </w:tc>
        <w:tc>
          <w:tcPr>
            <w:tcW w:w="3500" w:type="dxa"/>
            <w:gridSpan w:val="2"/>
          </w:tcPr>
          <w:p w:rsidR="00D31973" w:rsidRDefault="00296B0F">
            <w:pPr>
              <w:rPr>
                <w:rFonts w:ascii="宋体" w:hAnsi="宋体" w:hint="eastAsia"/>
                <w:szCs w:val="21"/>
              </w:rPr>
            </w:pPr>
            <w:bookmarkStart w:id="6" w:name="t_1_1_0012_a1_fm1"/>
            <w:bookmarkEnd w:id="6"/>
            <w:r>
              <w:rPr>
                <w:rFonts w:ascii="宋体" w:hAnsi="宋体"/>
                <w:szCs w:val="21"/>
              </w:rPr>
              <w:t>005664</w:t>
            </w:r>
          </w:p>
        </w:tc>
      </w:tr>
      <w:tr w:rsidR="00D31973" w:rsidTr="00296B0F">
        <w:tc>
          <w:tcPr>
            <w:tcW w:w="5320" w:type="dxa"/>
            <w:gridSpan w:val="2"/>
          </w:tcPr>
          <w:p w:rsidR="00D31973" w:rsidRDefault="00D3197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3500" w:type="dxa"/>
            <w:gridSpan w:val="2"/>
          </w:tcPr>
          <w:p w:rsidR="00D31973" w:rsidRDefault="00296B0F">
            <w:pPr>
              <w:rPr>
                <w:rFonts w:ascii="宋体" w:hAnsi="宋体" w:hint="eastAsia"/>
                <w:szCs w:val="21"/>
              </w:rPr>
            </w:pPr>
            <w:bookmarkStart w:id="7" w:name="t_3_1_1_0186_a1_fm1"/>
            <w:bookmarkEnd w:id="7"/>
            <w:r>
              <w:rPr>
                <w:rFonts w:ascii="宋体" w:hAnsi="宋体" w:hint="eastAsia"/>
                <w:szCs w:val="21"/>
              </w:rPr>
              <w:t>鹏扬基金管理有限公司</w:t>
            </w:r>
          </w:p>
        </w:tc>
      </w:tr>
      <w:tr w:rsidR="00D31973" w:rsidTr="00296B0F">
        <w:tc>
          <w:tcPr>
            <w:tcW w:w="5320" w:type="dxa"/>
            <w:gridSpan w:val="2"/>
          </w:tcPr>
          <w:p w:rsidR="00D31973" w:rsidRDefault="00D3197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3500" w:type="dxa"/>
            <w:gridSpan w:val="2"/>
          </w:tcPr>
          <w:p w:rsidR="00D31973" w:rsidRDefault="00296B0F">
            <w:pPr>
              <w:rPr>
                <w:rFonts w:ascii="宋体" w:hAnsi="宋体" w:hint="eastAsia"/>
                <w:szCs w:val="21"/>
              </w:rPr>
            </w:pPr>
            <w:bookmarkStart w:id="8" w:name="t_3_1_1_2631_a1_fm1"/>
            <w:bookmarkEnd w:id="8"/>
            <w:r>
              <w:rPr>
                <w:rFonts w:ascii="宋体" w:hAnsi="宋体" w:hint="eastAsia"/>
                <w:szCs w:val="21"/>
              </w:rPr>
              <w:t>根据法律法规以及《鹏扬景欣混合型证券投资基金基金合同》、《鹏扬景欣混合型证券投资基金招募说明书》的有关规定</w:t>
            </w:r>
          </w:p>
        </w:tc>
      </w:tr>
      <w:tr w:rsidR="00D31973" w:rsidTr="00296B0F">
        <w:tc>
          <w:tcPr>
            <w:tcW w:w="1980" w:type="dxa"/>
            <w:vMerge w:val="restart"/>
            <w:vAlign w:val="center"/>
          </w:tcPr>
          <w:p w:rsidR="00D31973" w:rsidRDefault="00D3197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暂停相关业务的起始日、金额及原因说明</w:t>
            </w:r>
          </w:p>
        </w:tc>
        <w:tc>
          <w:tcPr>
            <w:tcW w:w="3340" w:type="dxa"/>
          </w:tcPr>
          <w:p w:rsidR="00D31973" w:rsidRDefault="00D3197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暂停申购起始日</w:t>
            </w:r>
          </w:p>
        </w:tc>
        <w:tc>
          <w:tcPr>
            <w:tcW w:w="3500" w:type="dxa"/>
            <w:gridSpan w:val="2"/>
          </w:tcPr>
          <w:p w:rsidR="00D31973" w:rsidRDefault="00296B0F">
            <w:pPr>
              <w:rPr>
                <w:rFonts w:ascii="宋体" w:hAnsi="宋体" w:hint="eastAsia"/>
                <w:szCs w:val="21"/>
              </w:rPr>
            </w:pPr>
            <w:bookmarkStart w:id="9" w:name="t_3_1_1_2838_a1_fm1"/>
            <w:bookmarkEnd w:id="9"/>
            <w:r>
              <w:rPr>
                <w:rFonts w:ascii="宋体" w:hAnsi="宋体"/>
                <w:szCs w:val="21"/>
              </w:rPr>
              <w:t>-</w:t>
            </w:r>
          </w:p>
        </w:tc>
      </w:tr>
      <w:tr w:rsidR="00D31973" w:rsidTr="00296B0F">
        <w:tc>
          <w:tcPr>
            <w:tcW w:w="1980" w:type="dxa"/>
            <w:vMerge/>
            <w:vAlign w:val="center"/>
          </w:tcPr>
          <w:p w:rsidR="00D31973" w:rsidRDefault="00D3197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40" w:type="dxa"/>
          </w:tcPr>
          <w:p w:rsidR="00D31973" w:rsidRDefault="00D3197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3500" w:type="dxa"/>
            <w:gridSpan w:val="2"/>
          </w:tcPr>
          <w:p w:rsidR="00D31973" w:rsidRDefault="00296B0F">
            <w:pPr>
              <w:rPr>
                <w:rFonts w:ascii="宋体" w:hAnsi="宋体" w:hint="eastAsia"/>
                <w:szCs w:val="21"/>
              </w:rPr>
            </w:pPr>
            <w:bookmarkStart w:id="10" w:name="t_3_1_1_2797_a1_fm1"/>
            <w:bookmarkEnd w:id="10"/>
            <w:r>
              <w:rPr>
                <w:rFonts w:ascii="宋体" w:hAnsi="宋体"/>
                <w:szCs w:val="21"/>
              </w:rPr>
              <w:t>2019年12月6日</w:t>
            </w:r>
          </w:p>
        </w:tc>
      </w:tr>
      <w:tr w:rsidR="00D31973" w:rsidTr="00296B0F">
        <w:tc>
          <w:tcPr>
            <w:tcW w:w="1980" w:type="dxa"/>
            <w:vMerge/>
          </w:tcPr>
          <w:p w:rsidR="00D31973" w:rsidRDefault="00D3197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40" w:type="dxa"/>
          </w:tcPr>
          <w:p w:rsidR="00D31973" w:rsidRDefault="00D3197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暂停转换转入起始日</w:t>
            </w:r>
          </w:p>
        </w:tc>
        <w:tc>
          <w:tcPr>
            <w:tcW w:w="3500" w:type="dxa"/>
            <w:gridSpan w:val="2"/>
          </w:tcPr>
          <w:p w:rsidR="00D31973" w:rsidRDefault="00296B0F">
            <w:pPr>
              <w:rPr>
                <w:rFonts w:ascii="宋体" w:hAnsi="宋体" w:hint="eastAsia"/>
                <w:szCs w:val="21"/>
              </w:rPr>
            </w:pPr>
            <w:bookmarkStart w:id="11" w:name="t_3_1_1_2632_a1_fm1"/>
            <w:bookmarkEnd w:id="11"/>
            <w:r>
              <w:rPr>
                <w:rFonts w:ascii="宋体" w:hAnsi="宋体"/>
                <w:szCs w:val="21"/>
              </w:rPr>
              <w:t>-</w:t>
            </w:r>
          </w:p>
        </w:tc>
      </w:tr>
      <w:tr w:rsidR="00D31973" w:rsidTr="00296B0F">
        <w:tc>
          <w:tcPr>
            <w:tcW w:w="1980" w:type="dxa"/>
            <w:vMerge/>
          </w:tcPr>
          <w:p w:rsidR="00D31973" w:rsidRDefault="00D3197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40" w:type="dxa"/>
          </w:tcPr>
          <w:p w:rsidR="00D31973" w:rsidRDefault="00D3197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暂停大额转换转入起始日</w:t>
            </w:r>
          </w:p>
        </w:tc>
        <w:tc>
          <w:tcPr>
            <w:tcW w:w="3500" w:type="dxa"/>
            <w:gridSpan w:val="2"/>
          </w:tcPr>
          <w:p w:rsidR="00D31973" w:rsidRDefault="00296B0F">
            <w:pPr>
              <w:rPr>
                <w:rFonts w:ascii="宋体" w:hAnsi="宋体" w:hint="eastAsia"/>
                <w:szCs w:val="21"/>
              </w:rPr>
            </w:pPr>
            <w:bookmarkStart w:id="12" w:name="t_3_1_1_2798_a1_fm1"/>
            <w:bookmarkEnd w:id="12"/>
            <w:r>
              <w:rPr>
                <w:rFonts w:ascii="宋体" w:hAnsi="宋体"/>
                <w:szCs w:val="21"/>
              </w:rPr>
              <w:t>2019年12月6日</w:t>
            </w:r>
          </w:p>
        </w:tc>
      </w:tr>
      <w:tr w:rsidR="00D31973" w:rsidTr="00296B0F">
        <w:tc>
          <w:tcPr>
            <w:tcW w:w="1980" w:type="dxa"/>
            <w:vMerge/>
          </w:tcPr>
          <w:p w:rsidR="00D31973" w:rsidRDefault="00D3197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40" w:type="dxa"/>
          </w:tcPr>
          <w:p w:rsidR="00D31973" w:rsidRDefault="00D3197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暂停赎回起始日</w:t>
            </w:r>
          </w:p>
        </w:tc>
        <w:tc>
          <w:tcPr>
            <w:tcW w:w="3500" w:type="dxa"/>
            <w:gridSpan w:val="2"/>
          </w:tcPr>
          <w:p w:rsidR="00D31973" w:rsidRDefault="00296B0F">
            <w:pPr>
              <w:rPr>
                <w:rFonts w:ascii="宋体" w:hAnsi="宋体" w:hint="eastAsia"/>
                <w:szCs w:val="21"/>
              </w:rPr>
            </w:pPr>
            <w:bookmarkStart w:id="13" w:name="t_3_1_1_2633_a1_fm1"/>
            <w:bookmarkEnd w:id="13"/>
            <w:r>
              <w:rPr>
                <w:rFonts w:ascii="宋体" w:hAnsi="宋体"/>
                <w:szCs w:val="21"/>
              </w:rPr>
              <w:t>-</w:t>
            </w:r>
          </w:p>
        </w:tc>
      </w:tr>
      <w:tr w:rsidR="00D31973" w:rsidTr="00296B0F">
        <w:tc>
          <w:tcPr>
            <w:tcW w:w="1980" w:type="dxa"/>
            <w:vMerge/>
          </w:tcPr>
          <w:p w:rsidR="00D31973" w:rsidRDefault="00D3197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40" w:type="dxa"/>
          </w:tcPr>
          <w:p w:rsidR="00D31973" w:rsidRDefault="00D3197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暂停转换转出起始日</w:t>
            </w:r>
          </w:p>
        </w:tc>
        <w:tc>
          <w:tcPr>
            <w:tcW w:w="3500" w:type="dxa"/>
            <w:gridSpan w:val="2"/>
          </w:tcPr>
          <w:p w:rsidR="00D31973" w:rsidRDefault="00296B0F">
            <w:pPr>
              <w:rPr>
                <w:rFonts w:ascii="宋体" w:hAnsi="宋体" w:hint="eastAsia"/>
                <w:szCs w:val="21"/>
              </w:rPr>
            </w:pPr>
            <w:bookmarkStart w:id="14" w:name="t_3_1_1_2799_a1_fm1"/>
            <w:bookmarkEnd w:id="14"/>
            <w:r>
              <w:rPr>
                <w:rFonts w:ascii="宋体" w:hAnsi="宋体"/>
                <w:szCs w:val="21"/>
              </w:rPr>
              <w:t>-</w:t>
            </w:r>
          </w:p>
        </w:tc>
      </w:tr>
      <w:tr w:rsidR="00D31973" w:rsidTr="00296B0F">
        <w:tc>
          <w:tcPr>
            <w:tcW w:w="1980" w:type="dxa"/>
            <w:vMerge/>
          </w:tcPr>
          <w:p w:rsidR="00D31973" w:rsidRDefault="00D3197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40" w:type="dxa"/>
          </w:tcPr>
          <w:p w:rsidR="00D31973" w:rsidRDefault="00D3197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暂停定期定额投资起始日</w:t>
            </w:r>
          </w:p>
        </w:tc>
        <w:tc>
          <w:tcPr>
            <w:tcW w:w="3500" w:type="dxa"/>
            <w:gridSpan w:val="2"/>
          </w:tcPr>
          <w:p w:rsidR="00D31973" w:rsidRDefault="00296B0F">
            <w:pPr>
              <w:rPr>
                <w:rFonts w:ascii="宋体" w:hAnsi="宋体" w:hint="eastAsia"/>
                <w:szCs w:val="21"/>
              </w:rPr>
            </w:pPr>
            <w:bookmarkStart w:id="15" w:name="t_3_1_1_2800_a1_fm2210"/>
            <w:bookmarkEnd w:id="15"/>
            <w:r>
              <w:rPr>
                <w:rFonts w:ascii="宋体" w:hAnsi="宋体"/>
                <w:szCs w:val="21"/>
              </w:rPr>
              <w:t>-</w:t>
            </w:r>
          </w:p>
        </w:tc>
      </w:tr>
      <w:tr w:rsidR="00D31973" w:rsidTr="00296B0F">
        <w:tc>
          <w:tcPr>
            <w:tcW w:w="1980" w:type="dxa"/>
            <w:vMerge/>
          </w:tcPr>
          <w:p w:rsidR="00D31973" w:rsidRDefault="00D3197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40" w:type="dxa"/>
          </w:tcPr>
          <w:p w:rsidR="00D31973" w:rsidRDefault="00D31973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限制申购金额（单位：人民币元）</w:t>
            </w:r>
          </w:p>
        </w:tc>
        <w:tc>
          <w:tcPr>
            <w:tcW w:w="3500" w:type="dxa"/>
            <w:gridSpan w:val="2"/>
          </w:tcPr>
          <w:p w:rsidR="00D31973" w:rsidRDefault="00296B0F" w:rsidP="0074033A">
            <w:pPr>
              <w:jc w:val="left"/>
              <w:rPr>
                <w:rFonts w:ascii="宋体" w:hAnsi="宋体" w:hint="eastAsia"/>
                <w:szCs w:val="21"/>
              </w:rPr>
            </w:pPr>
            <w:bookmarkStart w:id="16" w:name="t_3_1_1_2801_a1_fm2210"/>
            <w:bookmarkEnd w:id="16"/>
            <w:r>
              <w:rPr>
                <w:rFonts w:ascii="宋体" w:hAnsi="宋体"/>
                <w:szCs w:val="21"/>
              </w:rPr>
              <w:t>200,000.00</w:t>
            </w:r>
          </w:p>
        </w:tc>
      </w:tr>
      <w:tr w:rsidR="00D31973" w:rsidTr="00296B0F">
        <w:tc>
          <w:tcPr>
            <w:tcW w:w="1980" w:type="dxa"/>
            <w:vMerge/>
          </w:tcPr>
          <w:p w:rsidR="00D31973" w:rsidRDefault="00D31973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40" w:type="dxa"/>
          </w:tcPr>
          <w:p w:rsidR="00D31973" w:rsidRDefault="00D31973">
            <w:pPr>
              <w:rPr>
                <w:rFonts w:ascii="宋体" w:hAnsi="宋体" w:hint="eastAsia"/>
                <w:szCs w:val="21"/>
              </w:rPr>
            </w:pPr>
            <w:bookmarkStart w:id="17" w:name="t_3_1_2_01_2803_a1_fm1"/>
            <w:bookmarkEnd w:id="17"/>
            <w:r>
              <w:rPr>
                <w:rFonts w:ascii="宋体" w:hAnsi="宋体" w:hint="eastAsia"/>
                <w:szCs w:val="21"/>
              </w:rPr>
              <w:t>限制转换转入金额（单位：人民币元）</w:t>
            </w:r>
          </w:p>
        </w:tc>
        <w:tc>
          <w:tcPr>
            <w:tcW w:w="3500" w:type="dxa"/>
            <w:gridSpan w:val="2"/>
          </w:tcPr>
          <w:p w:rsidR="00D31973" w:rsidRDefault="00296B0F" w:rsidP="0074033A">
            <w:pPr>
              <w:jc w:val="left"/>
              <w:rPr>
                <w:rFonts w:ascii="宋体" w:hAnsi="宋体" w:hint="eastAsia"/>
                <w:szCs w:val="21"/>
              </w:rPr>
            </w:pPr>
            <w:bookmarkStart w:id="18" w:name="t_3_1_2_02_2804_a1_fm2210"/>
            <w:bookmarkEnd w:id="18"/>
            <w:r>
              <w:rPr>
                <w:rFonts w:ascii="宋体" w:hAnsi="宋体"/>
                <w:szCs w:val="21"/>
              </w:rPr>
              <w:t>200,000.00</w:t>
            </w:r>
          </w:p>
        </w:tc>
      </w:tr>
      <w:tr w:rsidR="00802D35" w:rsidTr="00296B0F">
        <w:tc>
          <w:tcPr>
            <w:tcW w:w="1980" w:type="dxa"/>
            <w:vMerge/>
          </w:tcPr>
          <w:p w:rsidR="00802D35" w:rsidRDefault="00802D35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340" w:type="dxa"/>
          </w:tcPr>
          <w:p w:rsidR="00802D35" w:rsidRDefault="00802D35">
            <w:pPr>
              <w:rPr>
                <w:rFonts w:ascii="宋体" w:hAnsi="宋体" w:hint="eastAsia"/>
                <w:szCs w:val="21"/>
              </w:rPr>
            </w:pPr>
            <w:bookmarkStart w:id="19" w:name="t_3_1_3_fj_table"/>
            <w:bookmarkEnd w:id="19"/>
            <w:r>
              <w:rPr>
                <w:rFonts w:ascii="宋体" w:hAnsi="宋体" w:hint="eastAsia"/>
                <w:szCs w:val="21"/>
              </w:rPr>
              <w:t>暂停（大额）申购（转换转入、赎回、转换转出、定期定额投资）的原因说明</w:t>
            </w:r>
          </w:p>
        </w:tc>
        <w:tc>
          <w:tcPr>
            <w:tcW w:w="3500" w:type="dxa"/>
            <w:gridSpan w:val="2"/>
          </w:tcPr>
          <w:p w:rsidR="00802D35" w:rsidRDefault="00296B0F">
            <w:pPr>
              <w:rPr>
                <w:rFonts w:ascii="宋体" w:hAnsi="宋体" w:hint="eastAsia"/>
                <w:szCs w:val="21"/>
              </w:rPr>
            </w:pPr>
            <w:bookmarkStart w:id="20" w:name="t_3_1_3_fj_2805_a1_fm1"/>
            <w:bookmarkEnd w:id="20"/>
            <w:r>
              <w:rPr>
                <w:rFonts w:ascii="宋体" w:hAnsi="宋体" w:hint="eastAsia"/>
                <w:szCs w:val="21"/>
              </w:rPr>
              <w:t>为保证本基金的平稳运作，保护基金份额持有人利益</w:t>
            </w:r>
          </w:p>
        </w:tc>
      </w:tr>
      <w:tr w:rsidR="00802D35" w:rsidTr="00296B0F">
        <w:tc>
          <w:tcPr>
            <w:tcW w:w="5320" w:type="dxa"/>
            <w:gridSpan w:val="2"/>
          </w:tcPr>
          <w:p w:rsidR="00802D35" w:rsidRDefault="00802D3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</w:t>
            </w:r>
            <w:r w:rsidR="00445068">
              <w:rPr>
                <w:rFonts w:ascii="宋体" w:hAnsi="宋体" w:hint="eastAsia"/>
                <w:szCs w:val="21"/>
              </w:rPr>
              <w:t>分类</w:t>
            </w:r>
            <w:r>
              <w:rPr>
                <w:rFonts w:ascii="宋体" w:hAnsi="宋体" w:hint="eastAsia"/>
                <w:szCs w:val="21"/>
              </w:rPr>
              <w:t>基金的基金简称</w:t>
            </w:r>
          </w:p>
        </w:tc>
        <w:tc>
          <w:tcPr>
            <w:tcW w:w="1805" w:type="dxa"/>
          </w:tcPr>
          <w:p w:rsidR="00802D35" w:rsidRDefault="00296B0F" w:rsidP="0074033A">
            <w:pPr>
              <w:jc w:val="center"/>
              <w:rPr>
                <w:rFonts w:ascii="宋体" w:hAnsi="宋体" w:hint="eastAsia"/>
                <w:szCs w:val="21"/>
              </w:rPr>
            </w:pPr>
            <w:bookmarkStart w:id="21" w:name="t_3_1_3_fj_0011A_a1_fm1"/>
            <w:bookmarkEnd w:id="21"/>
            <w:r>
              <w:rPr>
                <w:rFonts w:ascii="宋体" w:hAnsi="宋体" w:hint="eastAsia"/>
                <w:szCs w:val="21"/>
              </w:rPr>
              <w:t>鹏扬景欣混合</w:t>
            </w:r>
            <w:r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1695" w:type="dxa"/>
          </w:tcPr>
          <w:p w:rsidR="00802D35" w:rsidRDefault="00296B0F" w:rsidP="0074033A">
            <w:pPr>
              <w:jc w:val="center"/>
              <w:rPr>
                <w:rFonts w:ascii="宋体" w:hAnsi="宋体" w:hint="eastAsia"/>
                <w:szCs w:val="21"/>
              </w:rPr>
            </w:pPr>
            <w:bookmarkStart w:id="22" w:name="t_3_1_3_fj_0011B_a1_fm1"/>
            <w:bookmarkStart w:id="23" w:name="t_3_1_3_fj_0011C_a1_fm1"/>
            <w:bookmarkEnd w:id="22"/>
            <w:bookmarkEnd w:id="23"/>
            <w:r>
              <w:rPr>
                <w:rFonts w:ascii="宋体" w:hAnsi="宋体" w:hint="eastAsia"/>
                <w:szCs w:val="21"/>
              </w:rPr>
              <w:t>鹏扬景欣混合</w:t>
            </w:r>
            <w:r>
              <w:rPr>
                <w:rFonts w:ascii="宋体" w:hAnsi="宋体"/>
                <w:szCs w:val="21"/>
              </w:rPr>
              <w:t>C</w:t>
            </w:r>
          </w:p>
        </w:tc>
      </w:tr>
      <w:tr w:rsidR="00802D35" w:rsidTr="00296B0F">
        <w:tc>
          <w:tcPr>
            <w:tcW w:w="5320" w:type="dxa"/>
            <w:gridSpan w:val="2"/>
          </w:tcPr>
          <w:p w:rsidR="00802D35" w:rsidRDefault="00802D3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</w:t>
            </w:r>
            <w:r w:rsidR="00445068">
              <w:rPr>
                <w:rFonts w:ascii="宋体" w:hAnsi="宋体" w:hint="eastAsia"/>
                <w:szCs w:val="21"/>
              </w:rPr>
              <w:t>分类</w:t>
            </w:r>
            <w:r>
              <w:rPr>
                <w:rFonts w:ascii="宋体" w:hAnsi="宋体" w:hint="eastAsia"/>
                <w:szCs w:val="21"/>
              </w:rPr>
              <w:t>基金的交易代码</w:t>
            </w:r>
          </w:p>
        </w:tc>
        <w:tc>
          <w:tcPr>
            <w:tcW w:w="1805" w:type="dxa"/>
          </w:tcPr>
          <w:p w:rsidR="00802D35" w:rsidRDefault="00296B0F" w:rsidP="0074033A">
            <w:pPr>
              <w:jc w:val="center"/>
              <w:rPr>
                <w:rFonts w:ascii="宋体" w:hAnsi="宋体" w:hint="eastAsia"/>
                <w:szCs w:val="21"/>
              </w:rPr>
            </w:pPr>
            <w:bookmarkStart w:id="24" w:name="t_3_1_3_fj_0012A_a1_fm1"/>
            <w:bookmarkEnd w:id="24"/>
            <w:r>
              <w:rPr>
                <w:rFonts w:ascii="宋体" w:hAnsi="宋体"/>
                <w:szCs w:val="21"/>
              </w:rPr>
              <w:t>005664</w:t>
            </w:r>
          </w:p>
        </w:tc>
        <w:tc>
          <w:tcPr>
            <w:tcW w:w="1695" w:type="dxa"/>
          </w:tcPr>
          <w:p w:rsidR="00802D35" w:rsidRDefault="00296B0F" w:rsidP="0074033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005665</w:t>
            </w:r>
          </w:p>
        </w:tc>
      </w:tr>
      <w:tr w:rsidR="00802D35" w:rsidTr="00296B0F">
        <w:tc>
          <w:tcPr>
            <w:tcW w:w="5320" w:type="dxa"/>
            <w:gridSpan w:val="2"/>
          </w:tcPr>
          <w:p w:rsidR="00802D35" w:rsidRDefault="00802D3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</w:t>
            </w:r>
            <w:r w:rsidR="00445068">
              <w:rPr>
                <w:rFonts w:ascii="宋体" w:hAnsi="宋体" w:hint="eastAsia"/>
                <w:szCs w:val="21"/>
              </w:rPr>
              <w:t>分类</w:t>
            </w:r>
            <w:r>
              <w:rPr>
                <w:rFonts w:ascii="宋体" w:hAnsi="宋体" w:hint="eastAsia"/>
                <w:szCs w:val="21"/>
              </w:rPr>
              <w:t>基金是否暂停/</w:t>
            </w:r>
            <w:r w:rsidR="0083110A">
              <w:rPr>
                <w:rFonts w:ascii="宋体" w:hAnsi="宋体" w:hint="eastAsia"/>
                <w:szCs w:val="21"/>
              </w:rPr>
              <w:t>恢复（大额）申购（</w:t>
            </w:r>
            <w:r>
              <w:rPr>
                <w:rFonts w:ascii="宋体" w:hAnsi="宋体" w:hint="eastAsia"/>
                <w:szCs w:val="21"/>
              </w:rPr>
              <w:t>转换转入、赎回、转换转出、定期定额投资）</w:t>
            </w:r>
          </w:p>
        </w:tc>
        <w:tc>
          <w:tcPr>
            <w:tcW w:w="1805" w:type="dxa"/>
          </w:tcPr>
          <w:p w:rsidR="00802D35" w:rsidRDefault="00296B0F" w:rsidP="0074033A">
            <w:pPr>
              <w:jc w:val="center"/>
              <w:rPr>
                <w:rFonts w:ascii="宋体" w:hAnsi="宋体" w:hint="eastAsia"/>
                <w:szCs w:val="21"/>
              </w:rPr>
            </w:pPr>
            <w:bookmarkStart w:id="25" w:name="t_3_1_3_fj_2810A_a1_fm1"/>
            <w:bookmarkEnd w:id="25"/>
            <w:r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1695" w:type="dxa"/>
          </w:tcPr>
          <w:p w:rsidR="00802D35" w:rsidRDefault="00296B0F" w:rsidP="0074033A">
            <w:pPr>
              <w:jc w:val="center"/>
              <w:rPr>
                <w:rFonts w:ascii="宋体" w:hAnsi="宋体" w:hint="eastAsia"/>
                <w:szCs w:val="21"/>
              </w:rPr>
            </w:pPr>
            <w:bookmarkStart w:id="26" w:name="t_3_1_3_fj_2810B_a1_fm1"/>
            <w:bookmarkStart w:id="27" w:name="t_3_1_3_fj_2810C_a1_fm1"/>
            <w:bookmarkEnd w:id="26"/>
            <w:bookmarkEnd w:id="27"/>
            <w:r>
              <w:rPr>
                <w:rFonts w:ascii="宋体" w:hAnsi="宋体" w:hint="eastAsia"/>
                <w:szCs w:val="21"/>
              </w:rPr>
              <w:t>是</w:t>
            </w:r>
          </w:p>
        </w:tc>
      </w:tr>
      <w:tr w:rsidR="00802D35" w:rsidTr="00296B0F">
        <w:tc>
          <w:tcPr>
            <w:tcW w:w="5320" w:type="dxa"/>
            <w:gridSpan w:val="2"/>
          </w:tcPr>
          <w:p w:rsidR="00802D35" w:rsidRDefault="00802D35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</w:t>
            </w:r>
            <w:r w:rsidR="00445068">
              <w:rPr>
                <w:rFonts w:ascii="宋体" w:hAnsi="宋体" w:hint="eastAsia"/>
                <w:szCs w:val="21"/>
              </w:rPr>
              <w:t>分类</w:t>
            </w:r>
            <w:r>
              <w:rPr>
                <w:rFonts w:ascii="宋体" w:hAnsi="宋体" w:hint="eastAsia"/>
                <w:szCs w:val="21"/>
              </w:rPr>
              <w:t>基金的限制申购金额（单位：人民币元）</w:t>
            </w:r>
          </w:p>
        </w:tc>
        <w:tc>
          <w:tcPr>
            <w:tcW w:w="1805" w:type="dxa"/>
          </w:tcPr>
          <w:p w:rsidR="00802D35" w:rsidRDefault="00296B0F" w:rsidP="0074033A">
            <w:pPr>
              <w:jc w:val="center"/>
              <w:rPr>
                <w:rFonts w:ascii="宋体" w:hAnsi="宋体" w:hint="eastAsia"/>
                <w:szCs w:val="21"/>
              </w:rPr>
            </w:pPr>
            <w:bookmarkStart w:id="28" w:name="t_3_1_3_fj_2800A_a1_fm2210"/>
            <w:bookmarkEnd w:id="28"/>
            <w:r>
              <w:rPr>
                <w:rFonts w:ascii="宋体" w:hAnsi="宋体"/>
                <w:szCs w:val="21"/>
              </w:rPr>
              <w:t>200,000.00</w:t>
            </w:r>
          </w:p>
        </w:tc>
        <w:tc>
          <w:tcPr>
            <w:tcW w:w="1695" w:type="dxa"/>
          </w:tcPr>
          <w:p w:rsidR="00802D35" w:rsidRDefault="00296B0F" w:rsidP="0074033A">
            <w:pPr>
              <w:jc w:val="center"/>
              <w:rPr>
                <w:rFonts w:ascii="宋体" w:hAnsi="宋体" w:hint="eastAsia"/>
                <w:szCs w:val="21"/>
              </w:rPr>
            </w:pPr>
            <w:bookmarkStart w:id="29" w:name="t_3_1_3_fj_2800B_a1_fm2210"/>
            <w:bookmarkStart w:id="30" w:name="t_3_1_3_fj_2800C_a1_fm2210"/>
            <w:bookmarkEnd w:id="29"/>
            <w:bookmarkEnd w:id="30"/>
            <w:r>
              <w:rPr>
                <w:rFonts w:ascii="宋体" w:hAnsi="宋体"/>
                <w:szCs w:val="21"/>
              </w:rPr>
              <w:t>200,000.00</w:t>
            </w:r>
          </w:p>
        </w:tc>
      </w:tr>
      <w:tr w:rsidR="00802D35" w:rsidTr="00296B0F">
        <w:tc>
          <w:tcPr>
            <w:tcW w:w="5320" w:type="dxa"/>
            <w:gridSpan w:val="2"/>
          </w:tcPr>
          <w:p w:rsidR="00802D35" w:rsidRDefault="00802D35">
            <w:pPr>
              <w:rPr>
                <w:rFonts w:ascii="宋体" w:hAnsi="宋体" w:hint="eastAsia"/>
                <w:szCs w:val="21"/>
              </w:rPr>
            </w:pPr>
            <w:bookmarkStart w:id="31" w:name="t_3_1_4_fj_table"/>
            <w:bookmarkEnd w:id="31"/>
            <w:r>
              <w:rPr>
                <w:rFonts w:ascii="宋体" w:hAnsi="宋体" w:hint="eastAsia"/>
                <w:szCs w:val="21"/>
              </w:rPr>
              <w:t>下属</w:t>
            </w:r>
            <w:r w:rsidR="00445068">
              <w:rPr>
                <w:rFonts w:ascii="宋体" w:hAnsi="宋体" w:hint="eastAsia"/>
                <w:szCs w:val="21"/>
              </w:rPr>
              <w:t>分类</w:t>
            </w:r>
            <w:r>
              <w:rPr>
                <w:rFonts w:ascii="宋体" w:hAnsi="宋体" w:hint="eastAsia"/>
                <w:szCs w:val="21"/>
              </w:rPr>
              <w:t>基金的限制转换转入金额（单位：人民币元）</w:t>
            </w:r>
          </w:p>
        </w:tc>
        <w:tc>
          <w:tcPr>
            <w:tcW w:w="1805" w:type="dxa"/>
          </w:tcPr>
          <w:p w:rsidR="00802D35" w:rsidRDefault="00296B0F" w:rsidP="0074033A">
            <w:pPr>
              <w:jc w:val="center"/>
              <w:rPr>
                <w:rFonts w:ascii="宋体" w:hAnsi="宋体" w:hint="eastAsia"/>
                <w:szCs w:val="21"/>
              </w:rPr>
            </w:pPr>
            <w:bookmarkStart w:id="32" w:name="t_3_1_3_fj_2801A_a1_fm2210"/>
            <w:bookmarkEnd w:id="32"/>
            <w:r>
              <w:rPr>
                <w:rFonts w:ascii="宋体" w:hAnsi="宋体"/>
                <w:szCs w:val="21"/>
              </w:rPr>
              <w:t>200,000.00</w:t>
            </w:r>
          </w:p>
        </w:tc>
        <w:tc>
          <w:tcPr>
            <w:tcW w:w="1695" w:type="dxa"/>
          </w:tcPr>
          <w:p w:rsidR="00802D35" w:rsidRDefault="00296B0F" w:rsidP="0074033A">
            <w:pPr>
              <w:jc w:val="center"/>
              <w:rPr>
                <w:rFonts w:ascii="宋体" w:hAnsi="宋体" w:hint="eastAsia"/>
                <w:szCs w:val="21"/>
              </w:rPr>
            </w:pPr>
            <w:bookmarkStart w:id="33" w:name="t_3_1_3_fj_2801B_a1_fm2210"/>
            <w:bookmarkStart w:id="34" w:name="t_3_1_3_fj_2801C_a1_fm2210"/>
            <w:bookmarkEnd w:id="33"/>
            <w:bookmarkEnd w:id="34"/>
            <w:r>
              <w:rPr>
                <w:rFonts w:ascii="宋体" w:hAnsi="宋体"/>
                <w:szCs w:val="21"/>
              </w:rPr>
              <w:t>200,000.00</w:t>
            </w:r>
          </w:p>
        </w:tc>
      </w:tr>
    </w:tbl>
    <w:p w:rsidR="00D31973" w:rsidRDefault="00D31973">
      <w:pPr>
        <w:spacing w:line="360" w:lineRule="auto"/>
        <w:jc w:val="left"/>
        <w:rPr>
          <w:rFonts w:ascii="宋体" w:hAnsi="宋体" w:hint="eastAsia"/>
          <w:szCs w:val="21"/>
        </w:rPr>
      </w:pPr>
      <w:bookmarkStart w:id="35" w:name="t_3_1_4_fj_2803_a1_fm1"/>
      <w:bookmarkStart w:id="36" w:name="t_3_1_4_fj_2645_a1_fm1"/>
      <w:bookmarkEnd w:id="3"/>
      <w:bookmarkEnd w:id="35"/>
      <w:r>
        <w:rPr>
          <w:rFonts w:ascii="宋体" w:hAnsi="宋体" w:hint="eastAsia"/>
          <w:szCs w:val="21"/>
        </w:rPr>
        <w:t>注：</w:t>
      </w:r>
      <w:bookmarkEnd w:id="36"/>
      <w:r w:rsidR="00296B0F">
        <w:rPr>
          <w:rFonts w:ascii="宋体" w:hAnsi="宋体" w:hint="eastAsia"/>
          <w:szCs w:val="21"/>
        </w:rPr>
        <w:t>自</w:t>
      </w:r>
      <w:r w:rsidR="00296B0F">
        <w:rPr>
          <w:rFonts w:ascii="宋体" w:hAnsi="宋体"/>
          <w:szCs w:val="21"/>
        </w:rPr>
        <w:t>2019年12月6日起，本基金投资者大额申购、转换转入、定期定额投资业务限制金额调整为20万元。</w:t>
      </w:r>
    </w:p>
    <w:bookmarkEnd w:id="2"/>
    <w:p w:rsidR="00D31973" w:rsidRDefault="00D31973" w:rsidP="00E75C2E">
      <w:pPr>
        <w:pStyle w:val="2"/>
        <w:numPr>
          <w:ilvl w:val="0"/>
          <w:numId w:val="1"/>
        </w:numPr>
        <w:spacing w:beforeLines="50" w:afterLines="50" w:line="240" w:lineRule="auto"/>
        <w:jc w:val="left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 xml:space="preserve"> </w:t>
      </w:r>
      <w:bookmarkStart w:id="37" w:name="t_3_2_table"/>
      <w:bookmarkEnd w:id="37"/>
      <w:r>
        <w:rPr>
          <w:rFonts w:ascii="宋体" w:eastAsia="宋体" w:hAnsi="宋体" w:hint="eastAsia"/>
          <w:sz w:val="24"/>
        </w:rPr>
        <w:t>其他需要提示的事项</w:t>
      </w:r>
    </w:p>
    <w:p w:rsidR="00296B0F" w:rsidRDefault="00296B0F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bookmarkStart w:id="38" w:name="t_3_2_2646_a1_fm1"/>
      <w:bookmarkEnd w:id="38"/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1）本基金暂停大额申购（含大额转换转入）业务期间，除大额申购（含大额转换转入）外的其他业务仍照常办理；</w:t>
      </w:r>
    </w:p>
    <w:p w:rsidR="00296B0F" w:rsidRDefault="00296B0F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2）自2019年12月6日起，单日单个基金账户累计申购（含大额转换转入）本基金的金额</w:t>
      </w:r>
      <w:r>
        <w:rPr>
          <w:rFonts w:ascii="宋体" w:hAnsi="宋体"/>
          <w:szCs w:val="21"/>
        </w:rPr>
        <w:lastRenderedPageBreak/>
        <w:t>不应超过20万元，如单日单个基金账户累计申购（含大额转换转入）本基金的金额超过20万元（不含20万元），本公司将有权确认相关业务失败；</w:t>
      </w:r>
    </w:p>
    <w:p w:rsidR="00296B0F" w:rsidRDefault="00296B0F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3）本基金恢复大额申购（含大额转换转入）业务的具体时间本公司将另行公告；</w:t>
      </w:r>
    </w:p>
    <w:p w:rsidR="00296B0F" w:rsidRDefault="00296B0F" w:rsidP="00445068">
      <w:pPr>
        <w:spacing w:line="360" w:lineRule="auto"/>
        <w:ind w:firstLineChars="200" w:firstLine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hAnsi="宋体"/>
          <w:szCs w:val="21"/>
        </w:rPr>
        <w:t>4）投资者如有疑问，请拨打本基金管理人客户服务热线： 400-968-6688(免长途通话费)，或登录网</w:t>
      </w:r>
      <w:r>
        <w:rPr>
          <w:rFonts w:ascii="宋体" w:hAnsi="宋体" w:hint="eastAsia"/>
          <w:szCs w:val="21"/>
        </w:rPr>
        <w:t>站</w:t>
      </w:r>
      <w:r>
        <w:rPr>
          <w:rFonts w:ascii="宋体" w:hAnsi="宋体"/>
          <w:szCs w:val="21"/>
        </w:rPr>
        <w:t>www.pyamc.com获取相关信息。</w:t>
      </w:r>
    </w:p>
    <w:p w:rsidR="00296B0F" w:rsidRDefault="00296B0F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风险提示：本公司承诺以诚实信用、勤勉尽责的原则管理和运用基金财产，但不保证本基金一定盈利，也不保证最低收益。基金的过往业绩不代表未来业绩。敬请广大投资者注意投资风险，理性投资。</w:t>
      </w:r>
    </w:p>
    <w:p w:rsidR="00D31973" w:rsidRDefault="00296B0F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特此公告。</w:t>
      </w:r>
    </w:p>
    <w:p w:rsidR="00D31973" w:rsidRDefault="00D31973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D31973" w:rsidRDefault="00D31973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296B0F" w:rsidRDefault="00296B0F">
      <w:pPr>
        <w:spacing w:line="360" w:lineRule="auto"/>
        <w:jc w:val="right"/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t>鹏扬基金管理有限公司</w:t>
      </w:r>
    </w:p>
    <w:p w:rsidR="00D31973" w:rsidRDefault="00296B0F">
      <w:pPr>
        <w:spacing w:line="360" w:lineRule="auto"/>
        <w:jc w:val="right"/>
        <w:rPr>
          <w:rFonts w:ascii="宋体" w:hAnsi="宋体"/>
          <w:szCs w:val="21"/>
        </w:rPr>
      </w:pPr>
      <w:r>
        <w:rPr>
          <w:rFonts w:ascii="宋体" w:hAnsi="宋体"/>
          <w:sz w:val="24"/>
          <w:szCs w:val="30"/>
        </w:rPr>
        <w:t>2019年12月5日</w:t>
      </w:r>
    </w:p>
    <w:sectPr w:rsidR="00D31973">
      <w:headerReference w:type="default" r:id="rId8"/>
      <w:footerReference w:type="default" r:id="rId9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77C" w:rsidRDefault="0098377C" w:rsidP="00101E14">
      <w:r>
        <w:separator/>
      </w:r>
    </w:p>
  </w:endnote>
  <w:endnote w:type="continuationSeparator" w:id="1">
    <w:p w:rsidR="0098377C" w:rsidRDefault="0098377C" w:rsidP="00101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0F" w:rsidRDefault="00296B0F" w:rsidP="00296B0F">
    <w:pPr>
      <w:pStyle w:val="a6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fldSimple w:instr=" PAGE   \* MERGEFORMAT ">
      <w:r w:rsidR="00D37A70">
        <w:rPr>
          <w:noProof/>
        </w:rPr>
        <w:t>1</w:t>
      </w:r>
    </w:fldSimple>
    <w:r>
      <w:rPr>
        <w:rFonts w:hint="eastAsia"/>
      </w:rPr>
      <w:t xml:space="preserve"> </w:t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fldSimple w:instr=" NUMPAGES   \* MERGEFORMAT ">
      <w:r w:rsidR="00D37A70">
        <w:rPr>
          <w:noProof/>
        </w:rPr>
        <w:t>2</w:t>
      </w:r>
    </w:fldSimple>
    <w:r>
      <w:rPr>
        <w:rFonts w:hint="eastAsia"/>
      </w:rPr>
      <w:t xml:space="preserve"> </w:t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77C" w:rsidRDefault="0098377C" w:rsidP="00101E14">
      <w:r>
        <w:separator/>
      </w:r>
    </w:p>
  </w:footnote>
  <w:footnote w:type="continuationSeparator" w:id="1">
    <w:p w:rsidR="0098377C" w:rsidRDefault="0098377C" w:rsidP="00101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B0F" w:rsidRDefault="00296B0F" w:rsidP="00296B0F">
    <w:pPr>
      <w:pStyle w:val="a4"/>
      <w:jc w:val="right"/>
    </w:pPr>
    <w:r>
      <w:rPr>
        <w:rFonts w:hint="eastAsia"/>
      </w:rPr>
      <w:t>关于调整鹏扬景欣混合型证券投资基金大额申购（含转换转入）限制金额的公告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27628"/>
    <w:multiLevelType w:val="hybridMultilevel"/>
    <w:tmpl w:val="12A803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stylePaneFormatFilter w:val="3F01"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C5958"/>
    <w:rsid w:val="00101E14"/>
    <w:rsid w:val="0011276D"/>
    <w:rsid w:val="00191564"/>
    <w:rsid w:val="001F4CCA"/>
    <w:rsid w:val="00291063"/>
    <w:rsid w:val="00296B0F"/>
    <w:rsid w:val="003320AA"/>
    <w:rsid w:val="00445068"/>
    <w:rsid w:val="004465E2"/>
    <w:rsid w:val="00481BD2"/>
    <w:rsid w:val="005A4E46"/>
    <w:rsid w:val="006A2651"/>
    <w:rsid w:val="0074033A"/>
    <w:rsid w:val="00802D35"/>
    <w:rsid w:val="0083110A"/>
    <w:rsid w:val="0087056B"/>
    <w:rsid w:val="008975D3"/>
    <w:rsid w:val="0098377C"/>
    <w:rsid w:val="00D31973"/>
    <w:rsid w:val="00D37A70"/>
    <w:rsid w:val="00E75C2E"/>
    <w:rsid w:val="00F5500B"/>
    <w:rsid w:val="00FA1314"/>
    <w:rsid w:val="00FB1A62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customStyle="1" w:styleId="Char">
    <w:name w:val="页眉 Char"/>
    <w:link w:val="a4"/>
    <w:rPr>
      <w:kern w:val="2"/>
      <w:sz w:val="18"/>
    </w:rPr>
  </w:style>
  <w:style w:type="character" w:customStyle="1" w:styleId="Char0">
    <w:name w:val="脚注文本 Char"/>
    <w:link w:val="a5"/>
    <w:rPr>
      <w:rFonts w:ascii="Times New Roman" w:hAnsi="Times New Roman"/>
      <w:kern w:val="2"/>
      <w:sz w:val="18"/>
    </w:rPr>
  </w:style>
  <w:style w:type="character" w:customStyle="1" w:styleId="Char1">
    <w:name w:val="页脚 Char"/>
    <w:link w:val="a6"/>
    <w:rPr>
      <w:kern w:val="2"/>
      <w:sz w:val="18"/>
    </w:rPr>
  </w:style>
  <w:style w:type="character" w:customStyle="1" w:styleId="2Char">
    <w:name w:val="标题 2 Char"/>
    <w:link w:val="2"/>
    <w:rPr>
      <w:rFonts w:ascii="Arial" w:eastAsia="黑体" w:hAnsi="Arial"/>
      <w:b/>
      <w:kern w:val="2"/>
      <w:sz w:val="32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/>
    </w:rPr>
  </w:style>
  <w:style w:type="paragraph" w:styleId="a7">
    <w:name w:val="Document Map"/>
    <w:basedOn w:val="a"/>
    <w:pPr>
      <w:shd w:val="clear" w:color="auto" w:fill="000080"/>
    </w:pPr>
  </w:style>
  <w:style w:type="paragraph" w:styleId="a6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paragraph" w:styleId="a5">
    <w:name w:val="footnote text"/>
    <w:basedOn w:val="a"/>
    <w:link w:val="Char0"/>
    <w:pPr>
      <w:snapToGrid w:val="0"/>
      <w:jc w:val="left"/>
    </w:pPr>
    <w:rPr>
      <w:rFonts w:ascii="Times New Roman" w:hAnsi="Times New Roman"/>
      <w:sz w:val="18"/>
      <w:lang/>
    </w:rPr>
  </w:style>
  <w:style w:type="paragraph" w:customStyle="1" w:styleId="Char2">
    <w:name w:val=" Char"/>
    <w:basedOn w:val="a"/>
    <w:rPr>
      <w:sz w:val="18"/>
    </w:rPr>
  </w:style>
  <w:style w:type="paragraph" w:styleId="a8">
    <w:name w:val="Balloon Text"/>
    <w:basedOn w:val="a"/>
    <w:link w:val="Char3"/>
    <w:uiPriority w:val="99"/>
    <w:semiHidden/>
    <w:unhideWhenUsed/>
    <w:rsid w:val="003320AA"/>
    <w:rPr>
      <w:sz w:val="18"/>
      <w:szCs w:val="18"/>
    </w:rPr>
  </w:style>
  <w:style w:type="character" w:customStyle="1" w:styleId="Char3">
    <w:name w:val="批注框文本 Char"/>
    <w:link w:val="a8"/>
    <w:uiPriority w:val="99"/>
    <w:semiHidden/>
    <w:rsid w:val="003320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ACBA0-6C80-4D8A-ACF2-28A64757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4</DocSecurity>
  <PresentationFormat/>
  <Lines>7</Lines>
  <Paragraphs>2</Paragraphs>
  <Slides>0</Slides>
  <Notes>0</Notes>
  <HiddenSlides>0</HiddenSlides>
  <MMClips>0</MMClips>
  <ScaleCrop>false</ScaleCrop>
  <Manager/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subject/>
  <dc:creator>Administrator</dc:creator>
  <cp:keywords/>
  <dc:description/>
  <cp:lastModifiedBy>JonMMx 2000</cp:lastModifiedBy>
  <cp:revision>2</cp:revision>
  <cp:lastPrinted>1899-12-30T00:00:00Z</cp:lastPrinted>
  <dcterms:created xsi:type="dcterms:W3CDTF">2019-12-04T16:00:00Z</dcterms:created>
  <dcterms:modified xsi:type="dcterms:W3CDTF">2019-12-04T16:00:00Z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2052-8.1.0.3602</vt:lpwstr>
  </property>
</Properties>
</file>