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0F1" w:rsidRDefault="00B740F1" w:rsidP="0021228A">
      <w:pPr>
        <w:jc w:val="center"/>
        <w:rPr>
          <w:rFonts w:ascii="宋体" w:hAnsi="宋体" w:hint="eastAsia"/>
          <w:b/>
          <w:sz w:val="24"/>
        </w:rPr>
      </w:pPr>
    </w:p>
    <w:p w:rsidR="002C3F1F" w:rsidRPr="002F7FC0" w:rsidRDefault="002C3F1F" w:rsidP="0021228A">
      <w:pPr>
        <w:jc w:val="center"/>
        <w:rPr>
          <w:rFonts w:ascii="宋体" w:hAnsi="宋体" w:hint="eastAsia"/>
          <w:b/>
          <w:sz w:val="28"/>
          <w:szCs w:val="28"/>
        </w:rPr>
      </w:pPr>
      <w:r w:rsidRPr="002F7FC0">
        <w:rPr>
          <w:rFonts w:ascii="宋体" w:hAnsi="宋体" w:hint="eastAsia"/>
          <w:b/>
          <w:sz w:val="28"/>
          <w:szCs w:val="28"/>
        </w:rPr>
        <w:t>关于</w:t>
      </w:r>
      <w:r w:rsidR="00942DA1">
        <w:rPr>
          <w:rFonts w:ascii="宋体" w:hAnsi="宋体" w:hint="eastAsia"/>
          <w:b/>
          <w:sz w:val="28"/>
          <w:szCs w:val="28"/>
        </w:rPr>
        <w:t>银华沪深300指数分级证券投资基金</w:t>
      </w:r>
      <w:r w:rsidRPr="004D244B">
        <w:rPr>
          <w:rFonts w:ascii="宋体" w:hAnsi="宋体" w:hint="eastAsia"/>
          <w:b/>
          <w:sz w:val="28"/>
          <w:szCs w:val="28"/>
        </w:rPr>
        <w:t>之</w:t>
      </w:r>
      <w:r w:rsidR="00942DA1">
        <w:rPr>
          <w:rFonts w:ascii="宋体" w:hAnsi="宋体" w:hint="eastAsia"/>
          <w:b/>
          <w:sz w:val="28"/>
          <w:szCs w:val="28"/>
        </w:rPr>
        <w:t>银华300A份额</w:t>
      </w:r>
      <w:r w:rsidR="004A7489">
        <w:rPr>
          <w:rFonts w:ascii="宋体" w:hAnsi="宋体" w:hint="eastAsia"/>
          <w:b/>
          <w:sz w:val="28"/>
          <w:szCs w:val="28"/>
        </w:rPr>
        <w:t>本次定期折算期间</w:t>
      </w:r>
      <w:r w:rsidRPr="002F7FC0">
        <w:rPr>
          <w:rFonts w:ascii="宋体" w:hAnsi="宋体" w:hint="eastAsia"/>
          <w:b/>
          <w:sz w:val="28"/>
          <w:szCs w:val="28"/>
        </w:rPr>
        <w:t>约定年基准收益率的公告</w:t>
      </w:r>
    </w:p>
    <w:p w:rsidR="002C3F1F" w:rsidRPr="00B740F1" w:rsidRDefault="002C3F1F" w:rsidP="00B740F1">
      <w:pPr>
        <w:spacing w:line="360" w:lineRule="auto"/>
        <w:rPr>
          <w:rFonts w:ascii="宋体" w:hAnsi="宋体" w:hint="eastAsia"/>
          <w:sz w:val="24"/>
        </w:rPr>
      </w:pPr>
    </w:p>
    <w:p w:rsidR="00697CCC" w:rsidRPr="001D2FA8" w:rsidRDefault="002C3F1F" w:rsidP="00CE213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4D244B">
        <w:rPr>
          <w:rFonts w:ascii="宋体" w:hAnsi="宋体" w:hint="eastAsia"/>
          <w:sz w:val="24"/>
        </w:rPr>
        <w:t>根据《</w:t>
      </w:r>
      <w:r w:rsidR="00942DA1">
        <w:rPr>
          <w:rFonts w:ascii="宋体" w:hAnsi="宋体" w:hint="eastAsia"/>
          <w:sz w:val="24"/>
        </w:rPr>
        <w:t>银华沪深300指数分级证券投资基金</w:t>
      </w:r>
      <w:r w:rsidRPr="004D244B">
        <w:rPr>
          <w:rFonts w:ascii="宋体" w:hAnsi="宋体" w:hint="eastAsia"/>
          <w:sz w:val="24"/>
        </w:rPr>
        <w:t>基金合同》中关于</w:t>
      </w:r>
      <w:r w:rsidR="00942DA1">
        <w:rPr>
          <w:rFonts w:ascii="宋体" w:hAnsi="宋体" w:hint="eastAsia"/>
          <w:sz w:val="24"/>
        </w:rPr>
        <w:t>银华沪深300指数分级证券投资基金</w:t>
      </w:r>
      <w:r w:rsidR="00C116F0" w:rsidRPr="004D244B">
        <w:rPr>
          <w:rFonts w:ascii="宋体" w:hAnsi="宋体" w:hint="eastAsia"/>
          <w:sz w:val="24"/>
        </w:rPr>
        <w:t>（以下简称“本基金”）</w:t>
      </w:r>
      <w:r w:rsidRPr="004D244B">
        <w:rPr>
          <w:rFonts w:ascii="宋体" w:hAnsi="宋体" w:hint="eastAsia"/>
          <w:sz w:val="24"/>
        </w:rPr>
        <w:t>之</w:t>
      </w:r>
      <w:r w:rsidR="00942DA1">
        <w:rPr>
          <w:rFonts w:ascii="宋体" w:hAnsi="宋体" w:hint="eastAsia"/>
          <w:sz w:val="24"/>
        </w:rPr>
        <w:t>银华300A份额</w:t>
      </w:r>
      <w:r w:rsidRPr="004D244B">
        <w:rPr>
          <w:rFonts w:ascii="宋体" w:hAnsi="宋体" w:hint="eastAsia"/>
          <w:sz w:val="24"/>
        </w:rPr>
        <w:t>约定年基准收益率的相关规定：</w:t>
      </w:r>
      <w:r w:rsidR="00942DA1">
        <w:rPr>
          <w:rFonts w:ascii="宋体" w:hAnsi="宋体" w:hint="eastAsia"/>
          <w:sz w:val="24"/>
        </w:rPr>
        <w:t>银华300A份额</w:t>
      </w:r>
      <w:r w:rsidR="000048A7" w:rsidRPr="004D244B">
        <w:rPr>
          <w:rFonts w:ascii="宋体" w:hAnsi="宋体" w:hint="eastAsia"/>
          <w:sz w:val="24"/>
        </w:rPr>
        <w:t>约定年基准收益率为“同期银行人民币一年期定</w:t>
      </w:r>
      <w:r w:rsidR="000048A7" w:rsidRPr="001D2FA8">
        <w:rPr>
          <w:rFonts w:ascii="宋体" w:hAnsi="宋体" w:hint="eastAsia"/>
          <w:sz w:val="24"/>
        </w:rPr>
        <w:t>期存款利率</w:t>
      </w:r>
      <w:r w:rsidR="0049338A" w:rsidRPr="001D2FA8">
        <w:rPr>
          <w:rFonts w:ascii="宋体" w:hAnsi="宋体" w:hint="eastAsia"/>
          <w:sz w:val="24"/>
        </w:rPr>
        <w:t>+3</w:t>
      </w:r>
      <w:r w:rsidR="008E6FE2" w:rsidRPr="001D2FA8">
        <w:rPr>
          <w:rFonts w:ascii="宋体" w:hAnsi="宋体" w:hint="eastAsia"/>
          <w:sz w:val="24"/>
        </w:rPr>
        <w:t>.5</w:t>
      </w:r>
      <w:r w:rsidR="000048A7" w:rsidRPr="001D2FA8">
        <w:rPr>
          <w:rFonts w:ascii="宋体" w:hAnsi="宋体" w:hint="eastAsia"/>
          <w:sz w:val="24"/>
        </w:rPr>
        <w:t>%”，同期银行人民币一年期定期存款利率以</w:t>
      </w:r>
      <w:r w:rsidR="0049338A" w:rsidRPr="001D2FA8">
        <w:rPr>
          <w:rFonts w:ascii="宋体" w:hAnsi="宋体" w:hint="eastAsia"/>
          <w:sz w:val="24"/>
        </w:rPr>
        <w:t>每个定期折算期间首日的中国人民银行实施</w:t>
      </w:r>
      <w:r w:rsidR="000048A7" w:rsidRPr="001D2FA8">
        <w:rPr>
          <w:rFonts w:ascii="宋体" w:hAnsi="宋体" w:hint="eastAsia"/>
          <w:sz w:val="24"/>
        </w:rPr>
        <w:t>的金融机构人民币一年期存款基准利率为准</w:t>
      </w:r>
      <w:r w:rsidRPr="001D2FA8">
        <w:rPr>
          <w:rFonts w:ascii="宋体" w:hAnsi="宋体" w:hint="eastAsia"/>
          <w:sz w:val="24"/>
        </w:rPr>
        <w:t>。</w:t>
      </w:r>
    </w:p>
    <w:p w:rsidR="002C3F1F" w:rsidRPr="001D2FA8" w:rsidRDefault="002C3F1F" w:rsidP="00CE213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鉴于</w:t>
      </w:r>
      <w:r w:rsidR="008626DE">
        <w:rPr>
          <w:rFonts w:ascii="宋体" w:hAnsi="宋体" w:hint="eastAsia"/>
          <w:sz w:val="24"/>
        </w:rPr>
        <w:t>2019</w:t>
      </w:r>
      <w:r w:rsidRPr="001D2FA8">
        <w:rPr>
          <w:rFonts w:ascii="宋体" w:hAnsi="宋体" w:hint="eastAsia"/>
          <w:sz w:val="24"/>
        </w:rPr>
        <w:t>年</w:t>
      </w:r>
      <w:r w:rsidR="0049338A" w:rsidRPr="001D2FA8">
        <w:rPr>
          <w:rFonts w:ascii="宋体" w:hAnsi="宋体" w:hint="eastAsia"/>
          <w:sz w:val="24"/>
        </w:rPr>
        <w:t>1</w:t>
      </w:r>
      <w:r w:rsidR="00942DA1" w:rsidRPr="001D2FA8">
        <w:rPr>
          <w:rFonts w:ascii="宋体" w:hAnsi="宋体" w:hint="eastAsia"/>
          <w:sz w:val="24"/>
        </w:rPr>
        <w:t>2</w:t>
      </w:r>
      <w:r w:rsidRPr="001D2FA8">
        <w:rPr>
          <w:rFonts w:ascii="宋体" w:hAnsi="宋体" w:hint="eastAsia"/>
          <w:sz w:val="24"/>
        </w:rPr>
        <w:t>月1日中国人民银行</w:t>
      </w:r>
      <w:r w:rsidR="00697CCC" w:rsidRPr="001D2FA8">
        <w:rPr>
          <w:rFonts w:ascii="宋体" w:hAnsi="宋体" w:hint="eastAsia"/>
          <w:sz w:val="24"/>
        </w:rPr>
        <w:t>实施</w:t>
      </w:r>
      <w:r w:rsidRPr="001D2FA8">
        <w:rPr>
          <w:rFonts w:ascii="宋体" w:hAnsi="宋体" w:hint="eastAsia"/>
          <w:sz w:val="24"/>
        </w:rPr>
        <w:t>的金融机构人民币</w:t>
      </w:r>
      <w:r w:rsidR="0049338A" w:rsidRPr="001D2FA8">
        <w:rPr>
          <w:rFonts w:ascii="宋体" w:hAnsi="宋体" w:hint="eastAsia"/>
          <w:sz w:val="24"/>
        </w:rPr>
        <w:t>一</w:t>
      </w:r>
      <w:r w:rsidRPr="001D2FA8">
        <w:rPr>
          <w:rFonts w:ascii="宋体" w:hAnsi="宋体" w:hint="eastAsia"/>
          <w:sz w:val="24"/>
        </w:rPr>
        <w:t>年期存款基准利率为</w:t>
      </w:r>
      <w:r w:rsidR="00DB1BA4" w:rsidRPr="001D2FA8">
        <w:rPr>
          <w:rFonts w:ascii="宋体" w:hAnsi="宋体" w:hint="eastAsia"/>
          <w:sz w:val="24"/>
        </w:rPr>
        <w:t>1.5</w:t>
      </w:r>
      <w:r w:rsidRPr="001D2FA8">
        <w:rPr>
          <w:rFonts w:ascii="宋体" w:hAnsi="宋体" w:hint="eastAsia"/>
          <w:sz w:val="24"/>
        </w:rPr>
        <w:t>%，因此</w:t>
      </w:r>
      <w:r w:rsidR="00942DA1" w:rsidRPr="001D2FA8">
        <w:rPr>
          <w:rFonts w:ascii="宋体" w:hAnsi="宋体" w:hint="eastAsia"/>
          <w:sz w:val="24"/>
        </w:rPr>
        <w:t>银华300A份额</w:t>
      </w:r>
      <w:r w:rsidR="004A7489" w:rsidRPr="001D2FA8">
        <w:rPr>
          <w:rFonts w:ascii="宋体" w:hAnsi="宋体" w:hint="eastAsia"/>
          <w:sz w:val="24"/>
        </w:rPr>
        <w:t>本次定期折算期间</w:t>
      </w:r>
      <w:r w:rsidRPr="001D2FA8">
        <w:rPr>
          <w:rFonts w:ascii="宋体" w:hAnsi="宋体" w:hint="eastAsia"/>
          <w:sz w:val="24"/>
        </w:rPr>
        <w:t>约定年基准收益率为</w:t>
      </w:r>
      <w:r w:rsidR="00DB1BA4" w:rsidRPr="001D2FA8">
        <w:rPr>
          <w:rFonts w:ascii="宋体" w:hAnsi="宋体" w:hint="eastAsia"/>
          <w:sz w:val="24"/>
        </w:rPr>
        <w:t>5.0</w:t>
      </w:r>
      <w:r w:rsidRPr="001D2FA8">
        <w:rPr>
          <w:rFonts w:ascii="宋体" w:hAnsi="宋体" w:hint="eastAsia"/>
          <w:sz w:val="24"/>
        </w:rPr>
        <w:t>%(=</w:t>
      </w:r>
      <w:r w:rsidR="00DB1BA4" w:rsidRPr="001D2FA8">
        <w:rPr>
          <w:rFonts w:ascii="宋体" w:hAnsi="宋体" w:hint="eastAsia"/>
          <w:sz w:val="24"/>
        </w:rPr>
        <w:t>1.5</w:t>
      </w:r>
      <w:r w:rsidRPr="001D2FA8">
        <w:rPr>
          <w:rFonts w:ascii="宋体" w:hAnsi="宋体" w:hint="eastAsia"/>
          <w:sz w:val="24"/>
        </w:rPr>
        <w:t>%+</w:t>
      </w:r>
      <w:r w:rsidR="0049338A" w:rsidRPr="001D2FA8">
        <w:rPr>
          <w:rFonts w:ascii="宋体" w:hAnsi="宋体" w:hint="eastAsia"/>
          <w:sz w:val="24"/>
        </w:rPr>
        <w:t>3</w:t>
      </w:r>
      <w:r w:rsidR="008E37AC" w:rsidRPr="001D2FA8">
        <w:rPr>
          <w:rFonts w:ascii="宋体" w:hAnsi="宋体" w:hint="eastAsia"/>
          <w:sz w:val="24"/>
        </w:rPr>
        <w:t>.5</w:t>
      </w:r>
      <w:r w:rsidRPr="001D2FA8">
        <w:rPr>
          <w:rFonts w:ascii="宋体" w:hAnsi="宋体" w:hint="eastAsia"/>
          <w:sz w:val="24"/>
        </w:rPr>
        <w:t>%)。</w:t>
      </w:r>
    </w:p>
    <w:p w:rsidR="00B740F1" w:rsidRPr="001D2FA8" w:rsidRDefault="00B740F1" w:rsidP="00B740F1">
      <w:pPr>
        <w:spacing w:line="360" w:lineRule="auto"/>
        <w:rPr>
          <w:rFonts w:ascii="宋体" w:hAnsi="宋体" w:hint="eastAsia"/>
          <w:sz w:val="24"/>
        </w:rPr>
      </w:pPr>
    </w:p>
    <w:p w:rsidR="00194399" w:rsidRPr="001D2FA8" w:rsidRDefault="00194399" w:rsidP="00B740F1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风险提示：</w:t>
      </w:r>
    </w:p>
    <w:p w:rsidR="002C3F1F" w:rsidRPr="001D2FA8" w:rsidRDefault="00194399" w:rsidP="00CE213D">
      <w:pPr>
        <w:spacing w:line="360" w:lineRule="auto"/>
        <w:ind w:firstLineChars="200" w:firstLine="480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本基金</w:t>
      </w:r>
      <w:r w:rsidR="00942DA1" w:rsidRPr="001D2FA8">
        <w:rPr>
          <w:rFonts w:ascii="宋体" w:hAnsi="宋体" w:hint="eastAsia"/>
          <w:sz w:val="24"/>
        </w:rPr>
        <w:t>银华300A份额</w:t>
      </w:r>
      <w:r w:rsidRPr="001D2FA8">
        <w:rPr>
          <w:rFonts w:ascii="宋体" w:hAnsi="宋体" w:hint="eastAsia"/>
          <w:sz w:val="24"/>
        </w:rPr>
        <w:t>表现为低风险、收益相对稳定的特征，但在本基金资产出现极端损失情况下，</w:t>
      </w:r>
      <w:r w:rsidR="00942DA1" w:rsidRPr="001D2FA8">
        <w:rPr>
          <w:rFonts w:ascii="宋体" w:hAnsi="宋体" w:hint="eastAsia"/>
          <w:sz w:val="24"/>
        </w:rPr>
        <w:t>银华300A份额</w:t>
      </w:r>
      <w:r w:rsidRPr="001D2FA8">
        <w:rPr>
          <w:rFonts w:ascii="宋体" w:hAnsi="宋体" w:hint="eastAsia"/>
          <w:sz w:val="24"/>
        </w:rPr>
        <w:t>持有人仍可能面临无法取得约定应得收益乃至投资本金受损的风险。基金管理人承诺以诚实信用、勤勉尽责的原则管理和运用基金资产，但不保证基金一定盈利，也不保证最低收益。投资者投资于本基金时应认真阅读本基金的《基金合同》和《招募说明书》等相关法律文件。</w:t>
      </w:r>
    </w:p>
    <w:p w:rsidR="00B740F1" w:rsidRPr="001D2FA8" w:rsidRDefault="00B740F1" w:rsidP="00B740F1">
      <w:pPr>
        <w:spacing w:line="360" w:lineRule="auto"/>
        <w:rPr>
          <w:rFonts w:ascii="宋体" w:hAnsi="宋体" w:hint="eastAsia"/>
          <w:sz w:val="24"/>
        </w:rPr>
      </w:pPr>
    </w:p>
    <w:p w:rsidR="002C3F1F" w:rsidRPr="001D2FA8" w:rsidRDefault="002C3F1F" w:rsidP="00B740F1">
      <w:pPr>
        <w:spacing w:line="360" w:lineRule="auto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投资者可以通过以下途径咨询有关详情：</w:t>
      </w:r>
    </w:p>
    <w:p w:rsidR="002C3F1F" w:rsidRPr="001D2FA8" w:rsidRDefault="002C3F1F" w:rsidP="00B740F1">
      <w:pPr>
        <w:spacing w:line="360" w:lineRule="auto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1、银华基金管理</w:t>
      </w:r>
      <w:r w:rsidR="00FC4803">
        <w:rPr>
          <w:rFonts w:ascii="宋体" w:hAnsi="宋体" w:hint="eastAsia"/>
          <w:sz w:val="24"/>
        </w:rPr>
        <w:t>股份</w:t>
      </w:r>
      <w:r w:rsidRPr="001D2FA8">
        <w:rPr>
          <w:rFonts w:ascii="宋体" w:hAnsi="宋体" w:hint="eastAsia"/>
          <w:sz w:val="24"/>
        </w:rPr>
        <w:t>有限公司客户服务热线：010-85186558，400-678-3333</w:t>
      </w:r>
    </w:p>
    <w:p w:rsidR="002C3F1F" w:rsidRPr="001D2FA8" w:rsidRDefault="002C3F1F" w:rsidP="00B740F1">
      <w:pPr>
        <w:spacing w:line="360" w:lineRule="auto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2、银华基金管理</w:t>
      </w:r>
      <w:r w:rsidR="00FC4803">
        <w:rPr>
          <w:rFonts w:ascii="宋体" w:hAnsi="宋体" w:hint="eastAsia"/>
          <w:sz w:val="24"/>
        </w:rPr>
        <w:t>股份</w:t>
      </w:r>
      <w:r w:rsidRPr="001D2FA8">
        <w:rPr>
          <w:rFonts w:ascii="宋体" w:hAnsi="宋体" w:hint="eastAsia"/>
          <w:sz w:val="24"/>
        </w:rPr>
        <w:t>有限公司网站：http://www.yhfund.com.cn</w:t>
      </w:r>
    </w:p>
    <w:p w:rsidR="002C3F1F" w:rsidRPr="001D2FA8" w:rsidRDefault="002C3F1F" w:rsidP="00B740F1">
      <w:pPr>
        <w:spacing w:line="360" w:lineRule="auto"/>
        <w:rPr>
          <w:rFonts w:ascii="宋体" w:hAnsi="宋体" w:hint="eastAsia"/>
          <w:sz w:val="24"/>
        </w:rPr>
      </w:pPr>
    </w:p>
    <w:p w:rsidR="002C3F1F" w:rsidRPr="001D2FA8" w:rsidRDefault="002C3F1F" w:rsidP="00B740F1">
      <w:pPr>
        <w:spacing w:line="360" w:lineRule="auto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特此公告</w:t>
      </w:r>
    </w:p>
    <w:p w:rsidR="002C3F1F" w:rsidRPr="001D2FA8" w:rsidRDefault="002C3F1F" w:rsidP="002C3F1F">
      <w:pPr>
        <w:rPr>
          <w:rFonts w:ascii="楷体_GB2312" w:eastAsia="楷体_GB2312" w:hint="eastAsia"/>
          <w:sz w:val="32"/>
          <w:szCs w:val="32"/>
        </w:rPr>
      </w:pPr>
    </w:p>
    <w:p w:rsidR="002C3F1F" w:rsidRPr="001D2FA8" w:rsidRDefault="002C3F1F" w:rsidP="002C3F1F">
      <w:pPr>
        <w:jc w:val="right"/>
        <w:rPr>
          <w:rFonts w:ascii="宋体" w:hAnsi="宋体" w:hint="eastAsia"/>
          <w:sz w:val="24"/>
        </w:rPr>
      </w:pPr>
      <w:r w:rsidRPr="001D2FA8">
        <w:rPr>
          <w:rFonts w:ascii="宋体" w:hAnsi="宋体" w:hint="eastAsia"/>
          <w:sz w:val="24"/>
        </w:rPr>
        <w:t>银华基金管理</w:t>
      </w:r>
      <w:r w:rsidR="00FC4803">
        <w:rPr>
          <w:rFonts w:ascii="宋体" w:hAnsi="宋体" w:hint="eastAsia"/>
          <w:sz w:val="24"/>
        </w:rPr>
        <w:t>股份</w:t>
      </w:r>
      <w:r w:rsidRPr="001D2FA8">
        <w:rPr>
          <w:rFonts w:ascii="宋体" w:hAnsi="宋体" w:hint="eastAsia"/>
          <w:sz w:val="24"/>
        </w:rPr>
        <w:t>有限公司</w:t>
      </w:r>
    </w:p>
    <w:p w:rsidR="0033017B" w:rsidRPr="00B740F1" w:rsidRDefault="001F4C5B" w:rsidP="002C3F1F">
      <w:pPr>
        <w:jc w:val="right"/>
        <w:rPr>
          <w:rFonts w:ascii="宋体" w:hAnsi="宋体" w:hint="eastAsia"/>
          <w:sz w:val="24"/>
        </w:rPr>
      </w:pPr>
      <w:r w:rsidRPr="00B9617A">
        <w:rPr>
          <w:rFonts w:ascii="宋体" w:hAnsi="宋体" w:hint="eastAsia"/>
          <w:sz w:val="24"/>
        </w:rPr>
        <w:t>201</w:t>
      </w:r>
      <w:r w:rsidR="00FA3515" w:rsidRPr="00B9617A">
        <w:rPr>
          <w:rFonts w:ascii="宋体" w:hAnsi="宋体"/>
          <w:sz w:val="24"/>
        </w:rPr>
        <w:t>9</w:t>
      </w:r>
      <w:r w:rsidR="002C3F1F" w:rsidRPr="00B9617A">
        <w:rPr>
          <w:rFonts w:ascii="宋体" w:hAnsi="宋体" w:hint="eastAsia"/>
          <w:sz w:val="24"/>
        </w:rPr>
        <w:t>年</w:t>
      </w:r>
      <w:r w:rsidR="00942DA1" w:rsidRPr="00B9617A">
        <w:rPr>
          <w:rFonts w:ascii="宋体" w:hAnsi="宋体" w:hint="eastAsia"/>
          <w:sz w:val="24"/>
        </w:rPr>
        <w:t>12</w:t>
      </w:r>
      <w:r w:rsidR="002C3F1F" w:rsidRPr="00B9617A">
        <w:rPr>
          <w:rFonts w:ascii="宋体" w:hAnsi="宋体" w:hint="eastAsia"/>
          <w:sz w:val="24"/>
        </w:rPr>
        <w:t>月</w:t>
      </w:r>
      <w:r w:rsidR="00267E2A" w:rsidRPr="00B9617A">
        <w:rPr>
          <w:rFonts w:ascii="宋体" w:hAnsi="宋体"/>
          <w:sz w:val="24"/>
        </w:rPr>
        <w:t>3</w:t>
      </w:r>
      <w:r w:rsidR="002C3F1F" w:rsidRPr="00B9617A">
        <w:rPr>
          <w:rFonts w:ascii="宋体" w:hAnsi="宋体" w:hint="eastAsia"/>
          <w:sz w:val="24"/>
        </w:rPr>
        <w:t>日</w:t>
      </w:r>
    </w:p>
    <w:sectPr w:rsidR="0033017B" w:rsidRPr="00B740F1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052" w:rsidRDefault="006E4052" w:rsidP="00FB00BC">
      <w:r>
        <w:separator/>
      </w:r>
    </w:p>
  </w:endnote>
  <w:endnote w:type="continuationSeparator" w:id="1">
    <w:p w:rsidR="006E4052" w:rsidRDefault="006E4052" w:rsidP="00FB00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052" w:rsidRDefault="006E4052" w:rsidP="00FB00BC">
      <w:r>
        <w:separator/>
      </w:r>
    </w:p>
  </w:footnote>
  <w:footnote w:type="continuationSeparator" w:id="1">
    <w:p w:rsidR="006E4052" w:rsidRDefault="006E4052" w:rsidP="00FB00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4727" w:rsidRDefault="00FC4803" w:rsidP="00F66AEE">
    <w:pPr>
      <w:pStyle w:val="a4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07pt;height:24.75pt">
          <v:imagedata r:id="rId1" r:href="rId2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F1F"/>
    <w:rsid w:val="00000E62"/>
    <w:rsid w:val="000048A7"/>
    <w:rsid w:val="000075FC"/>
    <w:rsid w:val="00021CC5"/>
    <w:rsid w:val="000424E5"/>
    <w:rsid w:val="00051FEF"/>
    <w:rsid w:val="000563BE"/>
    <w:rsid w:val="0007668A"/>
    <w:rsid w:val="0008662D"/>
    <w:rsid w:val="000960A4"/>
    <w:rsid w:val="000B360B"/>
    <w:rsid w:val="000C1155"/>
    <w:rsid w:val="000C3B46"/>
    <w:rsid w:val="000C6846"/>
    <w:rsid w:val="000D5135"/>
    <w:rsid w:val="000E314B"/>
    <w:rsid w:val="000E53E2"/>
    <w:rsid w:val="000F2FD2"/>
    <w:rsid w:val="001317C3"/>
    <w:rsid w:val="001451BA"/>
    <w:rsid w:val="00146CE1"/>
    <w:rsid w:val="0016189E"/>
    <w:rsid w:val="00180CDE"/>
    <w:rsid w:val="00180D3C"/>
    <w:rsid w:val="00183986"/>
    <w:rsid w:val="00193F01"/>
    <w:rsid w:val="00194399"/>
    <w:rsid w:val="001A5D8C"/>
    <w:rsid w:val="001B0448"/>
    <w:rsid w:val="001B7A75"/>
    <w:rsid w:val="001C3AA7"/>
    <w:rsid w:val="001C614C"/>
    <w:rsid w:val="001D2FA8"/>
    <w:rsid w:val="001F0FF0"/>
    <w:rsid w:val="001F4C5B"/>
    <w:rsid w:val="001F5C73"/>
    <w:rsid w:val="001F77B6"/>
    <w:rsid w:val="00206274"/>
    <w:rsid w:val="00211C95"/>
    <w:rsid w:val="0021228A"/>
    <w:rsid w:val="00216D09"/>
    <w:rsid w:val="00220C29"/>
    <w:rsid w:val="00231BC5"/>
    <w:rsid w:val="00241CD3"/>
    <w:rsid w:val="00256E9A"/>
    <w:rsid w:val="002630AB"/>
    <w:rsid w:val="0026401E"/>
    <w:rsid w:val="00264CB2"/>
    <w:rsid w:val="00266BEA"/>
    <w:rsid w:val="00267E2A"/>
    <w:rsid w:val="00280B3D"/>
    <w:rsid w:val="00280C61"/>
    <w:rsid w:val="00297076"/>
    <w:rsid w:val="002A5B9C"/>
    <w:rsid w:val="002B7EB6"/>
    <w:rsid w:val="002C2DF7"/>
    <w:rsid w:val="002C3F1F"/>
    <w:rsid w:val="002E1237"/>
    <w:rsid w:val="002E5216"/>
    <w:rsid w:val="002F0BCB"/>
    <w:rsid w:val="002F7FC0"/>
    <w:rsid w:val="00312A2B"/>
    <w:rsid w:val="00324D05"/>
    <w:rsid w:val="003277D4"/>
    <w:rsid w:val="00327F66"/>
    <w:rsid w:val="0033017B"/>
    <w:rsid w:val="003345B1"/>
    <w:rsid w:val="003400B3"/>
    <w:rsid w:val="0034036B"/>
    <w:rsid w:val="0034191C"/>
    <w:rsid w:val="00342068"/>
    <w:rsid w:val="0034278B"/>
    <w:rsid w:val="00347169"/>
    <w:rsid w:val="00380E9C"/>
    <w:rsid w:val="0038508C"/>
    <w:rsid w:val="00386074"/>
    <w:rsid w:val="00393E41"/>
    <w:rsid w:val="003A51B9"/>
    <w:rsid w:val="003B18EE"/>
    <w:rsid w:val="003E3F70"/>
    <w:rsid w:val="003E5D04"/>
    <w:rsid w:val="003E7625"/>
    <w:rsid w:val="00406AF1"/>
    <w:rsid w:val="00417D25"/>
    <w:rsid w:val="004242D0"/>
    <w:rsid w:val="00425F9E"/>
    <w:rsid w:val="00444BCC"/>
    <w:rsid w:val="00471AC0"/>
    <w:rsid w:val="00471F10"/>
    <w:rsid w:val="004734FE"/>
    <w:rsid w:val="004815A6"/>
    <w:rsid w:val="004871AA"/>
    <w:rsid w:val="0049338A"/>
    <w:rsid w:val="004A66C1"/>
    <w:rsid w:val="004A7287"/>
    <w:rsid w:val="004A7489"/>
    <w:rsid w:val="004D016B"/>
    <w:rsid w:val="004D244B"/>
    <w:rsid w:val="004E6B48"/>
    <w:rsid w:val="004E6CFF"/>
    <w:rsid w:val="004F3392"/>
    <w:rsid w:val="00506E62"/>
    <w:rsid w:val="00516D3B"/>
    <w:rsid w:val="00517DE6"/>
    <w:rsid w:val="00532A11"/>
    <w:rsid w:val="00545C16"/>
    <w:rsid w:val="0055555D"/>
    <w:rsid w:val="005622EA"/>
    <w:rsid w:val="00572AAD"/>
    <w:rsid w:val="00574A24"/>
    <w:rsid w:val="00577E6C"/>
    <w:rsid w:val="00584629"/>
    <w:rsid w:val="005B1140"/>
    <w:rsid w:val="005B6076"/>
    <w:rsid w:val="005B6890"/>
    <w:rsid w:val="005B6F1D"/>
    <w:rsid w:val="005C35BE"/>
    <w:rsid w:val="005C78E6"/>
    <w:rsid w:val="005D0B1F"/>
    <w:rsid w:val="005E19A6"/>
    <w:rsid w:val="005F2C0D"/>
    <w:rsid w:val="0060370D"/>
    <w:rsid w:val="0062625F"/>
    <w:rsid w:val="006410AF"/>
    <w:rsid w:val="00645685"/>
    <w:rsid w:val="00646822"/>
    <w:rsid w:val="00647142"/>
    <w:rsid w:val="00655B05"/>
    <w:rsid w:val="006631DC"/>
    <w:rsid w:val="00665B5A"/>
    <w:rsid w:val="0066695D"/>
    <w:rsid w:val="00671E08"/>
    <w:rsid w:val="00695569"/>
    <w:rsid w:val="006955FC"/>
    <w:rsid w:val="00697CCC"/>
    <w:rsid w:val="006A7C54"/>
    <w:rsid w:val="006D5C8D"/>
    <w:rsid w:val="006D6CDB"/>
    <w:rsid w:val="006E4052"/>
    <w:rsid w:val="006E56FB"/>
    <w:rsid w:val="006E797A"/>
    <w:rsid w:val="006F05E3"/>
    <w:rsid w:val="006F0FA9"/>
    <w:rsid w:val="0071364B"/>
    <w:rsid w:val="00716DA6"/>
    <w:rsid w:val="007352FA"/>
    <w:rsid w:val="007374A7"/>
    <w:rsid w:val="007448FE"/>
    <w:rsid w:val="00756A64"/>
    <w:rsid w:val="00770AAD"/>
    <w:rsid w:val="007723DA"/>
    <w:rsid w:val="00784148"/>
    <w:rsid w:val="00793EB9"/>
    <w:rsid w:val="007A1D54"/>
    <w:rsid w:val="007C070A"/>
    <w:rsid w:val="007C7B7A"/>
    <w:rsid w:val="007D0899"/>
    <w:rsid w:val="007D0B99"/>
    <w:rsid w:val="007D4E6D"/>
    <w:rsid w:val="007D707E"/>
    <w:rsid w:val="007E09FF"/>
    <w:rsid w:val="007E7002"/>
    <w:rsid w:val="007F3DF9"/>
    <w:rsid w:val="007F605C"/>
    <w:rsid w:val="008069D3"/>
    <w:rsid w:val="00813D66"/>
    <w:rsid w:val="008175B4"/>
    <w:rsid w:val="00817B2E"/>
    <w:rsid w:val="008252E0"/>
    <w:rsid w:val="00835643"/>
    <w:rsid w:val="00853D62"/>
    <w:rsid w:val="00854C6C"/>
    <w:rsid w:val="008626DE"/>
    <w:rsid w:val="00870934"/>
    <w:rsid w:val="00884954"/>
    <w:rsid w:val="008965E1"/>
    <w:rsid w:val="008A1756"/>
    <w:rsid w:val="008A77A6"/>
    <w:rsid w:val="008B12C0"/>
    <w:rsid w:val="008B1DE3"/>
    <w:rsid w:val="008C148C"/>
    <w:rsid w:val="008C2451"/>
    <w:rsid w:val="008D4BB1"/>
    <w:rsid w:val="008E37AC"/>
    <w:rsid w:val="008E4B9C"/>
    <w:rsid w:val="008E6FE2"/>
    <w:rsid w:val="008E7BA6"/>
    <w:rsid w:val="008F64F9"/>
    <w:rsid w:val="009029D0"/>
    <w:rsid w:val="009043BB"/>
    <w:rsid w:val="00907CE2"/>
    <w:rsid w:val="0091175B"/>
    <w:rsid w:val="00912BB6"/>
    <w:rsid w:val="0092425A"/>
    <w:rsid w:val="00940BC4"/>
    <w:rsid w:val="0094274F"/>
    <w:rsid w:val="00942DA1"/>
    <w:rsid w:val="009839B4"/>
    <w:rsid w:val="0099256F"/>
    <w:rsid w:val="009A6D31"/>
    <w:rsid w:val="009B24E7"/>
    <w:rsid w:val="009B34DC"/>
    <w:rsid w:val="009B6CEA"/>
    <w:rsid w:val="009C344D"/>
    <w:rsid w:val="009C659E"/>
    <w:rsid w:val="009D252F"/>
    <w:rsid w:val="009D7CB5"/>
    <w:rsid w:val="009E04C2"/>
    <w:rsid w:val="009E33FE"/>
    <w:rsid w:val="009F5B76"/>
    <w:rsid w:val="00A15358"/>
    <w:rsid w:val="00A50C0F"/>
    <w:rsid w:val="00A510DB"/>
    <w:rsid w:val="00A558DA"/>
    <w:rsid w:val="00A70D84"/>
    <w:rsid w:val="00A71458"/>
    <w:rsid w:val="00A75DB4"/>
    <w:rsid w:val="00A94CC3"/>
    <w:rsid w:val="00A97405"/>
    <w:rsid w:val="00AB2039"/>
    <w:rsid w:val="00AB39D3"/>
    <w:rsid w:val="00AC0D12"/>
    <w:rsid w:val="00AC6EFE"/>
    <w:rsid w:val="00AE0031"/>
    <w:rsid w:val="00AE1FD2"/>
    <w:rsid w:val="00AF5E13"/>
    <w:rsid w:val="00B135FE"/>
    <w:rsid w:val="00B13B4E"/>
    <w:rsid w:val="00B14D02"/>
    <w:rsid w:val="00B24DFF"/>
    <w:rsid w:val="00B3001E"/>
    <w:rsid w:val="00B436FD"/>
    <w:rsid w:val="00B4495A"/>
    <w:rsid w:val="00B55598"/>
    <w:rsid w:val="00B56DBD"/>
    <w:rsid w:val="00B62A90"/>
    <w:rsid w:val="00B740F1"/>
    <w:rsid w:val="00B82208"/>
    <w:rsid w:val="00B9617A"/>
    <w:rsid w:val="00BA0875"/>
    <w:rsid w:val="00BA7BBF"/>
    <w:rsid w:val="00BB47EC"/>
    <w:rsid w:val="00BB7BE4"/>
    <w:rsid w:val="00BD017E"/>
    <w:rsid w:val="00BD61C8"/>
    <w:rsid w:val="00BD7AC5"/>
    <w:rsid w:val="00BF673B"/>
    <w:rsid w:val="00C00458"/>
    <w:rsid w:val="00C10509"/>
    <w:rsid w:val="00C116F0"/>
    <w:rsid w:val="00C13DA5"/>
    <w:rsid w:val="00C16228"/>
    <w:rsid w:val="00C34CA1"/>
    <w:rsid w:val="00C35B6C"/>
    <w:rsid w:val="00C41D5E"/>
    <w:rsid w:val="00C459D0"/>
    <w:rsid w:val="00C45B1A"/>
    <w:rsid w:val="00C45E98"/>
    <w:rsid w:val="00C66C10"/>
    <w:rsid w:val="00C678E6"/>
    <w:rsid w:val="00C77B56"/>
    <w:rsid w:val="00C91414"/>
    <w:rsid w:val="00C978A5"/>
    <w:rsid w:val="00CA340E"/>
    <w:rsid w:val="00CB7B58"/>
    <w:rsid w:val="00CC62CF"/>
    <w:rsid w:val="00CD2D8A"/>
    <w:rsid w:val="00CE1CFE"/>
    <w:rsid w:val="00CE213D"/>
    <w:rsid w:val="00CE3F67"/>
    <w:rsid w:val="00CE60AE"/>
    <w:rsid w:val="00CF4909"/>
    <w:rsid w:val="00CF622B"/>
    <w:rsid w:val="00D00259"/>
    <w:rsid w:val="00D04123"/>
    <w:rsid w:val="00D072E9"/>
    <w:rsid w:val="00D0758D"/>
    <w:rsid w:val="00D15ED8"/>
    <w:rsid w:val="00D5297F"/>
    <w:rsid w:val="00D54727"/>
    <w:rsid w:val="00D54B90"/>
    <w:rsid w:val="00D57FBE"/>
    <w:rsid w:val="00D62C6C"/>
    <w:rsid w:val="00D75EA8"/>
    <w:rsid w:val="00D87675"/>
    <w:rsid w:val="00DA00D8"/>
    <w:rsid w:val="00DA0EA1"/>
    <w:rsid w:val="00DA2FD9"/>
    <w:rsid w:val="00DA6D33"/>
    <w:rsid w:val="00DB14AE"/>
    <w:rsid w:val="00DB1BA4"/>
    <w:rsid w:val="00DB25D6"/>
    <w:rsid w:val="00DB2B85"/>
    <w:rsid w:val="00DC6CA1"/>
    <w:rsid w:val="00DD2BEC"/>
    <w:rsid w:val="00DE1035"/>
    <w:rsid w:val="00DE44A9"/>
    <w:rsid w:val="00DF4D52"/>
    <w:rsid w:val="00DF7BC8"/>
    <w:rsid w:val="00E05A53"/>
    <w:rsid w:val="00E243AA"/>
    <w:rsid w:val="00E27A4D"/>
    <w:rsid w:val="00E368FE"/>
    <w:rsid w:val="00E4559A"/>
    <w:rsid w:val="00E458FC"/>
    <w:rsid w:val="00E60B5C"/>
    <w:rsid w:val="00E61B4A"/>
    <w:rsid w:val="00E66850"/>
    <w:rsid w:val="00E80F09"/>
    <w:rsid w:val="00E83410"/>
    <w:rsid w:val="00E86C5D"/>
    <w:rsid w:val="00E8748C"/>
    <w:rsid w:val="00E9311D"/>
    <w:rsid w:val="00E944C7"/>
    <w:rsid w:val="00EE070D"/>
    <w:rsid w:val="00F01D5E"/>
    <w:rsid w:val="00F03D9B"/>
    <w:rsid w:val="00F158A6"/>
    <w:rsid w:val="00F174FF"/>
    <w:rsid w:val="00F40017"/>
    <w:rsid w:val="00F57B42"/>
    <w:rsid w:val="00F66AEE"/>
    <w:rsid w:val="00F857E5"/>
    <w:rsid w:val="00F9131E"/>
    <w:rsid w:val="00FA3515"/>
    <w:rsid w:val="00FB00BC"/>
    <w:rsid w:val="00FB2814"/>
    <w:rsid w:val="00FC2545"/>
    <w:rsid w:val="00FC4803"/>
    <w:rsid w:val="00FC5E45"/>
    <w:rsid w:val="00FD0A22"/>
    <w:rsid w:val="00FD33FD"/>
    <w:rsid w:val="00FE2245"/>
    <w:rsid w:val="00FE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4559A"/>
    <w:rPr>
      <w:sz w:val="18"/>
      <w:szCs w:val="18"/>
    </w:rPr>
  </w:style>
  <w:style w:type="paragraph" w:styleId="a4">
    <w:name w:val="header"/>
    <w:basedOn w:val="a"/>
    <w:link w:val="Char"/>
    <w:uiPriority w:val="99"/>
    <w:rsid w:val="00FB00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4"/>
    <w:uiPriority w:val="99"/>
    <w:rsid w:val="00FB00BC"/>
    <w:rPr>
      <w:kern w:val="2"/>
      <w:sz w:val="18"/>
      <w:szCs w:val="18"/>
    </w:rPr>
  </w:style>
  <w:style w:type="paragraph" w:styleId="a5">
    <w:name w:val="footer"/>
    <w:basedOn w:val="a"/>
    <w:link w:val="Char0"/>
    <w:rsid w:val="00FB00B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5"/>
    <w:rsid w:val="00FB00B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9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yhfund.com.cn/front/images/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Office Word</Application>
  <DocSecurity>4</DocSecurity>
  <Lines>4</Lines>
  <Paragraphs>1</Paragraphs>
  <ScaleCrop>false</ScaleCrop>
  <Company>yhjj</Company>
  <LinksUpToDate>false</LinksUpToDate>
  <CharactersWithSpaces>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关于银华深证100指数分级证券投资基金之银华稳进份额</dc:title>
  <dc:subject/>
  <dc:creator>yh</dc:creator>
  <cp:keywords/>
  <cp:lastModifiedBy>JonMMx 2000</cp:lastModifiedBy>
  <cp:revision>2</cp:revision>
  <cp:lastPrinted>2013-11-27T10:40:00Z</cp:lastPrinted>
  <dcterms:created xsi:type="dcterms:W3CDTF">2019-12-02T16:00:00Z</dcterms:created>
  <dcterms:modified xsi:type="dcterms:W3CDTF">2019-12-02T16:00:00Z</dcterms:modified>
</cp:coreProperties>
</file>