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3A" w:rsidRDefault="00F34672" w:rsidP="0034269E">
      <w:pPr>
        <w:spacing w:line="360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/>
          <w:b/>
          <w:sz w:val="24"/>
        </w:rPr>
        <w:t>关于</w:t>
      </w:r>
      <w:r>
        <w:rPr>
          <w:rFonts w:ascii="宋体" w:hAnsi="宋体" w:hint="eastAsia"/>
          <w:b/>
          <w:sz w:val="24"/>
        </w:rPr>
        <w:t>银华</w:t>
      </w:r>
      <w:r w:rsidR="00004EA5">
        <w:rPr>
          <w:rFonts w:ascii="宋体" w:hAnsi="宋体" w:hint="eastAsia"/>
          <w:b/>
          <w:sz w:val="24"/>
        </w:rPr>
        <w:t>中证</w:t>
      </w:r>
      <w:r w:rsidR="000D21B4">
        <w:rPr>
          <w:rFonts w:ascii="宋体" w:hAnsi="宋体" w:hint="eastAsia"/>
          <w:b/>
          <w:sz w:val="24"/>
        </w:rPr>
        <w:t>转债</w:t>
      </w:r>
      <w:r w:rsidR="00004EA5">
        <w:rPr>
          <w:rFonts w:ascii="宋体" w:hAnsi="宋体" w:hint="eastAsia"/>
          <w:b/>
          <w:sz w:val="24"/>
        </w:rPr>
        <w:t>指数增强</w:t>
      </w:r>
      <w:r w:rsidRPr="00F34672">
        <w:rPr>
          <w:rFonts w:ascii="宋体" w:hAnsi="宋体"/>
          <w:b/>
          <w:sz w:val="24"/>
        </w:rPr>
        <w:t>分级</w:t>
      </w:r>
      <w:r>
        <w:rPr>
          <w:rFonts w:ascii="宋体" w:hAnsi="宋体" w:hint="eastAsia"/>
          <w:b/>
          <w:sz w:val="24"/>
        </w:rPr>
        <w:t>证券投资</w:t>
      </w:r>
      <w:r w:rsidRPr="00F34672">
        <w:rPr>
          <w:rFonts w:ascii="宋体" w:hAnsi="宋体"/>
          <w:b/>
          <w:sz w:val="24"/>
        </w:rPr>
        <w:t>基金</w:t>
      </w:r>
    </w:p>
    <w:p w:rsidR="00665D8C" w:rsidRPr="00F34672" w:rsidRDefault="00784A3A" w:rsidP="0034269E">
      <w:pPr>
        <w:spacing w:line="360" w:lineRule="auto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办理</w:t>
      </w:r>
      <w:r w:rsidRPr="00050522">
        <w:rPr>
          <w:rFonts w:ascii="宋体" w:hAnsi="宋体" w:hint="eastAsia"/>
          <w:b/>
          <w:sz w:val="24"/>
        </w:rPr>
        <w:t>定期</w:t>
      </w:r>
      <w:r>
        <w:rPr>
          <w:rFonts w:ascii="宋体" w:hAnsi="宋体" w:hint="eastAsia"/>
          <w:b/>
          <w:sz w:val="24"/>
        </w:rPr>
        <w:t>份额折算</w:t>
      </w:r>
      <w:r w:rsidR="00612B42">
        <w:rPr>
          <w:rFonts w:ascii="宋体" w:hAnsi="宋体" w:hint="eastAsia"/>
          <w:b/>
          <w:sz w:val="24"/>
        </w:rPr>
        <w:t>业务</w:t>
      </w:r>
      <w:r>
        <w:rPr>
          <w:rFonts w:ascii="宋体" w:hAnsi="宋体" w:hint="eastAsia"/>
          <w:b/>
          <w:sz w:val="24"/>
        </w:rPr>
        <w:t>期间</w:t>
      </w:r>
      <w:r w:rsidR="001E45F6">
        <w:rPr>
          <w:rFonts w:ascii="宋体" w:hAnsi="宋体" w:hint="eastAsia"/>
          <w:b/>
          <w:sz w:val="24"/>
        </w:rPr>
        <w:t>转债A级</w:t>
      </w:r>
      <w:r w:rsidR="00DD6C51">
        <w:rPr>
          <w:rFonts w:ascii="宋体" w:hAnsi="宋体" w:hint="eastAsia"/>
          <w:b/>
          <w:sz w:val="24"/>
        </w:rPr>
        <w:t>份额</w:t>
      </w:r>
      <w:r w:rsidR="00F34672" w:rsidRPr="00F34672">
        <w:rPr>
          <w:rFonts w:ascii="宋体" w:hAnsi="宋体"/>
          <w:b/>
          <w:sz w:val="24"/>
        </w:rPr>
        <w:t>停</w:t>
      </w:r>
      <w:r w:rsidR="004E2A37">
        <w:rPr>
          <w:rFonts w:ascii="宋体" w:hAnsi="宋体" w:hint="eastAsia"/>
          <w:b/>
          <w:sz w:val="24"/>
        </w:rPr>
        <w:t>复</w:t>
      </w:r>
      <w:r w:rsidR="00F34672" w:rsidRPr="00F34672">
        <w:rPr>
          <w:rFonts w:ascii="宋体" w:hAnsi="宋体"/>
          <w:b/>
          <w:sz w:val="24"/>
        </w:rPr>
        <w:t>牌的公告</w:t>
      </w:r>
    </w:p>
    <w:p w:rsidR="00F34672" w:rsidRPr="00F34672" w:rsidRDefault="00F34672" w:rsidP="00F3467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784A3A" w:rsidRDefault="00EE04D9" w:rsidP="00F34672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因</w:t>
      </w:r>
      <w:r w:rsidR="00612B42" w:rsidRPr="00784A3A">
        <w:rPr>
          <w:rFonts w:ascii="宋体" w:hAnsi="宋体" w:hint="eastAsia"/>
          <w:sz w:val="24"/>
        </w:rPr>
        <w:t>银华</w:t>
      </w:r>
      <w:r w:rsidR="00004EA5">
        <w:rPr>
          <w:rFonts w:ascii="宋体" w:hAnsi="宋体" w:hint="eastAsia"/>
          <w:sz w:val="24"/>
        </w:rPr>
        <w:t>中证</w:t>
      </w:r>
      <w:r w:rsidR="000D21B4">
        <w:rPr>
          <w:rFonts w:ascii="宋体" w:hAnsi="宋体" w:hint="eastAsia"/>
          <w:sz w:val="24"/>
        </w:rPr>
        <w:t>转债</w:t>
      </w:r>
      <w:r w:rsidR="00004EA5">
        <w:rPr>
          <w:rFonts w:ascii="宋体" w:hAnsi="宋体" w:hint="eastAsia"/>
          <w:sz w:val="24"/>
        </w:rPr>
        <w:t>指数增强</w:t>
      </w:r>
      <w:r w:rsidR="00612B42" w:rsidRPr="00784A3A">
        <w:rPr>
          <w:rFonts w:ascii="宋体" w:hAnsi="宋体"/>
          <w:sz w:val="24"/>
        </w:rPr>
        <w:t>分级</w:t>
      </w:r>
      <w:r w:rsidR="00612B42" w:rsidRPr="00784A3A">
        <w:rPr>
          <w:rFonts w:ascii="宋体" w:hAnsi="宋体" w:hint="eastAsia"/>
          <w:sz w:val="24"/>
        </w:rPr>
        <w:t>证券投资</w:t>
      </w:r>
      <w:r w:rsidR="00612B42" w:rsidRPr="00784A3A">
        <w:rPr>
          <w:rFonts w:ascii="宋体" w:hAnsi="宋体"/>
          <w:sz w:val="24"/>
        </w:rPr>
        <w:t>基金</w:t>
      </w:r>
      <w:r w:rsidR="00612B42">
        <w:rPr>
          <w:rFonts w:ascii="宋体" w:hAnsi="宋体" w:hint="eastAsia"/>
          <w:sz w:val="24"/>
        </w:rPr>
        <w:t>（</w:t>
      </w:r>
      <w:r w:rsidR="00612B42" w:rsidRPr="00137A6B">
        <w:rPr>
          <w:rFonts w:ascii="宋体" w:hAnsi="宋体" w:hint="eastAsia"/>
          <w:sz w:val="24"/>
        </w:rPr>
        <w:t>以下简称</w:t>
      </w:r>
      <w:r w:rsidR="00612B42" w:rsidRPr="00137A6B">
        <w:rPr>
          <w:rFonts w:ascii="宋体" w:hAnsi="宋体"/>
          <w:sz w:val="24"/>
        </w:rPr>
        <w:t>“</w:t>
      </w:r>
      <w:r w:rsidR="00612B42" w:rsidRPr="00137A6B">
        <w:rPr>
          <w:rFonts w:ascii="宋体" w:hAnsi="宋体" w:hint="eastAsia"/>
          <w:sz w:val="24"/>
        </w:rPr>
        <w:t>本基金</w:t>
      </w:r>
      <w:r w:rsidR="00612B42" w:rsidRPr="00137A6B">
        <w:rPr>
          <w:rFonts w:ascii="宋体" w:hAnsi="宋体"/>
          <w:sz w:val="24"/>
        </w:rPr>
        <w:t>”</w:t>
      </w:r>
      <w:r w:rsidR="00612B42">
        <w:rPr>
          <w:rFonts w:ascii="宋体" w:hAnsi="宋体" w:hint="eastAsia"/>
          <w:sz w:val="24"/>
        </w:rPr>
        <w:t>）</w:t>
      </w:r>
      <w:r w:rsidR="00371A7B">
        <w:rPr>
          <w:rFonts w:ascii="宋体" w:hAnsi="宋体" w:hint="eastAsia"/>
          <w:sz w:val="24"/>
        </w:rPr>
        <w:t>以</w:t>
      </w:r>
      <w:r w:rsidR="00694039">
        <w:rPr>
          <w:rFonts w:ascii="宋体" w:hAnsi="宋体" w:hint="eastAsia"/>
          <w:sz w:val="24"/>
        </w:rPr>
        <w:t>2019年12月2日</w:t>
      </w:r>
      <w:r w:rsidR="00371A7B">
        <w:rPr>
          <w:rFonts w:ascii="宋体" w:hAnsi="宋体" w:hint="eastAsia"/>
          <w:sz w:val="24"/>
        </w:rPr>
        <w:t>为</w:t>
      </w:r>
      <w:r w:rsidR="009A3EAE">
        <w:rPr>
          <w:rFonts w:ascii="宋体" w:hAnsi="宋体" w:hint="eastAsia"/>
          <w:sz w:val="24"/>
        </w:rPr>
        <w:t>份额折算</w:t>
      </w:r>
      <w:r w:rsidR="00371A7B">
        <w:rPr>
          <w:rFonts w:ascii="宋体" w:hAnsi="宋体" w:hint="eastAsia"/>
          <w:sz w:val="24"/>
        </w:rPr>
        <w:t>基准日</w:t>
      </w:r>
      <w:r w:rsidR="00137A6B">
        <w:rPr>
          <w:rFonts w:ascii="宋体" w:hAnsi="宋体" w:hint="eastAsia"/>
          <w:sz w:val="24"/>
        </w:rPr>
        <w:t>对在该日</w:t>
      </w:r>
      <w:r w:rsidR="00371A7B">
        <w:rPr>
          <w:rFonts w:ascii="宋体" w:hAnsi="宋体" w:hint="eastAsia"/>
          <w:sz w:val="24"/>
        </w:rPr>
        <w:t>交易结束后</w:t>
      </w:r>
      <w:r w:rsidR="00137A6B">
        <w:rPr>
          <w:rFonts w:ascii="宋体" w:hAnsi="宋体" w:hint="eastAsia"/>
          <w:sz w:val="24"/>
        </w:rPr>
        <w:t>登记</w:t>
      </w:r>
      <w:r w:rsidR="00137A6B" w:rsidRPr="00F31AAF">
        <w:rPr>
          <w:rFonts w:ascii="宋体" w:hAnsi="宋体" w:hint="eastAsia"/>
          <w:sz w:val="24"/>
        </w:rPr>
        <w:t>在册的</w:t>
      </w:r>
      <w:r w:rsidR="001E45F6">
        <w:rPr>
          <w:rFonts w:ascii="宋体" w:hAnsi="宋体" w:hint="eastAsia"/>
          <w:sz w:val="24"/>
        </w:rPr>
        <w:t>转债A级</w:t>
      </w:r>
      <w:r w:rsidR="00137A6B" w:rsidRPr="00F31AAF">
        <w:rPr>
          <w:rFonts w:ascii="宋体" w:hAnsi="宋体" w:hint="eastAsia"/>
          <w:sz w:val="24"/>
        </w:rPr>
        <w:t>份额</w:t>
      </w:r>
      <w:r w:rsidR="00247531">
        <w:rPr>
          <w:rFonts w:ascii="宋体" w:hAnsi="宋体" w:hint="eastAsia"/>
          <w:sz w:val="24"/>
        </w:rPr>
        <w:t>（</w:t>
      </w:r>
      <w:r w:rsidR="00004A9B" w:rsidRPr="00004A9B">
        <w:rPr>
          <w:rFonts w:ascii="宋体" w:hAnsi="宋体" w:hint="eastAsia"/>
          <w:sz w:val="24"/>
        </w:rPr>
        <w:t>场内</w:t>
      </w:r>
      <w:r w:rsidR="00247531">
        <w:rPr>
          <w:rFonts w:ascii="宋体" w:hAnsi="宋体" w:hint="eastAsia"/>
          <w:sz w:val="24"/>
        </w:rPr>
        <w:t>简称：转债A级,代码：</w:t>
      </w:r>
      <w:r w:rsidR="00004EA5" w:rsidRPr="00137A6B">
        <w:rPr>
          <w:rFonts w:ascii="宋体" w:hAnsi="宋体" w:hint="eastAsia"/>
          <w:sz w:val="24"/>
        </w:rPr>
        <w:t>150</w:t>
      </w:r>
      <w:r w:rsidR="000D21B4">
        <w:rPr>
          <w:rFonts w:ascii="宋体" w:hAnsi="宋体"/>
          <w:sz w:val="24"/>
        </w:rPr>
        <w:t>143</w:t>
      </w:r>
      <w:r w:rsidRPr="00137A6B">
        <w:rPr>
          <w:rFonts w:ascii="宋体" w:hAnsi="宋体" w:hint="eastAsia"/>
          <w:sz w:val="24"/>
        </w:rPr>
        <w:t>）</w:t>
      </w:r>
      <w:r w:rsidR="00137A6B" w:rsidRPr="00F31AAF">
        <w:rPr>
          <w:rFonts w:ascii="宋体" w:hAnsi="宋体"/>
          <w:sz w:val="24"/>
        </w:rPr>
        <w:t>办理</w:t>
      </w:r>
      <w:r w:rsidR="00137A6B" w:rsidRPr="00F31AAF">
        <w:rPr>
          <w:rFonts w:ascii="宋体" w:hAnsi="宋体" w:hint="eastAsia"/>
          <w:sz w:val="24"/>
        </w:rPr>
        <w:t>定期</w:t>
      </w:r>
      <w:r w:rsidR="00137A6B" w:rsidRPr="00F31AAF">
        <w:rPr>
          <w:rFonts w:ascii="宋体" w:hAnsi="宋体"/>
          <w:sz w:val="24"/>
        </w:rPr>
        <w:t>份额折算业务</w:t>
      </w:r>
      <w:r w:rsidR="00371A7B">
        <w:rPr>
          <w:rFonts w:ascii="宋体" w:hAnsi="宋体" w:hint="eastAsia"/>
          <w:sz w:val="24"/>
        </w:rPr>
        <w:t>，</w:t>
      </w:r>
      <w:r w:rsidR="00612B42">
        <w:rPr>
          <w:rFonts w:ascii="宋体" w:hAnsi="宋体" w:hint="eastAsia"/>
          <w:sz w:val="24"/>
        </w:rPr>
        <w:t>本基金</w:t>
      </w:r>
      <w:r w:rsidR="001E45F6">
        <w:rPr>
          <w:rFonts w:ascii="宋体" w:hAnsi="宋体" w:hint="eastAsia"/>
          <w:sz w:val="24"/>
        </w:rPr>
        <w:t>转债A级</w:t>
      </w:r>
      <w:r w:rsidR="00784A3A">
        <w:rPr>
          <w:rFonts w:ascii="宋体" w:hAnsi="宋体" w:hint="eastAsia"/>
          <w:sz w:val="24"/>
        </w:rPr>
        <w:t>份额将</w:t>
      </w:r>
      <w:r w:rsidR="00901F0A">
        <w:rPr>
          <w:rFonts w:ascii="宋体" w:hAnsi="宋体" w:hint="eastAsia"/>
          <w:sz w:val="24"/>
        </w:rPr>
        <w:t>于</w:t>
      </w:r>
      <w:r w:rsidR="00694039">
        <w:rPr>
          <w:rFonts w:ascii="宋体" w:hAnsi="宋体"/>
          <w:sz w:val="24"/>
        </w:rPr>
        <w:t>2019年12月3日</w:t>
      </w:r>
      <w:r w:rsidR="00612B42">
        <w:rPr>
          <w:rFonts w:ascii="宋体" w:hAnsi="宋体" w:hint="eastAsia"/>
          <w:sz w:val="24"/>
        </w:rPr>
        <w:t>暂停交易</w:t>
      </w:r>
      <w:r w:rsidR="004D68F0">
        <w:rPr>
          <w:rFonts w:ascii="宋体" w:hAnsi="宋体" w:hint="eastAsia"/>
          <w:sz w:val="24"/>
        </w:rPr>
        <w:t>,</w:t>
      </w:r>
      <w:r w:rsidR="004D68F0" w:rsidRPr="00832B74">
        <w:rPr>
          <w:rFonts w:ascii="宋体" w:hAnsi="宋体" w:hint="eastAsia"/>
          <w:sz w:val="24"/>
        </w:rPr>
        <w:t>并将于</w:t>
      </w:r>
      <w:r w:rsidR="00694039">
        <w:rPr>
          <w:rFonts w:ascii="宋体" w:hAnsi="宋体"/>
          <w:sz w:val="24"/>
        </w:rPr>
        <w:t>2019年12月4日</w:t>
      </w:r>
      <w:r w:rsidR="004D68F0">
        <w:rPr>
          <w:rFonts w:ascii="宋体" w:hAnsi="宋体" w:hint="eastAsia"/>
          <w:sz w:val="24"/>
        </w:rPr>
        <w:t>开市</w:t>
      </w:r>
      <w:r w:rsidR="004D68F0" w:rsidRPr="00832B74">
        <w:rPr>
          <w:rFonts w:ascii="宋体" w:hAnsi="宋体" w:hint="eastAsia"/>
          <w:sz w:val="24"/>
        </w:rPr>
        <w:t>之后</w:t>
      </w:r>
      <w:r w:rsidR="004D68F0" w:rsidRPr="0061545F">
        <w:rPr>
          <w:rFonts w:ascii="宋体" w:hAnsi="宋体"/>
          <w:sz w:val="24"/>
        </w:rPr>
        <w:t>恢复交易。</w:t>
      </w:r>
    </w:p>
    <w:p w:rsidR="00B40E57" w:rsidRDefault="003A03D8" w:rsidP="00B40E57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根据《深圳证券交易所证券投资基金交易和申购赎回实施细则》</w:t>
      </w:r>
      <w:r w:rsidR="0034269E" w:rsidRPr="000D21B4">
        <w:rPr>
          <w:rFonts w:ascii="宋体" w:hAnsi="宋体"/>
          <w:sz w:val="24"/>
        </w:rPr>
        <w:t>，</w:t>
      </w:r>
      <w:r w:rsidR="00694039">
        <w:rPr>
          <w:rFonts w:ascii="宋体" w:hAnsi="宋体" w:hint="eastAsia"/>
          <w:sz w:val="24"/>
        </w:rPr>
        <w:t>2019年12月4日</w:t>
      </w:r>
      <w:r w:rsidR="001E45F6">
        <w:rPr>
          <w:rFonts w:ascii="宋体" w:hAnsi="宋体" w:hint="eastAsia"/>
          <w:sz w:val="24"/>
        </w:rPr>
        <w:t>转债A级</w:t>
      </w:r>
      <w:r w:rsidR="0034269E" w:rsidRPr="000D21B4">
        <w:rPr>
          <w:rFonts w:ascii="宋体" w:hAnsi="宋体" w:hint="eastAsia"/>
          <w:sz w:val="24"/>
        </w:rPr>
        <w:t>即时行情显示的前收盘价为</w:t>
      </w:r>
      <w:r w:rsidR="00694039">
        <w:rPr>
          <w:rFonts w:ascii="宋体" w:hAnsi="宋体" w:hint="eastAsia"/>
          <w:sz w:val="24"/>
        </w:rPr>
        <w:t>2019年12月3日</w:t>
      </w:r>
      <w:r w:rsidR="0034269E" w:rsidRPr="00E6560C">
        <w:rPr>
          <w:rFonts w:ascii="宋体" w:hAnsi="宋体" w:hint="eastAsia"/>
          <w:sz w:val="24"/>
        </w:rPr>
        <w:t>的</w:t>
      </w:r>
      <w:r w:rsidR="001E45F6">
        <w:rPr>
          <w:rFonts w:ascii="宋体" w:hAnsi="宋体" w:hint="eastAsia"/>
          <w:sz w:val="24"/>
        </w:rPr>
        <w:t>转债A级</w:t>
      </w:r>
      <w:r w:rsidR="0034269E" w:rsidRPr="000D21B4">
        <w:rPr>
          <w:rFonts w:ascii="宋体" w:hAnsi="宋体" w:hint="eastAsia"/>
          <w:sz w:val="24"/>
        </w:rPr>
        <w:t>的份额净值（四舍五入至0.001</w:t>
      </w:r>
      <w:r w:rsidR="0034269E" w:rsidRPr="001E45F6">
        <w:rPr>
          <w:rFonts w:ascii="宋体" w:hAnsi="宋体" w:hint="eastAsia"/>
          <w:sz w:val="24"/>
        </w:rPr>
        <w:t>元）。</w:t>
      </w:r>
      <w:r w:rsidR="00B40E57" w:rsidRPr="001E45F6">
        <w:rPr>
          <w:rFonts w:ascii="宋体" w:hAnsi="宋体"/>
          <w:sz w:val="24"/>
        </w:rPr>
        <w:t>由于</w:t>
      </w:r>
      <w:r w:rsidR="001E45F6" w:rsidRPr="001E45F6">
        <w:rPr>
          <w:rFonts w:ascii="宋体" w:hAnsi="宋体"/>
          <w:sz w:val="24"/>
        </w:rPr>
        <w:t>转债A级</w:t>
      </w:r>
      <w:r w:rsidR="00B40E57" w:rsidRPr="001E45F6">
        <w:rPr>
          <w:rFonts w:ascii="宋体" w:hAnsi="宋体"/>
          <w:sz w:val="24"/>
        </w:rPr>
        <w:t>折算前存在</w:t>
      </w:r>
      <w:r w:rsidR="00602790">
        <w:rPr>
          <w:rFonts w:ascii="宋体" w:hAnsi="宋体" w:hint="eastAsia"/>
          <w:sz w:val="24"/>
        </w:rPr>
        <w:t>折</w:t>
      </w:r>
      <w:r w:rsidR="00D87864" w:rsidRPr="00602790">
        <w:rPr>
          <w:rFonts w:ascii="宋体" w:hAnsi="宋体" w:hint="eastAsia"/>
          <w:sz w:val="24"/>
        </w:rPr>
        <w:t>溢</w:t>
      </w:r>
      <w:r w:rsidR="0034269E" w:rsidRPr="00602790">
        <w:rPr>
          <w:rFonts w:ascii="宋体" w:hAnsi="宋体"/>
          <w:sz w:val="24"/>
        </w:rPr>
        <w:t>价交易情形</w:t>
      </w:r>
      <w:r w:rsidR="0034269E" w:rsidRPr="002A5AAF">
        <w:rPr>
          <w:rFonts w:ascii="宋体" w:hAnsi="宋体"/>
          <w:sz w:val="24"/>
        </w:rPr>
        <w:t>，</w:t>
      </w:r>
      <w:r w:rsidR="0034269E" w:rsidRPr="001E45F6">
        <w:rPr>
          <w:rFonts w:ascii="宋体" w:hAnsi="宋体" w:hint="eastAsia"/>
          <w:sz w:val="24"/>
        </w:rPr>
        <w:t>折算前的收盘价扣除</w:t>
      </w:r>
      <w:r w:rsidR="0082130A" w:rsidRPr="004E2A37">
        <w:rPr>
          <w:rFonts w:ascii="宋体" w:hAnsi="宋体" w:hint="eastAsia"/>
          <w:sz w:val="24"/>
        </w:rPr>
        <w:t>本次定期</w:t>
      </w:r>
      <w:r w:rsidR="002F5C52">
        <w:rPr>
          <w:rFonts w:ascii="宋体" w:hAnsi="宋体" w:hint="eastAsia"/>
          <w:sz w:val="24"/>
        </w:rPr>
        <w:t>份额</w:t>
      </w:r>
      <w:r w:rsidR="0082130A" w:rsidRPr="004E2A37">
        <w:rPr>
          <w:rFonts w:ascii="宋体" w:hAnsi="宋体" w:hint="eastAsia"/>
          <w:sz w:val="24"/>
        </w:rPr>
        <w:t>折算的折算期间</w:t>
      </w:r>
      <w:r w:rsidR="00BF1C62" w:rsidRPr="001E45F6">
        <w:rPr>
          <w:rFonts w:ascii="宋体" w:hAnsi="宋体" w:hint="eastAsia"/>
          <w:sz w:val="24"/>
        </w:rPr>
        <w:t>的</w:t>
      </w:r>
      <w:r w:rsidR="0034269E" w:rsidRPr="001E45F6">
        <w:rPr>
          <w:rFonts w:ascii="宋体" w:hAnsi="宋体" w:hint="eastAsia"/>
          <w:sz w:val="24"/>
        </w:rPr>
        <w:t>约定收益后与</w:t>
      </w:r>
      <w:r w:rsidR="00694039">
        <w:rPr>
          <w:rFonts w:ascii="宋体" w:hAnsi="宋体" w:hint="eastAsia"/>
          <w:sz w:val="24"/>
        </w:rPr>
        <w:t>2019年12月4日</w:t>
      </w:r>
      <w:r w:rsidR="0034269E" w:rsidRPr="001E45F6">
        <w:rPr>
          <w:rFonts w:ascii="宋体" w:hAnsi="宋体" w:hint="eastAsia"/>
          <w:sz w:val="24"/>
        </w:rPr>
        <w:t>的前收盘价</w:t>
      </w:r>
      <w:r w:rsidR="00B40E57" w:rsidRPr="001E45F6">
        <w:rPr>
          <w:rFonts w:ascii="宋体" w:hAnsi="宋体" w:hint="eastAsia"/>
          <w:sz w:val="24"/>
        </w:rPr>
        <w:t>存在</w:t>
      </w:r>
      <w:r w:rsidR="00D87864">
        <w:rPr>
          <w:rFonts w:ascii="宋体" w:hAnsi="宋体" w:hint="eastAsia"/>
          <w:sz w:val="24"/>
        </w:rPr>
        <w:t>一定</w:t>
      </w:r>
      <w:r w:rsidR="0034269E" w:rsidRPr="001E45F6">
        <w:rPr>
          <w:rFonts w:ascii="宋体" w:hAnsi="宋体" w:hint="eastAsia"/>
          <w:sz w:val="24"/>
        </w:rPr>
        <w:t>差异，</w:t>
      </w:r>
      <w:r w:rsidR="00694039">
        <w:rPr>
          <w:rFonts w:ascii="宋体" w:hAnsi="宋体" w:hint="eastAsia"/>
          <w:sz w:val="24"/>
        </w:rPr>
        <w:t>2019年12月4日</w:t>
      </w:r>
      <w:r w:rsidR="0034269E" w:rsidRPr="001E45F6">
        <w:rPr>
          <w:rFonts w:ascii="宋体" w:hAnsi="宋体" w:hint="eastAsia"/>
          <w:sz w:val="24"/>
        </w:rPr>
        <w:t>当日可能出</w:t>
      </w:r>
      <w:r w:rsidR="0034269E" w:rsidRPr="00E6560C">
        <w:rPr>
          <w:rFonts w:ascii="宋体" w:hAnsi="宋体" w:hint="eastAsia"/>
          <w:sz w:val="24"/>
        </w:rPr>
        <w:t>现交易价格波动的情形。</w:t>
      </w:r>
      <w:r w:rsidR="00B40E57" w:rsidRPr="00E6560C">
        <w:rPr>
          <w:rFonts w:ascii="宋体" w:hAnsi="宋体" w:hint="eastAsia"/>
          <w:sz w:val="24"/>
        </w:rPr>
        <w:t>敬请投资者注意</w:t>
      </w:r>
      <w:r w:rsidR="00B40E57" w:rsidRPr="002B683A">
        <w:rPr>
          <w:rFonts w:ascii="宋体" w:hAnsi="宋体" w:hint="eastAsia"/>
          <w:sz w:val="24"/>
        </w:rPr>
        <w:t>投资风险</w:t>
      </w:r>
      <w:r w:rsidR="00B40E57" w:rsidRPr="00E6560C">
        <w:rPr>
          <w:rFonts w:ascii="宋体" w:hAnsi="宋体" w:hint="eastAsia"/>
          <w:sz w:val="24"/>
        </w:rPr>
        <w:t>。</w:t>
      </w:r>
    </w:p>
    <w:p w:rsidR="0034269E" w:rsidRDefault="0034269E" w:rsidP="0034269E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6D22FD" w:rsidRDefault="006D22FD" w:rsidP="00901F0A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</w:p>
    <w:p w:rsidR="006D22FD" w:rsidRDefault="006D22FD" w:rsidP="00901F0A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风险提示：</w:t>
      </w:r>
    </w:p>
    <w:p w:rsidR="00500DEB" w:rsidRPr="00F31AAF" w:rsidRDefault="00500DEB" w:rsidP="00500DEB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3C79FF">
        <w:rPr>
          <w:rFonts w:ascii="宋体" w:hAnsi="宋体" w:hint="eastAsia"/>
          <w:sz w:val="24"/>
        </w:rPr>
        <w:t>本</w:t>
      </w:r>
      <w:r w:rsidRPr="003C79FF">
        <w:rPr>
          <w:rFonts w:ascii="宋体" w:hAnsi="宋体"/>
          <w:sz w:val="24"/>
        </w:rPr>
        <w:t>基金管理人承诺以诚实信用、勤勉尽责的原则管理和运用基金资产，但不保证基金一定盈利，也不保证最低收益。</w:t>
      </w:r>
      <w:r w:rsidRPr="003C79FF">
        <w:rPr>
          <w:rFonts w:ascii="宋体" w:hAnsi="宋体" w:hint="eastAsia"/>
          <w:sz w:val="24"/>
        </w:rPr>
        <w:t>本基金管理人提醒投资者基金投资的“买者自负”原则，在做出投资决策后，基金运营状况与基金净值变化引致的投资风险，由投资者自行承担。投资有风险，决策须谨慎。</w:t>
      </w:r>
    </w:p>
    <w:p w:rsidR="00C06949" w:rsidRDefault="00500DEB" w:rsidP="0034269E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F31AAF" w:rsidDel="00500DEB">
        <w:rPr>
          <w:rFonts w:ascii="宋体" w:hAnsi="宋体"/>
          <w:sz w:val="24"/>
        </w:rPr>
        <w:t xml:space="preserve"> </w:t>
      </w:r>
    </w:p>
    <w:p w:rsidR="00901F0A" w:rsidRDefault="005F1097" w:rsidP="0034269E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34269E" w:rsidRDefault="0034269E" w:rsidP="00CC267B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CC267B" w:rsidRDefault="00CC267B" w:rsidP="00CC267B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E82D5F" w:rsidRDefault="00E82D5F" w:rsidP="00CC267B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F34672" w:rsidRPr="00F34672" w:rsidRDefault="00CB6766" w:rsidP="00CC267B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银华基金管理股份有限公司</w:t>
      </w:r>
    </w:p>
    <w:p w:rsidR="00F34672" w:rsidRPr="00F34672" w:rsidRDefault="00694039" w:rsidP="00F24AD6">
      <w:pPr>
        <w:spacing w:line="360" w:lineRule="auto"/>
        <w:ind w:firstLineChars="200" w:firstLine="480"/>
        <w:jc w:val="right"/>
        <w:rPr>
          <w:rFonts w:hint="eastAsia"/>
        </w:rPr>
      </w:pPr>
      <w:r>
        <w:rPr>
          <w:rFonts w:ascii="宋体" w:hAnsi="宋体"/>
          <w:sz w:val="24"/>
        </w:rPr>
        <w:t>2019年12月3日</w:t>
      </w:r>
    </w:p>
    <w:sectPr w:rsidR="00F34672" w:rsidRPr="00F34672" w:rsidSect="003747C6">
      <w:head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5B" w:rsidRDefault="0018695B" w:rsidP="00347188">
      <w:r>
        <w:separator/>
      </w:r>
    </w:p>
  </w:endnote>
  <w:endnote w:type="continuationSeparator" w:id="1">
    <w:p w:rsidR="0018695B" w:rsidRDefault="0018695B" w:rsidP="0034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5B" w:rsidRDefault="0018695B" w:rsidP="00347188">
      <w:r>
        <w:separator/>
      </w:r>
    </w:p>
  </w:footnote>
  <w:footnote w:type="continuationSeparator" w:id="1">
    <w:p w:rsidR="0018695B" w:rsidRDefault="0018695B" w:rsidP="00347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35" w:rsidRDefault="00985D53" w:rsidP="007E6035">
    <w:pPr>
      <w:pStyle w:val="a5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8.25pt;height:41.25pt">
          <v:imagedata r:id="rId1" o:title="银华中英文全称logo（股份）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72"/>
    <w:rsid w:val="00004A9B"/>
    <w:rsid w:val="00004EA5"/>
    <w:rsid w:val="00027408"/>
    <w:rsid w:val="000429F8"/>
    <w:rsid w:val="00050522"/>
    <w:rsid w:val="00071BAB"/>
    <w:rsid w:val="000732A2"/>
    <w:rsid w:val="00073DA8"/>
    <w:rsid w:val="000957AF"/>
    <w:rsid w:val="000D21B4"/>
    <w:rsid w:val="000D5A09"/>
    <w:rsid w:val="001173F2"/>
    <w:rsid w:val="00137A6B"/>
    <w:rsid w:val="0018695B"/>
    <w:rsid w:val="001925B3"/>
    <w:rsid w:val="001E45F6"/>
    <w:rsid w:val="001E6360"/>
    <w:rsid w:val="00207831"/>
    <w:rsid w:val="002315CE"/>
    <w:rsid w:val="00247531"/>
    <w:rsid w:val="002648FC"/>
    <w:rsid w:val="00281A31"/>
    <w:rsid w:val="002A5AAF"/>
    <w:rsid w:val="002B683A"/>
    <w:rsid w:val="002C11FE"/>
    <w:rsid w:val="002C4124"/>
    <w:rsid w:val="002C5490"/>
    <w:rsid w:val="002D5443"/>
    <w:rsid w:val="002F5C52"/>
    <w:rsid w:val="00313084"/>
    <w:rsid w:val="00331CBC"/>
    <w:rsid w:val="0034269E"/>
    <w:rsid w:val="00347188"/>
    <w:rsid w:val="00371A7B"/>
    <w:rsid w:val="003747C6"/>
    <w:rsid w:val="0039760F"/>
    <w:rsid w:val="003A03D8"/>
    <w:rsid w:val="003B596A"/>
    <w:rsid w:val="003D696C"/>
    <w:rsid w:val="003D6ABA"/>
    <w:rsid w:val="00494334"/>
    <w:rsid w:val="004A1CDA"/>
    <w:rsid w:val="004A6AA3"/>
    <w:rsid w:val="004B0232"/>
    <w:rsid w:val="004B444B"/>
    <w:rsid w:val="004C6DF2"/>
    <w:rsid w:val="004D4967"/>
    <w:rsid w:val="004D68F0"/>
    <w:rsid w:val="004E2A37"/>
    <w:rsid w:val="00500DEB"/>
    <w:rsid w:val="00536105"/>
    <w:rsid w:val="00554B49"/>
    <w:rsid w:val="005B4D8B"/>
    <w:rsid w:val="005B7488"/>
    <w:rsid w:val="005F1097"/>
    <w:rsid w:val="00602790"/>
    <w:rsid w:val="00612B42"/>
    <w:rsid w:val="00614503"/>
    <w:rsid w:val="00621D86"/>
    <w:rsid w:val="00622FCC"/>
    <w:rsid w:val="00630534"/>
    <w:rsid w:val="00665D8C"/>
    <w:rsid w:val="00694039"/>
    <w:rsid w:val="006D22FD"/>
    <w:rsid w:val="006D6D84"/>
    <w:rsid w:val="00711242"/>
    <w:rsid w:val="00784A3A"/>
    <w:rsid w:val="007C3089"/>
    <w:rsid w:val="007E6035"/>
    <w:rsid w:val="007F5231"/>
    <w:rsid w:val="0082130A"/>
    <w:rsid w:val="008302E8"/>
    <w:rsid w:val="00893EEF"/>
    <w:rsid w:val="008C2E11"/>
    <w:rsid w:val="00901F0A"/>
    <w:rsid w:val="009056CA"/>
    <w:rsid w:val="00946972"/>
    <w:rsid w:val="0095374D"/>
    <w:rsid w:val="00985D53"/>
    <w:rsid w:val="009A3EAE"/>
    <w:rsid w:val="009C6BD4"/>
    <w:rsid w:val="00AA74CF"/>
    <w:rsid w:val="00AB2A75"/>
    <w:rsid w:val="00AC6CCD"/>
    <w:rsid w:val="00B03CEE"/>
    <w:rsid w:val="00B13202"/>
    <w:rsid w:val="00B24083"/>
    <w:rsid w:val="00B335DF"/>
    <w:rsid w:val="00B40E57"/>
    <w:rsid w:val="00B864F4"/>
    <w:rsid w:val="00B869AD"/>
    <w:rsid w:val="00BE0437"/>
    <w:rsid w:val="00BF1C62"/>
    <w:rsid w:val="00C06949"/>
    <w:rsid w:val="00C10886"/>
    <w:rsid w:val="00C1429B"/>
    <w:rsid w:val="00C25F38"/>
    <w:rsid w:val="00C279E6"/>
    <w:rsid w:val="00C97ECD"/>
    <w:rsid w:val="00CB0D36"/>
    <w:rsid w:val="00CB6766"/>
    <w:rsid w:val="00CB6AB5"/>
    <w:rsid w:val="00CC267B"/>
    <w:rsid w:val="00CE2BAA"/>
    <w:rsid w:val="00D005B0"/>
    <w:rsid w:val="00D12363"/>
    <w:rsid w:val="00D2079D"/>
    <w:rsid w:val="00D87864"/>
    <w:rsid w:val="00DA4BBB"/>
    <w:rsid w:val="00DD56B4"/>
    <w:rsid w:val="00DD6C51"/>
    <w:rsid w:val="00E6560C"/>
    <w:rsid w:val="00E82D5F"/>
    <w:rsid w:val="00EA0827"/>
    <w:rsid w:val="00EB71E2"/>
    <w:rsid w:val="00EE04D9"/>
    <w:rsid w:val="00EE35A1"/>
    <w:rsid w:val="00F15D85"/>
    <w:rsid w:val="00F21235"/>
    <w:rsid w:val="00F24AD6"/>
    <w:rsid w:val="00F34672"/>
    <w:rsid w:val="00F414E1"/>
    <w:rsid w:val="00FA611B"/>
    <w:rsid w:val="00FB4F0D"/>
    <w:rsid w:val="00FD1F9A"/>
    <w:rsid w:val="00FD4B95"/>
    <w:rsid w:val="00FE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4672"/>
    <w:rPr>
      <w:strike w:val="0"/>
      <w:dstrike w:val="0"/>
      <w:color w:val="1D398D"/>
      <w:sz w:val="16"/>
      <w:szCs w:val="16"/>
      <w:u w:val="none"/>
      <w:effect w:val="none"/>
    </w:rPr>
  </w:style>
  <w:style w:type="paragraph" w:styleId="a4">
    <w:name w:val="Balloon Text"/>
    <w:basedOn w:val="a"/>
    <w:semiHidden/>
    <w:rsid w:val="00F34672"/>
    <w:rPr>
      <w:sz w:val="18"/>
      <w:szCs w:val="18"/>
    </w:rPr>
  </w:style>
  <w:style w:type="paragraph" w:styleId="a5">
    <w:name w:val="header"/>
    <w:basedOn w:val="a"/>
    <w:link w:val="Char"/>
    <w:uiPriority w:val="99"/>
    <w:rsid w:val="0034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47188"/>
    <w:rPr>
      <w:kern w:val="2"/>
      <w:sz w:val="18"/>
      <w:szCs w:val="18"/>
    </w:rPr>
  </w:style>
  <w:style w:type="paragraph" w:styleId="a6">
    <w:name w:val="footer"/>
    <w:basedOn w:val="a"/>
    <w:link w:val="Char0"/>
    <w:rsid w:val="0034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471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9939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1008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60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3341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Company>YHFund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关于银华深证100指数分级证券投资基金</dc:title>
  <dc:subject/>
  <dc:creator>ganmx</dc:creator>
  <cp:keywords/>
  <dc:description/>
  <cp:lastModifiedBy>JonMMx 2000</cp:lastModifiedBy>
  <cp:revision>2</cp:revision>
  <dcterms:created xsi:type="dcterms:W3CDTF">2019-12-02T16:00:00Z</dcterms:created>
  <dcterms:modified xsi:type="dcterms:W3CDTF">2019-12-02T16:00:00Z</dcterms:modified>
</cp:coreProperties>
</file>