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BB" w:rsidRPr="001373E3" w:rsidRDefault="000B77BB" w:rsidP="000B77BB">
      <w:pPr>
        <w:widowControl/>
        <w:shd w:val="clear" w:color="auto" w:fill="FFFFFF"/>
        <w:adjustRightInd w:val="0"/>
        <w:snapToGrid w:val="0"/>
        <w:spacing w:after="300" w:line="360" w:lineRule="auto"/>
        <w:jc w:val="center"/>
        <w:outlineLvl w:val="2"/>
        <w:rPr>
          <w:rFonts w:asciiTheme="minorEastAsia" w:hAnsiTheme="minorEastAsia" w:cs="宋体"/>
          <w:kern w:val="0"/>
          <w:sz w:val="24"/>
          <w:szCs w:val="24"/>
        </w:rPr>
      </w:pPr>
      <w:r w:rsidRPr="001373E3">
        <w:rPr>
          <w:rFonts w:asciiTheme="minorEastAsia" w:hAnsiTheme="minorEastAsia" w:cs="宋体" w:hint="eastAsia"/>
          <w:kern w:val="0"/>
          <w:sz w:val="24"/>
          <w:szCs w:val="24"/>
        </w:rPr>
        <w:t>金鹰基金管理有限公司关于新增</w:t>
      </w:r>
      <w:r w:rsidR="001373E3" w:rsidRPr="001373E3">
        <w:rPr>
          <w:rFonts w:asciiTheme="minorEastAsia" w:hAnsiTheme="minorEastAsia" w:cs="宋体" w:hint="eastAsia"/>
          <w:kern w:val="0"/>
          <w:sz w:val="24"/>
          <w:szCs w:val="24"/>
        </w:rPr>
        <w:t>中信建投证券股份有限公司</w:t>
      </w:r>
      <w:r w:rsidRPr="001373E3">
        <w:rPr>
          <w:rFonts w:asciiTheme="minorEastAsia" w:hAnsiTheme="minorEastAsia" w:cs="宋体" w:hint="eastAsia"/>
          <w:kern w:val="0"/>
          <w:sz w:val="24"/>
          <w:szCs w:val="24"/>
        </w:rPr>
        <w:t>为本公司旗下部分基金代销机构的公告</w:t>
      </w:r>
    </w:p>
    <w:p w:rsidR="00737926" w:rsidRPr="001373E3" w:rsidRDefault="000B77B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为了更好地满足广大投资者的理财需求，根据金鹰基金管理有限公司（以下简称“本公司”）与</w:t>
      </w:r>
      <w:r w:rsidR="001373E3" w:rsidRPr="001373E3">
        <w:rPr>
          <w:rFonts w:asciiTheme="minorEastAsia" w:eastAsiaTheme="minorEastAsia" w:hAnsiTheme="minorEastAsia" w:cs="Calibri" w:hint="eastAsia"/>
        </w:rPr>
        <w:t>中信建投证券股份有限公司（以下简称“中信建投证券</w:t>
      </w:r>
      <w:r w:rsidRPr="001373E3">
        <w:rPr>
          <w:rFonts w:asciiTheme="minorEastAsia" w:eastAsiaTheme="minorEastAsia" w:hAnsiTheme="minorEastAsia" w:cs="Calibri" w:hint="eastAsia"/>
        </w:rPr>
        <w:t>”）签订的代理销售协议，本公司决定自2019年</w:t>
      </w:r>
      <w:r w:rsidR="00311191" w:rsidRPr="001373E3">
        <w:rPr>
          <w:rFonts w:asciiTheme="minorEastAsia" w:eastAsiaTheme="minorEastAsia" w:hAnsiTheme="minorEastAsia" w:cs="Calibri" w:hint="eastAsia"/>
        </w:rPr>
        <w:t>11</w:t>
      </w:r>
      <w:r w:rsidRPr="001373E3">
        <w:rPr>
          <w:rFonts w:asciiTheme="minorEastAsia" w:eastAsiaTheme="minorEastAsia" w:hAnsiTheme="minorEastAsia" w:cs="Calibri" w:hint="eastAsia"/>
        </w:rPr>
        <w:t>月</w:t>
      </w:r>
      <w:r w:rsidR="001373E3" w:rsidRPr="001373E3">
        <w:rPr>
          <w:rFonts w:asciiTheme="minorEastAsia" w:eastAsiaTheme="minorEastAsia" w:hAnsiTheme="minorEastAsia" w:cs="Calibri" w:hint="eastAsia"/>
        </w:rPr>
        <w:t>29</w:t>
      </w:r>
      <w:r w:rsidRPr="001373E3">
        <w:rPr>
          <w:rFonts w:asciiTheme="minorEastAsia" w:eastAsiaTheme="minorEastAsia" w:hAnsiTheme="minorEastAsia" w:cs="Calibri" w:hint="eastAsia"/>
        </w:rPr>
        <w:t>日起，上述机构代理销售本公司旗下部分基金</w:t>
      </w:r>
      <w:r w:rsidRPr="001373E3">
        <w:rPr>
          <w:rFonts w:asciiTheme="minorEastAsia" w:eastAsiaTheme="minorEastAsia" w:hAnsiTheme="minorEastAsia" w:hint="eastAsia"/>
          <w:shd w:val="clear" w:color="auto" w:fill="FFFFFF"/>
        </w:rPr>
        <w:t>，欢迎广大投资者申购。具体公告如下：</w:t>
      </w:r>
    </w:p>
    <w:p w:rsidR="00737926" w:rsidRPr="001373E3" w:rsidRDefault="00737926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Calibri"/>
        </w:rPr>
      </w:pPr>
    </w:p>
    <w:p w:rsidR="00737926" w:rsidRPr="001373E3" w:rsidRDefault="000B77B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一、代销机构情况</w:t>
      </w:r>
    </w:p>
    <w:p w:rsidR="001373E3" w:rsidRPr="001373E3" w:rsidRDefault="001373E3" w:rsidP="001373E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名称：中信建投证券股份有限公司</w:t>
      </w:r>
    </w:p>
    <w:p w:rsidR="001373E3" w:rsidRPr="001373E3" w:rsidRDefault="001373E3" w:rsidP="001373E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注册地址：北京市朝阳区安立路66号4号楼</w:t>
      </w:r>
    </w:p>
    <w:p w:rsidR="001373E3" w:rsidRPr="001373E3" w:rsidRDefault="001373E3" w:rsidP="001373E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办公地址：北京市东城区朝内大街188号</w:t>
      </w:r>
    </w:p>
    <w:p w:rsidR="001373E3" w:rsidRPr="001373E3" w:rsidRDefault="001373E3" w:rsidP="001373E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法定代表人：王常青</w:t>
      </w:r>
    </w:p>
    <w:p w:rsidR="001373E3" w:rsidRPr="001373E3" w:rsidRDefault="001373E3" w:rsidP="001373E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联系人：刘芸</w:t>
      </w:r>
    </w:p>
    <w:p w:rsidR="002B1513" w:rsidRPr="001373E3" w:rsidRDefault="001373E3" w:rsidP="001373E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电话：</w:t>
      </w:r>
      <w:r w:rsidRPr="001373E3">
        <w:rPr>
          <w:rFonts w:asciiTheme="minorEastAsia" w:eastAsiaTheme="minorEastAsia" w:hAnsiTheme="minorEastAsia" w:cs="Calibri"/>
        </w:rPr>
        <w:t>010-85156310</w:t>
      </w:r>
    </w:p>
    <w:p w:rsidR="007B08CF" w:rsidRPr="001373E3" w:rsidRDefault="007B08CF" w:rsidP="001373E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</w:p>
    <w:p w:rsidR="00737926" w:rsidRPr="001373E3" w:rsidRDefault="000B77BB">
      <w:pPr>
        <w:pStyle w:val="a7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代销基金</w:t>
      </w:r>
    </w:p>
    <w:tbl>
      <w:tblPr>
        <w:tblW w:w="8510" w:type="dxa"/>
        <w:jc w:val="center"/>
        <w:tblInd w:w="103" w:type="dxa"/>
        <w:tblLook w:val="04A0"/>
      </w:tblPr>
      <w:tblGrid>
        <w:gridCol w:w="1565"/>
        <w:gridCol w:w="6945"/>
      </w:tblGrid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基金全称</w:t>
            </w:r>
          </w:p>
        </w:tc>
      </w:tr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004267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金鹰持久增利债券型证券投资基金(LOF)E类份额</w:t>
            </w:r>
          </w:p>
        </w:tc>
      </w:tr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002196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金鹰技术领先灵活配置混合型证券投资基金C类份额</w:t>
            </w:r>
          </w:p>
        </w:tc>
      </w:tr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006972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金鹰民安回报一年定期开放混合型证券投资基金A类份额</w:t>
            </w:r>
          </w:p>
        </w:tc>
      </w:tr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007735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金鹰民安回报一年定期开放混合型证券投资基金C类份额</w:t>
            </w:r>
          </w:p>
        </w:tc>
      </w:tr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004265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金鹰民丰回报定期开放混合型证券投资基金</w:t>
            </w:r>
          </w:p>
        </w:tc>
      </w:tr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004033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金鹰添荣纯债债券型证券投资基金</w:t>
            </w:r>
          </w:p>
        </w:tc>
      </w:tr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005010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金鹰添瑞中短债债券型证券投资基金A类份额</w:t>
            </w:r>
          </w:p>
        </w:tc>
      </w:tr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005011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金鹰添瑞中短债债券型证券投资基金C类份额</w:t>
            </w:r>
          </w:p>
        </w:tc>
      </w:tr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003852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金鹰添享纯债债券型证券投资基金</w:t>
            </w:r>
          </w:p>
        </w:tc>
      </w:tr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003384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金鹰添盈纯债债券型证券投资基金</w:t>
            </w:r>
          </w:p>
        </w:tc>
      </w:tr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003733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金鹰添裕纯债债券型证券投资基金</w:t>
            </w:r>
          </w:p>
        </w:tc>
      </w:tr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003502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金鹰鑫瑞灵活配置混合型证券投资基金A类份额</w:t>
            </w:r>
          </w:p>
        </w:tc>
      </w:tr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003503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金鹰鑫瑞灵活配置混合型证券投资基金C类份额</w:t>
            </w:r>
          </w:p>
        </w:tc>
      </w:tr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003853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金鹰信息产业股票型证券投资基金A类份额</w:t>
            </w:r>
          </w:p>
        </w:tc>
      </w:tr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005885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金鹰信息产业股票型证券投资基金C类份额</w:t>
            </w:r>
          </w:p>
        </w:tc>
      </w:tr>
      <w:tr w:rsidR="00401FCA" w:rsidRPr="00401FCA" w:rsidTr="001373E3">
        <w:trPr>
          <w:trHeight w:val="2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004333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FCA" w:rsidRPr="00401FCA" w:rsidRDefault="00401FCA" w:rsidP="00401F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01FC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金鹰元盛债券型发起式证券投资基金(LOF)E类份额</w:t>
            </w:r>
          </w:p>
        </w:tc>
      </w:tr>
    </w:tbl>
    <w:p w:rsidR="00737926" w:rsidRPr="001373E3" w:rsidRDefault="00737926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Calibri"/>
        </w:rPr>
      </w:pPr>
    </w:p>
    <w:p w:rsidR="00737926" w:rsidRPr="001373E3" w:rsidRDefault="000B77BB" w:rsidP="001373E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lastRenderedPageBreak/>
        <w:t>三、投资者可在</w:t>
      </w:r>
      <w:r w:rsidRPr="001373E3">
        <w:rPr>
          <w:rFonts w:asciiTheme="minorEastAsia" w:eastAsiaTheme="minorEastAsia" w:hAnsiTheme="minorEastAsia" w:hint="eastAsia"/>
        </w:rPr>
        <w:t>上述代销机构的网点</w:t>
      </w:r>
      <w:r w:rsidRPr="001373E3">
        <w:rPr>
          <w:rFonts w:asciiTheme="minorEastAsia" w:eastAsiaTheme="minorEastAsia" w:hAnsiTheme="minorEastAsia" w:cs="Calibri" w:hint="eastAsia"/>
        </w:rPr>
        <w:t>办理上述基金的开户、申购、赎回、基金转换、基金定投等业务，相关规则遵照代销机构的有关规定以及上述基金的招募说明书、基金合同等法律文件。</w:t>
      </w:r>
    </w:p>
    <w:p w:rsidR="00737926" w:rsidRPr="001373E3" w:rsidRDefault="00737926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Calibri"/>
        </w:rPr>
      </w:pPr>
    </w:p>
    <w:p w:rsidR="00401FCA" w:rsidRPr="001373E3" w:rsidRDefault="00401FCA" w:rsidP="00401FCA">
      <w:pPr>
        <w:pStyle w:val="a7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theme="minorEastAsia"/>
          <w:color w:val="000000" w:themeColor="text1"/>
        </w:rPr>
      </w:pPr>
      <w:r w:rsidRPr="001373E3">
        <w:rPr>
          <w:rFonts w:asciiTheme="minorEastAsia" w:eastAsiaTheme="minorEastAsia" w:hAnsiTheme="minorEastAsia" w:cstheme="minorEastAsia" w:hint="eastAsia"/>
          <w:color w:val="000000" w:themeColor="text1"/>
        </w:rPr>
        <w:t>四、重要提示</w:t>
      </w:r>
    </w:p>
    <w:p w:rsidR="00401FCA" w:rsidRPr="001373E3" w:rsidRDefault="00401FCA" w:rsidP="00401FCA">
      <w:pPr>
        <w:pStyle w:val="a7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theme="minorEastAsia"/>
          <w:color w:val="000000" w:themeColor="text1"/>
        </w:rPr>
      </w:pPr>
      <w:r w:rsidRPr="001373E3">
        <w:rPr>
          <w:rFonts w:asciiTheme="minorEastAsia" w:eastAsiaTheme="minorEastAsia" w:hAnsiTheme="minorEastAsia" w:cstheme="minorEastAsia" w:hint="eastAsia"/>
          <w:color w:val="000000" w:themeColor="text1"/>
        </w:rPr>
        <w:t>目前，</w:t>
      </w:r>
      <w:r w:rsidR="001373E3" w:rsidRPr="001373E3">
        <w:rPr>
          <w:rFonts w:asciiTheme="minorEastAsia" w:eastAsiaTheme="minorEastAsia" w:hAnsiTheme="minorEastAsia" w:cstheme="minorEastAsia" w:hint="eastAsia"/>
          <w:color w:val="000000" w:themeColor="text1"/>
        </w:rPr>
        <w:t>金鹰民安回报一年定期开放混合型证券投资基金</w:t>
      </w:r>
      <w:bookmarkStart w:id="0" w:name="_GoBack"/>
      <w:bookmarkEnd w:id="0"/>
      <w:r w:rsidR="001373E3" w:rsidRPr="001373E3">
        <w:rPr>
          <w:rFonts w:asciiTheme="minorEastAsia" w:eastAsiaTheme="minorEastAsia" w:hAnsiTheme="minorEastAsia" w:cstheme="minorEastAsia" w:hint="eastAsia"/>
          <w:color w:val="000000" w:themeColor="text1"/>
        </w:rPr>
        <w:t>、</w:t>
      </w:r>
      <w:r w:rsidRPr="001373E3">
        <w:rPr>
          <w:rFonts w:asciiTheme="minorEastAsia" w:eastAsiaTheme="minorEastAsia" w:hAnsiTheme="minorEastAsia" w:cstheme="minorEastAsia" w:hint="eastAsia"/>
          <w:color w:val="000000" w:themeColor="text1"/>
        </w:rPr>
        <w:t>金鹰民丰回报定期开放混合型证券投资基金仍处于封闭期，暂不开放申购、赎回、转换、基金定投等业务，开放申购、赎回、转换、基金定投等业务的时间另行公告。</w:t>
      </w:r>
    </w:p>
    <w:p w:rsidR="00401FCA" w:rsidRPr="001373E3" w:rsidRDefault="00401FCA" w:rsidP="001373E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Calibri"/>
        </w:rPr>
      </w:pPr>
    </w:p>
    <w:p w:rsidR="00737926" w:rsidRPr="001373E3" w:rsidRDefault="00401FCA" w:rsidP="001373E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五</w:t>
      </w:r>
      <w:r w:rsidR="000B77BB" w:rsidRPr="001373E3">
        <w:rPr>
          <w:rFonts w:asciiTheme="minorEastAsia" w:eastAsiaTheme="minorEastAsia" w:hAnsiTheme="minorEastAsia" w:cs="Calibri" w:hint="eastAsia"/>
        </w:rPr>
        <w:t>、投资者可以通过以下方式咨询</w:t>
      </w:r>
    </w:p>
    <w:p w:rsidR="00D82DEF" w:rsidRPr="001373E3" w:rsidRDefault="000B77BB" w:rsidP="00D82DE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1、</w:t>
      </w:r>
      <w:r w:rsidR="001373E3" w:rsidRPr="001373E3">
        <w:rPr>
          <w:rFonts w:asciiTheme="minorEastAsia" w:eastAsiaTheme="minorEastAsia" w:hAnsiTheme="minorEastAsia" w:cs="Calibri" w:hint="eastAsia"/>
        </w:rPr>
        <w:t>中信建投证券</w:t>
      </w:r>
    </w:p>
    <w:p w:rsidR="001373E3" w:rsidRPr="001373E3" w:rsidRDefault="001373E3" w:rsidP="001373E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客服电话：4008-888-108</w:t>
      </w:r>
    </w:p>
    <w:p w:rsidR="00737926" w:rsidRPr="001373E3" w:rsidRDefault="001373E3" w:rsidP="001373E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网址：</w:t>
      </w:r>
      <w:hyperlink r:id="rId8" w:history="1">
        <w:r w:rsidRPr="001373E3">
          <w:rPr>
            <w:rFonts w:asciiTheme="minorEastAsia" w:eastAsiaTheme="minorEastAsia" w:hAnsiTheme="minorEastAsia" w:cs="Calibri" w:hint="eastAsia"/>
          </w:rPr>
          <w:t>www.csc108.com</w:t>
        </w:r>
      </w:hyperlink>
    </w:p>
    <w:p w:rsidR="00737926" w:rsidRPr="001373E3" w:rsidRDefault="000B77B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2、本公司</w:t>
      </w:r>
    </w:p>
    <w:p w:rsidR="00737926" w:rsidRPr="001373E3" w:rsidRDefault="000B77B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客服电话：</w:t>
      </w:r>
      <w:r w:rsidR="00CC3E26" w:rsidRPr="001373E3">
        <w:rPr>
          <w:rFonts w:asciiTheme="minorEastAsia" w:eastAsiaTheme="minorEastAsia" w:hAnsiTheme="minorEastAsia" w:cs="Calibri" w:hint="eastAsia"/>
        </w:rPr>
        <w:t>400</w:t>
      </w:r>
      <w:r w:rsidRPr="001373E3">
        <w:rPr>
          <w:rFonts w:asciiTheme="minorEastAsia" w:eastAsiaTheme="minorEastAsia" w:hAnsiTheme="minorEastAsia" w:cs="Calibri" w:hint="eastAsia"/>
        </w:rPr>
        <w:t>-</w:t>
      </w:r>
      <w:r w:rsidR="00CC3E26" w:rsidRPr="001373E3">
        <w:rPr>
          <w:rFonts w:asciiTheme="minorEastAsia" w:eastAsiaTheme="minorEastAsia" w:hAnsiTheme="minorEastAsia" w:cs="Calibri" w:hint="eastAsia"/>
        </w:rPr>
        <w:t>6</w:t>
      </w:r>
      <w:r w:rsidRPr="001373E3">
        <w:rPr>
          <w:rFonts w:asciiTheme="minorEastAsia" w:eastAsiaTheme="minorEastAsia" w:hAnsiTheme="minorEastAsia" w:cs="Calibri" w:hint="eastAsia"/>
        </w:rPr>
        <w:t>135-888</w:t>
      </w:r>
    </w:p>
    <w:p w:rsidR="00737926" w:rsidRPr="001373E3" w:rsidRDefault="000B77B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公司网址：www.gefund.com.cn</w:t>
      </w:r>
    </w:p>
    <w:p w:rsidR="00737926" w:rsidRPr="001373E3" w:rsidRDefault="00737926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</w:p>
    <w:p w:rsidR="00737926" w:rsidRPr="001373E3" w:rsidRDefault="000B77B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风险提示：本公司承诺以诚实信用、勤勉尽责的原则管理和运用基金资产。基金的过往业绩并不预示其未来业绩表现。基金定投并不等于零存整取，不能规避基金投资所固有的风险，也不能保证投资人获得收益。</w:t>
      </w:r>
      <w:r w:rsidR="00C74B8E" w:rsidRPr="001373E3">
        <w:rPr>
          <w:rFonts w:asciiTheme="minorEastAsia" w:eastAsiaTheme="minorEastAsia" w:hAnsiTheme="minorEastAsia" w:cs="Calibri" w:hint="eastAsia"/>
        </w:rPr>
        <w:t>本公司不保证基金一定盈利，也不保证最低收益。中国证监会对基金募集的注册，不代表对基金收益和风险的实质性判断和保证。</w:t>
      </w:r>
      <w:r w:rsidRPr="001373E3">
        <w:rPr>
          <w:rFonts w:asciiTheme="minorEastAsia" w:eastAsiaTheme="minorEastAsia" w:hAnsiTheme="minorEastAsia" w:cs="Calibri" w:hint="eastAsia"/>
        </w:rPr>
        <w:t>投资有风险，决策须谨慎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 </w:t>
      </w:r>
    </w:p>
    <w:p w:rsidR="00737926" w:rsidRPr="001373E3" w:rsidRDefault="000B77B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特此公告。</w:t>
      </w:r>
    </w:p>
    <w:p w:rsidR="00737926" w:rsidRPr="001373E3" w:rsidRDefault="000B77B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right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金鹰基金管理有限公司</w:t>
      </w:r>
    </w:p>
    <w:p w:rsidR="00737926" w:rsidRPr="00EF6E20" w:rsidRDefault="000B77BB" w:rsidP="00EF6E2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right"/>
        <w:rPr>
          <w:rFonts w:asciiTheme="minorEastAsia" w:eastAsiaTheme="minorEastAsia" w:hAnsiTheme="minorEastAsia" w:cs="Calibri"/>
        </w:rPr>
      </w:pPr>
      <w:r w:rsidRPr="001373E3">
        <w:rPr>
          <w:rFonts w:asciiTheme="minorEastAsia" w:eastAsiaTheme="minorEastAsia" w:hAnsiTheme="minorEastAsia" w:cs="Calibri" w:hint="eastAsia"/>
        </w:rPr>
        <w:t>2019年</w:t>
      </w:r>
      <w:r w:rsidR="00311191" w:rsidRPr="001373E3">
        <w:rPr>
          <w:rFonts w:asciiTheme="minorEastAsia" w:eastAsiaTheme="minorEastAsia" w:hAnsiTheme="minorEastAsia" w:cs="Calibri" w:hint="eastAsia"/>
        </w:rPr>
        <w:t>11</w:t>
      </w:r>
      <w:r w:rsidRPr="001373E3">
        <w:rPr>
          <w:rFonts w:asciiTheme="minorEastAsia" w:eastAsiaTheme="minorEastAsia" w:hAnsiTheme="minorEastAsia" w:cs="Calibri" w:hint="eastAsia"/>
        </w:rPr>
        <w:t>月</w:t>
      </w:r>
      <w:r w:rsidR="001373E3" w:rsidRPr="001373E3">
        <w:rPr>
          <w:rFonts w:asciiTheme="minorEastAsia" w:eastAsiaTheme="minorEastAsia" w:hAnsiTheme="minorEastAsia" w:cs="Calibri" w:hint="eastAsia"/>
        </w:rPr>
        <w:t>29</w:t>
      </w:r>
      <w:r w:rsidRPr="001373E3">
        <w:rPr>
          <w:rFonts w:asciiTheme="minorEastAsia" w:eastAsiaTheme="minorEastAsia" w:hAnsiTheme="minorEastAsia" w:cs="Calibri" w:hint="eastAsia"/>
        </w:rPr>
        <w:t>日</w:t>
      </w:r>
    </w:p>
    <w:sectPr w:rsidR="00737926" w:rsidRPr="00EF6E20" w:rsidSect="00731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00" w:rsidRDefault="008D4500" w:rsidP="00563F0C">
      <w:r>
        <w:separator/>
      </w:r>
    </w:p>
  </w:endnote>
  <w:endnote w:type="continuationSeparator" w:id="1">
    <w:p w:rsidR="008D4500" w:rsidRDefault="008D4500" w:rsidP="00563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_ā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00" w:rsidRDefault="008D4500" w:rsidP="00563F0C">
      <w:r>
        <w:separator/>
      </w:r>
    </w:p>
  </w:footnote>
  <w:footnote w:type="continuationSeparator" w:id="1">
    <w:p w:rsidR="008D4500" w:rsidRDefault="008D4500" w:rsidP="00563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7223"/>
    <w:multiLevelType w:val="singleLevel"/>
    <w:tmpl w:val="380C722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12B8"/>
    <w:rsid w:val="0007668C"/>
    <w:rsid w:val="000A3CD7"/>
    <w:rsid w:val="000B77BB"/>
    <w:rsid w:val="00126069"/>
    <w:rsid w:val="001373E3"/>
    <w:rsid w:val="0018431F"/>
    <w:rsid w:val="001C5071"/>
    <w:rsid w:val="0026767D"/>
    <w:rsid w:val="002B1513"/>
    <w:rsid w:val="002B6B49"/>
    <w:rsid w:val="002C28DF"/>
    <w:rsid w:val="00311191"/>
    <w:rsid w:val="00336D66"/>
    <w:rsid w:val="00341B41"/>
    <w:rsid w:val="00347FF3"/>
    <w:rsid w:val="00390CB1"/>
    <w:rsid w:val="003C7AEC"/>
    <w:rsid w:val="003D253D"/>
    <w:rsid w:val="003D3C4C"/>
    <w:rsid w:val="00401FCA"/>
    <w:rsid w:val="004840C8"/>
    <w:rsid w:val="004944A3"/>
    <w:rsid w:val="00495EFD"/>
    <w:rsid w:val="004C26F2"/>
    <w:rsid w:val="00522178"/>
    <w:rsid w:val="00563F0C"/>
    <w:rsid w:val="00566D76"/>
    <w:rsid w:val="005B7934"/>
    <w:rsid w:val="005C4723"/>
    <w:rsid w:val="00631BBC"/>
    <w:rsid w:val="00636821"/>
    <w:rsid w:val="0072741B"/>
    <w:rsid w:val="00731D0D"/>
    <w:rsid w:val="00737926"/>
    <w:rsid w:val="007B08CF"/>
    <w:rsid w:val="0082716F"/>
    <w:rsid w:val="008512B8"/>
    <w:rsid w:val="00864CDD"/>
    <w:rsid w:val="0088224E"/>
    <w:rsid w:val="008919C0"/>
    <w:rsid w:val="008D4500"/>
    <w:rsid w:val="008E589A"/>
    <w:rsid w:val="009243CF"/>
    <w:rsid w:val="009360FE"/>
    <w:rsid w:val="009B7508"/>
    <w:rsid w:val="00A46BE9"/>
    <w:rsid w:val="00B0516D"/>
    <w:rsid w:val="00B632AB"/>
    <w:rsid w:val="00B975FE"/>
    <w:rsid w:val="00BB0D06"/>
    <w:rsid w:val="00BB477F"/>
    <w:rsid w:val="00BC38F5"/>
    <w:rsid w:val="00BC7FEE"/>
    <w:rsid w:val="00BD7185"/>
    <w:rsid w:val="00C06005"/>
    <w:rsid w:val="00C24D68"/>
    <w:rsid w:val="00C51529"/>
    <w:rsid w:val="00C5608E"/>
    <w:rsid w:val="00C74B8E"/>
    <w:rsid w:val="00CA3B8C"/>
    <w:rsid w:val="00CC3E26"/>
    <w:rsid w:val="00CD2771"/>
    <w:rsid w:val="00D82DEF"/>
    <w:rsid w:val="00DC5262"/>
    <w:rsid w:val="00E22DBA"/>
    <w:rsid w:val="00E57911"/>
    <w:rsid w:val="00EA1F68"/>
    <w:rsid w:val="00EA60E4"/>
    <w:rsid w:val="00EA695E"/>
    <w:rsid w:val="00EE68E6"/>
    <w:rsid w:val="00EF6E20"/>
    <w:rsid w:val="00F23E9A"/>
    <w:rsid w:val="00FF11A3"/>
    <w:rsid w:val="02566BC9"/>
    <w:rsid w:val="09F12A7D"/>
    <w:rsid w:val="0B932F09"/>
    <w:rsid w:val="0CF16C09"/>
    <w:rsid w:val="0E5D6B5C"/>
    <w:rsid w:val="16544435"/>
    <w:rsid w:val="18790F24"/>
    <w:rsid w:val="19AE2865"/>
    <w:rsid w:val="29012996"/>
    <w:rsid w:val="2D1A3023"/>
    <w:rsid w:val="2E72139C"/>
    <w:rsid w:val="30511189"/>
    <w:rsid w:val="35635C2A"/>
    <w:rsid w:val="369D6EBC"/>
    <w:rsid w:val="37497CDE"/>
    <w:rsid w:val="446B5685"/>
    <w:rsid w:val="46DD27F8"/>
    <w:rsid w:val="472247A8"/>
    <w:rsid w:val="4CE96495"/>
    <w:rsid w:val="4EC4788A"/>
    <w:rsid w:val="51BF7F4A"/>
    <w:rsid w:val="5B833335"/>
    <w:rsid w:val="602333C9"/>
    <w:rsid w:val="6027633F"/>
    <w:rsid w:val="6195117E"/>
    <w:rsid w:val="6D0C1911"/>
    <w:rsid w:val="6F221EDA"/>
    <w:rsid w:val="7CCC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Acronym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731D0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31D0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31D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31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31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731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731D0D"/>
    <w:rPr>
      <w:b/>
      <w:bCs/>
    </w:rPr>
  </w:style>
  <w:style w:type="table" w:styleId="a9">
    <w:name w:val="Table Grid"/>
    <w:basedOn w:val="a1"/>
    <w:uiPriority w:val="59"/>
    <w:qFormat/>
    <w:rsid w:val="00731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qFormat/>
    <w:rsid w:val="00731D0D"/>
    <w:rPr>
      <w:color w:val="4C4C4C"/>
      <w:u w:val="none"/>
    </w:rPr>
  </w:style>
  <w:style w:type="character" w:styleId="ab">
    <w:name w:val="Emphasis"/>
    <w:basedOn w:val="a0"/>
    <w:uiPriority w:val="20"/>
    <w:qFormat/>
    <w:rsid w:val="00731D0D"/>
  </w:style>
  <w:style w:type="character" w:styleId="HTML">
    <w:name w:val="HTML Acronym"/>
    <w:basedOn w:val="a0"/>
    <w:uiPriority w:val="99"/>
    <w:semiHidden/>
    <w:unhideWhenUsed/>
    <w:qFormat/>
    <w:rsid w:val="00731D0D"/>
    <w:rPr>
      <w:bdr w:val="none" w:sz="0" w:space="0" w:color="auto"/>
    </w:rPr>
  </w:style>
  <w:style w:type="character" w:styleId="ac">
    <w:name w:val="Hyperlink"/>
    <w:basedOn w:val="a0"/>
    <w:uiPriority w:val="99"/>
    <w:unhideWhenUsed/>
    <w:qFormat/>
    <w:rsid w:val="00731D0D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sid w:val="00731D0D"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qFormat/>
    <w:rsid w:val="00731D0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pan4">
    <w:name w:val="span4"/>
    <w:basedOn w:val="a0"/>
    <w:qFormat/>
    <w:rsid w:val="00731D0D"/>
  </w:style>
  <w:style w:type="character" w:customStyle="1" w:styleId="span01">
    <w:name w:val="span01"/>
    <w:basedOn w:val="a0"/>
    <w:qFormat/>
    <w:rsid w:val="00731D0D"/>
    <w:rPr>
      <w:sz w:val="24"/>
      <w:szCs w:val="24"/>
    </w:rPr>
  </w:style>
  <w:style w:type="character" w:customStyle="1" w:styleId="icon2">
    <w:name w:val="icon2"/>
    <w:basedOn w:val="a0"/>
    <w:qFormat/>
    <w:rsid w:val="00731D0D"/>
  </w:style>
  <w:style w:type="character" w:customStyle="1" w:styleId="fqrsyliswk">
    <w:name w:val="fqrsyl_iswk"/>
    <w:basedOn w:val="a0"/>
    <w:qFormat/>
    <w:rsid w:val="00731D0D"/>
  </w:style>
  <w:style w:type="character" w:customStyle="1" w:styleId="span03">
    <w:name w:val="span03"/>
    <w:basedOn w:val="a0"/>
    <w:qFormat/>
    <w:rsid w:val="00731D0D"/>
  </w:style>
  <w:style w:type="character" w:customStyle="1" w:styleId="span031">
    <w:name w:val="span031"/>
    <w:basedOn w:val="a0"/>
    <w:qFormat/>
    <w:rsid w:val="00731D0D"/>
  </w:style>
  <w:style w:type="character" w:customStyle="1" w:styleId="fmwfsyiswk">
    <w:name w:val="fmwfsy_iswk"/>
    <w:basedOn w:val="a0"/>
    <w:qFormat/>
    <w:rsid w:val="00731D0D"/>
  </w:style>
  <w:style w:type="character" w:customStyle="1" w:styleId="span1">
    <w:name w:val="span1"/>
    <w:basedOn w:val="a0"/>
    <w:qFormat/>
    <w:rsid w:val="00731D0D"/>
  </w:style>
  <w:style w:type="character" w:customStyle="1" w:styleId="span2">
    <w:name w:val="span2"/>
    <w:basedOn w:val="a0"/>
    <w:qFormat/>
    <w:rsid w:val="00731D0D"/>
  </w:style>
  <w:style w:type="character" w:customStyle="1" w:styleId="hover46">
    <w:name w:val="hover46"/>
    <w:basedOn w:val="a0"/>
    <w:qFormat/>
    <w:rsid w:val="00731D0D"/>
    <w:rPr>
      <w:shd w:val="clear" w:color="auto" w:fill="FEF2E7"/>
    </w:rPr>
  </w:style>
  <w:style w:type="character" w:customStyle="1" w:styleId="hover47">
    <w:name w:val="hover47"/>
    <w:basedOn w:val="a0"/>
    <w:qFormat/>
    <w:rsid w:val="00731D0D"/>
    <w:rPr>
      <w:color w:val="F88413"/>
    </w:rPr>
  </w:style>
  <w:style w:type="character" w:customStyle="1" w:styleId="span02">
    <w:name w:val="span02"/>
    <w:basedOn w:val="a0"/>
    <w:qFormat/>
    <w:rsid w:val="00731D0D"/>
    <w:rPr>
      <w:sz w:val="24"/>
      <w:szCs w:val="24"/>
    </w:rPr>
  </w:style>
  <w:style w:type="character" w:customStyle="1" w:styleId="span021">
    <w:name w:val="span021"/>
    <w:basedOn w:val="a0"/>
    <w:qFormat/>
    <w:rsid w:val="00731D0D"/>
  </w:style>
  <w:style w:type="character" w:customStyle="1" w:styleId="on26">
    <w:name w:val="on26"/>
    <w:basedOn w:val="a0"/>
    <w:qFormat/>
    <w:rsid w:val="00731D0D"/>
    <w:rPr>
      <w:color w:val="F88413"/>
    </w:rPr>
  </w:style>
  <w:style w:type="character" w:customStyle="1" w:styleId="on27">
    <w:name w:val="on27"/>
    <w:basedOn w:val="a0"/>
    <w:qFormat/>
    <w:rsid w:val="00731D0D"/>
  </w:style>
  <w:style w:type="character" w:customStyle="1" w:styleId="span3">
    <w:name w:val="span3"/>
    <w:basedOn w:val="a0"/>
    <w:qFormat/>
    <w:rsid w:val="00731D0D"/>
  </w:style>
  <w:style w:type="character" w:customStyle="1" w:styleId="span011">
    <w:name w:val="span011"/>
    <w:basedOn w:val="a0"/>
    <w:qFormat/>
    <w:rsid w:val="00731D0D"/>
  </w:style>
  <w:style w:type="character" w:customStyle="1" w:styleId="icon">
    <w:name w:val="icon"/>
    <w:basedOn w:val="a0"/>
    <w:qFormat/>
    <w:rsid w:val="00731D0D"/>
  </w:style>
  <w:style w:type="character" w:customStyle="1" w:styleId="hover44">
    <w:name w:val="hover44"/>
    <w:basedOn w:val="a0"/>
    <w:qFormat/>
    <w:rsid w:val="00731D0D"/>
    <w:rPr>
      <w:shd w:val="clear" w:color="auto" w:fill="FEF2E7"/>
    </w:rPr>
  </w:style>
  <w:style w:type="character" w:customStyle="1" w:styleId="hover45">
    <w:name w:val="hover45"/>
    <w:basedOn w:val="a0"/>
    <w:qFormat/>
    <w:rsid w:val="00731D0D"/>
    <w:rPr>
      <w:color w:val="F88413"/>
    </w:rPr>
  </w:style>
  <w:style w:type="character" w:customStyle="1" w:styleId="on">
    <w:name w:val="on"/>
    <w:basedOn w:val="a0"/>
    <w:qFormat/>
    <w:rsid w:val="00731D0D"/>
    <w:rPr>
      <w:color w:val="F88413"/>
    </w:rPr>
  </w:style>
  <w:style w:type="character" w:customStyle="1" w:styleId="on1">
    <w:name w:val="on1"/>
    <w:basedOn w:val="a0"/>
    <w:qFormat/>
    <w:rsid w:val="00731D0D"/>
  </w:style>
  <w:style w:type="character" w:customStyle="1" w:styleId="Char2">
    <w:name w:val="页眉 Char"/>
    <w:basedOn w:val="a0"/>
    <w:link w:val="a6"/>
    <w:uiPriority w:val="99"/>
    <w:qFormat/>
    <w:rsid w:val="00731D0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31D0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731D0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731D0D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31D0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over43">
    <w:name w:val="hover43"/>
    <w:basedOn w:val="a0"/>
    <w:qFormat/>
    <w:rsid w:val="00731D0D"/>
    <w:rPr>
      <w:color w:val="F88413"/>
    </w:rPr>
  </w:style>
  <w:style w:type="paragraph" w:customStyle="1" w:styleId="Default">
    <w:name w:val="Default"/>
    <w:qFormat/>
    <w:rsid w:val="00731D0D"/>
    <w:pPr>
      <w:widowControl w:val="0"/>
      <w:autoSpaceDE w:val="0"/>
      <w:autoSpaceDN w:val="0"/>
      <w:adjustRightInd w:val="0"/>
    </w:pPr>
    <w:rPr>
      <w:rFonts w:ascii="宋体_ā" w:eastAsia="宋体_ā" w:cs="宋体_ā"/>
      <w:color w:val="000000"/>
      <w:sz w:val="24"/>
      <w:szCs w:val="24"/>
    </w:rPr>
  </w:style>
  <w:style w:type="character" w:customStyle="1" w:styleId="hover">
    <w:name w:val="hover"/>
    <w:basedOn w:val="a0"/>
    <w:qFormat/>
    <w:rsid w:val="00731D0D"/>
    <w:rPr>
      <w:color w:val="F88413"/>
    </w:rPr>
  </w:style>
  <w:style w:type="character" w:customStyle="1" w:styleId="hover1">
    <w:name w:val="hover1"/>
    <w:basedOn w:val="a0"/>
    <w:qFormat/>
    <w:rsid w:val="00731D0D"/>
    <w:rPr>
      <w:shd w:val="clear" w:color="auto" w:fill="FEF2E7"/>
    </w:rPr>
  </w:style>
  <w:style w:type="character" w:customStyle="1" w:styleId="hover42">
    <w:name w:val="hover42"/>
    <w:basedOn w:val="a0"/>
    <w:qFormat/>
    <w:rsid w:val="00731D0D"/>
    <w:rPr>
      <w:shd w:val="clear" w:color="auto" w:fill="FEF2E7"/>
    </w:rPr>
  </w:style>
  <w:style w:type="character" w:customStyle="1" w:styleId="on2">
    <w:name w:val="on2"/>
    <w:basedOn w:val="a0"/>
    <w:rsid w:val="00731D0D"/>
    <w:rPr>
      <w:color w:val="F88413"/>
    </w:rPr>
  </w:style>
  <w:style w:type="character" w:customStyle="1" w:styleId="on3">
    <w:name w:val="on3"/>
    <w:basedOn w:val="a0"/>
    <w:rsid w:val="00731D0D"/>
  </w:style>
  <w:style w:type="character" w:customStyle="1" w:styleId="on25">
    <w:name w:val="on25"/>
    <w:basedOn w:val="a0"/>
    <w:rsid w:val="00731D0D"/>
    <w:rPr>
      <w:color w:val="F88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Acronym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qFormat/>
    <w:rPr>
      <w:color w:val="4C4C4C"/>
      <w:u w:val="none"/>
    </w:rPr>
  </w:style>
  <w:style w:type="character" w:styleId="ab">
    <w:name w:val="Emphasis"/>
    <w:basedOn w:val="a0"/>
    <w:uiPriority w:val="20"/>
    <w:qFormat/>
  </w:style>
  <w:style w:type="character" w:styleId="HTML">
    <w:name w:val="HTML Acronym"/>
    <w:basedOn w:val="a0"/>
    <w:uiPriority w:val="99"/>
    <w:semiHidden/>
    <w:unhideWhenUsed/>
    <w:qFormat/>
    <w:rPr>
      <w:bdr w:val="none" w:sz="0" w:space="0" w:color="auto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pan4">
    <w:name w:val="span4"/>
    <w:basedOn w:val="a0"/>
    <w:qFormat/>
  </w:style>
  <w:style w:type="character" w:customStyle="1" w:styleId="span01">
    <w:name w:val="span01"/>
    <w:basedOn w:val="a0"/>
    <w:qFormat/>
    <w:rPr>
      <w:sz w:val="24"/>
      <w:szCs w:val="24"/>
    </w:rPr>
  </w:style>
  <w:style w:type="character" w:customStyle="1" w:styleId="icon2">
    <w:name w:val="icon2"/>
    <w:basedOn w:val="a0"/>
    <w:qFormat/>
  </w:style>
  <w:style w:type="character" w:customStyle="1" w:styleId="fqrsyliswk">
    <w:name w:val="fqrsyl_iswk"/>
    <w:basedOn w:val="a0"/>
    <w:qFormat/>
  </w:style>
  <w:style w:type="character" w:customStyle="1" w:styleId="span03">
    <w:name w:val="span03"/>
    <w:basedOn w:val="a0"/>
    <w:qFormat/>
  </w:style>
  <w:style w:type="character" w:customStyle="1" w:styleId="span031">
    <w:name w:val="span031"/>
    <w:basedOn w:val="a0"/>
    <w:qFormat/>
  </w:style>
  <w:style w:type="character" w:customStyle="1" w:styleId="fmwfsyiswk">
    <w:name w:val="fmwfsy_iswk"/>
    <w:basedOn w:val="a0"/>
    <w:qFormat/>
  </w:style>
  <w:style w:type="character" w:customStyle="1" w:styleId="span1">
    <w:name w:val="span1"/>
    <w:basedOn w:val="a0"/>
    <w:qFormat/>
  </w:style>
  <w:style w:type="character" w:customStyle="1" w:styleId="span2">
    <w:name w:val="span2"/>
    <w:basedOn w:val="a0"/>
    <w:qFormat/>
  </w:style>
  <w:style w:type="character" w:customStyle="1" w:styleId="hover46">
    <w:name w:val="hover46"/>
    <w:basedOn w:val="a0"/>
    <w:qFormat/>
    <w:rPr>
      <w:shd w:val="clear" w:color="auto" w:fill="FEF2E7"/>
    </w:rPr>
  </w:style>
  <w:style w:type="character" w:customStyle="1" w:styleId="hover47">
    <w:name w:val="hover47"/>
    <w:basedOn w:val="a0"/>
    <w:qFormat/>
    <w:rPr>
      <w:color w:val="F88413"/>
    </w:rPr>
  </w:style>
  <w:style w:type="character" w:customStyle="1" w:styleId="span02">
    <w:name w:val="span02"/>
    <w:basedOn w:val="a0"/>
    <w:qFormat/>
    <w:rPr>
      <w:sz w:val="24"/>
      <w:szCs w:val="24"/>
    </w:rPr>
  </w:style>
  <w:style w:type="character" w:customStyle="1" w:styleId="span021">
    <w:name w:val="span021"/>
    <w:basedOn w:val="a0"/>
    <w:qFormat/>
  </w:style>
  <w:style w:type="character" w:customStyle="1" w:styleId="on26">
    <w:name w:val="on26"/>
    <w:basedOn w:val="a0"/>
    <w:qFormat/>
    <w:rPr>
      <w:color w:val="F88413"/>
    </w:rPr>
  </w:style>
  <w:style w:type="character" w:customStyle="1" w:styleId="on27">
    <w:name w:val="on27"/>
    <w:basedOn w:val="a0"/>
    <w:qFormat/>
  </w:style>
  <w:style w:type="character" w:customStyle="1" w:styleId="span3">
    <w:name w:val="span3"/>
    <w:basedOn w:val="a0"/>
    <w:qFormat/>
  </w:style>
  <w:style w:type="character" w:customStyle="1" w:styleId="span011">
    <w:name w:val="span011"/>
    <w:basedOn w:val="a0"/>
    <w:qFormat/>
  </w:style>
  <w:style w:type="character" w:customStyle="1" w:styleId="icon">
    <w:name w:val="icon"/>
    <w:basedOn w:val="a0"/>
    <w:qFormat/>
  </w:style>
  <w:style w:type="character" w:customStyle="1" w:styleId="hover44">
    <w:name w:val="hover44"/>
    <w:basedOn w:val="a0"/>
    <w:qFormat/>
    <w:rPr>
      <w:shd w:val="clear" w:color="auto" w:fill="FEF2E7"/>
    </w:rPr>
  </w:style>
  <w:style w:type="character" w:customStyle="1" w:styleId="hover45">
    <w:name w:val="hover45"/>
    <w:basedOn w:val="a0"/>
    <w:qFormat/>
    <w:rPr>
      <w:color w:val="F88413"/>
    </w:rPr>
  </w:style>
  <w:style w:type="character" w:customStyle="1" w:styleId="on">
    <w:name w:val="on"/>
    <w:basedOn w:val="a0"/>
    <w:qFormat/>
    <w:rPr>
      <w:color w:val="F88413"/>
    </w:rPr>
  </w:style>
  <w:style w:type="character" w:customStyle="1" w:styleId="on1">
    <w:name w:val="on1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over43">
    <w:name w:val="hover43"/>
    <w:basedOn w:val="a0"/>
    <w:qFormat/>
    <w:rPr>
      <w:color w:val="F88413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_ā" w:eastAsia="宋体_ā" w:cs="宋体_ā"/>
      <w:color w:val="000000"/>
      <w:sz w:val="24"/>
      <w:szCs w:val="24"/>
    </w:rPr>
  </w:style>
  <w:style w:type="character" w:customStyle="1" w:styleId="hover">
    <w:name w:val="hover"/>
    <w:basedOn w:val="a0"/>
    <w:qFormat/>
    <w:rPr>
      <w:color w:val="F88413"/>
    </w:rPr>
  </w:style>
  <w:style w:type="character" w:customStyle="1" w:styleId="hover1">
    <w:name w:val="hover1"/>
    <w:basedOn w:val="a0"/>
    <w:qFormat/>
    <w:rPr>
      <w:shd w:val="clear" w:color="auto" w:fill="FEF2E7"/>
    </w:rPr>
  </w:style>
  <w:style w:type="character" w:customStyle="1" w:styleId="hover42">
    <w:name w:val="hover42"/>
    <w:basedOn w:val="a0"/>
    <w:qFormat/>
    <w:rPr>
      <w:shd w:val="clear" w:color="auto" w:fill="FEF2E7"/>
    </w:rPr>
  </w:style>
  <w:style w:type="character" w:customStyle="1" w:styleId="on2">
    <w:name w:val="on2"/>
    <w:basedOn w:val="a0"/>
    <w:rPr>
      <w:color w:val="F88413"/>
    </w:rPr>
  </w:style>
  <w:style w:type="character" w:customStyle="1" w:styleId="on3">
    <w:name w:val="on3"/>
    <w:basedOn w:val="a0"/>
  </w:style>
  <w:style w:type="character" w:customStyle="1" w:styleId="on25">
    <w:name w:val="on25"/>
    <w:basedOn w:val="a0"/>
    <w:rPr>
      <w:color w:val="F88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41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4688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1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4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126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7445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7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6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0158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253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6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2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657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9498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108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4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谢礼星</dc:creator>
  <cp:lastModifiedBy>JonMMx 2000</cp:lastModifiedBy>
  <cp:revision>2</cp:revision>
  <dcterms:created xsi:type="dcterms:W3CDTF">2019-11-28T16:00:00Z</dcterms:created>
  <dcterms:modified xsi:type="dcterms:W3CDTF">2019-11-28T16:00:00Z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