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0B" w:rsidRPr="00C443F7" w:rsidRDefault="007B020B" w:rsidP="006A11BD">
      <w:pPr>
        <w:spacing w:line="360" w:lineRule="auto"/>
        <w:jc w:val="center"/>
        <w:rPr>
          <w:b/>
          <w:sz w:val="28"/>
          <w:szCs w:val="28"/>
        </w:rPr>
      </w:pPr>
      <w:r w:rsidRPr="00C443F7">
        <w:rPr>
          <w:rFonts w:hint="eastAsia"/>
          <w:b/>
          <w:sz w:val="28"/>
          <w:szCs w:val="28"/>
        </w:rPr>
        <w:t>嘉合基金管理有限公司</w:t>
      </w:r>
    </w:p>
    <w:p w:rsidR="007B020B" w:rsidRPr="00C443F7" w:rsidRDefault="007B020B" w:rsidP="006A11BD">
      <w:pPr>
        <w:spacing w:line="360" w:lineRule="auto"/>
        <w:jc w:val="center"/>
        <w:rPr>
          <w:b/>
          <w:sz w:val="28"/>
          <w:szCs w:val="28"/>
        </w:rPr>
      </w:pPr>
      <w:r w:rsidRPr="00C443F7">
        <w:rPr>
          <w:rFonts w:hint="eastAsia"/>
          <w:b/>
          <w:sz w:val="28"/>
          <w:szCs w:val="28"/>
        </w:rPr>
        <w:t>关于调整旗下部分基金在大智慧办理定期定额投资</w:t>
      </w:r>
    </w:p>
    <w:p w:rsidR="007B020B" w:rsidRPr="00C443F7" w:rsidRDefault="007B020B" w:rsidP="006A11BD">
      <w:pPr>
        <w:spacing w:line="360" w:lineRule="auto"/>
        <w:jc w:val="center"/>
        <w:rPr>
          <w:b/>
          <w:sz w:val="28"/>
          <w:szCs w:val="28"/>
        </w:rPr>
      </w:pPr>
      <w:r w:rsidRPr="00C443F7">
        <w:rPr>
          <w:rFonts w:hint="eastAsia"/>
          <w:b/>
          <w:sz w:val="28"/>
          <w:szCs w:val="28"/>
        </w:rPr>
        <w:t>最低金额限制的公告</w:t>
      </w:r>
    </w:p>
    <w:p w:rsidR="00510A67" w:rsidRPr="006A11BD" w:rsidRDefault="00F15372" w:rsidP="006A11BD">
      <w:pPr>
        <w:spacing w:line="360" w:lineRule="auto"/>
        <w:ind w:firstLineChars="200" w:firstLine="420"/>
        <w:rPr>
          <w:szCs w:val="21"/>
        </w:rPr>
      </w:pPr>
      <w:r w:rsidRPr="006A11BD">
        <w:rPr>
          <w:szCs w:val="21"/>
        </w:rPr>
        <w:t>为</w:t>
      </w:r>
      <w:r w:rsidR="007E30E1" w:rsidRPr="006A11BD">
        <w:rPr>
          <w:rFonts w:hint="eastAsia"/>
          <w:szCs w:val="21"/>
        </w:rPr>
        <w:t>更好地满足广大投资者的理财需求</w:t>
      </w:r>
      <w:r w:rsidRPr="006A11BD">
        <w:rPr>
          <w:szCs w:val="21"/>
        </w:rPr>
        <w:t>，</w:t>
      </w:r>
      <w:r w:rsidR="00EB2533" w:rsidRPr="006A11BD">
        <w:rPr>
          <w:rFonts w:hint="eastAsia"/>
          <w:szCs w:val="21"/>
        </w:rPr>
        <w:t>答谢投资者长期以来的支持与信任，向广大投资者提供更好的服务，</w:t>
      </w:r>
      <w:r w:rsidRPr="006A11BD">
        <w:rPr>
          <w:szCs w:val="21"/>
        </w:rPr>
        <w:t>经与</w:t>
      </w:r>
      <w:r w:rsidR="00C13A5D" w:rsidRPr="006A11BD">
        <w:rPr>
          <w:rFonts w:hint="eastAsia"/>
          <w:szCs w:val="21"/>
        </w:rPr>
        <w:t>上海</w:t>
      </w:r>
      <w:r w:rsidR="00C13A5D" w:rsidRPr="006A11BD">
        <w:rPr>
          <w:szCs w:val="21"/>
        </w:rPr>
        <w:t>大智慧</w:t>
      </w:r>
      <w:r w:rsidR="00FE6C1C" w:rsidRPr="006A11BD">
        <w:rPr>
          <w:rFonts w:hint="eastAsia"/>
          <w:szCs w:val="21"/>
        </w:rPr>
        <w:t>基金销售有限公司</w:t>
      </w:r>
      <w:r w:rsidR="001A3F22" w:rsidRPr="006A11BD">
        <w:rPr>
          <w:rFonts w:hint="eastAsia"/>
          <w:szCs w:val="21"/>
        </w:rPr>
        <w:t>（以下简称</w:t>
      </w:r>
      <w:r w:rsidR="00CC5361" w:rsidRPr="006A11BD">
        <w:rPr>
          <w:rFonts w:hint="eastAsia"/>
          <w:szCs w:val="21"/>
        </w:rPr>
        <w:t>“</w:t>
      </w:r>
      <w:r w:rsidR="00C13A5D" w:rsidRPr="006A11BD">
        <w:rPr>
          <w:rFonts w:hint="eastAsia"/>
          <w:szCs w:val="21"/>
        </w:rPr>
        <w:t>大智慧</w:t>
      </w:r>
      <w:r w:rsidR="00CC5361" w:rsidRPr="006A11BD">
        <w:rPr>
          <w:rFonts w:hint="eastAsia"/>
          <w:szCs w:val="21"/>
        </w:rPr>
        <w:t>”</w:t>
      </w:r>
      <w:r w:rsidR="001A3F22" w:rsidRPr="006A11BD">
        <w:rPr>
          <w:rFonts w:hint="eastAsia"/>
          <w:szCs w:val="21"/>
        </w:rPr>
        <w:t>）协商一致</w:t>
      </w:r>
      <w:r w:rsidRPr="006A11BD">
        <w:rPr>
          <w:szCs w:val="21"/>
        </w:rPr>
        <w:t>，</w:t>
      </w:r>
      <w:r w:rsidR="00501535" w:rsidRPr="006A11BD">
        <w:rPr>
          <w:rFonts w:hint="eastAsia"/>
          <w:szCs w:val="21"/>
        </w:rPr>
        <w:t>嘉合</w:t>
      </w:r>
      <w:r w:rsidR="001A3F22" w:rsidRPr="006A11BD">
        <w:rPr>
          <w:rFonts w:hint="eastAsia"/>
          <w:szCs w:val="21"/>
        </w:rPr>
        <w:t>基金</w:t>
      </w:r>
      <w:r w:rsidRPr="006A11BD">
        <w:rPr>
          <w:szCs w:val="21"/>
        </w:rPr>
        <w:t>管理有限公司（以下简称</w:t>
      </w:r>
      <w:r w:rsidR="00F31E85" w:rsidRPr="006A11BD">
        <w:rPr>
          <w:rFonts w:hint="eastAsia"/>
          <w:szCs w:val="21"/>
        </w:rPr>
        <w:t>“</w:t>
      </w:r>
      <w:r w:rsidRPr="006A11BD">
        <w:rPr>
          <w:szCs w:val="21"/>
        </w:rPr>
        <w:t>本公司</w:t>
      </w:r>
      <w:r w:rsidR="00F31E85" w:rsidRPr="006A11BD">
        <w:rPr>
          <w:rFonts w:hint="eastAsia"/>
          <w:szCs w:val="21"/>
        </w:rPr>
        <w:t>”</w:t>
      </w:r>
      <w:r w:rsidRPr="006A11BD">
        <w:rPr>
          <w:szCs w:val="21"/>
        </w:rPr>
        <w:t>）决定</w:t>
      </w:r>
      <w:r w:rsidR="007E30E1" w:rsidRPr="006A11BD">
        <w:rPr>
          <w:rFonts w:hint="eastAsia"/>
          <w:szCs w:val="21"/>
        </w:rPr>
        <w:t>自</w:t>
      </w:r>
      <w:r w:rsidR="00045AF3">
        <w:rPr>
          <w:szCs w:val="21"/>
        </w:rPr>
        <w:t>20</w:t>
      </w:r>
      <w:r w:rsidR="00C13A5D">
        <w:rPr>
          <w:rFonts w:hint="eastAsia"/>
          <w:szCs w:val="21"/>
        </w:rPr>
        <w:t>19</w:t>
      </w:r>
      <w:r w:rsidR="005A58CC" w:rsidRPr="005A58CC">
        <w:rPr>
          <w:rFonts w:hint="eastAsia"/>
          <w:szCs w:val="21"/>
        </w:rPr>
        <w:t>年</w:t>
      </w:r>
      <w:r w:rsidR="00E136FC">
        <w:rPr>
          <w:rFonts w:hint="eastAsia"/>
          <w:szCs w:val="21"/>
        </w:rPr>
        <w:t>11</w:t>
      </w:r>
      <w:r w:rsidR="005A58CC" w:rsidRPr="005A58CC">
        <w:rPr>
          <w:rFonts w:hint="eastAsia"/>
          <w:szCs w:val="21"/>
        </w:rPr>
        <w:t>月</w:t>
      </w:r>
      <w:r w:rsidR="00C13A5D">
        <w:rPr>
          <w:rFonts w:hint="eastAsia"/>
          <w:szCs w:val="21"/>
        </w:rPr>
        <w:t>25</w:t>
      </w:r>
      <w:r w:rsidR="005A58CC" w:rsidRPr="005A58CC">
        <w:rPr>
          <w:rFonts w:hint="eastAsia"/>
          <w:szCs w:val="21"/>
        </w:rPr>
        <w:t>日</w:t>
      </w:r>
      <w:r w:rsidR="00864D13" w:rsidRPr="006A11BD">
        <w:rPr>
          <w:rFonts w:hint="eastAsia"/>
          <w:szCs w:val="21"/>
        </w:rPr>
        <w:t>起，将针对</w:t>
      </w:r>
      <w:r w:rsidR="00C13A5D" w:rsidRPr="006A11BD">
        <w:rPr>
          <w:rFonts w:hint="eastAsia"/>
          <w:szCs w:val="21"/>
        </w:rPr>
        <w:t>大智慧</w:t>
      </w:r>
      <w:r w:rsidR="00864D13" w:rsidRPr="006A11BD">
        <w:rPr>
          <w:rFonts w:hint="eastAsia"/>
          <w:szCs w:val="21"/>
        </w:rPr>
        <w:t>（含网站和手机客户端）</w:t>
      </w:r>
      <w:r w:rsidR="00B74B52" w:rsidRPr="006A11BD">
        <w:rPr>
          <w:rFonts w:hint="eastAsia"/>
          <w:szCs w:val="21"/>
        </w:rPr>
        <w:t>调整</w:t>
      </w:r>
      <w:r w:rsidR="00864D13" w:rsidRPr="006A11BD">
        <w:rPr>
          <w:rFonts w:hint="eastAsia"/>
          <w:szCs w:val="21"/>
        </w:rPr>
        <w:t>旗下</w:t>
      </w:r>
      <w:r w:rsidR="00E26403" w:rsidRPr="006A11BD">
        <w:rPr>
          <w:rFonts w:hint="eastAsia"/>
          <w:szCs w:val="21"/>
        </w:rPr>
        <w:t>部分</w:t>
      </w:r>
      <w:r w:rsidR="00864D13" w:rsidRPr="006A11BD">
        <w:rPr>
          <w:rFonts w:hint="eastAsia"/>
          <w:szCs w:val="21"/>
        </w:rPr>
        <w:t>基金</w:t>
      </w:r>
      <w:r w:rsidR="00C13A5D" w:rsidRPr="006A11BD">
        <w:rPr>
          <w:rFonts w:hint="eastAsia"/>
          <w:szCs w:val="21"/>
        </w:rPr>
        <w:t>定期</w:t>
      </w:r>
      <w:r w:rsidR="00C13A5D" w:rsidRPr="006A11BD">
        <w:rPr>
          <w:szCs w:val="21"/>
        </w:rPr>
        <w:t>定额投资（</w:t>
      </w:r>
      <w:r w:rsidR="00C13A5D" w:rsidRPr="006A11BD">
        <w:rPr>
          <w:rFonts w:hint="eastAsia"/>
          <w:szCs w:val="21"/>
        </w:rPr>
        <w:t>以下简称</w:t>
      </w:r>
      <w:r w:rsidR="00C13A5D" w:rsidRPr="006A11BD">
        <w:rPr>
          <w:szCs w:val="21"/>
        </w:rPr>
        <w:t>“</w:t>
      </w:r>
      <w:r w:rsidR="00C13A5D" w:rsidRPr="006A11BD">
        <w:rPr>
          <w:rFonts w:hint="eastAsia"/>
          <w:szCs w:val="21"/>
        </w:rPr>
        <w:t>定投</w:t>
      </w:r>
      <w:r w:rsidR="00C13A5D" w:rsidRPr="006A11BD">
        <w:rPr>
          <w:szCs w:val="21"/>
        </w:rPr>
        <w:t>”</w:t>
      </w:r>
      <w:r w:rsidR="00C13A5D" w:rsidRPr="006A11BD">
        <w:rPr>
          <w:szCs w:val="21"/>
        </w:rPr>
        <w:t>）</w:t>
      </w:r>
      <w:r w:rsidR="00C13A5D" w:rsidRPr="006A11BD">
        <w:rPr>
          <w:rFonts w:hint="eastAsia"/>
          <w:szCs w:val="21"/>
        </w:rPr>
        <w:t>的</w:t>
      </w:r>
      <w:r w:rsidR="00C13A5D" w:rsidRPr="006A11BD">
        <w:rPr>
          <w:szCs w:val="21"/>
        </w:rPr>
        <w:t>最低金额</w:t>
      </w:r>
      <w:r w:rsidR="00B74B52" w:rsidRPr="006A11BD">
        <w:rPr>
          <w:rFonts w:hint="eastAsia"/>
          <w:szCs w:val="21"/>
        </w:rPr>
        <w:t>限制</w:t>
      </w:r>
      <w:r w:rsidRPr="006A11BD">
        <w:rPr>
          <w:szCs w:val="21"/>
        </w:rPr>
        <w:t>。现公告如下：</w:t>
      </w:r>
    </w:p>
    <w:p w:rsidR="00510A67" w:rsidRDefault="00C73DAA" w:rsidP="006A11BD">
      <w:pPr>
        <w:spacing w:line="360" w:lineRule="auto"/>
        <w:rPr>
          <w:b/>
          <w:szCs w:val="21"/>
        </w:rPr>
      </w:pPr>
      <w:r w:rsidRPr="00883531">
        <w:rPr>
          <w:rFonts w:hint="eastAsia"/>
          <w:b/>
          <w:szCs w:val="21"/>
        </w:rPr>
        <w:t>一</w:t>
      </w:r>
      <w:r w:rsidR="00C25697" w:rsidRPr="00883531">
        <w:rPr>
          <w:b/>
          <w:szCs w:val="21"/>
        </w:rPr>
        <w:t>、</w:t>
      </w:r>
      <w:r w:rsidR="00864D13" w:rsidRPr="00883531">
        <w:rPr>
          <w:rFonts w:hint="eastAsia"/>
          <w:b/>
          <w:szCs w:val="21"/>
        </w:rPr>
        <w:t>适用基金范围</w:t>
      </w:r>
    </w:p>
    <w:p w:rsidR="00E27C11" w:rsidRDefault="00864D13" w:rsidP="006A11BD">
      <w:pPr>
        <w:spacing w:line="360" w:lineRule="auto"/>
        <w:ind w:firstLineChars="200" w:firstLine="420"/>
        <w:rPr>
          <w:szCs w:val="21"/>
        </w:rPr>
      </w:pPr>
      <w:r w:rsidRPr="00883531">
        <w:rPr>
          <w:rFonts w:hint="eastAsia"/>
          <w:szCs w:val="21"/>
        </w:rPr>
        <w:t>适用</w:t>
      </w:r>
      <w:r w:rsidR="00342701">
        <w:rPr>
          <w:rFonts w:hint="eastAsia"/>
          <w:szCs w:val="21"/>
        </w:rPr>
        <w:t>于</w:t>
      </w:r>
      <w:r w:rsidRPr="00883531">
        <w:rPr>
          <w:rFonts w:hint="eastAsia"/>
          <w:szCs w:val="21"/>
        </w:rPr>
        <w:t>本公司旗下在</w:t>
      </w:r>
      <w:r w:rsidR="00C13A5D">
        <w:rPr>
          <w:rFonts w:hint="eastAsia"/>
          <w:szCs w:val="21"/>
        </w:rPr>
        <w:t>大智慧</w:t>
      </w:r>
      <w:r w:rsidRPr="00883531">
        <w:rPr>
          <w:rFonts w:hint="eastAsia"/>
          <w:szCs w:val="21"/>
        </w:rPr>
        <w:t>销售平台（含网站和手机客户端）销售的</w:t>
      </w:r>
      <w:r w:rsidR="00CF1931">
        <w:rPr>
          <w:rFonts w:hint="eastAsia"/>
          <w:szCs w:val="21"/>
        </w:rPr>
        <w:t>下列</w:t>
      </w:r>
      <w:r w:rsidRPr="00883531">
        <w:rPr>
          <w:rFonts w:hint="eastAsia"/>
          <w:szCs w:val="21"/>
        </w:rPr>
        <w:t>基金</w:t>
      </w:r>
      <w:r w:rsidR="00EB2533">
        <w:rPr>
          <w:rFonts w:hint="eastAsia"/>
          <w:szCs w:val="21"/>
        </w:rPr>
        <w:t>，</w:t>
      </w:r>
      <w:r w:rsidR="00BA35F5">
        <w:rPr>
          <w:rFonts w:hint="eastAsia"/>
          <w:szCs w:val="21"/>
        </w:rPr>
        <w:t>详见下表：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1276"/>
        <w:gridCol w:w="3857"/>
      </w:tblGrid>
      <w:tr w:rsidR="00B6590A" w:rsidTr="00317B14">
        <w:trPr>
          <w:jc w:val="center"/>
        </w:trPr>
        <w:tc>
          <w:tcPr>
            <w:tcW w:w="709" w:type="dxa"/>
          </w:tcPr>
          <w:p w:rsidR="00B6590A" w:rsidRDefault="00B6590A" w:rsidP="003B1B29">
            <w:pPr>
              <w:widowControl/>
              <w:spacing w:line="360" w:lineRule="auto"/>
              <w:jc w:val="center"/>
              <w:rPr>
                <w:kern w:val="0"/>
                <w:szCs w:val="21"/>
              </w:rPr>
            </w:pPr>
            <w:r>
              <w:rPr>
                <w:rFonts w:hint="eastAsia"/>
                <w:kern w:val="0"/>
                <w:szCs w:val="21"/>
              </w:rPr>
              <w:t>编号</w:t>
            </w:r>
          </w:p>
        </w:tc>
        <w:tc>
          <w:tcPr>
            <w:tcW w:w="1276" w:type="dxa"/>
          </w:tcPr>
          <w:p w:rsidR="00B6590A" w:rsidRDefault="00B6590A" w:rsidP="003B1B29">
            <w:pPr>
              <w:widowControl/>
              <w:spacing w:line="360" w:lineRule="auto"/>
              <w:jc w:val="center"/>
              <w:rPr>
                <w:kern w:val="0"/>
                <w:szCs w:val="21"/>
              </w:rPr>
            </w:pPr>
            <w:r>
              <w:rPr>
                <w:rFonts w:hint="eastAsia"/>
                <w:kern w:val="0"/>
                <w:szCs w:val="21"/>
              </w:rPr>
              <w:t>基金代码</w:t>
            </w:r>
          </w:p>
        </w:tc>
        <w:tc>
          <w:tcPr>
            <w:tcW w:w="3857" w:type="dxa"/>
          </w:tcPr>
          <w:p w:rsidR="00B6590A" w:rsidRDefault="00B6590A" w:rsidP="003B1B29">
            <w:pPr>
              <w:widowControl/>
              <w:spacing w:line="360" w:lineRule="auto"/>
              <w:jc w:val="center"/>
              <w:rPr>
                <w:kern w:val="0"/>
                <w:szCs w:val="21"/>
              </w:rPr>
            </w:pPr>
            <w:r>
              <w:rPr>
                <w:rFonts w:hint="eastAsia"/>
                <w:kern w:val="0"/>
                <w:szCs w:val="21"/>
              </w:rPr>
              <w:t>基金名称</w:t>
            </w:r>
          </w:p>
        </w:tc>
      </w:tr>
      <w:tr w:rsidR="00B6590A" w:rsidTr="00317B14">
        <w:trPr>
          <w:jc w:val="center"/>
        </w:trPr>
        <w:tc>
          <w:tcPr>
            <w:tcW w:w="709" w:type="dxa"/>
          </w:tcPr>
          <w:p w:rsidR="00B6590A" w:rsidRDefault="00B6590A" w:rsidP="003B1B29">
            <w:pPr>
              <w:widowControl/>
              <w:spacing w:line="360" w:lineRule="auto"/>
              <w:jc w:val="center"/>
              <w:rPr>
                <w:kern w:val="0"/>
                <w:szCs w:val="21"/>
              </w:rPr>
            </w:pPr>
            <w:r>
              <w:rPr>
                <w:rFonts w:hint="eastAsia"/>
                <w:kern w:val="0"/>
                <w:szCs w:val="21"/>
              </w:rPr>
              <w:t>1</w:t>
            </w:r>
          </w:p>
        </w:tc>
        <w:tc>
          <w:tcPr>
            <w:tcW w:w="1276" w:type="dxa"/>
          </w:tcPr>
          <w:p w:rsidR="00B6590A" w:rsidRDefault="00B6590A" w:rsidP="003B1B29">
            <w:pPr>
              <w:widowControl/>
              <w:spacing w:line="360" w:lineRule="auto"/>
              <w:jc w:val="center"/>
              <w:rPr>
                <w:kern w:val="0"/>
                <w:szCs w:val="21"/>
              </w:rPr>
            </w:pPr>
            <w:r>
              <w:rPr>
                <w:kern w:val="0"/>
                <w:szCs w:val="21"/>
              </w:rPr>
              <w:t>001232</w:t>
            </w:r>
          </w:p>
        </w:tc>
        <w:tc>
          <w:tcPr>
            <w:tcW w:w="3857" w:type="dxa"/>
          </w:tcPr>
          <w:p w:rsidR="00B6590A" w:rsidRDefault="00B6590A" w:rsidP="003B1B29">
            <w:pPr>
              <w:widowControl/>
              <w:spacing w:line="360" w:lineRule="auto"/>
              <w:jc w:val="center"/>
              <w:rPr>
                <w:kern w:val="0"/>
                <w:szCs w:val="21"/>
              </w:rPr>
            </w:pPr>
            <w:r>
              <w:rPr>
                <w:rFonts w:hint="eastAsia"/>
                <w:kern w:val="0"/>
                <w:szCs w:val="21"/>
              </w:rPr>
              <w:t>嘉合货币市场基金</w:t>
            </w:r>
            <w:r>
              <w:rPr>
                <w:kern w:val="0"/>
                <w:szCs w:val="21"/>
              </w:rPr>
              <w:t>A</w:t>
            </w:r>
          </w:p>
        </w:tc>
      </w:tr>
      <w:tr w:rsidR="00B6590A" w:rsidTr="00317B14">
        <w:trPr>
          <w:jc w:val="center"/>
        </w:trPr>
        <w:tc>
          <w:tcPr>
            <w:tcW w:w="709" w:type="dxa"/>
          </w:tcPr>
          <w:p w:rsidR="00B6590A" w:rsidRDefault="00B6590A" w:rsidP="003B1B29">
            <w:pPr>
              <w:widowControl/>
              <w:spacing w:line="360" w:lineRule="auto"/>
              <w:jc w:val="center"/>
              <w:rPr>
                <w:kern w:val="0"/>
                <w:szCs w:val="21"/>
              </w:rPr>
            </w:pPr>
            <w:r>
              <w:rPr>
                <w:rFonts w:hint="eastAsia"/>
                <w:kern w:val="0"/>
                <w:szCs w:val="21"/>
              </w:rPr>
              <w:t>2</w:t>
            </w:r>
          </w:p>
        </w:tc>
        <w:tc>
          <w:tcPr>
            <w:tcW w:w="1276" w:type="dxa"/>
          </w:tcPr>
          <w:p w:rsidR="00B6590A" w:rsidRDefault="00B6590A" w:rsidP="003B1B29">
            <w:pPr>
              <w:widowControl/>
              <w:spacing w:line="360" w:lineRule="auto"/>
              <w:jc w:val="center"/>
              <w:rPr>
                <w:kern w:val="0"/>
                <w:szCs w:val="21"/>
              </w:rPr>
            </w:pPr>
            <w:r>
              <w:rPr>
                <w:kern w:val="0"/>
                <w:szCs w:val="21"/>
              </w:rPr>
              <w:t>00123</w:t>
            </w:r>
            <w:r>
              <w:rPr>
                <w:rFonts w:hint="eastAsia"/>
                <w:kern w:val="0"/>
                <w:szCs w:val="21"/>
              </w:rPr>
              <w:t>3</w:t>
            </w:r>
          </w:p>
        </w:tc>
        <w:tc>
          <w:tcPr>
            <w:tcW w:w="3857" w:type="dxa"/>
          </w:tcPr>
          <w:p w:rsidR="00B6590A" w:rsidRDefault="00B6590A" w:rsidP="003B1B29">
            <w:pPr>
              <w:widowControl/>
              <w:spacing w:line="360" w:lineRule="auto"/>
              <w:jc w:val="center"/>
              <w:rPr>
                <w:kern w:val="0"/>
                <w:szCs w:val="21"/>
              </w:rPr>
            </w:pPr>
            <w:r>
              <w:rPr>
                <w:rFonts w:hint="eastAsia"/>
                <w:kern w:val="0"/>
                <w:szCs w:val="21"/>
              </w:rPr>
              <w:t>嘉合货币市场基金</w:t>
            </w:r>
            <w:r>
              <w:rPr>
                <w:rFonts w:hint="eastAsia"/>
                <w:kern w:val="0"/>
                <w:szCs w:val="21"/>
              </w:rPr>
              <w:t>B</w:t>
            </w:r>
          </w:p>
        </w:tc>
      </w:tr>
      <w:tr w:rsidR="00B6590A" w:rsidTr="00317B14">
        <w:trPr>
          <w:jc w:val="center"/>
        </w:trPr>
        <w:tc>
          <w:tcPr>
            <w:tcW w:w="709" w:type="dxa"/>
          </w:tcPr>
          <w:p w:rsidR="00B6590A" w:rsidRDefault="00B6590A" w:rsidP="003B1B29">
            <w:pPr>
              <w:widowControl/>
              <w:spacing w:line="360" w:lineRule="auto"/>
              <w:jc w:val="center"/>
              <w:rPr>
                <w:kern w:val="0"/>
                <w:szCs w:val="21"/>
              </w:rPr>
            </w:pPr>
            <w:r>
              <w:rPr>
                <w:rFonts w:hint="eastAsia"/>
                <w:kern w:val="0"/>
                <w:szCs w:val="21"/>
              </w:rPr>
              <w:t>3</w:t>
            </w:r>
          </w:p>
        </w:tc>
        <w:tc>
          <w:tcPr>
            <w:tcW w:w="1276" w:type="dxa"/>
          </w:tcPr>
          <w:p w:rsidR="00B6590A" w:rsidRDefault="00B6590A" w:rsidP="003B1B29">
            <w:pPr>
              <w:widowControl/>
              <w:spacing w:line="360" w:lineRule="auto"/>
              <w:jc w:val="center"/>
              <w:rPr>
                <w:kern w:val="0"/>
                <w:szCs w:val="21"/>
              </w:rPr>
            </w:pPr>
            <w:r>
              <w:rPr>
                <w:kern w:val="0"/>
                <w:szCs w:val="21"/>
              </w:rPr>
              <w:t>001571</w:t>
            </w:r>
          </w:p>
        </w:tc>
        <w:tc>
          <w:tcPr>
            <w:tcW w:w="3857" w:type="dxa"/>
          </w:tcPr>
          <w:p w:rsidR="00B6590A" w:rsidRDefault="00B6590A" w:rsidP="003B1B29">
            <w:pPr>
              <w:widowControl/>
              <w:spacing w:line="360" w:lineRule="auto"/>
              <w:jc w:val="center"/>
              <w:rPr>
                <w:kern w:val="0"/>
                <w:szCs w:val="21"/>
              </w:rPr>
            </w:pPr>
            <w:r>
              <w:rPr>
                <w:rFonts w:hint="eastAsia"/>
                <w:kern w:val="0"/>
                <w:szCs w:val="21"/>
              </w:rPr>
              <w:t>嘉合磐石混合型证券投资基金</w:t>
            </w:r>
            <w:r>
              <w:rPr>
                <w:kern w:val="0"/>
                <w:szCs w:val="21"/>
              </w:rPr>
              <w:t>A</w:t>
            </w:r>
          </w:p>
        </w:tc>
      </w:tr>
      <w:tr w:rsidR="00B6590A" w:rsidTr="00317B14">
        <w:trPr>
          <w:jc w:val="center"/>
        </w:trPr>
        <w:tc>
          <w:tcPr>
            <w:tcW w:w="709" w:type="dxa"/>
          </w:tcPr>
          <w:p w:rsidR="00B6590A" w:rsidRDefault="00B6590A" w:rsidP="003B1B29">
            <w:pPr>
              <w:widowControl/>
              <w:spacing w:line="360" w:lineRule="auto"/>
              <w:jc w:val="center"/>
              <w:rPr>
                <w:kern w:val="0"/>
                <w:szCs w:val="21"/>
              </w:rPr>
            </w:pPr>
            <w:r>
              <w:rPr>
                <w:rFonts w:hint="eastAsia"/>
                <w:kern w:val="0"/>
                <w:szCs w:val="21"/>
              </w:rPr>
              <w:t>4</w:t>
            </w:r>
          </w:p>
        </w:tc>
        <w:tc>
          <w:tcPr>
            <w:tcW w:w="1276" w:type="dxa"/>
          </w:tcPr>
          <w:p w:rsidR="00B6590A" w:rsidRDefault="00B6590A" w:rsidP="003B1B29">
            <w:pPr>
              <w:widowControl/>
              <w:spacing w:line="360" w:lineRule="auto"/>
              <w:jc w:val="center"/>
              <w:rPr>
                <w:kern w:val="0"/>
                <w:szCs w:val="21"/>
              </w:rPr>
            </w:pPr>
            <w:r>
              <w:rPr>
                <w:kern w:val="0"/>
                <w:szCs w:val="21"/>
              </w:rPr>
              <w:t>001572</w:t>
            </w:r>
          </w:p>
        </w:tc>
        <w:tc>
          <w:tcPr>
            <w:tcW w:w="3857" w:type="dxa"/>
          </w:tcPr>
          <w:p w:rsidR="00B6590A" w:rsidRDefault="00B6590A" w:rsidP="003B1B29">
            <w:pPr>
              <w:widowControl/>
              <w:spacing w:line="360" w:lineRule="auto"/>
              <w:jc w:val="center"/>
              <w:rPr>
                <w:b/>
                <w:kern w:val="0"/>
                <w:szCs w:val="21"/>
              </w:rPr>
            </w:pPr>
            <w:r>
              <w:rPr>
                <w:rFonts w:hint="eastAsia"/>
                <w:kern w:val="0"/>
                <w:szCs w:val="21"/>
              </w:rPr>
              <w:t>嘉合磐石混合型证券投资基金</w:t>
            </w:r>
            <w:r>
              <w:rPr>
                <w:rFonts w:hint="eastAsia"/>
                <w:kern w:val="0"/>
                <w:szCs w:val="21"/>
              </w:rPr>
              <w:t>C</w:t>
            </w:r>
          </w:p>
        </w:tc>
      </w:tr>
      <w:tr w:rsidR="00B6590A" w:rsidTr="00317B14">
        <w:trPr>
          <w:jc w:val="center"/>
        </w:trPr>
        <w:tc>
          <w:tcPr>
            <w:tcW w:w="709" w:type="dxa"/>
          </w:tcPr>
          <w:p w:rsidR="00B6590A" w:rsidRDefault="00B6590A" w:rsidP="003B1B29">
            <w:pPr>
              <w:widowControl/>
              <w:spacing w:line="360" w:lineRule="auto"/>
              <w:jc w:val="center"/>
              <w:rPr>
                <w:kern w:val="0"/>
                <w:szCs w:val="21"/>
              </w:rPr>
            </w:pPr>
            <w:r>
              <w:rPr>
                <w:rFonts w:hint="eastAsia"/>
                <w:kern w:val="0"/>
                <w:szCs w:val="21"/>
              </w:rPr>
              <w:t>5</w:t>
            </w:r>
          </w:p>
        </w:tc>
        <w:tc>
          <w:tcPr>
            <w:tcW w:w="1276" w:type="dxa"/>
          </w:tcPr>
          <w:p w:rsidR="00B6590A" w:rsidRDefault="00B6590A" w:rsidP="003B1B29">
            <w:pPr>
              <w:widowControl/>
              <w:spacing w:line="360" w:lineRule="auto"/>
              <w:jc w:val="center"/>
              <w:rPr>
                <w:kern w:val="0"/>
                <w:szCs w:val="21"/>
              </w:rPr>
            </w:pPr>
            <w:r>
              <w:rPr>
                <w:kern w:val="0"/>
                <w:szCs w:val="21"/>
              </w:rPr>
              <w:t>001</w:t>
            </w:r>
            <w:r>
              <w:rPr>
                <w:rFonts w:hint="eastAsia"/>
                <w:kern w:val="0"/>
                <w:szCs w:val="21"/>
              </w:rPr>
              <w:t>957</w:t>
            </w:r>
          </w:p>
        </w:tc>
        <w:tc>
          <w:tcPr>
            <w:tcW w:w="3857" w:type="dxa"/>
          </w:tcPr>
          <w:p w:rsidR="00B6590A" w:rsidRDefault="00B6590A" w:rsidP="003B1B29">
            <w:pPr>
              <w:widowControl/>
              <w:spacing w:line="360" w:lineRule="auto"/>
              <w:jc w:val="center"/>
              <w:rPr>
                <w:kern w:val="0"/>
                <w:szCs w:val="21"/>
              </w:rPr>
            </w:pPr>
            <w:r>
              <w:rPr>
                <w:rFonts w:hint="eastAsia"/>
                <w:kern w:val="0"/>
                <w:szCs w:val="21"/>
              </w:rPr>
              <w:t>嘉合磐通债券型证券投资基金</w:t>
            </w:r>
            <w:r>
              <w:rPr>
                <w:kern w:val="0"/>
                <w:szCs w:val="21"/>
              </w:rPr>
              <w:t>A</w:t>
            </w:r>
          </w:p>
        </w:tc>
      </w:tr>
      <w:tr w:rsidR="00B6590A" w:rsidTr="00317B14">
        <w:trPr>
          <w:jc w:val="center"/>
        </w:trPr>
        <w:tc>
          <w:tcPr>
            <w:tcW w:w="709" w:type="dxa"/>
          </w:tcPr>
          <w:p w:rsidR="00B6590A" w:rsidRDefault="00B6590A" w:rsidP="003B1B29">
            <w:pPr>
              <w:widowControl/>
              <w:spacing w:line="360" w:lineRule="auto"/>
              <w:jc w:val="center"/>
              <w:rPr>
                <w:kern w:val="0"/>
                <w:szCs w:val="21"/>
              </w:rPr>
            </w:pPr>
            <w:r>
              <w:rPr>
                <w:rFonts w:hint="eastAsia"/>
                <w:kern w:val="0"/>
                <w:szCs w:val="21"/>
              </w:rPr>
              <w:t>6</w:t>
            </w:r>
          </w:p>
        </w:tc>
        <w:tc>
          <w:tcPr>
            <w:tcW w:w="1276" w:type="dxa"/>
          </w:tcPr>
          <w:p w:rsidR="00B6590A" w:rsidRDefault="00B6590A" w:rsidP="003B1B29">
            <w:pPr>
              <w:widowControl/>
              <w:spacing w:line="360" w:lineRule="auto"/>
              <w:jc w:val="center"/>
              <w:rPr>
                <w:kern w:val="0"/>
                <w:szCs w:val="21"/>
              </w:rPr>
            </w:pPr>
            <w:r>
              <w:rPr>
                <w:kern w:val="0"/>
                <w:szCs w:val="21"/>
              </w:rPr>
              <w:t>001</w:t>
            </w:r>
            <w:r>
              <w:rPr>
                <w:rFonts w:hint="eastAsia"/>
                <w:kern w:val="0"/>
                <w:szCs w:val="21"/>
              </w:rPr>
              <w:t>958</w:t>
            </w:r>
          </w:p>
        </w:tc>
        <w:tc>
          <w:tcPr>
            <w:tcW w:w="3857" w:type="dxa"/>
          </w:tcPr>
          <w:p w:rsidR="00B6590A" w:rsidRDefault="00B6590A" w:rsidP="003B1B29">
            <w:pPr>
              <w:widowControl/>
              <w:spacing w:line="360" w:lineRule="auto"/>
              <w:jc w:val="center"/>
              <w:rPr>
                <w:b/>
                <w:kern w:val="0"/>
                <w:szCs w:val="21"/>
              </w:rPr>
            </w:pPr>
            <w:r>
              <w:rPr>
                <w:rFonts w:hint="eastAsia"/>
                <w:kern w:val="0"/>
                <w:szCs w:val="21"/>
              </w:rPr>
              <w:t>嘉合磐通债券型证券投资基金</w:t>
            </w:r>
            <w:r>
              <w:rPr>
                <w:rFonts w:hint="eastAsia"/>
                <w:kern w:val="0"/>
                <w:szCs w:val="21"/>
              </w:rPr>
              <w:t>C</w:t>
            </w:r>
          </w:p>
        </w:tc>
      </w:tr>
      <w:tr w:rsidR="00C13A5D" w:rsidTr="00317B14">
        <w:trPr>
          <w:jc w:val="center"/>
        </w:trPr>
        <w:tc>
          <w:tcPr>
            <w:tcW w:w="709" w:type="dxa"/>
          </w:tcPr>
          <w:p w:rsidR="00C13A5D" w:rsidRDefault="00317B14" w:rsidP="006E36C6">
            <w:pPr>
              <w:widowControl/>
              <w:spacing w:line="360" w:lineRule="auto"/>
              <w:jc w:val="center"/>
              <w:rPr>
                <w:kern w:val="0"/>
                <w:szCs w:val="21"/>
              </w:rPr>
            </w:pPr>
            <w:r>
              <w:rPr>
                <w:rFonts w:hint="eastAsia"/>
                <w:kern w:val="0"/>
                <w:szCs w:val="21"/>
              </w:rPr>
              <w:t>7</w:t>
            </w:r>
          </w:p>
        </w:tc>
        <w:tc>
          <w:tcPr>
            <w:tcW w:w="1276" w:type="dxa"/>
          </w:tcPr>
          <w:p w:rsidR="00C13A5D" w:rsidRDefault="00317B14" w:rsidP="006E36C6">
            <w:pPr>
              <w:widowControl/>
              <w:spacing w:line="360" w:lineRule="auto"/>
              <w:jc w:val="center"/>
              <w:rPr>
                <w:kern w:val="0"/>
                <w:szCs w:val="21"/>
              </w:rPr>
            </w:pPr>
            <w:r>
              <w:rPr>
                <w:kern w:val="0"/>
                <w:szCs w:val="21"/>
              </w:rPr>
              <w:t>006992</w:t>
            </w:r>
          </w:p>
        </w:tc>
        <w:tc>
          <w:tcPr>
            <w:tcW w:w="3857" w:type="dxa"/>
          </w:tcPr>
          <w:p w:rsidR="00C13A5D" w:rsidRDefault="00317B14" w:rsidP="006E36C6">
            <w:pPr>
              <w:widowControl/>
              <w:spacing w:line="360" w:lineRule="auto"/>
              <w:jc w:val="center"/>
              <w:rPr>
                <w:b/>
                <w:kern w:val="0"/>
                <w:szCs w:val="21"/>
              </w:rPr>
            </w:pPr>
            <w:r>
              <w:rPr>
                <w:rFonts w:hint="eastAsia"/>
                <w:kern w:val="0"/>
                <w:szCs w:val="21"/>
              </w:rPr>
              <w:t>嘉合锦创优势精选</w:t>
            </w:r>
            <w:r>
              <w:rPr>
                <w:kern w:val="0"/>
                <w:szCs w:val="21"/>
              </w:rPr>
              <w:t>混合型证券投资基金</w:t>
            </w:r>
          </w:p>
        </w:tc>
      </w:tr>
      <w:tr w:rsidR="00C13A5D" w:rsidTr="00317B14">
        <w:trPr>
          <w:jc w:val="center"/>
        </w:trPr>
        <w:tc>
          <w:tcPr>
            <w:tcW w:w="709" w:type="dxa"/>
          </w:tcPr>
          <w:p w:rsidR="00C13A5D" w:rsidRDefault="00317B14" w:rsidP="006E36C6">
            <w:pPr>
              <w:widowControl/>
              <w:spacing w:line="360" w:lineRule="auto"/>
              <w:jc w:val="center"/>
              <w:rPr>
                <w:kern w:val="0"/>
                <w:szCs w:val="21"/>
              </w:rPr>
            </w:pPr>
            <w:r>
              <w:rPr>
                <w:rFonts w:hint="eastAsia"/>
                <w:kern w:val="0"/>
                <w:szCs w:val="21"/>
              </w:rPr>
              <w:t>8</w:t>
            </w:r>
          </w:p>
        </w:tc>
        <w:tc>
          <w:tcPr>
            <w:tcW w:w="1276" w:type="dxa"/>
          </w:tcPr>
          <w:p w:rsidR="00C13A5D" w:rsidRDefault="00317B14" w:rsidP="006E36C6">
            <w:pPr>
              <w:widowControl/>
              <w:spacing w:line="360" w:lineRule="auto"/>
              <w:jc w:val="center"/>
              <w:rPr>
                <w:kern w:val="0"/>
                <w:szCs w:val="21"/>
              </w:rPr>
            </w:pPr>
            <w:r>
              <w:rPr>
                <w:kern w:val="0"/>
                <w:szCs w:val="21"/>
              </w:rPr>
              <w:t>007014</w:t>
            </w:r>
          </w:p>
        </w:tc>
        <w:tc>
          <w:tcPr>
            <w:tcW w:w="3857" w:type="dxa"/>
          </w:tcPr>
          <w:p w:rsidR="00C13A5D" w:rsidRDefault="00317B14" w:rsidP="006E36C6">
            <w:pPr>
              <w:widowControl/>
              <w:spacing w:line="360" w:lineRule="auto"/>
              <w:jc w:val="center"/>
              <w:rPr>
                <w:b/>
                <w:kern w:val="0"/>
                <w:szCs w:val="21"/>
              </w:rPr>
            </w:pPr>
            <w:r>
              <w:rPr>
                <w:rFonts w:hint="eastAsia"/>
                <w:kern w:val="0"/>
                <w:szCs w:val="21"/>
              </w:rPr>
              <w:t>嘉合磐泰</w:t>
            </w:r>
            <w:r>
              <w:rPr>
                <w:kern w:val="0"/>
                <w:szCs w:val="21"/>
              </w:rPr>
              <w:t>短债</w:t>
            </w:r>
            <w:r w:rsidR="00C13A5D">
              <w:rPr>
                <w:rFonts w:hint="eastAsia"/>
                <w:kern w:val="0"/>
                <w:szCs w:val="21"/>
              </w:rPr>
              <w:t>债券型证券投资基金</w:t>
            </w:r>
            <w:r>
              <w:rPr>
                <w:rFonts w:hint="eastAsia"/>
                <w:kern w:val="0"/>
                <w:szCs w:val="21"/>
              </w:rPr>
              <w:t>A</w:t>
            </w:r>
          </w:p>
        </w:tc>
      </w:tr>
      <w:tr w:rsidR="00C13A5D" w:rsidTr="00317B14">
        <w:trPr>
          <w:jc w:val="center"/>
        </w:trPr>
        <w:tc>
          <w:tcPr>
            <w:tcW w:w="709" w:type="dxa"/>
          </w:tcPr>
          <w:p w:rsidR="00C13A5D" w:rsidRDefault="00317B14" w:rsidP="006E36C6">
            <w:pPr>
              <w:widowControl/>
              <w:spacing w:line="360" w:lineRule="auto"/>
              <w:jc w:val="center"/>
              <w:rPr>
                <w:kern w:val="0"/>
                <w:szCs w:val="21"/>
              </w:rPr>
            </w:pPr>
            <w:r>
              <w:rPr>
                <w:rFonts w:hint="eastAsia"/>
                <w:kern w:val="0"/>
                <w:szCs w:val="21"/>
              </w:rPr>
              <w:t>9</w:t>
            </w:r>
          </w:p>
        </w:tc>
        <w:tc>
          <w:tcPr>
            <w:tcW w:w="1276" w:type="dxa"/>
          </w:tcPr>
          <w:p w:rsidR="00C13A5D" w:rsidRDefault="00317B14" w:rsidP="006E36C6">
            <w:pPr>
              <w:widowControl/>
              <w:spacing w:line="360" w:lineRule="auto"/>
              <w:jc w:val="center"/>
              <w:rPr>
                <w:kern w:val="0"/>
                <w:szCs w:val="21"/>
              </w:rPr>
            </w:pPr>
            <w:r>
              <w:rPr>
                <w:kern w:val="0"/>
                <w:szCs w:val="21"/>
              </w:rPr>
              <w:t>007015</w:t>
            </w:r>
          </w:p>
        </w:tc>
        <w:tc>
          <w:tcPr>
            <w:tcW w:w="3857" w:type="dxa"/>
          </w:tcPr>
          <w:p w:rsidR="00C13A5D" w:rsidRDefault="00317B14" w:rsidP="006E36C6">
            <w:pPr>
              <w:widowControl/>
              <w:spacing w:line="360" w:lineRule="auto"/>
              <w:jc w:val="center"/>
              <w:rPr>
                <w:b/>
                <w:kern w:val="0"/>
                <w:szCs w:val="21"/>
              </w:rPr>
            </w:pPr>
            <w:r>
              <w:rPr>
                <w:rFonts w:hint="eastAsia"/>
                <w:kern w:val="0"/>
                <w:szCs w:val="21"/>
              </w:rPr>
              <w:t>嘉合磐泰</w:t>
            </w:r>
            <w:r>
              <w:rPr>
                <w:kern w:val="0"/>
                <w:szCs w:val="21"/>
              </w:rPr>
              <w:t>短债</w:t>
            </w:r>
            <w:r w:rsidR="00C13A5D">
              <w:rPr>
                <w:rFonts w:hint="eastAsia"/>
                <w:kern w:val="0"/>
                <w:szCs w:val="21"/>
              </w:rPr>
              <w:t>债券型证券投资基金</w:t>
            </w:r>
            <w:r w:rsidR="00C13A5D">
              <w:rPr>
                <w:rFonts w:hint="eastAsia"/>
                <w:kern w:val="0"/>
                <w:szCs w:val="21"/>
              </w:rPr>
              <w:t>C</w:t>
            </w:r>
          </w:p>
        </w:tc>
      </w:tr>
      <w:tr w:rsidR="00C13A5D" w:rsidTr="00317B14">
        <w:trPr>
          <w:jc w:val="center"/>
        </w:trPr>
        <w:tc>
          <w:tcPr>
            <w:tcW w:w="709" w:type="dxa"/>
          </w:tcPr>
          <w:p w:rsidR="00C13A5D" w:rsidRDefault="00317B14" w:rsidP="006E36C6">
            <w:pPr>
              <w:widowControl/>
              <w:spacing w:line="360" w:lineRule="auto"/>
              <w:jc w:val="center"/>
              <w:rPr>
                <w:kern w:val="0"/>
                <w:szCs w:val="21"/>
              </w:rPr>
            </w:pPr>
            <w:r>
              <w:rPr>
                <w:rFonts w:hint="eastAsia"/>
                <w:kern w:val="0"/>
                <w:szCs w:val="21"/>
              </w:rPr>
              <w:t>10</w:t>
            </w:r>
          </w:p>
        </w:tc>
        <w:tc>
          <w:tcPr>
            <w:tcW w:w="1276" w:type="dxa"/>
          </w:tcPr>
          <w:p w:rsidR="00C13A5D" w:rsidRDefault="00317B14" w:rsidP="006E36C6">
            <w:pPr>
              <w:widowControl/>
              <w:spacing w:line="360" w:lineRule="auto"/>
              <w:jc w:val="center"/>
              <w:rPr>
                <w:kern w:val="0"/>
                <w:szCs w:val="21"/>
              </w:rPr>
            </w:pPr>
            <w:r>
              <w:rPr>
                <w:kern w:val="0"/>
                <w:szCs w:val="21"/>
              </w:rPr>
              <w:t>007332</w:t>
            </w:r>
          </w:p>
        </w:tc>
        <w:tc>
          <w:tcPr>
            <w:tcW w:w="3857" w:type="dxa"/>
          </w:tcPr>
          <w:p w:rsidR="00C13A5D" w:rsidRDefault="00317B14" w:rsidP="006E36C6">
            <w:pPr>
              <w:widowControl/>
              <w:spacing w:line="360" w:lineRule="auto"/>
              <w:jc w:val="center"/>
              <w:rPr>
                <w:b/>
                <w:kern w:val="0"/>
                <w:szCs w:val="21"/>
              </w:rPr>
            </w:pPr>
            <w:r>
              <w:rPr>
                <w:rFonts w:hint="eastAsia"/>
                <w:kern w:val="0"/>
                <w:szCs w:val="21"/>
              </w:rPr>
              <w:t>嘉合磐昇</w:t>
            </w:r>
            <w:r>
              <w:rPr>
                <w:kern w:val="0"/>
                <w:szCs w:val="21"/>
              </w:rPr>
              <w:t>纯债</w:t>
            </w:r>
            <w:r w:rsidR="00C13A5D">
              <w:rPr>
                <w:rFonts w:hint="eastAsia"/>
                <w:kern w:val="0"/>
                <w:szCs w:val="21"/>
              </w:rPr>
              <w:t>债券型证券投资基金</w:t>
            </w:r>
            <w:r>
              <w:rPr>
                <w:rFonts w:hint="eastAsia"/>
                <w:kern w:val="0"/>
                <w:szCs w:val="21"/>
              </w:rPr>
              <w:t>A</w:t>
            </w:r>
          </w:p>
        </w:tc>
      </w:tr>
      <w:tr w:rsidR="00C13A5D" w:rsidTr="00317B14">
        <w:trPr>
          <w:jc w:val="center"/>
        </w:trPr>
        <w:tc>
          <w:tcPr>
            <w:tcW w:w="709" w:type="dxa"/>
          </w:tcPr>
          <w:p w:rsidR="00C13A5D" w:rsidRDefault="00317B14" w:rsidP="006E36C6">
            <w:pPr>
              <w:widowControl/>
              <w:spacing w:line="360" w:lineRule="auto"/>
              <w:jc w:val="center"/>
              <w:rPr>
                <w:kern w:val="0"/>
                <w:szCs w:val="21"/>
              </w:rPr>
            </w:pPr>
            <w:r>
              <w:rPr>
                <w:rFonts w:hint="eastAsia"/>
                <w:kern w:val="0"/>
                <w:szCs w:val="21"/>
              </w:rPr>
              <w:t>11</w:t>
            </w:r>
          </w:p>
        </w:tc>
        <w:tc>
          <w:tcPr>
            <w:tcW w:w="1276" w:type="dxa"/>
          </w:tcPr>
          <w:p w:rsidR="00C13A5D" w:rsidRDefault="00317B14" w:rsidP="006E36C6">
            <w:pPr>
              <w:widowControl/>
              <w:spacing w:line="360" w:lineRule="auto"/>
              <w:jc w:val="center"/>
              <w:rPr>
                <w:kern w:val="0"/>
                <w:szCs w:val="21"/>
              </w:rPr>
            </w:pPr>
            <w:r>
              <w:rPr>
                <w:kern w:val="0"/>
                <w:szCs w:val="21"/>
              </w:rPr>
              <w:t>007333</w:t>
            </w:r>
          </w:p>
        </w:tc>
        <w:tc>
          <w:tcPr>
            <w:tcW w:w="3857" w:type="dxa"/>
          </w:tcPr>
          <w:p w:rsidR="00C13A5D" w:rsidRDefault="00317B14" w:rsidP="006E36C6">
            <w:pPr>
              <w:widowControl/>
              <w:spacing w:line="360" w:lineRule="auto"/>
              <w:jc w:val="center"/>
              <w:rPr>
                <w:b/>
                <w:kern w:val="0"/>
                <w:szCs w:val="21"/>
              </w:rPr>
            </w:pPr>
            <w:r>
              <w:rPr>
                <w:rFonts w:hint="eastAsia"/>
                <w:kern w:val="0"/>
                <w:szCs w:val="21"/>
              </w:rPr>
              <w:t>嘉合磐昇</w:t>
            </w:r>
            <w:r>
              <w:rPr>
                <w:kern w:val="0"/>
                <w:szCs w:val="21"/>
              </w:rPr>
              <w:t>纯债</w:t>
            </w:r>
            <w:r w:rsidR="00C13A5D">
              <w:rPr>
                <w:rFonts w:hint="eastAsia"/>
                <w:kern w:val="0"/>
                <w:szCs w:val="21"/>
              </w:rPr>
              <w:t>债券型证券投资基金</w:t>
            </w:r>
            <w:r w:rsidR="00C13A5D">
              <w:rPr>
                <w:rFonts w:hint="eastAsia"/>
                <w:kern w:val="0"/>
                <w:szCs w:val="21"/>
              </w:rPr>
              <w:t>C</w:t>
            </w:r>
          </w:p>
        </w:tc>
      </w:tr>
    </w:tbl>
    <w:p w:rsidR="00C25697" w:rsidRPr="00883531" w:rsidRDefault="00864D13" w:rsidP="006A11BD">
      <w:pPr>
        <w:spacing w:line="360" w:lineRule="auto"/>
        <w:rPr>
          <w:b/>
          <w:szCs w:val="21"/>
        </w:rPr>
      </w:pPr>
      <w:r w:rsidRPr="00883531">
        <w:rPr>
          <w:rFonts w:hint="eastAsia"/>
          <w:b/>
          <w:szCs w:val="21"/>
        </w:rPr>
        <w:t>二、调整</w:t>
      </w:r>
      <w:r w:rsidR="00C25697" w:rsidRPr="00883531">
        <w:rPr>
          <w:rFonts w:hint="eastAsia"/>
          <w:b/>
          <w:szCs w:val="21"/>
        </w:rPr>
        <w:t>内容</w:t>
      </w:r>
    </w:p>
    <w:p w:rsidR="00510A67" w:rsidRDefault="00EA57DF" w:rsidP="006A11BD">
      <w:pPr>
        <w:spacing w:line="360" w:lineRule="auto"/>
        <w:ind w:firstLineChars="200" w:firstLine="420"/>
        <w:rPr>
          <w:rFonts w:ascii="宋体" w:hAnsi="宋体"/>
          <w:szCs w:val="21"/>
        </w:rPr>
      </w:pPr>
      <w:r>
        <w:rPr>
          <w:rFonts w:ascii="宋体" w:hAnsi="宋体" w:hint="eastAsia"/>
          <w:szCs w:val="21"/>
        </w:rPr>
        <w:t>1、</w:t>
      </w:r>
      <w:r w:rsidR="005A58CC" w:rsidRPr="005A58CC">
        <w:rPr>
          <w:rFonts w:hint="eastAsia"/>
          <w:szCs w:val="21"/>
        </w:rPr>
        <w:t>自</w:t>
      </w:r>
      <w:r w:rsidR="00045AF3">
        <w:rPr>
          <w:szCs w:val="21"/>
        </w:rPr>
        <w:t>201</w:t>
      </w:r>
      <w:r w:rsidR="00317B14">
        <w:rPr>
          <w:rFonts w:hint="eastAsia"/>
          <w:szCs w:val="21"/>
        </w:rPr>
        <w:t>9</w:t>
      </w:r>
      <w:r w:rsidR="005A58CC" w:rsidRPr="005A58CC">
        <w:rPr>
          <w:rFonts w:hint="eastAsia"/>
          <w:szCs w:val="21"/>
        </w:rPr>
        <w:t>年</w:t>
      </w:r>
      <w:r w:rsidR="00D444C2">
        <w:rPr>
          <w:rFonts w:hint="eastAsia"/>
          <w:szCs w:val="21"/>
        </w:rPr>
        <w:t>11</w:t>
      </w:r>
      <w:r w:rsidR="005A58CC" w:rsidRPr="005A58CC">
        <w:rPr>
          <w:rFonts w:hint="eastAsia"/>
          <w:szCs w:val="21"/>
        </w:rPr>
        <w:t>月</w:t>
      </w:r>
      <w:r w:rsidR="00317B14">
        <w:rPr>
          <w:rFonts w:hint="eastAsia"/>
          <w:szCs w:val="21"/>
        </w:rPr>
        <w:t>25</w:t>
      </w:r>
      <w:r w:rsidR="005A58CC" w:rsidRPr="005A58CC">
        <w:rPr>
          <w:rFonts w:hint="eastAsia"/>
          <w:szCs w:val="21"/>
        </w:rPr>
        <w:t>日起</w:t>
      </w:r>
      <w:r w:rsidR="00FE6FC0" w:rsidRPr="00883531">
        <w:rPr>
          <w:rFonts w:ascii="宋体" w:hAnsi="宋体" w:hint="eastAsia"/>
          <w:szCs w:val="21"/>
        </w:rPr>
        <w:t>，</w:t>
      </w:r>
      <w:r w:rsidR="00C25697" w:rsidRPr="00883531">
        <w:rPr>
          <w:rFonts w:ascii="宋体" w:hAnsi="宋体" w:hint="eastAsia"/>
          <w:szCs w:val="21"/>
        </w:rPr>
        <w:t>投资者</w:t>
      </w:r>
      <w:r w:rsidR="0003433D" w:rsidRPr="00883531">
        <w:rPr>
          <w:rFonts w:ascii="宋体" w:hAnsi="宋体" w:hint="eastAsia"/>
          <w:szCs w:val="21"/>
        </w:rPr>
        <w:t>通过</w:t>
      </w:r>
      <w:r w:rsidR="00317B14">
        <w:rPr>
          <w:rFonts w:ascii="宋体" w:hAnsi="宋体" w:hint="eastAsia"/>
          <w:szCs w:val="21"/>
        </w:rPr>
        <w:t>大智慧</w:t>
      </w:r>
      <w:r w:rsidR="00864D13" w:rsidRPr="00883531">
        <w:rPr>
          <w:rFonts w:ascii="宋体" w:hAnsi="宋体" w:hint="eastAsia"/>
          <w:szCs w:val="21"/>
        </w:rPr>
        <w:t>销售平台</w:t>
      </w:r>
      <w:r w:rsidR="00317B14">
        <w:rPr>
          <w:rFonts w:ascii="宋体" w:hAnsi="宋体" w:hint="eastAsia"/>
          <w:szCs w:val="21"/>
        </w:rPr>
        <w:t>定投</w:t>
      </w:r>
      <w:r w:rsidR="009E782D">
        <w:rPr>
          <w:rFonts w:ascii="宋体" w:hAnsi="宋体" w:hint="eastAsia"/>
          <w:szCs w:val="21"/>
        </w:rPr>
        <w:t>上述</w:t>
      </w:r>
      <w:r w:rsidR="00B97DA3" w:rsidRPr="00883531">
        <w:rPr>
          <w:rFonts w:ascii="宋体" w:hAnsi="宋体" w:hint="eastAsia"/>
          <w:szCs w:val="21"/>
        </w:rPr>
        <w:t>基金，</w:t>
      </w:r>
      <w:r w:rsidR="00317B14">
        <w:rPr>
          <w:rFonts w:hint="eastAsia"/>
          <w:szCs w:val="21"/>
        </w:rPr>
        <w:t>定投</w:t>
      </w:r>
      <w:r w:rsidR="001751BC" w:rsidRPr="001751BC">
        <w:rPr>
          <w:rFonts w:hint="eastAsia"/>
          <w:szCs w:val="21"/>
        </w:rPr>
        <w:t>最低金额调整为</w:t>
      </w:r>
      <w:r w:rsidR="001751BC" w:rsidRPr="001751BC">
        <w:rPr>
          <w:rFonts w:hint="eastAsia"/>
          <w:szCs w:val="21"/>
        </w:rPr>
        <w:t>1</w:t>
      </w:r>
      <w:r w:rsidR="001751BC" w:rsidRPr="001751BC">
        <w:rPr>
          <w:rFonts w:hint="eastAsia"/>
          <w:szCs w:val="21"/>
        </w:rPr>
        <w:t>元，超过部分不设最低</w:t>
      </w:r>
      <w:r w:rsidR="00056A43">
        <w:rPr>
          <w:rFonts w:hint="eastAsia"/>
          <w:szCs w:val="21"/>
        </w:rPr>
        <w:t>金额</w:t>
      </w:r>
      <w:r w:rsidR="001751BC" w:rsidRPr="001751BC">
        <w:rPr>
          <w:rFonts w:hint="eastAsia"/>
          <w:szCs w:val="21"/>
        </w:rPr>
        <w:t>级差限制</w:t>
      </w:r>
      <w:r w:rsidR="00BA228D">
        <w:rPr>
          <w:rFonts w:hint="eastAsia"/>
          <w:szCs w:val="21"/>
        </w:rPr>
        <w:t>。</w:t>
      </w:r>
    </w:p>
    <w:p w:rsidR="00510A67" w:rsidRDefault="00C53F1D" w:rsidP="006A11BD">
      <w:pPr>
        <w:spacing w:line="360" w:lineRule="auto"/>
        <w:ind w:firstLineChars="200" w:firstLine="420"/>
        <w:rPr>
          <w:rFonts w:ascii="宋体" w:hAnsi="宋体"/>
          <w:szCs w:val="21"/>
        </w:rPr>
      </w:pPr>
      <w:r w:rsidRPr="00EA57DF">
        <w:rPr>
          <w:rFonts w:ascii="宋体" w:hAnsi="宋体" w:hint="eastAsia"/>
          <w:szCs w:val="21"/>
        </w:rPr>
        <w:t>如本公司新增通过</w:t>
      </w:r>
      <w:r w:rsidR="00317B14">
        <w:rPr>
          <w:rFonts w:ascii="宋体" w:hAnsi="宋体" w:hint="eastAsia"/>
          <w:szCs w:val="21"/>
        </w:rPr>
        <w:t>大智慧</w:t>
      </w:r>
      <w:r w:rsidRPr="00EA57DF">
        <w:rPr>
          <w:rFonts w:ascii="宋体" w:hAnsi="宋体" w:hint="eastAsia"/>
          <w:szCs w:val="21"/>
        </w:rPr>
        <w:t>代销的基金产品，则自该基金产品</w:t>
      </w:r>
      <w:r w:rsidR="0019603A" w:rsidRPr="00EA57DF">
        <w:rPr>
          <w:rFonts w:ascii="宋体" w:hAnsi="宋体" w:hint="eastAsia"/>
          <w:szCs w:val="21"/>
        </w:rPr>
        <w:t>开放</w:t>
      </w:r>
      <w:r w:rsidR="00317B14">
        <w:rPr>
          <w:rFonts w:ascii="宋体" w:hAnsi="宋体" w:hint="eastAsia"/>
          <w:szCs w:val="21"/>
        </w:rPr>
        <w:t>定投</w:t>
      </w:r>
      <w:r w:rsidRPr="00EA57DF">
        <w:rPr>
          <w:rFonts w:ascii="宋体" w:hAnsi="宋体" w:hint="eastAsia"/>
          <w:szCs w:val="21"/>
        </w:rPr>
        <w:t>当日起，</w:t>
      </w:r>
      <w:r w:rsidR="00342701">
        <w:rPr>
          <w:rFonts w:ascii="宋体" w:hAnsi="宋体" w:hint="eastAsia"/>
          <w:szCs w:val="21"/>
        </w:rPr>
        <w:t>其</w:t>
      </w:r>
      <w:r w:rsidR="00317B14">
        <w:rPr>
          <w:rFonts w:ascii="宋体" w:hAnsi="宋体" w:hint="eastAsia"/>
          <w:szCs w:val="21"/>
        </w:rPr>
        <w:t>定投</w:t>
      </w:r>
      <w:r w:rsidR="00317B14">
        <w:rPr>
          <w:rFonts w:ascii="宋体" w:hAnsi="宋体"/>
          <w:szCs w:val="21"/>
        </w:rPr>
        <w:t>最低金额</w:t>
      </w:r>
      <w:r w:rsidR="00454083" w:rsidRPr="00B74B52">
        <w:rPr>
          <w:rFonts w:ascii="宋体" w:hAnsi="宋体" w:hint="eastAsia"/>
          <w:szCs w:val="21"/>
        </w:rPr>
        <w:t>限制</w:t>
      </w:r>
      <w:r w:rsidR="00A43CB1">
        <w:rPr>
          <w:rFonts w:ascii="宋体" w:hAnsi="宋体" w:hint="eastAsia"/>
          <w:szCs w:val="21"/>
        </w:rPr>
        <w:t>与</w:t>
      </w:r>
      <w:r w:rsidR="00056A43">
        <w:rPr>
          <w:rFonts w:ascii="宋体" w:hAnsi="宋体"/>
          <w:szCs w:val="21"/>
        </w:rPr>
        <w:t>本公告</w:t>
      </w:r>
      <w:r w:rsidR="00A43CB1">
        <w:rPr>
          <w:rFonts w:ascii="宋体" w:hAnsi="宋体" w:hint="eastAsia"/>
          <w:szCs w:val="21"/>
        </w:rPr>
        <w:t>调整后的标准相同</w:t>
      </w:r>
      <w:r w:rsidRPr="00EA57DF">
        <w:rPr>
          <w:rFonts w:ascii="宋体" w:hAnsi="宋体" w:hint="eastAsia"/>
          <w:szCs w:val="21"/>
        </w:rPr>
        <w:t>。</w:t>
      </w:r>
    </w:p>
    <w:p w:rsidR="00510A67" w:rsidRPr="006A11BD" w:rsidRDefault="00CF1F0F" w:rsidP="006A11BD">
      <w:pPr>
        <w:spacing w:line="360" w:lineRule="auto"/>
        <w:ind w:firstLineChars="200" w:firstLine="420"/>
        <w:rPr>
          <w:rFonts w:ascii="宋体" w:hAnsi="宋体"/>
          <w:szCs w:val="21"/>
        </w:rPr>
      </w:pPr>
      <w:r w:rsidRPr="006A11BD">
        <w:rPr>
          <w:rFonts w:ascii="宋体" w:hAnsi="宋体"/>
          <w:szCs w:val="21"/>
        </w:rPr>
        <w:lastRenderedPageBreak/>
        <w:t>2</w:t>
      </w:r>
      <w:r w:rsidR="00EA57DF" w:rsidRPr="006A11BD">
        <w:rPr>
          <w:rFonts w:ascii="宋体" w:hAnsi="宋体" w:hint="eastAsia"/>
          <w:szCs w:val="21"/>
        </w:rPr>
        <w:t>、</w:t>
      </w:r>
      <w:r w:rsidR="00317B14" w:rsidRPr="006A11BD">
        <w:rPr>
          <w:rFonts w:ascii="宋体" w:hAnsi="宋体" w:hint="eastAsia"/>
          <w:szCs w:val="21"/>
        </w:rPr>
        <w:t>大智慧</w:t>
      </w:r>
      <w:r w:rsidR="00EA57DF" w:rsidRPr="006A11BD">
        <w:rPr>
          <w:rFonts w:ascii="宋体" w:hAnsi="宋体" w:hint="eastAsia"/>
          <w:szCs w:val="21"/>
        </w:rPr>
        <w:t>可根据自身的相</w:t>
      </w:r>
      <w:r w:rsidR="00454083" w:rsidRPr="006A11BD">
        <w:rPr>
          <w:rFonts w:ascii="宋体" w:hAnsi="宋体" w:hint="eastAsia"/>
          <w:szCs w:val="21"/>
        </w:rPr>
        <w:t>关规定，在上述限额基础上设定</w:t>
      </w:r>
      <w:r w:rsidR="009E782D" w:rsidRPr="006A11BD">
        <w:rPr>
          <w:rFonts w:ascii="宋体" w:hAnsi="宋体" w:hint="eastAsia"/>
          <w:szCs w:val="21"/>
        </w:rPr>
        <w:t>上述</w:t>
      </w:r>
      <w:r w:rsidR="00317B14" w:rsidRPr="006A11BD">
        <w:rPr>
          <w:rFonts w:ascii="宋体" w:hAnsi="宋体" w:hint="eastAsia"/>
          <w:szCs w:val="21"/>
        </w:rPr>
        <w:t>基金的定投金额下限</w:t>
      </w:r>
      <w:r w:rsidR="00EA57DF" w:rsidRPr="006A11BD">
        <w:rPr>
          <w:rFonts w:ascii="宋体" w:hAnsi="宋体" w:hint="eastAsia"/>
          <w:szCs w:val="21"/>
        </w:rPr>
        <w:t>，</w:t>
      </w:r>
      <w:r w:rsidR="008807BC" w:rsidRPr="006A11BD">
        <w:rPr>
          <w:rFonts w:ascii="宋体" w:hAnsi="宋体" w:hint="eastAsia"/>
          <w:szCs w:val="21"/>
        </w:rPr>
        <w:t>具体限额</w:t>
      </w:r>
      <w:r w:rsidR="008807BC" w:rsidRPr="006A11BD">
        <w:rPr>
          <w:rFonts w:ascii="宋体" w:hAnsi="宋体"/>
          <w:szCs w:val="21"/>
        </w:rPr>
        <w:t>以</w:t>
      </w:r>
      <w:r w:rsidR="00317B14" w:rsidRPr="006A11BD">
        <w:rPr>
          <w:rFonts w:ascii="宋体" w:hAnsi="宋体" w:hint="eastAsia"/>
          <w:szCs w:val="21"/>
        </w:rPr>
        <w:t>大智慧</w:t>
      </w:r>
      <w:r w:rsidR="008807BC" w:rsidRPr="006A11BD">
        <w:rPr>
          <w:rFonts w:ascii="宋体" w:hAnsi="宋体"/>
          <w:szCs w:val="21"/>
        </w:rPr>
        <w:t>公告或者页面公示为准</w:t>
      </w:r>
      <w:r w:rsidR="008807BC" w:rsidRPr="006A11BD">
        <w:rPr>
          <w:rFonts w:ascii="宋体" w:hAnsi="宋体" w:hint="eastAsia"/>
          <w:szCs w:val="21"/>
        </w:rPr>
        <w:t>。</w:t>
      </w:r>
    </w:p>
    <w:p w:rsidR="00510A67" w:rsidRDefault="004F6C2A" w:rsidP="006A11BD">
      <w:pPr>
        <w:spacing w:line="360" w:lineRule="auto"/>
        <w:rPr>
          <w:b/>
          <w:szCs w:val="21"/>
        </w:rPr>
      </w:pPr>
      <w:r>
        <w:rPr>
          <w:rFonts w:hint="eastAsia"/>
          <w:b/>
          <w:szCs w:val="21"/>
        </w:rPr>
        <w:t>三</w:t>
      </w:r>
      <w:r w:rsidR="000256CF" w:rsidRPr="00883531">
        <w:rPr>
          <w:b/>
          <w:szCs w:val="21"/>
        </w:rPr>
        <w:t>、重要提示</w:t>
      </w:r>
    </w:p>
    <w:p w:rsidR="00510A67" w:rsidRDefault="00407C45" w:rsidP="006A11BD">
      <w:pPr>
        <w:spacing w:line="360" w:lineRule="auto"/>
        <w:ind w:firstLineChars="200" w:firstLine="420"/>
        <w:rPr>
          <w:szCs w:val="21"/>
        </w:rPr>
      </w:pPr>
      <w:r>
        <w:rPr>
          <w:szCs w:val="21"/>
        </w:rPr>
        <w:t>1</w:t>
      </w:r>
      <w:r w:rsidR="004A4CA2" w:rsidRPr="00883531">
        <w:rPr>
          <w:rFonts w:hint="eastAsia"/>
          <w:szCs w:val="21"/>
        </w:rPr>
        <w:t>、</w:t>
      </w:r>
      <w:r w:rsidR="0083535C">
        <w:rPr>
          <w:rFonts w:hint="eastAsia"/>
          <w:szCs w:val="21"/>
        </w:rPr>
        <w:t>本公司旗下</w:t>
      </w:r>
      <w:r w:rsidR="009E782D">
        <w:rPr>
          <w:rFonts w:hint="eastAsia"/>
          <w:szCs w:val="21"/>
        </w:rPr>
        <w:t>上述</w:t>
      </w:r>
      <w:r w:rsidR="0083535C">
        <w:rPr>
          <w:rFonts w:hint="eastAsia"/>
          <w:szCs w:val="21"/>
        </w:rPr>
        <w:t>基金在</w:t>
      </w:r>
      <w:r w:rsidR="00317B14">
        <w:rPr>
          <w:rFonts w:hint="eastAsia"/>
          <w:szCs w:val="21"/>
        </w:rPr>
        <w:t>大智慧</w:t>
      </w:r>
      <w:r w:rsidR="0083535C" w:rsidRPr="0083535C">
        <w:rPr>
          <w:rFonts w:hint="eastAsia"/>
          <w:szCs w:val="21"/>
        </w:rPr>
        <w:t>办理</w:t>
      </w:r>
      <w:r w:rsidR="00317B14">
        <w:rPr>
          <w:rFonts w:hint="eastAsia"/>
          <w:szCs w:val="21"/>
        </w:rPr>
        <w:t>定投金</w:t>
      </w:r>
      <w:r w:rsidR="0083535C" w:rsidRPr="0083535C">
        <w:rPr>
          <w:rFonts w:hint="eastAsia"/>
          <w:szCs w:val="21"/>
        </w:rPr>
        <w:t>额限制</w:t>
      </w:r>
      <w:r w:rsidR="0083535C">
        <w:rPr>
          <w:rFonts w:hint="eastAsia"/>
          <w:szCs w:val="21"/>
        </w:rPr>
        <w:t>的</w:t>
      </w:r>
      <w:r w:rsidR="004A4CA2" w:rsidRPr="00883531">
        <w:rPr>
          <w:rFonts w:hint="eastAsia"/>
          <w:szCs w:val="21"/>
        </w:rPr>
        <w:t>解释权归</w:t>
      </w:r>
      <w:r w:rsidR="009E0C28">
        <w:rPr>
          <w:rFonts w:hint="eastAsia"/>
          <w:szCs w:val="21"/>
        </w:rPr>
        <w:t>上海</w:t>
      </w:r>
      <w:r w:rsidR="00317B14">
        <w:rPr>
          <w:rFonts w:ascii="宋体" w:hAnsi="宋体" w:hint="eastAsia"/>
          <w:szCs w:val="21"/>
        </w:rPr>
        <w:t>大智慧</w:t>
      </w:r>
      <w:r w:rsidR="00FE6C1C" w:rsidRPr="00FE6C1C">
        <w:rPr>
          <w:rFonts w:ascii="宋体" w:hAnsi="宋体" w:hint="eastAsia"/>
          <w:szCs w:val="21"/>
        </w:rPr>
        <w:t>基金销售有限公司</w:t>
      </w:r>
      <w:r w:rsidR="004A4CA2" w:rsidRPr="00883531">
        <w:rPr>
          <w:rFonts w:hint="eastAsia"/>
          <w:szCs w:val="21"/>
        </w:rPr>
        <w:t>所有。</w:t>
      </w:r>
    </w:p>
    <w:p w:rsidR="00510A67" w:rsidRDefault="00407C45" w:rsidP="006A11BD">
      <w:pPr>
        <w:spacing w:line="360" w:lineRule="auto"/>
        <w:ind w:firstLineChars="200" w:firstLine="420"/>
        <w:rPr>
          <w:szCs w:val="21"/>
        </w:rPr>
      </w:pPr>
      <w:r>
        <w:rPr>
          <w:szCs w:val="21"/>
        </w:rPr>
        <w:t>2</w:t>
      </w:r>
      <w:r>
        <w:rPr>
          <w:rFonts w:hint="eastAsia"/>
          <w:szCs w:val="21"/>
        </w:rPr>
        <w:t>、</w:t>
      </w:r>
      <w:r>
        <w:rPr>
          <w:szCs w:val="21"/>
        </w:rPr>
        <w:t>投资者办理上述业务时，请务必遵守</w:t>
      </w:r>
      <w:r w:rsidR="00317B14">
        <w:rPr>
          <w:rFonts w:hint="eastAsia"/>
          <w:szCs w:val="21"/>
        </w:rPr>
        <w:t>大智慧</w:t>
      </w:r>
      <w:r>
        <w:rPr>
          <w:szCs w:val="21"/>
        </w:rPr>
        <w:t>的交易流程及相应公告或者页面</w:t>
      </w:r>
      <w:r w:rsidR="008807BC">
        <w:rPr>
          <w:rFonts w:hint="eastAsia"/>
          <w:szCs w:val="21"/>
        </w:rPr>
        <w:t>公示</w:t>
      </w:r>
      <w:r>
        <w:rPr>
          <w:szCs w:val="21"/>
        </w:rPr>
        <w:t>。</w:t>
      </w:r>
    </w:p>
    <w:p w:rsidR="00510A67" w:rsidRDefault="004F6C2A" w:rsidP="006A11BD">
      <w:pPr>
        <w:spacing w:line="360" w:lineRule="auto"/>
        <w:rPr>
          <w:b/>
          <w:szCs w:val="21"/>
        </w:rPr>
      </w:pPr>
      <w:r>
        <w:rPr>
          <w:rFonts w:hint="eastAsia"/>
          <w:b/>
          <w:szCs w:val="21"/>
        </w:rPr>
        <w:t>四</w:t>
      </w:r>
      <w:r w:rsidR="000256CF" w:rsidRPr="00883531">
        <w:rPr>
          <w:b/>
          <w:szCs w:val="21"/>
        </w:rPr>
        <w:t>、投资者可通过以下途径了解或咨询相关情况</w:t>
      </w:r>
    </w:p>
    <w:tbl>
      <w:tblPr>
        <w:tblW w:w="8295" w:type="dxa"/>
        <w:tblInd w:w="93" w:type="dxa"/>
        <w:tblLook w:val="0000"/>
      </w:tblPr>
      <w:tblGrid>
        <w:gridCol w:w="3134"/>
        <w:gridCol w:w="2886"/>
        <w:gridCol w:w="2275"/>
      </w:tblGrid>
      <w:tr w:rsidR="000256CF" w:rsidRPr="00883531" w:rsidTr="00045AF3">
        <w:trPr>
          <w:trHeight w:val="28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0A67" w:rsidRDefault="000256CF" w:rsidP="00C46515">
            <w:pPr>
              <w:widowControl/>
              <w:spacing w:beforeLines="50" w:afterLines="50" w:line="360" w:lineRule="auto"/>
              <w:jc w:val="center"/>
              <w:rPr>
                <w:rFonts w:ascii="宋体" w:hAnsi="宋体" w:cs="宋体"/>
                <w:kern w:val="0"/>
                <w:szCs w:val="21"/>
              </w:rPr>
            </w:pPr>
            <w:r w:rsidRPr="00883531">
              <w:rPr>
                <w:rFonts w:ascii="宋体" w:hAnsi="宋体" w:cs="宋体" w:hint="eastAsia"/>
                <w:kern w:val="0"/>
                <w:szCs w:val="21"/>
              </w:rPr>
              <w:t>机构名称</w:t>
            </w:r>
          </w:p>
        </w:tc>
        <w:tc>
          <w:tcPr>
            <w:tcW w:w="2886" w:type="dxa"/>
            <w:tcBorders>
              <w:top w:val="single" w:sz="4" w:space="0" w:color="auto"/>
              <w:left w:val="nil"/>
              <w:bottom w:val="single" w:sz="4" w:space="0" w:color="auto"/>
              <w:right w:val="single" w:sz="4" w:space="0" w:color="auto"/>
            </w:tcBorders>
            <w:shd w:val="clear" w:color="auto" w:fill="auto"/>
            <w:noWrap/>
            <w:vAlign w:val="bottom"/>
          </w:tcPr>
          <w:p w:rsidR="00510A67" w:rsidRDefault="000256CF" w:rsidP="00C46515">
            <w:pPr>
              <w:widowControl/>
              <w:spacing w:beforeLines="50" w:afterLines="50" w:line="360" w:lineRule="auto"/>
              <w:jc w:val="center"/>
              <w:rPr>
                <w:rFonts w:ascii="宋体" w:hAnsi="宋体" w:cs="宋体"/>
                <w:kern w:val="0"/>
                <w:szCs w:val="21"/>
              </w:rPr>
            </w:pPr>
            <w:r w:rsidRPr="00883531">
              <w:rPr>
                <w:rFonts w:ascii="宋体" w:hAnsi="宋体" w:cs="宋体" w:hint="eastAsia"/>
                <w:kern w:val="0"/>
                <w:szCs w:val="21"/>
              </w:rPr>
              <w:t>网址</w:t>
            </w:r>
          </w:p>
        </w:tc>
        <w:tc>
          <w:tcPr>
            <w:tcW w:w="2275" w:type="dxa"/>
            <w:tcBorders>
              <w:top w:val="single" w:sz="4" w:space="0" w:color="auto"/>
              <w:left w:val="nil"/>
              <w:bottom w:val="single" w:sz="4" w:space="0" w:color="auto"/>
              <w:right w:val="single" w:sz="4" w:space="0" w:color="auto"/>
            </w:tcBorders>
            <w:shd w:val="clear" w:color="auto" w:fill="auto"/>
            <w:noWrap/>
            <w:vAlign w:val="bottom"/>
          </w:tcPr>
          <w:p w:rsidR="00510A67" w:rsidRDefault="000256CF" w:rsidP="00C46515">
            <w:pPr>
              <w:widowControl/>
              <w:spacing w:beforeLines="50" w:afterLines="50" w:line="360" w:lineRule="auto"/>
              <w:jc w:val="center"/>
              <w:rPr>
                <w:rFonts w:ascii="宋体" w:hAnsi="宋体" w:cs="宋体"/>
                <w:kern w:val="0"/>
                <w:szCs w:val="21"/>
              </w:rPr>
            </w:pPr>
            <w:r w:rsidRPr="00883531">
              <w:rPr>
                <w:rFonts w:ascii="宋体" w:hAnsi="宋体" w:cs="宋体" w:hint="eastAsia"/>
                <w:kern w:val="0"/>
                <w:szCs w:val="21"/>
              </w:rPr>
              <w:t>客服热线</w:t>
            </w:r>
          </w:p>
        </w:tc>
      </w:tr>
      <w:tr w:rsidR="00517EB9" w:rsidRPr="00883531" w:rsidTr="00045AF3">
        <w:trPr>
          <w:trHeight w:val="285"/>
        </w:trPr>
        <w:tc>
          <w:tcPr>
            <w:tcW w:w="3134" w:type="dxa"/>
            <w:tcBorders>
              <w:top w:val="nil"/>
              <w:left w:val="single" w:sz="4" w:space="0" w:color="auto"/>
              <w:bottom w:val="single" w:sz="4" w:space="0" w:color="auto"/>
              <w:right w:val="single" w:sz="4" w:space="0" w:color="auto"/>
            </w:tcBorders>
            <w:shd w:val="clear" w:color="auto" w:fill="auto"/>
            <w:noWrap/>
            <w:vAlign w:val="center"/>
          </w:tcPr>
          <w:p w:rsidR="00517EB9" w:rsidRPr="00883531" w:rsidRDefault="001730DF" w:rsidP="00C46515">
            <w:pPr>
              <w:widowControl/>
              <w:spacing w:beforeLines="50" w:afterLines="50" w:line="360" w:lineRule="auto"/>
              <w:jc w:val="center"/>
              <w:rPr>
                <w:rFonts w:ascii="宋体" w:hAnsi="宋体" w:cs="宋体"/>
                <w:kern w:val="0"/>
                <w:szCs w:val="21"/>
              </w:rPr>
            </w:pPr>
            <w:r>
              <w:rPr>
                <w:rFonts w:ascii="宋体" w:hAnsi="宋体" w:hint="eastAsia"/>
                <w:szCs w:val="21"/>
              </w:rPr>
              <w:t>上海大智慧</w:t>
            </w:r>
            <w:r w:rsidR="00FE6C1C" w:rsidRPr="00FE6C1C">
              <w:rPr>
                <w:rFonts w:ascii="宋体" w:hAnsi="宋体" w:hint="eastAsia"/>
                <w:szCs w:val="21"/>
              </w:rPr>
              <w:t>基金销售有限公司</w:t>
            </w:r>
          </w:p>
        </w:tc>
        <w:tc>
          <w:tcPr>
            <w:tcW w:w="2886" w:type="dxa"/>
            <w:tcBorders>
              <w:top w:val="nil"/>
              <w:left w:val="nil"/>
              <w:bottom w:val="single" w:sz="4" w:space="0" w:color="auto"/>
              <w:right w:val="single" w:sz="4" w:space="0" w:color="auto"/>
            </w:tcBorders>
            <w:shd w:val="clear" w:color="auto" w:fill="auto"/>
            <w:noWrap/>
            <w:vAlign w:val="center"/>
          </w:tcPr>
          <w:p w:rsidR="00510A67" w:rsidRDefault="001730DF" w:rsidP="00C46515">
            <w:pPr>
              <w:widowControl/>
              <w:tabs>
                <w:tab w:val="center" w:pos="4153"/>
                <w:tab w:val="right" w:pos="8306"/>
              </w:tabs>
              <w:snapToGrid w:val="0"/>
              <w:spacing w:beforeLines="50" w:afterLines="50" w:line="360" w:lineRule="auto"/>
              <w:jc w:val="center"/>
              <w:rPr>
                <w:szCs w:val="21"/>
              </w:rPr>
            </w:pPr>
            <w:r>
              <w:rPr>
                <w:szCs w:val="21"/>
              </w:rPr>
              <w:t>http://www.w</w:t>
            </w:r>
            <w:r w:rsidR="00752DDB">
              <w:rPr>
                <w:rFonts w:hint="eastAsia"/>
                <w:szCs w:val="21"/>
              </w:rPr>
              <w:t>g</w:t>
            </w:r>
            <w:r>
              <w:rPr>
                <w:szCs w:val="21"/>
              </w:rPr>
              <w:t>.com.cn/</w:t>
            </w:r>
          </w:p>
        </w:tc>
        <w:tc>
          <w:tcPr>
            <w:tcW w:w="2275" w:type="dxa"/>
            <w:tcBorders>
              <w:top w:val="nil"/>
              <w:left w:val="nil"/>
              <w:bottom w:val="single" w:sz="4" w:space="0" w:color="auto"/>
              <w:right w:val="single" w:sz="4" w:space="0" w:color="auto"/>
            </w:tcBorders>
            <w:shd w:val="clear" w:color="auto" w:fill="auto"/>
            <w:noWrap/>
            <w:vAlign w:val="center"/>
          </w:tcPr>
          <w:p w:rsidR="00510A67" w:rsidRDefault="00752DDB" w:rsidP="00C46515">
            <w:pPr>
              <w:widowControl/>
              <w:tabs>
                <w:tab w:val="center" w:pos="4153"/>
                <w:tab w:val="right" w:pos="8306"/>
              </w:tabs>
              <w:snapToGrid w:val="0"/>
              <w:spacing w:beforeLines="50" w:afterLines="50" w:line="360" w:lineRule="auto"/>
              <w:jc w:val="center"/>
              <w:rPr>
                <w:szCs w:val="21"/>
              </w:rPr>
            </w:pPr>
            <w:r>
              <w:rPr>
                <w:szCs w:val="21"/>
              </w:rPr>
              <w:t>021-2029-2031</w:t>
            </w:r>
          </w:p>
        </w:tc>
        <w:bookmarkStart w:id="0" w:name="_GoBack"/>
        <w:bookmarkEnd w:id="0"/>
      </w:tr>
      <w:tr w:rsidR="00517EB9" w:rsidRPr="00883531" w:rsidTr="00045AF3">
        <w:trPr>
          <w:trHeight w:val="285"/>
        </w:trPr>
        <w:tc>
          <w:tcPr>
            <w:tcW w:w="3134" w:type="dxa"/>
            <w:tcBorders>
              <w:top w:val="nil"/>
              <w:left w:val="single" w:sz="4" w:space="0" w:color="auto"/>
              <w:bottom w:val="single" w:sz="4" w:space="0" w:color="auto"/>
              <w:right w:val="single" w:sz="4" w:space="0" w:color="auto"/>
            </w:tcBorders>
            <w:shd w:val="clear" w:color="auto" w:fill="auto"/>
            <w:noWrap/>
            <w:vAlign w:val="center"/>
          </w:tcPr>
          <w:p w:rsidR="00517EB9" w:rsidRPr="00883531" w:rsidRDefault="00501535" w:rsidP="00C46515">
            <w:pPr>
              <w:widowControl/>
              <w:spacing w:beforeLines="50" w:afterLines="50" w:line="360" w:lineRule="auto"/>
              <w:jc w:val="center"/>
              <w:rPr>
                <w:rFonts w:ascii="宋体" w:hAnsi="宋体" w:cs="宋体"/>
                <w:kern w:val="0"/>
                <w:szCs w:val="21"/>
              </w:rPr>
            </w:pPr>
            <w:r>
              <w:rPr>
                <w:rFonts w:ascii="宋体" w:hAnsi="宋体" w:cs="宋体" w:hint="eastAsia"/>
                <w:kern w:val="0"/>
                <w:szCs w:val="21"/>
              </w:rPr>
              <w:t>嘉合</w:t>
            </w:r>
            <w:r w:rsidR="00517EB9" w:rsidRPr="00883531">
              <w:rPr>
                <w:rFonts w:ascii="宋体" w:hAnsi="宋体" w:cs="宋体" w:hint="eastAsia"/>
                <w:kern w:val="0"/>
                <w:szCs w:val="21"/>
              </w:rPr>
              <w:t>基金管理有限公司</w:t>
            </w:r>
          </w:p>
        </w:tc>
        <w:tc>
          <w:tcPr>
            <w:tcW w:w="2886" w:type="dxa"/>
            <w:tcBorders>
              <w:top w:val="nil"/>
              <w:left w:val="nil"/>
              <w:bottom w:val="single" w:sz="4" w:space="0" w:color="auto"/>
              <w:right w:val="single" w:sz="4" w:space="0" w:color="auto"/>
            </w:tcBorders>
            <w:shd w:val="clear" w:color="auto" w:fill="auto"/>
            <w:noWrap/>
            <w:vAlign w:val="center"/>
          </w:tcPr>
          <w:p w:rsidR="00510A67" w:rsidRDefault="005A58CC" w:rsidP="00C46515">
            <w:pPr>
              <w:widowControl/>
              <w:tabs>
                <w:tab w:val="center" w:pos="4153"/>
                <w:tab w:val="right" w:pos="8306"/>
              </w:tabs>
              <w:snapToGrid w:val="0"/>
              <w:spacing w:beforeLines="50" w:afterLines="50" w:line="360" w:lineRule="auto"/>
              <w:jc w:val="center"/>
              <w:rPr>
                <w:sz w:val="18"/>
                <w:szCs w:val="21"/>
              </w:rPr>
            </w:pPr>
            <w:r w:rsidRPr="005A58CC">
              <w:rPr>
                <w:szCs w:val="21"/>
              </w:rPr>
              <w:t>www.haoamc.com</w:t>
            </w:r>
          </w:p>
        </w:tc>
        <w:tc>
          <w:tcPr>
            <w:tcW w:w="2275" w:type="dxa"/>
            <w:tcBorders>
              <w:top w:val="nil"/>
              <w:left w:val="nil"/>
              <w:bottom w:val="single" w:sz="4" w:space="0" w:color="auto"/>
              <w:right w:val="single" w:sz="4" w:space="0" w:color="auto"/>
            </w:tcBorders>
            <w:shd w:val="clear" w:color="auto" w:fill="auto"/>
            <w:noWrap/>
            <w:vAlign w:val="center"/>
          </w:tcPr>
          <w:p w:rsidR="00510A67" w:rsidRDefault="005A58CC" w:rsidP="00C46515">
            <w:pPr>
              <w:widowControl/>
              <w:tabs>
                <w:tab w:val="center" w:pos="4153"/>
                <w:tab w:val="right" w:pos="8306"/>
              </w:tabs>
              <w:snapToGrid w:val="0"/>
              <w:spacing w:beforeLines="50" w:afterLines="50" w:line="360" w:lineRule="auto"/>
              <w:jc w:val="center"/>
              <w:rPr>
                <w:sz w:val="18"/>
                <w:szCs w:val="21"/>
              </w:rPr>
            </w:pPr>
            <w:r w:rsidRPr="005A58CC">
              <w:rPr>
                <w:szCs w:val="21"/>
              </w:rPr>
              <w:t>400-0603-299</w:t>
            </w:r>
          </w:p>
        </w:tc>
      </w:tr>
    </w:tbl>
    <w:p w:rsidR="000256CF" w:rsidRPr="00883531" w:rsidRDefault="00FB13C4" w:rsidP="006A11BD">
      <w:pPr>
        <w:spacing w:line="360" w:lineRule="auto"/>
        <w:ind w:firstLineChars="236" w:firstLine="496"/>
        <w:rPr>
          <w:szCs w:val="21"/>
        </w:rPr>
      </w:pPr>
      <w:r w:rsidRPr="00883531">
        <w:rPr>
          <w:rFonts w:ascii="宋体" w:hAnsi="宋体" w:hint="eastAsia"/>
          <w:szCs w:val="21"/>
        </w:rPr>
        <w:t>风险提示：</w:t>
      </w:r>
      <w:r w:rsidR="00A21074">
        <w:rPr>
          <w:rFonts w:ascii="Arial" w:hAnsi="Arial" w:cs="Arial"/>
          <w:kern w:val="0"/>
          <w:szCs w:val="21"/>
        </w:rPr>
        <w:t>本公司</w:t>
      </w:r>
      <w:r w:rsidR="00A21074">
        <w:rPr>
          <w:rFonts w:ascii="Arial" w:hAnsi="Arial" w:cs="Arial" w:hint="eastAsia"/>
          <w:kern w:val="0"/>
          <w:szCs w:val="21"/>
        </w:rPr>
        <w:t>依照</w:t>
      </w:r>
      <w:r w:rsidR="00A21074">
        <w:rPr>
          <w:rFonts w:ascii="Arial" w:hAnsi="Arial" w:cs="Arial"/>
          <w:kern w:val="0"/>
          <w:szCs w:val="21"/>
        </w:rPr>
        <w:t>恪尽职守</w:t>
      </w:r>
      <w:r w:rsidR="00A21074">
        <w:rPr>
          <w:rFonts w:ascii="Arial" w:hAnsi="Arial" w:cs="Arial" w:hint="eastAsia"/>
          <w:kern w:val="0"/>
          <w:szCs w:val="21"/>
        </w:rPr>
        <w:t>、</w:t>
      </w:r>
      <w:r w:rsidR="00A21074">
        <w:rPr>
          <w:rFonts w:ascii="Arial" w:hAnsi="Arial" w:cs="Arial"/>
          <w:kern w:val="0"/>
          <w:szCs w:val="21"/>
        </w:rPr>
        <w:t>诚实信用、勤勉尽责的原则管理和运用基金资产</w:t>
      </w:r>
      <w:r w:rsidR="00A21074">
        <w:rPr>
          <w:rFonts w:ascii="Arial" w:hAnsi="Arial" w:cs="Arial" w:hint="eastAsia"/>
          <w:kern w:val="0"/>
          <w:szCs w:val="21"/>
        </w:rPr>
        <w:t>，</w:t>
      </w:r>
      <w:r w:rsidR="00A21074">
        <w:rPr>
          <w:rFonts w:ascii="Arial" w:hAnsi="Arial" w:cs="Arial"/>
          <w:kern w:val="0"/>
          <w:szCs w:val="21"/>
        </w:rPr>
        <w:t>但不保证基金一定盈利</w:t>
      </w:r>
      <w:r w:rsidR="00A21074">
        <w:rPr>
          <w:rFonts w:ascii="Arial" w:hAnsi="Arial" w:cs="Arial" w:hint="eastAsia"/>
          <w:kern w:val="0"/>
          <w:szCs w:val="21"/>
        </w:rPr>
        <w:t>，</w:t>
      </w:r>
      <w:r w:rsidR="00A21074">
        <w:rPr>
          <w:rFonts w:ascii="Arial" w:hAnsi="Arial" w:cs="Arial"/>
          <w:kern w:val="0"/>
          <w:szCs w:val="21"/>
        </w:rPr>
        <w:t>也不保证最低收益。基金的过往业绩并不预示其未来表现</w:t>
      </w:r>
      <w:r w:rsidR="00A21074">
        <w:rPr>
          <w:rFonts w:ascii="Arial" w:hAnsi="Arial" w:cs="Arial" w:hint="eastAsia"/>
          <w:kern w:val="0"/>
          <w:szCs w:val="21"/>
        </w:rPr>
        <w:t>。</w:t>
      </w:r>
      <w:r w:rsidR="00A21074">
        <w:rPr>
          <w:rFonts w:ascii="Arial" w:hAnsi="Arial" w:cs="Arial"/>
          <w:kern w:val="0"/>
          <w:szCs w:val="21"/>
        </w:rPr>
        <w:t>购买货币市场基金并不等于将资金作为存款存放在银行或者存款类金融机构</w:t>
      </w:r>
      <w:r w:rsidR="00A21074">
        <w:rPr>
          <w:rFonts w:ascii="Arial" w:hAnsi="Arial" w:cs="Arial" w:hint="eastAsia"/>
          <w:kern w:val="0"/>
          <w:szCs w:val="21"/>
        </w:rPr>
        <w:t>。</w:t>
      </w:r>
      <w:r w:rsidR="00A21074">
        <w:rPr>
          <w:rFonts w:ascii="Arial" w:hAnsi="Arial" w:cs="Arial"/>
          <w:kern w:val="0"/>
          <w:szCs w:val="21"/>
        </w:rPr>
        <w:t>投资者投资于本公司基金时应认真阅读相关基金合同、招募说明书等信息披露文件</w:t>
      </w:r>
      <w:r w:rsidR="00A21074">
        <w:rPr>
          <w:rFonts w:ascii="Arial" w:hAnsi="Arial" w:cs="Arial" w:hint="eastAsia"/>
          <w:kern w:val="0"/>
          <w:szCs w:val="21"/>
        </w:rPr>
        <w:t>，全面认识基金的风险收益特征和产品特性，并充分考虑自身的风险承受能力，理性判断市场，谨慎做出投资决策，并自行承担投资风险</w:t>
      </w:r>
      <w:r w:rsidRPr="00883531">
        <w:rPr>
          <w:rFonts w:ascii="宋体" w:hAnsi="宋体" w:hint="eastAsia"/>
          <w:szCs w:val="21"/>
        </w:rPr>
        <w:t>。</w:t>
      </w:r>
    </w:p>
    <w:p w:rsidR="00510A67" w:rsidRDefault="000256CF" w:rsidP="006A11BD">
      <w:pPr>
        <w:spacing w:line="360" w:lineRule="auto"/>
        <w:ind w:firstLineChars="200" w:firstLine="420"/>
        <w:rPr>
          <w:szCs w:val="21"/>
        </w:rPr>
      </w:pPr>
      <w:r w:rsidRPr="00883531">
        <w:rPr>
          <w:szCs w:val="21"/>
        </w:rPr>
        <w:t>特此公告。</w:t>
      </w:r>
    </w:p>
    <w:p w:rsidR="00510A67" w:rsidRDefault="00510A67" w:rsidP="006A11BD">
      <w:pPr>
        <w:spacing w:line="360" w:lineRule="auto"/>
        <w:rPr>
          <w:szCs w:val="21"/>
        </w:rPr>
      </w:pPr>
    </w:p>
    <w:p w:rsidR="00510A67" w:rsidRDefault="00501535" w:rsidP="006A11BD">
      <w:pPr>
        <w:spacing w:line="360" w:lineRule="auto"/>
        <w:ind w:firstLine="420"/>
        <w:jc w:val="right"/>
        <w:rPr>
          <w:szCs w:val="21"/>
        </w:rPr>
      </w:pPr>
      <w:r>
        <w:rPr>
          <w:rFonts w:hint="eastAsia"/>
          <w:szCs w:val="21"/>
        </w:rPr>
        <w:t>嘉合</w:t>
      </w:r>
      <w:r w:rsidR="002D50B5" w:rsidRPr="00883531">
        <w:rPr>
          <w:rFonts w:hint="eastAsia"/>
          <w:szCs w:val="21"/>
        </w:rPr>
        <w:t>基金</w:t>
      </w:r>
      <w:r w:rsidR="000256CF" w:rsidRPr="00883531">
        <w:rPr>
          <w:rFonts w:hint="eastAsia"/>
          <w:szCs w:val="21"/>
        </w:rPr>
        <w:t>管理有限公司</w:t>
      </w:r>
    </w:p>
    <w:p w:rsidR="00301CA9" w:rsidRDefault="00045AF3" w:rsidP="006A11BD">
      <w:pPr>
        <w:spacing w:line="360" w:lineRule="auto"/>
        <w:ind w:right="120" w:firstLine="420"/>
        <w:jc w:val="right"/>
        <w:rPr>
          <w:szCs w:val="21"/>
        </w:rPr>
      </w:pPr>
      <w:r>
        <w:rPr>
          <w:rFonts w:hint="eastAsia"/>
          <w:szCs w:val="21"/>
        </w:rPr>
        <w:t>201</w:t>
      </w:r>
      <w:r w:rsidR="001E26F3">
        <w:rPr>
          <w:rFonts w:hint="eastAsia"/>
          <w:szCs w:val="21"/>
        </w:rPr>
        <w:t>9</w:t>
      </w:r>
      <w:r w:rsidR="000256CF" w:rsidRPr="00883531">
        <w:rPr>
          <w:rFonts w:hint="eastAsia"/>
          <w:szCs w:val="21"/>
        </w:rPr>
        <w:t>年</w:t>
      </w:r>
      <w:r w:rsidR="0010150E">
        <w:rPr>
          <w:rFonts w:hint="eastAsia"/>
          <w:szCs w:val="21"/>
        </w:rPr>
        <w:t>11</w:t>
      </w:r>
      <w:r w:rsidR="000256CF" w:rsidRPr="00883531">
        <w:rPr>
          <w:rFonts w:hint="eastAsia"/>
          <w:szCs w:val="21"/>
        </w:rPr>
        <w:t>月</w:t>
      </w:r>
      <w:r w:rsidR="001730DF">
        <w:rPr>
          <w:rFonts w:hint="eastAsia"/>
          <w:szCs w:val="21"/>
        </w:rPr>
        <w:t>25</w:t>
      </w:r>
      <w:r w:rsidR="000256CF" w:rsidRPr="00883531">
        <w:rPr>
          <w:rFonts w:hint="eastAsia"/>
          <w:szCs w:val="21"/>
        </w:rPr>
        <w:t>日</w:t>
      </w:r>
    </w:p>
    <w:sectPr w:rsidR="00301CA9" w:rsidSect="001454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29B" w:rsidRDefault="0038229B" w:rsidP="001A3F22">
      <w:r>
        <w:separator/>
      </w:r>
    </w:p>
  </w:endnote>
  <w:endnote w:type="continuationSeparator" w:id="1">
    <w:p w:rsidR="0038229B" w:rsidRDefault="0038229B" w:rsidP="001A3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29B" w:rsidRDefault="0038229B" w:rsidP="001A3F22">
      <w:r>
        <w:separator/>
      </w:r>
    </w:p>
  </w:footnote>
  <w:footnote w:type="continuationSeparator" w:id="1">
    <w:p w:rsidR="0038229B" w:rsidRDefault="0038229B" w:rsidP="001A3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60C6D"/>
    <w:multiLevelType w:val="hybridMultilevel"/>
    <w:tmpl w:val="4C105DBE"/>
    <w:lvl w:ilvl="0" w:tplc="508C8A8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5372"/>
    <w:rsid w:val="00012EE6"/>
    <w:rsid w:val="000213CE"/>
    <w:rsid w:val="000256CF"/>
    <w:rsid w:val="0003433D"/>
    <w:rsid w:val="0003522C"/>
    <w:rsid w:val="0003719B"/>
    <w:rsid w:val="00037B52"/>
    <w:rsid w:val="00045AF3"/>
    <w:rsid w:val="0005692D"/>
    <w:rsid w:val="00056A43"/>
    <w:rsid w:val="000830C8"/>
    <w:rsid w:val="000961D9"/>
    <w:rsid w:val="00096B16"/>
    <w:rsid w:val="000A3517"/>
    <w:rsid w:val="000E28B4"/>
    <w:rsid w:val="000E5425"/>
    <w:rsid w:val="000F2D1D"/>
    <w:rsid w:val="0010150E"/>
    <w:rsid w:val="00115CF9"/>
    <w:rsid w:val="00130FD9"/>
    <w:rsid w:val="00141C7C"/>
    <w:rsid w:val="00145401"/>
    <w:rsid w:val="001730DF"/>
    <w:rsid w:val="001746B4"/>
    <w:rsid w:val="001751BC"/>
    <w:rsid w:val="00183523"/>
    <w:rsid w:val="0019603A"/>
    <w:rsid w:val="001A3F22"/>
    <w:rsid w:val="001A6513"/>
    <w:rsid w:val="001B5621"/>
    <w:rsid w:val="001E26F3"/>
    <w:rsid w:val="001E4542"/>
    <w:rsid w:val="00207C55"/>
    <w:rsid w:val="00211200"/>
    <w:rsid w:val="002214EE"/>
    <w:rsid w:val="00222BF3"/>
    <w:rsid w:val="00241E2F"/>
    <w:rsid w:val="00253CB7"/>
    <w:rsid w:val="00254D1D"/>
    <w:rsid w:val="002635B9"/>
    <w:rsid w:val="00291BC3"/>
    <w:rsid w:val="00295AFE"/>
    <w:rsid w:val="0029605D"/>
    <w:rsid w:val="002A14EA"/>
    <w:rsid w:val="002B6F53"/>
    <w:rsid w:val="002C34B1"/>
    <w:rsid w:val="002C454B"/>
    <w:rsid w:val="002C5531"/>
    <w:rsid w:val="002C7B1E"/>
    <w:rsid w:val="002D4FA2"/>
    <w:rsid w:val="002D50B5"/>
    <w:rsid w:val="00301CA9"/>
    <w:rsid w:val="003107C4"/>
    <w:rsid w:val="00317B14"/>
    <w:rsid w:val="003203EC"/>
    <w:rsid w:val="00322C5F"/>
    <w:rsid w:val="00331C68"/>
    <w:rsid w:val="00341C00"/>
    <w:rsid w:val="00342701"/>
    <w:rsid w:val="00355F75"/>
    <w:rsid w:val="00361273"/>
    <w:rsid w:val="003625F0"/>
    <w:rsid w:val="00363147"/>
    <w:rsid w:val="0036780A"/>
    <w:rsid w:val="0038229B"/>
    <w:rsid w:val="00396330"/>
    <w:rsid w:val="003A54EA"/>
    <w:rsid w:val="003A581B"/>
    <w:rsid w:val="003C60A6"/>
    <w:rsid w:val="003D54CF"/>
    <w:rsid w:val="003E0390"/>
    <w:rsid w:val="00407C45"/>
    <w:rsid w:val="00410DAE"/>
    <w:rsid w:val="00421133"/>
    <w:rsid w:val="00441F56"/>
    <w:rsid w:val="004444F7"/>
    <w:rsid w:val="00445237"/>
    <w:rsid w:val="00451489"/>
    <w:rsid w:val="00454083"/>
    <w:rsid w:val="004603F5"/>
    <w:rsid w:val="0046363A"/>
    <w:rsid w:val="00464253"/>
    <w:rsid w:val="0047484A"/>
    <w:rsid w:val="004869EB"/>
    <w:rsid w:val="00495B6B"/>
    <w:rsid w:val="004A220A"/>
    <w:rsid w:val="004A4CA2"/>
    <w:rsid w:val="004D4767"/>
    <w:rsid w:val="004F6C2A"/>
    <w:rsid w:val="00501535"/>
    <w:rsid w:val="00510A67"/>
    <w:rsid w:val="00517EB9"/>
    <w:rsid w:val="00522B39"/>
    <w:rsid w:val="005247E0"/>
    <w:rsid w:val="00536FCD"/>
    <w:rsid w:val="0053756A"/>
    <w:rsid w:val="00547DD1"/>
    <w:rsid w:val="00575C86"/>
    <w:rsid w:val="005832C8"/>
    <w:rsid w:val="00591424"/>
    <w:rsid w:val="005A2F76"/>
    <w:rsid w:val="005A58CC"/>
    <w:rsid w:val="005B210B"/>
    <w:rsid w:val="005D30E4"/>
    <w:rsid w:val="006038EC"/>
    <w:rsid w:val="00604C20"/>
    <w:rsid w:val="006131D3"/>
    <w:rsid w:val="006220DA"/>
    <w:rsid w:val="00626277"/>
    <w:rsid w:val="006569CE"/>
    <w:rsid w:val="00663821"/>
    <w:rsid w:val="00681691"/>
    <w:rsid w:val="006A11BD"/>
    <w:rsid w:val="006C19CB"/>
    <w:rsid w:val="006E03DB"/>
    <w:rsid w:val="006F1111"/>
    <w:rsid w:val="00702024"/>
    <w:rsid w:val="00724711"/>
    <w:rsid w:val="0072562E"/>
    <w:rsid w:val="00752DDB"/>
    <w:rsid w:val="0076564A"/>
    <w:rsid w:val="00772619"/>
    <w:rsid w:val="00774C95"/>
    <w:rsid w:val="00776891"/>
    <w:rsid w:val="00796DC9"/>
    <w:rsid w:val="007A5B9D"/>
    <w:rsid w:val="007B020B"/>
    <w:rsid w:val="007C0884"/>
    <w:rsid w:val="007D0203"/>
    <w:rsid w:val="007D4F28"/>
    <w:rsid w:val="007E30E1"/>
    <w:rsid w:val="0080645A"/>
    <w:rsid w:val="00813008"/>
    <w:rsid w:val="0081567C"/>
    <w:rsid w:val="008268F5"/>
    <w:rsid w:val="0083535C"/>
    <w:rsid w:val="0083560B"/>
    <w:rsid w:val="00842FB4"/>
    <w:rsid w:val="00864D13"/>
    <w:rsid w:val="00866583"/>
    <w:rsid w:val="0087569C"/>
    <w:rsid w:val="008807BC"/>
    <w:rsid w:val="00883531"/>
    <w:rsid w:val="008A0031"/>
    <w:rsid w:val="008A29FE"/>
    <w:rsid w:val="008A4BE3"/>
    <w:rsid w:val="008B452B"/>
    <w:rsid w:val="008D5ED8"/>
    <w:rsid w:val="008E1A70"/>
    <w:rsid w:val="008F456D"/>
    <w:rsid w:val="009106A3"/>
    <w:rsid w:val="00962C6B"/>
    <w:rsid w:val="00972699"/>
    <w:rsid w:val="0097764B"/>
    <w:rsid w:val="009B6CA5"/>
    <w:rsid w:val="009C2272"/>
    <w:rsid w:val="009D1BCB"/>
    <w:rsid w:val="009D6991"/>
    <w:rsid w:val="009E0C28"/>
    <w:rsid w:val="009E40FA"/>
    <w:rsid w:val="009E782D"/>
    <w:rsid w:val="009F0C41"/>
    <w:rsid w:val="00A21074"/>
    <w:rsid w:val="00A2514B"/>
    <w:rsid w:val="00A301D7"/>
    <w:rsid w:val="00A43CB1"/>
    <w:rsid w:val="00A5032C"/>
    <w:rsid w:val="00A612AE"/>
    <w:rsid w:val="00A75298"/>
    <w:rsid w:val="00A81B1E"/>
    <w:rsid w:val="00A83E58"/>
    <w:rsid w:val="00A87343"/>
    <w:rsid w:val="00A97DC7"/>
    <w:rsid w:val="00AA11C7"/>
    <w:rsid w:val="00AB042C"/>
    <w:rsid w:val="00AC20AC"/>
    <w:rsid w:val="00AD17E7"/>
    <w:rsid w:val="00AE0055"/>
    <w:rsid w:val="00AF31EF"/>
    <w:rsid w:val="00B13AB1"/>
    <w:rsid w:val="00B3378D"/>
    <w:rsid w:val="00B42F35"/>
    <w:rsid w:val="00B46CB6"/>
    <w:rsid w:val="00B53044"/>
    <w:rsid w:val="00B54551"/>
    <w:rsid w:val="00B63206"/>
    <w:rsid w:val="00B6590A"/>
    <w:rsid w:val="00B74B52"/>
    <w:rsid w:val="00B84AD1"/>
    <w:rsid w:val="00B97B5C"/>
    <w:rsid w:val="00B97DA3"/>
    <w:rsid w:val="00BA228D"/>
    <w:rsid w:val="00BA35F5"/>
    <w:rsid w:val="00BC030C"/>
    <w:rsid w:val="00BC4153"/>
    <w:rsid w:val="00BD639E"/>
    <w:rsid w:val="00BE469B"/>
    <w:rsid w:val="00C13A5D"/>
    <w:rsid w:val="00C21878"/>
    <w:rsid w:val="00C25697"/>
    <w:rsid w:val="00C40E26"/>
    <w:rsid w:val="00C45C67"/>
    <w:rsid w:val="00C46515"/>
    <w:rsid w:val="00C52AFA"/>
    <w:rsid w:val="00C53F1D"/>
    <w:rsid w:val="00C57701"/>
    <w:rsid w:val="00C73DAA"/>
    <w:rsid w:val="00C751BD"/>
    <w:rsid w:val="00CA381C"/>
    <w:rsid w:val="00CC5361"/>
    <w:rsid w:val="00CD2BD5"/>
    <w:rsid w:val="00CD3CF2"/>
    <w:rsid w:val="00CF1931"/>
    <w:rsid w:val="00CF1F0F"/>
    <w:rsid w:val="00CF71CA"/>
    <w:rsid w:val="00D117AE"/>
    <w:rsid w:val="00D15A06"/>
    <w:rsid w:val="00D17992"/>
    <w:rsid w:val="00D2673F"/>
    <w:rsid w:val="00D44371"/>
    <w:rsid w:val="00D444C2"/>
    <w:rsid w:val="00D50E88"/>
    <w:rsid w:val="00DA3AC7"/>
    <w:rsid w:val="00DB0E82"/>
    <w:rsid w:val="00DC745E"/>
    <w:rsid w:val="00DE1267"/>
    <w:rsid w:val="00DE3401"/>
    <w:rsid w:val="00DF4B9C"/>
    <w:rsid w:val="00E0550E"/>
    <w:rsid w:val="00E136FC"/>
    <w:rsid w:val="00E13FC4"/>
    <w:rsid w:val="00E16A3B"/>
    <w:rsid w:val="00E16FDC"/>
    <w:rsid w:val="00E26403"/>
    <w:rsid w:val="00E27C11"/>
    <w:rsid w:val="00E342E5"/>
    <w:rsid w:val="00E465F8"/>
    <w:rsid w:val="00E76C9D"/>
    <w:rsid w:val="00E8238D"/>
    <w:rsid w:val="00E83FB6"/>
    <w:rsid w:val="00E87677"/>
    <w:rsid w:val="00EA57DF"/>
    <w:rsid w:val="00EA7BB8"/>
    <w:rsid w:val="00EB2533"/>
    <w:rsid w:val="00ED6A5C"/>
    <w:rsid w:val="00EE5514"/>
    <w:rsid w:val="00F05EF7"/>
    <w:rsid w:val="00F15372"/>
    <w:rsid w:val="00F26037"/>
    <w:rsid w:val="00F31E85"/>
    <w:rsid w:val="00F514A0"/>
    <w:rsid w:val="00F549B9"/>
    <w:rsid w:val="00F65235"/>
    <w:rsid w:val="00F76AA0"/>
    <w:rsid w:val="00F92209"/>
    <w:rsid w:val="00F9306B"/>
    <w:rsid w:val="00FB13C4"/>
    <w:rsid w:val="00FB1FA2"/>
    <w:rsid w:val="00FC2CD9"/>
    <w:rsid w:val="00FE6C1C"/>
    <w:rsid w:val="00FE6F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56CF"/>
    <w:rPr>
      <w:color w:val="0000FF"/>
      <w:u w:val="single"/>
    </w:rPr>
  </w:style>
  <w:style w:type="paragraph" w:styleId="a4">
    <w:name w:val="header"/>
    <w:basedOn w:val="a"/>
    <w:link w:val="Char"/>
    <w:rsid w:val="001A3F2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1A3F22"/>
    <w:rPr>
      <w:kern w:val="2"/>
      <w:sz w:val="18"/>
      <w:szCs w:val="18"/>
    </w:rPr>
  </w:style>
  <w:style w:type="paragraph" w:styleId="a5">
    <w:name w:val="footer"/>
    <w:basedOn w:val="a"/>
    <w:link w:val="Char0"/>
    <w:rsid w:val="001A3F22"/>
    <w:pPr>
      <w:tabs>
        <w:tab w:val="center" w:pos="4153"/>
        <w:tab w:val="right" w:pos="8306"/>
      </w:tabs>
      <w:snapToGrid w:val="0"/>
      <w:jc w:val="left"/>
    </w:pPr>
    <w:rPr>
      <w:sz w:val="18"/>
      <w:szCs w:val="18"/>
    </w:rPr>
  </w:style>
  <w:style w:type="character" w:customStyle="1" w:styleId="Char0">
    <w:name w:val="页脚 Char"/>
    <w:link w:val="a5"/>
    <w:rsid w:val="001A3F22"/>
    <w:rPr>
      <w:kern w:val="2"/>
      <w:sz w:val="18"/>
      <w:szCs w:val="18"/>
    </w:rPr>
  </w:style>
  <w:style w:type="character" w:customStyle="1" w:styleId="hui14-x1">
    <w:name w:val="hui14-x1"/>
    <w:rsid w:val="0076564A"/>
    <w:rPr>
      <w:rFonts w:ascii="ˎ̥" w:hAnsi="ˎ̥" w:hint="default"/>
      <w:strike w:val="0"/>
      <w:dstrike w:val="0"/>
      <w:color w:val="333333"/>
      <w:sz w:val="21"/>
      <w:szCs w:val="21"/>
      <w:u w:val="none"/>
      <w:effect w:val="none"/>
    </w:rPr>
  </w:style>
  <w:style w:type="paragraph" w:styleId="a6">
    <w:name w:val="Balloon Text"/>
    <w:basedOn w:val="a"/>
    <w:link w:val="Char1"/>
    <w:rsid w:val="00626277"/>
    <w:rPr>
      <w:sz w:val="18"/>
      <w:szCs w:val="18"/>
    </w:rPr>
  </w:style>
  <w:style w:type="character" w:customStyle="1" w:styleId="Char1">
    <w:name w:val="批注框文本 Char"/>
    <w:link w:val="a6"/>
    <w:rsid w:val="00626277"/>
    <w:rPr>
      <w:kern w:val="2"/>
      <w:sz w:val="18"/>
      <w:szCs w:val="18"/>
    </w:rPr>
  </w:style>
  <w:style w:type="character" w:styleId="a7">
    <w:name w:val="annotation reference"/>
    <w:basedOn w:val="a0"/>
    <w:semiHidden/>
    <w:unhideWhenUsed/>
    <w:rsid w:val="00A5032C"/>
    <w:rPr>
      <w:sz w:val="21"/>
      <w:szCs w:val="21"/>
    </w:rPr>
  </w:style>
  <w:style w:type="paragraph" w:styleId="a8">
    <w:name w:val="annotation text"/>
    <w:basedOn w:val="a"/>
    <w:link w:val="Char2"/>
    <w:semiHidden/>
    <w:unhideWhenUsed/>
    <w:rsid w:val="00A5032C"/>
    <w:pPr>
      <w:jc w:val="left"/>
    </w:pPr>
  </w:style>
  <w:style w:type="character" w:customStyle="1" w:styleId="Char2">
    <w:name w:val="批注文字 Char"/>
    <w:basedOn w:val="a0"/>
    <w:link w:val="a8"/>
    <w:semiHidden/>
    <w:rsid w:val="00A5032C"/>
    <w:rPr>
      <w:kern w:val="2"/>
      <w:sz w:val="21"/>
      <w:szCs w:val="24"/>
    </w:rPr>
  </w:style>
  <w:style w:type="paragraph" w:styleId="a9">
    <w:name w:val="annotation subject"/>
    <w:basedOn w:val="a8"/>
    <w:next w:val="a8"/>
    <w:link w:val="Char3"/>
    <w:semiHidden/>
    <w:unhideWhenUsed/>
    <w:rsid w:val="00A5032C"/>
    <w:rPr>
      <w:b/>
      <w:bCs/>
    </w:rPr>
  </w:style>
  <w:style w:type="character" w:customStyle="1" w:styleId="Char3">
    <w:name w:val="批注主题 Char"/>
    <w:basedOn w:val="Char2"/>
    <w:link w:val="a9"/>
    <w:semiHidden/>
    <w:rsid w:val="00A5032C"/>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639195400">
      <w:bodyDiv w:val="1"/>
      <w:marLeft w:val="0"/>
      <w:marRight w:val="0"/>
      <w:marTop w:val="0"/>
      <w:marBottom w:val="0"/>
      <w:divBdr>
        <w:top w:val="none" w:sz="0" w:space="0" w:color="auto"/>
        <w:left w:val="none" w:sz="0" w:space="0" w:color="auto"/>
        <w:bottom w:val="none" w:sz="0" w:space="0" w:color="auto"/>
        <w:right w:val="none" w:sz="0" w:space="0" w:color="auto"/>
      </w:divBdr>
    </w:div>
    <w:div w:id="1271208905">
      <w:bodyDiv w:val="1"/>
      <w:marLeft w:val="0"/>
      <w:marRight w:val="0"/>
      <w:marTop w:val="0"/>
      <w:marBottom w:val="0"/>
      <w:divBdr>
        <w:top w:val="none" w:sz="0" w:space="0" w:color="auto"/>
        <w:left w:val="none" w:sz="0" w:space="0" w:color="auto"/>
        <w:bottom w:val="none" w:sz="0" w:space="0" w:color="auto"/>
        <w:right w:val="none" w:sz="0" w:space="0" w:color="auto"/>
      </w:divBdr>
    </w:div>
    <w:div w:id="20879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1018</Characters>
  <Application>Microsoft Office Word</Application>
  <DocSecurity>4</DocSecurity>
  <Lines>8</Lines>
  <Paragraphs>2</Paragraphs>
  <ScaleCrop>false</ScaleCrop>
  <Company>csjj</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关于长盛同祥泛资源主题股票型证券投资基金开通部分银行</dc:title>
  <dc:creator>sunjing</dc:creator>
  <cp:lastModifiedBy>JonMMx 2000</cp:lastModifiedBy>
  <cp:revision>2</cp:revision>
  <cp:lastPrinted>2013-07-01T02:08:00Z</cp:lastPrinted>
  <dcterms:created xsi:type="dcterms:W3CDTF">2019-11-24T16:01:00Z</dcterms:created>
  <dcterms:modified xsi:type="dcterms:W3CDTF">2019-11-24T16:01:00Z</dcterms:modified>
</cp:coreProperties>
</file>