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B" w:rsidRPr="00A34CD0" w:rsidRDefault="00342722" w:rsidP="006F6BCC">
      <w:pPr>
        <w:pStyle w:val="af3"/>
        <w:ind w:firstLine="643"/>
        <w:rPr>
          <w:rFonts w:ascii="Arial" w:eastAsia="楷体_GB2312" w:hAnsi="Arial" w:cs="Arial"/>
        </w:rPr>
      </w:pPr>
      <w:r>
        <w:rPr>
          <w:rFonts w:ascii="Arial" w:eastAsia="楷体_GB2312" w:hAnsi="Arial" w:cs="Arial"/>
        </w:rPr>
        <w:t>中金基金管理有限公司关于</w:t>
      </w:r>
      <w:r>
        <w:rPr>
          <w:rFonts w:ascii="Arial" w:eastAsia="楷体_GB2312" w:hAnsi="Arial" w:cs="Arial" w:hint="eastAsia"/>
        </w:rPr>
        <w:br/>
      </w:r>
      <w:r w:rsidR="00C2668F" w:rsidRPr="00C2668F">
        <w:rPr>
          <w:rFonts w:ascii="Arial" w:eastAsia="楷体_GB2312" w:hAnsi="Arial" w:cs="Arial" w:hint="eastAsia"/>
        </w:rPr>
        <w:t>中金</w:t>
      </w:r>
      <w:r w:rsidR="003F158E" w:rsidRPr="003F158E">
        <w:rPr>
          <w:rFonts w:ascii="Arial" w:eastAsia="楷体_GB2312" w:hAnsi="Arial" w:cs="Arial" w:hint="eastAsia"/>
        </w:rPr>
        <w:t>可转债债券型</w:t>
      </w:r>
      <w:r w:rsidR="002B7DEB" w:rsidRPr="002B7DEB">
        <w:rPr>
          <w:rFonts w:ascii="Arial" w:eastAsia="楷体_GB2312" w:hAnsi="Arial" w:cs="Arial" w:hint="eastAsia"/>
        </w:rPr>
        <w:t>证券投资基金</w:t>
      </w:r>
      <w:r>
        <w:rPr>
          <w:rFonts w:ascii="Arial" w:eastAsia="楷体_GB2312" w:hAnsi="Arial" w:cs="Arial" w:hint="eastAsia"/>
        </w:rPr>
        <w:br/>
      </w:r>
      <w:r w:rsidRPr="00342722">
        <w:rPr>
          <w:rFonts w:ascii="Arial" w:eastAsia="楷体_GB2312" w:hAnsi="Arial" w:cs="Arial" w:hint="eastAsia"/>
        </w:rPr>
        <w:t>基金份额持有人大会决议生效的公告</w:t>
      </w:r>
    </w:p>
    <w:p w:rsidR="003A40EA" w:rsidRPr="001775CC" w:rsidRDefault="003A40EA" w:rsidP="00342722">
      <w:pPr>
        <w:ind w:firstLineChars="83" w:firstLine="199"/>
        <w:rPr>
          <w:rFonts w:ascii="Arial" w:hAnsi="Arial" w:cs="Arial"/>
        </w:rPr>
      </w:pPr>
    </w:p>
    <w:p w:rsidR="003A40EA" w:rsidRDefault="003A40EA" w:rsidP="003A40EA">
      <w:pPr>
        <w:ind w:firstLine="480"/>
        <w:rPr>
          <w:rFonts w:ascii="Arial" w:hAnsi="Arial" w:cs="Arial"/>
        </w:rPr>
      </w:pPr>
      <w:r w:rsidRPr="003A40EA">
        <w:rPr>
          <w:rFonts w:ascii="Arial" w:hAnsi="Arial" w:cs="Arial" w:hint="eastAsia"/>
        </w:rPr>
        <w:t>根据《中华人民共和国证券投资基金法》、《公开募集证券投资基金运作管理办法》等法律法规的规定和《</w:t>
      </w:r>
      <w:r w:rsidR="00C2668F" w:rsidRPr="00C2668F">
        <w:rPr>
          <w:rFonts w:ascii="Arial" w:hAnsi="Arial" w:cs="Arial" w:hint="eastAsia"/>
        </w:rPr>
        <w:t>中金</w:t>
      </w:r>
      <w:r w:rsidR="003F158E" w:rsidRPr="003F158E">
        <w:rPr>
          <w:rFonts w:ascii="Arial" w:hAnsi="Arial" w:cs="Arial" w:hint="eastAsia"/>
        </w:rPr>
        <w:t>可转债债券型</w:t>
      </w:r>
      <w:r w:rsidR="002B7DEB" w:rsidRPr="002B7DEB">
        <w:rPr>
          <w:rFonts w:ascii="Arial" w:hAnsi="Arial" w:cs="Arial" w:hint="eastAsia"/>
        </w:rPr>
        <w:t>证券投资基金</w:t>
      </w:r>
      <w:r w:rsidRPr="003A40EA">
        <w:rPr>
          <w:rFonts w:ascii="Arial" w:hAnsi="Arial" w:cs="Arial" w:hint="eastAsia"/>
        </w:rPr>
        <w:t>基金合同》的约定，现将</w:t>
      </w:r>
      <w:r w:rsidR="00C2668F" w:rsidRPr="00C2668F">
        <w:rPr>
          <w:rFonts w:ascii="Arial" w:hAnsi="Arial" w:cs="Arial" w:hint="eastAsia"/>
        </w:rPr>
        <w:t>中金</w:t>
      </w:r>
      <w:r w:rsidR="003F158E" w:rsidRPr="003F158E">
        <w:rPr>
          <w:rFonts w:ascii="Arial" w:hAnsi="Arial" w:cs="Arial" w:hint="eastAsia"/>
        </w:rPr>
        <w:t>可转债债券型</w:t>
      </w:r>
      <w:r w:rsidR="002B7DEB" w:rsidRPr="002B7DEB">
        <w:rPr>
          <w:rFonts w:ascii="Arial" w:hAnsi="Arial" w:cs="Arial" w:hint="eastAsia"/>
        </w:rPr>
        <w:t>证券投资基金</w:t>
      </w:r>
      <w:r w:rsidRPr="003A40EA">
        <w:rPr>
          <w:rFonts w:ascii="Arial" w:hAnsi="Arial" w:cs="Arial" w:hint="eastAsia"/>
        </w:rPr>
        <w:t>（以下简称“</w:t>
      </w:r>
      <w:r w:rsidR="00C2668F">
        <w:rPr>
          <w:rFonts w:ascii="Arial" w:hAnsi="Arial" w:cs="Arial" w:hint="eastAsia"/>
        </w:rPr>
        <w:t>中金</w:t>
      </w:r>
      <w:r w:rsidR="003F158E">
        <w:rPr>
          <w:rFonts w:ascii="Arial" w:hAnsi="Arial" w:cs="Arial" w:hint="eastAsia"/>
        </w:rPr>
        <w:t>可转债</w:t>
      </w:r>
      <w:r w:rsidRPr="003A40EA">
        <w:rPr>
          <w:rFonts w:ascii="Arial" w:hAnsi="Arial" w:cs="Arial" w:hint="eastAsia"/>
        </w:rPr>
        <w:t>”或“本基金”）基金份额持有人大会决议以及相关事项公告如下：</w:t>
      </w:r>
    </w:p>
    <w:p w:rsidR="00372E20" w:rsidRPr="001B7B00"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hint="eastAsia"/>
          <w:b/>
        </w:rPr>
        <w:t>一、</w:t>
      </w:r>
      <w:r w:rsidR="00850C83" w:rsidRPr="00850C83">
        <w:rPr>
          <w:rFonts w:ascii="Arial" w:hAnsi="Arial" w:cs="Arial" w:hint="eastAsia"/>
          <w:b/>
        </w:rPr>
        <w:t>中金</w:t>
      </w:r>
      <w:r w:rsidR="00222D90" w:rsidRPr="00222D90">
        <w:rPr>
          <w:rFonts w:ascii="Arial" w:hAnsi="Arial" w:cs="Arial" w:hint="eastAsia"/>
          <w:b/>
        </w:rPr>
        <w:t>可转债</w:t>
      </w:r>
      <w:r w:rsidRPr="003A40EA">
        <w:rPr>
          <w:rFonts w:ascii="Arial" w:hAnsi="Arial" w:cs="Arial" w:hint="eastAsia"/>
          <w:b/>
        </w:rPr>
        <w:t>基金份额持有人大会会议情况</w:t>
      </w:r>
    </w:p>
    <w:p w:rsidR="00F27288" w:rsidRPr="00F27288" w:rsidRDefault="008175C1" w:rsidP="002B7DEB">
      <w:pPr>
        <w:ind w:firstLine="480"/>
        <w:rPr>
          <w:rFonts w:ascii="Arial" w:hAnsi="Arial" w:cs="Arial"/>
        </w:rPr>
      </w:pPr>
      <w:r>
        <w:rPr>
          <w:rFonts w:ascii="Arial" w:hAnsi="Arial" w:cs="Arial" w:hint="eastAsia"/>
        </w:rPr>
        <w:t>中金基金管理有限</w:t>
      </w:r>
      <w:r w:rsidR="00F27288" w:rsidRPr="00F27288">
        <w:rPr>
          <w:rFonts w:ascii="Arial" w:hAnsi="Arial" w:cs="Arial" w:hint="eastAsia"/>
        </w:rPr>
        <w:t>公司（以下简称“本基金管理人”）</w:t>
      </w:r>
      <w:r w:rsidR="00D767D8">
        <w:rPr>
          <w:rFonts w:ascii="Arial" w:hAnsi="Arial" w:cs="Arial" w:hint="eastAsia"/>
        </w:rPr>
        <w:t>管理的</w:t>
      </w:r>
      <w:r w:rsidR="00C2668F">
        <w:rPr>
          <w:rFonts w:ascii="Arial" w:hAnsi="Arial" w:cs="Arial" w:hint="eastAsia"/>
        </w:rPr>
        <w:t>中金</w:t>
      </w:r>
      <w:r w:rsidR="003F158E">
        <w:rPr>
          <w:rFonts w:ascii="Arial" w:hAnsi="Arial" w:cs="Arial" w:hint="eastAsia"/>
        </w:rPr>
        <w:t>可转债</w:t>
      </w:r>
      <w:r w:rsidR="00F27288" w:rsidRPr="00F27288">
        <w:rPr>
          <w:rFonts w:ascii="Arial" w:hAnsi="Arial" w:cs="Arial" w:hint="eastAsia"/>
        </w:rPr>
        <w:t>以通讯方式召开了基金份额持有人大会，</w:t>
      </w:r>
      <w:r w:rsidR="00E82D0D">
        <w:rPr>
          <w:rFonts w:ascii="Arial" w:hAnsi="Arial" w:cs="Arial" w:hint="eastAsia"/>
        </w:rPr>
        <w:t>会议审议了《</w:t>
      </w:r>
      <w:r w:rsidR="00932BAD" w:rsidRPr="00932BAD">
        <w:rPr>
          <w:rFonts w:ascii="Arial" w:hAnsi="Arial" w:cs="Arial" w:hint="eastAsia"/>
        </w:rPr>
        <w:t>关于终止中金</w:t>
      </w:r>
      <w:r w:rsidR="003F158E" w:rsidRPr="003F158E">
        <w:rPr>
          <w:rFonts w:ascii="Arial" w:hAnsi="Arial" w:cs="Arial" w:hint="eastAsia"/>
        </w:rPr>
        <w:t>可转债债券型</w:t>
      </w:r>
      <w:r w:rsidR="00932BAD" w:rsidRPr="00932BAD">
        <w:rPr>
          <w:rFonts w:ascii="Arial" w:hAnsi="Arial" w:cs="Arial" w:hint="eastAsia"/>
        </w:rPr>
        <w:t>证券投资基金基金合同有关事项的议案</w:t>
      </w:r>
      <w:r w:rsidR="00E82D0D">
        <w:rPr>
          <w:rFonts w:ascii="Arial" w:hAnsi="Arial" w:cs="Arial" w:hint="eastAsia"/>
        </w:rPr>
        <w:t>》，并由参加大会的基金份额持有人对本次会议议案进行表决。</w:t>
      </w:r>
      <w:r w:rsidR="00F27288" w:rsidRPr="00F27288">
        <w:rPr>
          <w:rFonts w:ascii="Arial" w:hAnsi="Arial" w:cs="Arial" w:hint="eastAsia"/>
        </w:rPr>
        <w:t>大会投票</w:t>
      </w:r>
      <w:r w:rsidR="007539AC">
        <w:rPr>
          <w:rFonts w:ascii="Arial" w:hAnsi="Arial" w:cs="Arial" w:hint="eastAsia"/>
        </w:rPr>
        <w:t>表决起止</w:t>
      </w:r>
      <w:r w:rsidR="00F27288" w:rsidRPr="00F27288">
        <w:rPr>
          <w:rFonts w:ascii="Arial" w:hAnsi="Arial" w:cs="Arial" w:hint="eastAsia"/>
        </w:rPr>
        <w:t>时间为</w:t>
      </w:r>
      <w:r w:rsidR="00BF4589" w:rsidRPr="00F27288">
        <w:rPr>
          <w:rFonts w:ascii="Arial" w:hAnsi="Arial" w:cs="Arial" w:hint="eastAsia"/>
        </w:rPr>
        <w:t>201</w:t>
      </w:r>
      <w:r w:rsidR="00BF4589">
        <w:rPr>
          <w:rFonts w:ascii="Arial" w:hAnsi="Arial" w:cs="Arial" w:hint="eastAsia"/>
        </w:rPr>
        <w:t>9</w:t>
      </w:r>
      <w:r w:rsidR="00932BAD" w:rsidRPr="00F27288">
        <w:rPr>
          <w:rFonts w:ascii="Arial" w:hAnsi="Arial" w:cs="Arial" w:hint="eastAsia"/>
        </w:rPr>
        <w:t>年</w:t>
      </w:r>
      <w:r w:rsidR="003F158E">
        <w:rPr>
          <w:rFonts w:ascii="Arial" w:hAnsi="Arial" w:cs="Arial"/>
        </w:rPr>
        <w:t>10</w:t>
      </w:r>
      <w:r w:rsidR="00F27288" w:rsidRPr="00F27288">
        <w:rPr>
          <w:rFonts w:ascii="Arial" w:hAnsi="Arial" w:cs="Arial" w:hint="eastAsia"/>
        </w:rPr>
        <w:t>月</w:t>
      </w:r>
      <w:r w:rsidR="003F158E">
        <w:rPr>
          <w:rFonts w:ascii="Arial" w:hAnsi="Arial" w:cs="Arial"/>
        </w:rPr>
        <w:t>24</w:t>
      </w:r>
      <w:r w:rsidR="00F27288" w:rsidRPr="00F27288">
        <w:rPr>
          <w:rFonts w:ascii="Arial" w:hAnsi="Arial" w:cs="Arial" w:hint="eastAsia"/>
        </w:rPr>
        <w:t>日至</w:t>
      </w:r>
      <w:r w:rsidR="003413D3" w:rsidRPr="00F27288">
        <w:rPr>
          <w:rFonts w:ascii="Arial" w:hAnsi="Arial" w:cs="Arial" w:hint="eastAsia"/>
        </w:rPr>
        <w:t>201</w:t>
      </w:r>
      <w:r w:rsidR="003413D3">
        <w:rPr>
          <w:rFonts w:ascii="Arial" w:hAnsi="Arial" w:cs="Arial" w:hint="eastAsia"/>
        </w:rPr>
        <w:t>9</w:t>
      </w:r>
      <w:r w:rsidR="003413D3" w:rsidRPr="00F27288">
        <w:rPr>
          <w:rFonts w:ascii="Arial" w:hAnsi="Arial" w:cs="Arial" w:hint="eastAsia"/>
        </w:rPr>
        <w:t>年</w:t>
      </w:r>
      <w:r w:rsidR="003F158E">
        <w:rPr>
          <w:rFonts w:ascii="Arial" w:hAnsi="Arial" w:cs="Arial"/>
        </w:rPr>
        <w:t>11</w:t>
      </w:r>
      <w:r w:rsidR="00F27288" w:rsidRPr="00F27288">
        <w:rPr>
          <w:rFonts w:ascii="Arial" w:hAnsi="Arial" w:cs="Arial" w:hint="eastAsia"/>
        </w:rPr>
        <w:t>月</w:t>
      </w:r>
      <w:r w:rsidR="003F158E">
        <w:rPr>
          <w:rFonts w:ascii="Arial" w:hAnsi="Arial" w:cs="Arial"/>
        </w:rPr>
        <w:t>20</w:t>
      </w:r>
      <w:r w:rsidR="00F27288" w:rsidRPr="00F27288">
        <w:rPr>
          <w:rFonts w:ascii="Arial" w:hAnsi="Arial" w:cs="Arial" w:hint="eastAsia"/>
        </w:rPr>
        <w:t>日</w:t>
      </w:r>
      <w:r w:rsidR="00F27288" w:rsidRPr="00F27288">
        <w:rPr>
          <w:rFonts w:ascii="Arial" w:hAnsi="Arial" w:cs="Arial" w:hint="eastAsia"/>
        </w:rPr>
        <w:t>17:00</w:t>
      </w:r>
      <w:r w:rsidR="00E82D0D">
        <w:rPr>
          <w:rFonts w:ascii="Arial" w:hAnsi="Arial" w:cs="Arial" w:hint="eastAsia"/>
        </w:rPr>
        <w:t>止（投票表决时间以</w:t>
      </w:r>
      <w:r w:rsidR="00AA1A07">
        <w:rPr>
          <w:rFonts w:ascii="Arial" w:hAnsi="Arial" w:cs="Arial" w:hint="eastAsia"/>
        </w:rPr>
        <w:t>本基金管理人</w:t>
      </w:r>
      <w:r w:rsidR="00E82D0D">
        <w:rPr>
          <w:rFonts w:ascii="Arial" w:hAnsi="Arial" w:cs="Arial" w:hint="eastAsia"/>
        </w:rPr>
        <w:t>收到表决票时间为准）</w:t>
      </w:r>
      <w:r w:rsidR="00F27288" w:rsidRPr="00F27288">
        <w:rPr>
          <w:rFonts w:ascii="Arial" w:hAnsi="Arial" w:cs="Arial" w:hint="eastAsia"/>
        </w:rPr>
        <w:t>。</w:t>
      </w:r>
      <w:r w:rsidR="003413D3" w:rsidRPr="00F27288">
        <w:rPr>
          <w:rFonts w:ascii="Arial" w:hAnsi="Arial" w:cs="Arial" w:hint="eastAsia"/>
        </w:rPr>
        <w:t>201</w:t>
      </w:r>
      <w:r w:rsidR="003413D3">
        <w:rPr>
          <w:rFonts w:ascii="Arial" w:hAnsi="Arial" w:cs="Arial" w:hint="eastAsia"/>
        </w:rPr>
        <w:t>9</w:t>
      </w:r>
      <w:r w:rsidR="00932BAD" w:rsidRPr="00F27288">
        <w:rPr>
          <w:rFonts w:ascii="Arial" w:hAnsi="Arial" w:cs="Arial" w:hint="eastAsia"/>
        </w:rPr>
        <w:t>年</w:t>
      </w:r>
      <w:r w:rsidR="003F158E">
        <w:rPr>
          <w:rFonts w:ascii="Arial" w:hAnsi="Arial" w:cs="Arial"/>
        </w:rPr>
        <w:t>11</w:t>
      </w:r>
      <w:r w:rsidR="00F27288" w:rsidRPr="00F27288">
        <w:rPr>
          <w:rFonts w:ascii="Arial" w:hAnsi="Arial" w:cs="Arial" w:hint="eastAsia"/>
        </w:rPr>
        <w:t>月</w:t>
      </w:r>
      <w:r w:rsidR="003F158E">
        <w:rPr>
          <w:rFonts w:ascii="Arial" w:hAnsi="Arial" w:cs="Arial"/>
        </w:rPr>
        <w:t>21</w:t>
      </w:r>
      <w:r w:rsidR="00F27288" w:rsidRPr="00F27288">
        <w:rPr>
          <w:rFonts w:ascii="Arial" w:hAnsi="Arial" w:cs="Arial" w:hint="eastAsia"/>
        </w:rPr>
        <w:t>日，</w:t>
      </w:r>
      <w:r w:rsidR="00E82D0D">
        <w:rPr>
          <w:rFonts w:ascii="Arial" w:hAnsi="Arial" w:cs="Arial" w:hint="eastAsia"/>
        </w:rPr>
        <w:t>此次基金份额持有人大会</w:t>
      </w:r>
      <w:r w:rsidR="00F27288" w:rsidRPr="00F27288">
        <w:rPr>
          <w:rFonts w:ascii="Arial" w:hAnsi="Arial" w:cs="Arial" w:hint="eastAsia"/>
        </w:rPr>
        <w:t>在基金托管人</w:t>
      </w:r>
      <w:r w:rsidR="003F158E">
        <w:rPr>
          <w:rFonts w:ascii="Arial" w:hAnsi="Arial" w:cs="Arial" w:hint="eastAsia"/>
        </w:rPr>
        <w:t>渤海</w:t>
      </w:r>
      <w:r w:rsidR="003413D3" w:rsidRPr="003413D3">
        <w:rPr>
          <w:rFonts w:ascii="Arial" w:hAnsi="Arial" w:cs="Arial" w:hint="eastAsia"/>
        </w:rPr>
        <w:t>银行股份有限公司</w:t>
      </w:r>
      <w:r w:rsidR="00F27288" w:rsidRPr="00F27288">
        <w:rPr>
          <w:rFonts w:ascii="Arial" w:hAnsi="Arial" w:cs="Arial" w:hint="eastAsia"/>
        </w:rPr>
        <w:t>授权代表的监督</w:t>
      </w:r>
      <w:r w:rsidR="00E82D0D">
        <w:rPr>
          <w:rFonts w:ascii="Arial" w:hAnsi="Arial" w:cs="Arial" w:hint="eastAsia"/>
        </w:rPr>
        <w:t>及上海市通力律师</w:t>
      </w:r>
      <w:r w:rsidR="00F8187D">
        <w:rPr>
          <w:rFonts w:ascii="Arial" w:hAnsi="Arial" w:cs="Arial" w:hint="eastAsia"/>
        </w:rPr>
        <w:t>事</w:t>
      </w:r>
      <w:r w:rsidR="00E82D0D">
        <w:rPr>
          <w:rFonts w:ascii="Arial" w:hAnsi="Arial" w:cs="Arial" w:hint="eastAsia"/>
        </w:rPr>
        <w:t>务所的见证</w:t>
      </w:r>
      <w:r w:rsidR="00F27288" w:rsidRPr="00F27288">
        <w:rPr>
          <w:rFonts w:ascii="Arial" w:hAnsi="Arial" w:cs="Arial" w:hint="eastAsia"/>
        </w:rPr>
        <w:t>下</w:t>
      </w:r>
      <w:r w:rsidR="00E82D0D">
        <w:rPr>
          <w:rFonts w:ascii="Arial" w:hAnsi="Arial" w:cs="Arial" w:hint="eastAsia"/>
        </w:rPr>
        <w:t>进行</w:t>
      </w:r>
      <w:r w:rsidR="00F27288" w:rsidRPr="00F27288">
        <w:rPr>
          <w:rFonts w:ascii="Arial" w:hAnsi="Arial" w:cs="Arial" w:hint="eastAsia"/>
        </w:rPr>
        <w:t>，北京市方</w:t>
      </w:r>
      <w:r w:rsidR="003413D3">
        <w:rPr>
          <w:rFonts w:ascii="Arial" w:hAnsi="Arial" w:cs="Arial" w:hint="eastAsia"/>
        </w:rPr>
        <w:t>圆</w:t>
      </w:r>
      <w:r w:rsidR="00F27288" w:rsidRPr="00F27288">
        <w:rPr>
          <w:rFonts w:ascii="Arial" w:hAnsi="Arial" w:cs="Arial" w:hint="eastAsia"/>
        </w:rPr>
        <w:t>公证处对计票过程</w:t>
      </w:r>
      <w:r w:rsidR="00E82D0D">
        <w:rPr>
          <w:rFonts w:ascii="Arial" w:hAnsi="Arial" w:cs="Arial" w:hint="eastAsia"/>
        </w:rPr>
        <w:t>及结果</w:t>
      </w:r>
      <w:r w:rsidR="00F27288" w:rsidRPr="00F27288">
        <w:rPr>
          <w:rFonts w:ascii="Arial" w:hAnsi="Arial" w:cs="Arial" w:hint="eastAsia"/>
        </w:rPr>
        <w:t>进行了公证。</w:t>
      </w:r>
    </w:p>
    <w:p w:rsidR="00F27288" w:rsidRPr="00F27288" w:rsidRDefault="00F27288" w:rsidP="00F27288">
      <w:pPr>
        <w:ind w:firstLine="480"/>
        <w:rPr>
          <w:rFonts w:ascii="Arial" w:hAnsi="Arial" w:cs="Arial"/>
        </w:rPr>
      </w:pPr>
      <w:r w:rsidRPr="00F27288">
        <w:rPr>
          <w:rFonts w:ascii="Arial" w:hAnsi="Arial" w:cs="Arial" w:hint="eastAsia"/>
        </w:rPr>
        <w:t>本次基金份额持有人大会权益登记日为</w:t>
      </w:r>
      <w:r w:rsidR="003413D3" w:rsidRPr="00F27288">
        <w:rPr>
          <w:rFonts w:ascii="Arial" w:hAnsi="Arial" w:cs="Arial" w:hint="eastAsia"/>
        </w:rPr>
        <w:t>201</w:t>
      </w:r>
      <w:r w:rsidR="003413D3">
        <w:rPr>
          <w:rFonts w:ascii="Arial" w:hAnsi="Arial" w:cs="Arial" w:hint="eastAsia"/>
        </w:rPr>
        <w:t>9</w:t>
      </w:r>
      <w:r w:rsidR="003413D3" w:rsidRPr="00F27288">
        <w:rPr>
          <w:rFonts w:ascii="Arial" w:hAnsi="Arial" w:cs="Arial" w:hint="eastAsia"/>
        </w:rPr>
        <w:t>年</w:t>
      </w:r>
      <w:r w:rsidR="003F158E">
        <w:rPr>
          <w:rFonts w:ascii="Arial" w:hAnsi="Arial" w:cs="Arial"/>
        </w:rPr>
        <w:t>10</w:t>
      </w:r>
      <w:r w:rsidRPr="00F27288">
        <w:rPr>
          <w:rFonts w:ascii="Arial" w:hAnsi="Arial" w:cs="Arial" w:hint="eastAsia"/>
        </w:rPr>
        <w:t>月</w:t>
      </w:r>
      <w:r w:rsidR="003F158E">
        <w:rPr>
          <w:rFonts w:ascii="Arial" w:hAnsi="Arial" w:cs="Arial"/>
        </w:rPr>
        <w:t>23</w:t>
      </w:r>
      <w:r w:rsidRPr="00F27288">
        <w:rPr>
          <w:rFonts w:ascii="Arial" w:hAnsi="Arial" w:cs="Arial" w:hint="eastAsia"/>
        </w:rPr>
        <w:t>日，权益登记日本基金总份额为</w:t>
      </w:r>
      <w:r w:rsidR="003F158E" w:rsidRPr="003F158E">
        <w:rPr>
          <w:rFonts w:ascii="Arial" w:hAnsi="Arial" w:cs="Arial"/>
        </w:rPr>
        <w:t>3,696,176.53</w:t>
      </w:r>
      <w:r w:rsidRPr="00F27288">
        <w:rPr>
          <w:rFonts w:ascii="Arial" w:hAnsi="Arial" w:cs="Arial" w:hint="eastAsia"/>
        </w:rPr>
        <w:t>份。经统计，本次基金份额持有人大会中，参与投票的基金份额持有人所代表的基金份额为</w:t>
      </w:r>
      <w:r w:rsidR="003F158E" w:rsidRPr="003F158E">
        <w:rPr>
          <w:rFonts w:ascii="Arial" w:hAnsi="Arial" w:cs="Arial"/>
        </w:rPr>
        <w:t>1,951,096.39</w:t>
      </w:r>
      <w:r w:rsidRPr="00F27288">
        <w:rPr>
          <w:rFonts w:ascii="Arial" w:hAnsi="Arial" w:cs="Arial" w:hint="eastAsia"/>
        </w:rPr>
        <w:t>份，占权益登记日基金总份额的</w:t>
      </w:r>
      <w:r w:rsidR="003F158E">
        <w:rPr>
          <w:rFonts w:ascii="Arial" w:hAnsi="Arial" w:cs="Arial"/>
        </w:rPr>
        <w:t>52.79</w:t>
      </w:r>
      <w:r w:rsidRPr="00F27288">
        <w:rPr>
          <w:rFonts w:ascii="Arial" w:hAnsi="Arial" w:cs="Arial" w:hint="eastAsia"/>
        </w:rPr>
        <w:t>%</w:t>
      </w:r>
      <w:r w:rsidRPr="00F27288">
        <w:rPr>
          <w:rFonts w:ascii="Arial" w:hAnsi="Arial" w:cs="Arial" w:hint="eastAsia"/>
        </w:rPr>
        <w:t>，符合《中华人民共和国证券投资基金法》、《公开募集证券投资基金运作管理办法》等法律法规的规定以及《</w:t>
      </w:r>
      <w:r w:rsidR="00363C89" w:rsidRPr="00363C89">
        <w:rPr>
          <w:rFonts w:ascii="Arial" w:hAnsi="Arial" w:cs="Arial" w:hint="eastAsia"/>
        </w:rPr>
        <w:t>中金</w:t>
      </w:r>
      <w:r w:rsidR="00222D90" w:rsidRPr="003F158E">
        <w:rPr>
          <w:rFonts w:ascii="Arial" w:hAnsi="Arial" w:cs="Arial" w:hint="eastAsia"/>
        </w:rPr>
        <w:t>可转债债券型</w:t>
      </w:r>
      <w:r w:rsidR="00F971EB" w:rsidRPr="00F971EB">
        <w:rPr>
          <w:rFonts w:ascii="Arial" w:hAnsi="Arial" w:cs="Arial" w:hint="eastAsia"/>
        </w:rPr>
        <w:t>证券投资基金</w:t>
      </w:r>
      <w:r w:rsidRPr="00F27288">
        <w:rPr>
          <w:rFonts w:ascii="Arial" w:hAnsi="Arial" w:cs="Arial" w:hint="eastAsia"/>
        </w:rPr>
        <w:t>基金合同》约定</w:t>
      </w:r>
      <w:r w:rsidR="00E82D0D">
        <w:rPr>
          <w:rFonts w:ascii="Arial" w:hAnsi="Arial" w:cs="Arial" w:hint="eastAsia"/>
        </w:rPr>
        <w:t>的有关基金份额持有人大会的召开条件</w:t>
      </w:r>
      <w:r w:rsidRPr="00F27288">
        <w:rPr>
          <w:rFonts w:ascii="Arial" w:hAnsi="Arial" w:cs="Arial" w:hint="eastAsia"/>
        </w:rPr>
        <w:t>。</w:t>
      </w:r>
    </w:p>
    <w:p w:rsidR="00F27288" w:rsidRPr="00F27288" w:rsidRDefault="00F27288" w:rsidP="00F27288">
      <w:pPr>
        <w:ind w:firstLine="480"/>
        <w:rPr>
          <w:rFonts w:ascii="Arial" w:hAnsi="Arial" w:cs="Arial"/>
        </w:rPr>
      </w:pPr>
      <w:r w:rsidRPr="00F27288">
        <w:rPr>
          <w:rFonts w:ascii="Arial" w:hAnsi="Arial" w:cs="Arial" w:hint="eastAsia"/>
        </w:rPr>
        <w:t>本次基金份额持有人大会审议了《</w:t>
      </w:r>
      <w:r w:rsidR="00363C89" w:rsidRPr="00363C89">
        <w:rPr>
          <w:rFonts w:ascii="Arial" w:hAnsi="Arial" w:cs="Arial" w:hint="eastAsia"/>
        </w:rPr>
        <w:t>关于终止中金</w:t>
      </w:r>
      <w:r w:rsidR="00222D90" w:rsidRPr="003F158E">
        <w:rPr>
          <w:rFonts w:ascii="Arial" w:hAnsi="Arial" w:cs="Arial" w:hint="eastAsia"/>
        </w:rPr>
        <w:t>可转债债券型</w:t>
      </w:r>
      <w:r w:rsidR="00363C89" w:rsidRPr="00363C89">
        <w:rPr>
          <w:rFonts w:ascii="Arial" w:hAnsi="Arial" w:cs="Arial" w:hint="eastAsia"/>
        </w:rPr>
        <w:t>证券投资基金基金合同有关事项的议案</w:t>
      </w:r>
      <w:r w:rsidRPr="00F27288">
        <w:rPr>
          <w:rFonts w:ascii="Arial" w:hAnsi="Arial" w:cs="Arial" w:hint="eastAsia"/>
        </w:rPr>
        <w:t>》（以下</w:t>
      </w:r>
      <w:r w:rsidR="000A03AF">
        <w:rPr>
          <w:rFonts w:ascii="Arial" w:hAnsi="Arial" w:cs="Arial" w:hint="eastAsia"/>
        </w:rPr>
        <w:t>或</w:t>
      </w:r>
      <w:r w:rsidRPr="00F27288">
        <w:rPr>
          <w:rFonts w:ascii="Arial" w:hAnsi="Arial" w:cs="Arial" w:hint="eastAsia"/>
        </w:rPr>
        <w:t>简称“议案”），并由参加基金份额持有人大会的基金份额持有人对议案进行了表决，表决结果如下：</w:t>
      </w:r>
    </w:p>
    <w:p w:rsidR="003A40EA" w:rsidRPr="003A40EA" w:rsidRDefault="00F27288" w:rsidP="00F27288">
      <w:pPr>
        <w:ind w:firstLine="480"/>
        <w:rPr>
          <w:rFonts w:ascii="Arial" w:hAnsi="Arial" w:cs="Arial"/>
        </w:rPr>
      </w:pPr>
      <w:r w:rsidRPr="00F27288">
        <w:rPr>
          <w:rFonts w:ascii="Arial" w:hAnsi="Arial" w:cs="Arial" w:hint="eastAsia"/>
        </w:rPr>
        <w:t>对于议案，投同意票所代表的基金份额为</w:t>
      </w:r>
      <w:r w:rsidR="00222D90" w:rsidRPr="00222D90">
        <w:rPr>
          <w:rFonts w:ascii="Arial" w:hAnsi="Arial" w:cs="Arial"/>
        </w:rPr>
        <w:t>1,951,096.39</w:t>
      </w:r>
      <w:r w:rsidRPr="00F27288">
        <w:rPr>
          <w:rFonts w:ascii="Arial" w:hAnsi="Arial" w:cs="Arial" w:hint="eastAsia"/>
        </w:rPr>
        <w:t>份，投反对票所代</w:t>
      </w:r>
      <w:r w:rsidRPr="00F27288">
        <w:rPr>
          <w:rFonts w:ascii="Arial" w:hAnsi="Arial" w:cs="Arial" w:hint="eastAsia"/>
        </w:rPr>
        <w:lastRenderedPageBreak/>
        <w:t>表的基金份额为</w:t>
      </w:r>
      <w:r w:rsidR="00372E20">
        <w:rPr>
          <w:rFonts w:ascii="Arial" w:hAnsi="Arial" w:cs="Arial" w:hint="eastAsia"/>
        </w:rPr>
        <w:t>0</w:t>
      </w:r>
      <w:r w:rsidRPr="00F27288">
        <w:rPr>
          <w:rFonts w:ascii="Arial" w:hAnsi="Arial" w:cs="Arial" w:hint="eastAsia"/>
        </w:rPr>
        <w:t>份，投弃权票所代表的基金份额为</w:t>
      </w:r>
      <w:r w:rsidR="00372E20">
        <w:rPr>
          <w:rFonts w:ascii="Arial" w:hAnsi="Arial" w:cs="Arial" w:hint="eastAsia"/>
        </w:rPr>
        <w:t>0</w:t>
      </w:r>
      <w:r w:rsidRPr="00F27288">
        <w:rPr>
          <w:rFonts w:ascii="Arial" w:hAnsi="Arial" w:cs="Arial" w:hint="eastAsia"/>
        </w:rPr>
        <w:t>份。同意议案的参会份额占参加本次基金份额持有人大会表决的基金份额持有人所持基金份额的</w:t>
      </w:r>
      <w:r w:rsidR="005E2F10">
        <w:rPr>
          <w:rFonts w:ascii="Arial" w:hAnsi="Arial" w:cs="Arial" w:hint="eastAsia"/>
        </w:rPr>
        <w:t>100</w:t>
      </w:r>
      <w:r w:rsidRPr="00F27288">
        <w:rPr>
          <w:rFonts w:ascii="Arial" w:hAnsi="Arial" w:cs="Arial" w:hint="eastAsia"/>
        </w:rPr>
        <w:t>%</w:t>
      </w:r>
      <w:r w:rsidRPr="00F27288">
        <w:rPr>
          <w:rFonts w:ascii="Arial" w:hAnsi="Arial" w:cs="Arial" w:hint="eastAsia"/>
        </w:rPr>
        <w:t>，符合《中华人民共和国证券投资基金法》、《公开募集证券投资基金运作管理办法》等法律法规的规定以及《</w:t>
      </w:r>
      <w:r w:rsidR="00363C89" w:rsidRPr="00363C89">
        <w:rPr>
          <w:rFonts w:ascii="Arial" w:hAnsi="Arial" w:cs="Arial" w:hint="eastAsia"/>
        </w:rPr>
        <w:t>中金</w:t>
      </w:r>
      <w:r w:rsidR="00222D90" w:rsidRPr="003F158E">
        <w:rPr>
          <w:rFonts w:ascii="Arial" w:hAnsi="Arial" w:cs="Arial" w:hint="eastAsia"/>
        </w:rPr>
        <w:t>可转债债券型</w:t>
      </w:r>
      <w:r w:rsidR="0054411F" w:rsidRPr="0054411F">
        <w:rPr>
          <w:rFonts w:ascii="Arial" w:hAnsi="Arial" w:cs="Arial" w:hint="eastAsia"/>
        </w:rPr>
        <w:t>证券投资基金</w:t>
      </w:r>
      <w:r w:rsidRPr="00F27288">
        <w:rPr>
          <w:rFonts w:ascii="Arial" w:hAnsi="Arial" w:cs="Arial" w:hint="eastAsia"/>
        </w:rPr>
        <w:t>基金合同》的约定，议案有效通过。</w:t>
      </w:r>
    </w:p>
    <w:p w:rsidR="003A40EA" w:rsidRDefault="003A40EA" w:rsidP="003A40EA">
      <w:pPr>
        <w:ind w:firstLine="480"/>
        <w:rPr>
          <w:rFonts w:ascii="Arial" w:hAnsi="Arial" w:cs="Arial"/>
        </w:rPr>
      </w:pPr>
      <w:r w:rsidRPr="003A40EA">
        <w:rPr>
          <w:rFonts w:ascii="Arial" w:hAnsi="Arial" w:cs="Arial" w:hint="eastAsia"/>
        </w:rPr>
        <w:t>本次基金份额持有人大会的公证费</w:t>
      </w:r>
      <w:r w:rsidR="00665AB5">
        <w:rPr>
          <w:rFonts w:ascii="Arial" w:hAnsi="Arial" w:cs="Arial" w:hint="eastAsia"/>
        </w:rPr>
        <w:t>、</w:t>
      </w:r>
      <w:r w:rsidRPr="003A40EA">
        <w:rPr>
          <w:rFonts w:ascii="Arial" w:hAnsi="Arial" w:cs="Arial"/>
        </w:rPr>
        <w:t>律师费</w:t>
      </w:r>
      <w:r w:rsidR="007539AC">
        <w:rPr>
          <w:rFonts w:ascii="Arial" w:hAnsi="Arial" w:cs="Arial" w:hint="eastAsia"/>
        </w:rPr>
        <w:t>均</w:t>
      </w:r>
      <w:r w:rsidRPr="003A40EA">
        <w:rPr>
          <w:rFonts w:ascii="Arial" w:hAnsi="Arial" w:cs="Arial" w:hint="eastAsia"/>
        </w:rPr>
        <w:t>由基金管理人承担</w:t>
      </w:r>
      <w:r w:rsidR="007539AC">
        <w:rPr>
          <w:rFonts w:ascii="Arial" w:hAnsi="Arial" w:cs="Arial" w:hint="eastAsia"/>
        </w:rPr>
        <w:t>，未列入基金资产费用</w:t>
      </w:r>
      <w:r w:rsidRPr="003A40EA">
        <w:rPr>
          <w:rFonts w:ascii="Arial" w:hAnsi="Arial" w:cs="Arial" w:hint="eastAsia"/>
        </w:rPr>
        <w:t>。</w:t>
      </w:r>
    </w:p>
    <w:p w:rsidR="00372E20" w:rsidRPr="00683309" w:rsidRDefault="00372E20" w:rsidP="003A40EA">
      <w:pPr>
        <w:ind w:firstLine="480"/>
        <w:rPr>
          <w:rFonts w:ascii="Arial" w:hAnsi="Arial" w:cs="Arial"/>
        </w:rPr>
      </w:pPr>
    </w:p>
    <w:p w:rsidR="003A40EA" w:rsidRPr="003A40EA" w:rsidRDefault="003A40EA" w:rsidP="003A40EA">
      <w:pPr>
        <w:ind w:firstLine="480"/>
        <w:rPr>
          <w:rFonts w:ascii="Arial" w:hAnsi="Arial" w:cs="Arial"/>
        </w:rPr>
      </w:pPr>
      <w:r w:rsidRPr="003A40EA">
        <w:rPr>
          <w:rFonts w:ascii="Arial" w:hAnsi="Arial" w:cs="Arial" w:hint="eastAsia"/>
        </w:rPr>
        <w:t>二、</w:t>
      </w:r>
      <w:r w:rsidR="000E4ECB" w:rsidRPr="000E4ECB">
        <w:rPr>
          <w:rFonts w:ascii="Arial" w:hAnsi="Arial" w:cs="Arial" w:hint="eastAsia"/>
          <w:b/>
        </w:rPr>
        <w:t>中金</w:t>
      </w:r>
      <w:r w:rsidR="00222D90" w:rsidRPr="00222D90">
        <w:rPr>
          <w:rFonts w:ascii="Arial" w:hAnsi="Arial" w:cs="Arial" w:hint="eastAsia"/>
          <w:b/>
        </w:rPr>
        <w:t>可转债</w:t>
      </w:r>
      <w:r w:rsidRPr="003A40EA">
        <w:rPr>
          <w:rFonts w:ascii="Arial" w:hAnsi="Arial" w:cs="Arial" w:hint="eastAsia"/>
          <w:b/>
        </w:rPr>
        <w:t>基金份额持有人大会决议生效</w:t>
      </w:r>
    </w:p>
    <w:p w:rsidR="003A40EA" w:rsidRDefault="003A40EA" w:rsidP="003A40EA">
      <w:pPr>
        <w:ind w:firstLine="480"/>
        <w:rPr>
          <w:rFonts w:ascii="Arial" w:hAnsi="Arial" w:cs="Arial"/>
        </w:rPr>
      </w:pPr>
      <w:r w:rsidRPr="003A40EA">
        <w:rPr>
          <w:rFonts w:ascii="Arial" w:hAnsi="Arial" w:cs="Arial" w:hint="eastAsia"/>
        </w:rPr>
        <w:t>根据《公开募集证券投资基金运作管理办法》的规定，基金份额持有人大会决定的事项自表决通过之日起生效。本次基金份额持有人大会于</w:t>
      </w:r>
      <w:r w:rsidR="00DC04A8" w:rsidRPr="003A40EA">
        <w:rPr>
          <w:rFonts w:ascii="Arial" w:hAnsi="Arial" w:cs="Arial"/>
        </w:rPr>
        <w:t>201</w:t>
      </w:r>
      <w:r w:rsidR="00DC04A8">
        <w:rPr>
          <w:rFonts w:ascii="Arial" w:hAnsi="Arial" w:cs="Arial" w:hint="eastAsia"/>
        </w:rPr>
        <w:t>9</w:t>
      </w:r>
      <w:r w:rsidR="000E4ECB" w:rsidRPr="003A40EA">
        <w:rPr>
          <w:rFonts w:ascii="Arial" w:hAnsi="Arial" w:cs="Arial"/>
        </w:rPr>
        <w:t>年</w:t>
      </w:r>
      <w:r w:rsidR="00222D90">
        <w:rPr>
          <w:rFonts w:ascii="Arial" w:hAnsi="Arial" w:cs="Arial"/>
        </w:rPr>
        <w:t>11</w:t>
      </w:r>
      <w:r w:rsidRPr="003A40EA">
        <w:rPr>
          <w:rFonts w:ascii="Arial" w:hAnsi="Arial" w:cs="Arial" w:hint="eastAsia"/>
        </w:rPr>
        <w:t>月</w:t>
      </w:r>
      <w:r w:rsidR="00222D90">
        <w:rPr>
          <w:rFonts w:ascii="Arial" w:hAnsi="Arial" w:cs="Arial"/>
        </w:rPr>
        <w:t>21</w:t>
      </w:r>
      <w:r w:rsidRPr="003A40EA">
        <w:rPr>
          <w:rFonts w:ascii="Arial" w:hAnsi="Arial" w:cs="Arial" w:hint="eastAsia"/>
        </w:rPr>
        <w:t>日表决通过了《</w:t>
      </w:r>
      <w:r w:rsidR="000E4ECB" w:rsidRPr="000E4ECB">
        <w:rPr>
          <w:rFonts w:ascii="Arial" w:hAnsi="Arial" w:cs="Arial" w:hint="eastAsia"/>
        </w:rPr>
        <w:t>关于终止中金</w:t>
      </w:r>
      <w:r w:rsidR="00AD70A8" w:rsidRPr="003F158E">
        <w:rPr>
          <w:rFonts w:ascii="Arial" w:hAnsi="Arial" w:cs="Arial" w:hint="eastAsia"/>
        </w:rPr>
        <w:t>可转债债券型</w:t>
      </w:r>
      <w:r w:rsidR="000E4ECB" w:rsidRPr="000E4ECB">
        <w:rPr>
          <w:rFonts w:ascii="Arial" w:hAnsi="Arial" w:cs="Arial" w:hint="eastAsia"/>
        </w:rPr>
        <w:t>证券投资基金基金合同有关事项的议案</w:t>
      </w:r>
      <w:r w:rsidRPr="003A40EA">
        <w:rPr>
          <w:rFonts w:ascii="Arial" w:hAnsi="Arial" w:cs="Arial" w:hint="eastAsia"/>
        </w:rPr>
        <w:t>》，自该日起本次基金份额持有人大会决议生效。</w:t>
      </w:r>
      <w:r w:rsidR="006671F8">
        <w:rPr>
          <w:rFonts w:ascii="Arial" w:hAnsi="Arial" w:cs="Arial" w:hint="eastAsia"/>
        </w:rPr>
        <w:t>本</w:t>
      </w:r>
      <w:r w:rsidRPr="003A40EA">
        <w:rPr>
          <w:rFonts w:ascii="Arial" w:hAnsi="Arial" w:cs="Arial" w:hint="eastAsia"/>
        </w:rPr>
        <w:t>基金管理人将自该日起五日内将表决通过的事项报中国证券监督管理委员会备案。</w:t>
      </w:r>
    </w:p>
    <w:p w:rsidR="00372E20" w:rsidRPr="003A40EA" w:rsidRDefault="00372E20" w:rsidP="003A40EA">
      <w:pPr>
        <w:ind w:firstLine="480"/>
        <w:rPr>
          <w:rFonts w:ascii="Arial" w:hAnsi="Arial" w:cs="Arial"/>
        </w:rPr>
      </w:pPr>
    </w:p>
    <w:p w:rsidR="003A40EA" w:rsidRPr="003A40EA" w:rsidRDefault="003A40EA" w:rsidP="003A40EA">
      <w:pPr>
        <w:ind w:firstLine="482"/>
        <w:rPr>
          <w:rFonts w:ascii="Arial" w:hAnsi="Arial" w:cs="Arial"/>
          <w:b/>
        </w:rPr>
      </w:pPr>
      <w:r w:rsidRPr="003A40EA">
        <w:rPr>
          <w:rFonts w:ascii="Arial" w:hAnsi="Arial" w:cs="Arial"/>
          <w:b/>
        </w:rPr>
        <w:t>三、</w:t>
      </w:r>
      <w:r w:rsidR="00081820" w:rsidRPr="00081820">
        <w:rPr>
          <w:rFonts w:ascii="Arial" w:hAnsi="Arial" w:cs="Arial" w:hint="eastAsia"/>
          <w:b/>
        </w:rPr>
        <w:t>中金</w:t>
      </w:r>
      <w:r w:rsidR="00AD70A8">
        <w:rPr>
          <w:rFonts w:ascii="Arial" w:hAnsi="Arial" w:cs="Arial" w:hint="eastAsia"/>
          <w:b/>
        </w:rPr>
        <w:t>可转债</w:t>
      </w:r>
      <w:r w:rsidRPr="003A40EA">
        <w:rPr>
          <w:rFonts w:ascii="Arial" w:hAnsi="Arial" w:cs="Arial" w:hint="eastAsia"/>
          <w:b/>
        </w:rPr>
        <w:t>基金份额持有人大会决议</w:t>
      </w:r>
      <w:r w:rsidR="00E82D0D">
        <w:rPr>
          <w:rFonts w:ascii="Arial" w:hAnsi="Arial" w:cs="Arial" w:hint="eastAsia"/>
          <w:b/>
        </w:rPr>
        <w:t>相关</w:t>
      </w:r>
      <w:r w:rsidRPr="003A40EA">
        <w:rPr>
          <w:rFonts w:ascii="Arial" w:hAnsi="Arial" w:cs="Arial" w:hint="eastAsia"/>
          <w:b/>
        </w:rPr>
        <w:t>事项实施情况</w:t>
      </w:r>
    </w:p>
    <w:p w:rsidR="00EF522A" w:rsidRDefault="00EF522A" w:rsidP="00EF522A">
      <w:pPr>
        <w:ind w:firstLine="480"/>
        <w:rPr>
          <w:rFonts w:ascii="Arial" w:hAnsi="Arial" w:cs="Arial"/>
        </w:rPr>
      </w:pPr>
      <w:r w:rsidRPr="00EF522A">
        <w:rPr>
          <w:rFonts w:ascii="Arial" w:hAnsi="Arial" w:cs="Arial" w:hint="eastAsia"/>
        </w:rPr>
        <w:t>根据《中华人民共和国证券投资基金法》、《公开募集证券投资基金运作管理办法》等法律法规的规定和《中金</w:t>
      </w:r>
      <w:r w:rsidR="00AD70A8" w:rsidRPr="003F158E">
        <w:rPr>
          <w:rFonts w:ascii="Arial" w:hAnsi="Arial" w:cs="Arial" w:hint="eastAsia"/>
        </w:rPr>
        <w:t>可转债债券型</w:t>
      </w:r>
      <w:r w:rsidRPr="00EF522A">
        <w:rPr>
          <w:rFonts w:ascii="Arial" w:hAnsi="Arial" w:cs="Arial" w:hint="eastAsia"/>
        </w:rPr>
        <w:t>证券投资基金基金合同》有关约定，经基金管理人与基金托管人</w:t>
      </w:r>
      <w:r w:rsidR="00AD70A8">
        <w:rPr>
          <w:rFonts w:ascii="Arial" w:hAnsi="Arial" w:cs="Arial" w:hint="eastAsia"/>
        </w:rPr>
        <w:t>渤海</w:t>
      </w:r>
      <w:r w:rsidR="00ED4285" w:rsidRPr="00ED4285">
        <w:rPr>
          <w:rFonts w:ascii="Arial" w:hAnsi="Arial" w:cs="Arial" w:hint="eastAsia"/>
        </w:rPr>
        <w:t>银行股份有限公司</w:t>
      </w:r>
      <w:r w:rsidRPr="00EF522A">
        <w:rPr>
          <w:rFonts w:ascii="Arial" w:hAnsi="Arial" w:cs="Arial" w:hint="eastAsia"/>
        </w:rPr>
        <w:t>协商一致，同意终止《中金</w:t>
      </w:r>
      <w:r w:rsidR="00AD70A8" w:rsidRPr="003F158E">
        <w:rPr>
          <w:rFonts w:ascii="Arial" w:hAnsi="Arial" w:cs="Arial" w:hint="eastAsia"/>
        </w:rPr>
        <w:t>可转债债券型</w:t>
      </w:r>
      <w:r w:rsidRPr="00EF522A">
        <w:rPr>
          <w:rFonts w:ascii="Arial" w:hAnsi="Arial" w:cs="Arial" w:hint="eastAsia"/>
        </w:rPr>
        <w:t>证券投资基金基金合同》。为实施终止本基金基金合同的方案，同意授权基金管理人办理本次终止基金合同的有关具体事宜，包括但不限于根据市场情况确定基金财产清算程序及基金合同终止的具体时间，并根据《</w:t>
      </w:r>
      <w:r w:rsidR="00F914D8" w:rsidRPr="00F914D8">
        <w:rPr>
          <w:rFonts w:ascii="Arial" w:hAnsi="Arial" w:cs="Arial" w:hint="eastAsia"/>
        </w:rPr>
        <w:t>关于终止中金</w:t>
      </w:r>
      <w:r w:rsidR="00AD70A8" w:rsidRPr="003F158E">
        <w:rPr>
          <w:rFonts w:ascii="Arial" w:hAnsi="Arial" w:cs="Arial" w:hint="eastAsia"/>
        </w:rPr>
        <w:t>可转债债券型</w:t>
      </w:r>
      <w:r w:rsidR="00F914D8" w:rsidRPr="00F914D8">
        <w:rPr>
          <w:rFonts w:ascii="Arial" w:hAnsi="Arial" w:cs="Arial" w:hint="eastAsia"/>
        </w:rPr>
        <w:t>证券投资基金基金合同有关事项的议案</w:t>
      </w:r>
      <w:r w:rsidRPr="00EF522A">
        <w:rPr>
          <w:rFonts w:ascii="Arial" w:hAnsi="Arial" w:cs="Arial" w:hint="eastAsia"/>
        </w:rPr>
        <w:t>》的相关内容对本基金财产实施清算并终止基金合同。</w:t>
      </w:r>
    </w:p>
    <w:p w:rsidR="001B7B00" w:rsidRPr="00EF522A" w:rsidRDefault="001B7B00" w:rsidP="00EF522A">
      <w:pPr>
        <w:ind w:firstLine="480"/>
        <w:rPr>
          <w:rFonts w:ascii="Arial" w:hAnsi="Arial" w:cs="Arial"/>
        </w:rPr>
      </w:pPr>
    </w:p>
    <w:p w:rsidR="00F914D8" w:rsidRPr="001775CC" w:rsidRDefault="00F914D8">
      <w:pPr>
        <w:ind w:firstLine="482"/>
        <w:rPr>
          <w:rFonts w:ascii="Arial" w:hAnsi="Arial" w:cs="Arial"/>
          <w:b/>
        </w:rPr>
      </w:pPr>
      <w:r>
        <w:rPr>
          <w:rFonts w:ascii="Arial" w:hAnsi="Arial" w:cs="Arial" w:hint="eastAsia"/>
          <w:b/>
        </w:rPr>
        <w:t>四</w:t>
      </w:r>
      <w:r w:rsidRPr="001775CC">
        <w:rPr>
          <w:rFonts w:ascii="Arial" w:hAnsi="Arial" w:cs="Arial" w:hint="eastAsia"/>
          <w:b/>
        </w:rPr>
        <w:t>、关于《</w:t>
      </w:r>
      <w:r w:rsidRPr="00F914D8">
        <w:rPr>
          <w:rFonts w:ascii="Arial" w:hAnsi="Arial" w:cs="Arial" w:hint="eastAsia"/>
          <w:b/>
        </w:rPr>
        <w:t>中金</w:t>
      </w:r>
      <w:r w:rsidR="00AD70A8" w:rsidRPr="00AD70A8">
        <w:rPr>
          <w:rFonts w:ascii="Arial" w:hAnsi="Arial" w:cs="Arial" w:hint="eastAsia"/>
          <w:b/>
        </w:rPr>
        <w:t>可转债债券型</w:t>
      </w:r>
      <w:r w:rsidRPr="00F914D8">
        <w:rPr>
          <w:rFonts w:ascii="Arial" w:hAnsi="Arial" w:cs="Arial" w:hint="eastAsia"/>
          <w:b/>
        </w:rPr>
        <w:t>证券投资基金基金合同</w:t>
      </w:r>
      <w:r w:rsidRPr="001775CC">
        <w:rPr>
          <w:rFonts w:ascii="Arial" w:hAnsi="Arial" w:cs="Arial" w:hint="eastAsia"/>
          <w:b/>
        </w:rPr>
        <w:t>》终止的后续安排</w:t>
      </w:r>
    </w:p>
    <w:p w:rsidR="00F914D8" w:rsidRPr="00F914D8" w:rsidRDefault="00F914D8" w:rsidP="00F914D8">
      <w:pPr>
        <w:ind w:firstLine="480"/>
        <w:rPr>
          <w:rFonts w:ascii="Arial" w:hAnsi="Arial" w:cs="Arial"/>
        </w:rPr>
      </w:pPr>
      <w:r w:rsidRPr="00F914D8">
        <w:rPr>
          <w:rFonts w:ascii="Arial" w:hAnsi="Arial" w:cs="Arial" w:hint="eastAsia"/>
        </w:rPr>
        <w:t>本次基金份额持有人大会决议生效后，根据基金份额持有人大会通过的议案及方案说明，本基金将从</w:t>
      </w:r>
      <w:r w:rsidR="00ED4285" w:rsidRPr="00F914D8">
        <w:rPr>
          <w:rFonts w:ascii="Arial" w:hAnsi="Arial" w:cs="Arial" w:hint="eastAsia"/>
        </w:rPr>
        <w:t>201</w:t>
      </w:r>
      <w:r w:rsidR="00ED4285">
        <w:rPr>
          <w:rFonts w:ascii="Arial" w:hAnsi="Arial" w:cs="Arial" w:hint="eastAsia"/>
        </w:rPr>
        <w:t>9</w:t>
      </w:r>
      <w:r w:rsidRPr="00F914D8">
        <w:rPr>
          <w:rFonts w:ascii="Arial" w:hAnsi="Arial" w:cs="Arial" w:hint="eastAsia"/>
        </w:rPr>
        <w:t>年</w:t>
      </w:r>
      <w:r w:rsidR="00AD70A8">
        <w:rPr>
          <w:rFonts w:ascii="Arial" w:hAnsi="Arial" w:cs="Arial"/>
        </w:rPr>
        <w:t>11</w:t>
      </w:r>
      <w:r w:rsidRPr="00F914D8">
        <w:rPr>
          <w:rFonts w:ascii="Arial" w:hAnsi="Arial" w:cs="Arial" w:hint="eastAsia"/>
        </w:rPr>
        <w:t>月</w:t>
      </w:r>
      <w:r w:rsidR="00AD70A8">
        <w:rPr>
          <w:rFonts w:ascii="Arial" w:hAnsi="Arial" w:cs="Arial"/>
        </w:rPr>
        <w:t>2</w:t>
      </w:r>
      <w:r w:rsidR="007234EA">
        <w:rPr>
          <w:rFonts w:ascii="Arial" w:hAnsi="Arial" w:cs="Arial"/>
        </w:rPr>
        <w:t>2</w:t>
      </w:r>
      <w:r w:rsidRPr="00F914D8">
        <w:rPr>
          <w:rFonts w:ascii="Arial" w:hAnsi="Arial" w:cs="Arial" w:hint="eastAsia"/>
        </w:rPr>
        <w:t>日起进入清算期。基金管理人</w:t>
      </w:r>
      <w:r w:rsidR="00FD2E1A">
        <w:rPr>
          <w:rFonts w:ascii="Arial" w:hAnsi="Arial" w:cs="Arial" w:hint="eastAsia"/>
        </w:rPr>
        <w:t>自</w:t>
      </w:r>
      <w:r w:rsidR="00FD2E1A" w:rsidRPr="00FD2E1A">
        <w:rPr>
          <w:rFonts w:ascii="Arial" w:hAnsi="Arial" w:cs="Arial" w:hint="eastAsia"/>
        </w:rPr>
        <w:t>2019</w:t>
      </w:r>
      <w:r w:rsidR="00FD2E1A" w:rsidRPr="00FD2E1A">
        <w:rPr>
          <w:rFonts w:ascii="Arial" w:hAnsi="Arial" w:cs="Arial" w:hint="eastAsia"/>
        </w:rPr>
        <w:t>年</w:t>
      </w:r>
      <w:r w:rsidR="00AD70A8">
        <w:rPr>
          <w:rFonts w:ascii="Arial" w:hAnsi="Arial" w:cs="Arial"/>
        </w:rPr>
        <w:t>11</w:t>
      </w:r>
      <w:r w:rsidR="00FD2E1A" w:rsidRPr="00FD2E1A">
        <w:rPr>
          <w:rFonts w:ascii="Arial" w:hAnsi="Arial" w:cs="Arial" w:hint="eastAsia"/>
        </w:rPr>
        <w:t>月</w:t>
      </w:r>
      <w:r w:rsidR="00AD70A8">
        <w:rPr>
          <w:rFonts w:ascii="Arial" w:hAnsi="Arial" w:cs="Arial"/>
        </w:rPr>
        <w:t>2</w:t>
      </w:r>
      <w:r w:rsidR="007234EA">
        <w:rPr>
          <w:rFonts w:ascii="Arial" w:hAnsi="Arial" w:cs="Arial"/>
        </w:rPr>
        <w:t>2</w:t>
      </w:r>
      <w:r w:rsidR="00FD2E1A" w:rsidRPr="00FD2E1A">
        <w:rPr>
          <w:rFonts w:ascii="Arial" w:hAnsi="Arial" w:cs="Arial" w:hint="eastAsia"/>
        </w:rPr>
        <w:t>日</w:t>
      </w:r>
      <w:r w:rsidR="00FD2E1A">
        <w:rPr>
          <w:rFonts w:ascii="Arial" w:hAnsi="Arial" w:cs="Arial" w:hint="eastAsia"/>
        </w:rPr>
        <w:t>起</w:t>
      </w:r>
      <w:r w:rsidRPr="00F914D8">
        <w:rPr>
          <w:rFonts w:ascii="Arial" w:hAnsi="Arial" w:cs="Arial" w:hint="eastAsia"/>
        </w:rPr>
        <w:t>不再接收投资人提出的申购、赎回、定期定额投资、转换、转</w:t>
      </w:r>
      <w:r w:rsidRPr="00F914D8">
        <w:rPr>
          <w:rFonts w:ascii="Arial" w:hAnsi="Arial" w:cs="Arial" w:hint="eastAsia"/>
        </w:rPr>
        <w:lastRenderedPageBreak/>
        <w:t>托管等业务的申请。本基金进入清算程序后，停止收取基金管理费、基金托管费和</w:t>
      </w:r>
      <w:r w:rsidR="00964FB0">
        <w:rPr>
          <w:rFonts w:ascii="Arial" w:hAnsi="Arial" w:cs="Arial" w:hint="eastAsia"/>
        </w:rPr>
        <w:t>C</w:t>
      </w:r>
      <w:r w:rsidRPr="00F914D8">
        <w:rPr>
          <w:rFonts w:ascii="Arial" w:hAnsi="Arial" w:cs="Arial" w:hint="eastAsia"/>
        </w:rPr>
        <w:t>类基金份额的销售服务费。</w:t>
      </w:r>
    </w:p>
    <w:p w:rsidR="003A40EA" w:rsidRDefault="00F914D8" w:rsidP="00F914D8">
      <w:pPr>
        <w:ind w:firstLine="480"/>
        <w:rPr>
          <w:rFonts w:ascii="Arial" w:hAnsi="Arial" w:cs="Arial"/>
        </w:rPr>
      </w:pPr>
      <w:r w:rsidRPr="00F914D8">
        <w:rPr>
          <w:rFonts w:ascii="Arial" w:hAnsi="Arial" w:cs="Arial" w:hint="eastAsia"/>
        </w:rPr>
        <w:t>基金管理人将按照本基金基金合同的约定，组织成立基金财产清算小组履行基金财产清算程序，并及时予以公告。</w:t>
      </w:r>
    </w:p>
    <w:p w:rsidR="00372E20" w:rsidRPr="003A40EA" w:rsidRDefault="00372E20" w:rsidP="003A40EA">
      <w:pPr>
        <w:ind w:firstLine="480"/>
        <w:rPr>
          <w:rFonts w:ascii="Arial" w:hAnsi="Arial" w:cs="Arial"/>
        </w:rPr>
      </w:pPr>
    </w:p>
    <w:p w:rsidR="003A40EA" w:rsidRPr="003A40EA" w:rsidRDefault="002077D5" w:rsidP="003A40EA">
      <w:pPr>
        <w:ind w:firstLine="482"/>
        <w:rPr>
          <w:rFonts w:ascii="Arial" w:hAnsi="Arial" w:cs="Arial"/>
          <w:b/>
        </w:rPr>
      </w:pPr>
      <w:r>
        <w:rPr>
          <w:rFonts w:ascii="Arial" w:hAnsi="Arial" w:cs="Arial" w:hint="eastAsia"/>
          <w:b/>
        </w:rPr>
        <w:t>五</w:t>
      </w:r>
      <w:r w:rsidR="003A40EA" w:rsidRPr="003A40EA">
        <w:rPr>
          <w:rFonts w:ascii="Arial" w:hAnsi="Arial" w:cs="Arial" w:hint="eastAsia"/>
          <w:b/>
        </w:rPr>
        <w:t>、备查文件</w:t>
      </w:r>
    </w:p>
    <w:p w:rsidR="003A40EA" w:rsidRPr="003A40EA" w:rsidRDefault="003A40EA" w:rsidP="003A40EA">
      <w:pPr>
        <w:ind w:firstLine="480"/>
        <w:rPr>
          <w:rFonts w:ascii="Arial" w:hAnsi="Arial" w:cs="Arial"/>
        </w:rPr>
      </w:pPr>
      <w:r w:rsidRPr="003A40EA">
        <w:rPr>
          <w:rFonts w:ascii="Arial" w:hAnsi="Arial" w:cs="Arial"/>
        </w:rPr>
        <w:t>1</w:t>
      </w:r>
      <w:r w:rsidRPr="003A40EA">
        <w:rPr>
          <w:rFonts w:ascii="Arial" w:hAnsi="Arial" w:cs="Arial"/>
        </w:rPr>
        <w:t>、</w:t>
      </w:r>
      <w:r w:rsidRPr="003A40EA">
        <w:rPr>
          <w:rFonts w:ascii="Arial" w:hAnsi="Arial" w:cs="Arial" w:hint="eastAsia"/>
        </w:rPr>
        <w:t>《</w:t>
      </w:r>
      <w:r w:rsidR="00D0573C" w:rsidRPr="00D0573C">
        <w:rPr>
          <w:rFonts w:ascii="Arial" w:hAnsi="Arial" w:cs="Arial" w:hint="eastAsia"/>
        </w:rPr>
        <w:t>中金基金管理有限公司关于以通讯方式召开中金</w:t>
      </w:r>
      <w:r w:rsidR="00AD70A8" w:rsidRPr="00AD70A8">
        <w:rPr>
          <w:rFonts w:ascii="Arial" w:hAnsi="Arial" w:cs="Arial" w:hint="eastAsia"/>
        </w:rPr>
        <w:t>可转债债券型</w:t>
      </w:r>
      <w:r w:rsidR="00D0573C" w:rsidRPr="00D0573C">
        <w:rPr>
          <w:rFonts w:ascii="Arial" w:hAnsi="Arial" w:cs="Arial" w:hint="eastAsia"/>
        </w:rPr>
        <w:t>证券投资基金基金份额持有人大会的公告</w:t>
      </w:r>
      <w:r w:rsidRPr="003A40EA">
        <w:rPr>
          <w:rFonts w:ascii="Arial" w:hAnsi="Arial" w:cs="Arial" w:hint="eastAsia"/>
        </w:rPr>
        <w:t>》</w:t>
      </w:r>
    </w:p>
    <w:p w:rsidR="003A40EA" w:rsidRPr="003A40EA" w:rsidRDefault="003A40EA" w:rsidP="00D769C3">
      <w:pPr>
        <w:ind w:firstLine="480"/>
        <w:rPr>
          <w:rFonts w:ascii="Arial" w:hAnsi="Arial" w:cs="Arial"/>
        </w:rPr>
      </w:pPr>
      <w:r w:rsidRPr="003A40EA">
        <w:rPr>
          <w:rFonts w:ascii="Arial" w:hAnsi="Arial" w:cs="Arial"/>
        </w:rPr>
        <w:t>2</w:t>
      </w:r>
      <w:r w:rsidRPr="003A40EA">
        <w:rPr>
          <w:rFonts w:ascii="Arial" w:hAnsi="Arial" w:cs="Arial"/>
        </w:rPr>
        <w:t>、《</w:t>
      </w:r>
      <w:r w:rsidR="00D0573C" w:rsidRPr="00D0573C">
        <w:rPr>
          <w:rFonts w:ascii="Arial" w:hAnsi="Arial" w:cs="Arial" w:hint="eastAsia"/>
        </w:rPr>
        <w:t>中金基金管理有限公司关于以通讯方式召开中金</w:t>
      </w:r>
      <w:r w:rsidR="00AD70A8" w:rsidRPr="00AD70A8">
        <w:rPr>
          <w:rFonts w:ascii="Arial" w:hAnsi="Arial" w:cs="Arial" w:hint="eastAsia"/>
        </w:rPr>
        <w:t>可转债债券型</w:t>
      </w:r>
      <w:r w:rsidR="00D0573C" w:rsidRPr="00D0573C">
        <w:rPr>
          <w:rFonts w:ascii="Arial" w:hAnsi="Arial" w:cs="Arial" w:hint="eastAsia"/>
        </w:rPr>
        <w:t>证券投资基金基金份额持有人大会的第一次提示性公告</w:t>
      </w:r>
      <w:r w:rsidRPr="003A40EA">
        <w:rPr>
          <w:rFonts w:ascii="Arial" w:hAnsi="Arial" w:cs="Arial" w:hint="eastAsia"/>
        </w:rPr>
        <w:t>》</w:t>
      </w:r>
    </w:p>
    <w:p w:rsidR="003A40EA" w:rsidRPr="003A40EA" w:rsidRDefault="003A40EA" w:rsidP="00D769C3">
      <w:pPr>
        <w:ind w:firstLine="480"/>
        <w:rPr>
          <w:rFonts w:ascii="Arial" w:hAnsi="Arial" w:cs="Arial"/>
        </w:rPr>
      </w:pPr>
      <w:r w:rsidRPr="003A40EA">
        <w:rPr>
          <w:rFonts w:ascii="Arial" w:hAnsi="Arial" w:cs="Arial"/>
        </w:rPr>
        <w:t>3</w:t>
      </w:r>
      <w:r w:rsidRPr="003A40EA">
        <w:rPr>
          <w:rFonts w:ascii="Arial" w:hAnsi="Arial" w:cs="Arial"/>
        </w:rPr>
        <w:t>、《</w:t>
      </w:r>
      <w:r w:rsidR="00D0573C" w:rsidRPr="00D0573C">
        <w:rPr>
          <w:rFonts w:ascii="Arial" w:hAnsi="Arial" w:cs="Arial" w:hint="eastAsia"/>
        </w:rPr>
        <w:t>中金基金管理有限公司关于以通讯方式召开中金</w:t>
      </w:r>
      <w:r w:rsidR="00AD70A8" w:rsidRPr="00AD70A8">
        <w:rPr>
          <w:rFonts w:ascii="Arial" w:hAnsi="Arial" w:cs="Arial" w:hint="eastAsia"/>
        </w:rPr>
        <w:t>可转债债券型</w:t>
      </w:r>
      <w:r w:rsidR="00D0573C" w:rsidRPr="00D0573C">
        <w:rPr>
          <w:rFonts w:ascii="Arial" w:hAnsi="Arial" w:cs="Arial" w:hint="eastAsia"/>
        </w:rPr>
        <w:t>证券投资基金基金份额持有人大会的第</w:t>
      </w:r>
      <w:r w:rsidR="00D0573C">
        <w:rPr>
          <w:rFonts w:ascii="Arial" w:hAnsi="Arial" w:cs="Arial" w:hint="eastAsia"/>
        </w:rPr>
        <w:t>二</w:t>
      </w:r>
      <w:r w:rsidR="00D0573C" w:rsidRPr="00D0573C">
        <w:rPr>
          <w:rFonts w:ascii="Arial" w:hAnsi="Arial" w:cs="Arial" w:hint="eastAsia"/>
        </w:rPr>
        <w:t>次提示性公告</w:t>
      </w:r>
      <w:r w:rsidRPr="003A40EA">
        <w:rPr>
          <w:rFonts w:ascii="Arial" w:hAnsi="Arial" w:cs="Arial" w:hint="eastAsia"/>
        </w:rPr>
        <w:t>》</w:t>
      </w:r>
    </w:p>
    <w:p w:rsidR="003A40EA" w:rsidRPr="003A40EA" w:rsidRDefault="003A40EA" w:rsidP="003A40EA">
      <w:pPr>
        <w:ind w:firstLine="480"/>
        <w:rPr>
          <w:rFonts w:ascii="Arial" w:hAnsi="Arial" w:cs="Arial"/>
        </w:rPr>
      </w:pPr>
      <w:r w:rsidRPr="003A40EA">
        <w:rPr>
          <w:rFonts w:ascii="Arial" w:hAnsi="Arial" w:cs="Arial"/>
        </w:rPr>
        <w:t>4</w:t>
      </w:r>
      <w:r w:rsidRPr="003A40EA">
        <w:rPr>
          <w:rFonts w:ascii="Arial" w:hAnsi="Arial" w:cs="Arial"/>
        </w:rPr>
        <w:t>、北京市方</w:t>
      </w:r>
      <w:r w:rsidR="00E90DA3">
        <w:rPr>
          <w:rFonts w:ascii="Arial" w:hAnsi="Arial" w:cs="Arial" w:hint="eastAsia"/>
        </w:rPr>
        <w:t>圆</w:t>
      </w:r>
      <w:r w:rsidRPr="003A40EA">
        <w:rPr>
          <w:rFonts w:ascii="Arial" w:hAnsi="Arial" w:cs="Arial"/>
        </w:rPr>
        <w:t>公证处出具的公证书</w:t>
      </w:r>
    </w:p>
    <w:p w:rsidR="003A40EA" w:rsidRPr="003A40EA" w:rsidRDefault="003A40EA" w:rsidP="003A40EA">
      <w:pPr>
        <w:ind w:firstLine="480"/>
        <w:rPr>
          <w:rFonts w:ascii="Arial" w:hAnsi="Arial" w:cs="Arial"/>
        </w:rPr>
      </w:pPr>
      <w:r w:rsidRPr="003A40EA">
        <w:rPr>
          <w:rFonts w:ascii="Arial" w:hAnsi="Arial" w:cs="Arial"/>
        </w:rPr>
        <w:t>5</w:t>
      </w:r>
      <w:r w:rsidRPr="003A40EA">
        <w:rPr>
          <w:rFonts w:ascii="Arial" w:hAnsi="Arial" w:cs="Arial"/>
        </w:rPr>
        <w:t>、上海市通力律师事务所出具的法律意见</w:t>
      </w:r>
    </w:p>
    <w:p w:rsidR="003A40EA" w:rsidRDefault="003A40EA" w:rsidP="003A40EA">
      <w:pPr>
        <w:ind w:firstLine="480"/>
        <w:rPr>
          <w:rFonts w:ascii="Arial" w:hAnsi="Arial" w:cs="Arial"/>
        </w:rPr>
      </w:pPr>
      <w:r w:rsidRPr="003A40EA">
        <w:rPr>
          <w:rFonts w:ascii="Arial" w:hAnsi="Arial" w:cs="Arial" w:hint="eastAsia"/>
        </w:rPr>
        <w:t>特此公告。</w:t>
      </w:r>
    </w:p>
    <w:p w:rsidR="00E90DA3" w:rsidRDefault="00E90DA3" w:rsidP="003A40EA">
      <w:pPr>
        <w:ind w:firstLine="480"/>
        <w:rPr>
          <w:rFonts w:ascii="Arial" w:hAnsi="Arial" w:cs="Arial"/>
        </w:rPr>
      </w:pPr>
    </w:p>
    <w:p w:rsidR="00342722" w:rsidRDefault="00E90DA3" w:rsidP="003A40EA">
      <w:pPr>
        <w:ind w:firstLine="480"/>
        <w:rPr>
          <w:rFonts w:ascii="Arial" w:hAnsi="Arial" w:cs="Arial"/>
        </w:rPr>
      </w:pPr>
      <w:r w:rsidRPr="00E90DA3">
        <w:rPr>
          <w:rFonts w:ascii="Arial" w:hAnsi="Arial" w:cs="Arial" w:hint="eastAsia"/>
        </w:rPr>
        <w:t>附件：《公证书》</w:t>
      </w:r>
    </w:p>
    <w:p w:rsidR="00342722" w:rsidRPr="003A40EA" w:rsidRDefault="00342722" w:rsidP="003A40EA">
      <w:pPr>
        <w:ind w:firstLine="480"/>
        <w:rPr>
          <w:rFonts w:ascii="Arial" w:hAnsi="Arial" w:cs="Arial"/>
        </w:rPr>
      </w:pPr>
    </w:p>
    <w:p w:rsidR="003A40EA" w:rsidRPr="003A40EA" w:rsidRDefault="003A40EA" w:rsidP="00342722">
      <w:pPr>
        <w:ind w:firstLine="480"/>
        <w:jc w:val="right"/>
        <w:rPr>
          <w:rFonts w:ascii="Arial" w:hAnsi="Arial" w:cs="Arial"/>
        </w:rPr>
      </w:pPr>
    </w:p>
    <w:p w:rsidR="003A40EA" w:rsidRPr="003A40EA" w:rsidRDefault="00372E20" w:rsidP="00342722">
      <w:pPr>
        <w:ind w:firstLine="480"/>
        <w:jc w:val="right"/>
        <w:rPr>
          <w:rFonts w:ascii="Arial" w:hAnsi="Arial" w:cs="Arial"/>
        </w:rPr>
      </w:pPr>
      <w:r>
        <w:rPr>
          <w:rFonts w:ascii="Arial" w:hAnsi="Arial" w:cs="Arial" w:hint="eastAsia"/>
        </w:rPr>
        <w:t>中金基金管理有限</w:t>
      </w:r>
      <w:r w:rsidR="003A40EA" w:rsidRPr="003A40EA">
        <w:rPr>
          <w:rFonts w:ascii="Arial" w:hAnsi="Arial" w:cs="Arial" w:hint="eastAsia"/>
        </w:rPr>
        <w:t>公司</w:t>
      </w:r>
    </w:p>
    <w:p w:rsidR="003A40EA" w:rsidRDefault="00E90DA3" w:rsidP="00342722">
      <w:pPr>
        <w:ind w:firstLine="480"/>
        <w:jc w:val="right"/>
        <w:rPr>
          <w:rFonts w:ascii="Arial" w:hAnsi="Arial" w:cs="Arial"/>
        </w:rPr>
      </w:pPr>
      <w:r w:rsidRPr="003A40EA">
        <w:rPr>
          <w:rFonts w:ascii="Arial" w:hAnsi="Arial" w:cs="Arial"/>
        </w:rPr>
        <w:t>201</w:t>
      </w:r>
      <w:r>
        <w:rPr>
          <w:rFonts w:ascii="Arial" w:hAnsi="Arial" w:cs="Arial" w:hint="eastAsia"/>
        </w:rPr>
        <w:t>9</w:t>
      </w:r>
      <w:r w:rsidRPr="003A40EA">
        <w:rPr>
          <w:rFonts w:ascii="Arial" w:hAnsi="Arial" w:cs="Arial"/>
        </w:rPr>
        <w:t>年</w:t>
      </w:r>
      <w:r w:rsidR="00AD70A8">
        <w:rPr>
          <w:rFonts w:ascii="Arial" w:hAnsi="Arial" w:cs="Arial"/>
        </w:rPr>
        <w:t>11</w:t>
      </w:r>
      <w:r w:rsidR="003A40EA" w:rsidRPr="003A40EA">
        <w:rPr>
          <w:rFonts w:ascii="Arial" w:hAnsi="Arial" w:cs="Arial" w:hint="eastAsia"/>
        </w:rPr>
        <w:t>月</w:t>
      </w:r>
      <w:r w:rsidR="00AD70A8">
        <w:rPr>
          <w:rFonts w:ascii="Arial" w:hAnsi="Arial" w:cs="Arial"/>
        </w:rPr>
        <w:t>2</w:t>
      </w:r>
      <w:r w:rsidR="007234EA">
        <w:rPr>
          <w:rFonts w:ascii="Arial" w:hAnsi="Arial" w:cs="Arial"/>
        </w:rPr>
        <w:t>2</w:t>
      </w:r>
      <w:r w:rsidR="003A40EA" w:rsidRPr="003A40EA">
        <w:rPr>
          <w:rFonts w:ascii="Arial" w:hAnsi="Arial" w:cs="Arial" w:hint="eastAsia"/>
        </w:rPr>
        <w:t>日</w:t>
      </w:r>
    </w:p>
    <w:p w:rsidR="00E82D0D" w:rsidRDefault="00E82D0D" w:rsidP="00342722">
      <w:pPr>
        <w:ind w:firstLine="480"/>
        <w:jc w:val="right"/>
        <w:rPr>
          <w:rFonts w:ascii="Arial" w:hAnsi="Arial" w:cs="Arial"/>
        </w:rPr>
      </w:pPr>
    </w:p>
    <w:p w:rsidR="00D0573C" w:rsidRDefault="00D0573C" w:rsidP="00683309">
      <w:pPr>
        <w:ind w:firstLine="480"/>
        <w:jc w:val="left"/>
        <w:rPr>
          <w:rFonts w:ascii="Arial" w:hAnsi="Arial" w:cs="Arial"/>
        </w:rPr>
      </w:pPr>
    </w:p>
    <w:p w:rsidR="00D0573C" w:rsidRDefault="00D0573C" w:rsidP="00683309">
      <w:pPr>
        <w:ind w:firstLine="480"/>
        <w:jc w:val="left"/>
        <w:rPr>
          <w:rFonts w:ascii="Arial" w:hAnsi="Arial" w:cs="Arial"/>
        </w:rPr>
      </w:pPr>
    </w:p>
    <w:p w:rsidR="00D0573C" w:rsidRDefault="00D0573C" w:rsidP="00683309">
      <w:pPr>
        <w:ind w:firstLine="480"/>
        <w:jc w:val="left"/>
        <w:rPr>
          <w:rFonts w:ascii="Arial" w:hAnsi="Arial" w:cs="Arial"/>
        </w:rPr>
      </w:pPr>
    </w:p>
    <w:p w:rsidR="00D0573C" w:rsidRDefault="00D0573C" w:rsidP="00683309">
      <w:pPr>
        <w:ind w:firstLine="480"/>
        <w:jc w:val="left"/>
        <w:rPr>
          <w:rFonts w:ascii="Arial" w:hAnsi="Arial" w:cs="Arial"/>
        </w:rPr>
      </w:pPr>
    </w:p>
    <w:p w:rsidR="00E90DA3" w:rsidRDefault="00E90DA3" w:rsidP="00683309">
      <w:pPr>
        <w:ind w:firstLine="480"/>
        <w:jc w:val="left"/>
        <w:rPr>
          <w:rFonts w:ascii="Arial" w:hAnsi="Arial" w:cs="Arial"/>
        </w:rPr>
      </w:pPr>
    </w:p>
    <w:p w:rsidR="00E723C3" w:rsidRDefault="00E723C3" w:rsidP="00683309">
      <w:pPr>
        <w:ind w:firstLine="480"/>
        <w:jc w:val="left"/>
        <w:rPr>
          <w:rFonts w:ascii="Arial" w:hAnsi="Arial" w:cs="Arial"/>
        </w:rPr>
      </w:pPr>
      <w:r>
        <w:rPr>
          <w:rFonts w:ascii="Arial" w:hAnsi="Arial" w:cs="Arial"/>
        </w:rPr>
        <w:br w:type="page"/>
      </w:r>
    </w:p>
    <w:p w:rsidR="00E723C3" w:rsidRDefault="00E723C3" w:rsidP="00E723C3">
      <w:pPr>
        <w:ind w:firstLineChars="0"/>
        <w:rPr>
          <w:rFonts w:ascii="仿宋_GB2312" w:eastAsia="仿宋_GB2312"/>
          <w:sz w:val="44"/>
        </w:rPr>
      </w:pPr>
      <w:r>
        <w:rPr>
          <w:rFonts w:ascii="仿宋_GB2312" w:eastAsia="仿宋_GB2312" w:hint="eastAsia"/>
          <w:sz w:val="44"/>
        </w:rPr>
        <w:t>附件:</w:t>
      </w:r>
    </w:p>
    <w:p w:rsidR="00E723C3" w:rsidRDefault="00E723C3" w:rsidP="00E723C3">
      <w:pPr>
        <w:ind w:leftChars="1260" w:left="3024" w:firstLineChars="0" w:firstLine="0"/>
        <w:rPr>
          <w:rFonts w:ascii="仿宋_GB2312" w:eastAsia="仿宋_GB2312"/>
          <w:sz w:val="44"/>
        </w:rPr>
      </w:pPr>
    </w:p>
    <w:p w:rsidR="00D95FB9" w:rsidRDefault="00D95FB9" w:rsidP="00D95FB9">
      <w:pPr>
        <w:ind w:right="-514" w:firstLine="880"/>
        <w:jc w:val="center"/>
        <w:rPr>
          <w:rFonts w:ascii="仿宋_GB2312" w:eastAsia="仿宋_GB2312"/>
          <w:sz w:val="44"/>
          <w:szCs w:val="20"/>
        </w:rPr>
      </w:pPr>
      <w:r>
        <w:rPr>
          <w:rFonts w:ascii="仿宋_GB2312" w:eastAsia="仿宋_GB2312" w:hint="eastAsia"/>
          <w:sz w:val="44"/>
        </w:rPr>
        <w:t>公  证  书</w:t>
      </w:r>
    </w:p>
    <w:p w:rsidR="00D95FB9" w:rsidRDefault="00D95FB9" w:rsidP="00D95FB9">
      <w:pPr>
        <w:ind w:right="-514" w:firstLine="560"/>
        <w:jc w:val="right"/>
        <w:rPr>
          <w:rFonts w:ascii="仿宋_GB2312" w:eastAsia="仿宋_GB2312"/>
          <w:sz w:val="28"/>
        </w:rPr>
      </w:pPr>
    </w:p>
    <w:p w:rsidR="00D95FB9" w:rsidRDefault="00D95FB9" w:rsidP="00935E60">
      <w:pPr>
        <w:wordWrap w:val="0"/>
        <w:ind w:right="-514" w:firstLine="640"/>
        <w:jc w:val="right"/>
        <w:rPr>
          <w:rFonts w:ascii="仿宋_GB2312" w:eastAsia="仿宋_GB2312"/>
          <w:sz w:val="32"/>
        </w:rPr>
      </w:pPr>
      <w:r>
        <w:rPr>
          <w:rFonts w:ascii="仿宋_GB2312" w:eastAsia="仿宋_GB2312" w:hint="eastAsia"/>
          <w:sz w:val="32"/>
        </w:rPr>
        <w:t>（2019）京方圆内经证字第29940号</w:t>
      </w:r>
    </w:p>
    <w:p w:rsidR="00D95FB9" w:rsidRDefault="00D95FB9" w:rsidP="00D95FB9">
      <w:pPr>
        <w:ind w:right="-514" w:firstLine="640"/>
        <w:jc w:val="right"/>
        <w:rPr>
          <w:rFonts w:ascii="仿宋_GB2312" w:eastAsia="仿宋_GB2312"/>
          <w:sz w:val="32"/>
        </w:rPr>
      </w:pPr>
    </w:p>
    <w:p w:rsidR="00D95FB9" w:rsidRDefault="00D95FB9" w:rsidP="00D95FB9">
      <w:pPr>
        <w:ind w:right="-514" w:firstLine="640"/>
        <w:rPr>
          <w:rFonts w:ascii="仿宋_GB2312" w:eastAsia="仿宋_GB2312"/>
          <w:sz w:val="32"/>
        </w:rPr>
      </w:pPr>
      <w:r>
        <w:rPr>
          <w:rFonts w:ascii="仿宋_GB2312" w:eastAsia="仿宋_GB2312" w:hint="eastAsia"/>
          <w:sz w:val="32"/>
        </w:rPr>
        <w:t>申请人：中金基金管理有限公司，住所北京市朝阳区建国门外大街1号国贸写字楼2座26层05室，法定代表人CHU GANG（中文名：楚钢）。</w:t>
      </w:r>
    </w:p>
    <w:p w:rsidR="00D95FB9" w:rsidRDefault="00D95FB9" w:rsidP="00D95FB9">
      <w:pPr>
        <w:ind w:right="-514" w:firstLine="640"/>
        <w:rPr>
          <w:rFonts w:ascii="仿宋_GB2312" w:eastAsia="仿宋_GB2312"/>
          <w:sz w:val="32"/>
        </w:rPr>
      </w:pPr>
      <w:r>
        <w:rPr>
          <w:rFonts w:ascii="仿宋_GB2312" w:eastAsia="仿宋_GB2312" w:hint="eastAsia"/>
          <w:sz w:val="32"/>
        </w:rPr>
        <w:t>委托代理人：汪泽，男，1991年2月13日出生，公民身份号码320705199102132078。</w:t>
      </w:r>
    </w:p>
    <w:p w:rsidR="00D95FB9" w:rsidRDefault="00D95FB9" w:rsidP="00D95FB9">
      <w:pPr>
        <w:ind w:leftChars="304" w:left="2010" w:hangingChars="400" w:hanging="1280"/>
        <w:rPr>
          <w:rFonts w:ascii="仿宋_GB2312" w:eastAsia="仿宋_GB2312"/>
          <w:sz w:val="32"/>
        </w:rPr>
      </w:pPr>
      <w:r>
        <w:rPr>
          <w:rFonts w:ascii="仿宋_GB2312" w:eastAsia="仿宋_GB2312" w:hint="eastAsia"/>
          <w:sz w:val="32"/>
        </w:rPr>
        <w:t>公证事项：现场监督</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 xml:space="preserve">    申请人中金基金管理有限公司（以下简称“申请人”）的委</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托代理人汪泽于2019年11月16日向我处提出申请，对申请人</w:t>
      </w:r>
    </w:p>
    <w:p w:rsidR="00D95FB9" w:rsidRDefault="00D95FB9" w:rsidP="00D95FB9">
      <w:pPr>
        <w:ind w:left="1920" w:right="-514" w:hangingChars="600" w:hanging="1920"/>
        <w:rPr>
          <w:rFonts w:ascii="仿宋_GB2312" w:eastAsia="仿宋_GB2312"/>
          <w:sz w:val="32"/>
          <w:szCs w:val="32"/>
        </w:rPr>
      </w:pPr>
      <w:r>
        <w:rPr>
          <w:rFonts w:ascii="仿宋_GB2312" w:eastAsia="仿宋_GB2312" w:hint="eastAsia"/>
          <w:sz w:val="32"/>
        </w:rPr>
        <w:t>召开审议《</w:t>
      </w:r>
      <w:r>
        <w:rPr>
          <w:rFonts w:ascii="仿宋_GB2312" w:eastAsia="仿宋_GB2312" w:hAnsi="宋体" w:hint="eastAsia"/>
          <w:sz w:val="32"/>
          <w:szCs w:val="32"/>
        </w:rPr>
        <w:t>关于终止</w:t>
      </w:r>
      <w:r>
        <w:rPr>
          <w:rFonts w:ascii="仿宋_GB2312" w:eastAsia="仿宋_GB2312" w:hint="eastAsia"/>
          <w:sz w:val="32"/>
          <w:szCs w:val="32"/>
        </w:rPr>
        <w:t>中金可转债债券型证券投资基金基金合同有</w:t>
      </w:r>
    </w:p>
    <w:p w:rsidR="00D95FB9" w:rsidRDefault="00D95FB9" w:rsidP="00D95FB9">
      <w:pPr>
        <w:ind w:left="1920" w:right="-514" w:hangingChars="600" w:hanging="1920"/>
        <w:rPr>
          <w:rFonts w:ascii="仿宋_GB2312" w:eastAsia="仿宋_GB2312"/>
          <w:sz w:val="32"/>
          <w:szCs w:val="32"/>
        </w:rPr>
      </w:pPr>
      <w:r>
        <w:rPr>
          <w:rFonts w:ascii="仿宋_GB2312" w:eastAsia="仿宋_GB2312" w:hint="eastAsia"/>
          <w:sz w:val="32"/>
          <w:szCs w:val="32"/>
        </w:rPr>
        <w:t>关事项</w:t>
      </w:r>
      <w:r>
        <w:rPr>
          <w:rFonts w:ascii="仿宋_GB2312" w:eastAsia="仿宋_GB2312" w:hAnsi="宋体" w:hint="eastAsia"/>
          <w:sz w:val="32"/>
          <w:szCs w:val="32"/>
        </w:rPr>
        <w:t>的议案</w:t>
      </w:r>
      <w:r>
        <w:rPr>
          <w:rFonts w:ascii="仿宋_GB2312" w:eastAsia="仿宋_GB2312" w:hint="eastAsia"/>
          <w:sz w:val="32"/>
          <w:szCs w:val="32"/>
        </w:rPr>
        <w:t>》的基金份额持有人大会的计票过程及会议有关事</w:t>
      </w:r>
    </w:p>
    <w:p w:rsidR="00D95FB9" w:rsidRDefault="00D95FB9" w:rsidP="00D95FB9">
      <w:pPr>
        <w:ind w:left="1920" w:right="-514" w:hangingChars="600" w:hanging="1920"/>
        <w:rPr>
          <w:rFonts w:ascii="仿宋_GB2312" w:eastAsia="仿宋_GB2312"/>
          <w:sz w:val="32"/>
          <w:szCs w:val="20"/>
        </w:rPr>
      </w:pPr>
      <w:r>
        <w:rPr>
          <w:rFonts w:ascii="仿宋_GB2312" w:eastAsia="仿宋_GB2312" w:hint="eastAsia"/>
          <w:sz w:val="32"/>
          <w:szCs w:val="32"/>
        </w:rPr>
        <w:t>项进行现场监督公证。为此，申请人</w:t>
      </w:r>
      <w:r>
        <w:rPr>
          <w:rFonts w:ascii="仿宋_GB2312" w:eastAsia="仿宋_GB2312" w:hint="eastAsia"/>
          <w:sz w:val="32"/>
        </w:rPr>
        <w:t>向我处提交了营业执照、董</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事长任职公告、公证申请书、介绍信、授权委托书、身份证、基</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金合同、基金托管协议、会议公告等证明材料。</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 xml:space="preserve">    经审查确认：申请人是</w:t>
      </w:r>
      <w:r>
        <w:rPr>
          <w:rFonts w:ascii="仿宋_GB2312" w:eastAsia="仿宋_GB2312" w:hint="eastAsia"/>
          <w:sz w:val="32"/>
          <w:szCs w:val="32"/>
        </w:rPr>
        <w:t>中金可转债债券型证券投资基金</w:t>
      </w:r>
      <w:r>
        <w:rPr>
          <w:rFonts w:ascii="仿宋_GB2312" w:eastAsia="仿宋_GB2312" w:hint="eastAsia"/>
          <w:sz w:val="32"/>
        </w:rPr>
        <w:t>（以</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下简称“该基金”）的管理人。根据市场环境变化，申请人与该</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基金的基金托管人渤海银行股份有限公司协商一致，提议终止该</w:t>
      </w:r>
    </w:p>
    <w:p w:rsidR="00D95FB9" w:rsidRDefault="00D95FB9" w:rsidP="00D95FB9">
      <w:pPr>
        <w:ind w:left="1920" w:right="-514" w:hangingChars="600" w:hanging="1920"/>
        <w:rPr>
          <w:rFonts w:ascii="仿宋_GB2312" w:eastAsia="仿宋_GB2312" w:hAnsi="仿宋"/>
          <w:sz w:val="32"/>
          <w:szCs w:val="32"/>
        </w:rPr>
      </w:pPr>
      <w:r>
        <w:rPr>
          <w:rFonts w:ascii="仿宋_GB2312" w:eastAsia="仿宋_GB2312" w:hint="eastAsia"/>
          <w:sz w:val="32"/>
        </w:rPr>
        <w:t>基金基金合同。根据</w:t>
      </w:r>
      <w:r>
        <w:rPr>
          <w:rFonts w:ascii="仿宋_GB2312" w:eastAsia="仿宋_GB2312" w:hAnsi="仿宋" w:hint="eastAsia"/>
          <w:sz w:val="32"/>
          <w:szCs w:val="32"/>
        </w:rPr>
        <w:t>《中华人民共和国证券投资基金法》（以下</w:t>
      </w:r>
    </w:p>
    <w:p w:rsidR="00D95FB9" w:rsidRDefault="00D95FB9" w:rsidP="00D95FB9">
      <w:pPr>
        <w:ind w:left="1920" w:right="-514" w:hangingChars="600" w:hanging="1920"/>
        <w:rPr>
          <w:rFonts w:ascii="仿宋_GB2312" w:eastAsia="仿宋_GB2312"/>
          <w:sz w:val="32"/>
          <w:szCs w:val="32"/>
        </w:rPr>
      </w:pPr>
      <w:r>
        <w:rPr>
          <w:rFonts w:ascii="仿宋_GB2312" w:eastAsia="仿宋_GB2312" w:hAnsi="仿宋" w:hint="eastAsia"/>
          <w:sz w:val="32"/>
          <w:szCs w:val="32"/>
        </w:rPr>
        <w:t>简称“基金法”）、《公开募集证券投资基金运作管理办法》和《</w:t>
      </w:r>
      <w:r>
        <w:rPr>
          <w:rFonts w:ascii="仿宋_GB2312" w:eastAsia="仿宋_GB2312" w:hint="eastAsia"/>
          <w:sz w:val="32"/>
          <w:szCs w:val="32"/>
        </w:rPr>
        <w:t>中</w:t>
      </w:r>
    </w:p>
    <w:p w:rsidR="00D95FB9" w:rsidRDefault="00D95FB9" w:rsidP="00D95FB9">
      <w:pPr>
        <w:ind w:left="1920" w:right="-514" w:hangingChars="600" w:hanging="1920"/>
        <w:rPr>
          <w:rFonts w:ascii="仿宋_GB2312" w:eastAsia="仿宋_GB2312" w:hAnsi="仿宋"/>
          <w:sz w:val="32"/>
          <w:szCs w:val="32"/>
        </w:rPr>
      </w:pPr>
      <w:r>
        <w:rPr>
          <w:rFonts w:ascii="仿宋_GB2312" w:eastAsia="仿宋_GB2312" w:hint="eastAsia"/>
          <w:sz w:val="32"/>
          <w:szCs w:val="32"/>
        </w:rPr>
        <w:t>金可转债债券型证券投资基金</w:t>
      </w:r>
      <w:r>
        <w:rPr>
          <w:rFonts w:ascii="仿宋_GB2312" w:eastAsia="仿宋_GB2312" w:hAnsi="仿宋" w:hint="eastAsia"/>
          <w:sz w:val="32"/>
          <w:szCs w:val="32"/>
        </w:rPr>
        <w:t>基金合同》（以下简称“《基金合</w:t>
      </w:r>
    </w:p>
    <w:p w:rsidR="00D95FB9" w:rsidRDefault="00D95FB9" w:rsidP="00D95FB9">
      <w:pPr>
        <w:ind w:left="1920" w:right="-514" w:hangingChars="600" w:hanging="1920"/>
        <w:rPr>
          <w:rFonts w:ascii="仿宋_GB2312" w:eastAsia="仿宋_GB2312"/>
          <w:sz w:val="32"/>
          <w:szCs w:val="20"/>
        </w:rPr>
      </w:pPr>
      <w:r>
        <w:rPr>
          <w:rFonts w:ascii="仿宋_GB2312" w:eastAsia="仿宋_GB2312" w:hAnsi="仿宋" w:hint="eastAsia"/>
          <w:sz w:val="32"/>
          <w:szCs w:val="32"/>
        </w:rPr>
        <w:t>同》”）的有关规定，申请人决定以通讯方式</w:t>
      </w:r>
      <w:r>
        <w:rPr>
          <w:rFonts w:ascii="仿宋_GB2312" w:eastAsia="仿宋_GB2312" w:hint="eastAsia"/>
          <w:sz w:val="32"/>
        </w:rPr>
        <w:t>召开该基金的基金份</w:t>
      </w:r>
    </w:p>
    <w:p w:rsidR="00D95FB9" w:rsidRDefault="00D95FB9" w:rsidP="00D95FB9">
      <w:pPr>
        <w:ind w:left="1920" w:right="-514" w:hangingChars="600" w:hanging="1920"/>
        <w:rPr>
          <w:rFonts w:ascii="仿宋_GB2312" w:eastAsia="仿宋_GB2312"/>
          <w:sz w:val="32"/>
          <w:szCs w:val="32"/>
        </w:rPr>
      </w:pPr>
      <w:r>
        <w:rPr>
          <w:rFonts w:ascii="仿宋_GB2312" w:eastAsia="仿宋_GB2312" w:hint="eastAsia"/>
          <w:sz w:val="32"/>
        </w:rPr>
        <w:t>额持有人大会，由基金份额持有人或其授权代表就《</w:t>
      </w:r>
      <w:r>
        <w:rPr>
          <w:rFonts w:ascii="仿宋_GB2312" w:eastAsia="仿宋_GB2312" w:hAnsi="宋体" w:hint="eastAsia"/>
          <w:sz w:val="32"/>
          <w:szCs w:val="32"/>
        </w:rPr>
        <w:t>关于终止</w:t>
      </w:r>
      <w:r>
        <w:rPr>
          <w:rFonts w:ascii="仿宋_GB2312" w:eastAsia="仿宋_GB2312" w:hint="eastAsia"/>
          <w:sz w:val="32"/>
          <w:szCs w:val="32"/>
        </w:rPr>
        <w:t>中</w:t>
      </w:r>
    </w:p>
    <w:p w:rsidR="00D95FB9" w:rsidRDefault="00D95FB9" w:rsidP="00D95FB9">
      <w:pPr>
        <w:ind w:left="1920" w:right="-514" w:hangingChars="600" w:hanging="1920"/>
        <w:rPr>
          <w:rFonts w:ascii="仿宋_GB2312" w:eastAsia="仿宋_GB2312"/>
          <w:sz w:val="32"/>
          <w:szCs w:val="20"/>
        </w:rPr>
      </w:pPr>
      <w:r>
        <w:rPr>
          <w:rFonts w:ascii="仿宋_GB2312" w:eastAsia="仿宋_GB2312" w:hint="eastAsia"/>
          <w:sz w:val="32"/>
          <w:szCs w:val="32"/>
        </w:rPr>
        <w:t>金可转债债券型证券投资基金基金合同有关事项</w:t>
      </w:r>
      <w:r>
        <w:rPr>
          <w:rFonts w:ascii="仿宋_GB2312" w:eastAsia="仿宋_GB2312" w:hAnsi="宋体" w:hint="eastAsia"/>
          <w:sz w:val="32"/>
          <w:szCs w:val="32"/>
        </w:rPr>
        <w:t>的议案</w:t>
      </w:r>
      <w:r>
        <w:rPr>
          <w:rFonts w:ascii="仿宋_GB2312" w:eastAsia="仿宋_GB2312" w:hint="eastAsia"/>
          <w:sz w:val="32"/>
        </w:rPr>
        <w:t>》（以下</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简称“议案”）进行审议和表决。根据《中华人民共和国公证法》</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和《公证程序规则》的规定，我处受理了申请人的上述申请并指</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派本公证员具体承办。</w:t>
      </w:r>
    </w:p>
    <w:p w:rsidR="00D95FB9" w:rsidRDefault="00D95FB9" w:rsidP="00D95FB9">
      <w:pPr>
        <w:ind w:left="1920" w:right="-514" w:hangingChars="600" w:hanging="1920"/>
        <w:jc w:val="distribute"/>
        <w:rPr>
          <w:rFonts w:ascii="仿宋_GB2312" w:eastAsia="仿宋_GB2312"/>
          <w:sz w:val="32"/>
        </w:rPr>
      </w:pPr>
      <w:r>
        <w:rPr>
          <w:rFonts w:ascii="仿宋_GB2312" w:eastAsia="仿宋_GB2312" w:hint="eastAsia"/>
          <w:sz w:val="32"/>
        </w:rPr>
        <w:t xml:space="preserve">    申请人经与有关部门协商，确定了召开本次基金份额持有</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人大会的具体操作方案。按照该方案，申请人进行了包括但不限</w:t>
      </w:r>
    </w:p>
    <w:p w:rsidR="00D95FB9" w:rsidRDefault="00D95FB9" w:rsidP="00D95FB9">
      <w:pPr>
        <w:ind w:left="1920" w:right="-514" w:hangingChars="600" w:hanging="1920"/>
        <w:rPr>
          <w:rFonts w:ascii="仿宋_GB2312" w:eastAsia="仿宋_GB2312"/>
          <w:sz w:val="32"/>
        </w:rPr>
      </w:pPr>
      <w:r>
        <w:rPr>
          <w:rFonts w:ascii="仿宋_GB2312" w:eastAsia="仿宋_GB2312" w:hint="eastAsia"/>
          <w:sz w:val="32"/>
        </w:rPr>
        <w:t>于如下内容的操作过程：</w:t>
      </w:r>
      <w:bookmarkStart w:id="0" w:name="_GoBack"/>
      <w:bookmarkEnd w:id="0"/>
    </w:p>
    <w:p w:rsidR="00D95FB9" w:rsidRDefault="00D95FB9" w:rsidP="00D95FB9">
      <w:pPr>
        <w:ind w:right="-514" w:firstLine="640"/>
        <w:rPr>
          <w:rFonts w:ascii="仿宋_GB2312" w:eastAsia="仿宋_GB2312"/>
          <w:sz w:val="32"/>
        </w:rPr>
      </w:pPr>
      <w:r>
        <w:rPr>
          <w:rFonts w:ascii="仿宋_GB2312" w:eastAsia="仿宋_GB2312" w:hint="eastAsia"/>
          <w:sz w:val="32"/>
        </w:rPr>
        <w:t>1、申请人就召开本次基金份额持有人大会审议上述议案的事项于2019年10月21日通过中国证监会指定的有关媒体</w:t>
      </w:r>
      <w:r>
        <w:rPr>
          <w:rFonts w:ascii="仿宋_GB2312" w:eastAsia="仿宋_GB2312" w:hAnsi="仿宋" w:hint="eastAsia"/>
          <w:sz w:val="32"/>
        </w:rPr>
        <w:t>发布了公告，进行了有关信息的披露，并确定2019年10月23日为本次基金份额持</w:t>
      </w:r>
      <w:r>
        <w:rPr>
          <w:rFonts w:ascii="仿宋_GB2312" w:eastAsia="仿宋_GB2312" w:hint="eastAsia"/>
          <w:sz w:val="32"/>
        </w:rPr>
        <w:t>有人大会的权益登记日；</w:t>
      </w:r>
    </w:p>
    <w:p w:rsidR="00D95FB9" w:rsidRDefault="00D95FB9" w:rsidP="00D95FB9">
      <w:pPr>
        <w:ind w:right="-514" w:firstLine="640"/>
        <w:rPr>
          <w:rFonts w:ascii="仿宋_GB2312" w:eastAsia="仿宋_GB2312"/>
          <w:sz w:val="32"/>
        </w:rPr>
      </w:pPr>
      <w:r>
        <w:rPr>
          <w:rFonts w:ascii="仿宋_GB2312" w:eastAsia="仿宋_GB2312" w:hint="eastAsia"/>
          <w:sz w:val="32"/>
        </w:rPr>
        <w:t>2、申请人就本次基金份额持有人大会的相关事项通过中国证监会指定的有关媒体分别于2019年10月22日、2019年10月23日发布了第一次和第二次提示性公告；</w:t>
      </w:r>
    </w:p>
    <w:p w:rsidR="00D95FB9" w:rsidRDefault="00D95FB9" w:rsidP="00D95FB9">
      <w:pPr>
        <w:ind w:right="-514" w:firstLine="640"/>
        <w:rPr>
          <w:rFonts w:ascii="仿宋_GB2312" w:eastAsia="仿宋_GB2312"/>
          <w:sz w:val="32"/>
        </w:rPr>
      </w:pPr>
      <w:r>
        <w:rPr>
          <w:rFonts w:ascii="仿宋_GB2312" w:eastAsia="仿宋_GB2312" w:hint="eastAsia"/>
          <w:sz w:val="32"/>
        </w:rPr>
        <w:t>3、申请人通过上述公告载明的方式向基金份额持有人就审议上述议案的事项进行了告知，并于公告载明的时间内向该基金的基金份额持有人征集了投票表决意见，取得了有关授权。</w:t>
      </w:r>
    </w:p>
    <w:p w:rsidR="00D95FB9" w:rsidRDefault="00D95FB9" w:rsidP="00D95FB9">
      <w:pPr>
        <w:ind w:right="-514" w:firstLine="640"/>
        <w:rPr>
          <w:rFonts w:ascii="仿宋_GB2312" w:eastAsia="仿宋_GB2312"/>
          <w:sz w:val="32"/>
        </w:rPr>
      </w:pPr>
      <w:r>
        <w:rPr>
          <w:rFonts w:ascii="仿宋_GB2312" w:eastAsia="仿宋_GB2312" w:hint="eastAsia"/>
          <w:sz w:val="32"/>
        </w:rPr>
        <w:t>我处对申请人收集、统计有关授权意见、投票表决意见的数据及结果进行了检查，其结果未见异常。</w:t>
      </w:r>
    </w:p>
    <w:p w:rsidR="00D95FB9" w:rsidRDefault="00D95FB9" w:rsidP="00D95FB9">
      <w:pPr>
        <w:ind w:right="-514" w:firstLine="640"/>
        <w:rPr>
          <w:rFonts w:ascii="仿宋_GB2312" w:eastAsia="仿宋_GB2312"/>
          <w:sz w:val="32"/>
        </w:rPr>
      </w:pPr>
      <w:r>
        <w:rPr>
          <w:rFonts w:ascii="仿宋_GB2312" w:eastAsia="仿宋_GB2312" w:hint="eastAsia"/>
          <w:sz w:val="32"/>
        </w:rPr>
        <w:t>2019年11月21日10时，本公证员与我处工作人员陈锦堂</w:t>
      </w:r>
    </w:p>
    <w:p w:rsidR="00D95FB9" w:rsidRDefault="00D95FB9" w:rsidP="00D95FB9">
      <w:pPr>
        <w:ind w:right="-514" w:firstLine="640"/>
        <w:rPr>
          <w:rFonts w:ascii="仿宋_GB2312" w:eastAsia="仿宋_GB2312"/>
          <w:sz w:val="32"/>
        </w:rPr>
      </w:pPr>
      <w:r>
        <w:rPr>
          <w:rFonts w:ascii="仿宋_GB2312" w:eastAsia="仿宋_GB2312" w:hAnsi="仿宋" w:hint="eastAsia"/>
          <w:sz w:val="32"/>
          <w:szCs w:val="32"/>
        </w:rPr>
        <w:t>在北京市朝阳区建国门外大街1号国贸大厦B座42层中金基金管理有限公司4206会议室，出席了本次</w:t>
      </w:r>
      <w:r>
        <w:rPr>
          <w:rFonts w:ascii="仿宋_GB2312" w:eastAsia="仿宋_GB2312" w:hint="eastAsia"/>
          <w:sz w:val="32"/>
          <w:szCs w:val="32"/>
        </w:rPr>
        <w:t>中金可转债债券型证券投资基金</w:t>
      </w:r>
      <w:r>
        <w:rPr>
          <w:rFonts w:ascii="仿宋_GB2312" w:eastAsia="仿宋_GB2312" w:hint="eastAsia"/>
          <w:sz w:val="32"/>
        </w:rPr>
        <w:t>基金份额持有人大会的现场会议，基金托管人渤海银行股份有限公司的授权代表</w:t>
      </w:r>
      <w:r>
        <w:rPr>
          <w:rFonts w:ascii="仿宋_GB2312" w:eastAsia="仿宋_GB2312" w:hAnsi="宋体" w:hint="eastAsia"/>
          <w:sz w:val="32"/>
          <w:szCs w:val="32"/>
        </w:rPr>
        <w:t>黄静、刘启亮</w:t>
      </w:r>
      <w:r>
        <w:rPr>
          <w:rFonts w:ascii="仿宋_GB2312" w:eastAsia="仿宋_GB2312" w:hint="eastAsia"/>
          <w:sz w:val="32"/>
          <w:szCs w:val="32"/>
        </w:rPr>
        <w:t>也</w:t>
      </w:r>
      <w:r>
        <w:rPr>
          <w:rFonts w:ascii="仿宋_GB2312" w:eastAsia="仿宋_GB2312" w:hint="eastAsia"/>
          <w:sz w:val="32"/>
        </w:rPr>
        <w:t>一并出席了本次会议并监督了计票的全过程。本公证员与我处工作人员陈锦堂现场监督了申请人的授权代表阮钰婷、汪泽对自2019年10月24日起至2019年11月20日17时止申请人收集的本次会议的通讯表决票进行了汇总并统计，汪泽现场制作了《</w:t>
      </w:r>
      <w:r>
        <w:rPr>
          <w:rFonts w:ascii="仿宋_GB2312" w:eastAsia="仿宋_GB2312" w:hint="eastAsia"/>
          <w:sz w:val="32"/>
          <w:szCs w:val="32"/>
        </w:rPr>
        <w:t>中金可转债债券型证券投资基金</w:t>
      </w:r>
      <w:r>
        <w:rPr>
          <w:rFonts w:ascii="仿宋_GB2312" w:eastAsia="仿宋_GB2312" w:hint="eastAsia"/>
          <w:sz w:val="32"/>
        </w:rPr>
        <w:t>基金份额持有人大会计票结果统计》和《</w:t>
      </w:r>
      <w:r>
        <w:rPr>
          <w:rFonts w:ascii="仿宋_GB2312" w:eastAsia="仿宋_GB2312" w:hint="eastAsia"/>
          <w:sz w:val="32"/>
          <w:szCs w:val="32"/>
        </w:rPr>
        <w:t>中金可转债债券型证券投资基金</w:t>
      </w:r>
      <w:r>
        <w:rPr>
          <w:rFonts w:ascii="仿宋_GB2312" w:eastAsia="仿宋_GB2312" w:hint="eastAsia"/>
          <w:sz w:val="32"/>
        </w:rPr>
        <w:t>基金份额持有人大会计票结果统计明细》。随后，计票监票人员、托管人代表、公证人员、见证律师分别在上述文件上签字确认。大会于10时30分左右结束。</w:t>
      </w:r>
    </w:p>
    <w:p w:rsidR="00D95FB9" w:rsidRDefault="00D95FB9" w:rsidP="00D95FB9">
      <w:pPr>
        <w:ind w:right="-514" w:firstLine="640"/>
        <w:rPr>
          <w:rFonts w:ascii="仿宋_GB2312" w:eastAsia="仿宋_GB2312"/>
          <w:sz w:val="32"/>
        </w:rPr>
      </w:pPr>
      <w:r>
        <w:rPr>
          <w:rFonts w:ascii="仿宋_GB2312" w:eastAsia="仿宋_GB2312" w:hint="eastAsia"/>
          <w:sz w:val="32"/>
        </w:rPr>
        <w:t xml:space="preserve">经现场统计，截止至上述权益登记日，该基金总份额共有        </w:t>
      </w:r>
      <w:r>
        <w:rPr>
          <w:rFonts w:ascii="仿宋_GB2312" w:eastAsia="仿宋_GB2312" w:hAnsi="宋体" w:hint="eastAsia"/>
          <w:sz w:val="32"/>
          <w:szCs w:val="32"/>
        </w:rPr>
        <w:t>3,696,176.53</w:t>
      </w:r>
      <w:r>
        <w:rPr>
          <w:rFonts w:ascii="仿宋_GB2312" w:eastAsia="仿宋_GB2312" w:hint="eastAsia"/>
          <w:sz w:val="32"/>
          <w:szCs w:val="32"/>
        </w:rPr>
        <w:t>份</w:t>
      </w:r>
      <w:r>
        <w:rPr>
          <w:rFonts w:ascii="仿宋_GB2312" w:eastAsia="仿宋_GB2312" w:hint="eastAsia"/>
          <w:sz w:val="32"/>
        </w:rPr>
        <w:t>，参与本次以通讯方式召开的基金份额持有人大会的基金份额持有人或其授权代表总计持有该基金</w:t>
      </w:r>
      <w:r>
        <w:rPr>
          <w:rFonts w:ascii="仿宋_GB2312" w:eastAsia="仿宋_GB2312" w:hAnsi="宋体" w:hint="eastAsia"/>
          <w:sz w:val="32"/>
          <w:szCs w:val="32"/>
        </w:rPr>
        <w:t>1,951,096.39</w:t>
      </w:r>
      <w:r>
        <w:rPr>
          <w:rFonts w:ascii="仿宋_GB2312" w:eastAsia="仿宋_GB2312" w:hint="eastAsia"/>
          <w:sz w:val="32"/>
          <w:szCs w:val="32"/>
        </w:rPr>
        <w:t>份</w:t>
      </w:r>
      <w:r>
        <w:rPr>
          <w:rFonts w:ascii="仿宋_GB2312" w:eastAsia="仿宋_GB2312" w:hint="eastAsia"/>
          <w:sz w:val="32"/>
        </w:rPr>
        <w:t>，占权益登记日基金总份额52.79%，达到召开本次基金份额持有人大会的法定条件，符合《基金法》和《基金合同》的有关规定。在所有表决票中，表示同意意见的表决票代表的基金份额为</w:t>
      </w:r>
      <w:r>
        <w:rPr>
          <w:rFonts w:ascii="仿宋_GB2312" w:eastAsia="仿宋_GB2312" w:hAnsi="宋体" w:hint="eastAsia"/>
          <w:sz w:val="32"/>
          <w:szCs w:val="32"/>
        </w:rPr>
        <w:t>1,951,096.39</w:t>
      </w:r>
      <w:r>
        <w:rPr>
          <w:rFonts w:ascii="仿宋_GB2312" w:eastAsia="仿宋_GB2312" w:hint="eastAsia"/>
          <w:sz w:val="32"/>
        </w:rPr>
        <w:t>份，占参加本次大会基金份额持有人所持表决权的100%；表示反对意见的表决票代表的基金份额为0份，占参加本次大会基金份额持有人所持表决权的0%；表示弃权意见的表决票代表的基金份额为0份，占参加本次大会基金份额持有人所持表决权的0%。</w:t>
      </w:r>
    </w:p>
    <w:p w:rsidR="00D95FB9" w:rsidRDefault="00D95FB9" w:rsidP="00D95FB9">
      <w:pPr>
        <w:ind w:right="-514" w:firstLine="640"/>
        <w:rPr>
          <w:rFonts w:ascii="仿宋_GB2312" w:eastAsia="仿宋_GB2312"/>
          <w:sz w:val="32"/>
        </w:rPr>
      </w:pPr>
      <w:r>
        <w:rPr>
          <w:rFonts w:ascii="仿宋_GB2312" w:eastAsia="仿宋_GB2312" w:hint="eastAsia"/>
          <w:sz w:val="32"/>
        </w:rPr>
        <w:t>依据上述事实，兹证明，本次以通讯方式召开的</w:t>
      </w:r>
      <w:r>
        <w:rPr>
          <w:rFonts w:ascii="仿宋_GB2312" w:eastAsia="仿宋_GB2312" w:hint="eastAsia"/>
          <w:sz w:val="32"/>
          <w:szCs w:val="32"/>
        </w:rPr>
        <w:t>中金可转债债券型证券投资基金</w:t>
      </w:r>
      <w:r>
        <w:rPr>
          <w:rFonts w:ascii="仿宋_GB2312" w:eastAsia="仿宋_GB2312" w:hint="eastAsia"/>
          <w:sz w:val="32"/>
        </w:rPr>
        <w:t>基金份额持有人大会对会议议案所列明的审议事项进行了表决，表决程序和计票过程符合《基金法》和《基金合同》的有关规定，表决结果真实、有效。并证明与本公证书相粘连的《</w:t>
      </w:r>
      <w:r>
        <w:rPr>
          <w:rFonts w:ascii="仿宋_GB2312" w:eastAsia="仿宋_GB2312" w:hint="eastAsia"/>
          <w:sz w:val="32"/>
          <w:szCs w:val="32"/>
        </w:rPr>
        <w:t>中金可转债债券型证券投资基金</w:t>
      </w:r>
      <w:r>
        <w:rPr>
          <w:rFonts w:ascii="仿宋_GB2312" w:eastAsia="仿宋_GB2312" w:hint="eastAsia"/>
          <w:sz w:val="32"/>
        </w:rPr>
        <w:t>基金份额持有人大会计票结果统计》和《</w:t>
      </w:r>
      <w:r>
        <w:rPr>
          <w:rFonts w:ascii="仿宋_GB2312" w:eastAsia="仿宋_GB2312" w:hint="eastAsia"/>
          <w:sz w:val="32"/>
          <w:szCs w:val="32"/>
        </w:rPr>
        <w:t>中金可转债债券型证券投资基金</w:t>
      </w:r>
      <w:r>
        <w:rPr>
          <w:rFonts w:ascii="仿宋_GB2312" w:eastAsia="仿宋_GB2312" w:hint="eastAsia"/>
          <w:sz w:val="32"/>
        </w:rPr>
        <w:t>基金份额持有人大会计票结果统计明细》的影印本与在上述现场监督工作中取得的原本内容相符，原本属实。</w:t>
      </w:r>
    </w:p>
    <w:p w:rsidR="00D95FB9" w:rsidRDefault="00D95FB9" w:rsidP="00D95FB9">
      <w:pPr>
        <w:ind w:right="-514" w:firstLine="640"/>
        <w:rPr>
          <w:rFonts w:ascii="仿宋_GB2312" w:eastAsia="仿宋_GB2312"/>
          <w:sz w:val="32"/>
        </w:rPr>
      </w:pPr>
    </w:p>
    <w:p w:rsidR="00D95FB9" w:rsidRDefault="00D95FB9" w:rsidP="00D95FB9">
      <w:pPr>
        <w:ind w:right="-514" w:firstLine="640"/>
        <w:rPr>
          <w:rFonts w:ascii="仿宋_GB2312" w:eastAsia="仿宋_GB2312"/>
          <w:sz w:val="32"/>
        </w:rPr>
      </w:pPr>
    </w:p>
    <w:p w:rsidR="00D95FB9" w:rsidRDefault="00D95FB9" w:rsidP="00D95FB9">
      <w:pPr>
        <w:ind w:right="-194" w:firstLine="640"/>
        <w:jc w:val="right"/>
        <w:rPr>
          <w:rFonts w:ascii="仿宋_GB2312" w:eastAsia="仿宋_GB2312"/>
          <w:sz w:val="32"/>
        </w:rPr>
      </w:pPr>
      <w:r>
        <w:rPr>
          <w:rFonts w:ascii="仿宋_GB2312" w:eastAsia="仿宋_GB2312" w:hint="eastAsia"/>
          <w:sz w:val="32"/>
        </w:rPr>
        <w:t>中华人民共和国北京市方圆公证处</w:t>
      </w:r>
    </w:p>
    <w:p w:rsidR="00D95FB9" w:rsidRDefault="00D95FB9" w:rsidP="00D95FB9">
      <w:pPr>
        <w:ind w:right="-514" w:firstLine="640"/>
        <w:rPr>
          <w:rFonts w:ascii="仿宋_GB2312" w:eastAsia="仿宋_GB2312"/>
          <w:sz w:val="32"/>
        </w:rPr>
      </w:pPr>
    </w:p>
    <w:p w:rsidR="00D95FB9" w:rsidRDefault="00D95FB9" w:rsidP="00D95FB9">
      <w:pPr>
        <w:ind w:right="-514" w:firstLine="640"/>
        <w:rPr>
          <w:rFonts w:ascii="仿宋_GB2312" w:eastAsia="仿宋_GB2312"/>
          <w:sz w:val="32"/>
        </w:rPr>
      </w:pPr>
      <w:r>
        <w:rPr>
          <w:rFonts w:ascii="仿宋_GB2312" w:eastAsia="仿宋_GB2312" w:hint="eastAsia"/>
          <w:sz w:val="32"/>
        </w:rPr>
        <w:t xml:space="preserve">                       公 证 员</w:t>
      </w:r>
    </w:p>
    <w:p w:rsidR="00D95FB9" w:rsidRDefault="00D95FB9" w:rsidP="00D95FB9">
      <w:pPr>
        <w:ind w:right="-514" w:firstLine="640"/>
        <w:rPr>
          <w:rFonts w:ascii="仿宋_GB2312" w:eastAsia="仿宋_GB2312"/>
          <w:sz w:val="32"/>
        </w:rPr>
      </w:pPr>
    </w:p>
    <w:p w:rsidR="00D95FB9" w:rsidRDefault="00D95FB9" w:rsidP="00D95FB9">
      <w:pPr>
        <w:ind w:right="-514" w:firstLine="640"/>
        <w:rPr>
          <w:rFonts w:ascii="仿宋_GB2312" w:eastAsia="仿宋_GB2312"/>
          <w:sz w:val="32"/>
        </w:rPr>
      </w:pPr>
      <w:r>
        <w:rPr>
          <w:rFonts w:ascii="仿宋_GB2312" w:eastAsia="仿宋_GB2312" w:hint="eastAsia"/>
          <w:sz w:val="32"/>
        </w:rPr>
        <w:t xml:space="preserve">                       二○一九年十一月二十一日</w:t>
      </w:r>
    </w:p>
    <w:p w:rsidR="00D95FB9" w:rsidRDefault="00D95FB9" w:rsidP="00D95FB9">
      <w:pPr>
        <w:ind w:firstLine="420"/>
        <w:rPr>
          <w:rFonts w:eastAsia="宋体"/>
          <w:sz w:val="21"/>
        </w:rPr>
      </w:pPr>
    </w:p>
    <w:p w:rsidR="00904CF4" w:rsidRPr="00D95FB9" w:rsidRDefault="00904CF4" w:rsidP="00904CF4">
      <w:pPr>
        <w:spacing w:line="240" w:lineRule="auto"/>
        <w:ind w:firstLineChars="0" w:firstLine="0"/>
        <w:rPr>
          <w:rFonts w:eastAsia="宋体"/>
          <w:sz w:val="21"/>
          <w:szCs w:val="20"/>
        </w:rPr>
      </w:pPr>
    </w:p>
    <w:p w:rsidR="00E723C3" w:rsidRPr="00904CF4" w:rsidRDefault="00E723C3" w:rsidP="00904CF4">
      <w:pPr>
        <w:pStyle w:val="af1"/>
        <w:ind w:firstLine="480"/>
        <w:jc w:val="center"/>
        <w:rPr>
          <w:rFonts w:ascii="Arial" w:hAnsi="Arial" w:cs="Arial"/>
        </w:rPr>
      </w:pPr>
    </w:p>
    <w:sectPr w:rsidR="00E723C3" w:rsidRPr="00904CF4" w:rsidSect="00A0649E">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98" w:rsidRDefault="00107298" w:rsidP="008F00E5">
      <w:pPr>
        <w:ind w:firstLine="480"/>
      </w:pPr>
      <w:r>
        <w:separator/>
      </w:r>
    </w:p>
  </w:endnote>
  <w:endnote w:type="continuationSeparator" w:id="1">
    <w:p w:rsidR="00107298" w:rsidRDefault="00107298" w:rsidP="008F00E5">
      <w:pPr>
        <w:ind w:firstLine="480"/>
      </w:pPr>
      <w:r>
        <w:continuationSeparator/>
      </w:r>
    </w:p>
  </w:endnote>
  <w:endnote w:type="continuationNotice" w:id="2">
    <w:p w:rsidR="00107298" w:rsidRDefault="00107298" w:rsidP="009D1AD9">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1A" w:rsidRDefault="00FD2E1A" w:rsidP="00234A3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1A" w:rsidRDefault="00FD2E1A" w:rsidP="008F00E5">
    <w:pPr>
      <w:pStyle w:val="a5"/>
      <w:ind w:firstLine="420"/>
      <w:jc w:val="center"/>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1A" w:rsidRDefault="00FD2E1A" w:rsidP="00234A3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98" w:rsidRDefault="00107298" w:rsidP="008F00E5">
      <w:pPr>
        <w:ind w:firstLine="480"/>
      </w:pPr>
      <w:r>
        <w:separator/>
      </w:r>
    </w:p>
  </w:footnote>
  <w:footnote w:type="continuationSeparator" w:id="1">
    <w:p w:rsidR="00107298" w:rsidRDefault="00107298" w:rsidP="008F00E5">
      <w:pPr>
        <w:ind w:firstLine="480"/>
      </w:pPr>
      <w:r>
        <w:continuationSeparator/>
      </w:r>
    </w:p>
  </w:footnote>
  <w:footnote w:type="continuationNotice" w:id="2">
    <w:p w:rsidR="00107298" w:rsidRDefault="00107298" w:rsidP="009D1AD9">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1A" w:rsidRDefault="00FD2E1A" w:rsidP="00234A38">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1A" w:rsidRPr="00234A38" w:rsidRDefault="00FD2E1A" w:rsidP="00234A38">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1A" w:rsidRDefault="00FD2E1A" w:rsidP="00234A38">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5C"/>
    <w:multiLevelType w:val="hybridMultilevel"/>
    <w:tmpl w:val="45A43482"/>
    <w:lvl w:ilvl="0" w:tplc="E9A03596">
      <w:start w:val="1"/>
      <w:numFmt w:val="japaneseCounting"/>
      <w:lvlText w:val="第%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F5F6BAF"/>
    <w:multiLevelType w:val="hybridMultilevel"/>
    <w:tmpl w:val="47726BF6"/>
    <w:lvl w:ilvl="0" w:tplc="941467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44A0F"/>
    <w:rsid w:val="00005214"/>
    <w:rsid w:val="00014C45"/>
    <w:rsid w:val="00014C9B"/>
    <w:rsid w:val="00031DE3"/>
    <w:rsid w:val="000567F3"/>
    <w:rsid w:val="00056A04"/>
    <w:rsid w:val="00065FCC"/>
    <w:rsid w:val="0006699F"/>
    <w:rsid w:val="000746AD"/>
    <w:rsid w:val="00077C7E"/>
    <w:rsid w:val="00081820"/>
    <w:rsid w:val="000843DE"/>
    <w:rsid w:val="00091E91"/>
    <w:rsid w:val="000931A5"/>
    <w:rsid w:val="000A03AF"/>
    <w:rsid w:val="000A799F"/>
    <w:rsid w:val="000B2A48"/>
    <w:rsid w:val="000E3C86"/>
    <w:rsid w:val="000E4ECB"/>
    <w:rsid w:val="000E6A51"/>
    <w:rsid w:val="00100578"/>
    <w:rsid w:val="00103549"/>
    <w:rsid w:val="001048FC"/>
    <w:rsid w:val="0010573F"/>
    <w:rsid w:val="00107298"/>
    <w:rsid w:val="0012316E"/>
    <w:rsid w:val="00173FAD"/>
    <w:rsid w:val="0017682E"/>
    <w:rsid w:val="001775CC"/>
    <w:rsid w:val="00177CFB"/>
    <w:rsid w:val="00186A26"/>
    <w:rsid w:val="001900CD"/>
    <w:rsid w:val="00194501"/>
    <w:rsid w:val="00197AFF"/>
    <w:rsid w:val="001A079F"/>
    <w:rsid w:val="001B7B00"/>
    <w:rsid w:val="001B7DCB"/>
    <w:rsid w:val="001C3631"/>
    <w:rsid w:val="001C5EB4"/>
    <w:rsid w:val="001C7FEF"/>
    <w:rsid w:val="001D0C86"/>
    <w:rsid w:val="001D2C34"/>
    <w:rsid w:val="001E4986"/>
    <w:rsid w:val="001F0993"/>
    <w:rsid w:val="001F1F5A"/>
    <w:rsid w:val="001F768B"/>
    <w:rsid w:val="002045F6"/>
    <w:rsid w:val="002077D5"/>
    <w:rsid w:val="00215128"/>
    <w:rsid w:val="0022005E"/>
    <w:rsid w:val="00222D90"/>
    <w:rsid w:val="00223683"/>
    <w:rsid w:val="00230926"/>
    <w:rsid w:val="00233EBF"/>
    <w:rsid w:val="00234A38"/>
    <w:rsid w:val="00254A8C"/>
    <w:rsid w:val="00273BAC"/>
    <w:rsid w:val="0028088E"/>
    <w:rsid w:val="0028714F"/>
    <w:rsid w:val="00291485"/>
    <w:rsid w:val="002A3549"/>
    <w:rsid w:val="002B2D6E"/>
    <w:rsid w:val="002B7DEB"/>
    <w:rsid w:val="002C1E7C"/>
    <w:rsid w:val="002E7A7A"/>
    <w:rsid w:val="002F4701"/>
    <w:rsid w:val="003010AE"/>
    <w:rsid w:val="00311679"/>
    <w:rsid w:val="00317C02"/>
    <w:rsid w:val="00322408"/>
    <w:rsid w:val="00323B5B"/>
    <w:rsid w:val="003322C4"/>
    <w:rsid w:val="003413D3"/>
    <w:rsid w:val="00342722"/>
    <w:rsid w:val="003436E8"/>
    <w:rsid w:val="00344076"/>
    <w:rsid w:val="0034773A"/>
    <w:rsid w:val="00353AB1"/>
    <w:rsid w:val="00363C89"/>
    <w:rsid w:val="00363CE4"/>
    <w:rsid w:val="00372E20"/>
    <w:rsid w:val="00375CA4"/>
    <w:rsid w:val="00390FB4"/>
    <w:rsid w:val="00394CB4"/>
    <w:rsid w:val="00395D4A"/>
    <w:rsid w:val="003A236F"/>
    <w:rsid w:val="003A40EA"/>
    <w:rsid w:val="003B0270"/>
    <w:rsid w:val="003B22FB"/>
    <w:rsid w:val="003B51D7"/>
    <w:rsid w:val="003C4C9B"/>
    <w:rsid w:val="003C7C77"/>
    <w:rsid w:val="003D0CC4"/>
    <w:rsid w:val="003D0E56"/>
    <w:rsid w:val="003D3FF4"/>
    <w:rsid w:val="003D7584"/>
    <w:rsid w:val="003E5FC9"/>
    <w:rsid w:val="003F158E"/>
    <w:rsid w:val="003F21FA"/>
    <w:rsid w:val="003F4AF3"/>
    <w:rsid w:val="004027C9"/>
    <w:rsid w:val="00422760"/>
    <w:rsid w:val="004241E2"/>
    <w:rsid w:val="0044247A"/>
    <w:rsid w:val="00455309"/>
    <w:rsid w:val="00460743"/>
    <w:rsid w:val="004608DD"/>
    <w:rsid w:val="00471A5B"/>
    <w:rsid w:val="0047275F"/>
    <w:rsid w:val="00484534"/>
    <w:rsid w:val="004869CF"/>
    <w:rsid w:val="00490755"/>
    <w:rsid w:val="00490AF4"/>
    <w:rsid w:val="00494B1B"/>
    <w:rsid w:val="004A19EB"/>
    <w:rsid w:val="004A3F05"/>
    <w:rsid w:val="004A6BE0"/>
    <w:rsid w:val="004A6CCD"/>
    <w:rsid w:val="004A6F28"/>
    <w:rsid w:val="004B727F"/>
    <w:rsid w:val="004C7817"/>
    <w:rsid w:val="004D32F7"/>
    <w:rsid w:val="004D5A1D"/>
    <w:rsid w:val="004D6CC6"/>
    <w:rsid w:val="004E5E52"/>
    <w:rsid w:val="004E6D15"/>
    <w:rsid w:val="004F27D5"/>
    <w:rsid w:val="004F6B4D"/>
    <w:rsid w:val="00510CA1"/>
    <w:rsid w:val="0053268A"/>
    <w:rsid w:val="0053270A"/>
    <w:rsid w:val="0053630E"/>
    <w:rsid w:val="005412A6"/>
    <w:rsid w:val="00541B25"/>
    <w:rsid w:val="00543808"/>
    <w:rsid w:val="0054411F"/>
    <w:rsid w:val="00544D59"/>
    <w:rsid w:val="00544E49"/>
    <w:rsid w:val="00553B27"/>
    <w:rsid w:val="00556AD3"/>
    <w:rsid w:val="00571766"/>
    <w:rsid w:val="0057188E"/>
    <w:rsid w:val="00580DF9"/>
    <w:rsid w:val="00582C2A"/>
    <w:rsid w:val="005854C0"/>
    <w:rsid w:val="00590E58"/>
    <w:rsid w:val="005A20E4"/>
    <w:rsid w:val="005A64B3"/>
    <w:rsid w:val="005C1576"/>
    <w:rsid w:val="005D0F60"/>
    <w:rsid w:val="005D16DD"/>
    <w:rsid w:val="005D2E1B"/>
    <w:rsid w:val="005E2F10"/>
    <w:rsid w:val="005E75F0"/>
    <w:rsid w:val="005F1B4A"/>
    <w:rsid w:val="00612132"/>
    <w:rsid w:val="006236BE"/>
    <w:rsid w:val="00627765"/>
    <w:rsid w:val="00633800"/>
    <w:rsid w:val="0063394F"/>
    <w:rsid w:val="00640489"/>
    <w:rsid w:val="00652998"/>
    <w:rsid w:val="00652ACF"/>
    <w:rsid w:val="0065302B"/>
    <w:rsid w:val="00655D42"/>
    <w:rsid w:val="00662B3C"/>
    <w:rsid w:val="00663CA3"/>
    <w:rsid w:val="006648E8"/>
    <w:rsid w:val="00665AB5"/>
    <w:rsid w:val="00666A00"/>
    <w:rsid w:val="006671F8"/>
    <w:rsid w:val="00671525"/>
    <w:rsid w:val="00673EB8"/>
    <w:rsid w:val="00674922"/>
    <w:rsid w:val="006756EA"/>
    <w:rsid w:val="00677D97"/>
    <w:rsid w:val="00683309"/>
    <w:rsid w:val="00690D80"/>
    <w:rsid w:val="006914C8"/>
    <w:rsid w:val="00693C7D"/>
    <w:rsid w:val="006A4CC1"/>
    <w:rsid w:val="006A71DA"/>
    <w:rsid w:val="006C0DC3"/>
    <w:rsid w:val="006C118F"/>
    <w:rsid w:val="006C22A8"/>
    <w:rsid w:val="006D3C42"/>
    <w:rsid w:val="006D58A0"/>
    <w:rsid w:val="006E203D"/>
    <w:rsid w:val="006E69F1"/>
    <w:rsid w:val="006E7DC6"/>
    <w:rsid w:val="006F2CF8"/>
    <w:rsid w:val="006F3062"/>
    <w:rsid w:val="006F6BCC"/>
    <w:rsid w:val="007021CF"/>
    <w:rsid w:val="00703A8D"/>
    <w:rsid w:val="00704002"/>
    <w:rsid w:val="00704F2F"/>
    <w:rsid w:val="00705FE4"/>
    <w:rsid w:val="00720E2B"/>
    <w:rsid w:val="007234EA"/>
    <w:rsid w:val="00733809"/>
    <w:rsid w:val="00733C53"/>
    <w:rsid w:val="00741312"/>
    <w:rsid w:val="00742711"/>
    <w:rsid w:val="00743C68"/>
    <w:rsid w:val="00745363"/>
    <w:rsid w:val="00746540"/>
    <w:rsid w:val="007539AC"/>
    <w:rsid w:val="00757075"/>
    <w:rsid w:val="00767DBF"/>
    <w:rsid w:val="00772AC5"/>
    <w:rsid w:val="0077687F"/>
    <w:rsid w:val="00776ADD"/>
    <w:rsid w:val="0078648C"/>
    <w:rsid w:val="007901A3"/>
    <w:rsid w:val="00794D9A"/>
    <w:rsid w:val="007A3CAD"/>
    <w:rsid w:val="007B0083"/>
    <w:rsid w:val="007B4805"/>
    <w:rsid w:val="007C3361"/>
    <w:rsid w:val="007D55EE"/>
    <w:rsid w:val="007E1B4C"/>
    <w:rsid w:val="007F2039"/>
    <w:rsid w:val="007F5447"/>
    <w:rsid w:val="008048CD"/>
    <w:rsid w:val="00815312"/>
    <w:rsid w:val="008175C1"/>
    <w:rsid w:val="0082692F"/>
    <w:rsid w:val="00827775"/>
    <w:rsid w:val="00827922"/>
    <w:rsid w:val="00833041"/>
    <w:rsid w:val="00833C9F"/>
    <w:rsid w:val="008361C1"/>
    <w:rsid w:val="00836AFC"/>
    <w:rsid w:val="00840663"/>
    <w:rsid w:val="00847C4C"/>
    <w:rsid w:val="00850323"/>
    <w:rsid w:val="00850C83"/>
    <w:rsid w:val="0085465F"/>
    <w:rsid w:val="00856D9E"/>
    <w:rsid w:val="00857873"/>
    <w:rsid w:val="00861130"/>
    <w:rsid w:val="00863704"/>
    <w:rsid w:val="00874C27"/>
    <w:rsid w:val="00882566"/>
    <w:rsid w:val="008832DA"/>
    <w:rsid w:val="00885370"/>
    <w:rsid w:val="00892A53"/>
    <w:rsid w:val="0089338A"/>
    <w:rsid w:val="008A58CA"/>
    <w:rsid w:val="008B46B4"/>
    <w:rsid w:val="008C2204"/>
    <w:rsid w:val="008C3B2F"/>
    <w:rsid w:val="008D3147"/>
    <w:rsid w:val="008D4CB3"/>
    <w:rsid w:val="008E6032"/>
    <w:rsid w:val="008F00E5"/>
    <w:rsid w:val="008F0D87"/>
    <w:rsid w:val="008F5712"/>
    <w:rsid w:val="008F6069"/>
    <w:rsid w:val="008F7B84"/>
    <w:rsid w:val="009012D1"/>
    <w:rsid w:val="00904CF4"/>
    <w:rsid w:val="00904D22"/>
    <w:rsid w:val="00905B65"/>
    <w:rsid w:val="009104DD"/>
    <w:rsid w:val="00914072"/>
    <w:rsid w:val="00917BCE"/>
    <w:rsid w:val="00930CAB"/>
    <w:rsid w:val="009325C4"/>
    <w:rsid w:val="00932BAD"/>
    <w:rsid w:val="00933F60"/>
    <w:rsid w:val="00935E60"/>
    <w:rsid w:val="00940D05"/>
    <w:rsid w:val="009506BC"/>
    <w:rsid w:val="00957FA5"/>
    <w:rsid w:val="00964EE7"/>
    <w:rsid w:val="00964FB0"/>
    <w:rsid w:val="00977519"/>
    <w:rsid w:val="00980EE6"/>
    <w:rsid w:val="00981490"/>
    <w:rsid w:val="009868FE"/>
    <w:rsid w:val="00997634"/>
    <w:rsid w:val="009B47FF"/>
    <w:rsid w:val="009C6B79"/>
    <w:rsid w:val="009C6F01"/>
    <w:rsid w:val="009D1AD9"/>
    <w:rsid w:val="009D22DD"/>
    <w:rsid w:val="009D2BEA"/>
    <w:rsid w:val="00A01005"/>
    <w:rsid w:val="00A0649E"/>
    <w:rsid w:val="00A079B5"/>
    <w:rsid w:val="00A14E68"/>
    <w:rsid w:val="00A15A60"/>
    <w:rsid w:val="00A23F65"/>
    <w:rsid w:val="00A265B5"/>
    <w:rsid w:val="00A31A57"/>
    <w:rsid w:val="00A32E85"/>
    <w:rsid w:val="00A34CD0"/>
    <w:rsid w:val="00A44FFD"/>
    <w:rsid w:val="00A527EF"/>
    <w:rsid w:val="00A5752B"/>
    <w:rsid w:val="00A63126"/>
    <w:rsid w:val="00A63B1A"/>
    <w:rsid w:val="00A64722"/>
    <w:rsid w:val="00A71C97"/>
    <w:rsid w:val="00A72AE4"/>
    <w:rsid w:val="00A83F61"/>
    <w:rsid w:val="00A85727"/>
    <w:rsid w:val="00A90D1E"/>
    <w:rsid w:val="00A913A6"/>
    <w:rsid w:val="00A93E5C"/>
    <w:rsid w:val="00A95A56"/>
    <w:rsid w:val="00A95FE7"/>
    <w:rsid w:val="00AA1A07"/>
    <w:rsid w:val="00AA3F57"/>
    <w:rsid w:val="00AA42AB"/>
    <w:rsid w:val="00AA6C04"/>
    <w:rsid w:val="00AB7598"/>
    <w:rsid w:val="00AC198B"/>
    <w:rsid w:val="00AC35F2"/>
    <w:rsid w:val="00AC76A2"/>
    <w:rsid w:val="00AD2DE5"/>
    <w:rsid w:val="00AD37AB"/>
    <w:rsid w:val="00AD51E9"/>
    <w:rsid w:val="00AD70A8"/>
    <w:rsid w:val="00AF0D80"/>
    <w:rsid w:val="00AF249C"/>
    <w:rsid w:val="00AF4D28"/>
    <w:rsid w:val="00B05CA2"/>
    <w:rsid w:val="00B2006C"/>
    <w:rsid w:val="00B23CEA"/>
    <w:rsid w:val="00B31864"/>
    <w:rsid w:val="00B3472F"/>
    <w:rsid w:val="00B448BA"/>
    <w:rsid w:val="00B54645"/>
    <w:rsid w:val="00B57338"/>
    <w:rsid w:val="00B61DBF"/>
    <w:rsid w:val="00B75D96"/>
    <w:rsid w:val="00B8221C"/>
    <w:rsid w:val="00B83371"/>
    <w:rsid w:val="00B92F56"/>
    <w:rsid w:val="00BA4716"/>
    <w:rsid w:val="00BA79F7"/>
    <w:rsid w:val="00BC4506"/>
    <w:rsid w:val="00BD1739"/>
    <w:rsid w:val="00BD2645"/>
    <w:rsid w:val="00BD3932"/>
    <w:rsid w:val="00BD68E7"/>
    <w:rsid w:val="00BF4589"/>
    <w:rsid w:val="00C07D33"/>
    <w:rsid w:val="00C10901"/>
    <w:rsid w:val="00C10F2B"/>
    <w:rsid w:val="00C11749"/>
    <w:rsid w:val="00C218B1"/>
    <w:rsid w:val="00C21ECB"/>
    <w:rsid w:val="00C2668F"/>
    <w:rsid w:val="00C35EE3"/>
    <w:rsid w:val="00C36D7B"/>
    <w:rsid w:val="00C5434D"/>
    <w:rsid w:val="00C6488E"/>
    <w:rsid w:val="00C7374B"/>
    <w:rsid w:val="00C77C3A"/>
    <w:rsid w:val="00CB5E28"/>
    <w:rsid w:val="00CB74E2"/>
    <w:rsid w:val="00CC0F53"/>
    <w:rsid w:val="00CC1F7D"/>
    <w:rsid w:val="00CD792F"/>
    <w:rsid w:val="00CF0641"/>
    <w:rsid w:val="00CF50E5"/>
    <w:rsid w:val="00CF72E4"/>
    <w:rsid w:val="00D0573C"/>
    <w:rsid w:val="00D11898"/>
    <w:rsid w:val="00D2287B"/>
    <w:rsid w:val="00D2653D"/>
    <w:rsid w:val="00D44A0F"/>
    <w:rsid w:val="00D45A0B"/>
    <w:rsid w:val="00D45E16"/>
    <w:rsid w:val="00D618A2"/>
    <w:rsid w:val="00D64808"/>
    <w:rsid w:val="00D651AF"/>
    <w:rsid w:val="00D76750"/>
    <w:rsid w:val="00D767D8"/>
    <w:rsid w:val="00D769C3"/>
    <w:rsid w:val="00D80128"/>
    <w:rsid w:val="00D80B77"/>
    <w:rsid w:val="00D95FB9"/>
    <w:rsid w:val="00DA36D8"/>
    <w:rsid w:val="00DB74CC"/>
    <w:rsid w:val="00DB7E45"/>
    <w:rsid w:val="00DC04A8"/>
    <w:rsid w:val="00DD36B1"/>
    <w:rsid w:val="00DD4A3D"/>
    <w:rsid w:val="00DD514A"/>
    <w:rsid w:val="00DE37D6"/>
    <w:rsid w:val="00DE5C21"/>
    <w:rsid w:val="00E5283E"/>
    <w:rsid w:val="00E53AAE"/>
    <w:rsid w:val="00E67821"/>
    <w:rsid w:val="00E723C3"/>
    <w:rsid w:val="00E73E58"/>
    <w:rsid w:val="00E82D0D"/>
    <w:rsid w:val="00E838F4"/>
    <w:rsid w:val="00E866AA"/>
    <w:rsid w:val="00E87EC7"/>
    <w:rsid w:val="00E90405"/>
    <w:rsid w:val="00E90DA3"/>
    <w:rsid w:val="00E91A7D"/>
    <w:rsid w:val="00EA1A40"/>
    <w:rsid w:val="00EA4B36"/>
    <w:rsid w:val="00EA5FCE"/>
    <w:rsid w:val="00EA7FD7"/>
    <w:rsid w:val="00EB6FA6"/>
    <w:rsid w:val="00EB7744"/>
    <w:rsid w:val="00EC1171"/>
    <w:rsid w:val="00EC3578"/>
    <w:rsid w:val="00EC368D"/>
    <w:rsid w:val="00EC5306"/>
    <w:rsid w:val="00EC73BE"/>
    <w:rsid w:val="00ED0B41"/>
    <w:rsid w:val="00ED31EE"/>
    <w:rsid w:val="00ED4285"/>
    <w:rsid w:val="00ED4C49"/>
    <w:rsid w:val="00EE0E17"/>
    <w:rsid w:val="00EF522A"/>
    <w:rsid w:val="00EF5B84"/>
    <w:rsid w:val="00EF739E"/>
    <w:rsid w:val="00F02A27"/>
    <w:rsid w:val="00F033D2"/>
    <w:rsid w:val="00F071C3"/>
    <w:rsid w:val="00F148B9"/>
    <w:rsid w:val="00F20F52"/>
    <w:rsid w:val="00F21E38"/>
    <w:rsid w:val="00F23F7E"/>
    <w:rsid w:val="00F25701"/>
    <w:rsid w:val="00F25BFC"/>
    <w:rsid w:val="00F27288"/>
    <w:rsid w:val="00F31017"/>
    <w:rsid w:val="00F406C8"/>
    <w:rsid w:val="00F45087"/>
    <w:rsid w:val="00F5160E"/>
    <w:rsid w:val="00F52773"/>
    <w:rsid w:val="00F6285D"/>
    <w:rsid w:val="00F720C8"/>
    <w:rsid w:val="00F72BD8"/>
    <w:rsid w:val="00F8187D"/>
    <w:rsid w:val="00F819DB"/>
    <w:rsid w:val="00F8780F"/>
    <w:rsid w:val="00F90F20"/>
    <w:rsid w:val="00F914D8"/>
    <w:rsid w:val="00F971EB"/>
    <w:rsid w:val="00FA1396"/>
    <w:rsid w:val="00FA4339"/>
    <w:rsid w:val="00FA5C27"/>
    <w:rsid w:val="00FA70D4"/>
    <w:rsid w:val="00FB3389"/>
    <w:rsid w:val="00FB67B7"/>
    <w:rsid w:val="00FB6FF9"/>
    <w:rsid w:val="00FC005A"/>
    <w:rsid w:val="00FC7AF7"/>
    <w:rsid w:val="00FD2E1A"/>
    <w:rsid w:val="00FE141C"/>
    <w:rsid w:val="00FE291B"/>
    <w:rsid w:val="00FE64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E5"/>
    <w:pPr>
      <w:widowControl w:val="0"/>
      <w:spacing w:line="360" w:lineRule="auto"/>
      <w:ind w:firstLineChars="200" w:firstLine="200"/>
      <w:jc w:val="both"/>
    </w:pPr>
    <w:rPr>
      <w:rFonts w:eastAsia="楷体_GB2312"/>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所"/>
    <w:basedOn w:val="a"/>
    <w:rsid w:val="00A0649E"/>
    <w:pPr>
      <w:ind w:firstLine="420"/>
    </w:pPr>
  </w:style>
  <w:style w:type="paragraph" w:styleId="a4">
    <w:name w:val="header"/>
    <w:basedOn w:val="a"/>
    <w:link w:val="Char"/>
    <w:uiPriority w:val="99"/>
    <w:rsid w:val="00A0649E"/>
    <w:pPr>
      <w:pBdr>
        <w:bottom w:val="single" w:sz="6" w:space="1" w:color="auto"/>
      </w:pBdr>
      <w:tabs>
        <w:tab w:val="center" w:pos="4153"/>
        <w:tab w:val="right" w:pos="8306"/>
      </w:tabs>
      <w:snapToGrid w:val="0"/>
      <w:jc w:val="center"/>
    </w:pPr>
    <w:rPr>
      <w:sz w:val="18"/>
      <w:szCs w:val="18"/>
    </w:rPr>
  </w:style>
  <w:style w:type="paragraph" w:styleId="a5">
    <w:name w:val="footer"/>
    <w:basedOn w:val="a"/>
    <w:rsid w:val="00A0649E"/>
    <w:pPr>
      <w:tabs>
        <w:tab w:val="center" w:pos="4153"/>
        <w:tab w:val="right" w:pos="8306"/>
      </w:tabs>
      <w:snapToGrid w:val="0"/>
      <w:jc w:val="left"/>
    </w:pPr>
    <w:rPr>
      <w:sz w:val="18"/>
      <w:szCs w:val="18"/>
    </w:rPr>
  </w:style>
  <w:style w:type="character" w:styleId="a6">
    <w:name w:val="page number"/>
    <w:basedOn w:val="a0"/>
    <w:rsid w:val="00A0649E"/>
  </w:style>
  <w:style w:type="paragraph" w:styleId="a7">
    <w:name w:val="Body Text Indent"/>
    <w:basedOn w:val="a"/>
    <w:rsid w:val="00A0649E"/>
    <w:pPr>
      <w:ind w:firstLine="640"/>
    </w:pPr>
    <w:rPr>
      <w:rFonts w:eastAsia="仿宋_GB2312"/>
      <w:sz w:val="32"/>
    </w:rPr>
  </w:style>
  <w:style w:type="paragraph" w:styleId="a8">
    <w:name w:val="Balloon Text"/>
    <w:basedOn w:val="a"/>
    <w:semiHidden/>
    <w:rsid w:val="003D0CC4"/>
    <w:rPr>
      <w:sz w:val="18"/>
      <w:szCs w:val="18"/>
    </w:rPr>
  </w:style>
  <w:style w:type="table" w:styleId="a9">
    <w:name w:val="Table Grid"/>
    <w:basedOn w:val="a1"/>
    <w:uiPriority w:val="59"/>
    <w:rsid w:val="00B8221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sid w:val="00662B3C"/>
    <w:rPr>
      <w:sz w:val="21"/>
      <w:szCs w:val="21"/>
    </w:rPr>
  </w:style>
  <w:style w:type="paragraph" w:styleId="ab">
    <w:name w:val="annotation text"/>
    <w:basedOn w:val="a"/>
    <w:link w:val="Char0"/>
    <w:rsid w:val="00662B3C"/>
    <w:pPr>
      <w:jc w:val="left"/>
    </w:pPr>
  </w:style>
  <w:style w:type="character" w:customStyle="1" w:styleId="Char0">
    <w:name w:val="批注文字 Char"/>
    <w:basedOn w:val="a0"/>
    <w:link w:val="ab"/>
    <w:rsid w:val="00662B3C"/>
    <w:rPr>
      <w:kern w:val="2"/>
      <w:sz w:val="21"/>
      <w:szCs w:val="24"/>
    </w:rPr>
  </w:style>
  <w:style w:type="paragraph" w:styleId="ac">
    <w:name w:val="annotation subject"/>
    <w:basedOn w:val="ab"/>
    <w:next w:val="ab"/>
    <w:link w:val="Char1"/>
    <w:rsid w:val="00662B3C"/>
    <w:rPr>
      <w:b/>
      <w:bCs/>
    </w:rPr>
  </w:style>
  <w:style w:type="character" w:customStyle="1" w:styleId="Char1">
    <w:name w:val="批注主题 Char"/>
    <w:basedOn w:val="Char0"/>
    <w:link w:val="ac"/>
    <w:rsid w:val="00662B3C"/>
    <w:rPr>
      <w:b/>
      <w:bCs/>
      <w:kern w:val="2"/>
      <w:sz w:val="21"/>
      <w:szCs w:val="24"/>
    </w:rPr>
  </w:style>
  <w:style w:type="paragraph" w:styleId="ad">
    <w:name w:val="Date"/>
    <w:basedOn w:val="a"/>
    <w:next w:val="a"/>
    <w:link w:val="Char2"/>
    <w:rsid w:val="00662B3C"/>
    <w:pPr>
      <w:ind w:leftChars="2500" w:left="100"/>
    </w:pPr>
  </w:style>
  <w:style w:type="character" w:customStyle="1" w:styleId="Char2">
    <w:name w:val="日期 Char"/>
    <w:basedOn w:val="a0"/>
    <w:link w:val="ad"/>
    <w:rsid w:val="00662B3C"/>
    <w:rPr>
      <w:kern w:val="2"/>
      <w:sz w:val="21"/>
      <w:szCs w:val="24"/>
    </w:rPr>
  </w:style>
  <w:style w:type="paragraph" w:styleId="ae">
    <w:name w:val="Body Text"/>
    <w:basedOn w:val="a"/>
    <w:link w:val="Char3"/>
    <w:rsid w:val="00662B3C"/>
    <w:pPr>
      <w:spacing w:after="120"/>
    </w:pPr>
    <w:rPr>
      <w:szCs w:val="20"/>
    </w:rPr>
  </w:style>
  <w:style w:type="character" w:customStyle="1" w:styleId="Char3">
    <w:name w:val="正文文本 Char"/>
    <w:basedOn w:val="a0"/>
    <w:link w:val="ae"/>
    <w:rsid w:val="00662B3C"/>
    <w:rPr>
      <w:kern w:val="2"/>
      <w:sz w:val="21"/>
    </w:rPr>
  </w:style>
  <w:style w:type="paragraph" w:customStyle="1" w:styleId="CharCharCharChar1">
    <w:name w:val="Char Char Char Char1"/>
    <w:basedOn w:val="a"/>
    <w:rsid w:val="00375CA4"/>
    <w:rPr>
      <w:szCs w:val="20"/>
    </w:rPr>
  </w:style>
  <w:style w:type="character" w:customStyle="1" w:styleId="Char">
    <w:name w:val="页眉 Char"/>
    <w:basedOn w:val="a0"/>
    <w:link w:val="a4"/>
    <w:uiPriority w:val="99"/>
    <w:rsid w:val="008F00E5"/>
    <w:rPr>
      <w:rFonts w:eastAsia="楷体_GB2312"/>
      <w:kern w:val="2"/>
      <w:sz w:val="18"/>
      <w:szCs w:val="18"/>
    </w:rPr>
  </w:style>
  <w:style w:type="paragraph" w:styleId="af">
    <w:name w:val="List Paragraph"/>
    <w:basedOn w:val="a"/>
    <w:uiPriority w:val="34"/>
    <w:qFormat/>
    <w:rsid w:val="00B31864"/>
    <w:pPr>
      <w:ind w:firstLine="420"/>
    </w:pPr>
  </w:style>
  <w:style w:type="paragraph" w:styleId="af0">
    <w:name w:val="Revision"/>
    <w:hidden/>
    <w:uiPriority w:val="99"/>
    <w:semiHidden/>
    <w:rsid w:val="007F2039"/>
    <w:rPr>
      <w:rFonts w:eastAsia="楷体_GB2312"/>
      <w:kern w:val="2"/>
      <w:sz w:val="24"/>
      <w:szCs w:val="24"/>
    </w:rPr>
  </w:style>
  <w:style w:type="paragraph" w:styleId="af1">
    <w:name w:val="Normal (Web)"/>
    <w:basedOn w:val="a"/>
    <w:uiPriority w:val="99"/>
    <w:rsid w:val="0044247A"/>
    <w:pPr>
      <w:contextualSpacing/>
    </w:pPr>
  </w:style>
  <w:style w:type="character" w:styleId="af2">
    <w:name w:val="Hyperlink"/>
    <w:basedOn w:val="a0"/>
    <w:uiPriority w:val="99"/>
    <w:unhideWhenUsed/>
    <w:rsid w:val="00A90D1E"/>
    <w:rPr>
      <w:color w:val="0000FF"/>
      <w:u w:val="single"/>
    </w:rPr>
  </w:style>
  <w:style w:type="paragraph" w:styleId="af3">
    <w:name w:val="Title"/>
    <w:basedOn w:val="a"/>
    <w:next w:val="a"/>
    <w:link w:val="Char4"/>
    <w:qFormat/>
    <w:rsid w:val="006F6BCC"/>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f3"/>
    <w:rsid w:val="006F6BCC"/>
    <w:rPr>
      <w:rFonts w:asciiTheme="majorHAnsi" w:hAnsiTheme="majorHAnsi" w:cstheme="majorBidi"/>
      <w:b/>
      <w:bCs/>
      <w:kern w:val="2"/>
      <w:sz w:val="32"/>
      <w:szCs w:val="32"/>
    </w:rPr>
  </w:style>
  <w:style w:type="paragraph" w:styleId="af4">
    <w:name w:val="Subtitle"/>
    <w:basedOn w:val="a"/>
    <w:next w:val="a"/>
    <w:link w:val="Char5"/>
    <w:qFormat/>
    <w:rsid w:val="00173FA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4"/>
    <w:rsid w:val="00173FAD"/>
    <w:rPr>
      <w:rFonts w:asciiTheme="majorHAnsi" w:hAnsiTheme="majorHAnsi" w:cstheme="majorBidi"/>
      <w:b/>
      <w:bCs/>
      <w:kern w:val="28"/>
      <w:sz w:val="32"/>
      <w:szCs w:val="32"/>
    </w:rPr>
  </w:style>
  <w:style w:type="paragraph" w:customStyle="1" w:styleId="CharChar">
    <w:name w:val="Char Char"/>
    <w:basedOn w:val="a"/>
    <w:rsid w:val="0022005E"/>
    <w:rPr>
      <w:szCs w:val="20"/>
    </w:rPr>
  </w:style>
</w:styles>
</file>

<file path=word/webSettings.xml><?xml version="1.0" encoding="utf-8"?>
<w:webSettings xmlns:r="http://schemas.openxmlformats.org/officeDocument/2006/relationships" xmlns:w="http://schemas.openxmlformats.org/wordprocessingml/2006/main">
  <w:divs>
    <w:div w:id="289631719">
      <w:bodyDiv w:val="1"/>
      <w:marLeft w:val="0"/>
      <w:marRight w:val="0"/>
      <w:marTop w:val="0"/>
      <w:marBottom w:val="0"/>
      <w:divBdr>
        <w:top w:val="none" w:sz="0" w:space="0" w:color="auto"/>
        <w:left w:val="none" w:sz="0" w:space="0" w:color="auto"/>
        <w:bottom w:val="none" w:sz="0" w:space="0" w:color="auto"/>
        <w:right w:val="none" w:sz="0" w:space="0" w:color="auto"/>
      </w:divBdr>
    </w:div>
    <w:div w:id="494884603">
      <w:bodyDiv w:val="1"/>
      <w:marLeft w:val="0"/>
      <w:marRight w:val="0"/>
      <w:marTop w:val="0"/>
      <w:marBottom w:val="0"/>
      <w:divBdr>
        <w:top w:val="none" w:sz="0" w:space="0" w:color="auto"/>
        <w:left w:val="none" w:sz="0" w:space="0" w:color="auto"/>
        <w:bottom w:val="none" w:sz="0" w:space="0" w:color="auto"/>
        <w:right w:val="none" w:sz="0" w:space="0" w:color="auto"/>
      </w:divBdr>
    </w:div>
    <w:div w:id="528952105">
      <w:bodyDiv w:val="1"/>
      <w:marLeft w:val="0"/>
      <w:marRight w:val="0"/>
      <w:marTop w:val="0"/>
      <w:marBottom w:val="0"/>
      <w:divBdr>
        <w:top w:val="none" w:sz="0" w:space="0" w:color="auto"/>
        <w:left w:val="none" w:sz="0" w:space="0" w:color="auto"/>
        <w:bottom w:val="none" w:sz="0" w:space="0" w:color="auto"/>
        <w:right w:val="none" w:sz="0" w:space="0" w:color="auto"/>
      </w:divBdr>
    </w:div>
    <w:div w:id="620187112">
      <w:bodyDiv w:val="1"/>
      <w:marLeft w:val="0"/>
      <w:marRight w:val="0"/>
      <w:marTop w:val="0"/>
      <w:marBottom w:val="0"/>
      <w:divBdr>
        <w:top w:val="none" w:sz="0" w:space="0" w:color="auto"/>
        <w:left w:val="none" w:sz="0" w:space="0" w:color="auto"/>
        <w:bottom w:val="none" w:sz="0" w:space="0" w:color="auto"/>
        <w:right w:val="none" w:sz="0" w:space="0" w:color="auto"/>
      </w:divBdr>
    </w:div>
    <w:div w:id="1571227810">
      <w:bodyDiv w:val="1"/>
      <w:marLeft w:val="0"/>
      <w:marRight w:val="0"/>
      <w:marTop w:val="0"/>
      <w:marBottom w:val="0"/>
      <w:divBdr>
        <w:top w:val="none" w:sz="0" w:space="0" w:color="auto"/>
        <w:left w:val="none" w:sz="0" w:space="0" w:color="auto"/>
        <w:bottom w:val="none" w:sz="0" w:space="0" w:color="auto"/>
        <w:right w:val="none" w:sz="0" w:space="0" w:color="auto"/>
      </w:divBdr>
    </w:div>
    <w:div w:id="1919510099">
      <w:bodyDiv w:val="1"/>
      <w:marLeft w:val="0"/>
      <w:marRight w:val="0"/>
      <w:marTop w:val="0"/>
      <w:marBottom w:val="0"/>
      <w:divBdr>
        <w:top w:val="none" w:sz="0" w:space="0" w:color="auto"/>
        <w:left w:val="none" w:sz="0" w:space="0" w:color="auto"/>
        <w:bottom w:val="none" w:sz="0" w:space="0" w:color="auto"/>
        <w:right w:val="none" w:sz="0" w:space="0" w:color="auto"/>
      </w:divBdr>
    </w:div>
    <w:div w:id="21172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491B-AFB0-4F2F-A38B-487F3C72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3432</Characters>
  <Application>Microsoft Office Word</Application>
  <DocSecurity>4</DocSecurity>
  <Lines>28</Lines>
  <Paragraphs>8</Paragraphs>
  <ScaleCrop>false</ScaleCrop>
  <Company>安信基金</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承诺函</dc:title>
  <dc:creator>刘志刚</dc:creator>
  <cp:lastModifiedBy>JonMMx 2000</cp:lastModifiedBy>
  <cp:revision>2</cp:revision>
  <cp:lastPrinted>2016-10-17T10:36:00Z</cp:lastPrinted>
  <dcterms:created xsi:type="dcterms:W3CDTF">2019-11-21T16:01:00Z</dcterms:created>
  <dcterms:modified xsi:type="dcterms:W3CDTF">2019-11-21T16:01:00Z</dcterms:modified>
</cp:coreProperties>
</file>