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DE1" w:rsidRPr="00381A3F" w:rsidRDefault="00474F85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2"/>
          <w:szCs w:val="32"/>
        </w:rPr>
      </w:pPr>
      <w:bookmarkStart w:id="0" w:name="_Toc275961404"/>
      <w:r w:rsidRPr="00474F85">
        <w:rPr>
          <w:rFonts w:ascii="黑体" w:eastAsia="黑体" w:hAnsi="黑体" w:hint="eastAsia"/>
          <w:b w:val="0"/>
          <w:bCs/>
          <w:color w:val="000000"/>
          <w:sz w:val="32"/>
          <w:szCs w:val="32"/>
        </w:rPr>
        <w:t>国投瑞银融华债券型证券投资基金</w:t>
      </w:r>
      <w:r w:rsidR="00AC4906" w:rsidRPr="00381A3F">
        <w:rPr>
          <w:rFonts w:ascii="黑体" w:eastAsia="黑体" w:hAnsi="黑体"/>
          <w:b w:val="0"/>
          <w:color w:val="000000"/>
          <w:sz w:val="32"/>
          <w:szCs w:val="32"/>
        </w:rPr>
        <w:t>暂停</w:t>
      </w:r>
      <w:r w:rsidR="00D43567">
        <w:rPr>
          <w:rFonts w:ascii="黑体" w:eastAsia="黑体" w:hAnsi="黑体" w:hint="eastAsia"/>
          <w:b w:val="0"/>
          <w:color w:val="000000"/>
          <w:sz w:val="32"/>
          <w:szCs w:val="32"/>
        </w:rPr>
        <w:t>/恢复</w:t>
      </w:r>
      <w:r w:rsidR="005B6188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大额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申购（转换转入</w:t>
      </w:r>
      <w:r w:rsidR="007938D0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、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定期定额投资）公告</w:t>
      </w:r>
      <w:bookmarkEnd w:id="0"/>
    </w:p>
    <w:p w:rsidR="00C06DE1" w:rsidRPr="00D417E0" w:rsidRDefault="00C06DE1">
      <w:pPr>
        <w:spacing w:line="560" w:lineRule="exact"/>
        <w:rPr>
          <w:color w:val="000000"/>
        </w:rPr>
      </w:pPr>
    </w:p>
    <w:p w:rsidR="00C06DE1" w:rsidRPr="00AF6169" w:rsidRDefault="00C06DE1" w:rsidP="00381A3F">
      <w:pPr>
        <w:jc w:val="center"/>
        <w:rPr>
          <w:rFonts w:ascii="宋体" w:eastAsia="宋体" w:hAnsi="宋体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467383" w:rsidRPr="00AF6169">
        <w:rPr>
          <w:rFonts w:ascii="宋体" w:eastAsia="宋体" w:hAnsi="宋体" w:hint="eastAsia"/>
          <w:color w:val="000000"/>
          <w:sz w:val="24"/>
          <w:szCs w:val="24"/>
        </w:rPr>
        <w:t>201</w:t>
      </w:r>
      <w:r w:rsidR="00467383">
        <w:rPr>
          <w:rFonts w:ascii="宋体" w:eastAsia="宋体" w:hAnsi="宋体" w:hint="eastAsia"/>
          <w:color w:val="000000"/>
          <w:sz w:val="24"/>
          <w:szCs w:val="24"/>
        </w:rPr>
        <w:t>9</w:t>
      </w:r>
      <w:r w:rsidR="00467383" w:rsidRPr="00AF6169">
        <w:rPr>
          <w:rFonts w:ascii="宋体" w:eastAsia="宋体" w:hAnsi="宋体"/>
          <w:color w:val="000000"/>
          <w:sz w:val="24"/>
          <w:szCs w:val="24"/>
        </w:rPr>
        <w:t>年</w:t>
      </w:r>
      <w:r w:rsidR="00467383">
        <w:rPr>
          <w:rFonts w:ascii="宋体" w:eastAsia="宋体" w:hAnsi="宋体" w:hint="eastAsia"/>
          <w:color w:val="000000"/>
          <w:sz w:val="24"/>
          <w:szCs w:val="24"/>
        </w:rPr>
        <w:t>11</w:t>
      </w:r>
      <w:r w:rsidR="0007756B" w:rsidRPr="00AF6169">
        <w:rPr>
          <w:rFonts w:ascii="宋体" w:eastAsia="宋体" w:hAnsi="宋体"/>
          <w:color w:val="000000"/>
          <w:sz w:val="24"/>
          <w:szCs w:val="24"/>
        </w:rPr>
        <w:t>月</w:t>
      </w:r>
      <w:r w:rsidR="00474F85">
        <w:rPr>
          <w:rFonts w:ascii="宋体" w:eastAsia="宋体" w:hAnsi="宋体" w:hint="eastAsia"/>
          <w:color w:val="000000"/>
          <w:sz w:val="24"/>
          <w:szCs w:val="24"/>
        </w:rPr>
        <w:t>20</w:t>
      </w:r>
      <w:r w:rsidRPr="00AF6169">
        <w:rPr>
          <w:rFonts w:ascii="宋体" w:eastAsia="宋体" w:hAnsi="宋体"/>
          <w:color w:val="000000"/>
          <w:sz w:val="24"/>
          <w:szCs w:val="24"/>
        </w:rPr>
        <w:t xml:space="preserve">日 </w:t>
      </w:r>
    </w:p>
    <w:p w:rsidR="00C06DE1" w:rsidRPr="00474F85" w:rsidRDefault="00C06DE1" w:rsidP="00381A3F">
      <w:pPr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381A3F">
      <w:pPr>
        <w:pStyle w:val="2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6169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828"/>
        <w:gridCol w:w="3390"/>
      </w:tblGrid>
      <w:tr w:rsidR="00D417E0" w:rsidRPr="00AF6169" w:rsidTr="00FB4DE4">
        <w:trPr>
          <w:trHeight w:val="453"/>
          <w:jc w:val="center"/>
        </w:trPr>
        <w:tc>
          <w:tcPr>
            <w:tcW w:w="5718" w:type="dxa"/>
            <w:gridSpan w:val="2"/>
            <w:vAlign w:val="center"/>
          </w:tcPr>
          <w:p w:rsidR="00D417E0" w:rsidRPr="00AF6169" w:rsidRDefault="00D417E0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390" w:type="dxa"/>
            <w:vAlign w:val="center"/>
          </w:tcPr>
          <w:p w:rsidR="00D417E0" w:rsidRPr="00AF6169" w:rsidRDefault="00474F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474F85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国投瑞银融华债券型证券投资基金</w:t>
            </w:r>
          </w:p>
        </w:tc>
      </w:tr>
      <w:tr w:rsidR="00F21005" w:rsidRPr="00AF6169" w:rsidTr="00EB45DF">
        <w:trPr>
          <w:trHeight w:val="320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6738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融华债券</w:t>
            </w:r>
          </w:p>
        </w:tc>
      </w:tr>
      <w:tr w:rsidR="00F21005" w:rsidRPr="00AF6169" w:rsidTr="00EB45DF">
        <w:trPr>
          <w:trHeight w:val="268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390" w:type="dxa"/>
            <w:vAlign w:val="center"/>
          </w:tcPr>
          <w:p w:rsidR="00F21005" w:rsidRPr="00AF6169" w:rsidRDefault="00474F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121001</w:t>
            </w:r>
          </w:p>
        </w:tc>
      </w:tr>
      <w:tr w:rsidR="00F21005" w:rsidRPr="00AF6169" w:rsidTr="00EB45DF">
        <w:trPr>
          <w:trHeight w:val="271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F21005" w:rsidRPr="00AF6169" w:rsidTr="00EB45DF">
        <w:trPr>
          <w:trHeight w:val="85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390" w:type="dxa"/>
            <w:vAlign w:val="center"/>
          </w:tcPr>
          <w:p w:rsidR="00F21005" w:rsidRPr="00E34BB5" w:rsidRDefault="00467383" w:rsidP="00467383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6738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F21005" w:rsidRPr="00AF6169" w:rsidTr="00FB4DE4">
        <w:trPr>
          <w:trHeight w:val="408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21005" w:rsidRPr="00AF6169" w:rsidTr="00FB4DE4">
        <w:trPr>
          <w:trHeight w:val="414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21005" w:rsidRPr="00AF6169" w:rsidTr="00FB4DE4">
        <w:trPr>
          <w:trHeight w:val="420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21005" w:rsidRPr="00AF6169" w:rsidTr="00FB4DE4">
        <w:trPr>
          <w:trHeight w:val="411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限制申购金额（单位：万元）</w:t>
            </w:r>
          </w:p>
        </w:tc>
        <w:tc>
          <w:tcPr>
            <w:tcW w:w="3390" w:type="dxa"/>
            <w:vAlign w:val="center"/>
          </w:tcPr>
          <w:p w:rsidR="00F21005" w:rsidRPr="00AF6169" w:rsidRDefault="001D3D33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21005" w:rsidRPr="00AF6169" w:rsidTr="00FB4DE4">
        <w:trPr>
          <w:trHeight w:val="418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限制转换入金额（单位：万元）</w:t>
            </w:r>
          </w:p>
        </w:tc>
        <w:tc>
          <w:tcPr>
            <w:tcW w:w="3390" w:type="dxa"/>
            <w:vAlign w:val="center"/>
          </w:tcPr>
          <w:p w:rsidR="00F21005" w:rsidRPr="00AF6169" w:rsidRDefault="001D3D33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21005" w:rsidRPr="00AF6169" w:rsidTr="00FB4DE4">
        <w:trPr>
          <w:trHeight w:val="424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限制定期定额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投资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金额（单位：万元）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21005" w:rsidRPr="00AF6169" w:rsidTr="00FB4DE4">
        <w:trPr>
          <w:trHeight w:val="699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F21005" w:rsidRPr="00AF6169" w:rsidTr="00FB4DE4">
        <w:trPr>
          <w:trHeight w:val="398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94D95">
              <w:rPr>
                <w:rFonts w:ascii="宋体" w:eastAsia="宋体" w:hAnsi="宋体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</w:t>
            </w:r>
            <w:r w:rsidR="00EA460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7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21005" w:rsidRPr="00AF6169" w:rsidTr="00FB4DE4">
        <w:trPr>
          <w:trHeight w:val="418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</w:t>
            </w:r>
            <w:r w:rsidR="00EA460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7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21005" w:rsidRPr="00AF6169" w:rsidTr="00FB4DE4">
        <w:trPr>
          <w:trHeight w:val="423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AF6169" w:rsidRDefault="00467383" w:rsidP="00474F85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9</w:t>
            </w:r>
            <w:r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474F8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1D3D33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</w:t>
            </w:r>
            <w:r w:rsidR="00EA460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7</w:t>
            </w:r>
            <w:r w:rsidR="00F21005" w:rsidRPr="00AF616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21005" w:rsidRPr="00AF6169" w:rsidTr="00FB4DE4">
        <w:trPr>
          <w:trHeight w:val="841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D43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D43567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 w:rsidRPr="00E740B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</w:tbl>
    <w:p w:rsidR="00C06DE1" w:rsidRPr="00AF6169" w:rsidRDefault="00C06DE1" w:rsidP="00CA66A1">
      <w:pPr>
        <w:pStyle w:val="2"/>
        <w:adjustRightInd w:val="0"/>
        <w:snapToGrid w:val="0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6169">
        <w:rPr>
          <w:rFonts w:ascii="宋体" w:eastAsia="宋体" w:hAnsi="宋体"/>
          <w:color w:val="000000"/>
          <w:sz w:val="24"/>
          <w:szCs w:val="24"/>
        </w:rPr>
        <w:lastRenderedPageBreak/>
        <w:t>2 其他需要提示的事项</w:t>
      </w:r>
      <w:bookmarkEnd w:id="2"/>
    </w:p>
    <w:p w:rsidR="003B55B2" w:rsidRDefault="00C15BD2" w:rsidP="003B55B2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（1）</w:t>
      </w:r>
      <w:r w:rsidR="006C57E0" w:rsidRPr="00AF616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="00467383" w:rsidRPr="00AF6169">
        <w:rPr>
          <w:rFonts w:ascii="宋体" w:eastAsia="宋体" w:hAnsi="宋体" w:hint="eastAsia"/>
          <w:color w:val="000000"/>
          <w:sz w:val="24"/>
          <w:szCs w:val="24"/>
        </w:rPr>
        <w:t>201</w:t>
      </w:r>
      <w:r w:rsidR="00467383">
        <w:rPr>
          <w:rFonts w:ascii="宋体" w:eastAsia="宋体" w:hAnsi="宋体" w:hint="eastAsia"/>
          <w:color w:val="000000"/>
          <w:sz w:val="24"/>
          <w:szCs w:val="24"/>
        </w:rPr>
        <w:t>9</w:t>
      </w:r>
      <w:r w:rsidR="00467383" w:rsidRPr="00AF6169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1D3D33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474F85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1D3D33">
        <w:rPr>
          <w:rFonts w:ascii="宋体" w:eastAsia="宋体" w:hAnsi="宋体" w:hint="eastAsia"/>
          <w:color w:val="000000"/>
          <w:sz w:val="24"/>
          <w:szCs w:val="24"/>
        </w:rPr>
        <w:t>21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="00041181" w:rsidRPr="00041181">
        <w:rPr>
          <w:rFonts w:ascii="宋体" w:eastAsia="宋体" w:hAnsi="宋体" w:hint="eastAsia"/>
          <w:color w:val="000000"/>
          <w:sz w:val="24"/>
          <w:szCs w:val="24"/>
        </w:rPr>
        <w:t>至</w:t>
      </w:r>
      <w:r w:rsidR="001D3D33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474F85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041181" w:rsidRPr="00041181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1D3D33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474F85">
        <w:rPr>
          <w:rFonts w:ascii="宋体" w:eastAsia="宋体" w:hAnsi="宋体" w:hint="eastAsia"/>
          <w:color w:val="000000"/>
          <w:sz w:val="24"/>
          <w:szCs w:val="24"/>
        </w:rPr>
        <w:t>6</w:t>
      </w:r>
      <w:r w:rsidR="00041181" w:rsidRPr="00041181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暂停大额申购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（转换转入、定期定额投资）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期间</w:t>
      </w:r>
      <w:r w:rsidR="009415EB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单个账户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每一开放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日申购、转换转入、定期定额投资累计不得超过</w:t>
      </w:r>
      <w:r w:rsidR="00467383">
        <w:rPr>
          <w:rFonts w:ascii="宋体" w:eastAsia="宋体" w:hAnsi="宋体" w:hint="eastAsia"/>
          <w:color w:val="000000"/>
          <w:sz w:val="24"/>
          <w:szCs w:val="24"/>
        </w:rPr>
        <w:t>50</w:t>
      </w:r>
      <w:r w:rsidR="00474F85">
        <w:rPr>
          <w:rFonts w:ascii="宋体" w:eastAsia="宋体" w:hAnsi="宋体" w:hint="eastAsia"/>
          <w:color w:val="000000"/>
          <w:sz w:val="24"/>
          <w:szCs w:val="24"/>
        </w:rPr>
        <w:t>0</w:t>
      </w:r>
      <w:r w:rsidR="00C138CE" w:rsidRPr="00AF6169">
        <w:rPr>
          <w:rFonts w:ascii="宋体" w:eastAsia="宋体" w:hAnsi="宋体" w:hint="eastAsia"/>
          <w:color w:val="000000"/>
          <w:sz w:val="24"/>
          <w:szCs w:val="24"/>
        </w:rPr>
        <w:t>万</w:t>
      </w:r>
      <w:r w:rsidR="00B45E93" w:rsidRPr="00AF6169">
        <w:rPr>
          <w:rFonts w:ascii="宋体" w:eastAsia="宋体" w:hAnsi="宋体" w:hint="eastAsia"/>
          <w:color w:val="000000"/>
          <w:sz w:val="24"/>
          <w:szCs w:val="24"/>
        </w:rPr>
        <w:t>元</w:t>
      </w:r>
      <w:r w:rsidRPr="00AF616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C06DE1" w:rsidRPr="003B55B2" w:rsidRDefault="00C15BD2" w:rsidP="003B55B2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  <w:r w:rsidRPr="003B55B2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F94D95" w:rsidRPr="003B55B2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3B55B2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）敬请投资者做好交易安排。详情请登录本公司网站（</w:t>
      </w:r>
      <w:hyperlink r:id="rId7" w:history="1">
        <w:r w:rsidRPr="003B55B2">
          <w:rPr>
            <w:rFonts w:ascii="宋体" w:eastAsia="宋体" w:hAnsi="宋体"/>
            <w:color w:val="000000"/>
            <w:sz w:val="24"/>
            <w:szCs w:val="24"/>
          </w:rPr>
          <w:t>www.ubssdic.com</w:t>
        </w:r>
        <w:r w:rsidRPr="003B55B2">
          <w:rPr>
            <w:rFonts w:ascii="宋体" w:eastAsia="宋体" w:hAnsi="宋体" w:hint="eastAsia"/>
            <w:color w:val="000000"/>
            <w:sz w:val="24"/>
            <w:szCs w:val="24"/>
          </w:rPr>
          <w:t>）或拨打本公司客服电话（</w:t>
        </w:r>
        <w:r w:rsidRPr="003B55B2">
          <w:rPr>
            <w:rFonts w:ascii="宋体" w:eastAsia="宋体" w:hAnsi="宋体"/>
            <w:color w:val="000000"/>
            <w:sz w:val="24"/>
            <w:szCs w:val="24"/>
          </w:rPr>
          <w:t>400-880-6868</w:t>
        </w:r>
      </w:hyperlink>
      <w:r w:rsidRPr="003B55B2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sectPr w:rsidR="00C06DE1" w:rsidRPr="003B55B2">
      <w:footerReference w:type="default" r:id="rId8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FE" w:rsidRDefault="00B348FE">
      <w:r>
        <w:separator/>
      </w:r>
    </w:p>
  </w:endnote>
  <w:endnote w:type="continuationSeparator" w:id="1">
    <w:p w:rsidR="00B348FE" w:rsidRDefault="00B3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FE" w:rsidRDefault="00B348FE">
      <w:r>
        <w:separator/>
      </w:r>
    </w:p>
  </w:footnote>
  <w:footnote w:type="continuationSeparator" w:id="1">
    <w:p w:rsidR="00B348FE" w:rsidRDefault="00B3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trackRevisions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6D"/>
    <w:rsid w:val="00041181"/>
    <w:rsid w:val="000664FC"/>
    <w:rsid w:val="00074CCD"/>
    <w:rsid w:val="0007756B"/>
    <w:rsid w:val="000910BE"/>
    <w:rsid w:val="00094904"/>
    <w:rsid w:val="0009595E"/>
    <w:rsid w:val="000A79BA"/>
    <w:rsid w:val="000F39AA"/>
    <w:rsid w:val="0013153B"/>
    <w:rsid w:val="00133757"/>
    <w:rsid w:val="00163472"/>
    <w:rsid w:val="0018155D"/>
    <w:rsid w:val="00181BD4"/>
    <w:rsid w:val="001A55C9"/>
    <w:rsid w:val="001B0379"/>
    <w:rsid w:val="001C2826"/>
    <w:rsid w:val="001D3D33"/>
    <w:rsid w:val="002061AA"/>
    <w:rsid w:val="002075C3"/>
    <w:rsid w:val="00220F2F"/>
    <w:rsid w:val="002657F6"/>
    <w:rsid w:val="00266855"/>
    <w:rsid w:val="00273F63"/>
    <w:rsid w:val="002B4381"/>
    <w:rsid w:val="002B438D"/>
    <w:rsid w:val="002B538E"/>
    <w:rsid w:val="002D0A48"/>
    <w:rsid w:val="002D4EC2"/>
    <w:rsid w:val="002D5F87"/>
    <w:rsid w:val="00324214"/>
    <w:rsid w:val="003300F3"/>
    <w:rsid w:val="0034336D"/>
    <w:rsid w:val="00381A3F"/>
    <w:rsid w:val="00391DA4"/>
    <w:rsid w:val="00391DC4"/>
    <w:rsid w:val="003A0FFE"/>
    <w:rsid w:val="003A69AC"/>
    <w:rsid w:val="003B55B2"/>
    <w:rsid w:val="003D33D8"/>
    <w:rsid w:val="0040591D"/>
    <w:rsid w:val="00420555"/>
    <w:rsid w:val="00467383"/>
    <w:rsid w:val="00472E80"/>
    <w:rsid w:val="00474F85"/>
    <w:rsid w:val="004A18B3"/>
    <w:rsid w:val="004A7A50"/>
    <w:rsid w:val="00511515"/>
    <w:rsid w:val="00526DB9"/>
    <w:rsid w:val="00541214"/>
    <w:rsid w:val="0055680D"/>
    <w:rsid w:val="00563791"/>
    <w:rsid w:val="00572AE9"/>
    <w:rsid w:val="005A3049"/>
    <w:rsid w:val="005B6188"/>
    <w:rsid w:val="005D4C04"/>
    <w:rsid w:val="005E4AEB"/>
    <w:rsid w:val="005F539B"/>
    <w:rsid w:val="0061035D"/>
    <w:rsid w:val="00611A9A"/>
    <w:rsid w:val="00612265"/>
    <w:rsid w:val="006325A4"/>
    <w:rsid w:val="00650335"/>
    <w:rsid w:val="0067492D"/>
    <w:rsid w:val="00691977"/>
    <w:rsid w:val="006B67ED"/>
    <w:rsid w:val="006C57E0"/>
    <w:rsid w:val="006D376E"/>
    <w:rsid w:val="00701FB6"/>
    <w:rsid w:val="00740FCB"/>
    <w:rsid w:val="00774C3F"/>
    <w:rsid w:val="00782FC5"/>
    <w:rsid w:val="00786EBD"/>
    <w:rsid w:val="007938D0"/>
    <w:rsid w:val="007D2AA5"/>
    <w:rsid w:val="007D3DCE"/>
    <w:rsid w:val="007E095E"/>
    <w:rsid w:val="007F05B4"/>
    <w:rsid w:val="007F379E"/>
    <w:rsid w:val="008020E9"/>
    <w:rsid w:val="00804417"/>
    <w:rsid w:val="008228EA"/>
    <w:rsid w:val="0082294C"/>
    <w:rsid w:val="00837DE8"/>
    <w:rsid w:val="00863BA7"/>
    <w:rsid w:val="008F181F"/>
    <w:rsid w:val="008F7282"/>
    <w:rsid w:val="009271DA"/>
    <w:rsid w:val="009415EB"/>
    <w:rsid w:val="00963702"/>
    <w:rsid w:val="009750FE"/>
    <w:rsid w:val="00984031"/>
    <w:rsid w:val="009953AD"/>
    <w:rsid w:val="009D7A8D"/>
    <w:rsid w:val="009E110D"/>
    <w:rsid w:val="009E53F3"/>
    <w:rsid w:val="00A06171"/>
    <w:rsid w:val="00A14D01"/>
    <w:rsid w:val="00A21134"/>
    <w:rsid w:val="00A2228F"/>
    <w:rsid w:val="00A24DFD"/>
    <w:rsid w:val="00A72B20"/>
    <w:rsid w:val="00A86E48"/>
    <w:rsid w:val="00AB1B3A"/>
    <w:rsid w:val="00AC4906"/>
    <w:rsid w:val="00AC6058"/>
    <w:rsid w:val="00AF2018"/>
    <w:rsid w:val="00AF2AFD"/>
    <w:rsid w:val="00AF6169"/>
    <w:rsid w:val="00B20116"/>
    <w:rsid w:val="00B26300"/>
    <w:rsid w:val="00B26546"/>
    <w:rsid w:val="00B348FE"/>
    <w:rsid w:val="00B35C0B"/>
    <w:rsid w:val="00B45E93"/>
    <w:rsid w:val="00B65A89"/>
    <w:rsid w:val="00B65EB4"/>
    <w:rsid w:val="00B747B8"/>
    <w:rsid w:val="00B847CF"/>
    <w:rsid w:val="00B86E3C"/>
    <w:rsid w:val="00B9732B"/>
    <w:rsid w:val="00BA4AB4"/>
    <w:rsid w:val="00BA4E75"/>
    <w:rsid w:val="00BC7BEB"/>
    <w:rsid w:val="00BE01DC"/>
    <w:rsid w:val="00BE0615"/>
    <w:rsid w:val="00BE32FF"/>
    <w:rsid w:val="00BE7924"/>
    <w:rsid w:val="00BF318E"/>
    <w:rsid w:val="00BF5CAC"/>
    <w:rsid w:val="00C06DE1"/>
    <w:rsid w:val="00C07ED1"/>
    <w:rsid w:val="00C10861"/>
    <w:rsid w:val="00C138CE"/>
    <w:rsid w:val="00C15BD2"/>
    <w:rsid w:val="00C160FD"/>
    <w:rsid w:val="00C37B77"/>
    <w:rsid w:val="00C74761"/>
    <w:rsid w:val="00CA5B0C"/>
    <w:rsid w:val="00CA66A1"/>
    <w:rsid w:val="00CB0D23"/>
    <w:rsid w:val="00CB6105"/>
    <w:rsid w:val="00CF5E1E"/>
    <w:rsid w:val="00D3406A"/>
    <w:rsid w:val="00D417E0"/>
    <w:rsid w:val="00D43567"/>
    <w:rsid w:val="00D60040"/>
    <w:rsid w:val="00D6343D"/>
    <w:rsid w:val="00DB28AD"/>
    <w:rsid w:val="00DB3B4B"/>
    <w:rsid w:val="00DF428A"/>
    <w:rsid w:val="00E02BE3"/>
    <w:rsid w:val="00E11670"/>
    <w:rsid w:val="00E31DE3"/>
    <w:rsid w:val="00E34A0A"/>
    <w:rsid w:val="00E34BB5"/>
    <w:rsid w:val="00E740B9"/>
    <w:rsid w:val="00E75530"/>
    <w:rsid w:val="00E83E46"/>
    <w:rsid w:val="00EA460E"/>
    <w:rsid w:val="00EB45DF"/>
    <w:rsid w:val="00EE4BF1"/>
    <w:rsid w:val="00EF2E58"/>
    <w:rsid w:val="00EF5C30"/>
    <w:rsid w:val="00F03B68"/>
    <w:rsid w:val="00F21005"/>
    <w:rsid w:val="00F2688F"/>
    <w:rsid w:val="00F65092"/>
    <w:rsid w:val="00F85B59"/>
    <w:rsid w:val="00F90BC0"/>
    <w:rsid w:val="00F926F1"/>
    <w:rsid w:val="00F94D95"/>
    <w:rsid w:val="00FB4DE4"/>
    <w:rsid w:val="00FC65AD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link w:val="CharCharCharCharCharChar1CharChar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link w:val="a4"/>
    <w:rPr>
      <w:rFonts w:eastAsia="宋体"/>
      <w:kern w:val="2"/>
      <w:sz w:val="21"/>
      <w:lang w:val="en-US" w:eastAsia="zh-CN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/>
    </w:rPr>
  </w:style>
  <w:style w:type="character" w:styleId="a7">
    <w:name w:val="page number"/>
    <w:basedOn w:val="a0"/>
  </w:style>
  <w:style w:type="character" w:styleId="a8">
    <w:name w:val="Strong"/>
    <w:qFormat/>
    <w:rPr>
      <w:b/>
    </w:rPr>
  </w:style>
  <w:style w:type="character" w:styleId="a9">
    <w:name w:val="annotation reference"/>
    <w:rPr>
      <w:sz w:val="21"/>
    </w:rPr>
  </w:style>
  <w:style w:type="character" w:customStyle="1" w:styleId="Char0">
    <w:name w:val="正文文本 Char"/>
    <w:link w:val="aa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b">
    <w:name w:val="annotation subject"/>
    <w:basedOn w:val="a4"/>
    <w:next w:val="a4"/>
    <w:rPr>
      <w:b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d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e">
    <w:name w:val="附录款(一)"/>
    <w:basedOn w:val="a"/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/>
    </w:pPr>
    <w:rPr>
      <w:rFonts w:eastAsia="宋体"/>
      <w:sz w:val="24"/>
    </w:rPr>
  </w:style>
  <w:style w:type="paragraph" w:styleId="20">
    <w:name w:val="Body Text 2"/>
    <w:basedOn w:val="a"/>
    <w:pPr>
      <w:ind w:firstLine="720"/>
    </w:pPr>
    <w:rPr>
      <w:rFonts w:ascii="仿宋_GB2312" w:eastAsia="仿宋_GB2312"/>
      <w:sz w:val="28"/>
    </w:rPr>
  </w:style>
  <w:style w:type="paragraph" w:styleId="af">
    <w:name w:val="Plain Text"/>
    <w:basedOn w:val="a"/>
    <w:rPr>
      <w:rFonts w:ascii="宋体" w:eastAsia="宋体" w:hAnsi="Courier New"/>
      <w:sz w:val="21"/>
    </w:rPr>
  </w:style>
  <w:style w:type="paragraph" w:styleId="a4">
    <w:name w:val="annotation text"/>
    <w:basedOn w:val="a"/>
    <w:link w:val="Char"/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0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1">
    <w:name w:val="正文条"/>
    <w:basedOn w:val="a"/>
    <w:pPr>
      <w:numPr>
        <w:numId w:val="3"/>
      </w:numPr>
      <w:tabs>
        <w:tab w:val="left" w:pos="1440"/>
      </w:tabs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uto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2">
    <w:name w:val="footnote text"/>
    <w:basedOn w:val="a"/>
    <w:pPr>
      <w:snapToGrid w:val="0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3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link w:val="a0"/>
    <w:pPr>
      <w:autoSpaceDE w:val="0"/>
      <w:autoSpaceDN w:val="0"/>
      <w:adjustRightInd w:val="0"/>
      <w:textAlignment w:val="baseline"/>
    </w:pPr>
  </w:style>
  <w:style w:type="paragraph" w:styleId="aa">
    <w:name w:val="Body Text"/>
    <w:basedOn w:val="a"/>
    <w:link w:val="Char0"/>
    <w:pPr>
      <w:spacing w:after="120"/>
    </w:pPr>
  </w:style>
  <w:style w:type="paragraph" w:customStyle="1" w:styleId="Char2">
    <w:name w:val=" Char"/>
    <w:basedOn w:val="a"/>
    <w:link w:val="Char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</w:pPr>
  </w:style>
  <w:style w:type="paragraph" w:styleId="af7">
    <w:name w:val="Revision"/>
    <w:hidden/>
    <w:uiPriority w:val="99"/>
    <w:semiHidden/>
    <w:rsid w:val="006C57E0"/>
    <w:pPr>
      <w:spacing w:line="360" w:lineRule="auto"/>
    </w:pPr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ssdic.com&#65289;&#25110;&#25320;&#25171;&#26412;&#20844;&#21496;&#23458;&#26381;&#30005;&#35805;&#65288;400-880-6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111</Words>
  <Characters>636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CSRC</Company>
  <LinksUpToDate>false</LinksUpToDate>
  <CharactersWithSpaces>746</CharactersWithSpaces>
  <SharedDoc>false</SharedDoc>
  <HLinks>
    <vt:vector size="6" baseType="variant">
      <vt:variant>
        <vt:i4>-2137373312</vt:i4>
      </vt:variant>
      <vt:variant>
        <vt:i4>0</vt:i4>
      </vt:variant>
      <vt:variant>
        <vt:i4>0</vt:i4>
      </vt:variant>
      <vt:variant>
        <vt:i4>5</vt:i4>
      </vt:variant>
      <vt:variant>
        <vt:lpwstr>http://www.ubssdic.com）或拨打本公司客服电话（400-880-6868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证监机构字[1999]44号</dc:title>
  <dc:subject/>
  <dc:creator>123</dc:creator>
  <cp:keywords/>
  <cp:lastModifiedBy>JonMMx 2000</cp:lastModifiedBy>
  <cp:revision>2</cp:revision>
  <cp:lastPrinted>2010-11-24T09:24:00Z</cp:lastPrinted>
  <dcterms:created xsi:type="dcterms:W3CDTF">2019-11-19T16:00:00Z</dcterms:created>
  <dcterms:modified xsi:type="dcterms:W3CDTF">2019-11-19T16:00:00Z</dcterms:modified>
</cp:coreProperties>
</file>