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0DC" w:rsidRDefault="00085CD6" w:rsidP="00343888">
      <w:pPr>
        <w:jc w:val="center"/>
        <w:rPr>
          <w:rFonts w:ascii="Times New Roman" w:hAnsi="Times New Roman" w:cs="Times New Roman"/>
          <w:b/>
          <w:sz w:val="28"/>
          <w:szCs w:val="24"/>
        </w:rPr>
      </w:pPr>
      <w:r w:rsidRPr="00085CD6">
        <w:rPr>
          <w:rFonts w:ascii="Times New Roman" w:hAnsi="Times New Roman" w:cs="Times New Roman" w:hint="eastAsia"/>
          <w:b/>
          <w:sz w:val="28"/>
          <w:szCs w:val="24"/>
        </w:rPr>
        <w:t>关于旗下部分基金增加中信建投为销售机构及开通定投和转换并参与其费率优惠业务的公告</w:t>
      </w:r>
    </w:p>
    <w:p w:rsidR="00343888" w:rsidRPr="00A510DC" w:rsidRDefault="00343888" w:rsidP="00A510DC">
      <w:pPr>
        <w:autoSpaceDE w:val="0"/>
        <w:autoSpaceDN w:val="0"/>
        <w:adjustRightInd w:val="0"/>
        <w:spacing w:line="360" w:lineRule="auto"/>
        <w:ind w:firstLineChars="200" w:firstLine="480"/>
        <w:jc w:val="left"/>
        <w:rPr>
          <w:rFonts w:ascii="宋体" w:hAnsi="宋体" w:cs="宋体"/>
          <w:color w:val="000000"/>
          <w:kern w:val="0"/>
          <w:sz w:val="24"/>
          <w:szCs w:val="24"/>
        </w:rPr>
      </w:pPr>
      <w:r w:rsidRPr="00A510DC">
        <w:rPr>
          <w:rFonts w:ascii="Times New Roman" w:eastAsia="宋体" w:hAnsi="Times New Roman" w:cs="Times New Roman"/>
          <w:color w:val="000000"/>
          <w:kern w:val="0"/>
          <w:sz w:val="24"/>
          <w:szCs w:val="24"/>
        </w:rPr>
        <w:t>根据泓德基金管理有限公司（以下简称</w:t>
      </w:r>
      <w:r w:rsidRPr="00A510DC">
        <w:rPr>
          <w:rFonts w:ascii="Times New Roman" w:eastAsia="宋体" w:hAnsi="Times New Roman" w:cs="Times New Roman"/>
          <w:color w:val="000000"/>
          <w:kern w:val="0"/>
          <w:sz w:val="24"/>
          <w:szCs w:val="24"/>
        </w:rPr>
        <w:t>“</w:t>
      </w:r>
      <w:r w:rsidRPr="00A510DC">
        <w:rPr>
          <w:rFonts w:ascii="Times New Roman" w:eastAsia="宋体" w:hAnsi="Times New Roman" w:cs="Times New Roman"/>
          <w:color w:val="000000"/>
          <w:kern w:val="0"/>
          <w:sz w:val="24"/>
          <w:szCs w:val="24"/>
        </w:rPr>
        <w:t>本公司</w:t>
      </w:r>
      <w:r w:rsidRPr="00A510DC">
        <w:rPr>
          <w:rFonts w:ascii="Times New Roman" w:eastAsia="宋体" w:hAnsi="Times New Roman" w:cs="Times New Roman"/>
          <w:color w:val="000000"/>
          <w:kern w:val="0"/>
          <w:sz w:val="24"/>
          <w:szCs w:val="24"/>
        </w:rPr>
        <w:t>”</w:t>
      </w:r>
      <w:r w:rsidRPr="00A510DC">
        <w:rPr>
          <w:rFonts w:ascii="Times New Roman" w:eastAsia="宋体" w:hAnsi="Times New Roman" w:cs="Times New Roman"/>
          <w:color w:val="000000"/>
          <w:kern w:val="0"/>
          <w:sz w:val="24"/>
          <w:szCs w:val="24"/>
        </w:rPr>
        <w:t>）与</w:t>
      </w:r>
      <w:r w:rsidR="00085CD6">
        <w:rPr>
          <w:rFonts w:ascii="宋体" w:hAnsi="宋体" w:cs="宋体" w:hint="eastAsia"/>
          <w:color w:val="000000"/>
          <w:kern w:val="0"/>
          <w:sz w:val="24"/>
          <w:szCs w:val="24"/>
        </w:rPr>
        <w:t>中信建投</w:t>
      </w:r>
      <w:r w:rsidR="00A510DC" w:rsidRPr="00A510DC">
        <w:rPr>
          <w:rFonts w:ascii="宋体" w:hAnsi="宋体" w:cs="宋体" w:hint="eastAsia"/>
          <w:color w:val="000000"/>
          <w:kern w:val="0"/>
          <w:sz w:val="24"/>
          <w:szCs w:val="24"/>
        </w:rPr>
        <w:t>证券股份有限公司</w:t>
      </w:r>
      <w:r w:rsidRPr="00A510DC">
        <w:rPr>
          <w:rFonts w:ascii="Times New Roman" w:eastAsia="宋体" w:hAnsi="Times New Roman" w:cs="Times New Roman"/>
          <w:color w:val="000000"/>
          <w:kern w:val="0"/>
          <w:sz w:val="24"/>
          <w:szCs w:val="24"/>
        </w:rPr>
        <w:t>（以下简称</w:t>
      </w:r>
      <w:r w:rsidRPr="00A510DC">
        <w:rPr>
          <w:rFonts w:ascii="Times New Roman" w:eastAsia="宋体" w:hAnsi="Times New Roman" w:cs="Times New Roman"/>
          <w:color w:val="000000"/>
          <w:kern w:val="0"/>
          <w:sz w:val="24"/>
          <w:szCs w:val="24"/>
        </w:rPr>
        <w:t>“</w:t>
      </w:r>
      <w:r w:rsidR="00085CD6">
        <w:rPr>
          <w:rFonts w:ascii="宋体" w:hAnsi="宋体" w:cs="宋体" w:hint="eastAsia"/>
          <w:color w:val="000000"/>
          <w:kern w:val="0"/>
          <w:sz w:val="24"/>
          <w:szCs w:val="24"/>
        </w:rPr>
        <w:t>中信建投</w:t>
      </w:r>
      <w:r w:rsidRPr="00A510DC">
        <w:rPr>
          <w:rFonts w:ascii="Times New Roman" w:eastAsia="宋体" w:hAnsi="Times New Roman" w:cs="Times New Roman"/>
          <w:color w:val="000000"/>
          <w:kern w:val="0"/>
          <w:sz w:val="24"/>
          <w:szCs w:val="24"/>
        </w:rPr>
        <w:t>”</w:t>
      </w:r>
      <w:r w:rsidRPr="00A510DC">
        <w:rPr>
          <w:rFonts w:ascii="Times New Roman" w:eastAsia="宋体" w:hAnsi="Times New Roman" w:cs="Times New Roman"/>
          <w:color w:val="000000"/>
          <w:kern w:val="0"/>
          <w:sz w:val="24"/>
          <w:szCs w:val="24"/>
        </w:rPr>
        <w:t>）签署的基金销售服务协议，自</w:t>
      </w:r>
      <w:r w:rsidRPr="00A510DC">
        <w:rPr>
          <w:rFonts w:ascii="Times New Roman" w:eastAsia="宋体" w:hAnsi="Times New Roman" w:cs="Times New Roman"/>
          <w:color w:val="000000"/>
          <w:kern w:val="0"/>
          <w:sz w:val="24"/>
          <w:szCs w:val="24"/>
        </w:rPr>
        <w:t>2019</w:t>
      </w:r>
      <w:r w:rsidRPr="00A510DC">
        <w:rPr>
          <w:rFonts w:ascii="Times New Roman" w:eastAsia="宋体" w:hAnsi="Times New Roman" w:cs="Times New Roman"/>
          <w:color w:val="000000"/>
          <w:kern w:val="0"/>
          <w:sz w:val="24"/>
          <w:szCs w:val="24"/>
        </w:rPr>
        <w:t>年</w:t>
      </w:r>
      <w:r w:rsidR="000F29B5">
        <w:rPr>
          <w:rFonts w:ascii="Times New Roman" w:eastAsia="宋体" w:hAnsi="Times New Roman" w:cs="Times New Roman" w:hint="eastAsia"/>
          <w:color w:val="000000"/>
          <w:kern w:val="0"/>
          <w:sz w:val="24"/>
          <w:szCs w:val="24"/>
        </w:rPr>
        <w:t>11</w:t>
      </w:r>
      <w:r w:rsidRPr="00A510DC">
        <w:rPr>
          <w:rFonts w:ascii="Times New Roman" w:eastAsia="宋体" w:hAnsi="Times New Roman" w:cs="Times New Roman"/>
          <w:color w:val="000000"/>
          <w:kern w:val="0"/>
          <w:sz w:val="24"/>
          <w:szCs w:val="24"/>
        </w:rPr>
        <w:t>月</w:t>
      </w:r>
      <w:r w:rsidR="00085CD6">
        <w:rPr>
          <w:rFonts w:ascii="Times New Roman" w:eastAsia="宋体" w:hAnsi="Times New Roman" w:cs="Times New Roman"/>
          <w:color w:val="000000"/>
          <w:kern w:val="0"/>
          <w:sz w:val="24"/>
          <w:szCs w:val="24"/>
        </w:rPr>
        <w:t>20</w:t>
      </w:r>
      <w:r w:rsidRPr="00A510DC">
        <w:rPr>
          <w:rFonts w:ascii="Times New Roman" w:eastAsia="宋体" w:hAnsi="Times New Roman" w:cs="Times New Roman"/>
          <w:color w:val="000000"/>
          <w:kern w:val="0"/>
          <w:sz w:val="24"/>
          <w:szCs w:val="24"/>
        </w:rPr>
        <w:t>日起，投资者可通过</w:t>
      </w:r>
      <w:r w:rsidR="00085CD6">
        <w:rPr>
          <w:rFonts w:ascii="宋体" w:hAnsi="宋体" w:cs="宋体" w:hint="eastAsia"/>
          <w:color w:val="000000"/>
          <w:kern w:val="0"/>
          <w:sz w:val="24"/>
          <w:szCs w:val="24"/>
        </w:rPr>
        <w:t>中信建投</w:t>
      </w:r>
      <w:r w:rsidR="00A510DC">
        <w:rPr>
          <w:rFonts w:ascii="Times New Roman" w:eastAsia="宋体" w:hAnsi="Times New Roman" w:cs="Times New Roman"/>
          <w:color w:val="000000"/>
          <w:kern w:val="0"/>
          <w:sz w:val="24"/>
          <w:szCs w:val="24"/>
        </w:rPr>
        <w:t>办理以下适用基金的申购、赎回</w:t>
      </w:r>
      <w:r w:rsidR="00801251">
        <w:rPr>
          <w:rFonts w:ascii="Times New Roman" w:eastAsia="宋体" w:hAnsi="Times New Roman" w:cs="Times New Roman" w:hint="eastAsia"/>
          <w:color w:val="000000"/>
          <w:kern w:val="0"/>
          <w:sz w:val="24"/>
          <w:szCs w:val="24"/>
        </w:rPr>
        <w:t>、定期定额</w:t>
      </w:r>
      <w:r w:rsidR="00801251">
        <w:rPr>
          <w:rFonts w:ascii="Times New Roman" w:eastAsia="宋体" w:hAnsi="Times New Roman" w:cs="Times New Roman"/>
          <w:color w:val="000000"/>
          <w:kern w:val="0"/>
          <w:sz w:val="24"/>
          <w:szCs w:val="24"/>
        </w:rPr>
        <w:t>投资（</w:t>
      </w:r>
      <w:r w:rsidR="00801251">
        <w:rPr>
          <w:rFonts w:ascii="Times New Roman" w:eastAsia="宋体" w:hAnsi="Times New Roman" w:cs="Times New Roman" w:hint="eastAsia"/>
          <w:color w:val="000000"/>
          <w:kern w:val="0"/>
          <w:sz w:val="24"/>
          <w:szCs w:val="24"/>
        </w:rPr>
        <w:t>以下简称</w:t>
      </w:r>
      <w:r w:rsidR="00801251">
        <w:rPr>
          <w:rFonts w:ascii="Times New Roman" w:eastAsia="宋体" w:hAnsi="Times New Roman" w:cs="Times New Roman"/>
          <w:color w:val="000000"/>
          <w:kern w:val="0"/>
          <w:sz w:val="24"/>
          <w:szCs w:val="24"/>
        </w:rPr>
        <w:t>“</w:t>
      </w:r>
      <w:r w:rsidR="00801251">
        <w:rPr>
          <w:rFonts w:ascii="Times New Roman" w:eastAsia="宋体" w:hAnsi="Times New Roman" w:cs="Times New Roman"/>
          <w:color w:val="000000"/>
          <w:kern w:val="0"/>
          <w:sz w:val="24"/>
          <w:szCs w:val="24"/>
        </w:rPr>
        <w:t>定投</w:t>
      </w:r>
      <w:r w:rsidR="00801251">
        <w:rPr>
          <w:rFonts w:ascii="Times New Roman" w:eastAsia="宋体" w:hAnsi="Times New Roman" w:cs="Times New Roman"/>
          <w:color w:val="000000"/>
          <w:kern w:val="0"/>
          <w:sz w:val="24"/>
          <w:szCs w:val="24"/>
        </w:rPr>
        <w:t>”</w:t>
      </w:r>
      <w:r w:rsidR="00801251">
        <w:rPr>
          <w:rFonts w:ascii="Times New Roman" w:eastAsia="宋体" w:hAnsi="Times New Roman" w:cs="Times New Roman"/>
          <w:color w:val="000000"/>
          <w:kern w:val="0"/>
          <w:sz w:val="24"/>
          <w:szCs w:val="24"/>
        </w:rPr>
        <w:t>）</w:t>
      </w:r>
      <w:r w:rsidRPr="00A510DC">
        <w:rPr>
          <w:rFonts w:ascii="Times New Roman" w:eastAsia="宋体" w:hAnsi="Times New Roman" w:cs="Times New Roman"/>
          <w:color w:val="000000"/>
          <w:kern w:val="0"/>
          <w:sz w:val="24"/>
          <w:szCs w:val="24"/>
        </w:rPr>
        <w:t>和转换等业务。现将有关事项公告如下：</w:t>
      </w:r>
    </w:p>
    <w:p w:rsidR="00343888" w:rsidRPr="00DE4AD9" w:rsidRDefault="00343888" w:rsidP="005E1056">
      <w:pPr>
        <w:pStyle w:val="a5"/>
        <w:numPr>
          <w:ilvl w:val="0"/>
          <w:numId w:val="1"/>
        </w:numPr>
        <w:spacing w:beforeLines="50" w:afterLines="50" w:line="360" w:lineRule="auto"/>
        <w:ind w:left="482" w:firstLineChars="0" w:hanging="482"/>
        <w:rPr>
          <w:rFonts w:ascii="Times New Roman" w:eastAsia="宋体" w:hAnsi="Times New Roman" w:cs="Times New Roman"/>
          <w:b/>
          <w:color w:val="000000"/>
          <w:kern w:val="0"/>
          <w:sz w:val="24"/>
          <w:szCs w:val="24"/>
        </w:rPr>
      </w:pPr>
      <w:r w:rsidRPr="00DE4AD9">
        <w:rPr>
          <w:rFonts w:ascii="Times New Roman" w:eastAsia="宋体" w:hAnsi="Times New Roman" w:cs="Times New Roman"/>
          <w:b/>
          <w:color w:val="000000"/>
          <w:kern w:val="0"/>
          <w:sz w:val="24"/>
          <w:szCs w:val="24"/>
        </w:rPr>
        <w:t>适用基金及业务范围</w:t>
      </w:r>
    </w:p>
    <w:tbl>
      <w:tblPr>
        <w:tblStyle w:val="a6"/>
        <w:tblW w:w="4866" w:type="pct"/>
        <w:jc w:val="center"/>
        <w:tblLook w:val="04A0"/>
      </w:tblPr>
      <w:tblGrid>
        <w:gridCol w:w="1016"/>
        <w:gridCol w:w="2772"/>
        <w:gridCol w:w="1740"/>
        <w:gridCol w:w="1020"/>
        <w:gridCol w:w="873"/>
        <w:gridCol w:w="873"/>
      </w:tblGrid>
      <w:tr w:rsidR="00085CD6" w:rsidRPr="00DE4AD9" w:rsidTr="00085CD6">
        <w:trPr>
          <w:tblHeader/>
          <w:jc w:val="center"/>
        </w:trPr>
        <w:tc>
          <w:tcPr>
            <w:tcW w:w="612" w:type="pct"/>
            <w:shd w:val="clear" w:color="auto" w:fill="A6A6A6" w:themeFill="background1" w:themeFillShade="A6"/>
            <w:vAlign w:val="center"/>
          </w:tcPr>
          <w:p w:rsidR="00085CD6" w:rsidRPr="00DE4AD9" w:rsidRDefault="00085CD6" w:rsidP="007B3402">
            <w:pPr>
              <w:pStyle w:val="a5"/>
              <w:ind w:firstLineChars="0" w:firstLine="0"/>
              <w:jc w:val="center"/>
              <w:rPr>
                <w:rFonts w:ascii="Times New Roman" w:eastAsia="宋体" w:hAnsi="Times New Roman" w:cs="Times New Roman"/>
                <w:szCs w:val="21"/>
              </w:rPr>
            </w:pPr>
            <w:r w:rsidRPr="00DE4AD9">
              <w:rPr>
                <w:rFonts w:ascii="Times New Roman" w:eastAsia="宋体" w:hAnsi="Times New Roman" w:cs="Times New Roman"/>
                <w:szCs w:val="21"/>
              </w:rPr>
              <w:t>编号</w:t>
            </w:r>
          </w:p>
        </w:tc>
        <w:tc>
          <w:tcPr>
            <w:tcW w:w="1671" w:type="pct"/>
            <w:shd w:val="clear" w:color="auto" w:fill="A6A6A6" w:themeFill="background1" w:themeFillShade="A6"/>
            <w:vAlign w:val="center"/>
          </w:tcPr>
          <w:p w:rsidR="00085CD6" w:rsidRPr="00DE4AD9" w:rsidRDefault="00085CD6" w:rsidP="007B3402">
            <w:pPr>
              <w:pStyle w:val="a5"/>
              <w:ind w:firstLineChars="0" w:firstLine="0"/>
              <w:jc w:val="center"/>
              <w:rPr>
                <w:rFonts w:ascii="Times New Roman" w:eastAsia="宋体" w:hAnsi="Times New Roman" w:cs="Times New Roman"/>
                <w:szCs w:val="21"/>
              </w:rPr>
            </w:pPr>
            <w:r w:rsidRPr="00DE4AD9">
              <w:rPr>
                <w:rFonts w:ascii="Times New Roman" w:eastAsia="宋体" w:hAnsi="Times New Roman" w:cs="Times New Roman"/>
                <w:szCs w:val="21"/>
              </w:rPr>
              <w:t>基金名称</w:t>
            </w:r>
          </w:p>
        </w:tc>
        <w:tc>
          <w:tcPr>
            <w:tcW w:w="1049" w:type="pct"/>
            <w:shd w:val="clear" w:color="auto" w:fill="A6A6A6" w:themeFill="background1" w:themeFillShade="A6"/>
            <w:vAlign w:val="center"/>
          </w:tcPr>
          <w:p w:rsidR="00085CD6" w:rsidRPr="00DE4AD9" w:rsidRDefault="00085CD6" w:rsidP="007B3402">
            <w:pPr>
              <w:pStyle w:val="a5"/>
              <w:ind w:firstLineChars="0" w:firstLine="0"/>
              <w:jc w:val="center"/>
              <w:rPr>
                <w:rFonts w:ascii="Times New Roman" w:eastAsia="宋体" w:hAnsi="Times New Roman" w:cs="Times New Roman"/>
                <w:szCs w:val="21"/>
              </w:rPr>
            </w:pPr>
            <w:r w:rsidRPr="00DE4AD9">
              <w:rPr>
                <w:rFonts w:ascii="Times New Roman" w:eastAsia="宋体" w:hAnsi="Times New Roman" w:cs="Times New Roman"/>
                <w:szCs w:val="21"/>
              </w:rPr>
              <w:t>基金代码</w:t>
            </w:r>
          </w:p>
        </w:tc>
        <w:tc>
          <w:tcPr>
            <w:tcW w:w="615" w:type="pct"/>
            <w:shd w:val="clear" w:color="auto" w:fill="A6A6A6" w:themeFill="background1" w:themeFillShade="A6"/>
            <w:vAlign w:val="center"/>
          </w:tcPr>
          <w:p w:rsidR="00085CD6" w:rsidRPr="00DE4AD9" w:rsidRDefault="00085CD6" w:rsidP="007B3402">
            <w:pPr>
              <w:pStyle w:val="a5"/>
              <w:ind w:firstLineChars="0" w:firstLine="0"/>
              <w:jc w:val="center"/>
              <w:rPr>
                <w:rFonts w:ascii="Times New Roman" w:eastAsia="宋体" w:hAnsi="Times New Roman" w:cs="Times New Roman"/>
                <w:szCs w:val="21"/>
              </w:rPr>
            </w:pPr>
            <w:r w:rsidRPr="00DE4AD9">
              <w:rPr>
                <w:rFonts w:ascii="Times New Roman" w:eastAsia="宋体" w:hAnsi="Times New Roman" w:cs="Times New Roman"/>
                <w:szCs w:val="21"/>
              </w:rPr>
              <w:t>是否开通转换业务</w:t>
            </w:r>
          </w:p>
        </w:tc>
        <w:tc>
          <w:tcPr>
            <w:tcW w:w="526" w:type="pct"/>
            <w:shd w:val="clear" w:color="auto" w:fill="A6A6A6" w:themeFill="background1" w:themeFillShade="A6"/>
          </w:tcPr>
          <w:p w:rsidR="00085CD6" w:rsidRPr="00DE4AD9" w:rsidRDefault="00085CD6" w:rsidP="00801251">
            <w:pPr>
              <w:pStyle w:val="a5"/>
              <w:ind w:firstLineChars="0" w:firstLine="0"/>
              <w:jc w:val="center"/>
              <w:rPr>
                <w:rFonts w:ascii="Times New Roman" w:eastAsia="宋体" w:hAnsi="Times New Roman" w:cs="Times New Roman"/>
                <w:szCs w:val="21"/>
              </w:rPr>
            </w:pPr>
            <w:r w:rsidRPr="00DE4AD9">
              <w:rPr>
                <w:rFonts w:ascii="Times New Roman" w:eastAsia="宋体" w:hAnsi="Times New Roman" w:cs="Times New Roman"/>
                <w:szCs w:val="21"/>
              </w:rPr>
              <w:t>是否开通</w:t>
            </w:r>
            <w:r>
              <w:rPr>
                <w:rFonts w:ascii="Times New Roman" w:eastAsia="宋体" w:hAnsi="Times New Roman" w:cs="Times New Roman" w:hint="eastAsia"/>
                <w:szCs w:val="21"/>
              </w:rPr>
              <w:t>定投</w:t>
            </w:r>
            <w:r w:rsidRPr="00DE4AD9">
              <w:rPr>
                <w:rFonts w:ascii="Times New Roman" w:eastAsia="宋体" w:hAnsi="Times New Roman" w:cs="Times New Roman"/>
                <w:szCs w:val="21"/>
              </w:rPr>
              <w:t>业务</w:t>
            </w:r>
          </w:p>
        </w:tc>
        <w:tc>
          <w:tcPr>
            <w:tcW w:w="526" w:type="pct"/>
            <w:shd w:val="clear" w:color="auto" w:fill="A6A6A6" w:themeFill="background1" w:themeFillShade="A6"/>
          </w:tcPr>
          <w:p w:rsidR="00085CD6" w:rsidRPr="00DE4AD9" w:rsidRDefault="00085CD6" w:rsidP="007B3402">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定投</w:t>
            </w:r>
            <w:r>
              <w:rPr>
                <w:rFonts w:ascii="Times New Roman" w:eastAsia="宋体" w:hAnsi="Times New Roman" w:cs="Times New Roman"/>
                <w:szCs w:val="21"/>
              </w:rPr>
              <w:t>金额起点（</w:t>
            </w:r>
            <w:r>
              <w:rPr>
                <w:rFonts w:ascii="Times New Roman" w:eastAsia="宋体" w:hAnsi="Times New Roman" w:cs="Times New Roman" w:hint="eastAsia"/>
                <w:szCs w:val="21"/>
              </w:rPr>
              <w:t>元</w:t>
            </w:r>
            <w:r>
              <w:rPr>
                <w:rFonts w:ascii="Times New Roman" w:eastAsia="宋体" w:hAnsi="Times New Roman" w:cs="Times New Roman"/>
                <w:szCs w:val="21"/>
              </w:rPr>
              <w:t>）</w:t>
            </w:r>
          </w:p>
        </w:tc>
      </w:tr>
      <w:tr w:rsidR="00085CD6" w:rsidRPr="00DE4AD9" w:rsidTr="00085CD6">
        <w:trPr>
          <w:jc w:val="center"/>
        </w:trPr>
        <w:tc>
          <w:tcPr>
            <w:tcW w:w="612" w:type="pct"/>
            <w:vAlign w:val="center"/>
          </w:tcPr>
          <w:p w:rsidR="00085CD6" w:rsidRPr="00DE4AD9" w:rsidRDefault="00085CD6" w:rsidP="00801251">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1</w:t>
            </w:r>
          </w:p>
        </w:tc>
        <w:tc>
          <w:tcPr>
            <w:tcW w:w="1671" w:type="pct"/>
            <w:vAlign w:val="center"/>
          </w:tcPr>
          <w:p w:rsidR="00085CD6" w:rsidRPr="00DE4AD9" w:rsidRDefault="00085CD6" w:rsidP="00801251">
            <w:pPr>
              <w:pStyle w:val="a5"/>
              <w:ind w:firstLineChars="0" w:firstLine="0"/>
              <w:jc w:val="center"/>
              <w:rPr>
                <w:rFonts w:ascii="Times New Roman" w:eastAsia="宋体" w:hAnsi="Times New Roman" w:cs="Times New Roman"/>
                <w:szCs w:val="21"/>
              </w:rPr>
            </w:pPr>
            <w:r w:rsidRPr="00085CD6">
              <w:rPr>
                <w:rFonts w:ascii="Times New Roman" w:eastAsia="宋体" w:hAnsi="Times New Roman" w:cs="Times New Roman" w:hint="eastAsia"/>
                <w:szCs w:val="21"/>
              </w:rPr>
              <w:t>泓德泓华灵活配置混合型证券投资基金</w:t>
            </w:r>
          </w:p>
        </w:tc>
        <w:tc>
          <w:tcPr>
            <w:tcW w:w="1049" w:type="pct"/>
            <w:vAlign w:val="center"/>
          </w:tcPr>
          <w:p w:rsidR="00085CD6" w:rsidRPr="00DE4AD9" w:rsidRDefault="00085CD6" w:rsidP="00085CD6">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002846</w:t>
            </w:r>
          </w:p>
        </w:tc>
        <w:tc>
          <w:tcPr>
            <w:tcW w:w="615" w:type="pct"/>
            <w:vAlign w:val="center"/>
          </w:tcPr>
          <w:p w:rsidR="00085CD6" w:rsidRPr="00DE4AD9" w:rsidRDefault="00085CD6" w:rsidP="00801251">
            <w:pPr>
              <w:pStyle w:val="a5"/>
              <w:spacing w:line="360" w:lineRule="auto"/>
              <w:ind w:firstLineChars="0" w:firstLine="0"/>
              <w:jc w:val="center"/>
              <w:rPr>
                <w:rFonts w:ascii="Times New Roman" w:hAnsi="Times New Roman" w:cs="Times New Roman"/>
                <w:szCs w:val="21"/>
              </w:rPr>
            </w:pPr>
            <w:r w:rsidRPr="00DE4AD9">
              <w:rPr>
                <w:rFonts w:ascii="Times New Roman" w:hAnsi="Times New Roman" w:cs="Times New Roman"/>
                <w:szCs w:val="21"/>
              </w:rPr>
              <w:t>是</w:t>
            </w:r>
          </w:p>
        </w:tc>
        <w:tc>
          <w:tcPr>
            <w:tcW w:w="526" w:type="pct"/>
            <w:vAlign w:val="center"/>
          </w:tcPr>
          <w:p w:rsidR="00085CD6" w:rsidRPr="00DE4AD9" w:rsidRDefault="00085CD6" w:rsidP="00801251">
            <w:pPr>
              <w:pStyle w:val="a5"/>
              <w:spacing w:line="360" w:lineRule="auto"/>
              <w:ind w:firstLineChars="0" w:firstLine="0"/>
              <w:jc w:val="center"/>
              <w:rPr>
                <w:rFonts w:ascii="Times New Roman" w:hAnsi="Times New Roman" w:cs="Times New Roman"/>
                <w:szCs w:val="21"/>
              </w:rPr>
            </w:pPr>
            <w:r w:rsidRPr="00DE4AD9">
              <w:rPr>
                <w:rFonts w:ascii="Times New Roman" w:hAnsi="Times New Roman" w:cs="Times New Roman"/>
                <w:szCs w:val="21"/>
              </w:rPr>
              <w:t>是</w:t>
            </w:r>
          </w:p>
        </w:tc>
        <w:tc>
          <w:tcPr>
            <w:tcW w:w="526" w:type="pct"/>
          </w:tcPr>
          <w:p w:rsidR="00085CD6" w:rsidRPr="00DE4AD9" w:rsidRDefault="00085CD6" w:rsidP="00801251">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100</w:t>
            </w:r>
          </w:p>
        </w:tc>
      </w:tr>
      <w:tr w:rsidR="00085CD6" w:rsidRPr="00DE4AD9" w:rsidTr="00085CD6">
        <w:trPr>
          <w:jc w:val="center"/>
        </w:trPr>
        <w:tc>
          <w:tcPr>
            <w:tcW w:w="612" w:type="pct"/>
            <w:vAlign w:val="center"/>
          </w:tcPr>
          <w:p w:rsidR="00085CD6" w:rsidRPr="00DE4AD9" w:rsidRDefault="00085CD6" w:rsidP="00801251">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2</w:t>
            </w:r>
          </w:p>
        </w:tc>
        <w:tc>
          <w:tcPr>
            <w:tcW w:w="1671" w:type="pct"/>
            <w:vAlign w:val="center"/>
          </w:tcPr>
          <w:p w:rsidR="00085CD6" w:rsidRPr="00085CD6" w:rsidRDefault="00085CD6" w:rsidP="00085CD6">
            <w:pPr>
              <w:pStyle w:val="a5"/>
              <w:ind w:firstLineChars="0" w:firstLine="0"/>
              <w:jc w:val="center"/>
              <w:rPr>
                <w:rFonts w:ascii="微软雅黑" w:eastAsia="微软雅黑" w:hAnsi="微软雅黑"/>
                <w:color w:val="666666"/>
                <w:szCs w:val="21"/>
              </w:rPr>
            </w:pPr>
            <w:r w:rsidRPr="00085CD6">
              <w:rPr>
                <w:rFonts w:ascii="Times New Roman" w:eastAsia="宋体" w:hAnsi="Times New Roman" w:cs="Times New Roman" w:hint="eastAsia"/>
                <w:szCs w:val="21"/>
              </w:rPr>
              <w:t>泓德裕荣纯债债券型证券投资基金</w:t>
            </w:r>
          </w:p>
        </w:tc>
        <w:tc>
          <w:tcPr>
            <w:tcW w:w="1049" w:type="pct"/>
            <w:vAlign w:val="center"/>
          </w:tcPr>
          <w:p w:rsidR="00085CD6" w:rsidRDefault="00085CD6" w:rsidP="00801251">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hint="eastAsia"/>
                <w:szCs w:val="21"/>
              </w:rPr>
              <w:t>类</w:t>
            </w:r>
            <w:r>
              <w:rPr>
                <w:rFonts w:ascii="Times New Roman" w:hAnsi="Times New Roman" w:cs="Times New Roman"/>
                <w:szCs w:val="21"/>
              </w:rPr>
              <w:t>：</w:t>
            </w:r>
            <w:r>
              <w:rPr>
                <w:rFonts w:ascii="Times New Roman" w:hAnsi="Times New Roman" w:cs="Times New Roman" w:hint="eastAsia"/>
                <w:szCs w:val="21"/>
              </w:rPr>
              <w:t>002734</w:t>
            </w:r>
          </w:p>
          <w:p w:rsidR="00085CD6" w:rsidRPr="00DE4AD9" w:rsidRDefault="00085CD6" w:rsidP="00801251">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hint="eastAsia"/>
                <w:szCs w:val="21"/>
              </w:rPr>
              <w:t>类</w:t>
            </w:r>
            <w:r>
              <w:rPr>
                <w:rFonts w:ascii="Times New Roman" w:hAnsi="Times New Roman" w:cs="Times New Roman"/>
                <w:szCs w:val="21"/>
              </w:rPr>
              <w:t>：</w:t>
            </w:r>
            <w:r>
              <w:rPr>
                <w:rFonts w:ascii="Times New Roman" w:hAnsi="Times New Roman" w:cs="Times New Roman" w:hint="eastAsia"/>
                <w:szCs w:val="21"/>
              </w:rPr>
              <w:t>002735</w:t>
            </w:r>
          </w:p>
        </w:tc>
        <w:tc>
          <w:tcPr>
            <w:tcW w:w="615" w:type="pct"/>
            <w:vAlign w:val="center"/>
          </w:tcPr>
          <w:p w:rsidR="00085CD6" w:rsidRPr="00DE4AD9" w:rsidRDefault="00085CD6" w:rsidP="00801251">
            <w:pPr>
              <w:pStyle w:val="a5"/>
              <w:spacing w:line="360" w:lineRule="auto"/>
              <w:ind w:firstLineChars="0" w:firstLine="0"/>
              <w:jc w:val="center"/>
              <w:rPr>
                <w:rFonts w:ascii="Times New Roman" w:hAnsi="Times New Roman" w:cs="Times New Roman"/>
                <w:szCs w:val="21"/>
              </w:rPr>
            </w:pPr>
            <w:r w:rsidRPr="00DE4AD9">
              <w:rPr>
                <w:rFonts w:ascii="Times New Roman" w:hAnsi="Times New Roman" w:cs="Times New Roman"/>
                <w:szCs w:val="21"/>
              </w:rPr>
              <w:t>是</w:t>
            </w:r>
          </w:p>
        </w:tc>
        <w:tc>
          <w:tcPr>
            <w:tcW w:w="526" w:type="pct"/>
            <w:vAlign w:val="center"/>
          </w:tcPr>
          <w:p w:rsidR="00085CD6" w:rsidRPr="00DE4AD9" w:rsidRDefault="00085CD6" w:rsidP="00801251">
            <w:pPr>
              <w:pStyle w:val="a5"/>
              <w:spacing w:line="360" w:lineRule="auto"/>
              <w:ind w:firstLineChars="0" w:firstLine="0"/>
              <w:jc w:val="center"/>
              <w:rPr>
                <w:rFonts w:ascii="Times New Roman" w:hAnsi="Times New Roman" w:cs="Times New Roman"/>
                <w:szCs w:val="21"/>
              </w:rPr>
            </w:pPr>
            <w:r w:rsidRPr="00DE4AD9">
              <w:rPr>
                <w:rFonts w:ascii="Times New Roman" w:hAnsi="Times New Roman" w:cs="Times New Roman"/>
                <w:szCs w:val="21"/>
              </w:rPr>
              <w:t>是</w:t>
            </w:r>
          </w:p>
        </w:tc>
        <w:tc>
          <w:tcPr>
            <w:tcW w:w="526" w:type="pct"/>
            <w:vAlign w:val="center"/>
          </w:tcPr>
          <w:p w:rsidR="00085CD6" w:rsidRDefault="00085CD6" w:rsidP="00801251">
            <w:pPr>
              <w:jc w:val="center"/>
            </w:pPr>
            <w:r w:rsidRPr="00AF2C7C">
              <w:rPr>
                <w:rFonts w:ascii="Times New Roman" w:hAnsi="Times New Roman" w:cs="Times New Roman" w:hint="eastAsia"/>
                <w:szCs w:val="21"/>
              </w:rPr>
              <w:t>100</w:t>
            </w:r>
          </w:p>
        </w:tc>
      </w:tr>
      <w:tr w:rsidR="00085CD6" w:rsidRPr="00DE4AD9" w:rsidTr="00085CD6">
        <w:trPr>
          <w:jc w:val="center"/>
        </w:trPr>
        <w:tc>
          <w:tcPr>
            <w:tcW w:w="612" w:type="pct"/>
            <w:vAlign w:val="center"/>
          </w:tcPr>
          <w:p w:rsidR="00085CD6" w:rsidRDefault="00085CD6" w:rsidP="00801251">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3</w:t>
            </w:r>
          </w:p>
        </w:tc>
        <w:tc>
          <w:tcPr>
            <w:tcW w:w="1671" w:type="pct"/>
            <w:vAlign w:val="center"/>
          </w:tcPr>
          <w:p w:rsidR="00085CD6" w:rsidRPr="000C0396" w:rsidRDefault="00085CD6" w:rsidP="00801251">
            <w:pPr>
              <w:pStyle w:val="a5"/>
              <w:ind w:firstLineChars="0" w:firstLine="0"/>
              <w:jc w:val="center"/>
              <w:rPr>
                <w:rFonts w:ascii="Times New Roman" w:eastAsia="宋体" w:hAnsi="Times New Roman" w:cs="Times New Roman"/>
                <w:szCs w:val="21"/>
              </w:rPr>
            </w:pPr>
            <w:r w:rsidRPr="00085CD6">
              <w:rPr>
                <w:rFonts w:ascii="Times New Roman" w:eastAsia="宋体" w:hAnsi="Times New Roman" w:cs="Times New Roman" w:hint="eastAsia"/>
                <w:szCs w:val="21"/>
              </w:rPr>
              <w:t>泓德裕和纯债债券型证券投资基金</w:t>
            </w:r>
          </w:p>
        </w:tc>
        <w:tc>
          <w:tcPr>
            <w:tcW w:w="1049" w:type="pct"/>
            <w:vAlign w:val="center"/>
          </w:tcPr>
          <w:p w:rsidR="00085CD6" w:rsidRDefault="00085CD6" w:rsidP="00085CD6">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hint="eastAsia"/>
                <w:szCs w:val="21"/>
              </w:rPr>
              <w:t>类</w:t>
            </w:r>
            <w:r>
              <w:rPr>
                <w:rFonts w:ascii="Times New Roman" w:hAnsi="Times New Roman" w:cs="Times New Roman"/>
                <w:szCs w:val="21"/>
              </w:rPr>
              <w:t>：</w:t>
            </w:r>
            <w:r>
              <w:rPr>
                <w:rFonts w:ascii="Times New Roman" w:hAnsi="Times New Roman" w:cs="Times New Roman" w:hint="eastAsia"/>
                <w:szCs w:val="21"/>
              </w:rPr>
              <w:t>00273</w:t>
            </w:r>
            <w:r>
              <w:rPr>
                <w:rFonts w:ascii="Times New Roman" w:hAnsi="Times New Roman" w:cs="Times New Roman"/>
                <w:szCs w:val="21"/>
              </w:rPr>
              <w:t>6</w:t>
            </w:r>
          </w:p>
          <w:p w:rsidR="00085CD6" w:rsidRDefault="00085CD6" w:rsidP="00085CD6">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hint="eastAsia"/>
                <w:szCs w:val="21"/>
              </w:rPr>
              <w:t>类</w:t>
            </w:r>
            <w:r>
              <w:rPr>
                <w:rFonts w:ascii="Times New Roman" w:hAnsi="Times New Roman" w:cs="Times New Roman"/>
                <w:szCs w:val="21"/>
              </w:rPr>
              <w:t>：</w:t>
            </w:r>
            <w:r>
              <w:rPr>
                <w:rFonts w:ascii="Times New Roman" w:hAnsi="Times New Roman" w:cs="Times New Roman" w:hint="eastAsia"/>
                <w:szCs w:val="21"/>
              </w:rPr>
              <w:t>00273</w:t>
            </w:r>
            <w:r>
              <w:rPr>
                <w:rFonts w:ascii="Times New Roman" w:hAnsi="Times New Roman" w:cs="Times New Roman"/>
                <w:szCs w:val="21"/>
              </w:rPr>
              <w:t>7</w:t>
            </w:r>
          </w:p>
        </w:tc>
        <w:tc>
          <w:tcPr>
            <w:tcW w:w="615" w:type="pct"/>
            <w:vAlign w:val="center"/>
          </w:tcPr>
          <w:p w:rsidR="00085CD6" w:rsidRPr="00DE4AD9" w:rsidRDefault="00085CD6" w:rsidP="00801251">
            <w:pPr>
              <w:pStyle w:val="a5"/>
              <w:spacing w:line="360" w:lineRule="auto"/>
              <w:ind w:firstLineChars="0" w:firstLine="0"/>
              <w:jc w:val="center"/>
              <w:rPr>
                <w:rFonts w:ascii="Times New Roman" w:hAnsi="Times New Roman" w:cs="Times New Roman"/>
                <w:szCs w:val="21"/>
              </w:rPr>
            </w:pPr>
            <w:r w:rsidRPr="00DE4AD9">
              <w:rPr>
                <w:rFonts w:ascii="Times New Roman" w:hAnsi="Times New Roman" w:cs="Times New Roman"/>
                <w:szCs w:val="21"/>
              </w:rPr>
              <w:t>是</w:t>
            </w:r>
          </w:p>
        </w:tc>
        <w:tc>
          <w:tcPr>
            <w:tcW w:w="526" w:type="pct"/>
            <w:vAlign w:val="center"/>
          </w:tcPr>
          <w:p w:rsidR="00085CD6" w:rsidRPr="00DE4AD9" w:rsidRDefault="00085CD6" w:rsidP="00801251">
            <w:pPr>
              <w:pStyle w:val="a5"/>
              <w:spacing w:line="360" w:lineRule="auto"/>
              <w:ind w:firstLineChars="0" w:firstLine="0"/>
              <w:jc w:val="center"/>
              <w:rPr>
                <w:rFonts w:ascii="Times New Roman" w:hAnsi="Times New Roman" w:cs="Times New Roman"/>
                <w:szCs w:val="21"/>
              </w:rPr>
            </w:pPr>
            <w:r w:rsidRPr="00DE4AD9">
              <w:rPr>
                <w:rFonts w:ascii="Times New Roman" w:hAnsi="Times New Roman" w:cs="Times New Roman"/>
                <w:szCs w:val="21"/>
              </w:rPr>
              <w:t>是</w:t>
            </w:r>
          </w:p>
        </w:tc>
        <w:tc>
          <w:tcPr>
            <w:tcW w:w="526" w:type="pct"/>
            <w:vAlign w:val="center"/>
          </w:tcPr>
          <w:p w:rsidR="00085CD6" w:rsidRDefault="00085CD6" w:rsidP="00801251">
            <w:pPr>
              <w:jc w:val="center"/>
            </w:pPr>
            <w:r w:rsidRPr="00AF2C7C">
              <w:rPr>
                <w:rFonts w:ascii="Times New Roman" w:hAnsi="Times New Roman" w:cs="Times New Roman" w:hint="eastAsia"/>
                <w:szCs w:val="21"/>
              </w:rPr>
              <w:t>100</w:t>
            </w:r>
          </w:p>
        </w:tc>
      </w:tr>
    </w:tbl>
    <w:p w:rsidR="00085CD6" w:rsidRDefault="00216D42" w:rsidP="005E1056">
      <w:pPr>
        <w:pStyle w:val="a5"/>
        <w:numPr>
          <w:ilvl w:val="0"/>
          <w:numId w:val="1"/>
        </w:numPr>
        <w:spacing w:beforeLines="50" w:afterLines="50" w:line="360" w:lineRule="auto"/>
        <w:ind w:left="482" w:firstLineChars="0" w:hanging="482"/>
        <w:rPr>
          <w:rFonts w:ascii="Times New Roman" w:eastAsia="宋体" w:hAnsi="Times New Roman" w:cs="Times New Roman"/>
          <w:b/>
          <w:color w:val="000000"/>
          <w:kern w:val="0"/>
          <w:sz w:val="24"/>
          <w:szCs w:val="24"/>
        </w:rPr>
      </w:pPr>
      <w:r>
        <w:rPr>
          <w:rFonts w:ascii="Times New Roman" w:eastAsia="宋体" w:hAnsi="Times New Roman" w:cs="Times New Roman" w:hint="eastAsia"/>
          <w:b/>
          <w:color w:val="000000"/>
          <w:kern w:val="0"/>
          <w:sz w:val="24"/>
          <w:szCs w:val="24"/>
        </w:rPr>
        <w:t>费率</w:t>
      </w:r>
      <w:r>
        <w:rPr>
          <w:rFonts w:ascii="Times New Roman" w:eastAsia="宋体" w:hAnsi="Times New Roman" w:cs="Times New Roman"/>
          <w:b/>
          <w:color w:val="000000"/>
          <w:kern w:val="0"/>
          <w:sz w:val="24"/>
          <w:szCs w:val="24"/>
        </w:rPr>
        <w:t>优惠</w:t>
      </w:r>
    </w:p>
    <w:p w:rsidR="00216D42" w:rsidRPr="00216D42" w:rsidRDefault="00216D42" w:rsidP="005E1056">
      <w:pPr>
        <w:pStyle w:val="a5"/>
        <w:numPr>
          <w:ilvl w:val="0"/>
          <w:numId w:val="6"/>
        </w:numPr>
        <w:spacing w:beforeLines="50" w:afterLines="50" w:line="360" w:lineRule="auto"/>
        <w:ind w:firstLineChars="0"/>
        <w:rPr>
          <w:rFonts w:ascii="Times New Roman" w:eastAsia="宋体" w:hAnsi="Times New Roman" w:cs="Times New Roman"/>
          <w:color w:val="000000"/>
          <w:kern w:val="0"/>
          <w:sz w:val="24"/>
          <w:szCs w:val="21"/>
        </w:rPr>
      </w:pPr>
      <w:r w:rsidRPr="00216D42">
        <w:rPr>
          <w:rFonts w:ascii="Times New Roman" w:eastAsia="宋体" w:hAnsi="Times New Roman" w:cs="Times New Roman"/>
          <w:color w:val="000000"/>
          <w:kern w:val="0"/>
          <w:sz w:val="24"/>
          <w:szCs w:val="21"/>
        </w:rPr>
        <w:t>关于费率优惠内容</w:t>
      </w:r>
    </w:p>
    <w:p w:rsidR="00216D42" w:rsidRPr="00216D42" w:rsidRDefault="00216D42" w:rsidP="00216D42">
      <w:pPr>
        <w:widowControl/>
        <w:spacing w:line="360" w:lineRule="auto"/>
        <w:ind w:firstLineChars="200" w:firstLine="480"/>
        <w:rPr>
          <w:rFonts w:ascii="Times New Roman" w:eastAsia="宋体" w:hAnsi="Times New Roman" w:cs="Times New Roman"/>
          <w:color w:val="000000"/>
          <w:kern w:val="0"/>
          <w:sz w:val="24"/>
          <w:szCs w:val="21"/>
        </w:rPr>
      </w:pPr>
      <w:r w:rsidRPr="00216D42">
        <w:rPr>
          <w:rFonts w:ascii="Times New Roman" w:eastAsia="宋体" w:hAnsi="Times New Roman" w:cs="Times New Roman"/>
          <w:color w:val="000000"/>
          <w:kern w:val="0"/>
          <w:sz w:val="24"/>
          <w:szCs w:val="21"/>
        </w:rPr>
        <w:t>自</w:t>
      </w:r>
      <w:r w:rsidRPr="00216D42">
        <w:rPr>
          <w:rFonts w:ascii="Times New Roman" w:eastAsia="宋体" w:hAnsi="Times New Roman" w:cs="Times New Roman"/>
          <w:color w:val="000000"/>
          <w:kern w:val="0"/>
          <w:sz w:val="24"/>
          <w:szCs w:val="21"/>
        </w:rPr>
        <w:t>201</w:t>
      </w:r>
      <w:r>
        <w:rPr>
          <w:rFonts w:ascii="Times New Roman" w:eastAsia="宋体" w:hAnsi="Times New Roman" w:cs="Times New Roman"/>
          <w:color w:val="000000"/>
          <w:kern w:val="0"/>
          <w:sz w:val="24"/>
          <w:szCs w:val="21"/>
        </w:rPr>
        <w:t>9</w:t>
      </w:r>
      <w:r w:rsidRPr="00216D42">
        <w:rPr>
          <w:rFonts w:ascii="Times New Roman" w:eastAsia="宋体" w:hAnsi="Times New Roman" w:cs="Times New Roman"/>
          <w:color w:val="000000"/>
          <w:kern w:val="0"/>
          <w:sz w:val="24"/>
          <w:szCs w:val="21"/>
        </w:rPr>
        <w:t>年</w:t>
      </w:r>
      <w:r w:rsidR="000F29B5">
        <w:rPr>
          <w:rFonts w:ascii="Times New Roman" w:eastAsia="宋体" w:hAnsi="Times New Roman" w:cs="Times New Roman" w:hint="eastAsia"/>
          <w:color w:val="000000"/>
          <w:kern w:val="0"/>
          <w:sz w:val="24"/>
          <w:szCs w:val="21"/>
        </w:rPr>
        <w:t>11</w:t>
      </w:r>
      <w:r w:rsidRPr="00216D42">
        <w:rPr>
          <w:rFonts w:ascii="Times New Roman" w:eastAsia="宋体" w:hAnsi="Times New Roman" w:cs="Times New Roman"/>
          <w:color w:val="000000"/>
          <w:kern w:val="0"/>
          <w:sz w:val="24"/>
          <w:szCs w:val="21"/>
        </w:rPr>
        <w:t>月</w:t>
      </w:r>
      <w:r>
        <w:rPr>
          <w:rFonts w:ascii="Times New Roman" w:eastAsia="宋体" w:hAnsi="Times New Roman" w:cs="Times New Roman"/>
          <w:color w:val="000000"/>
          <w:kern w:val="0"/>
          <w:sz w:val="24"/>
          <w:szCs w:val="21"/>
        </w:rPr>
        <w:t>20</w:t>
      </w:r>
      <w:r w:rsidRPr="00216D42">
        <w:rPr>
          <w:rFonts w:ascii="Times New Roman" w:eastAsia="宋体" w:hAnsi="Times New Roman" w:cs="Times New Roman"/>
          <w:color w:val="000000"/>
          <w:kern w:val="0"/>
          <w:sz w:val="24"/>
          <w:szCs w:val="21"/>
        </w:rPr>
        <w:t>日起，投资者通过中信建投申购和定投</w:t>
      </w:r>
      <w:r>
        <w:rPr>
          <w:rFonts w:ascii="Times New Roman" w:eastAsia="宋体" w:hAnsi="Times New Roman" w:cs="Times New Roman" w:hint="eastAsia"/>
          <w:color w:val="000000"/>
          <w:kern w:val="0"/>
          <w:sz w:val="24"/>
          <w:szCs w:val="21"/>
        </w:rPr>
        <w:t>上述</w:t>
      </w:r>
      <w:r w:rsidRPr="00216D42">
        <w:rPr>
          <w:rFonts w:ascii="Times New Roman" w:eastAsia="宋体" w:hAnsi="Times New Roman" w:cs="Times New Roman"/>
          <w:color w:val="000000"/>
          <w:kern w:val="0"/>
          <w:sz w:val="24"/>
          <w:szCs w:val="21"/>
        </w:rPr>
        <w:t>基金，申购和定投费率不设折扣限制，具体折扣费率以中信建投页面公示为准。基金原费率请详见基金合同、招募说明书（更新）等法律文件，以及本公司发布的最新业务公告。</w:t>
      </w:r>
    </w:p>
    <w:p w:rsidR="00216D42" w:rsidRDefault="00216D42" w:rsidP="005E1056">
      <w:pPr>
        <w:spacing w:beforeLines="50" w:afterLines="50" w:line="360" w:lineRule="auto"/>
        <w:ind w:firstLineChars="200" w:firstLine="480"/>
        <w:rPr>
          <w:rFonts w:ascii="Times New Roman" w:eastAsia="宋体" w:hAnsi="Times New Roman" w:cs="Times New Roman"/>
          <w:color w:val="000000"/>
          <w:kern w:val="0"/>
          <w:sz w:val="24"/>
          <w:szCs w:val="21"/>
        </w:rPr>
      </w:pPr>
      <w:r w:rsidRPr="00216D42">
        <w:rPr>
          <w:rFonts w:ascii="Times New Roman" w:eastAsia="宋体" w:hAnsi="Times New Roman" w:cs="Times New Roman"/>
          <w:color w:val="000000"/>
          <w:kern w:val="0"/>
          <w:sz w:val="24"/>
          <w:szCs w:val="21"/>
        </w:rPr>
        <w:t>费率优惠期限内，如本公司新增通过中信建投销售的基金产品，则自该基金产品开放申购和定投当日起，将同时开通该基金上述费率优惠。</w:t>
      </w:r>
    </w:p>
    <w:p w:rsidR="00216D42" w:rsidRPr="00216D42" w:rsidRDefault="00216D42" w:rsidP="005E1056">
      <w:pPr>
        <w:pStyle w:val="a5"/>
        <w:numPr>
          <w:ilvl w:val="0"/>
          <w:numId w:val="6"/>
        </w:numPr>
        <w:spacing w:beforeLines="50" w:afterLines="50" w:line="360" w:lineRule="auto"/>
        <w:ind w:firstLineChars="0"/>
        <w:rPr>
          <w:rFonts w:ascii="Times New Roman" w:eastAsia="宋体" w:hAnsi="Times New Roman" w:cs="Times New Roman"/>
          <w:color w:val="000000"/>
          <w:kern w:val="0"/>
          <w:sz w:val="24"/>
          <w:szCs w:val="21"/>
        </w:rPr>
      </w:pPr>
      <w:r w:rsidRPr="00216D42">
        <w:rPr>
          <w:rFonts w:ascii="Times New Roman" w:eastAsia="宋体" w:hAnsi="Times New Roman" w:cs="Times New Roman"/>
          <w:color w:val="000000"/>
          <w:kern w:val="0"/>
          <w:sz w:val="24"/>
          <w:szCs w:val="21"/>
        </w:rPr>
        <w:t>费率优惠期限</w:t>
      </w:r>
    </w:p>
    <w:p w:rsidR="00216D42" w:rsidRPr="00216D42" w:rsidRDefault="00216D42" w:rsidP="005E1056">
      <w:pPr>
        <w:spacing w:beforeLines="50" w:afterLines="50" w:line="360" w:lineRule="auto"/>
        <w:ind w:firstLineChars="200" w:firstLine="480"/>
        <w:rPr>
          <w:rFonts w:ascii="Times New Roman" w:eastAsia="宋体" w:hAnsi="Times New Roman" w:cs="Times New Roman"/>
          <w:b/>
          <w:color w:val="000000"/>
          <w:kern w:val="0"/>
          <w:sz w:val="24"/>
          <w:szCs w:val="24"/>
        </w:rPr>
      </w:pPr>
      <w:r w:rsidRPr="00F0288E">
        <w:rPr>
          <w:rFonts w:ascii="Times New Roman" w:eastAsia="宋体" w:hAnsi="Times New Roman" w:cs="Times New Roman"/>
          <w:color w:val="000000"/>
          <w:kern w:val="0"/>
          <w:sz w:val="24"/>
          <w:szCs w:val="21"/>
        </w:rPr>
        <w:t>以中信建投</w:t>
      </w:r>
      <w:r>
        <w:rPr>
          <w:rFonts w:ascii="Times New Roman" w:eastAsia="宋体" w:hAnsi="Times New Roman" w:cs="Times New Roman" w:hint="eastAsia"/>
          <w:color w:val="000000"/>
          <w:kern w:val="0"/>
          <w:sz w:val="24"/>
          <w:szCs w:val="21"/>
        </w:rPr>
        <w:t>网站</w:t>
      </w:r>
      <w:r>
        <w:rPr>
          <w:rFonts w:ascii="Times New Roman" w:eastAsia="宋体" w:hAnsi="Times New Roman" w:cs="Times New Roman"/>
          <w:color w:val="000000"/>
          <w:kern w:val="0"/>
          <w:sz w:val="24"/>
          <w:szCs w:val="21"/>
        </w:rPr>
        <w:t>所示</w:t>
      </w:r>
      <w:r w:rsidRPr="00F0288E">
        <w:rPr>
          <w:rFonts w:ascii="Times New Roman" w:eastAsia="宋体" w:hAnsi="Times New Roman" w:cs="Times New Roman"/>
          <w:color w:val="000000"/>
          <w:kern w:val="0"/>
          <w:sz w:val="24"/>
          <w:szCs w:val="21"/>
        </w:rPr>
        <w:t>公告为准</w:t>
      </w:r>
      <w:r>
        <w:rPr>
          <w:rFonts w:ascii="Times New Roman" w:eastAsia="宋体" w:hAnsi="Times New Roman" w:cs="Times New Roman" w:hint="eastAsia"/>
          <w:color w:val="000000"/>
          <w:kern w:val="0"/>
          <w:sz w:val="24"/>
          <w:szCs w:val="21"/>
        </w:rPr>
        <w:t>。</w:t>
      </w:r>
    </w:p>
    <w:p w:rsidR="00343888" w:rsidRPr="00DE4AD9" w:rsidRDefault="00343888" w:rsidP="005E1056">
      <w:pPr>
        <w:pStyle w:val="a5"/>
        <w:numPr>
          <w:ilvl w:val="0"/>
          <w:numId w:val="1"/>
        </w:numPr>
        <w:spacing w:beforeLines="50" w:afterLines="50" w:line="360" w:lineRule="auto"/>
        <w:ind w:left="482" w:firstLineChars="0" w:hanging="482"/>
        <w:rPr>
          <w:rFonts w:ascii="Times New Roman" w:eastAsia="宋体" w:hAnsi="Times New Roman" w:cs="Times New Roman"/>
          <w:b/>
          <w:color w:val="000000"/>
          <w:kern w:val="0"/>
          <w:sz w:val="24"/>
          <w:szCs w:val="24"/>
        </w:rPr>
      </w:pPr>
      <w:r w:rsidRPr="00DE4AD9">
        <w:rPr>
          <w:rFonts w:ascii="Times New Roman" w:eastAsia="宋体" w:hAnsi="Times New Roman" w:cs="Times New Roman"/>
          <w:b/>
          <w:color w:val="000000"/>
          <w:kern w:val="0"/>
          <w:sz w:val="24"/>
          <w:szCs w:val="24"/>
        </w:rPr>
        <w:t>重要提示</w:t>
      </w:r>
    </w:p>
    <w:p w:rsidR="00343888" w:rsidRPr="00801251" w:rsidRDefault="00801251" w:rsidP="000B0DB9">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1</w:t>
      </w:r>
      <w:r>
        <w:rPr>
          <w:rFonts w:ascii="Times New Roman" w:eastAsia="宋体" w:hAnsi="Times New Roman" w:cs="Times New Roman" w:hint="eastAsia"/>
          <w:color w:val="000000"/>
          <w:kern w:val="0"/>
          <w:sz w:val="24"/>
          <w:szCs w:val="24"/>
        </w:rPr>
        <w:t>、</w:t>
      </w:r>
      <w:r w:rsidR="00343888" w:rsidRPr="00801251">
        <w:rPr>
          <w:rFonts w:ascii="Times New Roman" w:eastAsia="宋体" w:hAnsi="Times New Roman" w:cs="Times New Roman"/>
          <w:color w:val="000000"/>
          <w:kern w:val="0"/>
          <w:sz w:val="24"/>
          <w:szCs w:val="24"/>
        </w:rPr>
        <w:t>上述申购赎回业务仅适用于处于正常申购赎回期及处于特定开放日和开放时间的基金。基金封闭期等特殊期间的有关规定详见对应基金的基金合同和招募说明书等相关法律文件及本公司发布的最新业务公告。</w:t>
      </w:r>
    </w:p>
    <w:p w:rsidR="00801251" w:rsidRDefault="00801251" w:rsidP="000B0DB9">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2</w:t>
      </w:r>
      <w:r>
        <w:rPr>
          <w:rFonts w:ascii="Times New Roman" w:eastAsia="宋体" w:hAnsi="Times New Roman" w:cs="Times New Roman" w:hint="eastAsia"/>
          <w:color w:val="000000"/>
          <w:kern w:val="0"/>
          <w:sz w:val="24"/>
          <w:szCs w:val="24"/>
        </w:rPr>
        <w:t>、</w:t>
      </w:r>
      <w:r w:rsidRPr="00DE4AD9">
        <w:rPr>
          <w:rFonts w:ascii="Times New Roman" w:eastAsia="宋体" w:hAnsi="Times New Roman" w:cs="Times New Roman"/>
          <w:color w:val="000000"/>
          <w:kern w:val="0"/>
          <w:sz w:val="24"/>
          <w:szCs w:val="24"/>
        </w:rPr>
        <w:t>投资者可与</w:t>
      </w:r>
      <w:r w:rsidR="00216D42">
        <w:rPr>
          <w:rFonts w:ascii="Times New Roman" w:eastAsia="宋体" w:hAnsi="Times New Roman" w:cs="Times New Roman" w:hint="eastAsia"/>
          <w:color w:val="000000"/>
          <w:kern w:val="0"/>
          <w:sz w:val="24"/>
          <w:szCs w:val="24"/>
        </w:rPr>
        <w:t>中信建投</w:t>
      </w:r>
      <w:r w:rsidRPr="00DE4AD9">
        <w:rPr>
          <w:rFonts w:ascii="Times New Roman" w:eastAsia="宋体" w:hAnsi="Times New Roman" w:cs="Times New Roman"/>
          <w:color w:val="000000"/>
          <w:kern w:val="0"/>
          <w:sz w:val="24"/>
          <w:szCs w:val="24"/>
        </w:rPr>
        <w:t>约定定投业务的每期固定投资金额，该金额即为申购金</w:t>
      </w:r>
      <w:r w:rsidRPr="0050659C">
        <w:rPr>
          <w:rFonts w:ascii="Times New Roman" w:eastAsia="宋体" w:hAnsi="Times New Roman" w:cs="Times New Roman"/>
          <w:color w:val="000000"/>
          <w:kern w:val="0"/>
          <w:sz w:val="24"/>
          <w:szCs w:val="24"/>
        </w:rPr>
        <w:t>额，上述基金每期最低申购额不</w:t>
      </w:r>
      <w:r>
        <w:rPr>
          <w:rFonts w:ascii="Times New Roman" w:eastAsia="宋体" w:hAnsi="Times New Roman" w:cs="Times New Roman" w:hint="eastAsia"/>
          <w:color w:val="000000"/>
          <w:kern w:val="0"/>
          <w:sz w:val="24"/>
          <w:szCs w:val="24"/>
        </w:rPr>
        <w:t>低于人民币</w:t>
      </w:r>
      <w:r>
        <w:rPr>
          <w:rFonts w:ascii="Times New Roman" w:eastAsia="宋体" w:hAnsi="Times New Roman" w:cs="Times New Roman" w:hint="eastAsia"/>
          <w:color w:val="000000"/>
          <w:kern w:val="0"/>
          <w:sz w:val="24"/>
          <w:szCs w:val="24"/>
        </w:rPr>
        <w:t>100</w:t>
      </w:r>
      <w:r>
        <w:rPr>
          <w:rFonts w:ascii="Times New Roman" w:eastAsia="宋体" w:hAnsi="Times New Roman" w:cs="Times New Roman" w:hint="eastAsia"/>
          <w:color w:val="000000"/>
          <w:kern w:val="0"/>
          <w:sz w:val="24"/>
          <w:szCs w:val="24"/>
        </w:rPr>
        <w:t>元</w:t>
      </w:r>
      <w:r>
        <w:rPr>
          <w:rFonts w:ascii="Times New Roman" w:eastAsia="宋体" w:hAnsi="Times New Roman" w:cs="Times New Roman"/>
          <w:color w:val="000000"/>
          <w:kern w:val="0"/>
          <w:sz w:val="24"/>
          <w:szCs w:val="24"/>
        </w:rPr>
        <w:t>（</w:t>
      </w:r>
      <w:r>
        <w:rPr>
          <w:rFonts w:ascii="Times New Roman" w:eastAsia="宋体" w:hAnsi="Times New Roman" w:cs="Times New Roman" w:hint="eastAsia"/>
          <w:color w:val="000000"/>
          <w:kern w:val="0"/>
          <w:sz w:val="24"/>
          <w:szCs w:val="24"/>
        </w:rPr>
        <w:t>含</w:t>
      </w:r>
      <w:r>
        <w:rPr>
          <w:rFonts w:ascii="Times New Roman" w:eastAsia="宋体" w:hAnsi="Times New Roman" w:cs="Times New Roman" w:hint="eastAsia"/>
          <w:color w:val="000000"/>
          <w:kern w:val="0"/>
          <w:sz w:val="24"/>
          <w:szCs w:val="24"/>
        </w:rPr>
        <w:t>100</w:t>
      </w:r>
      <w:r>
        <w:rPr>
          <w:rFonts w:ascii="Times New Roman" w:eastAsia="宋体" w:hAnsi="Times New Roman" w:cs="Times New Roman" w:hint="eastAsia"/>
          <w:color w:val="000000"/>
          <w:kern w:val="0"/>
          <w:sz w:val="24"/>
          <w:szCs w:val="24"/>
        </w:rPr>
        <w:t>元</w:t>
      </w:r>
      <w:r>
        <w:rPr>
          <w:rFonts w:ascii="Times New Roman" w:eastAsia="宋体" w:hAnsi="Times New Roman" w:cs="Times New Roman"/>
          <w:color w:val="000000"/>
          <w:kern w:val="0"/>
          <w:sz w:val="24"/>
          <w:szCs w:val="24"/>
        </w:rPr>
        <w:t>）</w:t>
      </w:r>
      <w:r w:rsidRPr="00DE4AD9">
        <w:rPr>
          <w:rFonts w:ascii="Times New Roman" w:eastAsia="宋体" w:hAnsi="Times New Roman" w:cs="Times New Roman"/>
          <w:color w:val="000000"/>
          <w:kern w:val="0"/>
          <w:sz w:val="24"/>
          <w:szCs w:val="24"/>
        </w:rPr>
        <w:t>。</w:t>
      </w:r>
      <w:r>
        <w:rPr>
          <w:rFonts w:ascii="Times New Roman" w:eastAsia="宋体" w:hAnsi="Times New Roman" w:cs="Times New Roman" w:hint="eastAsia"/>
          <w:color w:val="000000"/>
          <w:kern w:val="0"/>
          <w:sz w:val="24"/>
          <w:szCs w:val="24"/>
        </w:rPr>
        <w:t>基金定投业务</w:t>
      </w:r>
      <w:r>
        <w:rPr>
          <w:rFonts w:ascii="Times New Roman" w:eastAsia="宋体" w:hAnsi="Times New Roman" w:cs="Times New Roman"/>
          <w:color w:val="000000"/>
          <w:kern w:val="0"/>
          <w:sz w:val="24"/>
          <w:szCs w:val="24"/>
        </w:rPr>
        <w:t>不</w:t>
      </w:r>
      <w:r>
        <w:rPr>
          <w:rFonts w:ascii="Times New Roman" w:eastAsia="宋体" w:hAnsi="Times New Roman" w:cs="Times New Roman" w:hint="eastAsia"/>
          <w:color w:val="000000"/>
          <w:kern w:val="0"/>
          <w:sz w:val="24"/>
          <w:szCs w:val="24"/>
        </w:rPr>
        <w:t>受</w:t>
      </w:r>
      <w:r>
        <w:rPr>
          <w:rFonts w:ascii="Times New Roman" w:eastAsia="宋体" w:hAnsi="Times New Roman" w:cs="Times New Roman"/>
          <w:color w:val="000000"/>
          <w:kern w:val="0"/>
          <w:sz w:val="24"/>
          <w:szCs w:val="24"/>
        </w:rPr>
        <w:t>日常申购业务的最低金额限制。</w:t>
      </w:r>
      <w:r w:rsidRPr="00DE4AD9">
        <w:rPr>
          <w:rFonts w:ascii="Times New Roman" w:eastAsia="宋体" w:hAnsi="Times New Roman" w:cs="Times New Roman"/>
          <w:color w:val="000000"/>
          <w:kern w:val="0"/>
          <w:sz w:val="24"/>
          <w:szCs w:val="24"/>
        </w:rPr>
        <w:t>具体定投业务规则请参考</w:t>
      </w:r>
      <w:r w:rsidR="00216D42">
        <w:rPr>
          <w:rFonts w:ascii="Times New Roman" w:eastAsia="宋体" w:hAnsi="Times New Roman" w:cs="Times New Roman" w:hint="eastAsia"/>
          <w:color w:val="000000"/>
          <w:kern w:val="0"/>
          <w:sz w:val="24"/>
          <w:szCs w:val="24"/>
        </w:rPr>
        <w:t>中信建投</w:t>
      </w:r>
      <w:r w:rsidRPr="00DE4AD9">
        <w:rPr>
          <w:rFonts w:ascii="Times New Roman" w:eastAsia="宋体" w:hAnsi="Times New Roman" w:cs="Times New Roman"/>
          <w:color w:val="000000"/>
          <w:kern w:val="0"/>
          <w:sz w:val="24"/>
          <w:szCs w:val="24"/>
        </w:rPr>
        <w:t>的相关规定。</w:t>
      </w:r>
    </w:p>
    <w:p w:rsidR="00216D42" w:rsidRPr="00801251" w:rsidRDefault="00216D42" w:rsidP="000B0DB9">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3</w:t>
      </w:r>
      <w:r>
        <w:rPr>
          <w:rFonts w:ascii="Times New Roman" w:eastAsia="宋体" w:hAnsi="Times New Roman" w:cs="Times New Roman" w:hint="eastAsia"/>
          <w:color w:val="000000"/>
          <w:kern w:val="0"/>
          <w:sz w:val="24"/>
          <w:szCs w:val="24"/>
        </w:rPr>
        <w:t>、</w:t>
      </w:r>
      <w:r w:rsidRPr="00216D42">
        <w:rPr>
          <w:rFonts w:ascii="Times New Roman" w:eastAsia="宋体" w:hAnsi="Times New Roman" w:cs="Times New Roman" w:hint="eastAsia"/>
          <w:color w:val="000000"/>
          <w:kern w:val="0"/>
          <w:sz w:val="24"/>
          <w:szCs w:val="24"/>
        </w:rPr>
        <w:t>本次费率优惠活动解释权归中信建投所有，费率优惠活动期间，业务办理的相关规则及流程以中信建投的规定和安排为准。有关优惠活动的具体规定如有变化，敬请投资者留意中信建投的有关公告。</w:t>
      </w:r>
    </w:p>
    <w:p w:rsidR="00343888" w:rsidRPr="00DE4AD9" w:rsidRDefault="00216D42" w:rsidP="000B0DB9">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r w:rsidR="00343888" w:rsidRPr="00DE4AD9">
        <w:rPr>
          <w:rFonts w:ascii="Times New Roman" w:eastAsia="宋体" w:hAnsi="Times New Roman" w:cs="Times New Roman"/>
          <w:color w:val="000000"/>
          <w:kern w:val="0"/>
          <w:sz w:val="24"/>
          <w:szCs w:val="24"/>
        </w:rPr>
        <w:t>、基金转换是指投资者可将其通过销售机构购买并持有的本公司旗下某只开放式基金的全部或部分基金份额转换为本公司管理的其他开放式基金的基金份额。基金转换费用与转换业务规则可参照本公司</w:t>
      </w:r>
      <w:r w:rsidR="00343888" w:rsidRPr="00DE4AD9">
        <w:rPr>
          <w:rFonts w:ascii="Times New Roman" w:eastAsia="宋体" w:hAnsi="Times New Roman" w:cs="Times New Roman"/>
          <w:color w:val="000000"/>
          <w:kern w:val="0"/>
          <w:sz w:val="24"/>
          <w:szCs w:val="24"/>
        </w:rPr>
        <w:t>2015</w:t>
      </w:r>
      <w:r w:rsidR="00343888" w:rsidRPr="00DE4AD9">
        <w:rPr>
          <w:rFonts w:ascii="Times New Roman" w:eastAsia="宋体" w:hAnsi="Times New Roman" w:cs="Times New Roman"/>
          <w:color w:val="000000"/>
          <w:kern w:val="0"/>
          <w:sz w:val="24"/>
          <w:szCs w:val="24"/>
        </w:rPr>
        <w:t>年</w:t>
      </w:r>
      <w:r w:rsidR="00343888" w:rsidRPr="00DE4AD9">
        <w:rPr>
          <w:rFonts w:ascii="Times New Roman" w:eastAsia="宋体" w:hAnsi="Times New Roman" w:cs="Times New Roman"/>
          <w:color w:val="000000"/>
          <w:kern w:val="0"/>
          <w:sz w:val="24"/>
          <w:szCs w:val="24"/>
        </w:rPr>
        <w:t>09</w:t>
      </w:r>
      <w:r w:rsidR="00343888" w:rsidRPr="00DE4AD9">
        <w:rPr>
          <w:rFonts w:ascii="Times New Roman" w:eastAsia="宋体" w:hAnsi="Times New Roman" w:cs="Times New Roman"/>
          <w:color w:val="000000"/>
          <w:kern w:val="0"/>
          <w:sz w:val="24"/>
          <w:szCs w:val="24"/>
        </w:rPr>
        <w:t>月</w:t>
      </w:r>
      <w:r w:rsidR="00343888" w:rsidRPr="00DE4AD9">
        <w:rPr>
          <w:rFonts w:ascii="Times New Roman" w:eastAsia="宋体" w:hAnsi="Times New Roman" w:cs="Times New Roman"/>
          <w:color w:val="000000"/>
          <w:kern w:val="0"/>
          <w:sz w:val="24"/>
          <w:szCs w:val="24"/>
        </w:rPr>
        <w:t>17</w:t>
      </w:r>
      <w:r w:rsidR="00343888" w:rsidRPr="00DE4AD9">
        <w:rPr>
          <w:rFonts w:ascii="Times New Roman" w:eastAsia="宋体" w:hAnsi="Times New Roman" w:cs="Times New Roman"/>
          <w:color w:val="000000"/>
          <w:kern w:val="0"/>
          <w:sz w:val="24"/>
          <w:szCs w:val="24"/>
        </w:rPr>
        <w:t>日发布在指定媒体和公司网站的《泓德基金管理有限公司关于旗下基金开通转换业务并在直销机构实行申购补差费率优惠的公告》</w:t>
      </w:r>
      <w:r w:rsidR="00343888">
        <w:rPr>
          <w:rFonts w:ascii="Times New Roman" w:eastAsia="宋体" w:hAnsi="Times New Roman" w:cs="Times New Roman" w:hint="eastAsia"/>
          <w:color w:val="000000"/>
          <w:kern w:val="0"/>
          <w:sz w:val="24"/>
          <w:szCs w:val="24"/>
        </w:rPr>
        <w:t>。</w:t>
      </w:r>
      <w:bookmarkStart w:id="0" w:name="_GoBack"/>
      <w:bookmarkEnd w:id="0"/>
    </w:p>
    <w:p w:rsidR="00343888" w:rsidRPr="00D62347" w:rsidRDefault="00343888" w:rsidP="005E1056">
      <w:pPr>
        <w:pStyle w:val="a5"/>
        <w:numPr>
          <w:ilvl w:val="0"/>
          <w:numId w:val="7"/>
        </w:numPr>
        <w:spacing w:beforeLines="50" w:afterLines="50" w:line="360" w:lineRule="auto"/>
        <w:ind w:firstLineChars="0"/>
        <w:rPr>
          <w:rFonts w:ascii="Times New Roman" w:eastAsia="宋体" w:hAnsi="Times New Roman" w:cs="Times New Roman"/>
          <w:b/>
          <w:color w:val="000000"/>
          <w:kern w:val="0"/>
          <w:sz w:val="24"/>
          <w:szCs w:val="24"/>
        </w:rPr>
      </w:pPr>
      <w:r w:rsidRPr="00D62347">
        <w:rPr>
          <w:rFonts w:ascii="Times New Roman" w:eastAsia="宋体" w:hAnsi="Times New Roman" w:cs="Times New Roman"/>
          <w:b/>
          <w:color w:val="000000"/>
          <w:kern w:val="0"/>
          <w:sz w:val="24"/>
          <w:szCs w:val="24"/>
        </w:rPr>
        <w:t>投资者可通过以下途径咨询有关详情：</w:t>
      </w:r>
    </w:p>
    <w:p w:rsidR="00343888" w:rsidRPr="00A55FAF" w:rsidRDefault="00216D42" w:rsidP="00343888">
      <w:pPr>
        <w:pStyle w:val="a5"/>
        <w:numPr>
          <w:ilvl w:val="0"/>
          <w:numId w:val="2"/>
        </w:numPr>
        <w:autoSpaceDE w:val="0"/>
        <w:autoSpaceDN w:val="0"/>
        <w:adjustRightInd w:val="0"/>
        <w:spacing w:line="360" w:lineRule="auto"/>
        <w:ind w:firstLineChars="0"/>
        <w:jc w:val="left"/>
        <w:rPr>
          <w:rFonts w:ascii="Times New Roman" w:eastAsia="宋体" w:hAnsi="Times New Roman" w:cs="Times New Roman"/>
          <w:color w:val="000000"/>
          <w:kern w:val="0"/>
          <w:sz w:val="24"/>
          <w:szCs w:val="24"/>
        </w:rPr>
      </w:pPr>
      <w:r>
        <w:rPr>
          <w:rFonts w:ascii="宋体" w:hAnsi="宋体" w:cs="宋体" w:hint="eastAsia"/>
          <w:color w:val="000000"/>
          <w:kern w:val="0"/>
          <w:sz w:val="24"/>
          <w:szCs w:val="24"/>
        </w:rPr>
        <w:t>中信建投</w:t>
      </w:r>
      <w:r w:rsidR="00A510DC" w:rsidRPr="00A510DC">
        <w:rPr>
          <w:rFonts w:ascii="宋体" w:hAnsi="宋体" w:cs="宋体" w:hint="eastAsia"/>
          <w:color w:val="000000"/>
          <w:kern w:val="0"/>
          <w:sz w:val="24"/>
          <w:szCs w:val="24"/>
        </w:rPr>
        <w:t>证券股份有限公司</w:t>
      </w:r>
    </w:p>
    <w:p w:rsidR="00343888" w:rsidRPr="00A55FAF" w:rsidRDefault="00343888" w:rsidP="00343888">
      <w:pPr>
        <w:pStyle w:val="a5"/>
        <w:autoSpaceDE w:val="0"/>
        <w:autoSpaceDN w:val="0"/>
        <w:adjustRightInd w:val="0"/>
        <w:spacing w:line="360" w:lineRule="auto"/>
        <w:ind w:left="840" w:firstLineChars="0" w:firstLine="0"/>
        <w:jc w:val="left"/>
        <w:rPr>
          <w:rFonts w:ascii="Times New Roman" w:eastAsia="宋体" w:hAnsi="Times New Roman" w:cs="Times New Roman"/>
          <w:color w:val="000000"/>
          <w:kern w:val="0"/>
          <w:sz w:val="24"/>
          <w:szCs w:val="24"/>
        </w:rPr>
      </w:pPr>
      <w:r w:rsidRPr="00A55FAF">
        <w:rPr>
          <w:rFonts w:ascii="Times New Roman" w:eastAsia="宋体" w:hAnsi="Times New Roman" w:cs="Times New Roman"/>
          <w:color w:val="000000"/>
          <w:kern w:val="0"/>
          <w:sz w:val="24"/>
          <w:szCs w:val="24"/>
        </w:rPr>
        <w:t>客服电话：</w:t>
      </w:r>
      <w:r w:rsidR="00216D42" w:rsidRPr="00F0288E">
        <w:rPr>
          <w:rFonts w:ascii="Times New Roman" w:eastAsia="宋体" w:hAnsi="Times New Roman" w:cs="Times New Roman"/>
          <w:color w:val="000000"/>
          <w:kern w:val="0"/>
          <w:sz w:val="24"/>
          <w:szCs w:val="21"/>
        </w:rPr>
        <w:t>4008-888-108</w:t>
      </w:r>
    </w:p>
    <w:p w:rsidR="00343888" w:rsidRPr="00DE4AD9" w:rsidRDefault="00343888" w:rsidP="00343888">
      <w:pPr>
        <w:autoSpaceDE w:val="0"/>
        <w:autoSpaceDN w:val="0"/>
        <w:adjustRightInd w:val="0"/>
        <w:spacing w:line="360" w:lineRule="auto"/>
        <w:ind w:firstLineChars="350" w:firstLine="840"/>
        <w:jc w:val="left"/>
        <w:rPr>
          <w:rStyle w:val="a7"/>
          <w:rFonts w:ascii="Times New Roman" w:hAnsi="Times New Roman" w:cs="Times New Roman"/>
        </w:rPr>
      </w:pPr>
      <w:r w:rsidRPr="00DE4AD9">
        <w:rPr>
          <w:rFonts w:ascii="Times New Roman" w:eastAsia="宋体" w:hAnsi="Times New Roman" w:cs="Times New Roman"/>
          <w:color w:val="000000"/>
          <w:kern w:val="0"/>
          <w:sz w:val="24"/>
          <w:szCs w:val="24"/>
        </w:rPr>
        <w:t>网址：</w:t>
      </w:r>
      <w:r w:rsidR="00216D42" w:rsidRPr="00216D42">
        <w:t>www.csc108.com</w:t>
      </w:r>
    </w:p>
    <w:p w:rsidR="00343888" w:rsidRPr="00DE4AD9" w:rsidRDefault="00343888" w:rsidP="00343888">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2</w:t>
      </w:r>
      <w:r w:rsidRPr="00DE4AD9">
        <w:rPr>
          <w:rFonts w:ascii="Times New Roman" w:eastAsia="宋体" w:hAnsi="Times New Roman" w:cs="Times New Roman"/>
          <w:color w:val="000000"/>
          <w:kern w:val="0"/>
          <w:sz w:val="24"/>
          <w:szCs w:val="24"/>
        </w:rPr>
        <w:t>、泓德基金管理有限公司</w:t>
      </w:r>
    </w:p>
    <w:p w:rsidR="00343888" w:rsidRPr="00DE4AD9" w:rsidRDefault="00343888" w:rsidP="00343888">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客服电话：</w:t>
      </w:r>
      <w:r w:rsidRPr="00DE4AD9">
        <w:rPr>
          <w:rFonts w:ascii="Times New Roman" w:eastAsia="宋体" w:hAnsi="Times New Roman" w:cs="Times New Roman"/>
          <w:color w:val="000000"/>
          <w:kern w:val="0"/>
          <w:sz w:val="24"/>
          <w:szCs w:val="24"/>
        </w:rPr>
        <w:t xml:space="preserve">4009-100-888 </w:t>
      </w:r>
    </w:p>
    <w:p w:rsidR="00343888" w:rsidRPr="00DE4AD9" w:rsidRDefault="00343888" w:rsidP="00343888">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网址：</w:t>
      </w:r>
      <w:r w:rsidRPr="00DE4AD9">
        <w:rPr>
          <w:rFonts w:ascii="Times New Roman" w:eastAsia="宋体" w:hAnsi="Times New Roman" w:cs="Times New Roman"/>
          <w:color w:val="000000"/>
          <w:kern w:val="0"/>
          <w:sz w:val="24"/>
          <w:szCs w:val="24"/>
        </w:rPr>
        <w:t>www.hongdefund.com</w:t>
      </w:r>
    </w:p>
    <w:p w:rsidR="00343888" w:rsidRPr="00D62347" w:rsidRDefault="00343888" w:rsidP="005E1056">
      <w:pPr>
        <w:pStyle w:val="a5"/>
        <w:numPr>
          <w:ilvl w:val="0"/>
          <w:numId w:val="7"/>
        </w:numPr>
        <w:spacing w:beforeLines="50" w:afterLines="50" w:line="360" w:lineRule="auto"/>
        <w:ind w:firstLineChars="0"/>
        <w:rPr>
          <w:rFonts w:ascii="Times New Roman" w:eastAsia="宋体" w:hAnsi="Times New Roman" w:cs="Times New Roman"/>
          <w:b/>
          <w:color w:val="000000"/>
          <w:kern w:val="0"/>
          <w:sz w:val="24"/>
          <w:szCs w:val="24"/>
        </w:rPr>
      </w:pPr>
      <w:r w:rsidRPr="00D62347">
        <w:rPr>
          <w:rFonts w:ascii="Times New Roman" w:eastAsia="宋体" w:hAnsi="Times New Roman" w:cs="Times New Roman"/>
          <w:b/>
          <w:color w:val="000000"/>
          <w:kern w:val="0"/>
          <w:sz w:val="24"/>
          <w:szCs w:val="24"/>
        </w:rPr>
        <w:t>风险提示：</w:t>
      </w:r>
    </w:p>
    <w:p w:rsidR="00801251" w:rsidRDefault="00343888" w:rsidP="00A510D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本公司承诺以诚实信用、勤勉尽责的原则管理和运用基金资产，但不保证基金一定盈利，也不保证最低收益。基金的过往业绩及其净值高低并不预示其未来业绩表现。本公司提醒投资者，在做出投资决策后，基金运营状况与基金净值变化引致的投资风险，由投资者自行负担。</w:t>
      </w:r>
    </w:p>
    <w:p w:rsidR="00801251" w:rsidRPr="00DE4AD9" w:rsidRDefault="00801251" w:rsidP="00801251">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基金定期定额投资并不等于零存整取等储蓄方式，不能规避基金投资所固有</w:t>
      </w:r>
      <w:r w:rsidRPr="00DE4AD9">
        <w:rPr>
          <w:rFonts w:ascii="Times New Roman" w:eastAsia="宋体" w:hAnsi="Times New Roman" w:cs="Times New Roman"/>
          <w:color w:val="000000"/>
          <w:kern w:val="0"/>
          <w:sz w:val="24"/>
          <w:szCs w:val="24"/>
        </w:rPr>
        <w:lastRenderedPageBreak/>
        <w:t>的风险，也不能保证投资者获得收益。投资者投资基金时应认真阅读基金的基金合同、招募说明书等文件。</w:t>
      </w:r>
    </w:p>
    <w:p w:rsidR="00343888" w:rsidRPr="00DE4AD9" w:rsidRDefault="00343888" w:rsidP="00A510D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p>
    <w:p w:rsidR="00343888" w:rsidRPr="00DE4AD9" w:rsidRDefault="00343888" w:rsidP="00343888">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特此公告</w:t>
      </w:r>
    </w:p>
    <w:p w:rsidR="00343888" w:rsidRPr="00DE4AD9" w:rsidRDefault="00343888" w:rsidP="00343888">
      <w:pPr>
        <w:autoSpaceDE w:val="0"/>
        <w:autoSpaceDN w:val="0"/>
        <w:adjustRightInd w:val="0"/>
        <w:spacing w:line="360" w:lineRule="auto"/>
        <w:jc w:val="right"/>
        <w:rPr>
          <w:rFonts w:ascii="Times New Roman" w:eastAsia="宋体" w:hAnsi="Times New Roman" w:cs="Times New Roman"/>
          <w:color w:val="000000"/>
          <w:kern w:val="0"/>
          <w:sz w:val="24"/>
          <w:szCs w:val="24"/>
        </w:rPr>
      </w:pPr>
    </w:p>
    <w:p w:rsidR="00343888" w:rsidRPr="00DE4AD9" w:rsidRDefault="00343888" w:rsidP="00343888">
      <w:pPr>
        <w:autoSpaceDE w:val="0"/>
        <w:autoSpaceDN w:val="0"/>
        <w:adjustRightInd w:val="0"/>
        <w:spacing w:line="360" w:lineRule="auto"/>
        <w:jc w:val="right"/>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泓德基金管理有限公司</w:t>
      </w:r>
    </w:p>
    <w:p w:rsidR="00343888" w:rsidRPr="00DE4AD9" w:rsidRDefault="00343888" w:rsidP="00343888">
      <w:pPr>
        <w:pStyle w:val="a5"/>
        <w:spacing w:line="360" w:lineRule="auto"/>
        <w:ind w:left="450" w:firstLineChars="0" w:firstLine="0"/>
        <w:jc w:val="right"/>
        <w:rPr>
          <w:rFonts w:ascii="Times New Roman" w:hAnsi="Times New Roman" w:cs="Times New Roman"/>
          <w:sz w:val="24"/>
          <w:szCs w:val="24"/>
        </w:rPr>
      </w:pPr>
      <w:r w:rsidRPr="00DE4AD9">
        <w:rPr>
          <w:rFonts w:ascii="Times New Roman" w:eastAsia="宋体" w:hAnsi="Times New Roman" w:cs="Times New Roman"/>
          <w:color w:val="000000"/>
          <w:kern w:val="0"/>
          <w:sz w:val="24"/>
          <w:szCs w:val="24"/>
        </w:rPr>
        <w:t>二〇一</w:t>
      </w:r>
      <w:r w:rsidR="00553347">
        <w:rPr>
          <w:rFonts w:ascii="Times New Roman" w:eastAsia="宋体" w:hAnsi="Times New Roman" w:cs="Times New Roman" w:hint="eastAsia"/>
          <w:color w:val="000000"/>
          <w:kern w:val="0"/>
          <w:sz w:val="24"/>
          <w:szCs w:val="24"/>
        </w:rPr>
        <w:t>九</w:t>
      </w:r>
      <w:r>
        <w:rPr>
          <w:rFonts w:ascii="Times New Roman" w:eastAsia="宋体" w:hAnsi="Times New Roman" w:cs="Times New Roman"/>
          <w:color w:val="000000"/>
          <w:kern w:val="0"/>
          <w:sz w:val="24"/>
          <w:szCs w:val="24"/>
        </w:rPr>
        <w:t>年</w:t>
      </w:r>
      <w:r w:rsidR="00216D42">
        <w:rPr>
          <w:rFonts w:ascii="Times New Roman" w:eastAsia="宋体" w:hAnsi="Times New Roman" w:cs="Times New Roman" w:hint="eastAsia"/>
          <w:color w:val="000000"/>
          <w:kern w:val="0"/>
          <w:sz w:val="24"/>
          <w:szCs w:val="24"/>
        </w:rPr>
        <w:t>十一</w:t>
      </w:r>
      <w:r w:rsidRPr="00DE4AD9">
        <w:rPr>
          <w:rFonts w:ascii="Times New Roman" w:eastAsia="宋体" w:hAnsi="Times New Roman" w:cs="Times New Roman"/>
          <w:color w:val="000000"/>
          <w:kern w:val="0"/>
          <w:sz w:val="24"/>
          <w:szCs w:val="24"/>
        </w:rPr>
        <w:t>月</w:t>
      </w:r>
      <w:r w:rsidR="00A510DC">
        <w:rPr>
          <w:rFonts w:ascii="Times New Roman" w:eastAsia="宋体" w:hAnsi="Times New Roman" w:cs="Times New Roman" w:hint="eastAsia"/>
          <w:color w:val="000000"/>
          <w:kern w:val="0"/>
          <w:sz w:val="24"/>
          <w:szCs w:val="24"/>
        </w:rPr>
        <w:t>十</w:t>
      </w:r>
      <w:r w:rsidR="00216D42">
        <w:rPr>
          <w:rFonts w:ascii="Times New Roman" w:eastAsia="宋体" w:hAnsi="Times New Roman" w:cs="Times New Roman" w:hint="eastAsia"/>
          <w:color w:val="000000"/>
          <w:kern w:val="0"/>
          <w:sz w:val="24"/>
          <w:szCs w:val="24"/>
        </w:rPr>
        <w:t>九</w:t>
      </w:r>
      <w:r w:rsidRPr="00DE4AD9">
        <w:rPr>
          <w:rFonts w:ascii="Times New Roman" w:eastAsia="宋体" w:hAnsi="Times New Roman" w:cs="Times New Roman"/>
          <w:color w:val="000000"/>
          <w:kern w:val="0"/>
          <w:sz w:val="24"/>
          <w:szCs w:val="24"/>
        </w:rPr>
        <w:t>日</w:t>
      </w:r>
    </w:p>
    <w:p w:rsidR="00343888" w:rsidRPr="00DE4AD9" w:rsidRDefault="00343888" w:rsidP="00343888">
      <w:pPr>
        <w:pStyle w:val="a5"/>
        <w:ind w:left="480" w:firstLineChars="0" w:firstLine="0"/>
        <w:rPr>
          <w:rFonts w:ascii="Times New Roman" w:hAnsi="Times New Roman" w:cs="Times New Roman"/>
        </w:rPr>
      </w:pPr>
    </w:p>
    <w:p w:rsidR="00343888" w:rsidRPr="00B072F4" w:rsidRDefault="00343888" w:rsidP="00343888">
      <w:pPr>
        <w:jc w:val="left"/>
        <w:rPr>
          <w:rFonts w:ascii="Microsoft YaHei UI" w:eastAsia="Microsoft YaHei UI" w:hAnsi="Microsoft YaHei UI"/>
          <w:color w:val="000000"/>
          <w:sz w:val="23"/>
          <w:szCs w:val="23"/>
        </w:rPr>
      </w:pPr>
    </w:p>
    <w:p w:rsidR="00F56A9D" w:rsidRPr="00343888" w:rsidRDefault="005E1056"/>
    <w:sectPr w:rsidR="00F56A9D" w:rsidRPr="00343888" w:rsidSect="00DD6B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AB7" w:rsidRDefault="00163AB7" w:rsidP="00343888">
      <w:r>
        <w:separator/>
      </w:r>
    </w:p>
  </w:endnote>
  <w:endnote w:type="continuationSeparator" w:id="1">
    <w:p w:rsidR="00163AB7" w:rsidRDefault="00163AB7" w:rsidP="00343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Microsoft YaHei UI">
    <w:charset w:val="86"/>
    <w:family w:val="swiss"/>
    <w:pitch w:val="variable"/>
    <w:sig w:usb0="80000287" w:usb1="2ACF3C50"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AB7" w:rsidRDefault="00163AB7" w:rsidP="00343888">
      <w:r>
        <w:separator/>
      </w:r>
    </w:p>
  </w:footnote>
  <w:footnote w:type="continuationSeparator" w:id="1">
    <w:p w:rsidR="00163AB7" w:rsidRDefault="00163AB7" w:rsidP="003438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8E4"/>
    <w:multiLevelType w:val="hybridMultilevel"/>
    <w:tmpl w:val="58EE3DB2"/>
    <w:lvl w:ilvl="0" w:tplc="4D2E525E">
      <w:start w:val="1"/>
      <w:numFmt w:val="chineseCountingThousand"/>
      <w:suff w:val="noth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6F6E81"/>
    <w:multiLevelType w:val="hybridMultilevel"/>
    <w:tmpl w:val="61F2EF4E"/>
    <w:lvl w:ilvl="0" w:tplc="FA66A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5A157D"/>
    <w:multiLevelType w:val="hybridMultilevel"/>
    <w:tmpl w:val="E07815BA"/>
    <w:lvl w:ilvl="0" w:tplc="CDB05F9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5B0465A"/>
    <w:multiLevelType w:val="hybridMultilevel"/>
    <w:tmpl w:val="EC88B2F0"/>
    <w:lvl w:ilvl="0" w:tplc="54CA408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4D91EEC"/>
    <w:multiLevelType w:val="hybridMultilevel"/>
    <w:tmpl w:val="7E24C4CA"/>
    <w:lvl w:ilvl="0" w:tplc="746E1942">
      <w:start w:val="4"/>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F063A3"/>
    <w:multiLevelType w:val="hybridMultilevel"/>
    <w:tmpl w:val="B914DA36"/>
    <w:lvl w:ilvl="0" w:tplc="252A2B90">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7C3D0161"/>
    <w:multiLevelType w:val="hybridMultilevel"/>
    <w:tmpl w:val="3EEE96C4"/>
    <w:lvl w:ilvl="0" w:tplc="63D0B4C8">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5DCD"/>
    <w:rsid w:val="00085CD6"/>
    <w:rsid w:val="000B0DB9"/>
    <w:rsid w:val="000C0396"/>
    <w:rsid w:val="000F29B5"/>
    <w:rsid w:val="00163AB7"/>
    <w:rsid w:val="00216D42"/>
    <w:rsid w:val="00232E27"/>
    <w:rsid w:val="002B1D76"/>
    <w:rsid w:val="002C3204"/>
    <w:rsid w:val="00343888"/>
    <w:rsid w:val="00387581"/>
    <w:rsid w:val="0049047D"/>
    <w:rsid w:val="004E2468"/>
    <w:rsid w:val="00553347"/>
    <w:rsid w:val="005B7997"/>
    <w:rsid w:val="005E1056"/>
    <w:rsid w:val="00653CAD"/>
    <w:rsid w:val="006D4926"/>
    <w:rsid w:val="00801251"/>
    <w:rsid w:val="00856F5A"/>
    <w:rsid w:val="00895DCD"/>
    <w:rsid w:val="00924C80"/>
    <w:rsid w:val="00A510DC"/>
    <w:rsid w:val="00BA5C39"/>
    <w:rsid w:val="00D62347"/>
    <w:rsid w:val="00DD6BFB"/>
    <w:rsid w:val="00E433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8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38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3888"/>
    <w:rPr>
      <w:sz w:val="18"/>
      <w:szCs w:val="18"/>
    </w:rPr>
  </w:style>
  <w:style w:type="paragraph" w:styleId="a4">
    <w:name w:val="footer"/>
    <w:basedOn w:val="a"/>
    <w:link w:val="Char0"/>
    <w:uiPriority w:val="99"/>
    <w:unhideWhenUsed/>
    <w:rsid w:val="00343888"/>
    <w:pPr>
      <w:tabs>
        <w:tab w:val="center" w:pos="4153"/>
        <w:tab w:val="right" w:pos="8306"/>
      </w:tabs>
      <w:snapToGrid w:val="0"/>
      <w:jc w:val="left"/>
    </w:pPr>
    <w:rPr>
      <w:sz w:val="18"/>
      <w:szCs w:val="18"/>
    </w:rPr>
  </w:style>
  <w:style w:type="character" w:customStyle="1" w:styleId="Char0">
    <w:name w:val="页脚 Char"/>
    <w:basedOn w:val="a0"/>
    <w:link w:val="a4"/>
    <w:uiPriority w:val="99"/>
    <w:rsid w:val="00343888"/>
    <w:rPr>
      <w:sz w:val="18"/>
      <w:szCs w:val="18"/>
    </w:rPr>
  </w:style>
  <w:style w:type="paragraph" w:styleId="a5">
    <w:name w:val="List Paragraph"/>
    <w:basedOn w:val="a"/>
    <w:uiPriority w:val="99"/>
    <w:qFormat/>
    <w:rsid w:val="00343888"/>
    <w:pPr>
      <w:ind w:firstLineChars="200" w:firstLine="420"/>
    </w:pPr>
  </w:style>
  <w:style w:type="table" w:styleId="a6">
    <w:name w:val="Table Grid"/>
    <w:basedOn w:val="a1"/>
    <w:uiPriority w:val="59"/>
    <w:rsid w:val="00343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43888"/>
    <w:rPr>
      <w:color w:val="0563C1" w:themeColor="hyperlink"/>
      <w:u w:val="single"/>
    </w:rPr>
  </w:style>
  <w:style w:type="paragraph" w:styleId="a8">
    <w:name w:val="Balloon Text"/>
    <w:basedOn w:val="a"/>
    <w:link w:val="Char1"/>
    <w:uiPriority w:val="99"/>
    <w:semiHidden/>
    <w:unhideWhenUsed/>
    <w:rsid w:val="00553347"/>
    <w:rPr>
      <w:sz w:val="18"/>
      <w:szCs w:val="18"/>
    </w:rPr>
  </w:style>
  <w:style w:type="character" w:customStyle="1" w:styleId="Char1">
    <w:name w:val="批注框文本 Char"/>
    <w:basedOn w:val="a0"/>
    <w:link w:val="a8"/>
    <w:uiPriority w:val="99"/>
    <w:semiHidden/>
    <w:rsid w:val="00553347"/>
    <w:rPr>
      <w:sz w:val="18"/>
      <w:szCs w:val="18"/>
    </w:rPr>
  </w:style>
  <w:style w:type="character" w:customStyle="1" w:styleId="apple-converted-space">
    <w:name w:val="apple-converted-space"/>
    <w:basedOn w:val="a0"/>
    <w:rsid w:val="00085CD6"/>
  </w:style>
</w:styles>
</file>

<file path=word/webSettings.xml><?xml version="1.0" encoding="utf-8"?>
<w:webSettings xmlns:r="http://schemas.openxmlformats.org/officeDocument/2006/relationships" xmlns:w="http://schemas.openxmlformats.org/wordprocessingml/2006/main">
  <w:divs>
    <w:div w:id="539124090">
      <w:bodyDiv w:val="1"/>
      <w:marLeft w:val="0"/>
      <w:marRight w:val="0"/>
      <w:marTop w:val="0"/>
      <w:marBottom w:val="0"/>
      <w:divBdr>
        <w:top w:val="none" w:sz="0" w:space="0" w:color="auto"/>
        <w:left w:val="none" w:sz="0" w:space="0" w:color="auto"/>
        <w:bottom w:val="none" w:sz="0" w:space="0" w:color="auto"/>
        <w:right w:val="none" w:sz="0" w:space="0" w:color="auto"/>
      </w:divBdr>
    </w:div>
    <w:div w:id="837887874">
      <w:bodyDiv w:val="1"/>
      <w:marLeft w:val="0"/>
      <w:marRight w:val="0"/>
      <w:marTop w:val="0"/>
      <w:marBottom w:val="0"/>
      <w:divBdr>
        <w:top w:val="none" w:sz="0" w:space="0" w:color="auto"/>
        <w:left w:val="none" w:sz="0" w:space="0" w:color="auto"/>
        <w:bottom w:val="none" w:sz="0" w:space="0" w:color="auto"/>
        <w:right w:val="none" w:sz="0" w:space="0" w:color="auto"/>
      </w:divBdr>
    </w:div>
    <w:div w:id="1667902098">
      <w:bodyDiv w:val="1"/>
      <w:marLeft w:val="0"/>
      <w:marRight w:val="0"/>
      <w:marTop w:val="0"/>
      <w:marBottom w:val="0"/>
      <w:divBdr>
        <w:top w:val="none" w:sz="0" w:space="0" w:color="auto"/>
        <w:left w:val="none" w:sz="0" w:space="0" w:color="auto"/>
        <w:bottom w:val="none" w:sz="0" w:space="0" w:color="auto"/>
        <w:right w:val="none" w:sz="0" w:space="0" w:color="auto"/>
      </w:divBdr>
    </w:div>
    <w:div w:id="201248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Words>
  <Characters>1178</Characters>
  <Application>Microsoft Office Word</Application>
  <DocSecurity>4</DocSecurity>
  <Lines>9</Lines>
  <Paragraphs>2</Paragraphs>
  <ScaleCrop>false</ScaleCrop>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郑海川</dc:creator>
  <cp:keywords/>
  <dc:description/>
  <cp:lastModifiedBy>JonMMx 2000</cp:lastModifiedBy>
  <cp:revision>2</cp:revision>
  <dcterms:created xsi:type="dcterms:W3CDTF">2019-11-18T16:01:00Z</dcterms:created>
  <dcterms:modified xsi:type="dcterms:W3CDTF">2019-11-18T16:01:00Z</dcterms:modified>
</cp:coreProperties>
</file>