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B2" w:rsidRDefault="00C72A06" w:rsidP="00242803">
      <w:pPr>
        <w:pStyle w:val="1"/>
        <w:rPr>
          <w:rFonts w:hint="eastAsia"/>
        </w:rPr>
      </w:pPr>
      <w:r>
        <w:t>建信货币市场基金</w:t>
      </w:r>
      <w:r w:rsidR="00F111A7" w:rsidRPr="00F111A7">
        <w:rPr>
          <w:rFonts w:hint="eastAsia"/>
        </w:rPr>
        <w:t>调整收益支付方式</w:t>
      </w:r>
    </w:p>
    <w:p w:rsidR="006C33E3" w:rsidRPr="00F111A7" w:rsidRDefault="00F111A7" w:rsidP="00242803">
      <w:pPr>
        <w:pStyle w:val="1"/>
      </w:pPr>
      <w:r w:rsidRPr="00F111A7">
        <w:rPr>
          <w:rFonts w:hint="eastAsia"/>
        </w:rPr>
        <w:t>并修订基金合同</w:t>
      </w:r>
      <w:r w:rsidR="009F1086" w:rsidRPr="00F111A7">
        <w:rPr>
          <w:rFonts w:hint="eastAsia"/>
        </w:rPr>
        <w:t>的公告</w:t>
      </w:r>
    </w:p>
    <w:p w:rsidR="006C33E3" w:rsidRPr="00D9608B" w:rsidRDefault="00F111A7" w:rsidP="000778AC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color w:val="000000"/>
          <w:kern w:val="0"/>
          <w:sz w:val="24"/>
        </w:rPr>
      </w:pPr>
      <w:r w:rsidRPr="00F111A7">
        <w:rPr>
          <w:rFonts w:hint="eastAsia"/>
          <w:color w:val="000000"/>
          <w:kern w:val="0"/>
          <w:sz w:val="24"/>
        </w:rPr>
        <w:t>为了更好地适应广大投资者的理财需求，更好</w:t>
      </w:r>
      <w:r>
        <w:rPr>
          <w:rFonts w:hint="eastAsia"/>
          <w:color w:val="000000"/>
          <w:kern w:val="0"/>
          <w:sz w:val="24"/>
        </w:rPr>
        <w:t>地</w:t>
      </w:r>
      <w:r w:rsidRPr="00F111A7">
        <w:rPr>
          <w:rFonts w:hint="eastAsia"/>
          <w:color w:val="000000"/>
          <w:kern w:val="0"/>
          <w:sz w:val="24"/>
        </w:rPr>
        <w:t>服务投资者，建信基金管理有限责任公司（以下简称“我公司”）</w:t>
      </w:r>
      <w:r w:rsidR="005E1BCB" w:rsidRPr="005E1BCB">
        <w:rPr>
          <w:rFonts w:hint="eastAsia"/>
          <w:color w:val="000000"/>
          <w:kern w:val="0"/>
          <w:sz w:val="24"/>
        </w:rPr>
        <w:t>根据《中华人民共和国证券投资基金法》、《公开募集证券投资基金运作管理办法》</w:t>
      </w:r>
      <w:r w:rsidR="00AA1CAA">
        <w:rPr>
          <w:rFonts w:hint="eastAsia"/>
          <w:color w:val="000000"/>
          <w:kern w:val="0"/>
          <w:sz w:val="24"/>
        </w:rPr>
        <w:t>等法律法规</w:t>
      </w:r>
      <w:r w:rsidR="005E1BCB" w:rsidRPr="005E1BCB">
        <w:rPr>
          <w:rFonts w:hint="eastAsia"/>
          <w:color w:val="000000"/>
          <w:kern w:val="0"/>
          <w:sz w:val="24"/>
        </w:rPr>
        <w:t>的有关规定</w:t>
      </w:r>
      <w:r w:rsidR="000778AC">
        <w:rPr>
          <w:rFonts w:hint="eastAsia"/>
          <w:color w:val="000000"/>
          <w:kern w:val="0"/>
          <w:sz w:val="24"/>
        </w:rPr>
        <w:t>，</w:t>
      </w:r>
      <w:r w:rsidR="000778AC" w:rsidRPr="000778AC">
        <w:rPr>
          <w:rFonts w:hint="eastAsia"/>
          <w:color w:val="000000"/>
          <w:kern w:val="0"/>
          <w:sz w:val="24"/>
        </w:rPr>
        <w:t>经与基金托管人协商一致并</w:t>
      </w:r>
      <w:r w:rsidR="00AA1CAA" w:rsidRPr="00AA1CAA">
        <w:rPr>
          <w:rFonts w:hint="eastAsia"/>
          <w:color w:val="000000"/>
          <w:kern w:val="0"/>
          <w:sz w:val="24"/>
        </w:rPr>
        <w:t>履行相关程序</w:t>
      </w:r>
      <w:r w:rsidR="000778AC">
        <w:rPr>
          <w:rFonts w:hint="eastAsia"/>
          <w:color w:val="000000"/>
          <w:kern w:val="0"/>
          <w:sz w:val="24"/>
        </w:rPr>
        <w:t>，</w:t>
      </w:r>
      <w:r w:rsidR="00826909">
        <w:rPr>
          <w:rFonts w:hint="eastAsia"/>
          <w:color w:val="000000"/>
          <w:kern w:val="0"/>
          <w:sz w:val="24"/>
        </w:rPr>
        <w:t>决定自</w:t>
      </w:r>
      <w:r w:rsidR="00C72A06">
        <w:rPr>
          <w:rFonts w:hint="eastAsia"/>
          <w:color w:val="000000"/>
          <w:kern w:val="0"/>
          <w:sz w:val="24"/>
        </w:rPr>
        <w:t>2019</w:t>
      </w:r>
      <w:r w:rsidR="00826909" w:rsidRPr="00826909">
        <w:rPr>
          <w:color w:val="000000"/>
          <w:kern w:val="0"/>
          <w:sz w:val="24"/>
        </w:rPr>
        <w:t>年</w:t>
      </w:r>
      <w:r w:rsidR="00822B82">
        <w:rPr>
          <w:rFonts w:hint="eastAsia"/>
          <w:color w:val="000000"/>
          <w:kern w:val="0"/>
          <w:sz w:val="24"/>
        </w:rPr>
        <w:t>11</w:t>
      </w:r>
      <w:r w:rsidR="00826909" w:rsidRPr="00826909">
        <w:rPr>
          <w:color w:val="000000"/>
          <w:kern w:val="0"/>
          <w:sz w:val="24"/>
        </w:rPr>
        <w:t>月</w:t>
      </w:r>
      <w:r w:rsidR="00822B82">
        <w:rPr>
          <w:rFonts w:hint="eastAsia"/>
          <w:color w:val="000000"/>
          <w:kern w:val="0"/>
          <w:sz w:val="24"/>
        </w:rPr>
        <w:t>1</w:t>
      </w:r>
      <w:r w:rsidR="00826909" w:rsidRPr="00826909">
        <w:rPr>
          <w:color w:val="000000"/>
          <w:kern w:val="0"/>
          <w:sz w:val="24"/>
        </w:rPr>
        <w:t>日起</w:t>
      </w:r>
      <w:r w:rsidR="000778AC">
        <w:rPr>
          <w:rFonts w:hint="eastAsia"/>
          <w:color w:val="000000"/>
          <w:kern w:val="0"/>
          <w:sz w:val="24"/>
        </w:rPr>
        <w:t>调整</w:t>
      </w:r>
      <w:r w:rsidR="00C72A06">
        <w:rPr>
          <w:color w:val="000000"/>
          <w:kern w:val="0"/>
          <w:sz w:val="24"/>
        </w:rPr>
        <w:t>建信货币市场基金</w:t>
      </w:r>
      <w:r w:rsidRPr="00F111A7">
        <w:rPr>
          <w:rFonts w:hint="eastAsia"/>
          <w:color w:val="000000"/>
          <w:kern w:val="0"/>
          <w:sz w:val="24"/>
        </w:rPr>
        <w:t>收益支付方式，</w:t>
      </w:r>
      <w:r w:rsidR="000778AC" w:rsidRPr="000778AC">
        <w:rPr>
          <w:rFonts w:hint="eastAsia"/>
          <w:color w:val="000000"/>
          <w:kern w:val="0"/>
          <w:sz w:val="24"/>
        </w:rPr>
        <w:t>修改《基金合同》部分条款内容如下：</w:t>
      </w:r>
    </w:p>
    <w:p w:rsidR="006C33E3" w:rsidRPr="00D9608B" w:rsidRDefault="00F111A7" w:rsidP="009F3322">
      <w:pPr>
        <w:widowControl/>
        <w:spacing w:before="100" w:beforeAutospacing="1" w:after="100" w:afterAutospacing="1" w:line="360" w:lineRule="auto"/>
        <w:ind w:firstLineChars="200" w:firstLine="482"/>
        <w:contextualSpacing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一</w:t>
      </w:r>
      <w:r w:rsidR="009F1086" w:rsidRPr="0099597F">
        <w:rPr>
          <w:rFonts w:hint="eastAsia"/>
          <w:b/>
          <w:color w:val="000000"/>
          <w:kern w:val="0"/>
          <w:sz w:val="24"/>
        </w:rPr>
        <w:t>、</w:t>
      </w:r>
      <w:r w:rsidR="006C33E3" w:rsidRPr="00D9608B">
        <w:rPr>
          <w:b/>
          <w:color w:val="000000"/>
          <w:kern w:val="0"/>
          <w:sz w:val="24"/>
        </w:rPr>
        <w:t>基金合同的修订内容</w:t>
      </w:r>
    </w:p>
    <w:p w:rsidR="006C33E3" w:rsidRDefault="000B4921" w:rsidP="0099597F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我</w:t>
      </w:r>
      <w:r w:rsidR="006C33E3" w:rsidRPr="0099597F">
        <w:rPr>
          <w:color w:val="000000"/>
          <w:kern w:val="0"/>
          <w:sz w:val="24"/>
        </w:rPr>
        <w:t>公司就</w:t>
      </w:r>
      <w:r>
        <w:rPr>
          <w:rFonts w:hint="eastAsia"/>
          <w:color w:val="000000"/>
          <w:kern w:val="0"/>
          <w:sz w:val="24"/>
        </w:rPr>
        <w:t>《</w:t>
      </w:r>
      <w:r w:rsidR="006C33E3" w:rsidRPr="0099597F">
        <w:rPr>
          <w:color w:val="000000"/>
          <w:kern w:val="0"/>
          <w:sz w:val="24"/>
        </w:rPr>
        <w:t>基金合同</w:t>
      </w:r>
      <w:r>
        <w:rPr>
          <w:rFonts w:hint="eastAsia"/>
          <w:color w:val="000000"/>
          <w:kern w:val="0"/>
          <w:sz w:val="24"/>
        </w:rPr>
        <w:t>》</w:t>
      </w:r>
      <w:r w:rsidR="006C33E3" w:rsidRPr="0099597F">
        <w:rPr>
          <w:color w:val="000000"/>
          <w:kern w:val="0"/>
          <w:sz w:val="24"/>
        </w:rPr>
        <w:t>的相关内容进行了修订。本项修订未对原有基金份额持有人的利益形成任何重大影响，不需召开基金份额持有人大会。《基金合同》的具体修订内容如下：</w:t>
      </w:r>
    </w:p>
    <w:p w:rsidR="00F111A7" w:rsidRPr="00F111A7" w:rsidRDefault="00F111A7" w:rsidP="00F111A7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F111A7">
        <w:rPr>
          <w:color w:val="000000"/>
          <w:kern w:val="0"/>
          <w:sz w:val="24"/>
        </w:rPr>
        <w:t>在《基金合同》</w:t>
      </w:r>
      <w:r w:rsidRPr="00F111A7">
        <w:rPr>
          <w:color w:val="000000"/>
          <w:kern w:val="0"/>
          <w:sz w:val="24"/>
        </w:rPr>
        <w:t>“</w:t>
      </w:r>
      <w:r w:rsidR="005E1BCB" w:rsidRPr="005E1BCB">
        <w:rPr>
          <w:rFonts w:hint="eastAsia"/>
          <w:color w:val="000000"/>
          <w:kern w:val="0"/>
          <w:sz w:val="24"/>
        </w:rPr>
        <w:t>第十五部分</w:t>
      </w:r>
      <w:r w:rsidR="005E1BCB" w:rsidRPr="005E1BCB">
        <w:rPr>
          <w:rFonts w:hint="eastAsia"/>
          <w:color w:val="000000"/>
          <w:kern w:val="0"/>
          <w:sz w:val="24"/>
        </w:rPr>
        <w:t xml:space="preserve">  </w:t>
      </w:r>
      <w:r w:rsidR="005E1BCB" w:rsidRPr="005E1BCB">
        <w:rPr>
          <w:rFonts w:hint="eastAsia"/>
          <w:color w:val="000000"/>
          <w:kern w:val="0"/>
          <w:sz w:val="24"/>
        </w:rPr>
        <w:t>基金的收益与分配</w:t>
      </w:r>
      <w:r w:rsidRPr="00F111A7">
        <w:rPr>
          <w:color w:val="000000"/>
          <w:kern w:val="0"/>
          <w:sz w:val="24"/>
        </w:rPr>
        <w:t>”</w:t>
      </w:r>
      <w:r w:rsidRPr="00F111A7">
        <w:rPr>
          <w:rFonts w:hint="eastAsia"/>
          <w:color w:val="000000"/>
          <w:kern w:val="0"/>
          <w:sz w:val="24"/>
        </w:rPr>
        <w:t>的“</w:t>
      </w:r>
      <w:r w:rsidR="005E1BCB" w:rsidRPr="005E1BCB">
        <w:rPr>
          <w:rFonts w:hint="eastAsia"/>
          <w:color w:val="000000"/>
          <w:kern w:val="0"/>
          <w:sz w:val="24"/>
        </w:rPr>
        <w:t>三、</w:t>
      </w:r>
      <w:r w:rsidR="005E1BCB" w:rsidRPr="005E1BCB">
        <w:rPr>
          <w:rFonts w:hint="eastAsia"/>
          <w:color w:val="000000"/>
          <w:kern w:val="0"/>
          <w:sz w:val="24"/>
        </w:rPr>
        <w:tab/>
      </w:r>
      <w:r w:rsidR="005E1BCB" w:rsidRPr="005E1BCB">
        <w:rPr>
          <w:rFonts w:hint="eastAsia"/>
          <w:color w:val="000000"/>
          <w:kern w:val="0"/>
          <w:sz w:val="24"/>
        </w:rPr>
        <w:t>基金收益分配原则</w:t>
      </w:r>
      <w:r w:rsidRPr="00F111A7">
        <w:rPr>
          <w:rFonts w:hint="eastAsia"/>
          <w:color w:val="000000"/>
          <w:kern w:val="0"/>
          <w:sz w:val="24"/>
        </w:rPr>
        <w:t>”</w:t>
      </w:r>
      <w:r w:rsidRPr="00F111A7">
        <w:rPr>
          <w:color w:val="000000"/>
          <w:kern w:val="0"/>
          <w:sz w:val="24"/>
        </w:rPr>
        <w:t>中进行如下修改</w:t>
      </w:r>
      <w:r w:rsidRPr="00F111A7">
        <w:rPr>
          <w:rFonts w:hint="eastAsia"/>
          <w:color w:val="000000"/>
          <w:kern w:val="0"/>
          <w:sz w:val="24"/>
        </w:rPr>
        <w:t>：</w:t>
      </w:r>
    </w:p>
    <w:p w:rsidR="00F111A7" w:rsidRDefault="00F111A7" w:rsidP="00F111A7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F111A7">
        <w:rPr>
          <w:rFonts w:hint="eastAsia"/>
          <w:color w:val="000000"/>
          <w:kern w:val="0"/>
          <w:sz w:val="24"/>
        </w:rPr>
        <w:t>原表述为：</w:t>
      </w:r>
    </w:p>
    <w:p w:rsidR="005E1BCB" w:rsidRPr="005E1BCB" w:rsidRDefault="005E1BCB" w:rsidP="005E1BCB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“</w:t>
      </w:r>
      <w:r w:rsidRPr="005E1BCB">
        <w:rPr>
          <w:rFonts w:hint="eastAsia"/>
          <w:color w:val="000000"/>
          <w:kern w:val="0"/>
          <w:sz w:val="24"/>
        </w:rPr>
        <w:t>1</w:t>
      </w:r>
      <w:r w:rsidRPr="005E1BCB">
        <w:rPr>
          <w:rFonts w:hint="eastAsia"/>
          <w:color w:val="000000"/>
          <w:kern w:val="0"/>
          <w:sz w:val="24"/>
        </w:rPr>
        <w:t>、基金收益分配方式为红利再投资，每日将当日收益结转为基金份额，当日收益参与下一日基金收益分配，并按月结转到投资者基金账户。</w:t>
      </w:r>
      <w:r w:rsidRPr="005E1BCB">
        <w:rPr>
          <w:rFonts w:hint="eastAsia"/>
          <w:color w:val="000000"/>
          <w:kern w:val="0"/>
          <w:sz w:val="24"/>
        </w:rPr>
        <w:t xml:space="preserve"> </w:t>
      </w:r>
    </w:p>
    <w:p w:rsidR="005E1BCB" w:rsidRPr="005E1BCB" w:rsidRDefault="005E1BCB" w:rsidP="005E1BCB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5E1BCB">
        <w:rPr>
          <w:rFonts w:hint="eastAsia"/>
          <w:color w:val="000000"/>
          <w:kern w:val="0"/>
          <w:sz w:val="24"/>
        </w:rPr>
        <w:t>2</w:t>
      </w:r>
      <w:r w:rsidRPr="005E1BCB">
        <w:rPr>
          <w:rFonts w:hint="eastAsia"/>
          <w:color w:val="000000"/>
          <w:kern w:val="0"/>
          <w:sz w:val="24"/>
        </w:rPr>
        <w:t>、“每日分配、按月支付”。本基金收益根据每日基金收益公告，以每万份基金净收益为基准，为投资者每日计算当日收益并分配，每月集中支付收益。投资者当日收益的精度为</w:t>
      </w:r>
      <w:r w:rsidRPr="005E1BCB">
        <w:rPr>
          <w:rFonts w:hint="eastAsia"/>
          <w:color w:val="000000"/>
          <w:kern w:val="0"/>
          <w:sz w:val="24"/>
        </w:rPr>
        <w:t xml:space="preserve">0.01 </w:t>
      </w:r>
      <w:r w:rsidRPr="005E1BCB">
        <w:rPr>
          <w:rFonts w:hint="eastAsia"/>
          <w:color w:val="000000"/>
          <w:kern w:val="0"/>
          <w:sz w:val="24"/>
        </w:rPr>
        <w:t>元，小数点后第</w:t>
      </w:r>
      <w:r w:rsidRPr="005E1BCB">
        <w:rPr>
          <w:rFonts w:hint="eastAsia"/>
          <w:color w:val="000000"/>
          <w:kern w:val="0"/>
          <w:sz w:val="24"/>
        </w:rPr>
        <w:t>3</w:t>
      </w:r>
      <w:r w:rsidRPr="005E1BCB">
        <w:rPr>
          <w:rFonts w:hint="eastAsia"/>
          <w:color w:val="000000"/>
          <w:kern w:val="0"/>
          <w:sz w:val="24"/>
        </w:rPr>
        <w:t>位采取去尾原则，因去尾形成的余额进行再次分配，直到分完为止。</w:t>
      </w:r>
      <w:r w:rsidRPr="005E1BCB">
        <w:rPr>
          <w:rFonts w:hint="eastAsia"/>
          <w:color w:val="000000"/>
          <w:kern w:val="0"/>
          <w:sz w:val="24"/>
        </w:rPr>
        <w:t xml:space="preserve"> </w:t>
      </w:r>
    </w:p>
    <w:p w:rsidR="005E1BCB" w:rsidRPr="005E1BCB" w:rsidRDefault="005E1BCB" w:rsidP="005E1BCB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5E1BCB">
        <w:rPr>
          <w:rFonts w:hint="eastAsia"/>
          <w:color w:val="000000"/>
          <w:kern w:val="0"/>
          <w:sz w:val="24"/>
        </w:rPr>
        <w:t>3</w:t>
      </w:r>
      <w:r w:rsidRPr="005E1BCB">
        <w:rPr>
          <w:rFonts w:hint="eastAsia"/>
          <w:color w:val="000000"/>
          <w:kern w:val="0"/>
          <w:sz w:val="24"/>
        </w:rPr>
        <w:t>、本基金根据每日收益情况，将当日收益全部分配，若当日净收益大于零时，为投资者记正收益；若当日净收益小于零时，为投资者记负收益；若当日净收益等于零时，当日投资者不记收益。</w:t>
      </w:r>
      <w:r w:rsidRPr="005E1BCB">
        <w:rPr>
          <w:rFonts w:hint="eastAsia"/>
          <w:color w:val="000000"/>
          <w:kern w:val="0"/>
          <w:sz w:val="24"/>
        </w:rPr>
        <w:t xml:space="preserve"> </w:t>
      </w:r>
    </w:p>
    <w:p w:rsidR="005E1BCB" w:rsidRPr="005E1BCB" w:rsidRDefault="005E1BCB" w:rsidP="005E1BCB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5E1BCB">
        <w:rPr>
          <w:rFonts w:hint="eastAsia"/>
          <w:color w:val="000000"/>
          <w:kern w:val="0"/>
          <w:sz w:val="24"/>
        </w:rPr>
        <w:t>4</w:t>
      </w:r>
      <w:r w:rsidRPr="005E1BCB">
        <w:rPr>
          <w:rFonts w:hint="eastAsia"/>
          <w:color w:val="000000"/>
          <w:kern w:val="0"/>
          <w:sz w:val="24"/>
        </w:rPr>
        <w:t>、本基金每日收益计算并分配时，每月累计收益支付方式只采用红利再投资（即红利转基金份额）方式，投资者可通过赎回基金份额获得现金收益；若投资者在每月累计收益支付时，其累计收益恰好为负值，则缩减投资者基金份额。若投资者赎回基金份额时，其对应收益将立即结清，若收益为负值，则从投资者赎回基金款中扣除。</w:t>
      </w:r>
      <w:r w:rsidRPr="005E1BCB">
        <w:rPr>
          <w:rFonts w:hint="eastAsia"/>
          <w:color w:val="000000"/>
          <w:kern w:val="0"/>
          <w:sz w:val="24"/>
        </w:rPr>
        <w:t xml:space="preserve"> </w:t>
      </w:r>
    </w:p>
    <w:p w:rsidR="005E1BCB" w:rsidRPr="005E1BCB" w:rsidRDefault="005E1BCB" w:rsidP="005E1BCB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5E1BCB">
        <w:rPr>
          <w:rFonts w:hint="eastAsia"/>
          <w:color w:val="000000"/>
          <w:kern w:val="0"/>
          <w:sz w:val="24"/>
        </w:rPr>
        <w:lastRenderedPageBreak/>
        <w:t>5</w:t>
      </w:r>
      <w:r w:rsidRPr="005E1BCB">
        <w:rPr>
          <w:rFonts w:hint="eastAsia"/>
          <w:color w:val="000000"/>
          <w:kern w:val="0"/>
          <w:sz w:val="24"/>
        </w:rPr>
        <w:t>、当日申购的基金份额自下一个工作日起享有基金的分配权益；当日赎回的基金份额自下一工作日起，不享有基金的分配权益。</w:t>
      </w:r>
      <w:r w:rsidRPr="005E1BCB">
        <w:rPr>
          <w:rFonts w:hint="eastAsia"/>
          <w:color w:val="000000"/>
          <w:kern w:val="0"/>
          <w:sz w:val="24"/>
        </w:rPr>
        <w:t xml:space="preserve"> </w:t>
      </w:r>
    </w:p>
    <w:p w:rsidR="005E1BCB" w:rsidRPr="005E1BCB" w:rsidRDefault="005E1BCB" w:rsidP="005E1BCB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5E1BCB">
        <w:rPr>
          <w:rFonts w:hint="eastAsia"/>
          <w:color w:val="000000"/>
          <w:kern w:val="0"/>
          <w:sz w:val="24"/>
        </w:rPr>
        <w:t>6</w:t>
      </w:r>
      <w:r w:rsidRPr="005E1BCB">
        <w:rPr>
          <w:rFonts w:hint="eastAsia"/>
          <w:color w:val="000000"/>
          <w:kern w:val="0"/>
          <w:sz w:val="24"/>
        </w:rPr>
        <w:t>、本基金收益每月集中支付一次。本基金同一类别内的每一基金份额享有同等分配权。</w:t>
      </w:r>
      <w:r w:rsidRPr="005E1BCB">
        <w:rPr>
          <w:rFonts w:hint="eastAsia"/>
          <w:color w:val="000000"/>
          <w:kern w:val="0"/>
          <w:sz w:val="24"/>
        </w:rPr>
        <w:t xml:space="preserve"> </w:t>
      </w:r>
    </w:p>
    <w:p w:rsidR="005E1BCB" w:rsidRDefault="005E1BCB" w:rsidP="005E1BCB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5E1BCB">
        <w:rPr>
          <w:rFonts w:hint="eastAsia"/>
          <w:color w:val="000000"/>
          <w:kern w:val="0"/>
          <w:sz w:val="24"/>
        </w:rPr>
        <w:t>7</w:t>
      </w:r>
      <w:r w:rsidRPr="005E1BCB">
        <w:rPr>
          <w:rFonts w:hint="eastAsia"/>
          <w:color w:val="000000"/>
          <w:kern w:val="0"/>
          <w:sz w:val="24"/>
        </w:rPr>
        <w:t>、在不影响投资者利益情况下，经与基金托管人协商一致并得到中国证监会批准后，基金管理人可酌情调整基金收益分配方式，此项调整不需要基金份额持有人大会决议通过。</w:t>
      </w:r>
      <w:r>
        <w:rPr>
          <w:rFonts w:hint="eastAsia"/>
          <w:color w:val="000000"/>
          <w:kern w:val="0"/>
          <w:sz w:val="24"/>
        </w:rPr>
        <w:t>”</w:t>
      </w:r>
    </w:p>
    <w:p w:rsidR="00F111A7" w:rsidRPr="00F111A7" w:rsidRDefault="00F111A7" w:rsidP="00F111A7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F111A7">
        <w:rPr>
          <w:rFonts w:hint="eastAsia"/>
          <w:color w:val="000000"/>
          <w:kern w:val="0"/>
          <w:sz w:val="24"/>
        </w:rPr>
        <w:t>修订为：</w:t>
      </w:r>
    </w:p>
    <w:p w:rsidR="000778AC" w:rsidRPr="000778AC" w:rsidRDefault="00F111A7" w:rsidP="000778AC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F111A7">
        <w:rPr>
          <w:rFonts w:hint="eastAsia"/>
          <w:color w:val="000000"/>
          <w:kern w:val="0"/>
          <w:sz w:val="24"/>
        </w:rPr>
        <w:t>“</w:t>
      </w:r>
      <w:r w:rsidR="000778AC" w:rsidRPr="000778AC">
        <w:rPr>
          <w:rFonts w:hint="eastAsia"/>
          <w:color w:val="000000"/>
          <w:kern w:val="0"/>
          <w:sz w:val="24"/>
        </w:rPr>
        <w:t>1</w:t>
      </w:r>
      <w:r w:rsidR="000778AC" w:rsidRPr="000778AC">
        <w:rPr>
          <w:rFonts w:hint="eastAsia"/>
          <w:color w:val="000000"/>
          <w:kern w:val="0"/>
          <w:sz w:val="24"/>
        </w:rPr>
        <w:t>、基金收益分配方式为红利再投资，免收再投资的费用。</w:t>
      </w:r>
      <w:r w:rsidR="000778AC" w:rsidRPr="000778AC">
        <w:rPr>
          <w:rFonts w:hint="eastAsia"/>
          <w:color w:val="000000"/>
          <w:kern w:val="0"/>
          <w:sz w:val="24"/>
        </w:rPr>
        <w:t xml:space="preserve"> </w:t>
      </w:r>
    </w:p>
    <w:p w:rsidR="000778AC" w:rsidRPr="000778AC" w:rsidRDefault="000778AC" w:rsidP="000778AC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0778AC">
        <w:rPr>
          <w:rFonts w:hint="eastAsia"/>
          <w:color w:val="000000"/>
          <w:kern w:val="0"/>
          <w:sz w:val="24"/>
        </w:rPr>
        <w:t>2</w:t>
      </w:r>
      <w:r w:rsidRPr="000778AC">
        <w:rPr>
          <w:rFonts w:hint="eastAsia"/>
          <w:color w:val="000000"/>
          <w:kern w:val="0"/>
          <w:sz w:val="24"/>
        </w:rPr>
        <w:t>、</w:t>
      </w:r>
      <w:r w:rsidRPr="000778AC">
        <w:rPr>
          <w:rFonts w:hint="eastAsia"/>
          <w:color w:val="000000"/>
          <w:kern w:val="0"/>
          <w:sz w:val="24"/>
        </w:rPr>
        <w:t xml:space="preserve"> </w:t>
      </w:r>
      <w:r w:rsidRPr="000778AC">
        <w:rPr>
          <w:rFonts w:hint="eastAsia"/>
          <w:color w:val="000000"/>
          <w:kern w:val="0"/>
          <w:sz w:val="24"/>
        </w:rPr>
        <w:t>“每日分配、按日支付”。本基金根据每日基金收益情况，以每万份基金净收益为基准，为投资者每日计算当日收益并分配，且每日进行支付。投资人当日收益分配的计算保留到小数点后</w:t>
      </w:r>
      <w:r w:rsidRPr="000778AC">
        <w:rPr>
          <w:rFonts w:hint="eastAsia"/>
          <w:color w:val="000000"/>
          <w:kern w:val="0"/>
          <w:sz w:val="24"/>
        </w:rPr>
        <w:t>2</w:t>
      </w:r>
      <w:r w:rsidRPr="000778AC">
        <w:rPr>
          <w:rFonts w:hint="eastAsia"/>
          <w:color w:val="000000"/>
          <w:kern w:val="0"/>
          <w:sz w:val="24"/>
        </w:rPr>
        <w:t>位，小数点后第</w:t>
      </w:r>
      <w:r w:rsidRPr="000778AC">
        <w:rPr>
          <w:rFonts w:hint="eastAsia"/>
          <w:color w:val="000000"/>
          <w:kern w:val="0"/>
          <w:sz w:val="24"/>
        </w:rPr>
        <w:t>3</w:t>
      </w:r>
      <w:r w:rsidRPr="000778AC">
        <w:rPr>
          <w:rFonts w:hint="eastAsia"/>
          <w:color w:val="000000"/>
          <w:kern w:val="0"/>
          <w:sz w:val="24"/>
        </w:rPr>
        <w:t>位采取去尾原则，因去尾形成的余额进行再次分配，直到分完为止。</w:t>
      </w:r>
    </w:p>
    <w:p w:rsidR="000778AC" w:rsidRPr="000778AC" w:rsidRDefault="000778AC" w:rsidP="000778AC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0778AC">
        <w:rPr>
          <w:rFonts w:hint="eastAsia"/>
          <w:color w:val="000000"/>
          <w:kern w:val="0"/>
          <w:sz w:val="24"/>
        </w:rPr>
        <w:t>3</w:t>
      </w:r>
      <w:r w:rsidRPr="000778AC">
        <w:rPr>
          <w:rFonts w:hint="eastAsia"/>
          <w:color w:val="000000"/>
          <w:kern w:val="0"/>
          <w:sz w:val="24"/>
        </w:rPr>
        <w:t>、本基金根据每日收益情况，将当日收益全部分配，若当日净收益大于零时，为投资者记正收益；若当日净收益小于零时，为投资者记负收益；若当日净收益等于零时，当日投资者不记收益。</w:t>
      </w:r>
      <w:r w:rsidRPr="000778AC">
        <w:rPr>
          <w:rFonts w:hint="eastAsia"/>
          <w:color w:val="000000"/>
          <w:kern w:val="0"/>
          <w:sz w:val="24"/>
        </w:rPr>
        <w:t xml:space="preserve"> </w:t>
      </w:r>
    </w:p>
    <w:p w:rsidR="000778AC" w:rsidRPr="000778AC" w:rsidRDefault="000778AC" w:rsidP="000778AC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0778AC">
        <w:rPr>
          <w:rFonts w:hint="eastAsia"/>
          <w:color w:val="000000"/>
          <w:kern w:val="0"/>
          <w:sz w:val="24"/>
        </w:rPr>
        <w:t>4</w:t>
      </w:r>
      <w:r w:rsidRPr="000778AC">
        <w:rPr>
          <w:rFonts w:hint="eastAsia"/>
          <w:color w:val="000000"/>
          <w:kern w:val="0"/>
          <w:sz w:val="24"/>
        </w:rPr>
        <w:t>、当进行收益结转时，如投资者当日未结转收益为正，则为基金份额持有人增加相应的基金份额；如投资者当日未结转收益为负，则为基金份额持有人缩减相应的基金份额；如投资者当日未结转收益等于零时，基金份额持有人的基金份额保持不变；当投资者赎回全部基金份额时，其未结转收益将被一并赎回；当投资者的未结转收益为负时，若投资者部分赎回基金份额，将按比例从赎回款中扣除。</w:t>
      </w:r>
    </w:p>
    <w:p w:rsidR="000778AC" w:rsidRPr="000778AC" w:rsidRDefault="000778AC" w:rsidP="000778AC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0778AC">
        <w:rPr>
          <w:rFonts w:hint="eastAsia"/>
          <w:color w:val="000000"/>
          <w:kern w:val="0"/>
          <w:sz w:val="24"/>
        </w:rPr>
        <w:t>5</w:t>
      </w:r>
      <w:r w:rsidRPr="000778AC">
        <w:rPr>
          <w:rFonts w:hint="eastAsia"/>
          <w:color w:val="000000"/>
          <w:kern w:val="0"/>
          <w:sz w:val="24"/>
        </w:rPr>
        <w:t>、当日申购的基金份额自下一个工作日起享有基金的分配权益；当日赎回的基金份额自下一工作日起，不享有基金的分配权益。</w:t>
      </w:r>
      <w:r w:rsidRPr="000778AC">
        <w:rPr>
          <w:rFonts w:hint="eastAsia"/>
          <w:color w:val="000000"/>
          <w:kern w:val="0"/>
          <w:sz w:val="24"/>
        </w:rPr>
        <w:t xml:space="preserve"> </w:t>
      </w:r>
    </w:p>
    <w:p w:rsidR="000778AC" w:rsidRPr="000778AC" w:rsidRDefault="000778AC" w:rsidP="000778AC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0778AC">
        <w:rPr>
          <w:rFonts w:hint="eastAsia"/>
          <w:color w:val="000000"/>
          <w:kern w:val="0"/>
          <w:sz w:val="24"/>
        </w:rPr>
        <w:t>6</w:t>
      </w:r>
      <w:r w:rsidRPr="000778AC">
        <w:rPr>
          <w:rFonts w:hint="eastAsia"/>
          <w:color w:val="000000"/>
          <w:kern w:val="0"/>
          <w:sz w:val="24"/>
        </w:rPr>
        <w:t>、本基金同一类别内的每一基金份额享有同等分配权。</w:t>
      </w:r>
      <w:r w:rsidRPr="000778AC">
        <w:rPr>
          <w:rFonts w:hint="eastAsia"/>
          <w:color w:val="000000"/>
          <w:kern w:val="0"/>
          <w:sz w:val="24"/>
        </w:rPr>
        <w:t xml:space="preserve"> </w:t>
      </w:r>
    </w:p>
    <w:p w:rsidR="00D407D9" w:rsidRDefault="000778AC" w:rsidP="000778AC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 w:rsidRPr="000778AC">
        <w:rPr>
          <w:rFonts w:hint="eastAsia"/>
          <w:color w:val="000000"/>
          <w:kern w:val="0"/>
          <w:sz w:val="24"/>
        </w:rPr>
        <w:t>7</w:t>
      </w:r>
      <w:r w:rsidRPr="000778AC">
        <w:rPr>
          <w:rFonts w:hint="eastAsia"/>
          <w:color w:val="000000"/>
          <w:kern w:val="0"/>
          <w:sz w:val="24"/>
        </w:rPr>
        <w:t>、在不影响投资者利益情况下，经与基金托管人协商一致并履行适当程序后，基金管理人可酌情调整基金收益分配方式，此项调整不需要基金份额持有人大会决议通过。</w:t>
      </w:r>
      <w:r w:rsidR="00F111A7" w:rsidRPr="00F111A7">
        <w:rPr>
          <w:rFonts w:hint="eastAsia"/>
          <w:color w:val="000000"/>
          <w:kern w:val="0"/>
          <w:sz w:val="24"/>
        </w:rPr>
        <w:t>”</w:t>
      </w:r>
    </w:p>
    <w:p w:rsidR="000778AC" w:rsidRPr="00D9608B" w:rsidRDefault="000778AC" w:rsidP="000778AC">
      <w:pPr>
        <w:widowControl/>
        <w:spacing w:before="100" w:beforeAutospacing="1" w:after="100" w:afterAutospacing="1" w:line="360" w:lineRule="auto"/>
        <w:ind w:firstLineChars="200" w:firstLine="482"/>
        <w:contextualSpacing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二</w:t>
      </w:r>
      <w:r w:rsidRPr="0099597F">
        <w:rPr>
          <w:rFonts w:hint="eastAsia"/>
          <w:b/>
          <w:color w:val="000000"/>
          <w:kern w:val="0"/>
          <w:sz w:val="24"/>
        </w:rPr>
        <w:t>、</w:t>
      </w:r>
      <w:r w:rsidRPr="000778AC">
        <w:rPr>
          <w:rFonts w:hint="eastAsia"/>
          <w:b/>
          <w:color w:val="000000"/>
          <w:kern w:val="0"/>
          <w:sz w:val="24"/>
        </w:rPr>
        <w:t>重要提示</w:t>
      </w:r>
    </w:p>
    <w:p w:rsidR="00E936A9" w:rsidRDefault="000778AC" w:rsidP="00E936A9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lastRenderedPageBreak/>
        <w:t>1</w:t>
      </w:r>
      <w:r>
        <w:rPr>
          <w:rFonts w:hint="eastAsia"/>
          <w:color w:val="000000"/>
          <w:kern w:val="0"/>
          <w:sz w:val="24"/>
        </w:rPr>
        <w:t>、</w:t>
      </w:r>
      <w:r w:rsidR="000F5CB7" w:rsidRPr="000F5CB7">
        <w:rPr>
          <w:color w:val="000000"/>
          <w:kern w:val="0"/>
          <w:sz w:val="24"/>
        </w:rPr>
        <w:t>上述修订自</w:t>
      </w:r>
      <w:r>
        <w:rPr>
          <w:rFonts w:hint="eastAsia"/>
          <w:color w:val="000000"/>
          <w:kern w:val="0"/>
          <w:sz w:val="24"/>
        </w:rPr>
        <w:t>2019</w:t>
      </w:r>
      <w:r w:rsidR="000F5CB7" w:rsidRPr="000F5CB7">
        <w:rPr>
          <w:color w:val="000000"/>
          <w:kern w:val="0"/>
          <w:sz w:val="24"/>
        </w:rPr>
        <w:t>年</w:t>
      </w:r>
      <w:r w:rsidR="009A7976">
        <w:rPr>
          <w:rFonts w:hint="eastAsia"/>
          <w:color w:val="000000"/>
          <w:kern w:val="0"/>
          <w:sz w:val="24"/>
        </w:rPr>
        <w:t>11</w:t>
      </w:r>
      <w:r w:rsidR="000F5CB7" w:rsidRPr="000F5CB7">
        <w:rPr>
          <w:color w:val="000000"/>
          <w:kern w:val="0"/>
          <w:sz w:val="24"/>
        </w:rPr>
        <w:t>月</w:t>
      </w:r>
      <w:r w:rsidR="009A7976">
        <w:rPr>
          <w:rFonts w:hint="eastAsia"/>
          <w:color w:val="000000"/>
          <w:kern w:val="0"/>
          <w:sz w:val="24"/>
        </w:rPr>
        <w:t>1</w:t>
      </w:r>
      <w:r w:rsidR="000F5CB7" w:rsidRPr="000F5CB7">
        <w:rPr>
          <w:color w:val="000000"/>
          <w:kern w:val="0"/>
          <w:sz w:val="24"/>
        </w:rPr>
        <w:t>日起生效。</w:t>
      </w:r>
      <w:r w:rsidRPr="000778AC">
        <w:rPr>
          <w:rFonts w:hint="eastAsia"/>
          <w:color w:val="000000"/>
          <w:kern w:val="0"/>
          <w:sz w:val="24"/>
        </w:rPr>
        <w:t>本基金《托管协议》将做相应修改。</w:t>
      </w:r>
      <w:r w:rsidR="00E936A9" w:rsidRPr="000778AC">
        <w:rPr>
          <w:rFonts w:hint="eastAsia"/>
          <w:color w:val="000000"/>
          <w:kern w:val="0"/>
          <w:sz w:val="24"/>
        </w:rPr>
        <w:t>本基金</w:t>
      </w:r>
      <w:r w:rsidR="00E936A9">
        <w:rPr>
          <w:rFonts w:hint="eastAsia"/>
          <w:color w:val="000000"/>
          <w:kern w:val="0"/>
          <w:sz w:val="24"/>
        </w:rPr>
        <w:t>修改后的</w:t>
      </w:r>
      <w:r w:rsidR="00E936A9" w:rsidRPr="00E936A9">
        <w:rPr>
          <w:rFonts w:hint="eastAsia"/>
          <w:color w:val="000000"/>
          <w:kern w:val="0"/>
          <w:sz w:val="24"/>
        </w:rPr>
        <w:t>基金合同全文和招募说明书全文于</w:t>
      </w:r>
      <w:r w:rsidR="00E936A9" w:rsidRPr="00E936A9">
        <w:rPr>
          <w:rFonts w:hint="eastAsia"/>
          <w:color w:val="000000"/>
          <w:kern w:val="0"/>
          <w:sz w:val="24"/>
        </w:rPr>
        <w:t>2019</w:t>
      </w:r>
      <w:r w:rsidR="00E936A9" w:rsidRPr="00E936A9">
        <w:rPr>
          <w:rFonts w:hint="eastAsia"/>
          <w:color w:val="000000"/>
          <w:kern w:val="0"/>
          <w:sz w:val="24"/>
        </w:rPr>
        <w:t>年</w:t>
      </w:r>
      <w:r w:rsidR="00E936A9" w:rsidRPr="00E936A9">
        <w:rPr>
          <w:rFonts w:hint="eastAsia"/>
          <w:color w:val="000000"/>
          <w:kern w:val="0"/>
          <w:sz w:val="24"/>
        </w:rPr>
        <w:t>10</w:t>
      </w:r>
      <w:r w:rsidR="00E936A9" w:rsidRPr="00E936A9">
        <w:rPr>
          <w:rFonts w:hint="eastAsia"/>
          <w:color w:val="000000"/>
          <w:kern w:val="0"/>
          <w:sz w:val="24"/>
        </w:rPr>
        <w:t>月</w:t>
      </w:r>
      <w:r w:rsidR="00E936A9">
        <w:rPr>
          <w:rFonts w:hint="eastAsia"/>
          <w:color w:val="000000"/>
          <w:kern w:val="0"/>
          <w:sz w:val="24"/>
        </w:rPr>
        <w:t>30</w:t>
      </w:r>
      <w:r w:rsidR="00E936A9" w:rsidRPr="00E936A9">
        <w:rPr>
          <w:rFonts w:hint="eastAsia"/>
          <w:color w:val="000000"/>
          <w:kern w:val="0"/>
          <w:sz w:val="24"/>
        </w:rPr>
        <w:t>日在本公司网站（</w:t>
      </w:r>
      <w:r w:rsidR="00E936A9" w:rsidRPr="00E936A9">
        <w:rPr>
          <w:rFonts w:hint="eastAsia"/>
          <w:color w:val="000000"/>
          <w:kern w:val="0"/>
          <w:sz w:val="24"/>
        </w:rPr>
        <w:t>www.ccbfund.cn</w:t>
      </w:r>
      <w:r w:rsidR="00E936A9" w:rsidRPr="00E936A9">
        <w:rPr>
          <w:rFonts w:hint="eastAsia"/>
          <w:color w:val="000000"/>
          <w:kern w:val="0"/>
          <w:sz w:val="24"/>
        </w:rPr>
        <w:t>）和中国证监会基金电子披露网站（</w:t>
      </w:r>
      <w:r w:rsidR="00E936A9" w:rsidRPr="00E936A9">
        <w:rPr>
          <w:rFonts w:hint="eastAsia"/>
          <w:color w:val="000000"/>
          <w:kern w:val="0"/>
          <w:sz w:val="24"/>
        </w:rPr>
        <w:t>http://eid.csrc.gov.cn/fund</w:t>
      </w:r>
      <w:r w:rsidR="00E936A9" w:rsidRPr="00E936A9">
        <w:rPr>
          <w:rFonts w:hint="eastAsia"/>
          <w:color w:val="000000"/>
          <w:kern w:val="0"/>
          <w:sz w:val="24"/>
        </w:rPr>
        <w:t>）披露，供投资者查阅。如有疑问可拨打本公司客服电话（</w:t>
      </w:r>
      <w:r w:rsidR="00E936A9" w:rsidRPr="00E936A9">
        <w:rPr>
          <w:rFonts w:hint="eastAsia"/>
          <w:color w:val="000000"/>
          <w:kern w:val="0"/>
          <w:sz w:val="24"/>
        </w:rPr>
        <w:t>400-81-95533</w:t>
      </w:r>
      <w:r w:rsidR="00E936A9" w:rsidRPr="00E936A9">
        <w:rPr>
          <w:rFonts w:hint="eastAsia"/>
          <w:color w:val="000000"/>
          <w:kern w:val="0"/>
          <w:sz w:val="24"/>
        </w:rPr>
        <w:t>）咨询。</w:t>
      </w:r>
    </w:p>
    <w:p w:rsidR="00C946B2" w:rsidRDefault="00E936A9" w:rsidP="00BF3D44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、</w:t>
      </w:r>
      <w:r w:rsidR="00C946B2" w:rsidRPr="00C946B2">
        <w:rPr>
          <w:rFonts w:hint="eastAsia"/>
          <w:color w:val="000000"/>
          <w:kern w:val="0"/>
          <w:sz w:val="24"/>
        </w:rPr>
        <w:t>本公司承诺以诚实信用、勤勉尽责的原则管理和运用基金财产，但不保证本基金一定盈利，也不保证最低收益。基金的过往业绩不代表未来业绩。敬请广大投资者注意投资风险，理性投资。</w:t>
      </w:r>
    </w:p>
    <w:p w:rsidR="00C946B2" w:rsidRDefault="00C946B2" w:rsidP="00BF3D44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rFonts w:hint="eastAsia"/>
          <w:color w:val="000000"/>
          <w:kern w:val="0"/>
          <w:sz w:val="24"/>
        </w:rPr>
      </w:pPr>
    </w:p>
    <w:p w:rsidR="00C946B2" w:rsidRPr="000F5CB7" w:rsidRDefault="00C946B2" w:rsidP="00BF3D44">
      <w:pPr>
        <w:widowControl/>
        <w:spacing w:before="100" w:beforeAutospacing="1" w:after="100" w:afterAutospacing="1" w:line="360" w:lineRule="auto"/>
        <w:ind w:firstLineChars="200" w:firstLine="480"/>
        <w:contextualSpacing/>
        <w:rPr>
          <w:color w:val="000000"/>
          <w:kern w:val="0"/>
          <w:sz w:val="24"/>
        </w:rPr>
      </w:pPr>
      <w:r w:rsidRPr="00C946B2">
        <w:rPr>
          <w:rFonts w:hint="eastAsia"/>
          <w:color w:val="000000"/>
          <w:kern w:val="0"/>
          <w:sz w:val="24"/>
        </w:rPr>
        <w:t>特此公告。</w:t>
      </w:r>
    </w:p>
    <w:p w:rsidR="00A107FB" w:rsidRDefault="00A107FB" w:rsidP="00B9447D">
      <w:pPr>
        <w:pStyle w:val="a3"/>
        <w:spacing w:line="360" w:lineRule="auto"/>
        <w:ind w:right="120"/>
        <w:jc w:val="right"/>
        <w:rPr>
          <w:rFonts w:ascii="Times New Roman" w:hAnsi="Times New Roman" w:cs="Times New Roman" w:hint="eastAsia"/>
          <w:color w:val="000000"/>
        </w:rPr>
      </w:pPr>
    </w:p>
    <w:p w:rsidR="00C946B2" w:rsidRDefault="00C946B2" w:rsidP="00B9447D">
      <w:pPr>
        <w:pStyle w:val="a3"/>
        <w:spacing w:line="360" w:lineRule="auto"/>
        <w:ind w:right="120"/>
        <w:jc w:val="right"/>
        <w:rPr>
          <w:rFonts w:ascii="Times New Roman" w:hAnsi="Times New Roman" w:cs="Times New Roman" w:hint="eastAsia"/>
          <w:color w:val="000000"/>
        </w:rPr>
      </w:pPr>
    </w:p>
    <w:p w:rsidR="00C946B2" w:rsidRDefault="00C946B2" w:rsidP="00B9447D">
      <w:pPr>
        <w:pStyle w:val="a3"/>
        <w:spacing w:line="360" w:lineRule="auto"/>
        <w:ind w:right="120"/>
        <w:jc w:val="right"/>
        <w:rPr>
          <w:rFonts w:ascii="Times New Roman" w:hAnsi="Times New Roman" w:cs="Times New Roman" w:hint="eastAsia"/>
          <w:color w:val="000000"/>
        </w:rPr>
      </w:pPr>
    </w:p>
    <w:p w:rsidR="00C946B2" w:rsidRPr="00F111A7" w:rsidRDefault="00C946B2" w:rsidP="00B9447D">
      <w:pPr>
        <w:pStyle w:val="a3"/>
        <w:spacing w:line="360" w:lineRule="auto"/>
        <w:ind w:right="120"/>
        <w:jc w:val="right"/>
        <w:rPr>
          <w:rFonts w:ascii="Times New Roman" w:hAnsi="Times New Roman" w:cs="Times New Roman"/>
          <w:color w:val="000000"/>
        </w:rPr>
      </w:pPr>
    </w:p>
    <w:p w:rsidR="006C33E3" w:rsidRPr="00D9608B" w:rsidRDefault="00935F10" w:rsidP="00055C96">
      <w:pPr>
        <w:pStyle w:val="a3"/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D9608B">
        <w:rPr>
          <w:rFonts w:ascii="Times New Roman" w:hAnsi="Times New Roman" w:cs="Times New Roman"/>
          <w:color w:val="000000"/>
        </w:rPr>
        <w:t>建信基金管理有限责任公司</w:t>
      </w:r>
    </w:p>
    <w:p w:rsidR="006C33E3" w:rsidRPr="003A6E29" w:rsidRDefault="00C946B2" w:rsidP="00B70462">
      <w:pPr>
        <w:pStyle w:val="a3"/>
        <w:wordWrap w:val="0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2019</w:t>
      </w:r>
      <w:r w:rsidR="003204D6" w:rsidRPr="003A6E29">
        <w:rPr>
          <w:rFonts w:ascii="Times New Roman" w:hAnsi="Times New Roman" w:cs="Times New Roman"/>
        </w:rPr>
        <w:t>年</w:t>
      </w:r>
      <w:r w:rsidR="00822B82">
        <w:rPr>
          <w:rFonts w:ascii="Times New Roman" w:hAnsi="Times New Roman" w:cs="Times New Roman" w:hint="eastAsia"/>
        </w:rPr>
        <w:t>10</w:t>
      </w:r>
      <w:r w:rsidR="003204D6" w:rsidRPr="003A6E29">
        <w:rPr>
          <w:rFonts w:ascii="Times New Roman" w:hAnsi="Times New Roman" w:cs="Times New Roman"/>
        </w:rPr>
        <w:t>月</w:t>
      </w:r>
      <w:r w:rsidR="00822B82">
        <w:rPr>
          <w:rFonts w:ascii="Times New Roman" w:hAnsi="Times New Roman" w:cs="Times New Roman" w:hint="eastAsia"/>
        </w:rPr>
        <w:t>30</w:t>
      </w:r>
      <w:r w:rsidR="006C33E3" w:rsidRPr="003A6E29">
        <w:rPr>
          <w:rFonts w:ascii="Times New Roman" w:hAnsi="Times New Roman" w:cs="Times New Roman"/>
        </w:rPr>
        <w:t>日</w:t>
      </w:r>
    </w:p>
    <w:sectPr w:rsidR="006C33E3" w:rsidRPr="003A6E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C7" w:rsidRDefault="00670FC7">
      <w:r>
        <w:separator/>
      </w:r>
    </w:p>
  </w:endnote>
  <w:endnote w:type="continuationSeparator" w:id="1">
    <w:p w:rsidR="00670FC7" w:rsidRDefault="0067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03" w:rsidRDefault="00242803">
    <w:pPr>
      <w:pStyle w:val="aa"/>
      <w:jc w:val="center"/>
    </w:pPr>
    <w:fldSimple w:instr="PAGE   \* MERGEFORMAT">
      <w:r w:rsidR="000C3BFE" w:rsidRPr="000C3BFE">
        <w:rPr>
          <w:noProof/>
          <w:lang w:val="zh-CN"/>
        </w:rPr>
        <w:t>1</w:t>
      </w:r>
    </w:fldSimple>
  </w:p>
  <w:p w:rsidR="00242803" w:rsidRDefault="002428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C7" w:rsidRDefault="00670FC7">
      <w:r>
        <w:separator/>
      </w:r>
    </w:p>
  </w:footnote>
  <w:footnote w:type="continuationSeparator" w:id="1">
    <w:p w:rsidR="00670FC7" w:rsidRDefault="00670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6EA"/>
    <w:multiLevelType w:val="multilevel"/>
    <w:tmpl w:val="7F02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3E3"/>
    <w:rsid w:val="000044A2"/>
    <w:rsid w:val="000126E7"/>
    <w:rsid w:val="0001447F"/>
    <w:rsid w:val="0002102D"/>
    <w:rsid w:val="0002219A"/>
    <w:rsid w:val="00025A8A"/>
    <w:rsid w:val="00043F18"/>
    <w:rsid w:val="00044DA9"/>
    <w:rsid w:val="00055C96"/>
    <w:rsid w:val="000664F8"/>
    <w:rsid w:val="00067FAF"/>
    <w:rsid w:val="00072A61"/>
    <w:rsid w:val="00072F1F"/>
    <w:rsid w:val="00074E18"/>
    <w:rsid w:val="000762D5"/>
    <w:rsid w:val="000778AC"/>
    <w:rsid w:val="00086E92"/>
    <w:rsid w:val="00097532"/>
    <w:rsid w:val="000B09B6"/>
    <w:rsid w:val="000B4921"/>
    <w:rsid w:val="000C3BFE"/>
    <w:rsid w:val="000C57A3"/>
    <w:rsid w:val="000D60B6"/>
    <w:rsid w:val="000E3B12"/>
    <w:rsid w:val="000E4946"/>
    <w:rsid w:val="000E65CF"/>
    <w:rsid w:val="000E696F"/>
    <w:rsid w:val="000F299A"/>
    <w:rsid w:val="000F5CB7"/>
    <w:rsid w:val="0011113C"/>
    <w:rsid w:val="00124E0B"/>
    <w:rsid w:val="00125DA7"/>
    <w:rsid w:val="00127187"/>
    <w:rsid w:val="00133988"/>
    <w:rsid w:val="00134040"/>
    <w:rsid w:val="0014133E"/>
    <w:rsid w:val="00144CA3"/>
    <w:rsid w:val="00154163"/>
    <w:rsid w:val="0015793D"/>
    <w:rsid w:val="001602A0"/>
    <w:rsid w:val="001846C9"/>
    <w:rsid w:val="0018672B"/>
    <w:rsid w:val="00187A90"/>
    <w:rsid w:val="001A2C3F"/>
    <w:rsid w:val="001E60C7"/>
    <w:rsid w:val="001F138D"/>
    <w:rsid w:val="00201D3F"/>
    <w:rsid w:val="00206258"/>
    <w:rsid w:val="00206574"/>
    <w:rsid w:val="00207CAC"/>
    <w:rsid w:val="00214632"/>
    <w:rsid w:val="00216F71"/>
    <w:rsid w:val="00220256"/>
    <w:rsid w:val="002229AE"/>
    <w:rsid w:val="00225A35"/>
    <w:rsid w:val="00233979"/>
    <w:rsid w:val="00242803"/>
    <w:rsid w:val="002514DA"/>
    <w:rsid w:val="00253F37"/>
    <w:rsid w:val="00257497"/>
    <w:rsid w:val="00261376"/>
    <w:rsid w:val="00284344"/>
    <w:rsid w:val="002C4708"/>
    <w:rsid w:val="002C6CE6"/>
    <w:rsid w:val="002D0728"/>
    <w:rsid w:val="002D2CA8"/>
    <w:rsid w:val="002D4039"/>
    <w:rsid w:val="002D4280"/>
    <w:rsid w:val="002F53A7"/>
    <w:rsid w:val="00300217"/>
    <w:rsid w:val="003035F7"/>
    <w:rsid w:val="00304569"/>
    <w:rsid w:val="00304B17"/>
    <w:rsid w:val="00315FC2"/>
    <w:rsid w:val="003204D6"/>
    <w:rsid w:val="0032294B"/>
    <w:rsid w:val="0032554E"/>
    <w:rsid w:val="00342761"/>
    <w:rsid w:val="00344442"/>
    <w:rsid w:val="00344BC5"/>
    <w:rsid w:val="00346E9F"/>
    <w:rsid w:val="00347541"/>
    <w:rsid w:val="003656CD"/>
    <w:rsid w:val="0037576E"/>
    <w:rsid w:val="003757F7"/>
    <w:rsid w:val="00377BEE"/>
    <w:rsid w:val="00380C0C"/>
    <w:rsid w:val="003858B6"/>
    <w:rsid w:val="00386D79"/>
    <w:rsid w:val="00386FC3"/>
    <w:rsid w:val="003908B9"/>
    <w:rsid w:val="003A4E62"/>
    <w:rsid w:val="003A6E29"/>
    <w:rsid w:val="003C7940"/>
    <w:rsid w:val="003D4617"/>
    <w:rsid w:val="003E7F66"/>
    <w:rsid w:val="003F1BD3"/>
    <w:rsid w:val="00411857"/>
    <w:rsid w:val="00411D24"/>
    <w:rsid w:val="004244B6"/>
    <w:rsid w:val="00427294"/>
    <w:rsid w:val="0043010E"/>
    <w:rsid w:val="00437289"/>
    <w:rsid w:val="004423EF"/>
    <w:rsid w:val="00444579"/>
    <w:rsid w:val="00446EA5"/>
    <w:rsid w:val="004602DA"/>
    <w:rsid w:val="00470481"/>
    <w:rsid w:val="00482504"/>
    <w:rsid w:val="0048544B"/>
    <w:rsid w:val="0048638F"/>
    <w:rsid w:val="004B3E05"/>
    <w:rsid w:val="004D28A7"/>
    <w:rsid w:val="004D68A0"/>
    <w:rsid w:val="004D732A"/>
    <w:rsid w:val="004E2EB0"/>
    <w:rsid w:val="004F0281"/>
    <w:rsid w:val="004F4EBE"/>
    <w:rsid w:val="00500D31"/>
    <w:rsid w:val="005031C2"/>
    <w:rsid w:val="005122C6"/>
    <w:rsid w:val="005149BC"/>
    <w:rsid w:val="005155D6"/>
    <w:rsid w:val="00525361"/>
    <w:rsid w:val="0053226D"/>
    <w:rsid w:val="005338EA"/>
    <w:rsid w:val="00536F96"/>
    <w:rsid w:val="005373F5"/>
    <w:rsid w:val="00550791"/>
    <w:rsid w:val="00561F1B"/>
    <w:rsid w:val="0058499E"/>
    <w:rsid w:val="005917B9"/>
    <w:rsid w:val="005D301E"/>
    <w:rsid w:val="005E187B"/>
    <w:rsid w:val="005E1BCB"/>
    <w:rsid w:val="005E1DFC"/>
    <w:rsid w:val="005F2296"/>
    <w:rsid w:val="006213F8"/>
    <w:rsid w:val="00642B78"/>
    <w:rsid w:val="00643574"/>
    <w:rsid w:val="00646D58"/>
    <w:rsid w:val="006531A9"/>
    <w:rsid w:val="00653A31"/>
    <w:rsid w:val="006562A6"/>
    <w:rsid w:val="00656491"/>
    <w:rsid w:val="00660ABE"/>
    <w:rsid w:val="00670FC7"/>
    <w:rsid w:val="00671CD5"/>
    <w:rsid w:val="006745DE"/>
    <w:rsid w:val="00682B2E"/>
    <w:rsid w:val="006953B2"/>
    <w:rsid w:val="006A1CB7"/>
    <w:rsid w:val="006A5EF6"/>
    <w:rsid w:val="006A7759"/>
    <w:rsid w:val="006B0D17"/>
    <w:rsid w:val="006B1E3B"/>
    <w:rsid w:val="006C03DF"/>
    <w:rsid w:val="006C33E3"/>
    <w:rsid w:val="006C4F44"/>
    <w:rsid w:val="006D0E8B"/>
    <w:rsid w:val="006D5771"/>
    <w:rsid w:val="006D6C83"/>
    <w:rsid w:val="006E073C"/>
    <w:rsid w:val="006E2574"/>
    <w:rsid w:val="006F4EDF"/>
    <w:rsid w:val="006F602C"/>
    <w:rsid w:val="007060CD"/>
    <w:rsid w:val="007254C6"/>
    <w:rsid w:val="00732A03"/>
    <w:rsid w:val="0073511A"/>
    <w:rsid w:val="00741795"/>
    <w:rsid w:val="00756B2C"/>
    <w:rsid w:val="00757C19"/>
    <w:rsid w:val="00766394"/>
    <w:rsid w:val="0077129D"/>
    <w:rsid w:val="007A7662"/>
    <w:rsid w:val="007B4ED9"/>
    <w:rsid w:val="007D6B26"/>
    <w:rsid w:val="007E764E"/>
    <w:rsid w:val="007F72BB"/>
    <w:rsid w:val="00817F3F"/>
    <w:rsid w:val="0082001C"/>
    <w:rsid w:val="00822B82"/>
    <w:rsid w:val="00826208"/>
    <w:rsid w:val="00826909"/>
    <w:rsid w:val="008304E6"/>
    <w:rsid w:val="00835BFB"/>
    <w:rsid w:val="00844344"/>
    <w:rsid w:val="00846407"/>
    <w:rsid w:val="00851128"/>
    <w:rsid w:val="0085420B"/>
    <w:rsid w:val="0085762D"/>
    <w:rsid w:val="00871369"/>
    <w:rsid w:val="00871D06"/>
    <w:rsid w:val="00874715"/>
    <w:rsid w:val="008800A1"/>
    <w:rsid w:val="00890778"/>
    <w:rsid w:val="00894BE9"/>
    <w:rsid w:val="008B06CF"/>
    <w:rsid w:val="008B49C4"/>
    <w:rsid w:val="008D1136"/>
    <w:rsid w:val="008D4321"/>
    <w:rsid w:val="008E0E75"/>
    <w:rsid w:val="008E5940"/>
    <w:rsid w:val="008F4CD3"/>
    <w:rsid w:val="009003F7"/>
    <w:rsid w:val="0091198F"/>
    <w:rsid w:val="00920CA0"/>
    <w:rsid w:val="00924953"/>
    <w:rsid w:val="0093509A"/>
    <w:rsid w:val="00935F10"/>
    <w:rsid w:val="00940857"/>
    <w:rsid w:val="009569E3"/>
    <w:rsid w:val="00963ECF"/>
    <w:rsid w:val="00964DAD"/>
    <w:rsid w:val="00975AC3"/>
    <w:rsid w:val="00984657"/>
    <w:rsid w:val="009862A5"/>
    <w:rsid w:val="00994FE9"/>
    <w:rsid w:val="009957DD"/>
    <w:rsid w:val="0099597F"/>
    <w:rsid w:val="0099651B"/>
    <w:rsid w:val="0099776B"/>
    <w:rsid w:val="009A0335"/>
    <w:rsid w:val="009A7976"/>
    <w:rsid w:val="009B609D"/>
    <w:rsid w:val="009D2265"/>
    <w:rsid w:val="009E7A05"/>
    <w:rsid w:val="009F1086"/>
    <w:rsid w:val="009F120E"/>
    <w:rsid w:val="009F3322"/>
    <w:rsid w:val="00A0036C"/>
    <w:rsid w:val="00A0350E"/>
    <w:rsid w:val="00A03EEE"/>
    <w:rsid w:val="00A107FB"/>
    <w:rsid w:val="00A13ECF"/>
    <w:rsid w:val="00A33448"/>
    <w:rsid w:val="00A35508"/>
    <w:rsid w:val="00A35B21"/>
    <w:rsid w:val="00A462AB"/>
    <w:rsid w:val="00A465FD"/>
    <w:rsid w:val="00A5679C"/>
    <w:rsid w:val="00A601F8"/>
    <w:rsid w:val="00A72D80"/>
    <w:rsid w:val="00A72F46"/>
    <w:rsid w:val="00A768D5"/>
    <w:rsid w:val="00A85153"/>
    <w:rsid w:val="00A85AD1"/>
    <w:rsid w:val="00A87D67"/>
    <w:rsid w:val="00A938B7"/>
    <w:rsid w:val="00AA1CAA"/>
    <w:rsid w:val="00AA2A23"/>
    <w:rsid w:val="00AA4925"/>
    <w:rsid w:val="00AA740E"/>
    <w:rsid w:val="00AB1D45"/>
    <w:rsid w:val="00AB43BB"/>
    <w:rsid w:val="00AB47E4"/>
    <w:rsid w:val="00AB62F3"/>
    <w:rsid w:val="00AC1700"/>
    <w:rsid w:val="00AC5ABE"/>
    <w:rsid w:val="00AE5659"/>
    <w:rsid w:val="00AE5780"/>
    <w:rsid w:val="00B3089B"/>
    <w:rsid w:val="00B34C96"/>
    <w:rsid w:val="00B54715"/>
    <w:rsid w:val="00B56C62"/>
    <w:rsid w:val="00B70462"/>
    <w:rsid w:val="00B72A00"/>
    <w:rsid w:val="00B7518F"/>
    <w:rsid w:val="00B77B54"/>
    <w:rsid w:val="00B80BF2"/>
    <w:rsid w:val="00B83A16"/>
    <w:rsid w:val="00B87EAA"/>
    <w:rsid w:val="00B91261"/>
    <w:rsid w:val="00B9447D"/>
    <w:rsid w:val="00BA4C22"/>
    <w:rsid w:val="00BB5B40"/>
    <w:rsid w:val="00BB7AE1"/>
    <w:rsid w:val="00BC219D"/>
    <w:rsid w:val="00BD2D84"/>
    <w:rsid w:val="00BE7593"/>
    <w:rsid w:val="00BF3D44"/>
    <w:rsid w:val="00C177A4"/>
    <w:rsid w:val="00C23107"/>
    <w:rsid w:val="00C37549"/>
    <w:rsid w:val="00C50568"/>
    <w:rsid w:val="00C511F7"/>
    <w:rsid w:val="00C61307"/>
    <w:rsid w:val="00C62FE9"/>
    <w:rsid w:val="00C7052A"/>
    <w:rsid w:val="00C70F13"/>
    <w:rsid w:val="00C72A06"/>
    <w:rsid w:val="00C83FDE"/>
    <w:rsid w:val="00C86A52"/>
    <w:rsid w:val="00C946B2"/>
    <w:rsid w:val="00C961BD"/>
    <w:rsid w:val="00CA6F7E"/>
    <w:rsid w:val="00CB4418"/>
    <w:rsid w:val="00CD374E"/>
    <w:rsid w:val="00CD531A"/>
    <w:rsid w:val="00CE65C8"/>
    <w:rsid w:val="00D027FF"/>
    <w:rsid w:val="00D11D31"/>
    <w:rsid w:val="00D205D4"/>
    <w:rsid w:val="00D407D9"/>
    <w:rsid w:val="00D5554B"/>
    <w:rsid w:val="00D57294"/>
    <w:rsid w:val="00D5767D"/>
    <w:rsid w:val="00D616E4"/>
    <w:rsid w:val="00D805B3"/>
    <w:rsid w:val="00D81605"/>
    <w:rsid w:val="00D9046C"/>
    <w:rsid w:val="00D9608B"/>
    <w:rsid w:val="00DB39D2"/>
    <w:rsid w:val="00DB3E92"/>
    <w:rsid w:val="00DB5845"/>
    <w:rsid w:val="00DB6788"/>
    <w:rsid w:val="00DC12BF"/>
    <w:rsid w:val="00DD114E"/>
    <w:rsid w:val="00DD3AF2"/>
    <w:rsid w:val="00DD55ED"/>
    <w:rsid w:val="00DE7718"/>
    <w:rsid w:val="00DF7446"/>
    <w:rsid w:val="00E14661"/>
    <w:rsid w:val="00E34256"/>
    <w:rsid w:val="00E345C0"/>
    <w:rsid w:val="00E3763C"/>
    <w:rsid w:val="00E434CB"/>
    <w:rsid w:val="00E474F4"/>
    <w:rsid w:val="00E76B77"/>
    <w:rsid w:val="00E936A9"/>
    <w:rsid w:val="00E971E3"/>
    <w:rsid w:val="00EA377D"/>
    <w:rsid w:val="00EA6631"/>
    <w:rsid w:val="00EA748D"/>
    <w:rsid w:val="00EA7956"/>
    <w:rsid w:val="00EB1AC0"/>
    <w:rsid w:val="00EB5392"/>
    <w:rsid w:val="00EB6E98"/>
    <w:rsid w:val="00EC5449"/>
    <w:rsid w:val="00ED67F4"/>
    <w:rsid w:val="00ED7C41"/>
    <w:rsid w:val="00EE47A3"/>
    <w:rsid w:val="00EF1D23"/>
    <w:rsid w:val="00F111A7"/>
    <w:rsid w:val="00F16395"/>
    <w:rsid w:val="00F24F69"/>
    <w:rsid w:val="00F25498"/>
    <w:rsid w:val="00F3242C"/>
    <w:rsid w:val="00F52843"/>
    <w:rsid w:val="00F71E74"/>
    <w:rsid w:val="00F738E9"/>
    <w:rsid w:val="00F81729"/>
    <w:rsid w:val="00F840A9"/>
    <w:rsid w:val="00FA766F"/>
    <w:rsid w:val="00FC04E9"/>
    <w:rsid w:val="00FC0EF3"/>
    <w:rsid w:val="00FD7603"/>
    <w:rsid w:val="00FE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09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935F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C3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annotation reference"/>
    <w:uiPriority w:val="99"/>
    <w:rsid w:val="00347541"/>
    <w:rPr>
      <w:sz w:val="21"/>
      <w:szCs w:val="21"/>
    </w:rPr>
  </w:style>
  <w:style w:type="paragraph" w:styleId="a5">
    <w:name w:val="annotation text"/>
    <w:basedOn w:val="a"/>
    <w:link w:val="Char1"/>
    <w:uiPriority w:val="99"/>
    <w:rsid w:val="00347541"/>
    <w:pPr>
      <w:jc w:val="left"/>
    </w:pPr>
  </w:style>
  <w:style w:type="paragraph" w:styleId="a6">
    <w:name w:val="annotation subject"/>
    <w:basedOn w:val="a5"/>
    <w:next w:val="a5"/>
    <w:semiHidden/>
    <w:rsid w:val="00347541"/>
    <w:rPr>
      <w:b/>
      <w:bCs/>
    </w:rPr>
  </w:style>
  <w:style w:type="paragraph" w:styleId="a7">
    <w:name w:val="Balloon Text"/>
    <w:basedOn w:val="a"/>
    <w:semiHidden/>
    <w:rsid w:val="00347541"/>
    <w:rPr>
      <w:sz w:val="18"/>
      <w:szCs w:val="18"/>
    </w:rPr>
  </w:style>
  <w:style w:type="paragraph" w:styleId="a8">
    <w:name w:val="Normal Indent"/>
    <w:aliases w:val="特点,表正文,正文非缩进,段1,正文缩进1,ALT+Z,标题4,水上软件,正文双线,正文（图说明文字居中）,正文文字首行缩进,正文(首行缩进两字),正文(首行缩进两字)1,正文缩进（首行缩进两字）,四号,首行缩进,鋘drad,???änd,标题四,缩进,正文不缩进,Indent 1,PI,正文编号,正文缩进 Char,?y????,?y?????,????,正文（首行缩进两字） Char,表正文 Char,正文非缩进 Char,特点 Char,,正文2级,主要,正文（首行缩进两字）"/>
    <w:basedOn w:val="a"/>
    <w:rsid w:val="00ED67F4"/>
    <w:pPr>
      <w:snapToGrid w:val="0"/>
      <w:spacing w:line="360" w:lineRule="auto"/>
      <w:ind w:firstLine="420"/>
    </w:pPr>
    <w:rPr>
      <w:sz w:val="28"/>
      <w:szCs w:val="20"/>
    </w:rPr>
  </w:style>
  <w:style w:type="paragraph" w:styleId="a9">
    <w:name w:val="header"/>
    <w:basedOn w:val="a"/>
    <w:rsid w:val="00BB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Char"/>
    <w:uiPriority w:val="99"/>
    <w:rsid w:val="00BB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b">
    <w:name w:val="Hyperlink"/>
    <w:rsid w:val="00C50568"/>
    <w:rPr>
      <w:color w:val="0000FF"/>
      <w:u w:val="single"/>
    </w:rPr>
  </w:style>
  <w:style w:type="paragraph" w:customStyle="1" w:styleId="CharCharCharCharCharCharChar">
    <w:name w:val=" Char Char Char Char Char Char Char"/>
    <w:basedOn w:val="a"/>
    <w:rsid w:val="00E345C0"/>
  </w:style>
  <w:style w:type="paragraph" w:customStyle="1" w:styleId="2">
    <w:name w:val="列表2"/>
    <w:basedOn w:val="a"/>
    <w:next w:val="ac"/>
    <w:rsid w:val="00133988"/>
    <w:pPr>
      <w:tabs>
        <w:tab w:val="num" w:pos="360"/>
      </w:tabs>
      <w:spacing w:line="360" w:lineRule="auto"/>
    </w:pPr>
    <w:rPr>
      <w:rFonts w:ascii="宋体"/>
      <w:szCs w:val="20"/>
    </w:rPr>
  </w:style>
  <w:style w:type="paragraph" w:styleId="ac">
    <w:name w:val="Title"/>
    <w:basedOn w:val="a"/>
    <w:next w:val="a"/>
    <w:link w:val="Char0"/>
    <w:qFormat/>
    <w:rsid w:val="0013398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c"/>
    <w:rsid w:val="00133988"/>
    <w:rPr>
      <w:rFonts w:ascii="Cambria" w:hAnsi="Cambria" w:cs="Times New Roman"/>
      <w:b/>
      <w:bCs/>
      <w:kern w:val="2"/>
      <w:sz w:val="32"/>
      <w:szCs w:val="32"/>
    </w:rPr>
  </w:style>
  <w:style w:type="paragraph" w:styleId="ad">
    <w:name w:val="Body Text"/>
    <w:basedOn w:val="a"/>
    <w:link w:val="Char2"/>
    <w:rsid w:val="00F52843"/>
    <w:pPr>
      <w:spacing w:after="120"/>
    </w:pPr>
  </w:style>
  <w:style w:type="character" w:customStyle="1" w:styleId="Char2">
    <w:name w:val="正文文本 Char"/>
    <w:link w:val="ad"/>
    <w:rsid w:val="00F52843"/>
    <w:rPr>
      <w:kern w:val="2"/>
      <w:sz w:val="21"/>
      <w:szCs w:val="24"/>
    </w:rPr>
  </w:style>
  <w:style w:type="character" w:customStyle="1" w:styleId="Char">
    <w:name w:val="页脚 Char"/>
    <w:link w:val="aa"/>
    <w:uiPriority w:val="99"/>
    <w:rsid w:val="009003F7"/>
    <w:rPr>
      <w:kern w:val="2"/>
      <w:sz w:val="18"/>
      <w:szCs w:val="18"/>
    </w:rPr>
  </w:style>
  <w:style w:type="paragraph" w:customStyle="1" w:styleId="21">
    <w:name w:val="正文文本 21"/>
    <w:basedOn w:val="a"/>
    <w:rsid w:val="00B80BF2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WW-">
    <w:name w:val="WW-正文缩进"/>
    <w:basedOn w:val="a"/>
    <w:rsid w:val="00B80BF2"/>
    <w:pPr>
      <w:suppressAutoHyphens/>
      <w:snapToGrid w:val="0"/>
      <w:spacing w:line="360" w:lineRule="auto"/>
      <w:ind w:firstLine="420"/>
    </w:pPr>
    <w:rPr>
      <w:kern w:val="1"/>
      <w:sz w:val="28"/>
      <w:szCs w:val="20"/>
      <w:lang w:eastAsia="ar-SA"/>
    </w:rPr>
  </w:style>
  <w:style w:type="character" w:customStyle="1" w:styleId="Char1">
    <w:name w:val="批注文字 Char1"/>
    <w:link w:val="a5"/>
    <w:uiPriority w:val="99"/>
    <w:rsid w:val="00B80BF2"/>
    <w:rPr>
      <w:kern w:val="2"/>
      <w:sz w:val="21"/>
      <w:szCs w:val="24"/>
    </w:rPr>
  </w:style>
  <w:style w:type="paragraph" w:styleId="1">
    <w:name w:val="toc 1"/>
    <w:basedOn w:val="a"/>
    <w:next w:val="a"/>
    <w:autoRedefine/>
    <w:rsid w:val="00F111A7"/>
    <w:pPr>
      <w:snapToGrid w:val="0"/>
      <w:spacing w:line="300" w:lineRule="auto"/>
      <w:jc w:val="center"/>
    </w:pPr>
    <w:rPr>
      <w:rFonts w:ascii="彩虹小标宋" w:eastAsia="彩虹小标宋" w:hAnsi="Arial"/>
      <w:b/>
      <w:bCs/>
      <w:caps/>
      <w:noProof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192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327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412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  <w:div w:id="1193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5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341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53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1562</Characters>
  <Application>Microsoft Office Word</Application>
  <DocSecurity>4</DocSecurity>
  <Lines>13</Lines>
  <Paragraphs>3</Paragraphs>
  <ScaleCrop>false</ScaleCrop>
  <Company>CCBFUND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关于浦银安盛优化收益债券型证券投资基金增加Ｃ类收费模式并修改基金合同的公告</dc:title>
  <dc:subject/>
  <dc:creator>王亮</dc:creator>
  <cp:keywords/>
  <cp:lastModifiedBy>JonMMx 2000</cp:lastModifiedBy>
  <cp:revision>2</cp:revision>
  <cp:lastPrinted>2014-07-30T01:50:00Z</cp:lastPrinted>
  <dcterms:created xsi:type="dcterms:W3CDTF">2019-10-29T16:01:00Z</dcterms:created>
  <dcterms:modified xsi:type="dcterms:W3CDTF">2019-10-29T16:01:00Z</dcterms:modified>
</cp:coreProperties>
</file>