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E5" w:rsidRPr="00905B83" w:rsidRDefault="000E6214" w:rsidP="00371B33">
      <w:pPr>
        <w:widowControl/>
        <w:adjustRightInd w:val="0"/>
        <w:snapToGrid w:val="0"/>
        <w:jc w:val="center"/>
        <w:rPr>
          <w:rFonts w:ascii="宋体" w:eastAsia="宋体" w:hAnsi="宋体" w:cs="宋体"/>
          <w:b/>
          <w:color w:val="000000"/>
          <w:kern w:val="0"/>
          <w:sz w:val="24"/>
          <w:szCs w:val="24"/>
        </w:rPr>
      </w:pPr>
      <w:r w:rsidRPr="00905B83">
        <w:rPr>
          <w:rFonts w:ascii="宋体" w:eastAsia="宋体" w:hAnsi="宋体" w:cs="宋体" w:hint="eastAsia"/>
          <w:b/>
          <w:color w:val="000000"/>
          <w:kern w:val="0"/>
          <w:sz w:val="24"/>
          <w:szCs w:val="24"/>
        </w:rPr>
        <w:t>中信保诚</w:t>
      </w:r>
      <w:r w:rsidR="0063576C" w:rsidRPr="00905B83">
        <w:rPr>
          <w:rFonts w:ascii="宋体" w:eastAsia="宋体" w:hAnsi="宋体" w:cs="宋体" w:hint="eastAsia"/>
          <w:b/>
          <w:color w:val="000000"/>
          <w:kern w:val="0"/>
          <w:sz w:val="24"/>
          <w:szCs w:val="24"/>
        </w:rPr>
        <w:t>基金管理有限公司</w:t>
      </w:r>
      <w:r w:rsidR="00360081" w:rsidRPr="00905B83">
        <w:rPr>
          <w:rFonts w:ascii="宋体" w:eastAsia="宋体" w:hAnsi="宋体" w:cs="宋体" w:hint="eastAsia"/>
          <w:b/>
          <w:color w:val="000000"/>
          <w:kern w:val="0"/>
          <w:sz w:val="24"/>
          <w:szCs w:val="24"/>
        </w:rPr>
        <w:t>关于</w:t>
      </w:r>
      <w:r w:rsidR="0063576C" w:rsidRPr="00905B83">
        <w:rPr>
          <w:rFonts w:ascii="宋体" w:eastAsia="宋体" w:hAnsi="宋体" w:cs="宋体" w:hint="eastAsia"/>
          <w:b/>
          <w:color w:val="000000"/>
          <w:kern w:val="0"/>
          <w:sz w:val="24"/>
          <w:szCs w:val="24"/>
        </w:rPr>
        <w:t>旗下</w:t>
      </w:r>
      <w:r w:rsidR="00F52720" w:rsidRPr="00905B83">
        <w:rPr>
          <w:rFonts w:ascii="宋体" w:eastAsia="宋体" w:hAnsi="宋体" w:cs="宋体" w:hint="eastAsia"/>
          <w:b/>
          <w:color w:val="000000"/>
          <w:kern w:val="0"/>
          <w:sz w:val="24"/>
          <w:szCs w:val="24"/>
        </w:rPr>
        <w:t>部分</w:t>
      </w:r>
      <w:r w:rsidR="0063576C" w:rsidRPr="00905B83">
        <w:rPr>
          <w:rFonts w:ascii="宋体" w:eastAsia="宋体" w:hAnsi="宋体" w:cs="宋体" w:hint="eastAsia"/>
          <w:b/>
          <w:color w:val="000000"/>
          <w:kern w:val="0"/>
          <w:sz w:val="24"/>
          <w:szCs w:val="24"/>
        </w:rPr>
        <w:t>基金</w:t>
      </w:r>
      <w:r w:rsidR="00F52720" w:rsidRPr="00905B83">
        <w:rPr>
          <w:rFonts w:ascii="宋体" w:eastAsia="宋体" w:hAnsi="宋体" w:cs="宋体" w:hint="eastAsia"/>
          <w:b/>
          <w:color w:val="000000"/>
          <w:kern w:val="0"/>
          <w:sz w:val="24"/>
          <w:szCs w:val="24"/>
        </w:rPr>
        <w:t>增加</w:t>
      </w:r>
      <w:r w:rsidR="0023489B">
        <w:rPr>
          <w:rFonts w:ascii="宋体" w:eastAsia="宋体" w:hAnsi="宋体" w:cs="宋体" w:hint="eastAsia"/>
          <w:b/>
          <w:color w:val="000000"/>
          <w:kern w:val="0"/>
          <w:sz w:val="24"/>
          <w:szCs w:val="24"/>
        </w:rPr>
        <w:t>蚂蚁基金</w:t>
      </w:r>
      <w:r w:rsidR="00F52720" w:rsidRPr="00905B83">
        <w:rPr>
          <w:rFonts w:ascii="宋体" w:eastAsia="宋体" w:hAnsi="宋体" w:cs="宋体" w:hint="eastAsia"/>
          <w:b/>
          <w:color w:val="000000"/>
          <w:kern w:val="0"/>
          <w:sz w:val="24"/>
          <w:szCs w:val="24"/>
        </w:rPr>
        <w:t>为销售机构</w:t>
      </w:r>
      <w:r w:rsidR="00796940" w:rsidRPr="003E0DE2">
        <w:rPr>
          <w:rFonts w:asciiTheme="minorEastAsia" w:hAnsiTheme="minorEastAsia" w:cs="宋体" w:hint="eastAsia"/>
          <w:b/>
          <w:color w:val="000000"/>
          <w:kern w:val="0"/>
          <w:sz w:val="24"/>
          <w:szCs w:val="24"/>
        </w:rPr>
        <w:t>并参加基金申购费率优惠活动的公告</w:t>
      </w:r>
    </w:p>
    <w:p w:rsidR="00360081" w:rsidRPr="00905B83" w:rsidRDefault="00360081" w:rsidP="00A13281">
      <w:pPr>
        <w:spacing w:line="360" w:lineRule="auto"/>
      </w:pPr>
    </w:p>
    <w:p w:rsidR="00360081" w:rsidRPr="00905B83" w:rsidRDefault="003A190A" w:rsidP="00236F79">
      <w:pPr>
        <w:spacing w:line="360" w:lineRule="auto"/>
        <w:ind w:firstLineChars="200" w:firstLine="420"/>
        <w:jc w:val="left"/>
        <w:rPr>
          <w:rFonts w:ascii="宋体" w:hAnsi="宋体" w:cs="宋体"/>
          <w:kern w:val="0"/>
          <w:szCs w:val="21"/>
        </w:rPr>
      </w:pPr>
      <w:r w:rsidRPr="00905B83">
        <w:rPr>
          <w:rFonts w:ascii="宋体" w:eastAsia="宋体" w:hAnsi="宋体" w:cs="宋体" w:hint="eastAsia"/>
          <w:kern w:val="0"/>
          <w:szCs w:val="21"/>
        </w:rPr>
        <w:t>根据</w:t>
      </w:r>
      <w:r w:rsidR="000E6214" w:rsidRPr="00905B83">
        <w:rPr>
          <w:rFonts w:ascii="宋体" w:eastAsia="宋体" w:hAnsi="宋体" w:cs="宋体" w:hint="eastAsia"/>
          <w:kern w:val="0"/>
          <w:szCs w:val="21"/>
        </w:rPr>
        <w:t>中信保诚</w:t>
      </w:r>
      <w:r w:rsidRPr="00905B83">
        <w:rPr>
          <w:rFonts w:ascii="宋体" w:eastAsia="宋体" w:hAnsi="宋体" w:cs="宋体" w:hint="eastAsia"/>
          <w:kern w:val="0"/>
          <w:szCs w:val="21"/>
        </w:rPr>
        <w:t>基金管理有限公司（以下简称</w:t>
      </w:r>
      <w:r w:rsidRPr="00905B83">
        <w:rPr>
          <w:rFonts w:ascii="宋体" w:eastAsia="宋体" w:hAnsi="宋体" w:cs="宋体"/>
          <w:kern w:val="0"/>
          <w:szCs w:val="21"/>
        </w:rPr>
        <w:t>“</w:t>
      </w:r>
      <w:r w:rsidRPr="00905B83">
        <w:rPr>
          <w:rFonts w:ascii="宋体" w:eastAsia="宋体" w:hAnsi="宋体" w:cs="宋体" w:hint="eastAsia"/>
          <w:kern w:val="0"/>
          <w:szCs w:val="21"/>
        </w:rPr>
        <w:t>本公司</w:t>
      </w:r>
      <w:r w:rsidRPr="00905B83">
        <w:rPr>
          <w:rFonts w:ascii="宋体" w:eastAsia="宋体" w:hAnsi="宋体" w:cs="宋体"/>
          <w:kern w:val="0"/>
          <w:szCs w:val="21"/>
        </w:rPr>
        <w:t>”</w:t>
      </w:r>
      <w:r w:rsidRPr="00905B83">
        <w:rPr>
          <w:rFonts w:ascii="宋体" w:eastAsia="宋体" w:hAnsi="宋体" w:cs="宋体" w:hint="eastAsia"/>
          <w:kern w:val="0"/>
          <w:szCs w:val="21"/>
        </w:rPr>
        <w:t>）与</w:t>
      </w:r>
      <w:r w:rsidR="0023489B" w:rsidRPr="0023489B">
        <w:rPr>
          <w:rFonts w:ascii="宋体" w:eastAsia="宋体" w:hAnsi="宋体" w:cs="宋体" w:hint="eastAsia"/>
          <w:kern w:val="0"/>
          <w:szCs w:val="21"/>
        </w:rPr>
        <w:t>蚂蚁（杭州）基金销售有限公司</w:t>
      </w:r>
      <w:r w:rsidR="004D71C2" w:rsidRPr="00905B83">
        <w:rPr>
          <w:rFonts w:ascii="宋体" w:eastAsia="宋体" w:hAnsi="宋体" w:cs="宋体" w:hint="eastAsia"/>
          <w:kern w:val="0"/>
          <w:szCs w:val="21"/>
        </w:rPr>
        <w:t>（以下简称“</w:t>
      </w:r>
      <w:r w:rsidR="0023489B">
        <w:rPr>
          <w:rFonts w:ascii="宋体" w:eastAsia="宋体" w:hAnsi="宋体" w:cs="宋体" w:hint="eastAsia"/>
          <w:kern w:val="0"/>
          <w:szCs w:val="21"/>
        </w:rPr>
        <w:t>蚂蚁基金</w:t>
      </w:r>
      <w:r w:rsidR="004D71C2" w:rsidRPr="00905B83">
        <w:rPr>
          <w:rFonts w:ascii="宋体" w:eastAsia="宋体" w:hAnsi="宋体" w:cs="宋体" w:hint="eastAsia"/>
          <w:kern w:val="0"/>
          <w:szCs w:val="21"/>
        </w:rPr>
        <w:t>”）</w:t>
      </w:r>
      <w:r w:rsidRPr="00905B83">
        <w:rPr>
          <w:rFonts w:ascii="宋体" w:eastAsia="宋体" w:hAnsi="宋体" w:cs="宋体" w:hint="eastAsia"/>
          <w:kern w:val="0"/>
          <w:szCs w:val="21"/>
        </w:rPr>
        <w:t>签署的销售协议，自</w:t>
      </w:r>
      <w:r w:rsidR="00A85CC7" w:rsidRPr="00905B83">
        <w:rPr>
          <w:rFonts w:ascii="宋体" w:eastAsia="宋体" w:hAnsi="宋体" w:cs="宋体" w:hint="eastAsia"/>
          <w:kern w:val="0"/>
          <w:szCs w:val="21"/>
        </w:rPr>
        <w:t>201</w:t>
      </w:r>
      <w:r w:rsidR="0069029C">
        <w:rPr>
          <w:rFonts w:ascii="宋体" w:eastAsia="宋体" w:hAnsi="宋体" w:cs="宋体" w:hint="eastAsia"/>
          <w:kern w:val="0"/>
          <w:szCs w:val="21"/>
        </w:rPr>
        <w:t>9</w:t>
      </w:r>
      <w:r w:rsidR="00A85CC7" w:rsidRPr="00905B83">
        <w:rPr>
          <w:rFonts w:ascii="宋体" w:eastAsia="宋体" w:hAnsi="宋体" w:cs="宋体" w:hint="eastAsia"/>
          <w:kern w:val="0"/>
          <w:szCs w:val="21"/>
        </w:rPr>
        <w:t>年</w:t>
      </w:r>
      <w:r w:rsidR="00F5321B">
        <w:rPr>
          <w:rFonts w:ascii="宋体" w:eastAsia="宋体" w:hAnsi="宋体" w:cs="宋体" w:hint="eastAsia"/>
          <w:kern w:val="0"/>
          <w:szCs w:val="21"/>
        </w:rPr>
        <w:t>10</w:t>
      </w:r>
      <w:r w:rsidR="00A85CC7" w:rsidRPr="00905B83">
        <w:rPr>
          <w:rFonts w:ascii="宋体" w:eastAsia="宋体" w:hAnsi="宋体" w:cs="宋体" w:hint="eastAsia"/>
          <w:kern w:val="0"/>
          <w:szCs w:val="21"/>
        </w:rPr>
        <w:t>月</w:t>
      </w:r>
      <w:r w:rsidR="0069029C">
        <w:rPr>
          <w:rFonts w:ascii="宋体" w:eastAsia="宋体" w:hAnsi="宋体" w:cs="宋体" w:hint="eastAsia"/>
          <w:kern w:val="0"/>
          <w:szCs w:val="21"/>
        </w:rPr>
        <w:t>2</w:t>
      </w:r>
      <w:r w:rsidR="00F5321B">
        <w:rPr>
          <w:rFonts w:ascii="宋体" w:eastAsia="宋体" w:hAnsi="宋体" w:cs="宋体" w:hint="eastAsia"/>
          <w:kern w:val="0"/>
          <w:szCs w:val="21"/>
        </w:rPr>
        <w:t>8</w:t>
      </w:r>
      <w:r w:rsidR="00A85CC7" w:rsidRPr="00905B83">
        <w:rPr>
          <w:rFonts w:ascii="宋体" w:eastAsia="宋体" w:hAnsi="宋体" w:cs="宋体" w:hint="eastAsia"/>
          <w:kern w:val="0"/>
          <w:szCs w:val="21"/>
        </w:rPr>
        <w:t>日</w:t>
      </w:r>
      <w:r w:rsidRPr="00905B83">
        <w:rPr>
          <w:rFonts w:ascii="宋体" w:eastAsia="宋体" w:hAnsi="宋体" w:cs="宋体" w:hint="eastAsia"/>
          <w:kern w:val="0"/>
          <w:szCs w:val="21"/>
        </w:rPr>
        <w:t>起，本公司旗下部分基金新增</w:t>
      </w:r>
      <w:r w:rsidR="0023489B">
        <w:rPr>
          <w:rFonts w:ascii="宋体" w:eastAsia="宋体" w:hAnsi="宋体" w:cs="宋体" w:hint="eastAsia"/>
          <w:kern w:val="0"/>
          <w:szCs w:val="21"/>
        </w:rPr>
        <w:t>蚂蚁基金</w:t>
      </w:r>
      <w:r w:rsidRPr="00905B83">
        <w:rPr>
          <w:rFonts w:ascii="宋体" w:eastAsia="宋体" w:hAnsi="宋体" w:cs="宋体" w:hint="eastAsia"/>
          <w:kern w:val="0"/>
          <w:szCs w:val="21"/>
        </w:rPr>
        <w:t>为销售机构</w:t>
      </w:r>
      <w:r w:rsidR="008156B3" w:rsidRPr="00905B83">
        <w:rPr>
          <w:rFonts w:ascii="宋体" w:hAnsi="宋体" w:cs="宋体" w:hint="eastAsia"/>
          <w:kern w:val="0"/>
          <w:szCs w:val="21"/>
        </w:rPr>
        <w:t>。</w:t>
      </w:r>
      <w:r w:rsidRPr="00905B83">
        <w:rPr>
          <w:rFonts w:ascii="宋体" w:eastAsia="宋体" w:hAnsi="宋体" w:cs="宋体" w:hint="eastAsia"/>
          <w:kern w:val="0"/>
          <w:szCs w:val="21"/>
        </w:rPr>
        <w:t>投资者可以通过</w:t>
      </w:r>
      <w:r w:rsidR="0023489B">
        <w:rPr>
          <w:rFonts w:ascii="宋体" w:eastAsia="宋体" w:hAnsi="宋体" w:cs="宋体" w:hint="eastAsia"/>
          <w:kern w:val="0"/>
          <w:szCs w:val="21"/>
        </w:rPr>
        <w:t>蚂蚁基金</w:t>
      </w:r>
      <w:r w:rsidRPr="00905B83">
        <w:rPr>
          <w:rFonts w:ascii="宋体" w:eastAsia="宋体" w:hAnsi="宋体" w:cs="宋体" w:hint="eastAsia"/>
          <w:kern w:val="0"/>
          <w:szCs w:val="21"/>
        </w:rPr>
        <w:t>办理本公司旗下部分基金的账户开户、申购、赎回、定期定额投资、转换业务</w:t>
      </w:r>
      <w:r w:rsidR="00796940" w:rsidRPr="003E0DE2">
        <w:rPr>
          <w:rFonts w:asciiTheme="minorEastAsia" w:hAnsiTheme="minorEastAsia" w:cs="宋体" w:hint="eastAsia"/>
          <w:kern w:val="0"/>
          <w:szCs w:val="21"/>
        </w:rPr>
        <w:t>，并参加</w:t>
      </w:r>
      <w:r w:rsidR="00796940">
        <w:rPr>
          <w:rFonts w:ascii="宋体" w:eastAsia="宋体" w:hAnsi="宋体" w:cs="宋体" w:hint="eastAsia"/>
          <w:kern w:val="0"/>
          <w:szCs w:val="21"/>
        </w:rPr>
        <w:t>蚂蚁基金</w:t>
      </w:r>
      <w:r w:rsidR="00796940" w:rsidRPr="003E0DE2">
        <w:rPr>
          <w:rFonts w:asciiTheme="minorEastAsia" w:hAnsiTheme="minorEastAsia" w:cs="宋体" w:hint="eastAsia"/>
          <w:kern w:val="0"/>
          <w:szCs w:val="21"/>
        </w:rPr>
        <w:t>的基金申购</w:t>
      </w:r>
      <w:r w:rsidR="00AF2165" w:rsidRPr="00AF2165">
        <w:rPr>
          <w:rFonts w:asciiTheme="minorEastAsia" w:hAnsiTheme="minorEastAsia" w:cs="宋体" w:hint="eastAsia"/>
          <w:kern w:val="0"/>
          <w:szCs w:val="21"/>
        </w:rPr>
        <w:t>（含</w:t>
      </w:r>
      <w:r w:rsidR="00AF2165" w:rsidRPr="00905B83">
        <w:rPr>
          <w:rFonts w:ascii="宋体" w:eastAsia="宋体" w:hAnsi="宋体" w:cs="宋体" w:hint="eastAsia"/>
          <w:kern w:val="0"/>
          <w:szCs w:val="21"/>
        </w:rPr>
        <w:t>定期定额投资</w:t>
      </w:r>
      <w:r w:rsidR="00AF2165" w:rsidRPr="00AF2165">
        <w:rPr>
          <w:rFonts w:asciiTheme="minorEastAsia" w:hAnsiTheme="minorEastAsia" w:cs="宋体" w:hint="eastAsia"/>
          <w:kern w:val="0"/>
          <w:szCs w:val="21"/>
        </w:rPr>
        <w:t>）</w:t>
      </w:r>
      <w:r w:rsidR="00796940" w:rsidRPr="003E0DE2">
        <w:rPr>
          <w:rFonts w:asciiTheme="minorEastAsia" w:hAnsiTheme="minorEastAsia" w:cs="宋体" w:hint="eastAsia"/>
          <w:kern w:val="0"/>
          <w:szCs w:val="21"/>
        </w:rPr>
        <w:t>费率优惠活动</w:t>
      </w:r>
      <w:r w:rsidR="00236F79" w:rsidRPr="00905B83">
        <w:rPr>
          <w:rFonts w:ascii="宋体" w:eastAsia="宋体" w:hAnsi="宋体" w:cs="宋体" w:hint="eastAsia"/>
          <w:kern w:val="0"/>
          <w:szCs w:val="21"/>
        </w:rPr>
        <w:t>。</w:t>
      </w:r>
    </w:p>
    <w:p w:rsidR="00236F79" w:rsidRPr="00905B83" w:rsidRDefault="00236F79" w:rsidP="00236F79">
      <w:pPr>
        <w:spacing w:line="360" w:lineRule="auto"/>
        <w:ind w:firstLineChars="200" w:firstLine="420"/>
        <w:jc w:val="left"/>
      </w:pPr>
    </w:p>
    <w:p w:rsidR="003A190A" w:rsidRPr="00905B83" w:rsidRDefault="003A190A" w:rsidP="003A190A">
      <w:pPr>
        <w:spacing w:line="360" w:lineRule="auto"/>
        <w:ind w:left="420"/>
        <w:jc w:val="left"/>
        <w:rPr>
          <w:rFonts w:ascii="Times New Roman" w:eastAsia="宋体" w:hAnsi="Times New Roman" w:cs="Times New Roman"/>
          <w:b/>
          <w:kern w:val="0"/>
          <w:szCs w:val="24"/>
        </w:rPr>
      </w:pPr>
      <w:r w:rsidRPr="00905B83">
        <w:rPr>
          <w:rFonts w:ascii="Times New Roman" w:eastAsia="宋体" w:hAnsi="Times New Roman" w:cs="Times New Roman" w:hint="eastAsia"/>
          <w:b/>
          <w:kern w:val="0"/>
          <w:szCs w:val="24"/>
        </w:rPr>
        <w:t>一、</w:t>
      </w:r>
      <w:r w:rsidRPr="00905B83">
        <w:rPr>
          <w:rFonts w:hint="eastAsia"/>
          <w:b/>
          <w:kern w:val="0"/>
        </w:rPr>
        <w:t>适用基金</w:t>
      </w:r>
    </w:p>
    <w:p w:rsidR="00F5321B" w:rsidRDefault="00F5321B" w:rsidP="00F5321B">
      <w:pPr>
        <w:pStyle w:val="a3"/>
        <w:numPr>
          <w:ilvl w:val="0"/>
          <w:numId w:val="10"/>
        </w:numPr>
        <w:spacing w:line="360" w:lineRule="auto"/>
        <w:ind w:firstLineChars="0"/>
        <w:rPr>
          <w:rFonts w:ascii="宋体" w:hAnsi="宋体" w:cs="宋体"/>
          <w:kern w:val="0"/>
          <w:szCs w:val="21"/>
        </w:rPr>
      </w:pPr>
      <w:r w:rsidRPr="00F5321B">
        <w:rPr>
          <w:rFonts w:ascii="宋体" w:hAnsi="宋体" w:cs="宋体" w:hint="eastAsia"/>
          <w:kern w:val="0"/>
          <w:szCs w:val="21"/>
        </w:rPr>
        <w:t>信诚中小盘混合型证券投资基金</w:t>
      </w:r>
      <w:r>
        <w:rPr>
          <w:rFonts w:ascii="宋体" w:hAnsi="宋体" w:cs="宋体" w:hint="eastAsia"/>
          <w:kern w:val="0"/>
          <w:szCs w:val="21"/>
        </w:rPr>
        <w:t>（</w:t>
      </w:r>
      <w:r w:rsidRPr="00F5321B">
        <w:rPr>
          <w:rFonts w:ascii="宋体" w:hAnsi="宋体" w:cs="宋体"/>
          <w:kern w:val="0"/>
          <w:szCs w:val="21"/>
        </w:rPr>
        <w:t>550009</w:t>
      </w:r>
      <w:r>
        <w:rPr>
          <w:rFonts w:ascii="宋体" w:hAnsi="宋体" w:cs="宋体" w:hint="eastAsia"/>
          <w:kern w:val="0"/>
          <w:szCs w:val="21"/>
        </w:rPr>
        <w:t>）</w:t>
      </w:r>
    </w:p>
    <w:p w:rsidR="00F5321B" w:rsidRDefault="00F5321B" w:rsidP="00F5321B">
      <w:pPr>
        <w:pStyle w:val="a3"/>
        <w:numPr>
          <w:ilvl w:val="0"/>
          <w:numId w:val="10"/>
        </w:numPr>
        <w:spacing w:line="360" w:lineRule="auto"/>
        <w:ind w:firstLineChars="0"/>
        <w:rPr>
          <w:rFonts w:ascii="宋体" w:hAnsi="宋体" w:cs="宋体"/>
          <w:kern w:val="0"/>
          <w:szCs w:val="21"/>
        </w:rPr>
      </w:pPr>
      <w:r w:rsidRPr="00F5321B">
        <w:rPr>
          <w:rFonts w:ascii="宋体" w:hAnsi="宋体" w:cs="宋体" w:hint="eastAsia"/>
          <w:kern w:val="0"/>
          <w:szCs w:val="21"/>
        </w:rPr>
        <w:t>信诚幸福消费混合型证券投资基金</w:t>
      </w:r>
      <w:r>
        <w:rPr>
          <w:rFonts w:ascii="宋体" w:hAnsi="宋体" w:cs="宋体" w:hint="eastAsia"/>
          <w:kern w:val="0"/>
          <w:szCs w:val="21"/>
        </w:rPr>
        <w:t>（</w:t>
      </w:r>
      <w:r w:rsidRPr="00F5321B">
        <w:rPr>
          <w:rFonts w:ascii="宋体" w:hAnsi="宋体" w:cs="宋体"/>
          <w:kern w:val="0"/>
          <w:szCs w:val="21"/>
        </w:rPr>
        <w:t>000551</w:t>
      </w:r>
      <w:r>
        <w:rPr>
          <w:rFonts w:ascii="宋体" w:hAnsi="宋体" w:cs="宋体" w:hint="eastAsia"/>
          <w:kern w:val="0"/>
          <w:szCs w:val="21"/>
        </w:rPr>
        <w:t>）</w:t>
      </w:r>
    </w:p>
    <w:p w:rsidR="00F5321B" w:rsidRDefault="00F5321B" w:rsidP="00F5321B">
      <w:pPr>
        <w:pStyle w:val="a3"/>
        <w:numPr>
          <w:ilvl w:val="0"/>
          <w:numId w:val="10"/>
        </w:numPr>
        <w:spacing w:line="360" w:lineRule="auto"/>
        <w:ind w:firstLineChars="0"/>
        <w:rPr>
          <w:rFonts w:ascii="宋体" w:hAnsi="宋体" w:cs="宋体"/>
          <w:kern w:val="0"/>
          <w:szCs w:val="21"/>
        </w:rPr>
      </w:pPr>
      <w:r w:rsidRPr="00F5321B">
        <w:rPr>
          <w:rFonts w:ascii="宋体" w:hAnsi="宋体" w:cs="宋体" w:hint="eastAsia"/>
          <w:kern w:val="0"/>
          <w:szCs w:val="21"/>
        </w:rPr>
        <w:t>信诚新兴产业混合型证券投资基金</w:t>
      </w:r>
      <w:r>
        <w:rPr>
          <w:rFonts w:ascii="宋体" w:hAnsi="宋体" w:cs="宋体" w:hint="eastAsia"/>
          <w:kern w:val="0"/>
          <w:szCs w:val="21"/>
        </w:rPr>
        <w:t>（</w:t>
      </w:r>
      <w:r w:rsidRPr="00F5321B">
        <w:rPr>
          <w:rFonts w:ascii="宋体" w:hAnsi="宋体" w:cs="宋体"/>
          <w:kern w:val="0"/>
          <w:szCs w:val="21"/>
        </w:rPr>
        <w:t>000209</w:t>
      </w:r>
      <w:r>
        <w:rPr>
          <w:rFonts w:ascii="宋体" w:hAnsi="宋体" w:cs="宋体" w:hint="eastAsia"/>
          <w:kern w:val="0"/>
          <w:szCs w:val="21"/>
        </w:rPr>
        <w:t>）</w:t>
      </w:r>
    </w:p>
    <w:p w:rsidR="00F5321B" w:rsidRDefault="00F5321B" w:rsidP="00F5321B">
      <w:pPr>
        <w:pStyle w:val="a3"/>
        <w:numPr>
          <w:ilvl w:val="0"/>
          <w:numId w:val="10"/>
        </w:numPr>
        <w:spacing w:line="360" w:lineRule="auto"/>
        <w:ind w:firstLineChars="0"/>
        <w:rPr>
          <w:rFonts w:ascii="宋体" w:hAnsi="宋体" w:cs="宋体"/>
          <w:kern w:val="0"/>
          <w:szCs w:val="21"/>
        </w:rPr>
      </w:pPr>
      <w:r w:rsidRPr="00F5321B">
        <w:rPr>
          <w:rFonts w:ascii="宋体" w:hAnsi="宋体" w:cs="宋体" w:hint="eastAsia"/>
          <w:kern w:val="0"/>
          <w:szCs w:val="21"/>
        </w:rPr>
        <w:t>信诚至远灵活配置混合型证券投资基金</w:t>
      </w:r>
      <w:r>
        <w:rPr>
          <w:rFonts w:ascii="宋体" w:hAnsi="宋体" w:cs="宋体" w:hint="eastAsia"/>
          <w:kern w:val="0"/>
          <w:szCs w:val="21"/>
        </w:rPr>
        <w:t>（</w:t>
      </w:r>
      <w:r w:rsidRPr="00F5321B">
        <w:rPr>
          <w:rFonts w:ascii="宋体" w:hAnsi="宋体" w:cs="宋体" w:hint="eastAsia"/>
          <w:kern w:val="0"/>
          <w:szCs w:val="21"/>
        </w:rPr>
        <w:t>A类：550015</w:t>
      </w:r>
      <w:r>
        <w:rPr>
          <w:rFonts w:ascii="宋体" w:hAnsi="宋体" w:cs="宋体" w:hint="eastAsia"/>
          <w:kern w:val="0"/>
          <w:szCs w:val="21"/>
        </w:rPr>
        <w:t>；</w:t>
      </w:r>
      <w:r w:rsidRPr="00F5321B">
        <w:rPr>
          <w:rFonts w:ascii="宋体" w:hAnsi="宋体" w:cs="宋体" w:hint="eastAsia"/>
          <w:kern w:val="0"/>
          <w:szCs w:val="21"/>
        </w:rPr>
        <w:t>C类：550016</w:t>
      </w:r>
      <w:r>
        <w:rPr>
          <w:rFonts w:ascii="宋体" w:hAnsi="宋体" w:cs="宋体" w:hint="eastAsia"/>
          <w:kern w:val="0"/>
          <w:szCs w:val="21"/>
        </w:rPr>
        <w:t>）</w:t>
      </w:r>
    </w:p>
    <w:p w:rsidR="00F5321B" w:rsidRDefault="00F5321B" w:rsidP="00F5321B">
      <w:pPr>
        <w:pStyle w:val="a3"/>
        <w:numPr>
          <w:ilvl w:val="0"/>
          <w:numId w:val="10"/>
        </w:numPr>
        <w:spacing w:line="360" w:lineRule="auto"/>
        <w:ind w:firstLineChars="0"/>
        <w:rPr>
          <w:rFonts w:ascii="宋体" w:hAnsi="宋体" w:cs="宋体"/>
          <w:kern w:val="0"/>
          <w:szCs w:val="21"/>
        </w:rPr>
      </w:pPr>
      <w:r w:rsidRPr="00F5321B">
        <w:rPr>
          <w:rFonts w:ascii="宋体" w:hAnsi="宋体" w:cs="宋体" w:hint="eastAsia"/>
          <w:kern w:val="0"/>
          <w:szCs w:val="21"/>
        </w:rPr>
        <w:t>信诚新机遇混合型证券投资基金(LOF)</w:t>
      </w:r>
      <w:r>
        <w:rPr>
          <w:rFonts w:ascii="宋体" w:hAnsi="宋体" w:cs="宋体" w:hint="eastAsia"/>
          <w:kern w:val="0"/>
          <w:szCs w:val="21"/>
        </w:rPr>
        <w:t>（</w:t>
      </w:r>
      <w:r w:rsidRPr="00F5321B">
        <w:rPr>
          <w:rFonts w:ascii="宋体" w:hAnsi="宋体" w:cs="宋体"/>
          <w:kern w:val="0"/>
          <w:szCs w:val="21"/>
        </w:rPr>
        <w:t>165512</w:t>
      </w:r>
      <w:r>
        <w:rPr>
          <w:rFonts w:ascii="宋体" w:hAnsi="宋体" w:cs="宋体" w:hint="eastAsia"/>
          <w:kern w:val="0"/>
          <w:szCs w:val="21"/>
        </w:rPr>
        <w:t>）</w:t>
      </w:r>
    </w:p>
    <w:p w:rsidR="00F5321B" w:rsidRDefault="00F5321B" w:rsidP="00F5321B">
      <w:pPr>
        <w:pStyle w:val="a3"/>
        <w:numPr>
          <w:ilvl w:val="0"/>
          <w:numId w:val="10"/>
        </w:numPr>
        <w:spacing w:line="360" w:lineRule="auto"/>
        <w:ind w:firstLineChars="0"/>
        <w:rPr>
          <w:rFonts w:ascii="宋体" w:hAnsi="宋体" w:cs="宋体"/>
          <w:kern w:val="0"/>
          <w:szCs w:val="21"/>
        </w:rPr>
      </w:pPr>
      <w:r w:rsidRPr="00F5321B">
        <w:rPr>
          <w:rFonts w:ascii="宋体" w:hAnsi="宋体" w:cs="宋体" w:hint="eastAsia"/>
          <w:kern w:val="0"/>
          <w:szCs w:val="21"/>
        </w:rPr>
        <w:t>信诚深度价值混合型证券投资基金（LOF）</w:t>
      </w:r>
      <w:r>
        <w:rPr>
          <w:rFonts w:ascii="宋体" w:hAnsi="宋体" w:cs="宋体" w:hint="eastAsia"/>
          <w:kern w:val="0"/>
          <w:szCs w:val="21"/>
        </w:rPr>
        <w:t>（</w:t>
      </w:r>
      <w:r w:rsidRPr="00F5321B">
        <w:rPr>
          <w:rFonts w:ascii="宋体" w:hAnsi="宋体" w:cs="宋体"/>
          <w:kern w:val="0"/>
          <w:szCs w:val="21"/>
        </w:rPr>
        <w:t>165508</w:t>
      </w:r>
      <w:r>
        <w:rPr>
          <w:rFonts w:ascii="宋体" w:hAnsi="宋体" w:cs="宋体" w:hint="eastAsia"/>
          <w:kern w:val="0"/>
          <w:szCs w:val="21"/>
        </w:rPr>
        <w:t>）</w:t>
      </w:r>
    </w:p>
    <w:p w:rsidR="00F5321B" w:rsidRDefault="00F5321B" w:rsidP="00F5321B">
      <w:pPr>
        <w:pStyle w:val="a3"/>
        <w:numPr>
          <w:ilvl w:val="0"/>
          <w:numId w:val="10"/>
        </w:numPr>
        <w:spacing w:line="360" w:lineRule="auto"/>
        <w:ind w:firstLineChars="0"/>
        <w:rPr>
          <w:rFonts w:ascii="宋体" w:hAnsi="宋体" w:cs="宋体"/>
          <w:kern w:val="0"/>
          <w:szCs w:val="21"/>
        </w:rPr>
      </w:pPr>
      <w:r w:rsidRPr="00F5321B">
        <w:rPr>
          <w:rFonts w:ascii="宋体" w:hAnsi="宋体" w:cs="宋体" w:hint="eastAsia"/>
          <w:kern w:val="0"/>
          <w:szCs w:val="21"/>
        </w:rPr>
        <w:t>信诚至裕灵活配置混合型证券投资基金</w:t>
      </w:r>
      <w:r>
        <w:rPr>
          <w:rFonts w:ascii="宋体" w:hAnsi="宋体" w:cs="宋体" w:hint="eastAsia"/>
          <w:kern w:val="0"/>
          <w:szCs w:val="21"/>
        </w:rPr>
        <w:t>（</w:t>
      </w:r>
      <w:r w:rsidRPr="00F5321B">
        <w:rPr>
          <w:rFonts w:ascii="宋体" w:hAnsi="宋体" w:cs="宋体" w:hint="eastAsia"/>
          <w:kern w:val="0"/>
          <w:szCs w:val="21"/>
        </w:rPr>
        <w:t>A</w:t>
      </w:r>
      <w:r>
        <w:rPr>
          <w:rFonts w:ascii="宋体" w:hAnsi="宋体" w:cs="宋体" w:hint="eastAsia"/>
          <w:kern w:val="0"/>
          <w:szCs w:val="21"/>
        </w:rPr>
        <w:t>类</w:t>
      </w:r>
      <w:r w:rsidRPr="00F5321B">
        <w:rPr>
          <w:rFonts w:ascii="宋体" w:hAnsi="宋体" w:cs="宋体" w:hint="eastAsia"/>
          <w:kern w:val="0"/>
          <w:szCs w:val="21"/>
        </w:rPr>
        <w:t>:003282；C</w:t>
      </w:r>
      <w:r>
        <w:rPr>
          <w:rFonts w:ascii="宋体" w:hAnsi="宋体" w:cs="宋体" w:hint="eastAsia"/>
          <w:kern w:val="0"/>
          <w:szCs w:val="21"/>
        </w:rPr>
        <w:t>类</w:t>
      </w:r>
      <w:r w:rsidRPr="00F5321B">
        <w:rPr>
          <w:rFonts w:ascii="宋体" w:hAnsi="宋体" w:cs="宋体" w:hint="eastAsia"/>
          <w:kern w:val="0"/>
          <w:szCs w:val="21"/>
        </w:rPr>
        <w:t>:003283</w:t>
      </w:r>
      <w:r>
        <w:rPr>
          <w:rFonts w:ascii="宋体" w:hAnsi="宋体" w:cs="宋体" w:hint="eastAsia"/>
          <w:kern w:val="0"/>
          <w:szCs w:val="21"/>
        </w:rPr>
        <w:t>）</w:t>
      </w:r>
    </w:p>
    <w:p w:rsidR="00F5321B" w:rsidRDefault="00F5321B" w:rsidP="00F5321B">
      <w:pPr>
        <w:pStyle w:val="a3"/>
        <w:numPr>
          <w:ilvl w:val="0"/>
          <w:numId w:val="10"/>
        </w:numPr>
        <w:spacing w:line="360" w:lineRule="auto"/>
        <w:ind w:firstLineChars="0"/>
        <w:rPr>
          <w:rFonts w:ascii="宋体" w:hAnsi="宋体" w:cs="宋体"/>
          <w:kern w:val="0"/>
          <w:szCs w:val="21"/>
        </w:rPr>
      </w:pPr>
      <w:r w:rsidRPr="00F5321B">
        <w:rPr>
          <w:rFonts w:ascii="宋体" w:hAnsi="宋体" w:cs="宋体" w:hint="eastAsia"/>
          <w:kern w:val="0"/>
          <w:szCs w:val="21"/>
        </w:rPr>
        <w:t>中信保诚创新成长灵活配置混合型证券投资基金</w:t>
      </w:r>
      <w:r>
        <w:rPr>
          <w:rFonts w:ascii="宋体" w:hAnsi="宋体" w:cs="宋体" w:hint="eastAsia"/>
          <w:kern w:val="0"/>
          <w:szCs w:val="21"/>
        </w:rPr>
        <w:t>（</w:t>
      </w:r>
      <w:r w:rsidRPr="00F5321B">
        <w:rPr>
          <w:rFonts w:ascii="宋体" w:hAnsi="宋体" w:cs="宋体"/>
          <w:kern w:val="0"/>
          <w:szCs w:val="21"/>
        </w:rPr>
        <w:t>006392</w:t>
      </w:r>
      <w:r>
        <w:rPr>
          <w:rFonts w:ascii="宋体" w:hAnsi="宋体" w:cs="宋体" w:hint="eastAsia"/>
          <w:kern w:val="0"/>
          <w:szCs w:val="21"/>
        </w:rPr>
        <w:t>）</w:t>
      </w:r>
    </w:p>
    <w:p w:rsidR="00F5321B" w:rsidRDefault="00F5321B" w:rsidP="00F5321B">
      <w:pPr>
        <w:pStyle w:val="a3"/>
        <w:numPr>
          <w:ilvl w:val="0"/>
          <w:numId w:val="10"/>
        </w:numPr>
        <w:spacing w:line="360" w:lineRule="auto"/>
        <w:ind w:firstLineChars="0"/>
        <w:rPr>
          <w:rFonts w:ascii="宋体" w:hAnsi="宋体" w:cs="宋体"/>
          <w:kern w:val="0"/>
          <w:szCs w:val="21"/>
        </w:rPr>
      </w:pPr>
      <w:r w:rsidRPr="00F5321B">
        <w:rPr>
          <w:rFonts w:ascii="宋体" w:hAnsi="宋体" w:cs="宋体" w:hint="eastAsia"/>
          <w:kern w:val="0"/>
          <w:szCs w:val="21"/>
        </w:rPr>
        <w:t>信诚新锐回报灵活配置混合型证券投资基金</w:t>
      </w:r>
      <w:r>
        <w:rPr>
          <w:rFonts w:ascii="宋体" w:hAnsi="宋体" w:cs="宋体" w:hint="eastAsia"/>
          <w:kern w:val="0"/>
          <w:szCs w:val="21"/>
        </w:rPr>
        <w:t>（</w:t>
      </w:r>
      <w:r w:rsidRPr="00F5321B">
        <w:rPr>
          <w:rFonts w:ascii="宋体" w:hAnsi="宋体" w:cs="宋体" w:hint="eastAsia"/>
          <w:kern w:val="0"/>
          <w:szCs w:val="21"/>
        </w:rPr>
        <w:t>A类:001415；B类:002046</w:t>
      </w:r>
      <w:r>
        <w:rPr>
          <w:rFonts w:ascii="宋体" w:hAnsi="宋体" w:cs="宋体" w:hint="eastAsia"/>
          <w:kern w:val="0"/>
          <w:szCs w:val="21"/>
        </w:rPr>
        <w:t>）</w:t>
      </w:r>
    </w:p>
    <w:p w:rsidR="0015560A" w:rsidRDefault="00F5321B" w:rsidP="003A190A">
      <w:pPr>
        <w:spacing w:line="360" w:lineRule="auto"/>
        <w:ind w:firstLineChars="200" w:firstLine="420"/>
        <w:jc w:val="left"/>
        <w:rPr>
          <w:rFonts w:ascii="宋体" w:hAnsi="宋体" w:cs="宋体"/>
          <w:kern w:val="0"/>
          <w:szCs w:val="21"/>
        </w:rPr>
      </w:pPr>
      <w:r>
        <w:rPr>
          <w:rFonts w:ascii="宋体" w:hAnsi="宋体" w:cs="宋体" w:hint="eastAsia"/>
          <w:kern w:val="0"/>
          <w:szCs w:val="21"/>
        </w:rPr>
        <w:t>1</w:t>
      </w:r>
      <w:r w:rsidR="004319A8">
        <w:rPr>
          <w:rFonts w:ascii="宋体" w:hAnsi="宋体" w:cs="宋体" w:hint="eastAsia"/>
          <w:kern w:val="0"/>
          <w:szCs w:val="21"/>
        </w:rPr>
        <w:t>、</w:t>
      </w:r>
      <w:r w:rsidR="0015560A" w:rsidRPr="00F5321B">
        <w:rPr>
          <w:rFonts w:ascii="宋体" w:hAnsi="宋体" w:cs="宋体" w:hint="eastAsia"/>
          <w:kern w:val="0"/>
          <w:szCs w:val="21"/>
        </w:rPr>
        <w:t>信诚至远灵活配置混合型证券投资基金</w:t>
      </w:r>
      <w:r w:rsidR="0015560A">
        <w:rPr>
          <w:rFonts w:ascii="宋体" w:hAnsi="宋体" w:cs="宋体" w:hint="eastAsia"/>
          <w:kern w:val="0"/>
          <w:szCs w:val="21"/>
        </w:rPr>
        <w:t>、</w:t>
      </w:r>
      <w:r w:rsidR="0015560A" w:rsidRPr="00F5321B">
        <w:rPr>
          <w:rFonts w:ascii="宋体" w:hAnsi="宋体" w:cs="宋体" w:hint="eastAsia"/>
          <w:kern w:val="0"/>
          <w:szCs w:val="21"/>
        </w:rPr>
        <w:t>信诚新锐回报灵活配置混合型证券投资基金</w:t>
      </w:r>
      <w:r w:rsidR="0015560A">
        <w:rPr>
          <w:rFonts w:ascii="宋体" w:hAnsi="宋体" w:cs="宋体" w:hint="eastAsia"/>
          <w:kern w:val="0"/>
          <w:szCs w:val="21"/>
        </w:rPr>
        <w:t>暂未开通定期定额投资业务；</w:t>
      </w:r>
      <w:r w:rsidR="0015560A" w:rsidRPr="00F5321B">
        <w:rPr>
          <w:rFonts w:ascii="宋体" w:hAnsi="宋体" w:cs="宋体" w:hint="eastAsia"/>
          <w:kern w:val="0"/>
          <w:szCs w:val="21"/>
        </w:rPr>
        <w:t>信诚新机遇混合型证券投资基金(LOF)</w:t>
      </w:r>
      <w:r w:rsidR="0015560A">
        <w:rPr>
          <w:rFonts w:ascii="宋体" w:hAnsi="宋体" w:cs="宋体" w:hint="eastAsia"/>
          <w:kern w:val="0"/>
          <w:szCs w:val="21"/>
        </w:rPr>
        <w:t>、</w:t>
      </w:r>
      <w:r w:rsidR="0015560A" w:rsidRPr="00F5321B">
        <w:rPr>
          <w:rFonts w:ascii="宋体" w:hAnsi="宋体" w:cs="宋体" w:hint="eastAsia"/>
          <w:kern w:val="0"/>
          <w:szCs w:val="21"/>
        </w:rPr>
        <w:t>信诚深度价值混合型证券投资基金（LOF）</w:t>
      </w:r>
      <w:r w:rsidR="0015560A">
        <w:rPr>
          <w:rFonts w:ascii="宋体" w:hAnsi="宋体" w:cs="宋体" w:hint="eastAsia"/>
          <w:kern w:val="0"/>
          <w:szCs w:val="21"/>
        </w:rPr>
        <w:t>暂未开通转换业务。</w:t>
      </w:r>
      <w:bookmarkStart w:id="0" w:name="_GoBack"/>
      <w:bookmarkEnd w:id="0"/>
    </w:p>
    <w:p w:rsidR="003A190A" w:rsidRPr="00905B83" w:rsidRDefault="0015560A" w:rsidP="003A190A">
      <w:pPr>
        <w:spacing w:line="360" w:lineRule="auto"/>
        <w:ind w:firstLineChars="200" w:firstLine="420"/>
        <w:jc w:val="left"/>
        <w:rPr>
          <w:rFonts w:ascii="宋体" w:hAnsi="宋体" w:cs="宋体"/>
          <w:kern w:val="0"/>
          <w:szCs w:val="21"/>
        </w:rPr>
      </w:pPr>
      <w:r>
        <w:rPr>
          <w:rFonts w:ascii="宋体" w:hAnsi="宋体" w:cs="宋体" w:hint="eastAsia"/>
          <w:kern w:val="0"/>
          <w:szCs w:val="21"/>
        </w:rPr>
        <w:t>2、</w:t>
      </w:r>
      <w:r w:rsidR="003A190A" w:rsidRPr="00905B83">
        <w:rPr>
          <w:rFonts w:ascii="宋体" w:hAnsi="宋体" w:cs="宋体" w:hint="eastAsia"/>
          <w:kern w:val="0"/>
          <w:szCs w:val="21"/>
        </w:rPr>
        <w:t>投资者可通过</w:t>
      </w:r>
      <w:r w:rsidR="0023489B" w:rsidRPr="0023489B">
        <w:rPr>
          <w:rFonts w:ascii="宋体" w:eastAsia="宋体" w:hAnsi="宋体" w:cs="宋体" w:hint="eastAsia"/>
          <w:kern w:val="0"/>
          <w:szCs w:val="21"/>
        </w:rPr>
        <w:t>蚂蚁基金</w:t>
      </w:r>
      <w:r w:rsidR="003A190A" w:rsidRPr="00905B83">
        <w:rPr>
          <w:rFonts w:ascii="宋体" w:hAnsi="宋体" w:cs="宋体" w:hint="eastAsia"/>
          <w:kern w:val="0"/>
          <w:szCs w:val="21"/>
        </w:rPr>
        <w:t>开办上述基金定期定额投资业务，在办理“定期定额投资业务”的同时，仍然可以进行日常申购、赎回业务。定期定额投资业务</w:t>
      </w:r>
      <w:r w:rsidR="003A190A" w:rsidRPr="00905B83">
        <w:rPr>
          <w:rFonts w:ascii="宋体" w:hAnsi="宋体" w:cs="宋体"/>
          <w:kern w:val="0"/>
          <w:szCs w:val="21"/>
        </w:rPr>
        <w:t>每期最低申购金额为人民币</w:t>
      </w:r>
      <w:r w:rsidR="000B4B70" w:rsidRPr="00905B83">
        <w:rPr>
          <w:rFonts w:ascii="宋体" w:hAnsi="宋体" w:cs="宋体" w:hint="eastAsia"/>
          <w:kern w:val="0"/>
          <w:szCs w:val="21"/>
        </w:rPr>
        <w:t>1</w:t>
      </w:r>
      <w:r w:rsidR="003A190A" w:rsidRPr="00905B83">
        <w:rPr>
          <w:rFonts w:ascii="宋体" w:hAnsi="宋体" w:cs="宋体"/>
          <w:kern w:val="0"/>
          <w:szCs w:val="21"/>
        </w:rPr>
        <w:t>元(含)</w:t>
      </w:r>
      <w:r w:rsidR="003A190A" w:rsidRPr="00905B83">
        <w:rPr>
          <w:rFonts w:ascii="宋体" w:hAnsi="宋体" w:cs="宋体" w:hint="eastAsia"/>
          <w:kern w:val="0"/>
          <w:szCs w:val="21"/>
        </w:rPr>
        <w:t>。</w:t>
      </w:r>
    </w:p>
    <w:p w:rsidR="00236F79" w:rsidRPr="00905B83" w:rsidRDefault="00236F79" w:rsidP="003A190A">
      <w:pPr>
        <w:spacing w:line="360" w:lineRule="auto"/>
        <w:ind w:firstLineChars="200" w:firstLine="420"/>
        <w:rPr>
          <w:rFonts w:ascii="宋体" w:hAnsi="宋体" w:cs="宋体"/>
          <w:kern w:val="0"/>
          <w:szCs w:val="21"/>
        </w:rPr>
      </w:pPr>
    </w:p>
    <w:p w:rsidR="00796940" w:rsidRPr="003E0DE2" w:rsidRDefault="00796940" w:rsidP="00796940">
      <w:pPr>
        <w:spacing w:line="360" w:lineRule="auto"/>
        <w:ind w:left="420"/>
        <w:rPr>
          <w:rFonts w:asciiTheme="minorEastAsia" w:hAnsiTheme="minorEastAsia"/>
          <w:b/>
          <w:kern w:val="0"/>
        </w:rPr>
      </w:pPr>
      <w:r w:rsidRPr="003E0DE2">
        <w:rPr>
          <w:rFonts w:asciiTheme="minorEastAsia" w:hAnsiTheme="minorEastAsia" w:hint="eastAsia"/>
          <w:b/>
          <w:kern w:val="0"/>
        </w:rPr>
        <w:t>二、申购费率优惠活动</w:t>
      </w:r>
    </w:p>
    <w:p w:rsidR="00796940" w:rsidRPr="003E0DE2" w:rsidRDefault="00796940" w:rsidP="00796940">
      <w:pPr>
        <w:spacing w:line="360" w:lineRule="auto"/>
        <w:ind w:firstLineChars="200" w:firstLine="420"/>
        <w:rPr>
          <w:rFonts w:asciiTheme="minorEastAsia" w:hAnsiTheme="minorEastAsia" w:cs="宋体"/>
          <w:kern w:val="0"/>
          <w:szCs w:val="21"/>
        </w:rPr>
      </w:pPr>
      <w:r w:rsidRPr="003E0DE2">
        <w:rPr>
          <w:rFonts w:asciiTheme="minorEastAsia" w:hAnsiTheme="minorEastAsia" w:cs="宋体" w:hint="eastAsia"/>
          <w:kern w:val="0"/>
          <w:szCs w:val="21"/>
        </w:rPr>
        <w:t>1、优惠活动方案</w:t>
      </w:r>
    </w:p>
    <w:p w:rsidR="00796940" w:rsidRPr="003E0DE2" w:rsidRDefault="00796940" w:rsidP="00796940">
      <w:pPr>
        <w:spacing w:line="360" w:lineRule="auto"/>
        <w:ind w:firstLineChars="202" w:firstLine="424"/>
        <w:rPr>
          <w:rFonts w:asciiTheme="minorEastAsia" w:hAnsiTheme="minorEastAsia"/>
        </w:rPr>
      </w:pPr>
      <w:r w:rsidRPr="003E0DE2">
        <w:rPr>
          <w:rFonts w:asciiTheme="minorEastAsia" w:hAnsiTheme="minorEastAsia" w:cs="宋体" w:hint="eastAsia"/>
          <w:kern w:val="0"/>
          <w:szCs w:val="21"/>
        </w:rPr>
        <w:t>自201</w:t>
      </w:r>
      <w:r w:rsidR="0069029C">
        <w:rPr>
          <w:rFonts w:asciiTheme="minorEastAsia" w:hAnsiTheme="minorEastAsia" w:cs="宋体" w:hint="eastAsia"/>
          <w:kern w:val="0"/>
          <w:szCs w:val="21"/>
        </w:rPr>
        <w:t>9</w:t>
      </w:r>
      <w:r w:rsidRPr="003E0DE2">
        <w:rPr>
          <w:rFonts w:asciiTheme="minorEastAsia" w:hAnsiTheme="minorEastAsia" w:cs="宋体" w:hint="eastAsia"/>
          <w:kern w:val="0"/>
          <w:szCs w:val="21"/>
        </w:rPr>
        <w:t>年</w:t>
      </w:r>
      <w:r w:rsidR="00F5321B">
        <w:rPr>
          <w:rFonts w:asciiTheme="minorEastAsia" w:hAnsiTheme="minorEastAsia" w:cs="宋体" w:hint="eastAsia"/>
          <w:kern w:val="0"/>
          <w:szCs w:val="21"/>
        </w:rPr>
        <w:t>10</w:t>
      </w:r>
      <w:r w:rsidRPr="003E0DE2">
        <w:rPr>
          <w:rFonts w:asciiTheme="minorEastAsia" w:hAnsiTheme="minorEastAsia" w:cs="宋体" w:hint="eastAsia"/>
          <w:kern w:val="0"/>
          <w:szCs w:val="21"/>
        </w:rPr>
        <w:t>月</w:t>
      </w:r>
      <w:r w:rsidR="0069029C">
        <w:rPr>
          <w:rFonts w:asciiTheme="minorEastAsia" w:hAnsiTheme="minorEastAsia" w:cs="宋体" w:hint="eastAsia"/>
          <w:kern w:val="0"/>
          <w:szCs w:val="21"/>
        </w:rPr>
        <w:t>2</w:t>
      </w:r>
      <w:r w:rsidR="00F5321B">
        <w:rPr>
          <w:rFonts w:asciiTheme="minorEastAsia" w:hAnsiTheme="minorEastAsia" w:cs="宋体" w:hint="eastAsia"/>
          <w:kern w:val="0"/>
          <w:szCs w:val="21"/>
        </w:rPr>
        <w:t>8</w:t>
      </w:r>
      <w:r w:rsidRPr="003E0DE2">
        <w:rPr>
          <w:rFonts w:asciiTheme="minorEastAsia" w:hAnsiTheme="minorEastAsia" w:cs="宋体" w:hint="eastAsia"/>
          <w:kern w:val="0"/>
          <w:szCs w:val="21"/>
        </w:rPr>
        <w:t>日起，投资者通过</w:t>
      </w:r>
      <w:r>
        <w:rPr>
          <w:rFonts w:ascii="宋体" w:eastAsia="宋体" w:hAnsi="宋体" w:cs="宋体" w:hint="eastAsia"/>
          <w:kern w:val="0"/>
          <w:szCs w:val="21"/>
        </w:rPr>
        <w:t>蚂蚁</w:t>
      </w:r>
      <w:r w:rsidRPr="003E0DE2">
        <w:rPr>
          <w:rFonts w:asciiTheme="minorEastAsia" w:hAnsiTheme="minorEastAsia" w:cs="宋体" w:hint="eastAsia"/>
          <w:kern w:val="0"/>
          <w:szCs w:val="21"/>
        </w:rPr>
        <w:t>基金申购</w:t>
      </w:r>
      <w:r w:rsidR="00AF2165" w:rsidRPr="00AF2165">
        <w:rPr>
          <w:rFonts w:asciiTheme="minorEastAsia" w:hAnsiTheme="minorEastAsia" w:cs="宋体" w:hint="eastAsia"/>
          <w:kern w:val="0"/>
          <w:szCs w:val="21"/>
        </w:rPr>
        <w:t>（含</w:t>
      </w:r>
      <w:r w:rsidR="00AF2165" w:rsidRPr="00905B83">
        <w:rPr>
          <w:rFonts w:ascii="宋体" w:eastAsia="宋体" w:hAnsi="宋体" w:cs="宋体" w:hint="eastAsia"/>
          <w:kern w:val="0"/>
          <w:szCs w:val="21"/>
        </w:rPr>
        <w:t>定期定额投资</w:t>
      </w:r>
      <w:r w:rsidR="00AF2165" w:rsidRPr="00AF2165">
        <w:rPr>
          <w:rFonts w:asciiTheme="minorEastAsia" w:hAnsiTheme="minorEastAsia" w:cs="宋体" w:hint="eastAsia"/>
          <w:kern w:val="0"/>
          <w:szCs w:val="21"/>
        </w:rPr>
        <w:t>）</w:t>
      </w:r>
      <w:r w:rsidRPr="003E0DE2">
        <w:rPr>
          <w:rFonts w:asciiTheme="minorEastAsia" w:hAnsiTheme="minorEastAsia" w:hint="eastAsia"/>
          <w:kern w:val="0"/>
        </w:rPr>
        <w:t>本公司旗下部分基金，</w:t>
      </w:r>
      <w:r w:rsidRPr="003E0DE2">
        <w:rPr>
          <w:rFonts w:asciiTheme="minorEastAsia" w:hAnsiTheme="minorEastAsia" w:cs="宋体" w:hint="eastAsia"/>
          <w:kern w:val="0"/>
          <w:szCs w:val="21"/>
        </w:rPr>
        <w:t>参加</w:t>
      </w:r>
      <w:r>
        <w:rPr>
          <w:rFonts w:ascii="宋体" w:eastAsia="宋体" w:hAnsi="宋体" w:cs="宋体" w:hint="eastAsia"/>
          <w:kern w:val="0"/>
          <w:szCs w:val="21"/>
        </w:rPr>
        <w:t>蚂蚁</w:t>
      </w:r>
      <w:r w:rsidRPr="003E0DE2">
        <w:rPr>
          <w:rFonts w:asciiTheme="minorEastAsia" w:hAnsiTheme="minorEastAsia" w:cs="宋体" w:hint="eastAsia"/>
          <w:kern w:val="0"/>
          <w:szCs w:val="21"/>
        </w:rPr>
        <w:t>基金</w:t>
      </w:r>
      <w:r>
        <w:rPr>
          <w:rFonts w:asciiTheme="minorEastAsia" w:hAnsiTheme="minorEastAsia" w:cs="宋体" w:hint="eastAsia"/>
          <w:kern w:val="0"/>
          <w:szCs w:val="21"/>
        </w:rPr>
        <w:t>申购</w:t>
      </w:r>
      <w:r w:rsidRPr="003E0DE2">
        <w:rPr>
          <w:rFonts w:asciiTheme="minorEastAsia" w:hAnsiTheme="minorEastAsia" w:cs="宋体" w:hint="eastAsia"/>
          <w:kern w:val="0"/>
          <w:szCs w:val="21"/>
        </w:rPr>
        <w:t>费率优惠活动，各基金具体</w:t>
      </w:r>
      <w:r w:rsidRPr="003E0DE2">
        <w:rPr>
          <w:rFonts w:asciiTheme="minorEastAsia" w:hAnsiTheme="minorEastAsia" w:hint="eastAsia"/>
          <w:kern w:val="0"/>
        </w:rPr>
        <w:t>申购费率优惠详情以</w:t>
      </w:r>
      <w:r>
        <w:rPr>
          <w:rFonts w:ascii="宋体" w:eastAsia="宋体" w:hAnsi="宋体" w:cs="宋体" w:hint="eastAsia"/>
          <w:kern w:val="0"/>
          <w:szCs w:val="21"/>
        </w:rPr>
        <w:t>蚂蚁</w:t>
      </w:r>
      <w:r w:rsidRPr="003E0DE2">
        <w:rPr>
          <w:rFonts w:asciiTheme="minorEastAsia" w:hAnsiTheme="minorEastAsia" w:cs="宋体" w:hint="eastAsia"/>
          <w:kern w:val="0"/>
          <w:szCs w:val="21"/>
        </w:rPr>
        <w:t>基金</w:t>
      </w:r>
      <w:r w:rsidRPr="003E0DE2">
        <w:rPr>
          <w:rFonts w:asciiTheme="minorEastAsia" w:hAnsiTheme="minorEastAsia" w:hint="eastAsia"/>
          <w:kern w:val="0"/>
        </w:rPr>
        <w:t>公布费</w:t>
      </w:r>
      <w:r w:rsidRPr="003E0DE2">
        <w:rPr>
          <w:rFonts w:asciiTheme="minorEastAsia" w:hAnsiTheme="minorEastAsia" w:hint="eastAsia"/>
          <w:kern w:val="0"/>
        </w:rPr>
        <w:lastRenderedPageBreak/>
        <w:t>率信息为准。</w:t>
      </w:r>
      <w:r w:rsidRPr="003E0DE2">
        <w:rPr>
          <w:rFonts w:asciiTheme="minorEastAsia" w:hAnsiTheme="minorEastAsia" w:cs="宋体" w:hint="eastAsia"/>
          <w:kern w:val="0"/>
          <w:szCs w:val="21"/>
        </w:rPr>
        <w:t>优惠前申购费率为固定费用的，则按原费率执行，不再享有费率折扣。</w:t>
      </w:r>
    </w:p>
    <w:p w:rsidR="00796940" w:rsidRPr="003E0DE2" w:rsidRDefault="00796940" w:rsidP="00796940">
      <w:pPr>
        <w:spacing w:line="360" w:lineRule="auto"/>
        <w:ind w:firstLineChars="200" w:firstLine="420"/>
        <w:jc w:val="left"/>
        <w:rPr>
          <w:rFonts w:asciiTheme="minorEastAsia" w:hAnsiTheme="minorEastAsia" w:cs="宋体"/>
          <w:kern w:val="0"/>
          <w:szCs w:val="21"/>
        </w:rPr>
      </w:pPr>
      <w:r w:rsidRPr="003E0DE2">
        <w:rPr>
          <w:rFonts w:asciiTheme="minorEastAsia" w:hAnsiTheme="minorEastAsia" w:cs="宋体" w:hint="eastAsia"/>
          <w:kern w:val="0"/>
          <w:szCs w:val="21"/>
        </w:rPr>
        <w:t>2、费率优惠期限</w:t>
      </w:r>
    </w:p>
    <w:p w:rsidR="00796940" w:rsidRDefault="00796940" w:rsidP="00796940">
      <w:pPr>
        <w:spacing w:line="360" w:lineRule="auto"/>
        <w:ind w:firstLineChars="200" w:firstLine="420"/>
        <w:rPr>
          <w:rFonts w:asciiTheme="minorEastAsia" w:hAnsiTheme="minorEastAsia" w:cs="宋体"/>
          <w:kern w:val="0"/>
          <w:szCs w:val="21"/>
        </w:rPr>
      </w:pPr>
      <w:r w:rsidRPr="003E0DE2">
        <w:rPr>
          <w:rFonts w:asciiTheme="minorEastAsia" w:hAnsiTheme="minorEastAsia" w:cs="宋体" w:hint="eastAsia"/>
          <w:kern w:val="0"/>
          <w:szCs w:val="21"/>
        </w:rPr>
        <w:t>以</w:t>
      </w:r>
      <w:r>
        <w:rPr>
          <w:rFonts w:ascii="宋体" w:eastAsia="宋体" w:hAnsi="宋体" w:cs="宋体" w:hint="eastAsia"/>
          <w:kern w:val="0"/>
          <w:szCs w:val="21"/>
        </w:rPr>
        <w:t>蚂蚁</w:t>
      </w:r>
      <w:r w:rsidRPr="003E0DE2">
        <w:rPr>
          <w:rFonts w:asciiTheme="minorEastAsia" w:hAnsiTheme="minorEastAsia" w:cs="宋体" w:hint="eastAsia"/>
          <w:kern w:val="0"/>
          <w:szCs w:val="21"/>
        </w:rPr>
        <w:t>基金</w:t>
      </w:r>
      <w:r w:rsidRPr="003E0DE2">
        <w:rPr>
          <w:rFonts w:asciiTheme="minorEastAsia" w:hAnsiTheme="minorEastAsia" w:hint="eastAsia"/>
        </w:rPr>
        <w:t>安排</w:t>
      </w:r>
      <w:r w:rsidRPr="003E0DE2">
        <w:rPr>
          <w:rFonts w:asciiTheme="minorEastAsia" w:hAnsiTheme="minorEastAsia" w:cs="宋体" w:hint="eastAsia"/>
          <w:kern w:val="0"/>
          <w:szCs w:val="21"/>
        </w:rPr>
        <w:t>为准。</w:t>
      </w:r>
    </w:p>
    <w:p w:rsidR="00796940" w:rsidRPr="003E0DE2" w:rsidRDefault="00796940" w:rsidP="00796940">
      <w:pPr>
        <w:spacing w:line="360" w:lineRule="auto"/>
        <w:ind w:firstLineChars="200" w:firstLine="420"/>
        <w:rPr>
          <w:rFonts w:asciiTheme="minorEastAsia" w:hAnsiTheme="minorEastAsia" w:cs="宋体"/>
          <w:kern w:val="0"/>
          <w:szCs w:val="21"/>
        </w:rPr>
      </w:pPr>
    </w:p>
    <w:p w:rsidR="00FC2DEC" w:rsidRPr="00905B83" w:rsidRDefault="00796940" w:rsidP="006E178E">
      <w:pPr>
        <w:spacing w:line="360" w:lineRule="auto"/>
        <w:ind w:left="420"/>
        <w:rPr>
          <w:rFonts w:ascii="宋体" w:hAnsi="宋体" w:cs="宋体"/>
          <w:b/>
          <w:kern w:val="0"/>
          <w:szCs w:val="21"/>
        </w:rPr>
      </w:pPr>
      <w:r>
        <w:rPr>
          <w:rFonts w:hint="eastAsia"/>
          <w:b/>
          <w:kern w:val="0"/>
        </w:rPr>
        <w:t>三</w:t>
      </w:r>
      <w:r w:rsidR="00236F79" w:rsidRPr="00905B83">
        <w:rPr>
          <w:rFonts w:hint="eastAsia"/>
          <w:b/>
          <w:kern w:val="0"/>
        </w:rPr>
        <w:t>、</w:t>
      </w:r>
      <w:r w:rsidR="00FC2DEC" w:rsidRPr="00905B83">
        <w:rPr>
          <w:rFonts w:ascii="宋体" w:hAnsi="宋体" w:cs="宋体" w:hint="eastAsia"/>
          <w:b/>
          <w:kern w:val="0"/>
          <w:szCs w:val="21"/>
        </w:rPr>
        <w:t>转换业务</w:t>
      </w:r>
    </w:p>
    <w:p w:rsidR="00FC2DEC" w:rsidRPr="00905B83" w:rsidRDefault="00FC2DEC" w:rsidP="00796940">
      <w:pPr>
        <w:spacing w:line="360" w:lineRule="auto"/>
        <w:ind w:firstLineChars="200" w:firstLine="420"/>
        <w:rPr>
          <w:rFonts w:ascii="宋体" w:hAnsi="宋体" w:cs="宋体"/>
          <w:kern w:val="0"/>
          <w:szCs w:val="21"/>
        </w:rPr>
      </w:pPr>
      <w:r w:rsidRPr="00905B83">
        <w:rPr>
          <w:rFonts w:ascii="宋体" w:hAnsi="宋体" w:cs="宋体" w:hint="eastAsia"/>
          <w:kern w:val="0"/>
          <w:szCs w:val="21"/>
        </w:rPr>
        <w:t>有关基金日常转换业务的具体业务规则敬请查询2015年2月9日刊登在《中国证券报》、《上海证券报》、《证券时报》及本公司网站的《信诚基金管理有限公司关于调整开放式基金转换业务规则的公告》。</w:t>
      </w:r>
    </w:p>
    <w:p w:rsidR="00FC2DEC" w:rsidRPr="00905B83" w:rsidRDefault="00FC2DEC" w:rsidP="00796940">
      <w:pPr>
        <w:spacing w:line="360" w:lineRule="auto"/>
        <w:ind w:firstLineChars="200" w:firstLine="420"/>
        <w:rPr>
          <w:rFonts w:ascii="宋体" w:hAnsi="宋体" w:cs="宋体"/>
          <w:kern w:val="0"/>
          <w:szCs w:val="21"/>
        </w:rPr>
      </w:pPr>
      <w:r w:rsidRPr="00905B83">
        <w:rPr>
          <w:rFonts w:ascii="宋体" w:hAnsi="宋体" w:cs="宋体" w:hint="eastAsia"/>
          <w:kern w:val="0"/>
          <w:szCs w:val="21"/>
        </w:rPr>
        <w:t>本公司今后募集管理的开放式基金将根据具体情况确定是否适用基金转换业务。具体信息可参见届时相关公告文件或致电本公司客户服务电话400-666-0066进行咨询。</w:t>
      </w:r>
    </w:p>
    <w:p w:rsidR="00360081" w:rsidRPr="00905B83" w:rsidRDefault="00360081" w:rsidP="00A13281">
      <w:pPr>
        <w:spacing w:line="360" w:lineRule="auto"/>
      </w:pPr>
    </w:p>
    <w:p w:rsidR="00371B33" w:rsidRPr="00905B83" w:rsidRDefault="00796940" w:rsidP="000F45D8">
      <w:pPr>
        <w:spacing w:line="360" w:lineRule="auto"/>
        <w:ind w:firstLineChars="200" w:firstLine="422"/>
        <w:jc w:val="left"/>
        <w:rPr>
          <w:rFonts w:ascii="宋体" w:hAnsi="宋体" w:cs="宋体"/>
          <w:b/>
          <w:kern w:val="0"/>
          <w:szCs w:val="21"/>
        </w:rPr>
      </w:pPr>
      <w:r>
        <w:rPr>
          <w:rFonts w:ascii="宋体" w:hAnsi="宋体" w:cs="宋体" w:hint="eastAsia"/>
          <w:b/>
          <w:kern w:val="0"/>
          <w:szCs w:val="21"/>
        </w:rPr>
        <w:t>四</w:t>
      </w:r>
      <w:r w:rsidR="00371B33" w:rsidRPr="00905B83">
        <w:rPr>
          <w:rFonts w:ascii="宋体" w:hAnsi="宋体" w:cs="宋体" w:hint="eastAsia"/>
          <w:b/>
          <w:kern w:val="0"/>
          <w:szCs w:val="21"/>
        </w:rPr>
        <w:t>、其他重要提示</w:t>
      </w:r>
    </w:p>
    <w:p w:rsidR="00371B33" w:rsidRPr="00796940" w:rsidRDefault="00371B33" w:rsidP="00796940">
      <w:pPr>
        <w:spacing w:line="360" w:lineRule="auto"/>
        <w:ind w:firstLineChars="200" w:firstLine="420"/>
        <w:rPr>
          <w:rFonts w:ascii="宋体" w:hAnsi="宋体" w:cs="宋体"/>
          <w:kern w:val="0"/>
          <w:szCs w:val="21"/>
        </w:rPr>
      </w:pPr>
      <w:r w:rsidRPr="00796940">
        <w:rPr>
          <w:rFonts w:ascii="宋体" w:hAnsi="宋体" w:cs="宋体" w:hint="eastAsia"/>
          <w:kern w:val="0"/>
          <w:szCs w:val="21"/>
        </w:rPr>
        <w:t>1、投资者在</w:t>
      </w:r>
      <w:r w:rsidR="006E178E" w:rsidRPr="00796940">
        <w:rPr>
          <w:rFonts w:ascii="宋体" w:hAnsi="宋体" w:cs="宋体" w:hint="eastAsia"/>
          <w:kern w:val="0"/>
          <w:szCs w:val="21"/>
        </w:rPr>
        <w:t>蚂蚁基金</w:t>
      </w:r>
      <w:r w:rsidRPr="00796940">
        <w:rPr>
          <w:rFonts w:ascii="宋体" w:hAnsi="宋体" w:cs="宋体" w:hint="eastAsia"/>
          <w:kern w:val="0"/>
          <w:szCs w:val="21"/>
        </w:rPr>
        <w:t>办理上述基金投资事务，具体办理规则及程序请遵循</w:t>
      </w:r>
      <w:r w:rsidR="0023489B" w:rsidRPr="00796940">
        <w:rPr>
          <w:rFonts w:ascii="宋体" w:hAnsi="宋体" w:cs="宋体" w:hint="eastAsia"/>
          <w:kern w:val="0"/>
          <w:szCs w:val="21"/>
        </w:rPr>
        <w:t>蚂蚁基金</w:t>
      </w:r>
      <w:r w:rsidRPr="00796940">
        <w:rPr>
          <w:rFonts w:ascii="宋体" w:hAnsi="宋体" w:cs="宋体" w:hint="eastAsia"/>
          <w:kern w:val="0"/>
          <w:szCs w:val="21"/>
        </w:rPr>
        <w:t>的规定。</w:t>
      </w:r>
    </w:p>
    <w:p w:rsidR="00371B33" w:rsidRPr="00905B83" w:rsidRDefault="00371B33" w:rsidP="00796940">
      <w:pPr>
        <w:spacing w:line="360" w:lineRule="auto"/>
        <w:ind w:firstLineChars="200" w:firstLine="420"/>
        <w:rPr>
          <w:rFonts w:ascii="宋体" w:hAnsi="宋体" w:cs="宋体"/>
          <w:kern w:val="0"/>
          <w:szCs w:val="21"/>
        </w:rPr>
      </w:pPr>
      <w:r w:rsidRPr="00796940">
        <w:rPr>
          <w:rFonts w:ascii="宋体" w:hAnsi="宋体" w:cs="宋体" w:hint="eastAsia"/>
          <w:kern w:val="0"/>
          <w:szCs w:val="21"/>
        </w:rPr>
        <w:t>2、</w:t>
      </w:r>
      <w:r w:rsidRPr="00796940">
        <w:rPr>
          <w:rFonts w:ascii="宋体" w:hAnsi="宋体" w:cs="宋体"/>
          <w:kern w:val="0"/>
          <w:szCs w:val="21"/>
        </w:rPr>
        <w:t>投资者欲了解</w:t>
      </w:r>
      <w:r w:rsidR="00F90BD5" w:rsidRPr="00796940">
        <w:rPr>
          <w:rFonts w:ascii="宋体" w:hAnsi="宋体" w:cs="宋体" w:hint="eastAsia"/>
          <w:kern w:val="0"/>
          <w:szCs w:val="21"/>
        </w:rPr>
        <w:t>各</w:t>
      </w:r>
      <w:r w:rsidRPr="00796940">
        <w:rPr>
          <w:rFonts w:ascii="宋体" w:hAnsi="宋体" w:cs="宋体"/>
          <w:kern w:val="0"/>
          <w:szCs w:val="21"/>
        </w:rPr>
        <w:t>基金产品的详细情况，</w:t>
      </w:r>
      <w:r w:rsidRPr="00796940">
        <w:rPr>
          <w:rFonts w:ascii="宋体" w:hAnsi="宋体" w:cs="宋体" w:hint="eastAsia"/>
          <w:kern w:val="0"/>
          <w:szCs w:val="21"/>
        </w:rPr>
        <w:t>敬请仔细阅读刊登于本公司网站（</w:t>
      </w:r>
      <w:r w:rsidR="0069029C" w:rsidRPr="0069029C">
        <w:rPr>
          <w:rFonts w:ascii="宋体" w:hAnsi="宋体" w:cs="宋体" w:hint="eastAsia"/>
          <w:kern w:val="0"/>
          <w:szCs w:val="21"/>
        </w:rPr>
        <w:t>www.citicprufunds.com</w:t>
      </w:r>
      <w:r w:rsidR="0069029C">
        <w:rPr>
          <w:rFonts w:ascii="宋体" w:hAnsi="宋体" w:cs="宋体" w:hint="eastAsia"/>
          <w:kern w:val="0"/>
          <w:szCs w:val="21"/>
        </w:rPr>
        <w:t>.cn</w:t>
      </w:r>
      <w:r w:rsidRPr="00796940">
        <w:rPr>
          <w:rFonts w:ascii="宋体" w:hAnsi="宋体" w:cs="宋体" w:hint="eastAsia"/>
          <w:kern w:val="0"/>
          <w:szCs w:val="21"/>
        </w:rPr>
        <w:t>）的上述基金《基金合同》、《招募说明书》等法律文件以及相关业务公告。</w:t>
      </w:r>
    </w:p>
    <w:p w:rsidR="00360081" w:rsidRPr="00905B83" w:rsidRDefault="00360081" w:rsidP="00A13281">
      <w:pPr>
        <w:spacing w:line="360" w:lineRule="auto"/>
      </w:pPr>
    </w:p>
    <w:p w:rsidR="00371B33" w:rsidRPr="00905B83" w:rsidRDefault="00796940" w:rsidP="000F45D8">
      <w:pPr>
        <w:spacing w:line="360" w:lineRule="auto"/>
        <w:ind w:firstLineChars="200" w:firstLine="422"/>
        <w:jc w:val="left"/>
        <w:rPr>
          <w:rFonts w:ascii="宋体" w:hAnsi="宋体" w:cs="宋体"/>
          <w:b/>
          <w:kern w:val="0"/>
          <w:szCs w:val="21"/>
        </w:rPr>
      </w:pPr>
      <w:r>
        <w:rPr>
          <w:rFonts w:ascii="宋体" w:hAnsi="宋体" w:cs="宋体" w:hint="eastAsia"/>
          <w:b/>
          <w:kern w:val="0"/>
          <w:szCs w:val="21"/>
        </w:rPr>
        <w:t>五</w:t>
      </w:r>
      <w:r w:rsidR="00371B33" w:rsidRPr="00905B83">
        <w:rPr>
          <w:rFonts w:ascii="宋体" w:hAnsi="宋体" w:cs="宋体" w:hint="eastAsia"/>
          <w:b/>
          <w:kern w:val="0"/>
          <w:szCs w:val="21"/>
        </w:rPr>
        <w:t>、投资者可通过以下途径咨询有关详情</w:t>
      </w:r>
    </w:p>
    <w:p w:rsidR="0023489B" w:rsidRDefault="0023489B" w:rsidP="00803B98">
      <w:pPr>
        <w:spacing w:line="360" w:lineRule="auto"/>
        <w:ind w:firstLineChars="200" w:firstLine="420"/>
      </w:pPr>
      <w:r w:rsidRPr="0023489B">
        <w:rPr>
          <w:rFonts w:hint="eastAsia"/>
        </w:rPr>
        <w:t>蚂蚁（杭州）基金销售有限公司</w:t>
      </w:r>
    </w:p>
    <w:p w:rsidR="0023489B" w:rsidRPr="00023BF7" w:rsidRDefault="0023489B" w:rsidP="00803B98">
      <w:pPr>
        <w:spacing w:line="360" w:lineRule="auto"/>
        <w:ind w:firstLineChars="200" w:firstLine="420"/>
        <w:rPr>
          <w:rFonts w:ascii="宋体" w:hAnsi="宋体"/>
          <w:szCs w:val="21"/>
        </w:rPr>
      </w:pPr>
      <w:r w:rsidRPr="00023BF7">
        <w:rPr>
          <w:rFonts w:ascii="宋体" w:hAnsi="宋体" w:hint="eastAsia"/>
          <w:szCs w:val="21"/>
        </w:rPr>
        <w:t>客服电话：4000-766-123</w:t>
      </w:r>
    </w:p>
    <w:p w:rsidR="00405D57" w:rsidRPr="00023BF7" w:rsidRDefault="00803B98" w:rsidP="00803B98">
      <w:pPr>
        <w:spacing w:line="360" w:lineRule="auto"/>
        <w:ind w:firstLineChars="200" w:firstLine="420"/>
        <w:rPr>
          <w:rFonts w:ascii="宋体" w:hAnsi="宋体"/>
          <w:szCs w:val="21"/>
        </w:rPr>
      </w:pPr>
      <w:r w:rsidRPr="00023BF7">
        <w:rPr>
          <w:rFonts w:ascii="宋体" w:hAnsi="宋体" w:hint="eastAsia"/>
          <w:szCs w:val="21"/>
        </w:rPr>
        <w:t>公司官网：</w:t>
      </w:r>
      <w:r w:rsidR="0023489B" w:rsidRPr="00023BF7">
        <w:rPr>
          <w:rFonts w:ascii="宋体" w:hAnsi="宋体"/>
          <w:szCs w:val="21"/>
        </w:rPr>
        <w:t>http://www.fund123.cn/</w:t>
      </w:r>
    </w:p>
    <w:p w:rsidR="00875E09" w:rsidRPr="00905B83" w:rsidRDefault="00875E09" w:rsidP="00875E09">
      <w:pPr>
        <w:spacing w:line="360" w:lineRule="auto"/>
        <w:ind w:firstLineChars="200" w:firstLine="420"/>
        <w:rPr>
          <w:rFonts w:ascii="宋体" w:hAnsi="宋体"/>
          <w:szCs w:val="21"/>
        </w:rPr>
      </w:pPr>
      <w:r w:rsidRPr="00905B83">
        <w:rPr>
          <w:rFonts w:ascii="宋体" w:hAnsi="宋体" w:hint="eastAsia"/>
          <w:szCs w:val="21"/>
        </w:rPr>
        <w:t>投资者也可致电本公司客户服务电话400-666-0066，或登录本公司网站www.citicprufunds.com.cn查询。</w:t>
      </w:r>
    </w:p>
    <w:p w:rsidR="00371B33" w:rsidRPr="00905B83" w:rsidRDefault="00371B33" w:rsidP="00371B33">
      <w:pPr>
        <w:spacing w:line="360" w:lineRule="auto"/>
        <w:jc w:val="left"/>
        <w:rPr>
          <w:rFonts w:ascii="宋体" w:eastAsia="宋体" w:cs="宋体"/>
          <w:color w:val="000000"/>
          <w:kern w:val="0"/>
          <w:sz w:val="22"/>
        </w:rPr>
      </w:pPr>
    </w:p>
    <w:p w:rsidR="00371B33" w:rsidRPr="00905B83" w:rsidRDefault="00796940" w:rsidP="000F45D8">
      <w:pPr>
        <w:spacing w:line="360" w:lineRule="auto"/>
        <w:ind w:firstLineChars="200" w:firstLine="422"/>
        <w:jc w:val="left"/>
        <w:rPr>
          <w:rFonts w:ascii="宋体" w:hAnsi="宋体" w:cs="宋体"/>
          <w:b/>
          <w:kern w:val="0"/>
          <w:szCs w:val="21"/>
        </w:rPr>
      </w:pPr>
      <w:r>
        <w:rPr>
          <w:rFonts w:ascii="宋体" w:hAnsi="宋体" w:cs="宋体" w:hint="eastAsia"/>
          <w:b/>
          <w:kern w:val="0"/>
          <w:szCs w:val="21"/>
        </w:rPr>
        <w:t>六</w:t>
      </w:r>
      <w:r w:rsidR="00371B33" w:rsidRPr="00905B83">
        <w:rPr>
          <w:rFonts w:ascii="宋体" w:hAnsi="宋体" w:cs="宋体" w:hint="eastAsia"/>
          <w:b/>
          <w:kern w:val="0"/>
          <w:szCs w:val="21"/>
        </w:rPr>
        <w:t>、</w:t>
      </w:r>
      <w:r w:rsidR="00371B33" w:rsidRPr="00905B83">
        <w:rPr>
          <w:rFonts w:ascii="宋体" w:hAnsi="宋体" w:cs="宋体"/>
          <w:b/>
          <w:kern w:val="0"/>
          <w:szCs w:val="21"/>
        </w:rPr>
        <w:t>风险提示</w:t>
      </w:r>
    </w:p>
    <w:p w:rsidR="00236F79" w:rsidRPr="00905B83" w:rsidRDefault="00236F79" w:rsidP="00236F79">
      <w:pPr>
        <w:spacing w:line="360" w:lineRule="auto"/>
        <w:ind w:firstLineChars="200" w:firstLine="420"/>
        <w:rPr>
          <w:rFonts w:ascii="宋体" w:hAnsi="宋体" w:cs="宋体"/>
          <w:kern w:val="0"/>
          <w:szCs w:val="21"/>
        </w:rPr>
      </w:pPr>
      <w:r w:rsidRPr="00905B83">
        <w:rPr>
          <w:rFonts w:ascii="宋体" w:hAnsi="宋体" w:cs="宋体" w:hint="eastAsia"/>
          <w:kern w:val="0"/>
          <w:szCs w:val="21"/>
        </w:rPr>
        <w:t>本基金管理人承诺以诚实信用、勤勉尽责的原则管理和运用基金资产，但不保证基金一定盈利，也不保证最低收益。投资人应当认真阅读《基金合同》、《招募说明书》等基金法律文件，了解基金的风险收益特征，并根据自身的投资目的、投资期限、投资经验、资产状况等判断基金是否和投资人的风险承受能力相适应。</w:t>
      </w:r>
    </w:p>
    <w:p w:rsidR="00023BF7" w:rsidRPr="00796940" w:rsidRDefault="00023BF7" w:rsidP="00450F91">
      <w:pPr>
        <w:spacing w:line="360" w:lineRule="auto"/>
        <w:ind w:firstLineChars="202" w:firstLine="424"/>
        <w:rPr>
          <w:rFonts w:ascii="宋体" w:hAnsi="宋体" w:cs="宋体"/>
          <w:kern w:val="0"/>
          <w:szCs w:val="21"/>
        </w:rPr>
      </w:pPr>
    </w:p>
    <w:p w:rsidR="00371B33" w:rsidRPr="00796940" w:rsidRDefault="00371B33" w:rsidP="00450F91">
      <w:pPr>
        <w:spacing w:line="360" w:lineRule="auto"/>
        <w:ind w:firstLineChars="202" w:firstLine="424"/>
        <w:rPr>
          <w:rFonts w:ascii="宋体" w:hAnsi="宋体" w:cs="宋体"/>
          <w:kern w:val="0"/>
          <w:szCs w:val="21"/>
        </w:rPr>
      </w:pPr>
      <w:r w:rsidRPr="00796940">
        <w:rPr>
          <w:rFonts w:ascii="宋体" w:hAnsi="宋体" w:cs="宋体" w:hint="eastAsia"/>
          <w:kern w:val="0"/>
          <w:szCs w:val="21"/>
        </w:rPr>
        <w:t>特此公告。</w:t>
      </w:r>
    </w:p>
    <w:p w:rsidR="00371B33" w:rsidRPr="00905B83" w:rsidRDefault="00371B33" w:rsidP="00371B33">
      <w:pPr>
        <w:pStyle w:val="a3"/>
        <w:spacing w:line="360" w:lineRule="auto"/>
        <w:ind w:left="480" w:firstLineChars="0" w:firstLine="0"/>
        <w:jc w:val="left"/>
        <w:rPr>
          <w:rFonts w:ascii="宋体" w:hAnsi="宋体" w:cs="宋体"/>
          <w:kern w:val="0"/>
          <w:szCs w:val="21"/>
        </w:rPr>
      </w:pPr>
    </w:p>
    <w:p w:rsidR="00371B33" w:rsidRPr="00905B83" w:rsidRDefault="00371B33" w:rsidP="00371B33">
      <w:pPr>
        <w:pStyle w:val="a3"/>
        <w:spacing w:line="360" w:lineRule="auto"/>
        <w:ind w:left="480" w:right="210" w:firstLineChars="0" w:firstLine="0"/>
        <w:jc w:val="right"/>
        <w:outlineLvl w:val="0"/>
        <w:rPr>
          <w:rFonts w:ascii="宋体" w:hAnsi="宋体" w:cs="宋体"/>
          <w:kern w:val="0"/>
          <w:szCs w:val="21"/>
        </w:rPr>
      </w:pPr>
    </w:p>
    <w:p w:rsidR="00371B33" w:rsidRPr="00905B83" w:rsidRDefault="00875E09" w:rsidP="00371B33">
      <w:pPr>
        <w:pStyle w:val="a3"/>
        <w:spacing w:line="360" w:lineRule="auto"/>
        <w:ind w:left="480" w:right="210" w:firstLineChars="0" w:firstLine="0"/>
        <w:jc w:val="right"/>
        <w:outlineLvl w:val="0"/>
        <w:rPr>
          <w:rFonts w:ascii="宋体" w:hAnsi="宋体" w:cs="宋体"/>
          <w:kern w:val="0"/>
          <w:szCs w:val="21"/>
        </w:rPr>
      </w:pPr>
      <w:r w:rsidRPr="00905B83">
        <w:rPr>
          <w:rFonts w:ascii="宋体" w:hAnsi="宋体" w:cs="宋体" w:hint="eastAsia"/>
          <w:kern w:val="0"/>
          <w:szCs w:val="21"/>
        </w:rPr>
        <w:t>中信保诚</w:t>
      </w:r>
      <w:r w:rsidR="00371B33" w:rsidRPr="00905B83">
        <w:rPr>
          <w:rFonts w:ascii="宋体" w:hAnsi="宋体" w:cs="宋体" w:hint="eastAsia"/>
          <w:kern w:val="0"/>
          <w:szCs w:val="21"/>
        </w:rPr>
        <w:t>基金管理有限公司</w:t>
      </w:r>
    </w:p>
    <w:p w:rsidR="00360081" w:rsidRPr="00796940" w:rsidRDefault="0023489B" w:rsidP="006D7364">
      <w:pPr>
        <w:pStyle w:val="a3"/>
        <w:widowControl/>
        <w:adjustRightInd w:val="0"/>
        <w:snapToGrid w:val="0"/>
        <w:spacing w:line="360" w:lineRule="auto"/>
        <w:ind w:left="480" w:right="210" w:firstLineChars="0" w:firstLine="0"/>
        <w:jc w:val="right"/>
        <w:rPr>
          <w:rFonts w:ascii="宋体" w:hAnsi="宋体" w:cs="宋体"/>
          <w:kern w:val="0"/>
          <w:szCs w:val="21"/>
        </w:rPr>
      </w:pPr>
      <w:r w:rsidRPr="00905B83">
        <w:rPr>
          <w:rFonts w:ascii="宋体" w:hAnsi="宋体" w:cs="宋体" w:hint="eastAsia"/>
          <w:kern w:val="0"/>
          <w:szCs w:val="21"/>
        </w:rPr>
        <w:t>201</w:t>
      </w:r>
      <w:r w:rsidR="0069029C">
        <w:rPr>
          <w:rFonts w:ascii="宋体" w:hAnsi="宋体" w:cs="宋体" w:hint="eastAsia"/>
          <w:kern w:val="0"/>
          <w:szCs w:val="21"/>
        </w:rPr>
        <w:t>9</w:t>
      </w:r>
      <w:r w:rsidRPr="00905B83">
        <w:rPr>
          <w:rFonts w:ascii="宋体" w:hAnsi="宋体" w:cs="宋体" w:hint="eastAsia"/>
          <w:kern w:val="0"/>
          <w:szCs w:val="21"/>
        </w:rPr>
        <w:t>年</w:t>
      </w:r>
      <w:r w:rsidR="00F5321B">
        <w:rPr>
          <w:rFonts w:ascii="宋体" w:hAnsi="宋体" w:cs="宋体" w:hint="eastAsia"/>
          <w:kern w:val="0"/>
          <w:szCs w:val="21"/>
        </w:rPr>
        <w:t>10</w:t>
      </w:r>
      <w:r w:rsidR="00875E09" w:rsidRPr="00905B83">
        <w:rPr>
          <w:rFonts w:ascii="宋体" w:hAnsi="宋体" w:cs="宋体" w:hint="eastAsia"/>
          <w:kern w:val="0"/>
          <w:szCs w:val="21"/>
        </w:rPr>
        <w:t>月</w:t>
      </w:r>
      <w:r w:rsidR="0069029C">
        <w:rPr>
          <w:rFonts w:ascii="宋体" w:hAnsi="宋体" w:cs="宋体" w:hint="eastAsia"/>
          <w:kern w:val="0"/>
          <w:szCs w:val="21"/>
        </w:rPr>
        <w:t>2</w:t>
      </w:r>
      <w:r w:rsidR="00F5321B">
        <w:rPr>
          <w:rFonts w:ascii="宋体" w:hAnsi="宋体" w:cs="宋体" w:hint="eastAsia"/>
          <w:kern w:val="0"/>
          <w:szCs w:val="21"/>
        </w:rPr>
        <w:t>8</w:t>
      </w:r>
      <w:r w:rsidR="00875E09" w:rsidRPr="00905B83">
        <w:rPr>
          <w:rFonts w:ascii="宋体" w:hAnsi="宋体" w:cs="宋体" w:hint="eastAsia"/>
          <w:kern w:val="0"/>
          <w:szCs w:val="21"/>
        </w:rPr>
        <w:t>日</w:t>
      </w:r>
    </w:p>
    <w:sectPr w:rsidR="00360081" w:rsidRPr="00796940" w:rsidSect="008E02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CF1" w:rsidRDefault="00382CF1" w:rsidP="0063576C">
      <w:r>
        <w:separator/>
      </w:r>
    </w:p>
  </w:endnote>
  <w:endnote w:type="continuationSeparator" w:id="1">
    <w:p w:rsidR="00382CF1" w:rsidRDefault="00382CF1" w:rsidP="00635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CF1" w:rsidRDefault="00382CF1" w:rsidP="0063576C">
      <w:r>
        <w:separator/>
      </w:r>
    </w:p>
  </w:footnote>
  <w:footnote w:type="continuationSeparator" w:id="1">
    <w:p w:rsidR="00382CF1" w:rsidRDefault="00382CF1" w:rsidP="00635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2F44"/>
    <w:multiLevelType w:val="hybridMultilevel"/>
    <w:tmpl w:val="ABCE9138"/>
    <w:lvl w:ilvl="0" w:tplc="F742537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B77396"/>
    <w:multiLevelType w:val="hybridMultilevel"/>
    <w:tmpl w:val="EE864E1E"/>
    <w:lvl w:ilvl="0" w:tplc="2BE20CD4">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19A04FAC"/>
    <w:multiLevelType w:val="hybridMultilevel"/>
    <w:tmpl w:val="0276E37E"/>
    <w:lvl w:ilvl="0" w:tplc="2AA6AFB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1D4107"/>
    <w:multiLevelType w:val="multilevel"/>
    <w:tmpl w:val="BB8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3139C"/>
    <w:multiLevelType w:val="hybridMultilevel"/>
    <w:tmpl w:val="D6E6BB00"/>
    <w:lvl w:ilvl="0" w:tplc="6DEC856A">
      <w:start w:val="1"/>
      <w:numFmt w:val="japaneseCounting"/>
      <w:lvlText w:val="%1、"/>
      <w:lvlJc w:val="left"/>
      <w:pPr>
        <w:ind w:left="420" w:hanging="42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316BEB"/>
    <w:multiLevelType w:val="hybridMultilevel"/>
    <w:tmpl w:val="D166C9EC"/>
    <w:lvl w:ilvl="0" w:tplc="92A43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918060E"/>
    <w:multiLevelType w:val="hybridMultilevel"/>
    <w:tmpl w:val="ED102A8C"/>
    <w:lvl w:ilvl="0" w:tplc="0409000F">
      <w:start w:val="1"/>
      <w:numFmt w:val="decimal"/>
      <w:lvlText w:val="%1."/>
      <w:lvlJc w:val="left"/>
      <w:pPr>
        <w:ind w:left="136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7FC2209"/>
    <w:multiLevelType w:val="hybridMultilevel"/>
    <w:tmpl w:val="C8969546"/>
    <w:lvl w:ilvl="0" w:tplc="8E34D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B02E97"/>
    <w:multiLevelType w:val="hybridMultilevel"/>
    <w:tmpl w:val="A606E778"/>
    <w:lvl w:ilvl="0" w:tplc="99F4D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92C6E3E"/>
    <w:multiLevelType w:val="hybridMultilevel"/>
    <w:tmpl w:val="EA0C8858"/>
    <w:lvl w:ilvl="0" w:tplc="E8A0C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D101098"/>
    <w:multiLevelType w:val="hybridMultilevel"/>
    <w:tmpl w:val="58B0E148"/>
    <w:lvl w:ilvl="0" w:tplc="2278D34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8"/>
  </w:num>
  <w:num w:numId="5">
    <w:abstractNumId w:val="3"/>
  </w:num>
  <w:num w:numId="6">
    <w:abstractNumId w:val="10"/>
  </w:num>
  <w:num w:numId="7">
    <w:abstractNumId w:val="7"/>
  </w:num>
  <w:num w:numId="8">
    <w:abstractNumId w:val="5"/>
  </w:num>
  <w:num w:numId="9">
    <w:abstractNumId w:val="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081"/>
    <w:rsid w:val="000127D4"/>
    <w:rsid w:val="00023BF7"/>
    <w:rsid w:val="0005232D"/>
    <w:rsid w:val="000600A1"/>
    <w:rsid w:val="000677B9"/>
    <w:rsid w:val="0007518C"/>
    <w:rsid w:val="00096FAC"/>
    <w:rsid w:val="000B2F88"/>
    <w:rsid w:val="000B4B70"/>
    <w:rsid w:val="000C0166"/>
    <w:rsid w:val="000C404A"/>
    <w:rsid w:val="000E6214"/>
    <w:rsid w:val="000F45D8"/>
    <w:rsid w:val="000F58B4"/>
    <w:rsid w:val="00104AD9"/>
    <w:rsid w:val="0015560A"/>
    <w:rsid w:val="0016472C"/>
    <w:rsid w:val="00180ADD"/>
    <w:rsid w:val="0019132E"/>
    <w:rsid w:val="001B03F2"/>
    <w:rsid w:val="001B1848"/>
    <w:rsid w:val="001D3598"/>
    <w:rsid w:val="002271A6"/>
    <w:rsid w:val="0023489B"/>
    <w:rsid w:val="00236F79"/>
    <w:rsid w:val="0026446D"/>
    <w:rsid w:val="002A43D5"/>
    <w:rsid w:val="002B1FFD"/>
    <w:rsid w:val="00314A37"/>
    <w:rsid w:val="00325632"/>
    <w:rsid w:val="003302E2"/>
    <w:rsid w:val="003317AC"/>
    <w:rsid w:val="00331AA1"/>
    <w:rsid w:val="00342AA7"/>
    <w:rsid w:val="00360081"/>
    <w:rsid w:val="00371B33"/>
    <w:rsid w:val="00382CF1"/>
    <w:rsid w:val="003A190A"/>
    <w:rsid w:val="003B25B8"/>
    <w:rsid w:val="003C1642"/>
    <w:rsid w:val="003C724E"/>
    <w:rsid w:val="00405D57"/>
    <w:rsid w:val="004319A8"/>
    <w:rsid w:val="00450F91"/>
    <w:rsid w:val="00461211"/>
    <w:rsid w:val="0048312D"/>
    <w:rsid w:val="004A68A6"/>
    <w:rsid w:val="004C7022"/>
    <w:rsid w:val="004D71C2"/>
    <w:rsid w:val="00503174"/>
    <w:rsid w:val="00526A15"/>
    <w:rsid w:val="005361FF"/>
    <w:rsid w:val="005539E8"/>
    <w:rsid w:val="00555927"/>
    <w:rsid w:val="0056565D"/>
    <w:rsid w:val="00582AD3"/>
    <w:rsid w:val="005F2B7E"/>
    <w:rsid w:val="005F34E4"/>
    <w:rsid w:val="0063576C"/>
    <w:rsid w:val="0069029C"/>
    <w:rsid w:val="006A10C4"/>
    <w:rsid w:val="006A1FD6"/>
    <w:rsid w:val="006C0DFD"/>
    <w:rsid w:val="006D7364"/>
    <w:rsid w:val="006E178E"/>
    <w:rsid w:val="006E2B06"/>
    <w:rsid w:val="00722F98"/>
    <w:rsid w:val="00744037"/>
    <w:rsid w:val="00765EF0"/>
    <w:rsid w:val="00796940"/>
    <w:rsid w:val="007A6464"/>
    <w:rsid w:val="007D1BFA"/>
    <w:rsid w:val="007D20AB"/>
    <w:rsid w:val="00801A9C"/>
    <w:rsid w:val="00803B98"/>
    <w:rsid w:val="008156B3"/>
    <w:rsid w:val="00816907"/>
    <w:rsid w:val="00824FAB"/>
    <w:rsid w:val="0084285B"/>
    <w:rsid w:val="00875E09"/>
    <w:rsid w:val="008B2368"/>
    <w:rsid w:val="008D1D7E"/>
    <w:rsid w:val="008E02CD"/>
    <w:rsid w:val="008E5BDB"/>
    <w:rsid w:val="00905B83"/>
    <w:rsid w:val="009278C8"/>
    <w:rsid w:val="00943C5E"/>
    <w:rsid w:val="009C6EDD"/>
    <w:rsid w:val="009F66A4"/>
    <w:rsid w:val="00A13281"/>
    <w:rsid w:val="00A5437E"/>
    <w:rsid w:val="00A779DE"/>
    <w:rsid w:val="00A85CC7"/>
    <w:rsid w:val="00AB363C"/>
    <w:rsid w:val="00AB772B"/>
    <w:rsid w:val="00AD2D2F"/>
    <w:rsid w:val="00AF2165"/>
    <w:rsid w:val="00B37D1E"/>
    <w:rsid w:val="00B52212"/>
    <w:rsid w:val="00B53348"/>
    <w:rsid w:val="00B56F0B"/>
    <w:rsid w:val="00B83F03"/>
    <w:rsid w:val="00B90078"/>
    <w:rsid w:val="00BA0160"/>
    <w:rsid w:val="00BB3DF1"/>
    <w:rsid w:val="00BE0B9E"/>
    <w:rsid w:val="00C01C25"/>
    <w:rsid w:val="00C224A2"/>
    <w:rsid w:val="00C45575"/>
    <w:rsid w:val="00C5324C"/>
    <w:rsid w:val="00C7659E"/>
    <w:rsid w:val="00C87D2A"/>
    <w:rsid w:val="00C925C5"/>
    <w:rsid w:val="00CA7EBA"/>
    <w:rsid w:val="00CE76D2"/>
    <w:rsid w:val="00D448AB"/>
    <w:rsid w:val="00D6678A"/>
    <w:rsid w:val="00D67C08"/>
    <w:rsid w:val="00D83027"/>
    <w:rsid w:val="00D848BB"/>
    <w:rsid w:val="00D95116"/>
    <w:rsid w:val="00DA1BDB"/>
    <w:rsid w:val="00DB7168"/>
    <w:rsid w:val="00DF5F5D"/>
    <w:rsid w:val="00E46F5A"/>
    <w:rsid w:val="00E93B3D"/>
    <w:rsid w:val="00E96EC3"/>
    <w:rsid w:val="00F014D7"/>
    <w:rsid w:val="00F52720"/>
    <w:rsid w:val="00F5321B"/>
    <w:rsid w:val="00F64CD4"/>
    <w:rsid w:val="00F661DC"/>
    <w:rsid w:val="00F90BD5"/>
    <w:rsid w:val="00FB694B"/>
    <w:rsid w:val="00FC2DEC"/>
    <w:rsid w:val="00FE41CB"/>
    <w:rsid w:val="00FE56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081"/>
    <w:pPr>
      <w:ind w:firstLineChars="200" w:firstLine="420"/>
    </w:pPr>
  </w:style>
  <w:style w:type="table" w:styleId="a4">
    <w:name w:val="Table Grid"/>
    <w:basedOn w:val="a1"/>
    <w:uiPriority w:val="59"/>
    <w:rsid w:val="00360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35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3576C"/>
    <w:rPr>
      <w:sz w:val="18"/>
      <w:szCs w:val="18"/>
    </w:rPr>
  </w:style>
  <w:style w:type="paragraph" w:styleId="a6">
    <w:name w:val="footer"/>
    <w:basedOn w:val="a"/>
    <w:link w:val="Char0"/>
    <w:uiPriority w:val="99"/>
    <w:unhideWhenUsed/>
    <w:rsid w:val="0063576C"/>
    <w:pPr>
      <w:tabs>
        <w:tab w:val="center" w:pos="4153"/>
        <w:tab w:val="right" w:pos="8306"/>
      </w:tabs>
      <w:snapToGrid w:val="0"/>
      <w:jc w:val="left"/>
    </w:pPr>
    <w:rPr>
      <w:sz w:val="18"/>
      <w:szCs w:val="18"/>
    </w:rPr>
  </w:style>
  <w:style w:type="character" w:customStyle="1" w:styleId="Char0">
    <w:name w:val="页脚 Char"/>
    <w:basedOn w:val="a0"/>
    <w:link w:val="a6"/>
    <w:uiPriority w:val="99"/>
    <w:rsid w:val="0063576C"/>
    <w:rPr>
      <w:sz w:val="18"/>
      <w:szCs w:val="18"/>
    </w:rPr>
  </w:style>
  <w:style w:type="paragraph" w:styleId="a7">
    <w:name w:val="Balloon Text"/>
    <w:basedOn w:val="a"/>
    <w:link w:val="Char1"/>
    <w:uiPriority w:val="99"/>
    <w:semiHidden/>
    <w:unhideWhenUsed/>
    <w:rsid w:val="0063576C"/>
    <w:rPr>
      <w:sz w:val="18"/>
      <w:szCs w:val="18"/>
    </w:rPr>
  </w:style>
  <w:style w:type="character" w:customStyle="1" w:styleId="Char1">
    <w:name w:val="批注框文本 Char"/>
    <w:basedOn w:val="a0"/>
    <w:link w:val="a7"/>
    <w:uiPriority w:val="99"/>
    <w:semiHidden/>
    <w:rsid w:val="0063576C"/>
    <w:rPr>
      <w:sz w:val="18"/>
      <w:szCs w:val="18"/>
    </w:rPr>
  </w:style>
  <w:style w:type="character" w:styleId="a8">
    <w:name w:val="Hyperlink"/>
    <w:basedOn w:val="a0"/>
    <w:uiPriority w:val="99"/>
    <w:unhideWhenUsed/>
    <w:rsid w:val="00371B33"/>
    <w:rPr>
      <w:color w:val="0000FF" w:themeColor="hyperlink"/>
      <w:u w:val="single"/>
    </w:rPr>
  </w:style>
  <w:style w:type="character" w:styleId="a9">
    <w:name w:val="annotation reference"/>
    <w:basedOn w:val="a0"/>
    <w:uiPriority w:val="99"/>
    <w:semiHidden/>
    <w:unhideWhenUsed/>
    <w:rsid w:val="00C87D2A"/>
    <w:rPr>
      <w:sz w:val="21"/>
      <w:szCs w:val="21"/>
    </w:rPr>
  </w:style>
  <w:style w:type="paragraph" w:styleId="aa">
    <w:name w:val="annotation text"/>
    <w:basedOn w:val="a"/>
    <w:link w:val="Char2"/>
    <w:uiPriority w:val="99"/>
    <w:semiHidden/>
    <w:unhideWhenUsed/>
    <w:rsid w:val="00C87D2A"/>
    <w:pPr>
      <w:jc w:val="left"/>
    </w:pPr>
  </w:style>
  <w:style w:type="character" w:customStyle="1" w:styleId="Char2">
    <w:name w:val="批注文字 Char"/>
    <w:basedOn w:val="a0"/>
    <w:link w:val="aa"/>
    <w:uiPriority w:val="99"/>
    <w:semiHidden/>
    <w:rsid w:val="00C87D2A"/>
  </w:style>
  <w:style w:type="paragraph" w:styleId="ab">
    <w:name w:val="annotation subject"/>
    <w:basedOn w:val="aa"/>
    <w:next w:val="aa"/>
    <w:link w:val="Char3"/>
    <w:uiPriority w:val="99"/>
    <w:semiHidden/>
    <w:unhideWhenUsed/>
    <w:rsid w:val="00C87D2A"/>
    <w:rPr>
      <w:b/>
      <w:bCs/>
    </w:rPr>
  </w:style>
  <w:style w:type="character" w:customStyle="1" w:styleId="Char3">
    <w:name w:val="批注主题 Char"/>
    <w:basedOn w:val="Char2"/>
    <w:link w:val="ab"/>
    <w:uiPriority w:val="99"/>
    <w:semiHidden/>
    <w:rsid w:val="00C87D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081"/>
    <w:pPr>
      <w:ind w:firstLineChars="200" w:firstLine="420"/>
    </w:pPr>
  </w:style>
  <w:style w:type="table" w:styleId="a4">
    <w:name w:val="Table Grid"/>
    <w:basedOn w:val="a1"/>
    <w:uiPriority w:val="59"/>
    <w:rsid w:val="00360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35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3576C"/>
    <w:rPr>
      <w:sz w:val="18"/>
      <w:szCs w:val="18"/>
    </w:rPr>
  </w:style>
  <w:style w:type="paragraph" w:styleId="a6">
    <w:name w:val="footer"/>
    <w:basedOn w:val="a"/>
    <w:link w:val="Char0"/>
    <w:uiPriority w:val="99"/>
    <w:unhideWhenUsed/>
    <w:rsid w:val="0063576C"/>
    <w:pPr>
      <w:tabs>
        <w:tab w:val="center" w:pos="4153"/>
        <w:tab w:val="right" w:pos="8306"/>
      </w:tabs>
      <w:snapToGrid w:val="0"/>
      <w:jc w:val="left"/>
    </w:pPr>
    <w:rPr>
      <w:sz w:val="18"/>
      <w:szCs w:val="18"/>
    </w:rPr>
  </w:style>
  <w:style w:type="character" w:customStyle="1" w:styleId="Char0">
    <w:name w:val="页脚 Char"/>
    <w:basedOn w:val="a0"/>
    <w:link w:val="a6"/>
    <w:uiPriority w:val="99"/>
    <w:rsid w:val="0063576C"/>
    <w:rPr>
      <w:sz w:val="18"/>
      <w:szCs w:val="18"/>
    </w:rPr>
  </w:style>
  <w:style w:type="paragraph" w:styleId="a7">
    <w:name w:val="Balloon Text"/>
    <w:basedOn w:val="a"/>
    <w:link w:val="Char1"/>
    <w:uiPriority w:val="99"/>
    <w:semiHidden/>
    <w:unhideWhenUsed/>
    <w:rsid w:val="0063576C"/>
    <w:rPr>
      <w:sz w:val="18"/>
      <w:szCs w:val="18"/>
    </w:rPr>
  </w:style>
  <w:style w:type="character" w:customStyle="1" w:styleId="Char1">
    <w:name w:val="批注框文本 Char"/>
    <w:basedOn w:val="a0"/>
    <w:link w:val="a7"/>
    <w:uiPriority w:val="99"/>
    <w:semiHidden/>
    <w:rsid w:val="0063576C"/>
    <w:rPr>
      <w:sz w:val="18"/>
      <w:szCs w:val="18"/>
    </w:rPr>
  </w:style>
  <w:style w:type="character" w:styleId="a8">
    <w:name w:val="Hyperlink"/>
    <w:basedOn w:val="a0"/>
    <w:uiPriority w:val="99"/>
    <w:unhideWhenUsed/>
    <w:rsid w:val="00371B33"/>
    <w:rPr>
      <w:color w:val="0000FF" w:themeColor="hyperlink"/>
      <w:u w:val="single"/>
    </w:rPr>
  </w:style>
  <w:style w:type="character" w:styleId="a9">
    <w:name w:val="annotation reference"/>
    <w:basedOn w:val="a0"/>
    <w:uiPriority w:val="99"/>
    <w:semiHidden/>
    <w:unhideWhenUsed/>
    <w:rsid w:val="00C87D2A"/>
    <w:rPr>
      <w:sz w:val="21"/>
      <w:szCs w:val="21"/>
    </w:rPr>
  </w:style>
  <w:style w:type="paragraph" w:styleId="aa">
    <w:name w:val="annotation text"/>
    <w:basedOn w:val="a"/>
    <w:link w:val="Char2"/>
    <w:uiPriority w:val="99"/>
    <w:semiHidden/>
    <w:unhideWhenUsed/>
    <w:rsid w:val="00C87D2A"/>
    <w:pPr>
      <w:jc w:val="left"/>
    </w:pPr>
  </w:style>
  <w:style w:type="character" w:customStyle="1" w:styleId="Char2">
    <w:name w:val="批注文字 Char"/>
    <w:basedOn w:val="a0"/>
    <w:link w:val="aa"/>
    <w:uiPriority w:val="99"/>
    <w:semiHidden/>
    <w:rsid w:val="00C87D2A"/>
  </w:style>
  <w:style w:type="paragraph" w:styleId="ab">
    <w:name w:val="annotation subject"/>
    <w:basedOn w:val="aa"/>
    <w:next w:val="aa"/>
    <w:link w:val="Char3"/>
    <w:uiPriority w:val="99"/>
    <w:semiHidden/>
    <w:unhideWhenUsed/>
    <w:rsid w:val="00C87D2A"/>
    <w:rPr>
      <w:b/>
      <w:bCs/>
    </w:rPr>
  </w:style>
  <w:style w:type="character" w:customStyle="1" w:styleId="Char3">
    <w:name w:val="批注主题 Char"/>
    <w:basedOn w:val="Char2"/>
    <w:link w:val="ab"/>
    <w:uiPriority w:val="99"/>
    <w:semiHidden/>
    <w:rsid w:val="00C87D2A"/>
    <w:rPr>
      <w:b/>
      <w:bCs/>
    </w:rPr>
  </w:style>
</w:styles>
</file>

<file path=word/webSettings.xml><?xml version="1.0" encoding="utf-8"?>
<w:webSettings xmlns:r="http://schemas.openxmlformats.org/officeDocument/2006/relationships" xmlns:w="http://schemas.openxmlformats.org/wordprocessingml/2006/main">
  <w:divs>
    <w:div w:id="455366801">
      <w:bodyDiv w:val="1"/>
      <w:marLeft w:val="0"/>
      <w:marRight w:val="0"/>
      <w:marTop w:val="0"/>
      <w:marBottom w:val="0"/>
      <w:divBdr>
        <w:top w:val="none" w:sz="0" w:space="0" w:color="auto"/>
        <w:left w:val="none" w:sz="0" w:space="0" w:color="auto"/>
        <w:bottom w:val="none" w:sz="0" w:space="0" w:color="auto"/>
        <w:right w:val="none" w:sz="0" w:space="0" w:color="auto"/>
      </w:divBdr>
    </w:div>
    <w:div w:id="713584885">
      <w:bodyDiv w:val="1"/>
      <w:marLeft w:val="0"/>
      <w:marRight w:val="0"/>
      <w:marTop w:val="0"/>
      <w:marBottom w:val="0"/>
      <w:divBdr>
        <w:top w:val="none" w:sz="0" w:space="0" w:color="auto"/>
        <w:left w:val="none" w:sz="0" w:space="0" w:color="auto"/>
        <w:bottom w:val="none" w:sz="0" w:space="0" w:color="auto"/>
        <w:right w:val="none" w:sz="0" w:space="0" w:color="auto"/>
      </w:divBdr>
    </w:div>
    <w:div w:id="963653695">
      <w:bodyDiv w:val="1"/>
      <w:marLeft w:val="0"/>
      <w:marRight w:val="0"/>
      <w:marTop w:val="0"/>
      <w:marBottom w:val="0"/>
      <w:divBdr>
        <w:top w:val="none" w:sz="0" w:space="0" w:color="auto"/>
        <w:left w:val="none" w:sz="0" w:space="0" w:color="auto"/>
        <w:bottom w:val="none" w:sz="0" w:space="0" w:color="auto"/>
        <w:right w:val="none" w:sz="0" w:space="0" w:color="auto"/>
      </w:divBdr>
    </w:div>
    <w:div w:id="1215965937">
      <w:bodyDiv w:val="1"/>
      <w:marLeft w:val="0"/>
      <w:marRight w:val="0"/>
      <w:marTop w:val="0"/>
      <w:marBottom w:val="0"/>
      <w:divBdr>
        <w:top w:val="none" w:sz="0" w:space="0" w:color="auto"/>
        <w:left w:val="none" w:sz="0" w:space="0" w:color="auto"/>
        <w:bottom w:val="none" w:sz="0" w:space="0" w:color="auto"/>
        <w:right w:val="none" w:sz="0" w:space="0" w:color="auto"/>
      </w:divBdr>
    </w:div>
    <w:div w:id="1477186585">
      <w:bodyDiv w:val="1"/>
      <w:marLeft w:val="0"/>
      <w:marRight w:val="0"/>
      <w:marTop w:val="0"/>
      <w:marBottom w:val="0"/>
      <w:divBdr>
        <w:top w:val="none" w:sz="0" w:space="0" w:color="auto"/>
        <w:left w:val="none" w:sz="0" w:space="0" w:color="auto"/>
        <w:bottom w:val="none" w:sz="0" w:space="0" w:color="auto"/>
        <w:right w:val="none" w:sz="0" w:space="0" w:color="auto"/>
      </w:divBdr>
    </w:div>
    <w:div w:id="1525703431">
      <w:bodyDiv w:val="1"/>
      <w:marLeft w:val="0"/>
      <w:marRight w:val="0"/>
      <w:marTop w:val="0"/>
      <w:marBottom w:val="0"/>
      <w:divBdr>
        <w:top w:val="none" w:sz="0" w:space="0" w:color="auto"/>
        <w:left w:val="none" w:sz="0" w:space="0" w:color="auto"/>
        <w:bottom w:val="none" w:sz="0" w:space="0" w:color="auto"/>
        <w:right w:val="none" w:sz="0" w:space="0" w:color="auto"/>
      </w:divBdr>
    </w:div>
    <w:div w:id="1898975812">
      <w:bodyDiv w:val="1"/>
      <w:marLeft w:val="0"/>
      <w:marRight w:val="0"/>
      <w:marTop w:val="0"/>
      <w:marBottom w:val="0"/>
      <w:divBdr>
        <w:top w:val="none" w:sz="0" w:space="0" w:color="auto"/>
        <w:left w:val="none" w:sz="0" w:space="0" w:color="auto"/>
        <w:bottom w:val="none" w:sz="0" w:space="0" w:color="auto"/>
        <w:right w:val="none" w:sz="0" w:space="0" w:color="auto"/>
      </w:divBdr>
    </w:div>
    <w:div w:id="1905948622">
      <w:bodyDiv w:val="1"/>
      <w:marLeft w:val="0"/>
      <w:marRight w:val="0"/>
      <w:marTop w:val="0"/>
      <w:marBottom w:val="0"/>
      <w:divBdr>
        <w:top w:val="none" w:sz="0" w:space="0" w:color="auto"/>
        <w:left w:val="none" w:sz="0" w:space="0" w:color="auto"/>
        <w:bottom w:val="none" w:sz="0" w:space="0" w:color="auto"/>
        <w:right w:val="none" w:sz="0" w:space="0" w:color="auto"/>
      </w:divBdr>
    </w:div>
    <w:div w:id="2004116025">
      <w:bodyDiv w:val="1"/>
      <w:marLeft w:val="0"/>
      <w:marRight w:val="0"/>
      <w:marTop w:val="0"/>
      <w:marBottom w:val="0"/>
      <w:divBdr>
        <w:top w:val="none" w:sz="0" w:space="0" w:color="auto"/>
        <w:left w:val="none" w:sz="0" w:space="0" w:color="auto"/>
        <w:bottom w:val="none" w:sz="0" w:space="0" w:color="auto"/>
        <w:right w:val="none" w:sz="0" w:space="0" w:color="auto"/>
      </w:divBdr>
    </w:div>
    <w:div w:id="20878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1284</Characters>
  <Application>Microsoft Office Word</Application>
  <DocSecurity>4</DocSecurity>
  <Lines>10</Lines>
  <Paragraphs>3</Paragraphs>
  <ScaleCrop>false</ScaleCrop>
  <Company>Lenovo</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min.lu</dc:creator>
  <cp:lastModifiedBy>JonMMx 2000</cp:lastModifiedBy>
  <cp:revision>2</cp:revision>
  <dcterms:created xsi:type="dcterms:W3CDTF">2019-10-27T16:01:00Z</dcterms:created>
  <dcterms:modified xsi:type="dcterms:W3CDTF">2019-10-27T16:01:00Z</dcterms:modified>
</cp:coreProperties>
</file>