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957B5" w:rsidRDefault="00434785" w:rsidP="006957B5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6957B5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光大保德信基金管理有限</w:t>
      </w:r>
      <w:r w:rsidR="005E088E" w:rsidRPr="006957B5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公司旗下</w:t>
      </w:r>
      <w:r w:rsidR="005E088E" w:rsidRPr="006957B5">
        <w:rPr>
          <w:rFonts w:asciiTheme="minorEastAsia" w:hAnsiTheme="minorEastAsia"/>
          <w:b/>
          <w:color w:val="000000" w:themeColor="text1"/>
          <w:sz w:val="30"/>
          <w:szCs w:val="30"/>
        </w:rPr>
        <w:t>全部</w:t>
      </w:r>
      <w:r w:rsidR="005E088E" w:rsidRPr="006957B5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基金</w:t>
      </w:r>
      <w:r w:rsidR="00BB3501" w:rsidRPr="006957B5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季度报告提示性公告</w:t>
      </w:r>
    </w:p>
    <w:p w:rsidR="00B16987" w:rsidRPr="005E088E" w:rsidRDefault="00B16987" w:rsidP="00C659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957B5" w:rsidRDefault="00B16987" w:rsidP="006957B5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6957B5" w:rsidRDefault="00434785" w:rsidP="006957B5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光大保德信基金管理有限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B946B0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光大保德信量化核心证券投资基金、光大保德信货币市场基金、光大保德信红利混合型证券投资基金、光大保德信新增长混合型证券投资基金、光大保德信优势配置混合型证券投资基金、 光大保德信增利收益债券型证券投资基金、 光大保德信均衡精选混合型证券投资基金、光大保德信动态优选灵活配置混合型证券投资基金、 光大保德信中小盘混合型证券投资基金、 光大保德信信用添益债券型证券投资基金、 光大保德信行业轮动混合型证券投资基金、光大保德信添天盈月度理财债券型证券投资基金、 光大保德信现金宝货币市场基金、光大保德信银发商机主题混合型证券投资基金、 光大保德信岁末红利纯债债券型证券投资基金、光大保德信国企改革主题股票型证券投资基金、光大保德信鼎鑫灵活配置混合型证券投资基金、 光大保德信一带一路战略主题混合型证券投资基金、 光大保德信耀钱包货币市场基金、光大保德信欣鑫灵活配置混合型证券投资基金、光大保德信睿鑫灵活配置混合型证券投资基金、光大保德信中国制造2025灵活配置混合型证券投资基金、光大保德信风格轮动混合型证券投资基金、光大保德信产业新动力灵活配置混合型证券投资基金、光大保德信永鑫灵活配置混合型证券投资基金、 光大保德信吉鑫灵活配置混合型证券投资基金、光大保德信恒利纯债债券型证券投资基金、光大保德信铭鑫灵活配置混合型证券投资基金、光大保德信安和债券型证券投资基金、光大保德信诚鑫灵活配置混合型证券投资基金、光大保德信安祺债券型证券投资基金、光大保德信事件驱动灵活配置混合型证券投资基金、光大保德信永利纯债债券型证券投资基金、光大保德信安诚债券型证券投资基金、光大保德信多策略智选18个月定期开放混合型证券投资基金、光大保德信尊盈半年定期开放债</w:t>
      </w:r>
      <w:r w:rsidR="00B946B0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券型发起式证券投资基金、光大保德信中高等级债券型证券投资基金、光大保德信先进服务业灵活配置混合型证券投资基金、光大保德信尊富18个月定期开放债券型证券投资基金、光大保德信多策略优选一年定期开放灵活配置混合型证券投资基金、光大保德信创业板量化优选股票型证券投资基金、光大保德信多策略精选18个月定期开放灵活配置混合型证券投资基金、光大保德信超短债债券型证券投资基金、光大保德信晟利债券型证券投资基金、光大保德信安泽债券型证券投资基金、光大保德信尊丰纯债定期开放债券型发起式证券投资基金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的季度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2019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23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6957B5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6957B5">
        <w:rPr>
          <w:rFonts w:asciiTheme="minorEastAsia" w:hAnsiTheme="minorEastAsia"/>
          <w:color w:val="000000" w:themeColor="text1"/>
          <w:sz w:val="24"/>
          <w:szCs w:val="24"/>
        </w:rPr>
        <w:t>http://www.epf.com.cn</w:t>
      </w:r>
      <w:r w:rsidR="006957B5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957B5">
          <w:rPr>
            <w:rFonts w:asciiTheme="minorEastAsia" w:hAnsiTheme="minorEastAsia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B946B0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4008-202-888</w:t>
      </w:r>
      <w:r w:rsidR="00BB3501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6957B5" w:rsidRDefault="00BB3501" w:rsidP="006957B5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6957B5" w:rsidRDefault="00BB3501" w:rsidP="006957B5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6957B5" w:rsidRDefault="00434785" w:rsidP="006957B5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光大保德信基金管理有限</w:t>
      </w:r>
      <w:r w:rsidR="00BB3501" w:rsidRPr="006957B5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6957B5" w:rsidRDefault="00BB3501" w:rsidP="006957B5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</w:t>
      </w:r>
      <w:r w:rsidR="00434785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2019</w:t>
      </w:r>
      <w:r w:rsidRPr="006957B5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434785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Pr="006957B5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4624BD" w:rsidRPr="006957B5">
        <w:rPr>
          <w:rFonts w:asciiTheme="minorEastAsia" w:hAnsiTheme="minorEastAsia" w:hint="eastAsia"/>
          <w:color w:val="000000" w:themeColor="text1"/>
          <w:sz w:val="24"/>
          <w:szCs w:val="24"/>
        </w:rPr>
        <w:t>23</w:t>
      </w:r>
      <w:r w:rsidRPr="006957B5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6957B5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9E" w:rsidRDefault="00980C9E" w:rsidP="009A149B">
      <w:r>
        <w:separator/>
      </w:r>
    </w:p>
  </w:endnote>
  <w:endnote w:type="continuationSeparator" w:id="1">
    <w:p w:rsidR="00980C9E" w:rsidRDefault="00980C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67A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59BD" w:rsidRPr="00C659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67A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59BD" w:rsidRPr="00C659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9E" w:rsidRDefault="00980C9E" w:rsidP="009A149B">
      <w:r>
        <w:separator/>
      </w:r>
    </w:p>
  </w:footnote>
  <w:footnote w:type="continuationSeparator" w:id="1">
    <w:p w:rsidR="00980C9E" w:rsidRDefault="00980C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AA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57B5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C9E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9BD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1EA6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2019-10-22T16:01:00Z</dcterms:created>
  <dcterms:modified xsi:type="dcterms:W3CDTF">2019-10-22T16:01:00Z</dcterms:modified>
</cp:coreProperties>
</file>