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84" w:rsidRPr="000E3999" w:rsidRDefault="00003474" w:rsidP="00BE2ACE">
      <w:pPr>
        <w:spacing w:beforeLines="50" w:line="300" w:lineRule="auto"/>
        <w:jc w:val="center"/>
        <w:rPr>
          <w:rFonts w:ascii="宋体" w:hAnsi="宋体" w:hint="eastAsia"/>
          <w:b/>
          <w:bCs/>
          <w:iCs/>
          <w:sz w:val="28"/>
        </w:rPr>
      </w:pPr>
      <w:r w:rsidRPr="000E3999">
        <w:rPr>
          <w:rFonts w:ascii="宋体" w:hAnsi="宋体" w:hint="eastAsia"/>
          <w:b/>
          <w:bCs/>
          <w:iCs/>
          <w:sz w:val="28"/>
        </w:rPr>
        <w:t xml:space="preserve"> </w:t>
      </w:r>
    </w:p>
    <w:p w:rsidR="00AE6AF6" w:rsidRPr="000E3999" w:rsidRDefault="00AE6AF6" w:rsidP="00BE2ACE">
      <w:pPr>
        <w:spacing w:beforeLines="50" w:line="300" w:lineRule="auto"/>
        <w:jc w:val="center"/>
        <w:rPr>
          <w:rFonts w:ascii="宋体" w:hAnsi="宋体" w:hint="eastAsia"/>
          <w:b/>
          <w:bCs/>
          <w:iCs/>
          <w:sz w:val="28"/>
        </w:rPr>
      </w:pPr>
    </w:p>
    <w:p w:rsidR="00AE6AF6" w:rsidRPr="000E3999" w:rsidRDefault="00AE6AF6" w:rsidP="00BE2ACE">
      <w:pPr>
        <w:spacing w:beforeLines="50" w:line="300" w:lineRule="auto"/>
        <w:jc w:val="center"/>
        <w:rPr>
          <w:rFonts w:ascii="宋体" w:hAnsi="宋体"/>
          <w:b/>
          <w:bCs/>
          <w:iCs/>
          <w:sz w:val="28"/>
        </w:rPr>
      </w:pPr>
    </w:p>
    <w:p w:rsidR="00D32F84" w:rsidRPr="000E3999" w:rsidRDefault="00D32F84" w:rsidP="00BE2ACE">
      <w:pPr>
        <w:spacing w:beforeLines="50" w:line="300" w:lineRule="auto"/>
        <w:jc w:val="center"/>
        <w:rPr>
          <w:rFonts w:ascii="宋体" w:hAnsi="宋体"/>
          <w:b/>
          <w:bCs/>
          <w:color w:val="000000"/>
          <w:w w:val="90"/>
          <w:sz w:val="44"/>
          <w:szCs w:val="24"/>
        </w:rPr>
      </w:pPr>
      <w:r w:rsidRPr="000E3999">
        <w:rPr>
          <w:rFonts w:ascii="宋体" w:hAnsi="宋体" w:hint="eastAsia"/>
          <w:b/>
          <w:bCs/>
          <w:color w:val="000000"/>
          <w:w w:val="90"/>
          <w:sz w:val="44"/>
          <w:szCs w:val="24"/>
        </w:rPr>
        <w:t>摩根士丹利华鑫多元收益债券型</w:t>
      </w:r>
    </w:p>
    <w:p w:rsidR="00D32F84" w:rsidRPr="000E3999" w:rsidRDefault="00D32F84" w:rsidP="00BE2ACE">
      <w:pPr>
        <w:spacing w:beforeLines="50" w:line="300" w:lineRule="auto"/>
        <w:jc w:val="center"/>
        <w:rPr>
          <w:rFonts w:ascii="宋体" w:hAnsi="宋体"/>
          <w:b/>
          <w:bCs/>
          <w:color w:val="000000"/>
          <w:w w:val="90"/>
          <w:sz w:val="44"/>
          <w:szCs w:val="24"/>
        </w:rPr>
      </w:pPr>
      <w:r w:rsidRPr="000E3999">
        <w:rPr>
          <w:rFonts w:ascii="宋体" w:hAnsi="宋体" w:hint="eastAsia"/>
          <w:b/>
          <w:bCs/>
          <w:color w:val="000000"/>
          <w:w w:val="90"/>
          <w:sz w:val="44"/>
          <w:szCs w:val="24"/>
        </w:rPr>
        <w:t>证券投资基金</w:t>
      </w:r>
    </w:p>
    <w:p w:rsidR="00D32F84" w:rsidRPr="000E3999" w:rsidRDefault="00D32F84" w:rsidP="00BE2ACE">
      <w:pPr>
        <w:spacing w:beforeLines="50" w:line="300" w:lineRule="auto"/>
        <w:jc w:val="center"/>
        <w:rPr>
          <w:rFonts w:ascii="宋体" w:hAnsi="宋体"/>
          <w:b/>
          <w:bCs/>
          <w:color w:val="000000"/>
          <w:w w:val="90"/>
          <w:sz w:val="44"/>
          <w:szCs w:val="24"/>
        </w:rPr>
      </w:pPr>
      <w:r w:rsidRPr="000E3999">
        <w:rPr>
          <w:rFonts w:ascii="宋体" w:hAnsi="宋体" w:hint="eastAsia"/>
          <w:b/>
          <w:bCs/>
          <w:color w:val="000000"/>
          <w:w w:val="90"/>
          <w:sz w:val="44"/>
          <w:szCs w:val="24"/>
        </w:rPr>
        <w:t>招募说明书(更新)</w:t>
      </w:r>
      <w:r w:rsidR="001D0240" w:rsidRPr="000E3999">
        <w:rPr>
          <w:rFonts w:ascii="宋体" w:hAnsi="宋体" w:hint="eastAsia"/>
          <w:b/>
          <w:bCs/>
          <w:color w:val="000000"/>
          <w:w w:val="90"/>
          <w:sz w:val="44"/>
          <w:szCs w:val="24"/>
        </w:rPr>
        <w:t>摘要</w:t>
      </w:r>
    </w:p>
    <w:p w:rsidR="00D32F84" w:rsidRPr="000E3999" w:rsidRDefault="00D32F84" w:rsidP="00BE2ACE">
      <w:pPr>
        <w:spacing w:beforeLines="50" w:line="300" w:lineRule="auto"/>
        <w:jc w:val="center"/>
        <w:rPr>
          <w:rFonts w:ascii="宋体" w:hAnsi="宋体"/>
          <w:b/>
          <w:sz w:val="32"/>
          <w:szCs w:val="32"/>
        </w:rPr>
      </w:pPr>
      <w:r w:rsidRPr="000E3999">
        <w:rPr>
          <w:rFonts w:ascii="宋体" w:hAnsi="宋体"/>
          <w:b/>
          <w:sz w:val="32"/>
          <w:szCs w:val="32"/>
        </w:rPr>
        <w:t>(</w:t>
      </w:r>
      <w:r w:rsidR="00A75371" w:rsidRPr="000E3999">
        <w:rPr>
          <w:rFonts w:ascii="宋体" w:hAnsi="宋体"/>
          <w:b/>
          <w:sz w:val="32"/>
          <w:szCs w:val="32"/>
        </w:rPr>
        <w:t>20</w:t>
      </w:r>
      <w:r w:rsidR="00A75371" w:rsidRPr="000E3999">
        <w:rPr>
          <w:rFonts w:ascii="宋体" w:hAnsi="宋体" w:hint="eastAsia"/>
          <w:b/>
          <w:sz w:val="32"/>
          <w:szCs w:val="32"/>
        </w:rPr>
        <w:t>1</w:t>
      </w:r>
      <w:r w:rsidR="008B2443" w:rsidRPr="000E3999">
        <w:rPr>
          <w:rFonts w:ascii="宋体" w:hAnsi="宋体" w:hint="eastAsia"/>
          <w:b/>
          <w:sz w:val="32"/>
          <w:szCs w:val="32"/>
        </w:rPr>
        <w:t>9</w:t>
      </w:r>
      <w:r w:rsidRPr="000E3999">
        <w:rPr>
          <w:rFonts w:ascii="宋体" w:hAnsi="宋体"/>
          <w:b/>
          <w:sz w:val="32"/>
          <w:szCs w:val="32"/>
        </w:rPr>
        <w:t>年</w:t>
      </w:r>
      <w:r w:rsidR="00742A3E" w:rsidRPr="000E3999">
        <w:rPr>
          <w:rFonts w:ascii="宋体" w:hAnsi="宋体"/>
          <w:b/>
          <w:sz w:val="32"/>
          <w:szCs w:val="32"/>
        </w:rPr>
        <w:t>第</w:t>
      </w:r>
      <w:r w:rsidR="00F87BC0">
        <w:rPr>
          <w:rFonts w:ascii="宋体" w:hAnsi="宋体"/>
          <w:sz w:val="32"/>
          <w:szCs w:val="32"/>
        </w:rPr>
        <w:t>2</w:t>
      </w:r>
      <w:r w:rsidRPr="000E3999">
        <w:rPr>
          <w:rFonts w:ascii="宋体" w:hAnsi="宋体"/>
          <w:b/>
          <w:sz w:val="32"/>
          <w:szCs w:val="32"/>
        </w:rPr>
        <w:t>号)</w:t>
      </w:r>
    </w:p>
    <w:p w:rsidR="00D20B9D" w:rsidRPr="000E3999" w:rsidRDefault="00D20B9D" w:rsidP="00B457D8">
      <w:pPr>
        <w:spacing w:beforeLines="50" w:line="300" w:lineRule="auto"/>
        <w:rPr>
          <w:rFonts w:ascii="宋体" w:hAnsi="宋体"/>
          <w:sz w:val="24"/>
        </w:rPr>
      </w:pPr>
    </w:p>
    <w:p w:rsidR="00D20B9D" w:rsidRPr="000E3999" w:rsidRDefault="00D20B9D" w:rsidP="006C16D1">
      <w:pPr>
        <w:spacing w:beforeLines="50" w:line="300" w:lineRule="auto"/>
        <w:rPr>
          <w:rFonts w:ascii="宋体" w:hAnsi="宋体"/>
          <w:sz w:val="24"/>
        </w:rPr>
      </w:pPr>
    </w:p>
    <w:p w:rsidR="00D20B9D" w:rsidRPr="000E3999" w:rsidRDefault="00D20B9D" w:rsidP="006C16D1">
      <w:pPr>
        <w:spacing w:beforeLines="50" w:line="300" w:lineRule="auto"/>
        <w:rPr>
          <w:rFonts w:ascii="宋体" w:hAnsi="宋体"/>
          <w:sz w:val="24"/>
        </w:rPr>
      </w:pPr>
    </w:p>
    <w:p w:rsidR="00D20B9D" w:rsidRPr="000E3999" w:rsidRDefault="00D20B9D" w:rsidP="00921365">
      <w:pPr>
        <w:spacing w:beforeLines="50" w:line="300" w:lineRule="auto"/>
        <w:rPr>
          <w:rFonts w:ascii="宋体" w:hAnsi="宋体"/>
          <w:sz w:val="24"/>
        </w:rPr>
      </w:pPr>
    </w:p>
    <w:p w:rsidR="00D20B9D" w:rsidRPr="000E3999" w:rsidRDefault="00D20B9D" w:rsidP="00261D15">
      <w:pPr>
        <w:spacing w:beforeLines="50" w:line="300" w:lineRule="auto"/>
        <w:rPr>
          <w:rFonts w:ascii="宋体" w:hAnsi="宋体"/>
          <w:sz w:val="24"/>
        </w:rPr>
      </w:pPr>
    </w:p>
    <w:p w:rsidR="00D20B9D" w:rsidRPr="000E3999" w:rsidRDefault="00D20B9D" w:rsidP="00261D15">
      <w:pPr>
        <w:spacing w:beforeLines="50" w:line="300" w:lineRule="auto"/>
        <w:rPr>
          <w:rFonts w:ascii="宋体" w:hAnsi="宋体"/>
          <w:sz w:val="24"/>
        </w:rPr>
      </w:pPr>
    </w:p>
    <w:p w:rsidR="00D20B9D" w:rsidRPr="000E3999" w:rsidRDefault="00D20B9D" w:rsidP="00C075D2">
      <w:pPr>
        <w:spacing w:beforeLines="50" w:line="300" w:lineRule="auto"/>
        <w:rPr>
          <w:rFonts w:ascii="宋体" w:hAnsi="宋体"/>
          <w:sz w:val="24"/>
        </w:rPr>
      </w:pPr>
    </w:p>
    <w:p w:rsidR="00D20B9D" w:rsidRPr="000E3999" w:rsidRDefault="00D20B9D" w:rsidP="00C075D2">
      <w:pPr>
        <w:spacing w:beforeLines="50" w:line="300" w:lineRule="auto"/>
        <w:rPr>
          <w:rFonts w:ascii="宋体" w:hAnsi="宋体"/>
          <w:sz w:val="24"/>
        </w:rPr>
      </w:pPr>
    </w:p>
    <w:p w:rsidR="00D20B9D" w:rsidRPr="000E3999" w:rsidRDefault="00D20B9D" w:rsidP="00C075D2">
      <w:pPr>
        <w:spacing w:beforeLines="50" w:line="300" w:lineRule="auto"/>
        <w:rPr>
          <w:rFonts w:ascii="宋体" w:hAnsi="宋体"/>
          <w:sz w:val="24"/>
        </w:rPr>
      </w:pPr>
    </w:p>
    <w:p w:rsidR="00D20B9D" w:rsidRPr="000E3999" w:rsidRDefault="00D32F84" w:rsidP="00C075D2">
      <w:pPr>
        <w:spacing w:beforeLines="50" w:line="300" w:lineRule="auto"/>
        <w:ind w:firstLineChars="176" w:firstLine="530"/>
        <w:jc w:val="center"/>
        <w:rPr>
          <w:rFonts w:ascii="宋体" w:hAnsi="宋体"/>
          <w:b/>
          <w:bCs/>
          <w:color w:val="000000"/>
          <w:sz w:val="30"/>
          <w:szCs w:val="30"/>
        </w:rPr>
      </w:pPr>
      <w:r w:rsidRPr="000E3999">
        <w:rPr>
          <w:rFonts w:ascii="宋体" w:hAnsi="宋体"/>
          <w:b/>
          <w:bCs/>
          <w:color w:val="000000"/>
          <w:sz w:val="30"/>
          <w:szCs w:val="30"/>
        </w:rPr>
        <w:t>基金管理人：摩根士丹利华鑫基金管理有限公司</w:t>
      </w:r>
    </w:p>
    <w:p w:rsidR="00D20B9D" w:rsidRPr="000E3999" w:rsidRDefault="00D32F84" w:rsidP="00C075D2">
      <w:pPr>
        <w:spacing w:beforeLines="50" w:line="300" w:lineRule="auto"/>
        <w:ind w:firstLineChars="176" w:firstLine="530"/>
        <w:jc w:val="center"/>
        <w:rPr>
          <w:rFonts w:ascii="宋体" w:hAnsi="宋体"/>
          <w:b/>
          <w:bCs/>
          <w:color w:val="000000"/>
          <w:sz w:val="30"/>
          <w:szCs w:val="30"/>
        </w:rPr>
      </w:pPr>
      <w:r w:rsidRPr="000E3999">
        <w:rPr>
          <w:rFonts w:ascii="宋体" w:hAnsi="宋体"/>
          <w:b/>
          <w:bCs/>
          <w:color w:val="000000"/>
          <w:sz w:val="30"/>
          <w:szCs w:val="30"/>
        </w:rPr>
        <w:t>基金托管人：中国建设银行股份有限公司</w:t>
      </w:r>
    </w:p>
    <w:p w:rsidR="00D20B9D" w:rsidRPr="000E3999" w:rsidRDefault="00D20B9D" w:rsidP="00C075D2">
      <w:pPr>
        <w:spacing w:beforeLines="50" w:line="300" w:lineRule="auto"/>
        <w:ind w:firstLineChars="176" w:firstLine="565"/>
        <w:jc w:val="center"/>
        <w:rPr>
          <w:rFonts w:ascii="宋体" w:hAnsi="宋体"/>
          <w:b/>
          <w:bCs/>
          <w:color w:val="000000"/>
          <w:sz w:val="32"/>
          <w:szCs w:val="24"/>
        </w:rPr>
      </w:pPr>
    </w:p>
    <w:p w:rsidR="00D32F84" w:rsidRPr="000E3999" w:rsidRDefault="00D32F84" w:rsidP="00C075D2">
      <w:pPr>
        <w:spacing w:beforeLines="50" w:line="300" w:lineRule="auto"/>
        <w:jc w:val="center"/>
        <w:rPr>
          <w:rFonts w:ascii="宋体" w:hAnsi="宋体"/>
          <w:b/>
          <w:sz w:val="36"/>
          <w:szCs w:val="36"/>
        </w:rPr>
        <w:sectPr w:rsidR="00D32F84" w:rsidRPr="000E3999" w:rsidSect="00D32F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p>
    <w:p w:rsidR="00D20B9D" w:rsidRPr="000E3999" w:rsidRDefault="00D32F84" w:rsidP="00C075D2">
      <w:pPr>
        <w:spacing w:beforeLines="50" w:line="300" w:lineRule="auto"/>
        <w:jc w:val="center"/>
        <w:rPr>
          <w:rFonts w:ascii="宋体" w:hAnsi="宋体"/>
          <w:sz w:val="28"/>
          <w:szCs w:val="28"/>
        </w:rPr>
      </w:pPr>
      <w:r w:rsidRPr="000E3999">
        <w:rPr>
          <w:rFonts w:ascii="宋体" w:hAnsi="宋体" w:hint="eastAsia"/>
          <w:sz w:val="28"/>
          <w:szCs w:val="28"/>
        </w:rPr>
        <w:lastRenderedPageBreak/>
        <w:t>【重要提示】</w:t>
      </w:r>
    </w:p>
    <w:p w:rsidR="00D20B9D" w:rsidRPr="000E3999" w:rsidRDefault="00D32F84" w:rsidP="00C075D2">
      <w:pPr>
        <w:adjustRightInd w:val="0"/>
        <w:snapToGrid w:val="0"/>
        <w:spacing w:beforeLines="50" w:line="300" w:lineRule="auto"/>
        <w:ind w:firstLineChars="200" w:firstLine="480"/>
        <w:rPr>
          <w:rFonts w:ascii="宋体" w:hAnsi="宋体"/>
          <w:sz w:val="24"/>
          <w:szCs w:val="24"/>
        </w:rPr>
      </w:pPr>
      <w:r w:rsidRPr="000E3999">
        <w:rPr>
          <w:rFonts w:ascii="宋体" w:hAnsi="宋体" w:hint="eastAsia"/>
          <w:sz w:val="24"/>
          <w:szCs w:val="24"/>
        </w:rPr>
        <w:t>摩根士丹利华鑫多元收益债券型证券投资基金（以下简称“本基金”）于</w:t>
      </w:r>
      <w:r w:rsidRPr="000E3999">
        <w:rPr>
          <w:rFonts w:ascii="宋体" w:hAnsi="宋体"/>
          <w:sz w:val="24"/>
          <w:szCs w:val="24"/>
        </w:rPr>
        <w:t>2012</w:t>
      </w:r>
      <w:r w:rsidRPr="000E3999">
        <w:rPr>
          <w:rFonts w:ascii="宋体" w:hAnsi="宋体" w:hint="eastAsia"/>
          <w:sz w:val="24"/>
          <w:szCs w:val="24"/>
        </w:rPr>
        <w:t>年</w:t>
      </w:r>
      <w:r w:rsidRPr="000E3999">
        <w:rPr>
          <w:rFonts w:ascii="宋体" w:hAnsi="宋体"/>
          <w:sz w:val="24"/>
          <w:szCs w:val="24"/>
        </w:rPr>
        <w:t>5</w:t>
      </w:r>
      <w:r w:rsidRPr="000E3999">
        <w:rPr>
          <w:rFonts w:ascii="宋体" w:hAnsi="宋体" w:hint="eastAsia"/>
          <w:sz w:val="24"/>
          <w:szCs w:val="24"/>
        </w:rPr>
        <w:t>月</w:t>
      </w:r>
      <w:r w:rsidRPr="000E3999">
        <w:rPr>
          <w:rFonts w:ascii="宋体" w:hAnsi="宋体"/>
          <w:sz w:val="24"/>
          <w:szCs w:val="24"/>
        </w:rPr>
        <w:t>21</w:t>
      </w:r>
      <w:r w:rsidRPr="000E3999">
        <w:rPr>
          <w:rFonts w:ascii="宋体" w:hAnsi="宋体" w:hint="eastAsia"/>
          <w:sz w:val="24"/>
          <w:szCs w:val="24"/>
        </w:rPr>
        <w:t>日经中国证券监督管理委员会证监许可【</w:t>
      </w:r>
      <w:r w:rsidRPr="000E3999">
        <w:rPr>
          <w:rFonts w:ascii="宋体" w:hAnsi="宋体"/>
          <w:sz w:val="24"/>
          <w:szCs w:val="24"/>
        </w:rPr>
        <w:t>2012</w:t>
      </w:r>
      <w:r w:rsidRPr="000E3999">
        <w:rPr>
          <w:rFonts w:ascii="宋体" w:hAnsi="宋体" w:hint="eastAsia"/>
          <w:sz w:val="24"/>
          <w:szCs w:val="24"/>
        </w:rPr>
        <w:t>】</w:t>
      </w:r>
      <w:r w:rsidRPr="000E3999">
        <w:rPr>
          <w:rFonts w:ascii="宋体" w:hAnsi="宋体"/>
          <w:sz w:val="24"/>
          <w:szCs w:val="24"/>
        </w:rPr>
        <w:t>678</w:t>
      </w:r>
      <w:r w:rsidRPr="000E3999">
        <w:rPr>
          <w:rFonts w:ascii="宋体" w:hAnsi="宋体" w:hint="eastAsia"/>
          <w:sz w:val="24"/>
          <w:szCs w:val="24"/>
        </w:rPr>
        <w:t>号文核准募集。</w:t>
      </w:r>
      <w:r w:rsidRPr="000E3999">
        <w:rPr>
          <w:rFonts w:ascii="宋体" w:hAnsi="宋体"/>
          <w:sz w:val="24"/>
          <w:szCs w:val="24"/>
        </w:rPr>
        <w:t>本基金的基金合同于20</w:t>
      </w:r>
      <w:r w:rsidRPr="000E3999">
        <w:rPr>
          <w:rFonts w:ascii="宋体" w:hAnsi="宋体" w:hint="eastAsia"/>
          <w:sz w:val="24"/>
          <w:szCs w:val="24"/>
        </w:rPr>
        <w:t>12</w:t>
      </w:r>
      <w:r w:rsidRPr="000E3999">
        <w:rPr>
          <w:rFonts w:ascii="宋体" w:hAnsi="宋体"/>
          <w:sz w:val="24"/>
          <w:szCs w:val="24"/>
        </w:rPr>
        <w:t>年</w:t>
      </w:r>
      <w:r w:rsidRPr="000E3999">
        <w:rPr>
          <w:rFonts w:ascii="宋体" w:hAnsi="宋体" w:hint="eastAsia"/>
          <w:sz w:val="24"/>
          <w:szCs w:val="24"/>
        </w:rPr>
        <w:t>8</w:t>
      </w:r>
      <w:r w:rsidRPr="000E3999">
        <w:rPr>
          <w:rFonts w:ascii="宋体" w:hAnsi="宋体"/>
          <w:sz w:val="24"/>
          <w:szCs w:val="24"/>
        </w:rPr>
        <w:t>月2</w:t>
      </w:r>
      <w:r w:rsidRPr="000E3999">
        <w:rPr>
          <w:rFonts w:ascii="宋体" w:hAnsi="宋体" w:hint="eastAsia"/>
          <w:sz w:val="24"/>
          <w:szCs w:val="24"/>
        </w:rPr>
        <w:t>8</w:t>
      </w:r>
      <w:r w:rsidRPr="000E3999">
        <w:rPr>
          <w:rFonts w:ascii="宋体" w:hAnsi="宋体"/>
          <w:sz w:val="24"/>
          <w:szCs w:val="24"/>
        </w:rPr>
        <w:t>日正式生效。本基金为契约型开放式基金。</w:t>
      </w:r>
    </w:p>
    <w:p w:rsidR="00DC3308" w:rsidRPr="000E3999" w:rsidRDefault="00DC3308" w:rsidP="00C075D2">
      <w:pPr>
        <w:adjustRightInd w:val="0"/>
        <w:snapToGrid w:val="0"/>
        <w:spacing w:beforeLines="50" w:line="300" w:lineRule="auto"/>
        <w:ind w:firstLineChars="200" w:firstLine="480"/>
        <w:rPr>
          <w:rFonts w:ascii="宋体" w:hAnsi="宋体"/>
          <w:sz w:val="24"/>
          <w:szCs w:val="24"/>
        </w:rPr>
      </w:pPr>
      <w:r w:rsidRPr="000E3999">
        <w:rPr>
          <w:rFonts w:ascii="宋体" w:hAnsi="宋体" w:hint="eastAsia"/>
          <w:sz w:val="24"/>
          <w:szCs w:val="24"/>
        </w:rPr>
        <w:t>投资有风险，投资人投资于本基金时应认真阅读本招募说明书。</w:t>
      </w:r>
    </w:p>
    <w:p w:rsidR="00DC3308" w:rsidRPr="000E3999" w:rsidRDefault="00DC3308" w:rsidP="00C075D2">
      <w:pPr>
        <w:adjustRightInd w:val="0"/>
        <w:snapToGrid w:val="0"/>
        <w:spacing w:beforeLines="50" w:line="300" w:lineRule="auto"/>
        <w:ind w:firstLineChars="200" w:firstLine="480"/>
        <w:rPr>
          <w:rFonts w:ascii="宋体" w:hAnsi="宋体"/>
          <w:sz w:val="24"/>
          <w:szCs w:val="24"/>
        </w:rPr>
      </w:pPr>
      <w:r w:rsidRPr="000E3999">
        <w:rPr>
          <w:rFonts w:ascii="宋体" w:hAnsi="宋体" w:hint="eastAsia"/>
          <w:sz w:val="24"/>
          <w:szCs w:val="24"/>
        </w:rPr>
        <w:t>基金的过往业绩并不预示其未来表现。</w:t>
      </w:r>
    </w:p>
    <w:p w:rsidR="00D20B9D" w:rsidRPr="000E3999" w:rsidRDefault="00DC3308" w:rsidP="00C075D2">
      <w:pPr>
        <w:adjustRightInd w:val="0"/>
        <w:snapToGrid w:val="0"/>
        <w:spacing w:beforeLines="50" w:line="300" w:lineRule="auto"/>
        <w:ind w:firstLineChars="200" w:firstLine="480"/>
        <w:rPr>
          <w:rFonts w:ascii="宋体" w:hAnsi="宋体"/>
          <w:sz w:val="24"/>
          <w:szCs w:val="24"/>
        </w:rPr>
      </w:pPr>
      <w:r w:rsidRPr="000E3999">
        <w:rPr>
          <w:rFonts w:ascii="宋体" w:hAnsi="宋体" w:hint="eastAsia"/>
          <w:sz w:val="24"/>
          <w:szCs w:val="24"/>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556384" w:rsidRPr="000E3999" w:rsidRDefault="00D32F84" w:rsidP="00C075D2">
      <w:pPr>
        <w:adjustRightInd w:val="0"/>
        <w:snapToGrid w:val="0"/>
        <w:spacing w:beforeLines="50" w:line="300" w:lineRule="auto"/>
        <w:ind w:firstLineChars="200" w:firstLine="480"/>
        <w:rPr>
          <w:rFonts w:ascii="宋体" w:hAnsi="宋体"/>
          <w:sz w:val="24"/>
          <w:szCs w:val="24"/>
        </w:rPr>
        <w:sectPr w:rsidR="00556384" w:rsidRPr="000E3999" w:rsidSect="00D32F84">
          <w:pgSz w:w="11906" w:h="16838"/>
          <w:pgMar w:top="1440" w:right="1800" w:bottom="1440" w:left="1800" w:header="851" w:footer="992" w:gutter="0"/>
          <w:cols w:space="425"/>
          <w:docGrid w:type="lines" w:linePitch="312"/>
        </w:sectPr>
      </w:pPr>
      <w:r w:rsidRPr="000E3999">
        <w:rPr>
          <w:rFonts w:ascii="宋体" w:hAnsi="宋体"/>
          <w:sz w:val="24"/>
          <w:szCs w:val="24"/>
        </w:rPr>
        <w:t>本招募说明书（更新）</w:t>
      </w:r>
      <w:r w:rsidR="00DC3308" w:rsidRPr="000E3999">
        <w:rPr>
          <w:rFonts w:ascii="宋体" w:hAnsi="宋体" w:hint="eastAsia"/>
          <w:sz w:val="24"/>
          <w:szCs w:val="24"/>
        </w:rPr>
        <w:t>摘要</w:t>
      </w:r>
      <w:r w:rsidRPr="000E3999">
        <w:rPr>
          <w:rFonts w:ascii="宋体" w:hAnsi="宋体"/>
          <w:sz w:val="24"/>
          <w:szCs w:val="24"/>
        </w:rPr>
        <w:t>所载内容截止日为</w:t>
      </w:r>
      <w:r w:rsidR="00A75371" w:rsidRPr="000E3999">
        <w:rPr>
          <w:rFonts w:ascii="宋体" w:hAnsi="宋体"/>
          <w:sz w:val="24"/>
          <w:szCs w:val="24"/>
        </w:rPr>
        <w:t>201</w:t>
      </w:r>
      <w:r w:rsidR="008B43F3" w:rsidRPr="000E3999">
        <w:rPr>
          <w:rFonts w:ascii="宋体" w:hAnsi="宋体"/>
          <w:sz w:val="24"/>
          <w:szCs w:val="24"/>
        </w:rPr>
        <w:t>9</w:t>
      </w:r>
      <w:r w:rsidR="00A75371" w:rsidRPr="000E3999">
        <w:rPr>
          <w:rFonts w:ascii="宋体" w:hAnsi="宋体"/>
          <w:sz w:val="24"/>
          <w:szCs w:val="24"/>
        </w:rPr>
        <w:t>年</w:t>
      </w:r>
      <w:r w:rsidR="00C16747">
        <w:rPr>
          <w:rFonts w:ascii="宋体" w:hAnsi="宋体" w:hint="eastAsia"/>
          <w:sz w:val="24"/>
          <w:szCs w:val="24"/>
        </w:rPr>
        <w:t>8</w:t>
      </w:r>
      <w:r w:rsidRPr="000E3999">
        <w:rPr>
          <w:rFonts w:ascii="宋体" w:hAnsi="宋体"/>
          <w:sz w:val="24"/>
          <w:szCs w:val="24"/>
        </w:rPr>
        <w:t>月2</w:t>
      </w:r>
      <w:r w:rsidR="00E417B7" w:rsidRPr="000E3999">
        <w:rPr>
          <w:rFonts w:ascii="宋体" w:hAnsi="宋体"/>
          <w:sz w:val="24"/>
          <w:szCs w:val="24"/>
        </w:rPr>
        <w:t>8</w:t>
      </w:r>
      <w:r w:rsidRPr="000E3999">
        <w:rPr>
          <w:rFonts w:ascii="宋体" w:hAnsi="宋体"/>
          <w:sz w:val="24"/>
          <w:szCs w:val="24"/>
        </w:rPr>
        <w:t>日，有关财务数据和净值表现截止日为</w:t>
      </w:r>
      <w:r w:rsidR="00C16747" w:rsidRPr="006945A1">
        <w:rPr>
          <w:rFonts w:ascii="宋体" w:hAnsi="宋体"/>
          <w:sz w:val="24"/>
          <w:szCs w:val="24"/>
        </w:rPr>
        <w:t>201</w:t>
      </w:r>
      <w:r w:rsidR="00C16747">
        <w:rPr>
          <w:rFonts w:ascii="宋体" w:hAnsi="宋体"/>
          <w:sz w:val="24"/>
          <w:szCs w:val="24"/>
        </w:rPr>
        <w:t>9</w:t>
      </w:r>
      <w:r w:rsidR="00C16747" w:rsidRPr="006945A1">
        <w:rPr>
          <w:rFonts w:ascii="宋体" w:hAnsi="宋体"/>
          <w:sz w:val="24"/>
          <w:szCs w:val="24"/>
        </w:rPr>
        <w:t>年</w:t>
      </w:r>
      <w:r w:rsidR="00C16747">
        <w:rPr>
          <w:rFonts w:ascii="宋体" w:hAnsi="宋体" w:hint="eastAsia"/>
          <w:sz w:val="24"/>
          <w:szCs w:val="24"/>
        </w:rPr>
        <w:t>6</w:t>
      </w:r>
      <w:r w:rsidR="00C16747" w:rsidRPr="006945A1">
        <w:rPr>
          <w:rFonts w:ascii="宋体" w:hAnsi="宋体"/>
          <w:sz w:val="24"/>
          <w:szCs w:val="24"/>
        </w:rPr>
        <w:t>月3</w:t>
      </w:r>
      <w:r w:rsidR="00C16747">
        <w:rPr>
          <w:rFonts w:ascii="宋体" w:hAnsi="宋体"/>
          <w:sz w:val="24"/>
          <w:szCs w:val="24"/>
        </w:rPr>
        <w:t>0</w:t>
      </w:r>
      <w:r w:rsidR="00C16747" w:rsidRPr="006945A1">
        <w:rPr>
          <w:rFonts w:ascii="宋体" w:hAnsi="宋体"/>
          <w:sz w:val="24"/>
          <w:szCs w:val="24"/>
        </w:rPr>
        <w:t>日</w:t>
      </w:r>
      <w:r w:rsidRPr="000E3999">
        <w:rPr>
          <w:rFonts w:ascii="宋体" w:hAnsi="宋体"/>
          <w:sz w:val="24"/>
          <w:szCs w:val="24"/>
        </w:rPr>
        <w:t>(财务数据未经审计)。</w:t>
      </w:r>
    </w:p>
    <w:p w:rsidR="00D20B9D" w:rsidRPr="000E3999" w:rsidRDefault="00D32F84" w:rsidP="00C075D2">
      <w:pPr>
        <w:adjustRightInd w:val="0"/>
        <w:snapToGrid w:val="0"/>
        <w:spacing w:beforeLines="50" w:line="300" w:lineRule="auto"/>
        <w:ind w:firstLineChars="200" w:firstLine="602"/>
        <w:jc w:val="center"/>
        <w:rPr>
          <w:rFonts w:ascii="宋体" w:hAnsi="宋体"/>
          <w:b/>
          <w:sz w:val="30"/>
          <w:szCs w:val="30"/>
          <w:lang w:val="zh-CN"/>
        </w:rPr>
      </w:pPr>
      <w:r w:rsidRPr="000E3999">
        <w:rPr>
          <w:rFonts w:ascii="宋体" w:hAnsi="宋体" w:hint="eastAsia"/>
          <w:b/>
          <w:sz w:val="30"/>
          <w:szCs w:val="30"/>
          <w:lang w:val="zh-CN"/>
        </w:rPr>
        <w:lastRenderedPageBreak/>
        <w:t>目  录</w:t>
      </w:r>
    </w:p>
    <w:p w:rsidR="00E417B7" w:rsidRPr="000E3999" w:rsidRDefault="005F732E">
      <w:pPr>
        <w:pStyle w:val="10"/>
        <w:rPr>
          <w:rFonts w:ascii="宋体" w:hAnsi="宋体"/>
          <w:noProof/>
        </w:rPr>
      </w:pPr>
      <w:r w:rsidRPr="000E3999">
        <w:rPr>
          <w:rFonts w:ascii="宋体" w:hAnsi="宋体" w:hint="eastAsia"/>
          <w:noProof/>
        </w:rPr>
        <w:fldChar w:fldCharType="begin"/>
      </w:r>
      <w:r w:rsidR="00D32F84" w:rsidRPr="000E3999">
        <w:rPr>
          <w:rFonts w:ascii="宋体" w:hAnsi="宋体" w:hint="eastAsia"/>
          <w:noProof/>
        </w:rPr>
        <w:instrText xml:space="preserve"> TOC \o "1-3" \h \z \u </w:instrText>
      </w:r>
      <w:r w:rsidRPr="000E3999">
        <w:rPr>
          <w:rFonts w:ascii="宋体" w:hAnsi="宋体" w:hint="eastAsia"/>
          <w:noProof/>
        </w:rPr>
        <w:fldChar w:fldCharType="separate"/>
      </w:r>
      <w:hyperlink w:anchor="_Toc3362156" w:history="1">
        <w:r w:rsidR="00E417B7" w:rsidRPr="000E3999">
          <w:rPr>
            <w:rStyle w:val="a6"/>
            <w:rFonts w:ascii="宋体" w:hAnsi="宋体"/>
            <w:noProof/>
          </w:rPr>
          <w:t>一、基金管理人</w:t>
        </w:r>
        <w:r w:rsidR="00E417B7" w:rsidRPr="000E3999">
          <w:rPr>
            <w:rFonts w:ascii="宋体" w:hAnsi="宋体"/>
            <w:noProof/>
            <w:webHidden/>
          </w:rPr>
          <w:tab/>
        </w:r>
        <w:r w:rsidR="00E417B7" w:rsidRPr="000E3999">
          <w:rPr>
            <w:rFonts w:ascii="宋体" w:hAnsi="宋体"/>
            <w:noProof/>
            <w:webHidden/>
          </w:rPr>
          <w:fldChar w:fldCharType="begin"/>
        </w:r>
        <w:r w:rsidR="00E417B7" w:rsidRPr="000E3999">
          <w:rPr>
            <w:rFonts w:ascii="宋体" w:hAnsi="宋体"/>
            <w:noProof/>
            <w:webHidden/>
          </w:rPr>
          <w:instrText xml:space="preserve"> PAGEREF _Toc3362156 \h </w:instrText>
        </w:r>
        <w:r w:rsidR="00E417B7" w:rsidRPr="000E3999">
          <w:rPr>
            <w:rFonts w:ascii="宋体" w:hAnsi="宋体"/>
            <w:noProof/>
            <w:webHidden/>
          </w:rPr>
        </w:r>
        <w:r w:rsidR="00E417B7" w:rsidRPr="000E3999">
          <w:rPr>
            <w:rFonts w:ascii="宋体" w:hAnsi="宋体"/>
            <w:noProof/>
            <w:webHidden/>
          </w:rPr>
          <w:fldChar w:fldCharType="separate"/>
        </w:r>
        <w:r w:rsidR="00CF7A0C">
          <w:rPr>
            <w:rFonts w:ascii="宋体" w:hAnsi="宋体"/>
            <w:noProof/>
            <w:webHidden/>
          </w:rPr>
          <w:t>1</w:t>
        </w:r>
        <w:r w:rsidR="00E417B7" w:rsidRPr="000E3999">
          <w:rPr>
            <w:rFonts w:ascii="宋体" w:hAnsi="宋体"/>
            <w:noProof/>
            <w:webHidden/>
          </w:rPr>
          <w:fldChar w:fldCharType="end"/>
        </w:r>
      </w:hyperlink>
    </w:p>
    <w:p w:rsidR="00E417B7" w:rsidRPr="000E3999" w:rsidRDefault="00E417B7">
      <w:pPr>
        <w:pStyle w:val="10"/>
        <w:rPr>
          <w:rFonts w:ascii="宋体" w:hAnsi="宋体"/>
          <w:noProof/>
        </w:rPr>
      </w:pPr>
      <w:hyperlink w:anchor="_Toc3362157" w:history="1">
        <w:r w:rsidRPr="000E3999">
          <w:rPr>
            <w:rStyle w:val="a6"/>
            <w:rFonts w:ascii="宋体" w:hAnsi="宋体"/>
            <w:noProof/>
          </w:rPr>
          <w:t>二、基金托管人</w:t>
        </w:r>
        <w:r w:rsidRPr="000E3999">
          <w:rPr>
            <w:rFonts w:ascii="宋体" w:hAnsi="宋体"/>
            <w:noProof/>
            <w:webHidden/>
          </w:rPr>
          <w:tab/>
        </w:r>
        <w:r w:rsidRPr="000E3999">
          <w:rPr>
            <w:rFonts w:ascii="宋体" w:hAnsi="宋体"/>
            <w:noProof/>
            <w:webHidden/>
          </w:rPr>
          <w:fldChar w:fldCharType="begin"/>
        </w:r>
        <w:r w:rsidRPr="000E3999">
          <w:rPr>
            <w:rFonts w:ascii="宋体" w:hAnsi="宋体"/>
            <w:noProof/>
            <w:webHidden/>
          </w:rPr>
          <w:instrText xml:space="preserve"> PAGEREF _Toc3362157 \h </w:instrText>
        </w:r>
        <w:r w:rsidRPr="000E3999">
          <w:rPr>
            <w:rFonts w:ascii="宋体" w:hAnsi="宋体"/>
            <w:noProof/>
            <w:webHidden/>
          </w:rPr>
        </w:r>
        <w:r w:rsidRPr="000E3999">
          <w:rPr>
            <w:rFonts w:ascii="宋体" w:hAnsi="宋体"/>
            <w:noProof/>
            <w:webHidden/>
          </w:rPr>
          <w:fldChar w:fldCharType="separate"/>
        </w:r>
        <w:r w:rsidR="00CF7A0C">
          <w:rPr>
            <w:rFonts w:ascii="宋体" w:hAnsi="宋体"/>
            <w:noProof/>
            <w:webHidden/>
          </w:rPr>
          <w:t>5</w:t>
        </w:r>
        <w:r w:rsidRPr="000E3999">
          <w:rPr>
            <w:rFonts w:ascii="宋体" w:hAnsi="宋体"/>
            <w:noProof/>
            <w:webHidden/>
          </w:rPr>
          <w:fldChar w:fldCharType="end"/>
        </w:r>
      </w:hyperlink>
    </w:p>
    <w:p w:rsidR="00E417B7" w:rsidRPr="000E3999" w:rsidRDefault="00E417B7">
      <w:pPr>
        <w:pStyle w:val="10"/>
        <w:rPr>
          <w:rFonts w:ascii="宋体" w:hAnsi="宋体"/>
          <w:noProof/>
        </w:rPr>
      </w:pPr>
      <w:hyperlink w:anchor="_Toc3362158" w:history="1">
        <w:r w:rsidRPr="000E3999">
          <w:rPr>
            <w:rStyle w:val="a6"/>
            <w:rFonts w:ascii="宋体" w:hAnsi="宋体"/>
            <w:noProof/>
          </w:rPr>
          <w:t>三、相关服务机构</w:t>
        </w:r>
        <w:r w:rsidRPr="000E3999">
          <w:rPr>
            <w:rFonts w:ascii="宋体" w:hAnsi="宋体"/>
            <w:noProof/>
            <w:webHidden/>
          </w:rPr>
          <w:tab/>
        </w:r>
        <w:r w:rsidRPr="000E3999">
          <w:rPr>
            <w:rFonts w:ascii="宋体" w:hAnsi="宋体"/>
            <w:noProof/>
            <w:webHidden/>
          </w:rPr>
          <w:fldChar w:fldCharType="begin"/>
        </w:r>
        <w:r w:rsidRPr="000E3999">
          <w:rPr>
            <w:rFonts w:ascii="宋体" w:hAnsi="宋体"/>
            <w:noProof/>
            <w:webHidden/>
          </w:rPr>
          <w:instrText xml:space="preserve"> PAGEREF _Toc3362158 \h </w:instrText>
        </w:r>
        <w:r w:rsidRPr="000E3999">
          <w:rPr>
            <w:rFonts w:ascii="宋体" w:hAnsi="宋体"/>
            <w:noProof/>
            <w:webHidden/>
          </w:rPr>
        </w:r>
        <w:r w:rsidRPr="000E3999">
          <w:rPr>
            <w:rFonts w:ascii="宋体" w:hAnsi="宋体"/>
            <w:noProof/>
            <w:webHidden/>
          </w:rPr>
          <w:fldChar w:fldCharType="separate"/>
        </w:r>
        <w:r w:rsidR="00CF7A0C">
          <w:rPr>
            <w:rFonts w:ascii="宋体" w:hAnsi="宋体"/>
            <w:noProof/>
            <w:webHidden/>
          </w:rPr>
          <w:t>7</w:t>
        </w:r>
        <w:r w:rsidRPr="000E3999">
          <w:rPr>
            <w:rFonts w:ascii="宋体" w:hAnsi="宋体"/>
            <w:noProof/>
            <w:webHidden/>
          </w:rPr>
          <w:fldChar w:fldCharType="end"/>
        </w:r>
      </w:hyperlink>
    </w:p>
    <w:p w:rsidR="00E417B7" w:rsidRPr="000E3999" w:rsidRDefault="00E417B7">
      <w:pPr>
        <w:pStyle w:val="10"/>
        <w:rPr>
          <w:rFonts w:ascii="宋体" w:hAnsi="宋体"/>
          <w:noProof/>
        </w:rPr>
      </w:pPr>
      <w:hyperlink w:anchor="_Toc3362159" w:history="1">
        <w:r w:rsidRPr="000E3999">
          <w:rPr>
            <w:rStyle w:val="a6"/>
            <w:rFonts w:ascii="宋体" w:hAnsi="宋体"/>
            <w:noProof/>
          </w:rPr>
          <w:t>四、基金的名称</w:t>
        </w:r>
        <w:r w:rsidRPr="000E3999">
          <w:rPr>
            <w:rFonts w:ascii="宋体" w:hAnsi="宋体"/>
            <w:noProof/>
            <w:webHidden/>
          </w:rPr>
          <w:tab/>
        </w:r>
        <w:r w:rsidRPr="000E3999">
          <w:rPr>
            <w:rFonts w:ascii="宋体" w:hAnsi="宋体"/>
            <w:noProof/>
            <w:webHidden/>
          </w:rPr>
          <w:fldChar w:fldCharType="begin"/>
        </w:r>
        <w:r w:rsidRPr="000E3999">
          <w:rPr>
            <w:rFonts w:ascii="宋体" w:hAnsi="宋体"/>
            <w:noProof/>
            <w:webHidden/>
          </w:rPr>
          <w:instrText xml:space="preserve"> PAGEREF _Toc3362159 \h </w:instrText>
        </w:r>
        <w:r w:rsidRPr="000E3999">
          <w:rPr>
            <w:rFonts w:ascii="宋体" w:hAnsi="宋体"/>
            <w:noProof/>
            <w:webHidden/>
          </w:rPr>
        </w:r>
        <w:r w:rsidRPr="000E3999">
          <w:rPr>
            <w:rFonts w:ascii="宋体" w:hAnsi="宋体"/>
            <w:noProof/>
            <w:webHidden/>
          </w:rPr>
          <w:fldChar w:fldCharType="separate"/>
        </w:r>
        <w:r w:rsidR="00CF7A0C">
          <w:rPr>
            <w:rFonts w:ascii="宋体" w:hAnsi="宋体"/>
            <w:noProof/>
            <w:webHidden/>
          </w:rPr>
          <w:t>34</w:t>
        </w:r>
        <w:r w:rsidRPr="000E3999">
          <w:rPr>
            <w:rFonts w:ascii="宋体" w:hAnsi="宋体"/>
            <w:noProof/>
            <w:webHidden/>
          </w:rPr>
          <w:fldChar w:fldCharType="end"/>
        </w:r>
      </w:hyperlink>
    </w:p>
    <w:p w:rsidR="00E417B7" w:rsidRPr="000E3999" w:rsidRDefault="00E417B7">
      <w:pPr>
        <w:pStyle w:val="10"/>
        <w:rPr>
          <w:rFonts w:ascii="宋体" w:hAnsi="宋体"/>
          <w:noProof/>
        </w:rPr>
      </w:pPr>
      <w:hyperlink w:anchor="_Toc3362160" w:history="1">
        <w:r w:rsidRPr="000E3999">
          <w:rPr>
            <w:rStyle w:val="a6"/>
            <w:rFonts w:ascii="宋体" w:hAnsi="宋体"/>
            <w:noProof/>
          </w:rPr>
          <w:t>五、基金的运作方式与类型</w:t>
        </w:r>
        <w:r w:rsidRPr="000E3999">
          <w:rPr>
            <w:rFonts w:ascii="宋体" w:hAnsi="宋体"/>
            <w:noProof/>
            <w:webHidden/>
          </w:rPr>
          <w:tab/>
        </w:r>
        <w:r w:rsidRPr="000E3999">
          <w:rPr>
            <w:rFonts w:ascii="宋体" w:hAnsi="宋体"/>
            <w:noProof/>
            <w:webHidden/>
          </w:rPr>
          <w:fldChar w:fldCharType="begin"/>
        </w:r>
        <w:r w:rsidRPr="000E3999">
          <w:rPr>
            <w:rFonts w:ascii="宋体" w:hAnsi="宋体"/>
            <w:noProof/>
            <w:webHidden/>
          </w:rPr>
          <w:instrText xml:space="preserve"> PAGEREF _Toc3362160 \h </w:instrText>
        </w:r>
        <w:r w:rsidRPr="000E3999">
          <w:rPr>
            <w:rFonts w:ascii="宋体" w:hAnsi="宋体"/>
            <w:noProof/>
            <w:webHidden/>
          </w:rPr>
        </w:r>
        <w:r w:rsidRPr="000E3999">
          <w:rPr>
            <w:rFonts w:ascii="宋体" w:hAnsi="宋体"/>
            <w:noProof/>
            <w:webHidden/>
          </w:rPr>
          <w:fldChar w:fldCharType="separate"/>
        </w:r>
        <w:r w:rsidR="00CF7A0C">
          <w:rPr>
            <w:rFonts w:ascii="宋体" w:hAnsi="宋体"/>
            <w:noProof/>
            <w:webHidden/>
          </w:rPr>
          <w:t>34</w:t>
        </w:r>
        <w:r w:rsidRPr="000E3999">
          <w:rPr>
            <w:rFonts w:ascii="宋体" w:hAnsi="宋体"/>
            <w:noProof/>
            <w:webHidden/>
          </w:rPr>
          <w:fldChar w:fldCharType="end"/>
        </w:r>
      </w:hyperlink>
    </w:p>
    <w:p w:rsidR="00E417B7" w:rsidRPr="000E3999" w:rsidRDefault="00E417B7">
      <w:pPr>
        <w:pStyle w:val="10"/>
        <w:rPr>
          <w:rFonts w:ascii="宋体" w:hAnsi="宋体"/>
          <w:noProof/>
        </w:rPr>
      </w:pPr>
      <w:hyperlink w:anchor="_Toc3362161" w:history="1">
        <w:r w:rsidRPr="000E3999">
          <w:rPr>
            <w:rStyle w:val="a6"/>
            <w:rFonts w:ascii="宋体" w:hAnsi="宋体"/>
            <w:noProof/>
          </w:rPr>
          <w:t>六、基金的投资目标</w:t>
        </w:r>
        <w:r w:rsidRPr="000E3999">
          <w:rPr>
            <w:rFonts w:ascii="宋体" w:hAnsi="宋体"/>
            <w:noProof/>
            <w:webHidden/>
          </w:rPr>
          <w:tab/>
        </w:r>
        <w:r w:rsidRPr="000E3999">
          <w:rPr>
            <w:rFonts w:ascii="宋体" w:hAnsi="宋体"/>
            <w:noProof/>
            <w:webHidden/>
          </w:rPr>
          <w:fldChar w:fldCharType="begin"/>
        </w:r>
        <w:r w:rsidRPr="000E3999">
          <w:rPr>
            <w:rFonts w:ascii="宋体" w:hAnsi="宋体"/>
            <w:noProof/>
            <w:webHidden/>
          </w:rPr>
          <w:instrText xml:space="preserve"> PAGEREF _Toc3362161 \h </w:instrText>
        </w:r>
        <w:r w:rsidRPr="000E3999">
          <w:rPr>
            <w:rFonts w:ascii="宋体" w:hAnsi="宋体"/>
            <w:noProof/>
            <w:webHidden/>
          </w:rPr>
        </w:r>
        <w:r w:rsidRPr="000E3999">
          <w:rPr>
            <w:rFonts w:ascii="宋体" w:hAnsi="宋体"/>
            <w:noProof/>
            <w:webHidden/>
          </w:rPr>
          <w:fldChar w:fldCharType="separate"/>
        </w:r>
        <w:r w:rsidR="00CF7A0C">
          <w:rPr>
            <w:rFonts w:ascii="宋体" w:hAnsi="宋体"/>
            <w:noProof/>
            <w:webHidden/>
          </w:rPr>
          <w:t>34</w:t>
        </w:r>
        <w:r w:rsidRPr="000E3999">
          <w:rPr>
            <w:rFonts w:ascii="宋体" w:hAnsi="宋体"/>
            <w:noProof/>
            <w:webHidden/>
          </w:rPr>
          <w:fldChar w:fldCharType="end"/>
        </w:r>
      </w:hyperlink>
    </w:p>
    <w:p w:rsidR="00E417B7" w:rsidRPr="000E3999" w:rsidRDefault="00E417B7">
      <w:pPr>
        <w:pStyle w:val="10"/>
        <w:rPr>
          <w:rFonts w:ascii="宋体" w:hAnsi="宋体"/>
          <w:noProof/>
        </w:rPr>
      </w:pPr>
      <w:hyperlink w:anchor="_Toc3362162" w:history="1">
        <w:r w:rsidRPr="000E3999">
          <w:rPr>
            <w:rStyle w:val="a6"/>
            <w:rFonts w:ascii="宋体" w:hAnsi="宋体"/>
            <w:noProof/>
          </w:rPr>
          <w:t>七、基金的投资方向</w:t>
        </w:r>
        <w:r w:rsidRPr="000E3999">
          <w:rPr>
            <w:rFonts w:ascii="宋体" w:hAnsi="宋体"/>
            <w:noProof/>
            <w:webHidden/>
          </w:rPr>
          <w:tab/>
        </w:r>
        <w:r w:rsidRPr="000E3999">
          <w:rPr>
            <w:rFonts w:ascii="宋体" w:hAnsi="宋体"/>
            <w:noProof/>
            <w:webHidden/>
          </w:rPr>
          <w:fldChar w:fldCharType="begin"/>
        </w:r>
        <w:r w:rsidRPr="000E3999">
          <w:rPr>
            <w:rFonts w:ascii="宋体" w:hAnsi="宋体"/>
            <w:noProof/>
            <w:webHidden/>
          </w:rPr>
          <w:instrText xml:space="preserve"> PAGEREF _Toc3362162 \h </w:instrText>
        </w:r>
        <w:r w:rsidRPr="000E3999">
          <w:rPr>
            <w:rFonts w:ascii="宋体" w:hAnsi="宋体"/>
            <w:noProof/>
            <w:webHidden/>
          </w:rPr>
        </w:r>
        <w:r w:rsidRPr="000E3999">
          <w:rPr>
            <w:rFonts w:ascii="宋体" w:hAnsi="宋体"/>
            <w:noProof/>
            <w:webHidden/>
          </w:rPr>
          <w:fldChar w:fldCharType="separate"/>
        </w:r>
        <w:r w:rsidR="00CF7A0C">
          <w:rPr>
            <w:rFonts w:ascii="宋体" w:hAnsi="宋体"/>
            <w:noProof/>
            <w:webHidden/>
          </w:rPr>
          <w:t>34</w:t>
        </w:r>
        <w:r w:rsidRPr="000E3999">
          <w:rPr>
            <w:rFonts w:ascii="宋体" w:hAnsi="宋体"/>
            <w:noProof/>
            <w:webHidden/>
          </w:rPr>
          <w:fldChar w:fldCharType="end"/>
        </w:r>
      </w:hyperlink>
    </w:p>
    <w:p w:rsidR="00E417B7" w:rsidRPr="000E3999" w:rsidRDefault="00E417B7">
      <w:pPr>
        <w:pStyle w:val="10"/>
        <w:rPr>
          <w:rFonts w:ascii="宋体" w:hAnsi="宋体"/>
          <w:noProof/>
        </w:rPr>
      </w:pPr>
      <w:hyperlink w:anchor="_Toc3362163" w:history="1">
        <w:r w:rsidRPr="000E3999">
          <w:rPr>
            <w:rStyle w:val="a6"/>
            <w:rFonts w:ascii="宋体" w:hAnsi="宋体"/>
            <w:noProof/>
          </w:rPr>
          <w:t>八、基金的投资策略</w:t>
        </w:r>
        <w:r w:rsidRPr="000E3999">
          <w:rPr>
            <w:rFonts w:ascii="宋体" w:hAnsi="宋体"/>
            <w:noProof/>
            <w:webHidden/>
          </w:rPr>
          <w:tab/>
        </w:r>
        <w:r w:rsidRPr="000E3999">
          <w:rPr>
            <w:rFonts w:ascii="宋体" w:hAnsi="宋体"/>
            <w:noProof/>
            <w:webHidden/>
          </w:rPr>
          <w:fldChar w:fldCharType="begin"/>
        </w:r>
        <w:r w:rsidRPr="000E3999">
          <w:rPr>
            <w:rFonts w:ascii="宋体" w:hAnsi="宋体"/>
            <w:noProof/>
            <w:webHidden/>
          </w:rPr>
          <w:instrText xml:space="preserve"> PAGEREF _Toc3362163 \h </w:instrText>
        </w:r>
        <w:r w:rsidRPr="000E3999">
          <w:rPr>
            <w:rFonts w:ascii="宋体" w:hAnsi="宋体"/>
            <w:noProof/>
            <w:webHidden/>
          </w:rPr>
        </w:r>
        <w:r w:rsidRPr="000E3999">
          <w:rPr>
            <w:rFonts w:ascii="宋体" w:hAnsi="宋体"/>
            <w:noProof/>
            <w:webHidden/>
          </w:rPr>
          <w:fldChar w:fldCharType="separate"/>
        </w:r>
        <w:r w:rsidR="00CF7A0C">
          <w:rPr>
            <w:rFonts w:ascii="宋体" w:hAnsi="宋体"/>
            <w:noProof/>
            <w:webHidden/>
          </w:rPr>
          <w:t>35</w:t>
        </w:r>
        <w:r w:rsidRPr="000E3999">
          <w:rPr>
            <w:rFonts w:ascii="宋体" w:hAnsi="宋体"/>
            <w:noProof/>
            <w:webHidden/>
          </w:rPr>
          <w:fldChar w:fldCharType="end"/>
        </w:r>
      </w:hyperlink>
    </w:p>
    <w:p w:rsidR="00E417B7" w:rsidRPr="000E3999" w:rsidRDefault="00E417B7">
      <w:pPr>
        <w:pStyle w:val="10"/>
        <w:rPr>
          <w:rFonts w:ascii="宋体" w:hAnsi="宋体"/>
          <w:noProof/>
        </w:rPr>
      </w:pPr>
      <w:hyperlink w:anchor="_Toc3362164" w:history="1">
        <w:r w:rsidRPr="000E3999">
          <w:rPr>
            <w:rStyle w:val="a6"/>
            <w:rFonts w:ascii="宋体" w:hAnsi="宋体"/>
            <w:noProof/>
          </w:rPr>
          <w:t>九、基金的业绩比较基准</w:t>
        </w:r>
        <w:r w:rsidRPr="000E3999">
          <w:rPr>
            <w:rFonts w:ascii="宋体" w:hAnsi="宋体"/>
            <w:noProof/>
            <w:webHidden/>
          </w:rPr>
          <w:tab/>
        </w:r>
        <w:r w:rsidRPr="000E3999">
          <w:rPr>
            <w:rFonts w:ascii="宋体" w:hAnsi="宋体"/>
            <w:noProof/>
            <w:webHidden/>
          </w:rPr>
          <w:fldChar w:fldCharType="begin"/>
        </w:r>
        <w:r w:rsidRPr="000E3999">
          <w:rPr>
            <w:rFonts w:ascii="宋体" w:hAnsi="宋体"/>
            <w:noProof/>
            <w:webHidden/>
          </w:rPr>
          <w:instrText xml:space="preserve"> PAGEREF _Toc3362164 \h </w:instrText>
        </w:r>
        <w:r w:rsidRPr="000E3999">
          <w:rPr>
            <w:rFonts w:ascii="宋体" w:hAnsi="宋体"/>
            <w:noProof/>
            <w:webHidden/>
          </w:rPr>
        </w:r>
        <w:r w:rsidRPr="000E3999">
          <w:rPr>
            <w:rFonts w:ascii="宋体" w:hAnsi="宋体"/>
            <w:noProof/>
            <w:webHidden/>
          </w:rPr>
          <w:fldChar w:fldCharType="separate"/>
        </w:r>
        <w:r w:rsidR="00CF7A0C">
          <w:rPr>
            <w:rFonts w:ascii="宋体" w:hAnsi="宋体"/>
            <w:noProof/>
            <w:webHidden/>
          </w:rPr>
          <w:t>40</w:t>
        </w:r>
        <w:r w:rsidRPr="000E3999">
          <w:rPr>
            <w:rFonts w:ascii="宋体" w:hAnsi="宋体"/>
            <w:noProof/>
            <w:webHidden/>
          </w:rPr>
          <w:fldChar w:fldCharType="end"/>
        </w:r>
      </w:hyperlink>
    </w:p>
    <w:p w:rsidR="00E417B7" w:rsidRPr="000E3999" w:rsidRDefault="00E417B7">
      <w:pPr>
        <w:pStyle w:val="10"/>
        <w:rPr>
          <w:rFonts w:ascii="宋体" w:hAnsi="宋体"/>
          <w:noProof/>
        </w:rPr>
      </w:pPr>
      <w:hyperlink w:anchor="_Toc3362165" w:history="1">
        <w:r w:rsidRPr="000E3999">
          <w:rPr>
            <w:rStyle w:val="a6"/>
            <w:rFonts w:ascii="宋体" w:hAnsi="宋体"/>
            <w:noProof/>
          </w:rPr>
          <w:t>十、基金的风险收益特征</w:t>
        </w:r>
        <w:r w:rsidRPr="000E3999">
          <w:rPr>
            <w:rFonts w:ascii="宋体" w:hAnsi="宋体"/>
            <w:noProof/>
            <w:webHidden/>
          </w:rPr>
          <w:tab/>
        </w:r>
        <w:r w:rsidRPr="000E3999">
          <w:rPr>
            <w:rFonts w:ascii="宋体" w:hAnsi="宋体"/>
            <w:noProof/>
            <w:webHidden/>
          </w:rPr>
          <w:fldChar w:fldCharType="begin"/>
        </w:r>
        <w:r w:rsidRPr="000E3999">
          <w:rPr>
            <w:rFonts w:ascii="宋体" w:hAnsi="宋体"/>
            <w:noProof/>
            <w:webHidden/>
          </w:rPr>
          <w:instrText xml:space="preserve"> PAGEREF _Toc3362165 \h </w:instrText>
        </w:r>
        <w:r w:rsidRPr="000E3999">
          <w:rPr>
            <w:rFonts w:ascii="宋体" w:hAnsi="宋体"/>
            <w:noProof/>
            <w:webHidden/>
          </w:rPr>
        </w:r>
        <w:r w:rsidRPr="000E3999">
          <w:rPr>
            <w:rFonts w:ascii="宋体" w:hAnsi="宋体"/>
            <w:noProof/>
            <w:webHidden/>
          </w:rPr>
          <w:fldChar w:fldCharType="separate"/>
        </w:r>
        <w:r w:rsidR="00CF7A0C">
          <w:rPr>
            <w:rFonts w:ascii="宋体" w:hAnsi="宋体"/>
            <w:noProof/>
            <w:webHidden/>
          </w:rPr>
          <w:t>41</w:t>
        </w:r>
        <w:r w:rsidRPr="000E3999">
          <w:rPr>
            <w:rFonts w:ascii="宋体" w:hAnsi="宋体"/>
            <w:noProof/>
            <w:webHidden/>
          </w:rPr>
          <w:fldChar w:fldCharType="end"/>
        </w:r>
      </w:hyperlink>
    </w:p>
    <w:p w:rsidR="00E417B7" w:rsidRPr="000E3999" w:rsidRDefault="00E417B7">
      <w:pPr>
        <w:pStyle w:val="10"/>
        <w:rPr>
          <w:rFonts w:ascii="宋体" w:hAnsi="宋体"/>
          <w:noProof/>
        </w:rPr>
      </w:pPr>
      <w:hyperlink w:anchor="_Toc3362166" w:history="1">
        <w:r w:rsidRPr="000E3999">
          <w:rPr>
            <w:rStyle w:val="a6"/>
            <w:rFonts w:ascii="宋体" w:hAnsi="宋体"/>
            <w:noProof/>
          </w:rPr>
          <w:t>十一、基金的投资组合报告</w:t>
        </w:r>
        <w:r w:rsidRPr="000E3999">
          <w:rPr>
            <w:rFonts w:ascii="宋体" w:hAnsi="宋体"/>
            <w:noProof/>
            <w:webHidden/>
          </w:rPr>
          <w:tab/>
        </w:r>
        <w:r w:rsidRPr="000E3999">
          <w:rPr>
            <w:rFonts w:ascii="宋体" w:hAnsi="宋体"/>
            <w:noProof/>
            <w:webHidden/>
          </w:rPr>
          <w:fldChar w:fldCharType="begin"/>
        </w:r>
        <w:r w:rsidRPr="000E3999">
          <w:rPr>
            <w:rFonts w:ascii="宋体" w:hAnsi="宋体"/>
            <w:noProof/>
            <w:webHidden/>
          </w:rPr>
          <w:instrText xml:space="preserve"> PAGEREF _Toc3362166 \h </w:instrText>
        </w:r>
        <w:r w:rsidRPr="000E3999">
          <w:rPr>
            <w:rFonts w:ascii="宋体" w:hAnsi="宋体"/>
            <w:noProof/>
            <w:webHidden/>
          </w:rPr>
        </w:r>
        <w:r w:rsidRPr="000E3999">
          <w:rPr>
            <w:rFonts w:ascii="宋体" w:hAnsi="宋体"/>
            <w:noProof/>
            <w:webHidden/>
          </w:rPr>
          <w:fldChar w:fldCharType="separate"/>
        </w:r>
        <w:r w:rsidR="00CF7A0C">
          <w:rPr>
            <w:rFonts w:ascii="宋体" w:hAnsi="宋体"/>
            <w:noProof/>
            <w:webHidden/>
          </w:rPr>
          <w:t>41</w:t>
        </w:r>
        <w:r w:rsidRPr="000E3999">
          <w:rPr>
            <w:rFonts w:ascii="宋体" w:hAnsi="宋体"/>
            <w:noProof/>
            <w:webHidden/>
          </w:rPr>
          <w:fldChar w:fldCharType="end"/>
        </w:r>
      </w:hyperlink>
    </w:p>
    <w:p w:rsidR="00E417B7" w:rsidRPr="000E3999" w:rsidRDefault="00E417B7">
      <w:pPr>
        <w:pStyle w:val="10"/>
        <w:rPr>
          <w:rFonts w:ascii="宋体" w:hAnsi="宋体"/>
          <w:noProof/>
        </w:rPr>
      </w:pPr>
      <w:hyperlink w:anchor="_Toc3362167" w:history="1">
        <w:r w:rsidRPr="000E3999">
          <w:rPr>
            <w:rStyle w:val="a6"/>
            <w:rFonts w:ascii="宋体" w:hAnsi="宋体"/>
            <w:noProof/>
          </w:rPr>
          <w:t>十二、基金的业绩</w:t>
        </w:r>
        <w:r w:rsidRPr="000E3999">
          <w:rPr>
            <w:rFonts w:ascii="宋体" w:hAnsi="宋体"/>
            <w:noProof/>
            <w:webHidden/>
          </w:rPr>
          <w:tab/>
        </w:r>
        <w:r w:rsidRPr="000E3999">
          <w:rPr>
            <w:rFonts w:ascii="宋体" w:hAnsi="宋体"/>
            <w:noProof/>
            <w:webHidden/>
          </w:rPr>
          <w:fldChar w:fldCharType="begin"/>
        </w:r>
        <w:r w:rsidRPr="000E3999">
          <w:rPr>
            <w:rFonts w:ascii="宋体" w:hAnsi="宋体"/>
            <w:noProof/>
            <w:webHidden/>
          </w:rPr>
          <w:instrText xml:space="preserve"> PAGEREF _Toc3362167 \h </w:instrText>
        </w:r>
        <w:r w:rsidRPr="000E3999">
          <w:rPr>
            <w:rFonts w:ascii="宋体" w:hAnsi="宋体"/>
            <w:noProof/>
            <w:webHidden/>
          </w:rPr>
        </w:r>
        <w:r w:rsidRPr="000E3999">
          <w:rPr>
            <w:rFonts w:ascii="宋体" w:hAnsi="宋体"/>
            <w:noProof/>
            <w:webHidden/>
          </w:rPr>
          <w:fldChar w:fldCharType="separate"/>
        </w:r>
        <w:r w:rsidR="00CF7A0C">
          <w:rPr>
            <w:rFonts w:ascii="宋体" w:hAnsi="宋体"/>
            <w:noProof/>
            <w:webHidden/>
          </w:rPr>
          <w:t>44</w:t>
        </w:r>
        <w:r w:rsidRPr="000E3999">
          <w:rPr>
            <w:rFonts w:ascii="宋体" w:hAnsi="宋体"/>
            <w:noProof/>
            <w:webHidden/>
          </w:rPr>
          <w:fldChar w:fldCharType="end"/>
        </w:r>
      </w:hyperlink>
    </w:p>
    <w:p w:rsidR="00E417B7" w:rsidRPr="000E3999" w:rsidRDefault="00E417B7">
      <w:pPr>
        <w:pStyle w:val="10"/>
        <w:rPr>
          <w:rFonts w:ascii="宋体" w:hAnsi="宋体"/>
          <w:noProof/>
        </w:rPr>
      </w:pPr>
      <w:hyperlink w:anchor="_Toc3362168" w:history="1">
        <w:r w:rsidRPr="000E3999">
          <w:rPr>
            <w:rStyle w:val="a6"/>
            <w:rFonts w:ascii="宋体" w:hAnsi="宋体"/>
            <w:noProof/>
          </w:rPr>
          <w:t>十三、基金的费用与税收</w:t>
        </w:r>
        <w:r w:rsidRPr="000E3999">
          <w:rPr>
            <w:rFonts w:ascii="宋体" w:hAnsi="宋体"/>
            <w:noProof/>
            <w:webHidden/>
          </w:rPr>
          <w:tab/>
        </w:r>
        <w:r w:rsidRPr="000E3999">
          <w:rPr>
            <w:rFonts w:ascii="宋体" w:hAnsi="宋体"/>
            <w:noProof/>
            <w:webHidden/>
          </w:rPr>
          <w:fldChar w:fldCharType="begin"/>
        </w:r>
        <w:r w:rsidRPr="000E3999">
          <w:rPr>
            <w:rFonts w:ascii="宋体" w:hAnsi="宋体"/>
            <w:noProof/>
            <w:webHidden/>
          </w:rPr>
          <w:instrText xml:space="preserve"> PAGEREF _Toc3362168 \h </w:instrText>
        </w:r>
        <w:r w:rsidRPr="000E3999">
          <w:rPr>
            <w:rFonts w:ascii="宋体" w:hAnsi="宋体"/>
            <w:noProof/>
            <w:webHidden/>
          </w:rPr>
        </w:r>
        <w:r w:rsidRPr="000E3999">
          <w:rPr>
            <w:rFonts w:ascii="宋体" w:hAnsi="宋体"/>
            <w:noProof/>
            <w:webHidden/>
          </w:rPr>
          <w:fldChar w:fldCharType="separate"/>
        </w:r>
        <w:r w:rsidR="00CF7A0C">
          <w:rPr>
            <w:rFonts w:ascii="宋体" w:hAnsi="宋体"/>
            <w:noProof/>
            <w:webHidden/>
          </w:rPr>
          <w:t>47</w:t>
        </w:r>
        <w:r w:rsidRPr="000E3999">
          <w:rPr>
            <w:rFonts w:ascii="宋体" w:hAnsi="宋体"/>
            <w:noProof/>
            <w:webHidden/>
          </w:rPr>
          <w:fldChar w:fldCharType="end"/>
        </w:r>
      </w:hyperlink>
    </w:p>
    <w:p w:rsidR="00E417B7" w:rsidRPr="000E3999" w:rsidRDefault="00E417B7">
      <w:pPr>
        <w:pStyle w:val="10"/>
        <w:rPr>
          <w:rFonts w:ascii="宋体" w:hAnsi="宋体"/>
          <w:noProof/>
        </w:rPr>
      </w:pPr>
      <w:hyperlink w:anchor="_Toc3362169" w:history="1">
        <w:r w:rsidRPr="000E3999">
          <w:rPr>
            <w:rStyle w:val="a6"/>
            <w:rFonts w:ascii="宋体" w:hAnsi="宋体"/>
            <w:noProof/>
          </w:rPr>
          <w:t>十四、对招募说明书更新部分的说明</w:t>
        </w:r>
        <w:r w:rsidRPr="000E3999">
          <w:rPr>
            <w:rFonts w:ascii="宋体" w:hAnsi="宋体"/>
            <w:noProof/>
            <w:webHidden/>
          </w:rPr>
          <w:tab/>
        </w:r>
        <w:r w:rsidRPr="000E3999">
          <w:rPr>
            <w:rFonts w:ascii="宋体" w:hAnsi="宋体"/>
            <w:noProof/>
            <w:webHidden/>
          </w:rPr>
          <w:fldChar w:fldCharType="begin"/>
        </w:r>
        <w:r w:rsidRPr="000E3999">
          <w:rPr>
            <w:rFonts w:ascii="宋体" w:hAnsi="宋体"/>
            <w:noProof/>
            <w:webHidden/>
          </w:rPr>
          <w:instrText xml:space="preserve"> PAGEREF _Toc3362169 \h </w:instrText>
        </w:r>
        <w:r w:rsidRPr="000E3999">
          <w:rPr>
            <w:rFonts w:ascii="宋体" w:hAnsi="宋体"/>
            <w:noProof/>
            <w:webHidden/>
          </w:rPr>
        </w:r>
        <w:r w:rsidRPr="000E3999">
          <w:rPr>
            <w:rFonts w:ascii="宋体" w:hAnsi="宋体"/>
            <w:noProof/>
            <w:webHidden/>
          </w:rPr>
          <w:fldChar w:fldCharType="separate"/>
        </w:r>
        <w:r w:rsidR="00CF7A0C">
          <w:rPr>
            <w:rFonts w:ascii="宋体" w:hAnsi="宋体"/>
            <w:noProof/>
            <w:webHidden/>
          </w:rPr>
          <w:t>52</w:t>
        </w:r>
        <w:r w:rsidRPr="000E3999">
          <w:rPr>
            <w:rFonts w:ascii="宋体" w:hAnsi="宋体"/>
            <w:noProof/>
            <w:webHidden/>
          </w:rPr>
          <w:fldChar w:fldCharType="end"/>
        </w:r>
      </w:hyperlink>
    </w:p>
    <w:p w:rsidR="00D414D3" w:rsidRPr="000E3999" w:rsidRDefault="005F732E" w:rsidP="00BE2ACE">
      <w:pPr>
        <w:pStyle w:val="10"/>
        <w:spacing w:beforeLines="50" w:line="300" w:lineRule="auto"/>
        <w:rPr>
          <w:rFonts w:ascii="宋体" w:hAnsi="宋体"/>
          <w:noProof/>
        </w:rPr>
      </w:pPr>
      <w:r w:rsidRPr="000E3999">
        <w:rPr>
          <w:rFonts w:ascii="宋体" w:hAnsi="宋体" w:hint="eastAsia"/>
          <w:noProof/>
        </w:rPr>
        <w:fldChar w:fldCharType="end"/>
      </w:r>
    </w:p>
    <w:p w:rsidR="00D32F84" w:rsidRPr="000E3999" w:rsidRDefault="00D32F84" w:rsidP="00C075D2">
      <w:pPr>
        <w:adjustRightInd w:val="0"/>
        <w:snapToGrid w:val="0"/>
        <w:spacing w:beforeLines="50" w:line="300" w:lineRule="auto"/>
        <w:ind w:firstLineChars="200" w:firstLine="560"/>
        <w:rPr>
          <w:rFonts w:ascii="宋体" w:hAnsi="宋体"/>
          <w:sz w:val="28"/>
          <w:szCs w:val="28"/>
        </w:rPr>
        <w:sectPr w:rsidR="00D32F84" w:rsidRPr="000E3999" w:rsidSect="00D32F84">
          <w:pgSz w:w="11906" w:h="16838"/>
          <w:pgMar w:top="1440" w:right="1800" w:bottom="1440" w:left="1800" w:header="851" w:footer="992" w:gutter="0"/>
          <w:cols w:space="425"/>
          <w:docGrid w:type="lines" w:linePitch="312"/>
        </w:sectPr>
      </w:pPr>
    </w:p>
    <w:p w:rsidR="00D20B9D" w:rsidRPr="000E3999" w:rsidRDefault="003301DA" w:rsidP="00C075D2">
      <w:pPr>
        <w:pStyle w:val="1"/>
        <w:spacing w:beforeLines="50" w:after="0" w:line="300" w:lineRule="auto"/>
        <w:jc w:val="center"/>
        <w:rPr>
          <w:rFonts w:ascii="宋体" w:hAnsi="宋体"/>
          <w:sz w:val="21"/>
          <w:szCs w:val="21"/>
        </w:rPr>
      </w:pPr>
      <w:bookmarkStart w:id="0" w:name="_Toc3362156"/>
      <w:r w:rsidRPr="000E3999">
        <w:rPr>
          <w:rFonts w:ascii="宋体" w:hAnsi="宋体" w:hint="eastAsia"/>
          <w:sz w:val="21"/>
          <w:szCs w:val="21"/>
          <w:lang w:eastAsia="zh-CN"/>
        </w:rPr>
        <w:t>一</w:t>
      </w:r>
      <w:r w:rsidR="00D32F84" w:rsidRPr="000E3999">
        <w:rPr>
          <w:rFonts w:ascii="宋体" w:hAnsi="宋体" w:hint="eastAsia"/>
          <w:sz w:val="21"/>
          <w:szCs w:val="21"/>
        </w:rPr>
        <w:t>、基金管理人</w:t>
      </w:r>
      <w:bookmarkEnd w:id="0"/>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（一）基金管理人概况</w:t>
      </w:r>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名称：摩根士丹利华鑫基金管理有限公司</w:t>
      </w:r>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注册地址：深圳市福田区中心四路1号嘉里建设广场第二座第17层01-04室</w:t>
      </w:r>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办公地址：深圳市福田区中心四路1号嘉里建设广场第二座第17层</w:t>
      </w:r>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法定代表人：</w:t>
      </w:r>
      <w:r w:rsidR="00556928" w:rsidRPr="00674AB1">
        <w:rPr>
          <w:rFonts w:ascii="宋体" w:hAnsi="宋体" w:hint="eastAsia"/>
          <w:color w:val="000000"/>
          <w:szCs w:val="21"/>
        </w:rPr>
        <w:t>周熙</w:t>
      </w:r>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成立日期：</w:t>
      </w:r>
      <w:smartTag w:uri="urn:schemas-microsoft-com:office:smarttags" w:element="chsdate">
        <w:smartTagPr>
          <w:attr w:name="IsROCDate" w:val="False"/>
          <w:attr w:name="IsLunarDate" w:val="False"/>
          <w:attr w:name="Day" w:val="14"/>
          <w:attr w:name="Month" w:val="3"/>
          <w:attr w:name="Year" w:val="2003"/>
        </w:smartTagPr>
        <w:r w:rsidRPr="000E3999">
          <w:rPr>
            <w:rFonts w:ascii="宋体" w:hAnsi="宋体" w:cs="宋体" w:hint="eastAsia"/>
            <w:kern w:val="0"/>
            <w:szCs w:val="21"/>
          </w:rPr>
          <w:t>2003年3月14日</w:t>
        </w:r>
      </w:smartTag>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批准设立机关及批准设立文号：中国证监会证监基金字[2003]33号</w:t>
      </w:r>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注册资本：</w:t>
      </w:r>
      <w:r w:rsidR="00556928" w:rsidRPr="00674AB1">
        <w:rPr>
          <w:rFonts w:ascii="宋体" w:hAnsi="宋体" w:cs="宋体"/>
          <w:kern w:val="0"/>
          <w:szCs w:val="21"/>
        </w:rPr>
        <w:t>25,000万元人民币</w:t>
      </w:r>
      <w:r w:rsidR="00556928" w:rsidRPr="00674AB1">
        <w:rPr>
          <w:rFonts w:ascii="宋体" w:hAnsi="宋体" w:cs="宋体"/>
          <w:kern w:val="0"/>
          <w:szCs w:val="21"/>
          <w:vertAlign w:val="superscript"/>
        </w:rPr>
        <w:footnoteReference w:id="2"/>
      </w:r>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联系人：赵婧</w:t>
      </w:r>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联系电话：（0755）88318883</w:t>
      </w:r>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股权结构为：华鑫证券有限责任公司（</w:t>
      </w:r>
      <w:r w:rsidR="00556928" w:rsidRPr="00FA48F2">
        <w:rPr>
          <w:rFonts w:ascii="宋体" w:hAnsi="宋体" w:cs="宋体" w:hint="eastAsia"/>
          <w:kern w:val="0"/>
          <w:szCs w:val="21"/>
        </w:rPr>
        <w:t>3</w:t>
      </w:r>
      <w:r w:rsidR="00556928" w:rsidRPr="00FA48F2">
        <w:rPr>
          <w:rFonts w:ascii="宋体" w:hAnsi="宋体" w:cs="宋体"/>
          <w:kern w:val="0"/>
          <w:szCs w:val="21"/>
        </w:rPr>
        <w:t>6</w:t>
      </w:r>
      <w:r w:rsidR="00556928" w:rsidRPr="00FA48F2">
        <w:rPr>
          <w:rFonts w:ascii="宋体" w:hAnsi="宋体" w:cs="宋体" w:hint="eastAsia"/>
          <w:kern w:val="0"/>
          <w:szCs w:val="21"/>
        </w:rPr>
        <w:t>%</w:t>
      </w:r>
      <w:r w:rsidRPr="000E3999">
        <w:rPr>
          <w:rFonts w:ascii="宋体" w:hAnsi="宋体" w:cs="宋体" w:hint="eastAsia"/>
          <w:kern w:val="0"/>
          <w:szCs w:val="21"/>
        </w:rPr>
        <w:t>）、摩根士丹利国际控股公司（</w:t>
      </w:r>
      <w:r w:rsidR="00556928">
        <w:rPr>
          <w:rFonts w:ascii="宋体" w:hAnsi="宋体" w:cs="宋体"/>
          <w:kern w:val="0"/>
          <w:szCs w:val="21"/>
        </w:rPr>
        <w:t>44</w:t>
      </w:r>
      <w:r w:rsidRPr="000E3999">
        <w:rPr>
          <w:rFonts w:ascii="宋体" w:hAnsi="宋体" w:cs="宋体" w:hint="eastAsia"/>
          <w:kern w:val="0"/>
          <w:szCs w:val="21"/>
        </w:rPr>
        <w:t>%）、</w:t>
      </w:r>
      <w:r w:rsidR="00FA4D78" w:rsidRPr="000E3999">
        <w:rPr>
          <w:rFonts w:ascii="宋体" w:hAnsi="宋体" w:cs="宋体" w:hint="eastAsia"/>
          <w:kern w:val="0"/>
          <w:szCs w:val="21"/>
        </w:rPr>
        <w:t>深圳市基石创业投资有限公司</w:t>
      </w:r>
      <w:r w:rsidRPr="000E3999">
        <w:rPr>
          <w:rFonts w:ascii="宋体" w:hAnsi="宋体" w:cs="宋体" w:hint="eastAsia"/>
          <w:kern w:val="0"/>
          <w:szCs w:val="21"/>
        </w:rPr>
        <w:t>（</w:t>
      </w:r>
      <w:r w:rsidR="00556928">
        <w:rPr>
          <w:rFonts w:ascii="宋体" w:hAnsi="宋体" w:cs="宋体"/>
          <w:kern w:val="0"/>
          <w:szCs w:val="21"/>
        </w:rPr>
        <w:t>15</w:t>
      </w:r>
      <w:r w:rsidRPr="000E3999">
        <w:rPr>
          <w:rFonts w:ascii="宋体" w:hAnsi="宋体" w:cs="宋体" w:hint="eastAsia"/>
          <w:kern w:val="0"/>
          <w:szCs w:val="21"/>
        </w:rPr>
        <w:t>%）、深圳市中技实业（集团）有限公司（</w:t>
      </w:r>
      <w:r w:rsidR="00556928">
        <w:rPr>
          <w:rFonts w:ascii="宋体" w:hAnsi="宋体" w:cs="宋体"/>
          <w:kern w:val="0"/>
          <w:szCs w:val="21"/>
        </w:rPr>
        <w:t>5</w:t>
      </w:r>
      <w:r w:rsidRPr="000E3999">
        <w:rPr>
          <w:rFonts w:ascii="宋体" w:hAnsi="宋体" w:cs="宋体" w:hint="eastAsia"/>
          <w:kern w:val="0"/>
          <w:szCs w:val="21"/>
        </w:rPr>
        <w:t>%）。</w:t>
      </w:r>
      <w:r w:rsidR="00556928" w:rsidRPr="00674AB1">
        <w:rPr>
          <w:rStyle w:val="af6"/>
          <w:rFonts w:ascii="宋体" w:hAnsi="ËÎÌå" w:cs="宋体"/>
          <w:kern w:val="0"/>
          <w:sz w:val="24"/>
          <w:szCs w:val="28"/>
        </w:rPr>
        <w:footnoteReference w:id="3"/>
      </w:r>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（二）主要人员情况</w:t>
      </w:r>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1、董事会成员</w:t>
      </w:r>
    </w:p>
    <w:p w:rsidR="00556928" w:rsidRDefault="00556928" w:rsidP="000C46C5">
      <w:pPr>
        <w:spacing w:beforeLines="50" w:line="300" w:lineRule="auto"/>
        <w:ind w:firstLineChars="200" w:firstLine="420"/>
        <w:rPr>
          <w:rFonts w:ascii="宋体" w:hAnsi="宋体" w:cs="宋体"/>
          <w:kern w:val="0"/>
          <w:szCs w:val="21"/>
        </w:rPr>
      </w:pPr>
      <w:r w:rsidRPr="00674AB1">
        <w:rPr>
          <w:rFonts w:ascii="宋体" w:hAnsi="宋体" w:cs="宋体" w:hint="eastAsia"/>
          <w:kern w:val="0"/>
          <w:szCs w:val="21"/>
        </w:rPr>
        <w:t>周熙先生，上海交通大学理学学士，美国密西根大学安娜堡分校电子工程硕士及工商管理硕士。曾任职于中国联合网络通信集团有限公司上海分公司、爱立信（中国）通信有限公司上海分公司、</w:t>
      </w:r>
      <w:r w:rsidRPr="00674AB1">
        <w:rPr>
          <w:rFonts w:ascii="宋体" w:hAnsi="宋体" w:cs="宋体"/>
          <w:kern w:val="0"/>
          <w:szCs w:val="21"/>
        </w:rPr>
        <w:t>Ericsson Wireless Communications Inc.</w:t>
      </w:r>
      <w:r w:rsidRPr="00674AB1">
        <w:rPr>
          <w:rFonts w:ascii="宋体" w:hAnsi="宋体" w:cs="宋体" w:hint="eastAsia"/>
          <w:kern w:val="0"/>
          <w:szCs w:val="21"/>
        </w:rPr>
        <w:t>、高盛高华证券有限责任公司。</w:t>
      </w:r>
      <w:r w:rsidRPr="00674AB1">
        <w:rPr>
          <w:rFonts w:ascii="宋体" w:hAnsi="宋体" w:cs="宋体"/>
          <w:kern w:val="0"/>
          <w:szCs w:val="21"/>
        </w:rPr>
        <w:t>2008</w:t>
      </w:r>
      <w:r w:rsidRPr="00674AB1">
        <w:rPr>
          <w:rFonts w:ascii="宋体" w:hAnsi="宋体" w:cs="宋体" w:hint="eastAsia"/>
          <w:kern w:val="0"/>
          <w:szCs w:val="21"/>
        </w:rPr>
        <w:t>年加入摩根士丹利亚洲有限公司北京代表处，历任副总裁、投资银行部执行董事、北京代表处首席代表等职务，</w:t>
      </w:r>
      <w:r w:rsidRPr="00674AB1">
        <w:rPr>
          <w:rFonts w:ascii="宋体" w:hAnsi="宋体" w:cs="宋体"/>
          <w:kern w:val="0"/>
          <w:szCs w:val="21"/>
        </w:rPr>
        <w:t>2011年起至今</w:t>
      </w:r>
      <w:r w:rsidRPr="00674AB1">
        <w:rPr>
          <w:rFonts w:ascii="宋体" w:hAnsi="宋体" w:cs="宋体" w:hint="eastAsia"/>
          <w:kern w:val="0"/>
          <w:szCs w:val="21"/>
        </w:rPr>
        <w:t>任职于摩根士丹利（中国）股权投资管理有限公司，历任执行董事，目前担任摩根士丹利（中国）股权投资管理有限公司及摩根士丹利投资管理咨询（上海）有限公司董事总经理</w:t>
      </w:r>
      <w:r w:rsidR="00D72FC4">
        <w:rPr>
          <w:rFonts w:ascii="宋体" w:hAnsi="宋体" w:cs="宋体" w:hint="eastAsia"/>
          <w:kern w:val="0"/>
          <w:szCs w:val="21"/>
        </w:rPr>
        <w:t>、</w:t>
      </w:r>
      <w:r w:rsidRPr="00674AB1">
        <w:rPr>
          <w:rFonts w:ascii="宋体" w:hAnsi="宋体" w:cs="宋体" w:hint="eastAsia"/>
          <w:kern w:val="0"/>
          <w:szCs w:val="21"/>
        </w:rPr>
        <w:t>考利咨询（广州）有限公司等摩根士丹利国际控股公司关联方所管理基金的投资标的企业（或标的企业的关联方）的董事。现任本公司董事长。</w:t>
      </w:r>
    </w:p>
    <w:p w:rsidR="000C46C5" w:rsidRPr="00D57807" w:rsidRDefault="000C46C5" w:rsidP="000C46C5">
      <w:pPr>
        <w:spacing w:beforeLines="50" w:line="300" w:lineRule="auto"/>
        <w:ind w:firstLineChars="200" w:firstLine="420"/>
        <w:rPr>
          <w:rFonts w:ascii="宋体" w:hAnsi="宋体" w:cs="宋体" w:hint="eastAsia"/>
          <w:kern w:val="0"/>
          <w:szCs w:val="21"/>
        </w:rPr>
      </w:pPr>
    </w:p>
    <w:p w:rsidR="000C46C5" w:rsidRPr="00D57807" w:rsidRDefault="000C46C5" w:rsidP="000C46C5">
      <w:pPr>
        <w:spacing w:beforeLines="50" w:line="300" w:lineRule="auto"/>
        <w:ind w:firstLineChars="200" w:firstLine="420"/>
        <w:rPr>
          <w:rFonts w:ascii="宋体" w:hAnsi="宋体" w:cs="宋体" w:hint="eastAsia"/>
          <w:kern w:val="0"/>
          <w:szCs w:val="21"/>
        </w:rPr>
      </w:pPr>
      <w:r w:rsidRPr="00D57807">
        <w:rPr>
          <w:rFonts w:ascii="宋体" w:hAnsi="宋体" w:cs="宋体" w:hint="eastAsia"/>
          <w:kern w:val="0"/>
          <w:szCs w:val="21"/>
        </w:rPr>
        <w:t>俞洋先生，澳门科技大学工商管理硕士，上海财经大学工商管理硕士。曾任常州市证券公司延陵东路营业部总经理、巨田证券有限责任公司无锡营业部总经理、</w:t>
      </w:r>
      <w:r w:rsidR="00556928" w:rsidRPr="00674AB1">
        <w:rPr>
          <w:rFonts w:ascii="宋体" w:hAnsi="宋体" w:cs="宋体" w:hint="eastAsia"/>
          <w:kern w:val="0"/>
          <w:szCs w:val="21"/>
        </w:rPr>
        <w:t>东海证券有限责任公司常州地区中心营业部总经理兼延陵中路营业部总经理、</w:t>
      </w:r>
      <w:r w:rsidRPr="00D57807">
        <w:rPr>
          <w:rFonts w:ascii="宋体" w:hAnsi="宋体" w:cs="宋体" w:hint="eastAsia"/>
          <w:kern w:val="0"/>
          <w:szCs w:val="21"/>
        </w:rPr>
        <w:t>华鑫证券有限责任公司总裁助理、华鑫证券有限责任公司副总裁、华鑫证券有限责任公司总裁、党委副书记、董事、</w:t>
      </w:r>
      <w:r w:rsidR="00174682" w:rsidRPr="00674AB1">
        <w:rPr>
          <w:rFonts w:ascii="宋体" w:hAnsi="宋体" w:cs="宋体" w:hint="eastAsia"/>
          <w:kern w:val="0"/>
          <w:szCs w:val="21"/>
        </w:rPr>
        <w:t>华鑫证券投资有限公司董事长、</w:t>
      </w:r>
      <w:r w:rsidRPr="00D57807">
        <w:rPr>
          <w:rFonts w:ascii="宋体" w:hAnsi="宋体" w:cs="宋体" w:hint="eastAsia"/>
          <w:kern w:val="0"/>
          <w:szCs w:val="21"/>
        </w:rPr>
        <w:t>华鑫期货有限公司董事。</w:t>
      </w:r>
      <w:r w:rsidR="00174682" w:rsidRPr="00674AB1">
        <w:rPr>
          <w:rFonts w:ascii="宋体" w:hAnsi="宋体" w:cs="宋体" w:hint="eastAsia"/>
          <w:kern w:val="0"/>
          <w:szCs w:val="21"/>
        </w:rPr>
        <w:t>目前担任华鑫证券有限责任公司董事长、法定代表人，上海华鑫股份有限公司总经理</w:t>
      </w:r>
      <w:r w:rsidR="00174682" w:rsidRPr="00674AB1">
        <w:rPr>
          <w:rFonts w:ascii="宋体" w:hAnsi="宋体" w:cs="宋体"/>
          <w:kern w:val="0"/>
          <w:szCs w:val="21"/>
        </w:rPr>
        <w:t>。现任</w:t>
      </w:r>
      <w:r w:rsidR="00174682" w:rsidRPr="00674AB1">
        <w:rPr>
          <w:rFonts w:ascii="宋体" w:hAnsi="宋体" w:cs="宋体" w:hint="eastAsia"/>
          <w:kern w:val="0"/>
          <w:szCs w:val="21"/>
        </w:rPr>
        <w:t>本公司副董事长。</w:t>
      </w:r>
    </w:p>
    <w:p w:rsidR="000C46C5" w:rsidRPr="00D57807" w:rsidRDefault="000C46C5" w:rsidP="000C46C5">
      <w:pPr>
        <w:spacing w:beforeLines="50" w:line="300" w:lineRule="auto"/>
        <w:ind w:firstLineChars="200" w:firstLine="420"/>
        <w:rPr>
          <w:rFonts w:ascii="宋体" w:hAnsi="宋体" w:cs="宋体" w:hint="eastAsia"/>
          <w:kern w:val="0"/>
          <w:szCs w:val="21"/>
        </w:rPr>
      </w:pPr>
      <w:r w:rsidRPr="00D57807">
        <w:rPr>
          <w:rFonts w:ascii="宋体" w:hAnsi="宋体" w:cs="宋体" w:hint="eastAsia"/>
          <w:kern w:val="0"/>
          <w:szCs w:val="21"/>
        </w:rPr>
        <w:t>田明先生，上海交通大学学士、香港中文大学专业会计学硕士。曾任上海广电（集团）有限公司财务经济部主管、上海广电电子股份有限公司财务会计部经理、上海广电信息产业股份有限公司总会计师、上海华鑫股份有限公司总会计师、华鑫证券有限责任公司财务副总监、总监、财务负责人。2017年5月至今任上海华鑫股份有限公司总会计师。现任本公司董事。</w:t>
      </w:r>
    </w:p>
    <w:p w:rsidR="000C46C5" w:rsidRPr="00D57807" w:rsidRDefault="000C46C5" w:rsidP="000C46C5">
      <w:pPr>
        <w:spacing w:beforeLines="50" w:line="300" w:lineRule="auto"/>
        <w:ind w:firstLineChars="200" w:firstLine="420"/>
        <w:rPr>
          <w:rFonts w:ascii="宋体" w:hAnsi="宋体" w:cs="宋体" w:hint="eastAsia"/>
          <w:kern w:val="0"/>
          <w:szCs w:val="21"/>
        </w:rPr>
      </w:pPr>
      <w:r w:rsidRPr="00D57807">
        <w:rPr>
          <w:rFonts w:ascii="宋体" w:hAnsi="宋体" w:cs="宋体" w:hint="eastAsia"/>
          <w:kern w:val="0"/>
          <w:szCs w:val="21"/>
        </w:rPr>
        <w:t>孙辰健先生，西安交通大学工业自动化专业学士、西安交通大学经济金融学院产业经济学博士研究生。曾先后担任兰州炼油化工总厂自动化研究所职员、深圳证券交易所电脑工程部业务主任、深圳证券交易所交易运行部副经理、深圳证券交易所西北中心主任、深圳证券通信公司董事、总经理、深圳证券交易所信息管理部总监、中国证券登记结算有限责任公司北京数据技术分公司</w:t>
      </w:r>
      <w:r w:rsidR="00174682" w:rsidRPr="00674AB1">
        <w:rPr>
          <w:rFonts w:ascii="宋体" w:hAnsi="宋体" w:cs="宋体" w:hint="eastAsia"/>
          <w:kern w:val="0"/>
          <w:szCs w:val="21"/>
        </w:rPr>
        <w:t>副总经理</w:t>
      </w:r>
      <w:r w:rsidRPr="00D57807">
        <w:rPr>
          <w:rFonts w:ascii="宋体" w:hAnsi="宋体" w:cs="宋体" w:hint="eastAsia"/>
          <w:kern w:val="0"/>
          <w:szCs w:val="21"/>
        </w:rPr>
        <w:t>和中证信息技术服务有限责任公司党委委员、副总经理、华鑫证券有限责任公司副总经理，华鑫证券投资有限公司法定代表人、董事长。</w:t>
      </w:r>
      <w:r w:rsidR="00174682" w:rsidRPr="00674AB1">
        <w:rPr>
          <w:rFonts w:ascii="宋体" w:hAnsi="宋体" w:cs="宋体" w:hint="eastAsia"/>
          <w:kern w:val="0"/>
          <w:szCs w:val="21"/>
        </w:rPr>
        <w:t>目前担任</w:t>
      </w:r>
      <w:r w:rsidRPr="00D57807">
        <w:rPr>
          <w:rFonts w:ascii="宋体" w:hAnsi="宋体" w:cs="宋体" w:hint="eastAsia"/>
          <w:kern w:val="0"/>
          <w:szCs w:val="21"/>
        </w:rPr>
        <w:t>华鑫证券有限责任公司监事会主席，华鑫宽众投资有限公司法定代表人、董事长</w:t>
      </w:r>
      <w:r w:rsidR="00174682" w:rsidRPr="00674AB1">
        <w:rPr>
          <w:rFonts w:ascii="宋体" w:hAnsi="宋体" w:cs="宋体"/>
          <w:kern w:val="0"/>
          <w:szCs w:val="21"/>
        </w:rPr>
        <w:t>。现任</w:t>
      </w:r>
      <w:r w:rsidRPr="00D57807">
        <w:rPr>
          <w:rFonts w:ascii="宋体" w:hAnsi="宋体" w:cs="宋体" w:hint="eastAsia"/>
          <w:kern w:val="0"/>
          <w:szCs w:val="21"/>
        </w:rPr>
        <w:t>本公司董事。</w:t>
      </w:r>
    </w:p>
    <w:p w:rsidR="000C46C5" w:rsidRPr="00D57807" w:rsidRDefault="00174682" w:rsidP="008C525D">
      <w:pPr>
        <w:spacing w:beforeLines="50" w:line="300" w:lineRule="auto"/>
        <w:ind w:firstLineChars="200" w:firstLine="420"/>
        <w:rPr>
          <w:rFonts w:ascii="宋体" w:hAnsi="宋体" w:cs="宋体" w:hint="eastAsia"/>
          <w:kern w:val="0"/>
          <w:szCs w:val="21"/>
        </w:rPr>
      </w:pPr>
      <w:r w:rsidRPr="00674AB1">
        <w:rPr>
          <w:rFonts w:ascii="宋体" w:hAnsi="宋体" w:cs="宋体"/>
          <w:kern w:val="0"/>
          <w:szCs w:val="21"/>
        </w:rPr>
        <w:t>高杰文</w:t>
      </w:r>
      <w:r w:rsidR="000C46C5" w:rsidRPr="002D7CEB">
        <w:rPr>
          <w:rFonts w:ascii="Times New Roman" w:hAnsi="Times New Roman"/>
          <w:szCs w:val="21"/>
        </w:rPr>
        <w:t>（</w:t>
      </w:r>
      <w:r w:rsidR="000C46C5" w:rsidRPr="00D57807">
        <w:rPr>
          <w:rFonts w:ascii="宋体" w:hAnsi="宋体" w:cs="宋体" w:hint="eastAsia"/>
          <w:kern w:val="0"/>
          <w:szCs w:val="21"/>
        </w:rPr>
        <w:t>Todd Coltman</w:t>
      </w:r>
      <w:r w:rsidRPr="00674AB1">
        <w:rPr>
          <w:rFonts w:ascii="宋体" w:hAnsi="宋体" w:cs="宋体"/>
          <w:kern w:val="0"/>
          <w:szCs w:val="21"/>
        </w:rPr>
        <w:t>）</w:t>
      </w:r>
      <w:r w:rsidR="000C46C5" w:rsidRPr="00D57807">
        <w:rPr>
          <w:rFonts w:ascii="宋体" w:hAnsi="宋体" w:cs="宋体" w:hint="eastAsia"/>
          <w:kern w:val="0"/>
          <w:szCs w:val="21"/>
        </w:rPr>
        <w:t>先生，加利福尼亚州立大学</w:t>
      </w:r>
      <w:r w:rsidRPr="00674AB1">
        <w:rPr>
          <w:rFonts w:ascii="宋体" w:hAnsi="宋体" w:cs="宋体" w:hint="eastAsia"/>
          <w:kern w:val="0"/>
          <w:szCs w:val="21"/>
        </w:rPr>
        <w:t>通讯专业学士和硕士，</w:t>
      </w:r>
      <w:r w:rsidR="000C46C5" w:rsidRPr="00D57807">
        <w:rPr>
          <w:rFonts w:ascii="宋体" w:hAnsi="宋体" w:cs="宋体" w:hint="eastAsia"/>
          <w:kern w:val="0"/>
          <w:szCs w:val="21"/>
        </w:rPr>
        <w:t>乔治敦大学</w:t>
      </w:r>
      <w:r w:rsidRPr="00674AB1">
        <w:rPr>
          <w:rFonts w:ascii="宋体" w:hAnsi="宋体" w:cs="宋体" w:hint="eastAsia"/>
          <w:kern w:val="0"/>
          <w:szCs w:val="21"/>
        </w:rPr>
        <w:t>法学博士</w:t>
      </w:r>
      <w:r w:rsidR="000C46C5" w:rsidRPr="00D57807">
        <w:rPr>
          <w:rFonts w:ascii="宋体" w:hAnsi="宋体" w:cs="宋体" w:hint="eastAsia"/>
          <w:kern w:val="0"/>
          <w:szCs w:val="21"/>
        </w:rPr>
        <w:t>。曾</w:t>
      </w:r>
      <w:r w:rsidRPr="00674AB1">
        <w:rPr>
          <w:rFonts w:ascii="宋体" w:hAnsi="宋体" w:cs="宋体" w:hint="eastAsia"/>
          <w:kern w:val="0"/>
          <w:szCs w:val="21"/>
        </w:rPr>
        <w:t>在</w:t>
      </w:r>
      <w:r w:rsidR="000C46C5" w:rsidRPr="00D57807">
        <w:rPr>
          <w:rFonts w:ascii="宋体" w:hAnsi="宋体" w:cs="宋体" w:hint="eastAsia"/>
          <w:kern w:val="0"/>
          <w:szCs w:val="21"/>
        </w:rPr>
        <w:t>年利达律师事务所</w:t>
      </w:r>
      <w:r w:rsidRPr="00674AB1">
        <w:rPr>
          <w:rFonts w:ascii="宋体" w:hAnsi="宋体" w:cs="宋体" w:hint="eastAsia"/>
          <w:kern w:val="0"/>
          <w:szCs w:val="21"/>
        </w:rPr>
        <w:t>（Linklaters</w:t>
      </w:r>
      <w:r w:rsidR="008C525D">
        <w:rPr>
          <w:rFonts w:ascii="宋体" w:hAnsi="宋体" w:cs="宋体" w:hint="eastAsia"/>
          <w:kern w:val="0"/>
          <w:szCs w:val="21"/>
        </w:rPr>
        <w:t>）</w:t>
      </w:r>
      <w:r w:rsidRPr="00674AB1">
        <w:rPr>
          <w:rFonts w:ascii="宋体" w:hAnsi="宋体" w:cs="宋体" w:hint="eastAsia"/>
          <w:kern w:val="0"/>
          <w:szCs w:val="21"/>
        </w:rPr>
        <w:t>以及</w:t>
      </w:r>
      <w:r w:rsidR="000C46C5" w:rsidRPr="00D57807">
        <w:rPr>
          <w:rFonts w:ascii="宋体" w:hAnsi="宋体" w:cs="宋体" w:hint="eastAsia"/>
          <w:kern w:val="0"/>
          <w:szCs w:val="21"/>
        </w:rPr>
        <w:t>众达律师事务所</w:t>
      </w:r>
      <w:r w:rsidRPr="00674AB1">
        <w:rPr>
          <w:rFonts w:ascii="宋体" w:hAnsi="宋体" w:cs="宋体" w:hint="eastAsia"/>
          <w:kern w:val="0"/>
          <w:szCs w:val="21"/>
        </w:rPr>
        <w:t>（Jones Day）担任</w:t>
      </w:r>
      <w:r w:rsidR="000C46C5" w:rsidRPr="00D57807">
        <w:rPr>
          <w:rFonts w:ascii="宋体" w:hAnsi="宋体" w:cs="宋体" w:hint="eastAsia"/>
          <w:kern w:val="0"/>
          <w:szCs w:val="21"/>
        </w:rPr>
        <w:t>律师。2004年加入摩根士丹利</w:t>
      </w:r>
      <w:r w:rsidRPr="00674AB1">
        <w:rPr>
          <w:rFonts w:ascii="宋体" w:hAnsi="宋体" w:cs="宋体" w:hint="eastAsia"/>
          <w:kern w:val="0"/>
          <w:szCs w:val="21"/>
        </w:rPr>
        <w:t>，</w:t>
      </w:r>
      <w:r w:rsidR="000C46C5" w:rsidRPr="00D57807">
        <w:rPr>
          <w:rFonts w:ascii="宋体" w:hAnsi="宋体" w:cs="宋体" w:hint="eastAsia"/>
          <w:kern w:val="0"/>
          <w:szCs w:val="21"/>
        </w:rPr>
        <w:t>负责亚洲地区不动产投资（REI）业务的不动产收购融资</w:t>
      </w:r>
      <w:r w:rsidRPr="00674AB1">
        <w:rPr>
          <w:rFonts w:ascii="宋体" w:hAnsi="宋体" w:cs="宋体" w:hint="eastAsia"/>
          <w:kern w:val="0"/>
          <w:szCs w:val="21"/>
        </w:rPr>
        <w:t>。自</w:t>
      </w:r>
      <w:r w:rsidR="000C46C5" w:rsidRPr="00D57807">
        <w:rPr>
          <w:rFonts w:ascii="宋体" w:hAnsi="宋体" w:cs="宋体" w:hint="eastAsia"/>
          <w:kern w:val="0"/>
          <w:szCs w:val="21"/>
        </w:rPr>
        <w:t>2016年</w:t>
      </w:r>
      <w:r w:rsidR="000C46C5">
        <w:rPr>
          <w:rFonts w:ascii="宋体" w:hAnsi="宋体" w:cs="宋体" w:hint="eastAsia"/>
          <w:kern w:val="0"/>
          <w:szCs w:val="21"/>
        </w:rPr>
        <w:t>起</w:t>
      </w:r>
      <w:r w:rsidR="000C46C5" w:rsidRPr="00D57807">
        <w:rPr>
          <w:rFonts w:ascii="宋体" w:hAnsi="宋体" w:cs="宋体" w:hint="eastAsia"/>
          <w:kern w:val="0"/>
          <w:szCs w:val="21"/>
        </w:rPr>
        <w:t>至今担任摩根士丹利</w:t>
      </w:r>
      <w:r w:rsidRPr="00674AB1">
        <w:rPr>
          <w:rFonts w:ascii="宋体" w:hAnsi="宋体" w:cs="宋体" w:hint="eastAsia"/>
          <w:kern w:val="0"/>
          <w:szCs w:val="21"/>
        </w:rPr>
        <w:t>亚洲</w:t>
      </w:r>
      <w:r w:rsidR="000C46C5" w:rsidRPr="00D57807">
        <w:rPr>
          <w:rFonts w:ascii="宋体" w:hAnsi="宋体" w:cs="宋体" w:hint="eastAsia"/>
          <w:kern w:val="0"/>
          <w:szCs w:val="21"/>
        </w:rPr>
        <w:t>投资管理业务运营总监。</w:t>
      </w:r>
      <w:r w:rsidRPr="00674AB1">
        <w:rPr>
          <w:rFonts w:ascii="宋体" w:hAnsi="宋体" w:cs="宋体" w:hint="eastAsia"/>
          <w:kern w:val="0"/>
          <w:szCs w:val="21"/>
        </w:rPr>
        <w:t>目前担任摩根士丹利商务咨询（上海）有限公司董事、摩根士丹利资产服务咨询（中国）有限公司董事、Morgan Stanley Investment Management Private Limited董事、Morgan Stanley Properties Advisory Corp. Limited董事、MSP China Holdings Limited董事。</w:t>
      </w:r>
      <w:r w:rsidR="000C46C5" w:rsidRPr="00D57807">
        <w:rPr>
          <w:rFonts w:ascii="宋体" w:hAnsi="宋体" w:cs="宋体" w:hint="eastAsia"/>
          <w:kern w:val="0"/>
          <w:szCs w:val="21"/>
        </w:rPr>
        <w:t>现任本公司董事。</w:t>
      </w:r>
    </w:p>
    <w:p w:rsidR="000C46C5" w:rsidRPr="00D57807" w:rsidRDefault="00174682" w:rsidP="000C46C5">
      <w:pPr>
        <w:spacing w:beforeLines="50" w:line="300" w:lineRule="auto"/>
        <w:ind w:firstLineChars="200" w:firstLine="420"/>
        <w:rPr>
          <w:rFonts w:ascii="宋体" w:hAnsi="宋体" w:cs="宋体" w:hint="eastAsia"/>
          <w:kern w:val="0"/>
          <w:szCs w:val="21"/>
        </w:rPr>
      </w:pPr>
      <w:r w:rsidRPr="00674AB1">
        <w:rPr>
          <w:rFonts w:ascii="宋体" w:hAnsi="宋体" w:cs="宋体" w:hint="eastAsia"/>
          <w:kern w:val="0"/>
          <w:szCs w:val="21"/>
        </w:rPr>
        <w:t>侯杰明（</w:t>
      </w:r>
      <w:r w:rsidRPr="00674AB1">
        <w:rPr>
          <w:rFonts w:ascii="宋体" w:hAnsi="宋体" w:cs="宋体"/>
          <w:kern w:val="0"/>
          <w:szCs w:val="21"/>
        </w:rPr>
        <w:t>Jeremy Alton Huff</w:t>
      </w:r>
      <w:r w:rsidRPr="00674AB1">
        <w:rPr>
          <w:rFonts w:ascii="宋体" w:hAnsi="宋体" w:cs="宋体" w:hint="eastAsia"/>
          <w:kern w:val="0"/>
          <w:szCs w:val="21"/>
        </w:rPr>
        <w:t>）</w:t>
      </w:r>
      <w:r w:rsidR="000C46C5" w:rsidRPr="00D57807">
        <w:rPr>
          <w:rFonts w:ascii="宋体" w:hAnsi="宋体" w:cs="宋体" w:hint="eastAsia"/>
          <w:kern w:val="0"/>
          <w:szCs w:val="21"/>
        </w:rPr>
        <w:t>先生，杜克大学文学学士，哈佛大学法学博士。曾任美国世达律师事务所律师、NBA中国法律副总监、NBA中国品牌娱乐的副总裁。2017年3月至今任摩根士丹利董事总经理并担任中国首席运营官。</w:t>
      </w:r>
      <w:r w:rsidRPr="00674AB1">
        <w:rPr>
          <w:rFonts w:ascii="宋体" w:hAnsi="宋体" w:cs="宋体" w:hint="eastAsia"/>
          <w:kern w:val="0"/>
          <w:szCs w:val="21"/>
        </w:rPr>
        <w:t>目前担任摩根士丹利国际银行（中国）有限公司董事、摩根士丹利商贸（中国）有限公司董事、摩根士丹利管理服务（上海）有限公司董事，摩根士丹利（中国）股权投资管理有限公司监事、摩根士丹利华鑫证券有限责任公司监事，摩根士丹利亚洲有限公司北京代表处普通代表。</w:t>
      </w:r>
      <w:r w:rsidR="000C46C5" w:rsidRPr="00D57807">
        <w:rPr>
          <w:rFonts w:ascii="宋体" w:hAnsi="宋体" w:cs="宋体" w:hint="eastAsia"/>
          <w:kern w:val="0"/>
          <w:szCs w:val="21"/>
        </w:rPr>
        <w:t>现任本公司董事。</w:t>
      </w:r>
    </w:p>
    <w:p w:rsidR="00174682" w:rsidRPr="00674AB1" w:rsidRDefault="00174682" w:rsidP="00174682">
      <w:pPr>
        <w:spacing w:beforeLines="50" w:line="300" w:lineRule="auto"/>
        <w:ind w:firstLineChars="200" w:firstLine="420"/>
        <w:rPr>
          <w:rFonts w:ascii="宋体" w:hAnsi="宋体" w:cs="宋体"/>
          <w:kern w:val="0"/>
          <w:szCs w:val="21"/>
        </w:rPr>
      </w:pPr>
      <w:r w:rsidRPr="00674AB1">
        <w:rPr>
          <w:rFonts w:ascii="宋体" w:hAnsi="宋体" w:cs="宋体" w:hint="eastAsia"/>
          <w:kern w:val="0"/>
          <w:szCs w:val="21"/>
        </w:rPr>
        <w:t>王鸿嫔女士，台湾国立清华大学法学学士。曾任钱杂志记者，康和证券投资顾问公司研究员，怡富证券投资顾问公司研究员、协理，怡富证券投资信托有限公司副总经理，怡富证券投资顾问公司总经理，上投摩根基金管理有限公司总经理，上海富汇财富投资管理股份有限公司董事长兼总经理等。现任</w:t>
      </w:r>
      <w:r>
        <w:rPr>
          <w:rFonts w:ascii="宋体" w:hAnsi="宋体" w:cs="宋体" w:hint="eastAsia"/>
          <w:kern w:val="0"/>
          <w:szCs w:val="21"/>
        </w:rPr>
        <w:t>本</w:t>
      </w:r>
      <w:r w:rsidRPr="00674AB1">
        <w:rPr>
          <w:rFonts w:ascii="宋体" w:hAnsi="宋体" w:cs="宋体" w:hint="eastAsia"/>
          <w:kern w:val="0"/>
          <w:szCs w:val="21"/>
        </w:rPr>
        <w:t>公司总经理及董事。</w:t>
      </w:r>
    </w:p>
    <w:p w:rsidR="000C46C5" w:rsidRPr="00D57807" w:rsidRDefault="000C46C5" w:rsidP="00174682">
      <w:pPr>
        <w:spacing w:beforeLines="50" w:line="300" w:lineRule="auto"/>
        <w:ind w:firstLineChars="200" w:firstLine="420"/>
        <w:rPr>
          <w:rFonts w:ascii="宋体" w:hAnsi="宋体" w:cs="宋体" w:hint="eastAsia"/>
          <w:kern w:val="0"/>
          <w:szCs w:val="21"/>
        </w:rPr>
      </w:pPr>
    </w:p>
    <w:p w:rsidR="000C46C5" w:rsidRPr="00D57807" w:rsidRDefault="000C46C5" w:rsidP="000C46C5">
      <w:pPr>
        <w:spacing w:beforeLines="50" w:line="300" w:lineRule="auto"/>
        <w:ind w:firstLineChars="200" w:firstLine="420"/>
        <w:rPr>
          <w:rFonts w:ascii="宋体" w:hAnsi="宋体" w:cs="宋体" w:hint="eastAsia"/>
          <w:kern w:val="0"/>
          <w:szCs w:val="21"/>
        </w:rPr>
      </w:pPr>
      <w:r w:rsidRPr="00D57807">
        <w:rPr>
          <w:rFonts w:ascii="宋体" w:hAnsi="宋体" w:cs="宋体" w:hint="eastAsia"/>
          <w:kern w:val="0"/>
          <w:szCs w:val="21"/>
        </w:rPr>
        <w:t>贾丽娜女士，东北财经大学商业经济系学士、东北财经大学商业经济系硕士。曾于金陵科技学院任教，1994年8月至今2017年11月任天衡会计师事务所注册会计师、高级合伙人，2017年11月起至今任中天运会计师事务所（特殊普通合伙）担任合伙人，</w:t>
      </w:r>
      <w:r w:rsidR="00174682" w:rsidRPr="00674AB1">
        <w:rPr>
          <w:rFonts w:ascii="宋体" w:hAnsi="宋体" w:cs="宋体"/>
          <w:kern w:val="0"/>
          <w:szCs w:val="21"/>
        </w:rPr>
        <w:t>目前</w:t>
      </w:r>
      <w:r w:rsidRPr="00D57807">
        <w:rPr>
          <w:rFonts w:ascii="宋体" w:hAnsi="宋体" w:cs="宋体" w:hint="eastAsia"/>
          <w:kern w:val="0"/>
          <w:szCs w:val="21"/>
        </w:rPr>
        <w:t>兼任俊知集团有限公司、倍加洁集团股份有限公司</w:t>
      </w:r>
      <w:r w:rsidR="00174682" w:rsidRPr="00674AB1">
        <w:rPr>
          <w:rFonts w:ascii="宋体" w:hAnsi="宋体" w:cs="宋体" w:hint="eastAsia"/>
          <w:kern w:val="0"/>
          <w:szCs w:val="21"/>
        </w:rPr>
        <w:t>、</w:t>
      </w:r>
      <w:r w:rsidRPr="00D57807">
        <w:rPr>
          <w:rFonts w:ascii="宋体" w:hAnsi="宋体" w:cs="宋体" w:hint="eastAsia"/>
          <w:kern w:val="0"/>
          <w:szCs w:val="21"/>
        </w:rPr>
        <w:t>江苏林洋能源股份有限公司</w:t>
      </w:r>
      <w:r w:rsidR="00174682" w:rsidRPr="00674AB1">
        <w:rPr>
          <w:rFonts w:ascii="宋体" w:hAnsi="宋体" w:cs="宋体" w:hint="eastAsia"/>
          <w:kern w:val="0"/>
          <w:szCs w:val="21"/>
        </w:rPr>
        <w:t>和厦门特宝生物工程股份有限公司</w:t>
      </w:r>
      <w:r w:rsidRPr="00D57807">
        <w:rPr>
          <w:rFonts w:ascii="宋体" w:hAnsi="宋体" w:cs="宋体" w:hint="eastAsia"/>
          <w:kern w:val="0"/>
          <w:szCs w:val="21"/>
        </w:rPr>
        <w:t>独立董事。现任本公司独立董事。</w:t>
      </w:r>
    </w:p>
    <w:p w:rsidR="000C46C5" w:rsidRPr="00D57807" w:rsidRDefault="000C46C5" w:rsidP="000C46C5">
      <w:pPr>
        <w:spacing w:beforeLines="50" w:line="300" w:lineRule="auto"/>
        <w:ind w:firstLineChars="200" w:firstLine="420"/>
        <w:rPr>
          <w:rFonts w:ascii="宋体" w:hAnsi="宋体" w:cs="宋体" w:hint="eastAsia"/>
          <w:kern w:val="0"/>
          <w:szCs w:val="21"/>
        </w:rPr>
      </w:pPr>
      <w:r w:rsidRPr="00D57807">
        <w:rPr>
          <w:rFonts w:ascii="宋体" w:hAnsi="宋体" w:cs="宋体" w:hint="eastAsia"/>
          <w:kern w:val="0"/>
          <w:szCs w:val="21"/>
        </w:rPr>
        <w:t>彭章键先生，中国人民大学法学硕士。曾任职于海南省高级人民法院、广东信达律师事务所。2008年至今担任北京市中银（深圳）律师事务所合伙人，兼任华南经济贸易仲裁委员会和深圳仲裁委员会仲裁员，广东省知识产权局入库专家。现任本公司独立董事。</w:t>
      </w:r>
    </w:p>
    <w:p w:rsidR="000C46C5" w:rsidRPr="00D57807" w:rsidRDefault="000C46C5" w:rsidP="000C46C5">
      <w:pPr>
        <w:spacing w:beforeLines="50" w:line="300" w:lineRule="auto"/>
        <w:ind w:firstLineChars="200" w:firstLine="420"/>
        <w:rPr>
          <w:rFonts w:ascii="宋体" w:hAnsi="宋体" w:cs="宋体" w:hint="eastAsia"/>
          <w:kern w:val="0"/>
          <w:szCs w:val="21"/>
        </w:rPr>
      </w:pPr>
      <w:r w:rsidRPr="00D57807">
        <w:rPr>
          <w:rFonts w:ascii="宋体" w:hAnsi="宋体" w:cs="宋体" w:hint="eastAsia"/>
          <w:kern w:val="0"/>
          <w:szCs w:val="21"/>
        </w:rPr>
        <w:t>苗复春先生，中国人民大学经济学硕士。2007年5月至今任中国人寿养老保险公司顾问。曾任内蒙古商业局计委科长，中国社科院技术经济研究所助理研究员，国务院技术经济研究中心研究员，国务院办公厅副局长，外经贸部办公厅主任，中央财经领导小组办公室局长，中国人寿保险公司副总经理，中国人寿保险股份有限公司执行董事、执行副总裁，中国人寿保险集团公司党委副书记、副总裁，退休后</w:t>
      </w:r>
      <w:r>
        <w:rPr>
          <w:rFonts w:ascii="宋体" w:hAnsi="宋体" w:cs="宋体" w:hint="eastAsia"/>
          <w:kern w:val="0"/>
          <w:szCs w:val="21"/>
        </w:rPr>
        <w:t>曾</w:t>
      </w:r>
      <w:r w:rsidRPr="00D57807">
        <w:rPr>
          <w:rFonts w:ascii="宋体" w:hAnsi="宋体" w:cs="宋体" w:hint="eastAsia"/>
          <w:kern w:val="0"/>
          <w:szCs w:val="21"/>
        </w:rPr>
        <w:t>任中国人寿养老保险公司顾问，兼任中国生产力学会副会长。现任本公司独立董事。</w:t>
      </w:r>
    </w:p>
    <w:p w:rsidR="000C46C5" w:rsidRPr="00D57807" w:rsidRDefault="000C46C5" w:rsidP="000C46C5">
      <w:pPr>
        <w:spacing w:beforeLines="50" w:line="300" w:lineRule="auto"/>
        <w:ind w:firstLineChars="200" w:firstLine="420"/>
        <w:rPr>
          <w:rFonts w:ascii="宋体" w:hAnsi="宋体" w:cs="宋体" w:hint="eastAsia"/>
          <w:kern w:val="0"/>
          <w:szCs w:val="21"/>
        </w:rPr>
      </w:pPr>
      <w:r w:rsidRPr="00D57807">
        <w:rPr>
          <w:rFonts w:ascii="宋体" w:hAnsi="宋体" w:cs="宋体" w:hint="eastAsia"/>
          <w:kern w:val="0"/>
          <w:szCs w:val="21"/>
        </w:rPr>
        <w:t>Paul M. Theil先生，耶鲁大学东亚研究学士、硕士，哈佛大学商学院工商管理硕士（MBA）、法学院法律博士（JD）。曾任摩根士丹利亚洲私募股权部门主管、美国驻华大使馆一秘。</w:t>
      </w:r>
      <w:r w:rsidR="00174682" w:rsidRPr="00674AB1">
        <w:rPr>
          <w:rFonts w:ascii="宋体" w:hAnsi="宋体" w:cs="宋体" w:hint="eastAsia"/>
          <w:kern w:val="0"/>
          <w:szCs w:val="21"/>
        </w:rPr>
        <w:t>目前担任中安信业董事长，深圳市中安信业创业投资有限公司董事</w:t>
      </w:r>
      <w:r w:rsidR="00174682" w:rsidRPr="00674AB1">
        <w:rPr>
          <w:rFonts w:ascii="宋体" w:hAnsi="宋体" w:cs="宋体" w:hint="eastAsia"/>
          <w:bCs/>
          <w:kern w:val="0"/>
          <w:szCs w:val="21"/>
        </w:rPr>
        <w:t>长，</w:t>
      </w:r>
      <w:r w:rsidR="00174682" w:rsidRPr="00674AB1">
        <w:rPr>
          <w:rFonts w:ascii="宋体" w:hAnsi="宋体" w:cs="宋体"/>
          <w:bCs/>
          <w:kern w:val="0"/>
          <w:szCs w:val="21"/>
        </w:rPr>
        <w:t>Moshi Industrial Development (Shenzhen) Co., Ltd</w:t>
      </w:r>
      <w:r w:rsidR="00174682" w:rsidRPr="00674AB1">
        <w:rPr>
          <w:rFonts w:ascii="宋体" w:hAnsi="宋体" w:cs="宋体" w:hint="eastAsia"/>
          <w:bCs/>
          <w:kern w:val="0"/>
          <w:szCs w:val="21"/>
        </w:rPr>
        <w:t>法定代表人，亚太健康集团董事长，深圳市中银富登村镇银行董事，润晖资产管理有限公司董事，兴业银行独立董事，</w:t>
      </w:r>
      <w:r w:rsidR="00174682" w:rsidRPr="00674AB1">
        <w:rPr>
          <w:rFonts w:ascii="宋体" w:hAnsi="宋体" w:cs="宋体" w:hint="eastAsia"/>
          <w:kern w:val="0"/>
          <w:szCs w:val="21"/>
        </w:rPr>
        <w:t>亲亲食品集团董事，</w:t>
      </w:r>
      <w:r w:rsidR="00174682" w:rsidRPr="00674AB1">
        <w:rPr>
          <w:rFonts w:ascii="宋体" w:hAnsi="宋体" w:cs="宋体" w:hint="eastAsia"/>
          <w:bCs/>
          <w:kern w:val="0"/>
          <w:szCs w:val="21"/>
        </w:rPr>
        <w:t>深圳市小额贷款行业协会会长，中国小额贷款公司协会副会长，深圳市创业投资同业公会副会长、深圳市商业联合会常务副会长。</w:t>
      </w:r>
      <w:r w:rsidRPr="00D57807">
        <w:rPr>
          <w:rFonts w:ascii="宋体" w:hAnsi="宋体" w:cs="宋体" w:hint="eastAsia"/>
          <w:kern w:val="0"/>
          <w:szCs w:val="21"/>
        </w:rPr>
        <w:t>现任本公司独立董事。</w:t>
      </w:r>
    </w:p>
    <w:p w:rsidR="000C46C5" w:rsidRPr="00D57807" w:rsidRDefault="000C46C5" w:rsidP="000C46C5">
      <w:pPr>
        <w:spacing w:beforeLines="50" w:line="300" w:lineRule="auto"/>
        <w:ind w:firstLineChars="200" w:firstLine="420"/>
        <w:rPr>
          <w:rFonts w:ascii="宋体" w:hAnsi="宋体" w:cs="宋体" w:hint="eastAsia"/>
          <w:kern w:val="0"/>
          <w:szCs w:val="21"/>
        </w:rPr>
      </w:pPr>
      <w:r w:rsidRPr="00D57807">
        <w:rPr>
          <w:rFonts w:ascii="宋体" w:hAnsi="宋体" w:hint="eastAsia"/>
          <w:color w:val="000000"/>
          <w:szCs w:val="21"/>
        </w:rPr>
        <w:t>2</w:t>
      </w:r>
      <w:r w:rsidRPr="00D57807">
        <w:rPr>
          <w:rFonts w:ascii="宋体" w:hAnsi="宋体"/>
          <w:color w:val="000000"/>
          <w:szCs w:val="21"/>
        </w:rPr>
        <w:t>、</w:t>
      </w:r>
      <w:r w:rsidRPr="00D57807">
        <w:rPr>
          <w:rFonts w:ascii="宋体" w:hAnsi="宋体" w:cs="宋体" w:hint="eastAsia"/>
          <w:kern w:val="0"/>
          <w:szCs w:val="21"/>
        </w:rPr>
        <w:t>监事会成员</w:t>
      </w:r>
    </w:p>
    <w:p w:rsidR="000C46C5" w:rsidRPr="00D57807" w:rsidRDefault="000C46C5" w:rsidP="000C46C5">
      <w:pPr>
        <w:spacing w:beforeLines="50" w:line="300" w:lineRule="auto"/>
        <w:ind w:firstLineChars="200" w:firstLine="420"/>
        <w:rPr>
          <w:rFonts w:ascii="宋体" w:hAnsi="宋体" w:cs="宋体" w:hint="eastAsia"/>
          <w:kern w:val="0"/>
          <w:szCs w:val="21"/>
        </w:rPr>
      </w:pPr>
      <w:r w:rsidRPr="00D57807">
        <w:rPr>
          <w:rFonts w:ascii="宋体" w:hAnsi="宋体" w:cs="宋体" w:hint="eastAsia"/>
          <w:kern w:val="0"/>
          <w:szCs w:val="21"/>
        </w:rPr>
        <w:t>赵恒先生，西安大学计划统计学学士，上海财经大学工商管理硕士。曾任中国人民银行西安分行干部、西安证券有限责任公司总经理、华鑫证券有限责任公司总监、摩根士丹利华鑫基金管理有限公司董事</w:t>
      </w:r>
      <w:r w:rsidR="00174682" w:rsidRPr="00674AB1">
        <w:rPr>
          <w:rFonts w:ascii="宋体" w:hAnsi="宋体" w:cs="宋体" w:hint="eastAsia"/>
          <w:kern w:val="0"/>
          <w:szCs w:val="21"/>
        </w:rPr>
        <w:t>、</w:t>
      </w:r>
      <w:r>
        <w:rPr>
          <w:rFonts w:ascii="宋体" w:hAnsi="宋体" w:cs="宋体" w:hint="eastAsia"/>
          <w:kern w:val="0"/>
          <w:szCs w:val="21"/>
        </w:rPr>
        <w:t>华鑫证券有限责任公司副总裁</w:t>
      </w:r>
      <w:r w:rsidR="00174682" w:rsidRPr="00674AB1">
        <w:rPr>
          <w:rFonts w:ascii="宋体" w:hAnsi="宋体" w:cs="宋体" w:hint="eastAsia"/>
          <w:kern w:val="0"/>
          <w:szCs w:val="21"/>
        </w:rPr>
        <w:t>。目前担任</w:t>
      </w:r>
      <w:r w:rsidRPr="00D57807">
        <w:rPr>
          <w:rFonts w:ascii="宋体" w:hAnsi="宋体" w:cs="宋体" w:hint="eastAsia"/>
          <w:kern w:val="0"/>
          <w:szCs w:val="21"/>
        </w:rPr>
        <w:t>上海华鑫股份有限公司副总经理</w:t>
      </w:r>
      <w:r w:rsidR="00174682" w:rsidRPr="00674AB1">
        <w:rPr>
          <w:rFonts w:ascii="宋体" w:hAnsi="宋体" w:cs="宋体" w:hint="eastAsia"/>
          <w:kern w:val="0"/>
          <w:szCs w:val="21"/>
        </w:rPr>
        <w:t>兼任华鑫期货有限公司董事长、华鑫思佰益融资租赁（上海）有限公司董事长。现任</w:t>
      </w:r>
      <w:r w:rsidRPr="00D57807">
        <w:rPr>
          <w:rFonts w:ascii="宋体" w:hAnsi="宋体" w:cs="宋体" w:hint="eastAsia"/>
          <w:kern w:val="0"/>
          <w:szCs w:val="21"/>
        </w:rPr>
        <w:t>本公司监事长。</w:t>
      </w:r>
    </w:p>
    <w:p w:rsidR="00BB3676" w:rsidRPr="00D57807" w:rsidRDefault="00102FC2" w:rsidP="00BB3676">
      <w:pPr>
        <w:spacing w:beforeLines="50" w:line="300" w:lineRule="auto"/>
        <w:ind w:firstLineChars="200" w:firstLine="420"/>
        <w:rPr>
          <w:rFonts w:ascii="宋体" w:hAnsi="宋体" w:cs="宋体" w:hint="eastAsia"/>
          <w:kern w:val="0"/>
          <w:szCs w:val="21"/>
        </w:rPr>
      </w:pPr>
      <w:r w:rsidRPr="00674AB1">
        <w:rPr>
          <w:rFonts w:ascii="宋体" w:hAnsi="宋体" w:cs="宋体" w:hint="eastAsia"/>
          <w:kern w:val="0"/>
          <w:szCs w:val="21"/>
        </w:rPr>
        <w:t xml:space="preserve">莫壮伟（Tuangwei </w:t>
      </w:r>
      <w:r w:rsidR="00BB3676" w:rsidRPr="00D57807">
        <w:rPr>
          <w:rFonts w:ascii="宋体" w:hAnsi="宋体" w:cs="宋体" w:hint="eastAsia"/>
          <w:kern w:val="0"/>
          <w:szCs w:val="21"/>
        </w:rPr>
        <w:t>Mok</w:t>
      </w:r>
      <w:r w:rsidRPr="00674AB1">
        <w:rPr>
          <w:rFonts w:ascii="宋体" w:hAnsi="宋体" w:cs="宋体" w:hint="eastAsia"/>
          <w:kern w:val="0"/>
          <w:szCs w:val="21"/>
        </w:rPr>
        <w:t>）</w:t>
      </w:r>
      <w:r w:rsidR="00BB3676" w:rsidRPr="00D57807">
        <w:rPr>
          <w:rFonts w:ascii="宋体" w:hAnsi="宋体" w:cs="宋体" w:hint="eastAsia"/>
          <w:kern w:val="0"/>
          <w:szCs w:val="21"/>
        </w:rPr>
        <w:t>先生，加州大学伯克利分校学士</w:t>
      </w:r>
      <w:r w:rsidRPr="00674AB1">
        <w:rPr>
          <w:rFonts w:ascii="宋体" w:hAnsi="宋体" w:cs="宋体" w:hint="eastAsia"/>
          <w:kern w:val="0"/>
          <w:szCs w:val="21"/>
        </w:rPr>
        <w:t>、加州大学伯克利分校哈斯商学院</w:t>
      </w:r>
      <w:r w:rsidR="00BB3676" w:rsidRPr="00D57807">
        <w:rPr>
          <w:rFonts w:ascii="宋体" w:hAnsi="宋体" w:cs="宋体" w:hint="eastAsia"/>
          <w:kern w:val="0"/>
          <w:szCs w:val="21"/>
        </w:rPr>
        <w:t>硕士。</w:t>
      </w:r>
      <w:r w:rsidR="00524035" w:rsidRPr="00674AB1">
        <w:rPr>
          <w:rFonts w:ascii="宋体" w:hAnsi="宋体" w:cs="宋体" w:hint="eastAsia"/>
          <w:kern w:val="0"/>
          <w:szCs w:val="21"/>
        </w:rPr>
        <w:t>曾经在瓦乔维亚证券负责发行结构化和证券化产品，并在安永会计师事务所提供企业融资咨询服务。2010年9月加入摩根士丹利亚太区的市场风险团队。</w:t>
      </w:r>
      <w:r w:rsidR="00BB3676" w:rsidRPr="00D57807">
        <w:rPr>
          <w:rFonts w:ascii="宋体" w:hAnsi="宋体" w:cs="宋体" w:hint="eastAsia"/>
          <w:kern w:val="0"/>
          <w:szCs w:val="21"/>
        </w:rPr>
        <w:t>2014 年加入摩根士丹利风险投资管理团队，</w:t>
      </w:r>
      <w:r w:rsidR="00524035" w:rsidRPr="00674AB1">
        <w:rPr>
          <w:rFonts w:ascii="宋体" w:hAnsi="宋体" w:cs="宋体" w:hint="eastAsia"/>
          <w:kern w:val="0"/>
          <w:szCs w:val="21"/>
        </w:rPr>
        <w:t>目前担任</w:t>
      </w:r>
      <w:r w:rsidR="00BB3676" w:rsidRPr="00D57807">
        <w:rPr>
          <w:rFonts w:ascii="宋体" w:hAnsi="宋体" w:cs="宋体" w:hint="eastAsia"/>
          <w:kern w:val="0"/>
          <w:szCs w:val="21"/>
        </w:rPr>
        <w:t>摩根士丹利投资风险管理的执行董事。现任本公司监事。</w:t>
      </w:r>
    </w:p>
    <w:p w:rsidR="000C46C5" w:rsidRPr="00D57807" w:rsidRDefault="000C46C5" w:rsidP="000C46C5">
      <w:pPr>
        <w:spacing w:beforeLines="50" w:line="300" w:lineRule="auto"/>
        <w:ind w:firstLineChars="200" w:firstLine="420"/>
        <w:rPr>
          <w:rFonts w:ascii="宋体" w:hAnsi="宋体" w:cs="宋体" w:hint="eastAsia"/>
          <w:kern w:val="0"/>
          <w:szCs w:val="21"/>
        </w:rPr>
      </w:pPr>
    </w:p>
    <w:p w:rsidR="000C46C5" w:rsidRPr="00D57807" w:rsidRDefault="00524035" w:rsidP="000C46C5">
      <w:pPr>
        <w:spacing w:beforeLines="50" w:line="300" w:lineRule="auto"/>
        <w:ind w:firstLineChars="200" w:firstLine="420"/>
        <w:rPr>
          <w:rFonts w:ascii="宋体" w:hAnsi="宋体" w:cs="宋体" w:hint="eastAsia"/>
          <w:kern w:val="0"/>
          <w:szCs w:val="21"/>
        </w:rPr>
      </w:pPr>
      <w:r w:rsidRPr="00674AB1">
        <w:rPr>
          <w:rFonts w:ascii="宋体" w:hAnsi="宋体" w:cs="宋体" w:hint="eastAsia"/>
          <w:kern w:val="0"/>
          <w:szCs w:val="21"/>
        </w:rPr>
        <w:t>赵婧女士，英国雷丁大学国际证券投资及银行学理学学士、英国诺丁汉大学风险管理硕士。曾任信诚人寿保险公司管理培训生、广州英国文化教育处财务官员。</w:t>
      </w:r>
      <w:r w:rsidRPr="00674AB1">
        <w:rPr>
          <w:rFonts w:ascii="宋体" w:hAnsi="宋体" w:cs="宋体"/>
          <w:kern w:val="0"/>
          <w:szCs w:val="21"/>
        </w:rPr>
        <w:t>2007年加入本公司，目前担任本公司助理总经理兼任综合管理部总监、产品规划部总监、上海分公司总经理。现任</w:t>
      </w:r>
      <w:r>
        <w:rPr>
          <w:rFonts w:ascii="宋体" w:hAnsi="宋体" w:cs="宋体"/>
          <w:kern w:val="0"/>
          <w:szCs w:val="21"/>
        </w:rPr>
        <w:t>职工监事</w:t>
      </w:r>
      <w:r w:rsidR="000C46C5" w:rsidRPr="00D57807">
        <w:rPr>
          <w:rFonts w:ascii="宋体" w:hAnsi="宋体" w:cs="宋体" w:hint="eastAsia"/>
          <w:kern w:val="0"/>
          <w:szCs w:val="21"/>
        </w:rPr>
        <w:t>。</w:t>
      </w:r>
    </w:p>
    <w:p w:rsidR="00524035" w:rsidRPr="00674AB1" w:rsidRDefault="00524035" w:rsidP="00524035">
      <w:pPr>
        <w:spacing w:beforeLines="50" w:line="300" w:lineRule="auto"/>
        <w:ind w:firstLineChars="200" w:firstLine="420"/>
        <w:rPr>
          <w:rFonts w:ascii="宋体" w:hAnsi="宋体" w:cs="宋体"/>
          <w:kern w:val="0"/>
          <w:szCs w:val="21"/>
        </w:rPr>
      </w:pPr>
      <w:r w:rsidRPr="00674AB1">
        <w:rPr>
          <w:rFonts w:ascii="宋体" w:hAnsi="宋体" w:cs="宋体" w:hint="eastAsia"/>
          <w:kern w:val="0"/>
          <w:szCs w:val="21"/>
        </w:rPr>
        <w:t>周苑洁女士，华东政法大学国际经济法法学学士，复旦大学管理学院工商管理硕士。曾任大鹏资产管理有限责任公司客户关系管理经理。</w:t>
      </w:r>
      <w:r w:rsidRPr="00674AB1">
        <w:rPr>
          <w:rFonts w:ascii="宋体" w:hAnsi="宋体" w:cs="宋体"/>
          <w:kern w:val="0"/>
          <w:szCs w:val="21"/>
        </w:rPr>
        <w:t>2004年加入本公司，历任客户服务中心负责人、上海理财中心负责人、营销策划经理、市场发展部总监助理、销售服务部副总监，目前担任本公司市场发展部总监。现任职工监事。</w:t>
      </w:r>
    </w:p>
    <w:p w:rsidR="00524035" w:rsidRPr="00674AB1" w:rsidRDefault="00524035" w:rsidP="00524035">
      <w:pPr>
        <w:spacing w:beforeLines="50" w:line="300" w:lineRule="auto"/>
        <w:ind w:firstLineChars="200" w:firstLine="420"/>
        <w:rPr>
          <w:rFonts w:ascii="宋体" w:hAnsi="宋体" w:cs="宋体"/>
          <w:kern w:val="0"/>
          <w:szCs w:val="21"/>
        </w:rPr>
      </w:pPr>
      <w:r w:rsidRPr="00674AB1">
        <w:rPr>
          <w:rFonts w:ascii="宋体" w:hAnsi="宋体" w:cs="宋体" w:hint="eastAsia"/>
          <w:kern w:val="0"/>
          <w:szCs w:val="21"/>
        </w:rPr>
        <w:t>周源女士，湘潭大学计算机应用专业学士、湖南大学金融学院国际金融硕士。曾任招商基金管理有限公司基金会计（高级经理）。</w:t>
      </w:r>
      <w:r w:rsidRPr="00674AB1">
        <w:rPr>
          <w:rFonts w:ascii="宋体" w:hAnsi="宋体" w:cs="宋体"/>
          <w:kern w:val="0"/>
          <w:szCs w:val="21"/>
        </w:rPr>
        <w:t>2010年起加入本公司，曾</w:t>
      </w:r>
      <w:r w:rsidRPr="00674AB1">
        <w:rPr>
          <w:rFonts w:ascii="宋体" w:hAnsi="宋体" w:cs="宋体" w:hint="eastAsia"/>
          <w:kern w:val="0"/>
          <w:szCs w:val="21"/>
        </w:rPr>
        <w:t>任基金运营部副总监、专户理财部副总监，目前担任本公司专户理财部总监。现任职工监事。</w:t>
      </w:r>
    </w:p>
    <w:p w:rsidR="000C46C5" w:rsidRPr="00D57807" w:rsidRDefault="00524035" w:rsidP="00524035">
      <w:pPr>
        <w:spacing w:beforeLines="50" w:line="300" w:lineRule="auto"/>
        <w:ind w:firstLineChars="200" w:firstLine="420"/>
        <w:rPr>
          <w:rFonts w:ascii="宋体" w:hAnsi="宋体" w:cs="宋体" w:hint="eastAsia"/>
          <w:kern w:val="0"/>
          <w:szCs w:val="21"/>
        </w:rPr>
      </w:pPr>
      <w:r w:rsidRPr="00674AB1">
        <w:rPr>
          <w:rFonts w:ascii="宋体" w:hAnsi="宋体" w:cs="宋体" w:hint="eastAsia"/>
          <w:kern w:val="0"/>
          <w:szCs w:val="21"/>
        </w:rPr>
        <w:t>谢先斌先生，浙江大学计算科学与工程学专业学士，上海交通大学安泰经济与管理工商管理专业硕士。曾任中国移动（深圳）有限公司软件工程师，及招商基金管理有限公司信息技术部业务经理，基金事务部业务经理、高级经理、首席注册登记师。</w:t>
      </w:r>
      <w:r w:rsidRPr="00674AB1">
        <w:rPr>
          <w:rFonts w:ascii="宋体" w:hAnsi="宋体" w:cs="宋体"/>
          <w:kern w:val="0"/>
          <w:szCs w:val="21"/>
        </w:rPr>
        <w:t>2011年5月加入本公司，</w:t>
      </w:r>
      <w:r w:rsidRPr="00674AB1">
        <w:rPr>
          <w:rFonts w:ascii="宋体" w:hAnsi="宋体" w:cs="宋体" w:hint="eastAsia"/>
          <w:kern w:val="0"/>
          <w:szCs w:val="21"/>
        </w:rPr>
        <w:t>曾</w:t>
      </w:r>
      <w:r w:rsidRPr="00674AB1">
        <w:rPr>
          <w:rFonts w:ascii="宋体" w:hAnsi="宋体" w:cs="宋体"/>
          <w:kern w:val="0"/>
          <w:szCs w:val="21"/>
        </w:rPr>
        <w:t>任基金运营部副总监，目前担任</w:t>
      </w:r>
      <w:r w:rsidRPr="00674AB1">
        <w:rPr>
          <w:rFonts w:ascii="宋体" w:hAnsi="宋体" w:cs="宋体" w:hint="eastAsia"/>
          <w:kern w:val="0"/>
          <w:szCs w:val="21"/>
        </w:rPr>
        <w:t>基金运营部总监。现任职工监事。</w:t>
      </w:r>
    </w:p>
    <w:p w:rsidR="00D20B9D" w:rsidRPr="000E3999" w:rsidRDefault="00D32F84"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3、公司高级管理人员</w:t>
      </w:r>
    </w:p>
    <w:p w:rsidR="00524035" w:rsidRDefault="00524035" w:rsidP="00524035">
      <w:pPr>
        <w:spacing w:beforeLines="50" w:line="300" w:lineRule="auto"/>
        <w:ind w:firstLineChars="200" w:firstLine="420"/>
        <w:rPr>
          <w:rFonts w:ascii="宋体" w:hAnsi="宋体" w:cs="宋体"/>
          <w:color w:val="000000"/>
          <w:kern w:val="0"/>
          <w:szCs w:val="21"/>
        </w:rPr>
      </w:pPr>
      <w:r w:rsidRPr="002341C8">
        <w:rPr>
          <w:rFonts w:ascii="宋体" w:hAnsi="宋体" w:cs="宋体" w:hint="eastAsia"/>
          <w:color w:val="000000"/>
          <w:kern w:val="0"/>
          <w:szCs w:val="21"/>
        </w:rPr>
        <w:t>周熙先生，</w:t>
      </w:r>
      <w:r>
        <w:rPr>
          <w:rFonts w:ascii="宋体" w:hAnsi="宋体" w:cs="宋体" w:hint="eastAsia"/>
          <w:color w:val="000000"/>
          <w:kern w:val="0"/>
          <w:szCs w:val="21"/>
        </w:rPr>
        <w:t>董事长，</w:t>
      </w:r>
      <w:r w:rsidRPr="00674AB1">
        <w:rPr>
          <w:rFonts w:ascii="宋体" w:hAnsi="宋体" w:cs="宋体" w:hint="eastAsia"/>
          <w:color w:val="000000"/>
          <w:kern w:val="0"/>
          <w:szCs w:val="21"/>
        </w:rPr>
        <w:t>简历</w:t>
      </w:r>
      <w:r>
        <w:rPr>
          <w:rFonts w:ascii="宋体" w:hAnsi="宋体" w:cs="宋体" w:hint="eastAsia"/>
          <w:color w:val="000000"/>
          <w:kern w:val="0"/>
          <w:szCs w:val="21"/>
        </w:rPr>
        <w:t>同上。</w:t>
      </w:r>
    </w:p>
    <w:p w:rsidR="00524035" w:rsidRPr="006945A1" w:rsidRDefault="00524035" w:rsidP="00524035">
      <w:pPr>
        <w:spacing w:beforeLines="50" w:line="300" w:lineRule="auto"/>
        <w:ind w:firstLineChars="200" w:firstLine="420"/>
        <w:rPr>
          <w:rFonts w:ascii="宋体" w:hAnsi="宋体" w:cs="宋体" w:hint="eastAsia"/>
          <w:color w:val="000000"/>
          <w:kern w:val="0"/>
          <w:szCs w:val="21"/>
        </w:rPr>
      </w:pPr>
      <w:r w:rsidRPr="00D45F59">
        <w:rPr>
          <w:rFonts w:ascii="宋体" w:hAnsi="宋体" w:cs="宋体" w:hint="eastAsia"/>
          <w:color w:val="000000"/>
          <w:kern w:val="0"/>
          <w:szCs w:val="21"/>
        </w:rPr>
        <w:t>王鸿嫔女士，</w:t>
      </w:r>
      <w:r>
        <w:rPr>
          <w:rFonts w:ascii="宋体" w:hAnsi="宋体" w:cs="宋体" w:hint="eastAsia"/>
          <w:color w:val="000000"/>
          <w:kern w:val="0"/>
          <w:szCs w:val="21"/>
        </w:rPr>
        <w:t>总经理</w:t>
      </w:r>
      <w:r>
        <w:rPr>
          <w:rFonts w:ascii="宋体" w:hAnsi="宋体" w:cs="宋体"/>
          <w:color w:val="000000"/>
          <w:kern w:val="0"/>
          <w:szCs w:val="21"/>
        </w:rPr>
        <w:t>，</w:t>
      </w:r>
      <w:r>
        <w:rPr>
          <w:rFonts w:ascii="宋体" w:hAnsi="宋体" w:cs="宋体" w:hint="eastAsia"/>
          <w:color w:val="000000"/>
          <w:kern w:val="0"/>
          <w:szCs w:val="21"/>
        </w:rPr>
        <w:t>简历同上。</w:t>
      </w:r>
    </w:p>
    <w:p w:rsidR="00A214CD" w:rsidRPr="000E3999" w:rsidRDefault="00A214CD" w:rsidP="00524035">
      <w:pPr>
        <w:autoSpaceDE w:val="0"/>
        <w:autoSpaceDN w:val="0"/>
        <w:adjustRightInd w:val="0"/>
        <w:snapToGrid w:val="0"/>
        <w:spacing w:beforeLines="50" w:line="300" w:lineRule="auto"/>
        <w:ind w:firstLineChars="200" w:firstLine="420"/>
        <w:jc w:val="left"/>
        <w:rPr>
          <w:rFonts w:ascii="宋体" w:hAnsi="宋体" w:cs="宋体" w:hint="eastAsia"/>
          <w:color w:val="000000"/>
          <w:kern w:val="0"/>
          <w:szCs w:val="21"/>
        </w:rPr>
      </w:pPr>
    </w:p>
    <w:p w:rsidR="00800541" w:rsidRDefault="00800541" w:rsidP="00800541">
      <w:pPr>
        <w:autoSpaceDE w:val="0"/>
        <w:autoSpaceDN w:val="0"/>
        <w:adjustRightInd w:val="0"/>
        <w:snapToGrid w:val="0"/>
        <w:spacing w:beforeLines="50" w:line="300" w:lineRule="auto"/>
        <w:ind w:firstLineChars="200" w:firstLine="420"/>
        <w:rPr>
          <w:rFonts w:ascii="宋体" w:hAnsi="宋体" w:cs="宋体"/>
          <w:kern w:val="0"/>
          <w:szCs w:val="21"/>
        </w:rPr>
      </w:pPr>
      <w:r w:rsidRPr="006945A1">
        <w:rPr>
          <w:rFonts w:ascii="宋体" w:hAnsi="宋体" w:cs="宋体" w:hint="eastAsia"/>
          <w:kern w:val="0"/>
          <w:szCs w:val="21"/>
        </w:rPr>
        <w:t>李锦女士，哥伦比亚大学、伦敦商学院和香港大学联合授予工商管理学硕士、吉林大学经济管理学院国际金融专业硕士，</w:t>
      </w:r>
      <w:r w:rsidRPr="006945A1">
        <w:rPr>
          <w:rFonts w:ascii="宋体" w:hAnsi="宋体" w:cs="宋体"/>
          <w:kern w:val="0"/>
          <w:szCs w:val="21"/>
        </w:rPr>
        <w:t>22</w:t>
      </w:r>
      <w:r w:rsidRPr="006945A1">
        <w:rPr>
          <w:rFonts w:ascii="宋体" w:hAnsi="宋体" w:cs="宋体" w:hint="eastAsia"/>
          <w:kern w:val="0"/>
          <w:szCs w:val="21"/>
        </w:rPr>
        <w:t>年证券基金行业工作经历。曾就职于巨田证券有限责任公司，历任交易管理总部综合管理部经理助理，总经理办公室主任助理，资产管理部理财部副经理、经理，研究所研究员；2003年起就职于本公司，曾任基金运营部副总监、总监</w:t>
      </w:r>
      <w:r>
        <w:rPr>
          <w:rFonts w:ascii="宋体" w:hAnsi="宋体" w:cs="宋体" w:hint="eastAsia"/>
          <w:kern w:val="0"/>
          <w:szCs w:val="21"/>
        </w:rPr>
        <w:t>、</w:t>
      </w:r>
      <w:r w:rsidRPr="006945A1">
        <w:rPr>
          <w:rFonts w:ascii="宋体" w:hAnsi="宋体" w:cs="宋体" w:hint="eastAsia"/>
          <w:kern w:val="0"/>
          <w:szCs w:val="21"/>
        </w:rPr>
        <w:t>总经理助理</w:t>
      </w:r>
      <w:r>
        <w:rPr>
          <w:rFonts w:ascii="宋体" w:hAnsi="宋体" w:cs="宋体" w:hint="eastAsia"/>
          <w:kern w:val="0"/>
          <w:szCs w:val="21"/>
        </w:rPr>
        <w:t>、</w:t>
      </w:r>
      <w:r w:rsidRPr="006945A1">
        <w:rPr>
          <w:rFonts w:ascii="宋体" w:hAnsi="宋体" w:cs="宋体" w:hint="eastAsia"/>
          <w:kern w:val="0"/>
          <w:szCs w:val="21"/>
        </w:rPr>
        <w:t>督察长，现任本公司副总经理。</w:t>
      </w:r>
    </w:p>
    <w:p w:rsidR="00800541" w:rsidRPr="00BF4596" w:rsidRDefault="00800541" w:rsidP="00800541">
      <w:pPr>
        <w:autoSpaceDE w:val="0"/>
        <w:autoSpaceDN w:val="0"/>
        <w:adjustRightInd w:val="0"/>
        <w:snapToGrid w:val="0"/>
        <w:spacing w:beforeLines="50" w:line="300" w:lineRule="auto"/>
        <w:ind w:firstLineChars="200" w:firstLine="420"/>
        <w:rPr>
          <w:rFonts w:ascii="宋体" w:hAnsi="宋体" w:cs="宋体" w:hint="eastAsia"/>
          <w:kern w:val="0"/>
          <w:szCs w:val="21"/>
        </w:rPr>
      </w:pPr>
      <w:r w:rsidRPr="00BF4596">
        <w:rPr>
          <w:rFonts w:ascii="宋体" w:hAnsi="宋体" w:cs="宋体" w:hint="eastAsia"/>
          <w:kern w:val="0"/>
          <w:szCs w:val="21"/>
        </w:rPr>
        <w:t>许菲菲女士，中南财经大学国际会计专业学士，17年证券基金行业工作经历。曾任深圳市华新股份有限公司会计，宝盈基金管理有限公司基金会计。2005年6月加入本公司，历任基金运营部基金会计，监察稽核部高级监察稽核员、总监助理、副总监、总监。现任本公司督察长。</w:t>
      </w:r>
    </w:p>
    <w:p w:rsidR="004D118F" w:rsidRPr="00800541" w:rsidRDefault="00800541" w:rsidP="00800541">
      <w:pPr>
        <w:spacing w:before="150" w:line="360" w:lineRule="auto"/>
        <w:ind w:firstLineChars="200" w:firstLine="420"/>
        <w:rPr>
          <w:rFonts w:ascii="Times New Roman" w:hAnsi="Times New Roman" w:hint="eastAsia"/>
          <w:szCs w:val="24"/>
        </w:rPr>
      </w:pPr>
      <w:r>
        <w:rPr>
          <w:rFonts w:ascii="Times New Roman" w:hAnsi="Times New Roman"/>
          <w:vanish/>
          <w:szCs w:val="24"/>
        </w:rPr>
        <w:cr/>
      </w:r>
      <w:r>
        <w:rPr>
          <w:rFonts w:ascii="Times New Roman" w:hAnsi="Times New Roman"/>
          <w:vanish/>
          <w:szCs w:val="24"/>
        </w:rPr>
        <w:t>工监事。</w:t>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r>
        <w:rPr>
          <w:rFonts w:ascii="Times New Roman" w:hAnsi="Times New Roman"/>
          <w:vanish/>
          <w:szCs w:val="24"/>
        </w:rPr>
        <w:pgNum/>
      </w:r>
    </w:p>
    <w:p w:rsidR="00AB2CD1" w:rsidRPr="000E3999" w:rsidRDefault="00AB2CD1"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4、本基金基金经理</w:t>
      </w:r>
    </w:p>
    <w:p w:rsidR="00AB2CD1" w:rsidRPr="000E3999" w:rsidRDefault="00122348" w:rsidP="00444198">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李轶女士，中央财经大学投资经济系国民经济学硕士，1</w:t>
      </w:r>
      <w:r w:rsidR="008B2443" w:rsidRPr="000E3999">
        <w:rPr>
          <w:rFonts w:ascii="宋体" w:hAnsi="宋体" w:cs="宋体" w:hint="eastAsia"/>
          <w:kern w:val="0"/>
          <w:szCs w:val="21"/>
        </w:rPr>
        <w:t>4</w:t>
      </w:r>
      <w:r w:rsidRPr="000E3999">
        <w:rPr>
          <w:rFonts w:ascii="宋体" w:hAnsi="宋体" w:cs="宋体" w:hint="eastAsia"/>
          <w:kern w:val="0"/>
          <w:szCs w:val="21"/>
        </w:rPr>
        <w:t>年证券从业经历。2005年7月加入本公司，历任债券研究员、基金经理助理、固定收益投资部副总监，现任助理</w:t>
      </w:r>
      <w:r w:rsidRPr="000E3999">
        <w:rPr>
          <w:rFonts w:ascii="宋体" w:hAnsi="宋体" w:cs="宋体"/>
          <w:kern w:val="0"/>
          <w:szCs w:val="21"/>
        </w:rPr>
        <w:t>总经理、</w:t>
      </w:r>
      <w:r w:rsidRPr="000E3999">
        <w:rPr>
          <w:rFonts w:ascii="宋体" w:hAnsi="宋体" w:cs="宋体" w:hint="eastAsia"/>
          <w:kern w:val="0"/>
          <w:szCs w:val="21"/>
        </w:rPr>
        <w:t>北京分公司总经理、固定收益投资部总监、基金经理。2008年11月至2015年1月任摩根士丹利华鑫货币市场基金基金经理，2012年8月起任本基金基金经理，2013年6月起任摩根士丹利华鑫纯债稳定增利18个月定期开放债券型证券投资基金基金经理，2014年9月起任摩根士丹利华鑫纯债稳定添利18个月定期开放债券型证券投资基金基金经理，2015年11月至2017年6月期间担任摩根士丹利华鑫多元收益18个月定期开放债券型证券投资基金基金经理。</w:t>
      </w:r>
    </w:p>
    <w:p w:rsidR="00AB2CD1" w:rsidRPr="000E3999" w:rsidRDefault="00AB2CD1" w:rsidP="006C16D1">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5、投资决策委员会成员</w:t>
      </w:r>
    </w:p>
    <w:p w:rsidR="00122348" w:rsidRPr="000E3999" w:rsidRDefault="00122348" w:rsidP="00122348">
      <w:pPr>
        <w:autoSpaceDE w:val="0"/>
        <w:autoSpaceDN w:val="0"/>
        <w:adjustRightInd w:val="0"/>
        <w:snapToGrid w:val="0"/>
        <w:spacing w:beforeLines="50" w:line="300" w:lineRule="auto"/>
        <w:ind w:firstLineChars="200" w:firstLine="420"/>
        <w:jc w:val="left"/>
        <w:rPr>
          <w:rFonts w:ascii="宋体" w:hAnsi="宋体"/>
          <w:bCs/>
          <w:color w:val="000000"/>
          <w:szCs w:val="21"/>
        </w:rPr>
      </w:pPr>
      <w:r w:rsidRPr="000E3999">
        <w:rPr>
          <w:rFonts w:ascii="宋体" w:hAnsi="宋体" w:hint="eastAsia"/>
          <w:bCs/>
          <w:color w:val="000000"/>
          <w:szCs w:val="21"/>
        </w:rPr>
        <w:t>主任委员：</w:t>
      </w:r>
      <w:r w:rsidR="008B2443" w:rsidRPr="000E3999">
        <w:rPr>
          <w:rFonts w:ascii="宋体" w:hAnsi="宋体" w:hint="eastAsia"/>
          <w:bCs/>
          <w:color w:val="000000"/>
          <w:szCs w:val="21"/>
        </w:rPr>
        <w:t>何晓春，助理总经理、权益投资部总监、基金经理</w:t>
      </w:r>
    </w:p>
    <w:p w:rsidR="00122348" w:rsidRPr="000E3999" w:rsidRDefault="00122348" w:rsidP="00122348">
      <w:pPr>
        <w:autoSpaceDE w:val="0"/>
        <w:autoSpaceDN w:val="0"/>
        <w:adjustRightInd w:val="0"/>
        <w:snapToGrid w:val="0"/>
        <w:spacing w:beforeLines="50" w:line="300" w:lineRule="auto"/>
        <w:ind w:firstLineChars="200" w:firstLine="420"/>
        <w:jc w:val="left"/>
        <w:rPr>
          <w:rFonts w:ascii="宋体" w:hAnsi="宋体" w:hint="eastAsia"/>
          <w:bCs/>
          <w:color w:val="000000"/>
          <w:szCs w:val="21"/>
        </w:rPr>
      </w:pPr>
      <w:r w:rsidRPr="000E3999">
        <w:rPr>
          <w:rFonts w:ascii="宋体" w:hAnsi="宋体" w:hint="eastAsia"/>
          <w:bCs/>
          <w:color w:val="000000"/>
          <w:szCs w:val="21"/>
        </w:rPr>
        <w:t>副主任委员：李轶，助理总经理、北京分公司总经理、固定收益投资部总监、基金经理</w:t>
      </w:r>
    </w:p>
    <w:p w:rsidR="00122348" w:rsidRPr="000E3999" w:rsidRDefault="00122348" w:rsidP="008B2443">
      <w:pPr>
        <w:autoSpaceDE w:val="0"/>
        <w:autoSpaceDN w:val="0"/>
        <w:adjustRightInd w:val="0"/>
        <w:snapToGrid w:val="0"/>
        <w:spacing w:beforeLines="50" w:line="300" w:lineRule="auto"/>
        <w:ind w:firstLineChars="200" w:firstLine="420"/>
        <w:jc w:val="left"/>
        <w:rPr>
          <w:rFonts w:ascii="宋体" w:hAnsi="宋体" w:hint="eastAsia"/>
          <w:bCs/>
          <w:color w:val="000000"/>
          <w:szCs w:val="21"/>
        </w:rPr>
      </w:pPr>
      <w:r w:rsidRPr="000E3999">
        <w:rPr>
          <w:rFonts w:ascii="宋体" w:hAnsi="宋体" w:hint="eastAsia"/>
          <w:bCs/>
          <w:color w:val="000000"/>
          <w:szCs w:val="21"/>
        </w:rPr>
        <w:t>委员：王大鹏，研究管理部总监、基金经理；</w:t>
      </w:r>
      <w:r w:rsidR="00444198">
        <w:rPr>
          <w:rFonts w:ascii="宋体" w:hAnsi="宋体" w:hint="eastAsia"/>
          <w:bCs/>
          <w:color w:val="000000"/>
          <w:szCs w:val="21"/>
        </w:rPr>
        <w:t>余斌，数量化投资部总监、基金经理；</w:t>
      </w:r>
      <w:r w:rsidRPr="000E3999">
        <w:rPr>
          <w:rFonts w:ascii="宋体" w:hAnsi="宋体" w:hint="eastAsia"/>
          <w:bCs/>
          <w:color w:val="000000"/>
          <w:szCs w:val="21"/>
        </w:rPr>
        <w:t>李功舜，交易管理部总监</w:t>
      </w:r>
      <w:r w:rsidR="008B2443" w:rsidRPr="000E3999">
        <w:rPr>
          <w:rFonts w:ascii="宋体" w:hAnsi="宋体" w:hint="eastAsia"/>
          <w:bCs/>
          <w:color w:val="000000"/>
          <w:szCs w:val="21"/>
        </w:rPr>
        <w:t>；张雪，固定收益部副总监、基金经理</w:t>
      </w:r>
    </w:p>
    <w:p w:rsidR="00122348" w:rsidRPr="000E3999" w:rsidRDefault="00122348" w:rsidP="00122348">
      <w:pPr>
        <w:autoSpaceDE w:val="0"/>
        <w:autoSpaceDN w:val="0"/>
        <w:adjustRightInd w:val="0"/>
        <w:snapToGrid w:val="0"/>
        <w:spacing w:beforeLines="50" w:line="300" w:lineRule="auto"/>
        <w:ind w:firstLineChars="200" w:firstLine="420"/>
        <w:jc w:val="left"/>
        <w:rPr>
          <w:rFonts w:ascii="宋体" w:hAnsi="宋体" w:hint="eastAsia"/>
          <w:bCs/>
          <w:color w:val="000000"/>
          <w:szCs w:val="21"/>
        </w:rPr>
      </w:pPr>
      <w:r w:rsidRPr="000E3999">
        <w:rPr>
          <w:rFonts w:ascii="宋体" w:hAnsi="宋体" w:hint="eastAsia"/>
          <w:bCs/>
          <w:color w:val="000000"/>
          <w:szCs w:val="21"/>
        </w:rPr>
        <w:t>秘书：王大鹏，研究管理部总监、基金经理</w:t>
      </w:r>
    </w:p>
    <w:p w:rsidR="00D20B9D" w:rsidRPr="000E3999" w:rsidRDefault="00D32F84"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6、上述人员之间不存在近亲属关系。</w:t>
      </w:r>
    </w:p>
    <w:p w:rsidR="00D20B9D" w:rsidRPr="000E3999" w:rsidRDefault="00D20B9D"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p>
    <w:p w:rsidR="00D20B9D" w:rsidRPr="000E3999" w:rsidRDefault="003301DA" w:rsidP="006C16D1">
      <w:pPr>
        <w:pStyle w:val="1"/>
        <w:spacing w:beforeLines="50" w:after="0" w:line="300" w:lineRule="auto"/>
        <w:jc w:val="center"/>
        <w:rPr>
          <w:rFonts w:ascii="宋体" w:hAnsi="宋体"/>
          <w:sz w:val="21"/>
          <w:szCs w:val="21"/>
        </w:rPr>
      </w:pPr>
      <w:bookmarkStart w:id="1" w:name="_Toc3362157"/>
      <w:r w:rsidRPr="000E3999">
        <w:rPr>
          <w:rFonts w:ascii="宋体" w:hAnsi="宋体" w:hint="eastAsia"/>
          <w:sz w:val="21"/>
          <w:szCs w:val="21"/>
          <w:lang w:eastAsia="zh-CN"/>
        </w:rPr>
        <w:t>二</w:t>
      </w:r>
      <w:r w:rsidR="00D32F84" w:rsidRPr="000E3999">
        <w:rPr>
          <w:rFonts w:ascii="宋体" w:hAnsi="宋体" w:hint="eastAsia"/>
          <w:sz w:val="21"/>
          <w:szCs w:val="21"/>
        </w:rPr>
        <w:t>、基金托管人</w:t>
      </w:r>
      <w:bookmarkEnd w:id="1"/>
    </w:p>
    <w:p w:rsidR="00D20B9D" w:rsidRPr="000E3999" w:rsidRDefault="00D32F84" w:rsidP="006C16D1">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（一）基金托管人情况</w:t>
      </w:r>
    </w:p>
    <w:p w:rsidR="00D20B9D" w:rsidRPr="000E3999" w:rsidRDefault="00D32F84" w:rsidP="0092136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1、基本情况</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名称：中国建设银行股份有限公司(简称：中国建设银行)</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住所：北京市西城区金融大街25号</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办公地址：北京市西城区闹市口大街1号院1号楼</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法定代表人：田国立</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成立时间：2004年09月17日</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组织形式：股份有限公司</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注册资本：贰仟伍佰亿壹仟零玖拾柒万柒仟肆佰捌拾陆元整</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存续期间：持续经营</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基金托管资格批文及文号：中国证监会证监基字[1998]12号</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联系人：田  青</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联系电话：(010)6759 5096</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 xml:space="preserve">    2018年末，集团资产规模23.22万亿元，较上年增长4.96%。2018年度，集团实现净利润2,556.26亿元，较上年增长4.93%；平均资产回报率和加权平均净资产收益率分别为1.13%和14.04%；不良贷款率1.46%，保持稳中有降；资本充足率17.19%，保持领先同业。</w:t>
      </w:r>
    </w:p>
    <w:p w:rsidR="009E789E" w:rsidRPr="00095B2A" w:rsidRDefault="009E789E" w:rsidP="009E789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 xml:space="preserve">    2018年，本集团先后荣获新加坡《亚洲银行家》“2018年中国最佳大型零售银行奖”、“2018年中国全面风险管理成就奖”；美国《环球金融》“全球贸易金融最具创新力银行”、《银行家》“2018最佳金融创新奖”、《金融时报》“2018年金龙奖—年度最佳普惠金融服务银行”等多项重要奖项。本集团同时获得英国《银行家》、香港《亚洲货币》杂志“2018年中国最佳银行”称号，并在中国银行业协会2018年“陀螺”评价中排名全国性商业银行第一。</w:t>
      </w:r>
    </w:p>
    <w:p w:rsidR="0049728E" w:rsidRPr="009E473D" w:rsidRDefault="009E789E" w:rsidP="009E789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95B2A">
        <w:rPr>
          <w:rFonts w:ascii="宋体" w:hAnsi="宋体" w:cs="宋体" w:hint="eastAsia"/>
          <w:kern w:val="0"/>
          <w:szCs w:val="21"/>
        </w:rPr>
        <w:t>中国建设银行总行设资产托管业务部，下设综合与合规管理处、基金市场处、证券保险资产市场处、理财信托股权市场处、养老金托管处、全球托管处、新兴业务处、运营管理处、托管应用系统支持处、跨境托管运营处、合规监督处等11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3D477D" w:rsidRPr="000E3999" w:rsidRDefault="003D477D" w:rsidP="00C075D2">
      <w:pPr>
        <w:autoSpaceDE w:val="0"/>
        <w:autoSpaceDN w:val="0"/>
        <w:adjustRightInd w:val="0"/>
        <w:snapToGrid w:val="0"/>
        <w:spacing w:beforeLines="50" w:line="300" w:lineRule="auto"/>
        <w:ind w:firstLineChars="200" w:firstLine="420"/>
        <w:jc w:val="left"/>
        <w:rPr>
          <w:rFonts w:ascii="宋体" w:hAnsi="宋体" w:cs="宋体" w:hint="eastAsia"/>
          <w:color w:val="000000"/>
          <w:kern w:val="0"/>
          <w:szCs w:val="21"/>
        </w:rPr>
      </w:pPr>
      <w:r w:rsidRPr="000E3999">
        <w:rPr>
          <w:rFonts w:ascii="宋体" w:hAnsi="宋体" w:cs="宋体" w:hint="eastAsia"/>
          <w:color w:val="000000"/>
          <w:kern w:val="0"/>
          <w:szCs w:val="21"/>
        </w:rPr>
        <w:t>2、主要人员情况</w:t>
      </w:r>
    </w:p>
    <w:p w:rsidR="004C7A27" w:rsidRPr="00095B2A" w:rsidRDefault="004C7A27" w:rsidP="004C7A27">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bookmarkStart w:id="2" w:name="_Hlk3368825"/>
      <w:r w:rsidRPr="00095B2A">
        <w:rPr>
          <w:rFonts w:ascii="宋体" w:hAnsi="宋体" w:cs="宋体" w:hint="eastAsia"/>
          <w:kern w:val="0"/>
          <w:szCs w:val="21"/>
        </w:rPr>
        <w:t>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w:t>
      </w:r>
    </w:p>
    <w:p w:rsidR="004C7A27" w:rsidRPr="00095B2A" w:rsidRDefault="004C7A27" w:rsidP="004C7A27">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龚毅，资产托管业务部资深经理（专业技术一级），曾就职于中国建设银行北京市分行国际部、营业部并担任副行长，长期从事信贷业务和集团客户业务等工作，具有丰富的客户服务和业务管理经验。</w:t>
      </w:r>
    </w:p>
    <w:p w:rsidR="004C7A27" w:rsidRPr="00095B2A" w:rsidRDefault="004C7A27" w:rsidP="004C7A27">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黄秀莲，资产托管业务部资深经理（专业技术一级），曾就职于中国建设银行总行会计部，长期从事托管业务管理等工作，具有丰富的客户服务和业务管理经验。</w:t>
      </w:r>
    </w:p>
    <w:p w:rsidR="004C7A27" w:rsidRPr="00095B2A" w:rsidRDefault="004C7A27" w:rsidP="004C7A27">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95B2A">
        <w:rPr>
          <w:rFonts w:ascii="宋体" w:hAnsi="宋体" w:cs="宋体" w:hint="eastAsia"/>
          <w:kern w:val="0"/>
          <w:szCs w:val="21"/>
        </w:rPr>
        <w:t>郑绍平，资产托管业务部副总经理，曾就职于中国建设银行总行投资部、委托代理部、战略客户部，长期从事客户服务、信贷业务管理等工作，具有丰富的客户服务和业务管理经验。</w:t>
      </w:r>
    </w:p>
    <w:p w:rsidR="004C7A27" w:rsidRPr="00F65B7E" w:rsidRDefault="004C7A27" w:rsidP="004C7A27">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95B2A">
        <w:rPr>
          <w:rFonts w:ascii="宋体" w:hAnsi="宋体" w:cs="宋体" w:hint="eastAsia"/>
          <w:kern w:val="0"/>
          <w:szCs w:val="21"/>
        </w:rPr>
        <w:t>原玎，资产托管业务部副总经理，曾就职于中国建设银行总行国际业务部，长期从事海外机构及海外业务管理、境内外汇业务管理、国外金融机构客户营销拓展等工作，具有丰富的客户服务和业务管理经验。</w:t>
      </w:r>
    </w:p>
    <w:bookmarkEnd w:id="2"/>
    <w:p w:rsidR="003D477D" w:rsidRPr="000E3999" w:rsidRDefault="003D477D" w:rsidP="00C075D2">
      <w:pPr>
        <w:autoSpaceDE w:val="0"/>
        <w:autoSpaceDN w:val="0"/>
        <w:adjustRightInd w:val="0"/>
        <w:snapToGrid w:val="0"/>
        <w:spacing w:before="120" w:line="300" w:lineRule="auto"/>
        <w:ind w:firstLine="420"/>
        <w:jc w:val="left"/>
        <w:rPr>
          <w:rFonts w:ascii="宋体" w:hAnsi="宋体" w:cs="宋体" w:hint="eastAsia"/>
          <w:kern w:val="0"/>
          <w:szCs w:val="21"/>
        </w:rPr>
      </w:pPr>
      <w:r w:rsidRPr="000E3999">
        <w:rPr>
          <w:rFonts w:ascii="宋体" w:hAnsi="宋体" w:cs="宋体" w:hint="eastAsia"/>
          <w:kern w:val="0"/>
          <w:szCs w:val="21"/>
        </w:rPr>
        <w:t>3、基金托管业务经营情况</w:t>
      </w:r>
    </w:p>
    <w:p w:rsidR="0049728E" w:rsidRPr="009E473D" w:rsidRDefault="001D36D4" w:rsidP="0049728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95B2A">
        <w:rPr>
          <w:rFonts w:ascii="宋体" w:hAnsi="宋体" w:cs="宋体" w:hint="eastAsia"/>
          <w:kern w:val="0"/>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2019年二季度末，中国建设银行已托管924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D20B9D" w:rsidRPr="000E3999" w:rsidRDefault="003301DA" w:rsidP="00BE2ACE">
      <w:pPr>
        <w:pStyle w:val="1"/>
        <w:spacing w:beforeLines="50" w:after="0" w:line="300" w:lineRule="auto"/>
        <w:jc w:val="center"/>
        <w:rPr>
          <w:rFonts w:ascii="宋体" w:hAnsi="宋体"/>
          <w:sz w:val="21"/>
          <w:szCs w:val="21"/>
        </w:rPr>
      </w:pPr>
      <w:bookmarkStart w:id="3" w:name="_GoBack"/>
      <w:bookmarkStart w:id="4" w:name="_Toc3362158"/>
      <w:bookmarkEnd w:id="3"/>
      <w:r w:rsidRPr="000E3999">
        <w:rPr>
          <w:rFonts w:ascii="宋体" w:hAnsi="宋体" w:hint="eastAsia"/>
          <w:sz w:val="21"/>
          <w:szCs w:val="21"/>
          <w:lang w:eastAsia="zh-CN"/>
        </w:rPr>
        <w:t>三</w:t>
      </w:r>
      <w:r w:rsidR="00D32F84" w:rsidRPr="000E3999">
        <w:rPr>
          <w:rFonts w:ascii="宋体" w:hAnsi="宋体" w:hint="eastAsia"/>
          <w:sz w:val="21"/>
          <w:szCs w:val="21"/>
        </w:rPr>
        <w:t>、相关服务机构</w:t>
      </w:r>
      <w:bookmarkEnd w:id="4"/>
    </w:p>
    <w:p w:rsidR="00D7297D" w:rsidRPr="000E3999" w:rsidRDefault="00D7297D"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（一）基金份额发售机构</w:t>
      </w:r>
    </w:p>
    <w:p w:rsidR="00D7297D" w:rsidRPr="000E3999" w:rsidRDefault="00D7297D" w:rsidP="006C16D1">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1、直销机构</w:t>
      </w:r>
    </w:p>
    <w:p w:rsidR="00D7297D" w:rsidRPr="000E3999" w:rsidRDefault="00D7297D" w:rsidP="006C16D1">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（1）摩根士丹利华鑫基金管理有限公司直销中心</w:t>
      </w:r>
    </w:p>
    <w:p w:rsidR="00D7297D" w:rsidRPr="000E3999" w:rsidRDefault="00D7297D" w:rsidP="0092136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办公地址：深圳市福田区中心四路1号嘉里建设广场第二座第17层</w:t>
      </w:r>
    </w:p>
    <w:p w:rsidR="00D7297D" w:rsidRPr="000E3999" w:rsidRDefault="00D7297D" w:rsidP="00261D1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联系人：</w:t>
      </w:r>
      <w:r w:rsidR="00DD0B99" w:rsidRPr="000E3999">
        <w:rPr>
          <w:rFonts w:ascii="宋体" w:hAnsi="宋体" w:cs="宋体"/>
          <w:kern w:val="0"/>
          <w:szCs w:val="21"/>
        </w:rPr>
        <w:t>时亚蒙</w:t>
      </w:r>
    </w:p>
    <w:p w:rsidR="00D7297D" w:rsidRPr="000E3999" w:rsidRDefault="00D7297D" w:rsidP="00261D1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电话：（0755）88318898</w:t>
      </w:r>
    </w:p>
    <w:p w:rsidR="00D7297D" w:rsidRPr="000E3999" w:rsidRDefault="00D7297D"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传真：（0755）82990631</w:t>
      </w:r>
    </w:p>
    <w:p w:rsidR="00D7297D" w:rsidRPr="000E3999" w:rsidRDefault="00D7297D"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（2）摩根士丹利华鑫基金管理有限公司北京分公司</w:t>
      </w:r>
    </w:p>
    <w:p w:rsidR="00D7297D" w:rsidRPr="000E3999" w:rsidRDefault="00D7297D"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办公地址：北京市西城区太平桥大街18号丰融国际大厦1005室</w:t>
      </w:r>
    </w:p>
    <w:p w:rsidR="00D7297D" w:rsidRPr="000E3999" w:rsidRDefault="00D7297D"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联系人：</w:t>
      </w:r>
      <w:r w:rsidR="006B1026" w:rsidRPr="000E3999">
        <w:rPr>
          <w:rFonts w:ascii="宋体" w:hAnsi="宋体" w:cs="宋体" w:hint="eastAsia"/>
          <w:kern w:val="0"/>
          <w:szCs w:val="21"/>
        </w:rPr>
        <w:t>张宏伟</w:t>
      </w:r>
    </w:p>
    <w:p w:rsidR="00D7297D" w:rsidRPr="000E3999" w:rsidRDefault="00D7297D"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电话：（010）66155568-6100</w:t>
      </w:r>
    </w:p>
    <w:p w:rsidR="00D7297D" w:rsidRPr="000E3999" w:rsidRDefault="00D7297D"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传真：（010）66158135</w:t>
      </w:r>
    </w:p>
    <w:p w:rsidR="00D7297D" w:rsidRPr="000E3999" w:rsidRDefault="00D7297D"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（3）摩根士丹利华鑫基金管理有限公司上海分公司</w:t>
      </w:r>
    </w:p>
    <w:p w:rsidR="00D7297D" w:rsidRPr="000E3999" w:rsidRDefault="00D7297D"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办公地址：上海市浦东新区陆家嘴环路1000号恒生银行大厦45楼011-111单元</w:t>
      </w:r>
    </w:p>
    <w:p w:rsidR="00D7297D" w:rsidRPr="000E3999" w:rsidRDefault="00D7297D"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联系人：</w:t>
      </w:r>
      <w:r w:rsidR="006B1026" w:rsidRPr="000E3999">
        <w:rPr>
          <w:rFonts w:ascii="宋体" w:hAnsi="宋体" w:cs="宋体" w:hint="eastAsia"/>
          <w:kern w:val="0"/>
          <w:szCs w:val="21"/>
        </w:rPr>
        <w:t>朱冰楚</w:t>
      </w:r>
    </w:p>
    <w:p w:rsidR="00D7297D" w:rsidRPr="000E3999" w:rsidRDefault="00D7297D"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电话：（021）63343311-2100</w:t>
      </w:r>
    </w:p>
    <w:p w:rsidR="00D7297D" w:rsidRPr="000E3999" w:rsidRDefault="00D7297D"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传真：（021）</w:t>
      </w:r>
      <w:r w:rsidR="009169D0" w:rsidRPr="000E3999">
        <w:rPr>
          <w:rFonts w:ascii="宋体" w:hAnsi="宋体" w:cs="宋体"/>
          <w:kern w:val="0"/>
          <w:szCs w:val="21"/>
        </w:rPr>
        <w:t>50429808</w:t>
      </w:r>
    </w:p>
    <w:p w:rsidR="00BD6427" w:rsidRPr="000E3999" w:rsidRDefault="00BD6427" w:rsidP="00C075D2">
      <w:pPr>
        <w:autoSpaceDE w:val="0"/>
        <w:autoSpaceDN w:val="0"/>
        <w:adjustRightInd w:val="0"/>
        <w:snapToGrid w:val="0"/>
        <w:spacing w:beforeLines="50" w:line="300" w:lineRule="auto"/>
        <w:ind w:firstLineChars="200" w:firstLine="420"/>
        <w:jc w:val="left"/>
        <w:rPr>
          <w:rFonts w:ascii="宋体" w:hAnsi="宋体"/>
          <w:color w:val="000000"/>
          <w:kern w:val="0"/>
          <w:szCs w:val="21"/>
        </w:rPr>
      </w:pPr>
      <w:r w:rsidRPr="000E3999">
        <w:rPr>
          <w:rFonts w:ascii="宋体" w:hAnsi="宋体" w:cs="宋体" w:hint="eastAsia"/>
          <w:kern w:val="0"/>
          <w:szCs w:val="21"/>
        </w:rPr>
        <w:t>（4）</w:t>
      </w:r>
      <w:r w:rsidRPr="000E3999">
        <w:rPr>
          <w:rFonts w:ascii="宋体" w:hAnsi="宋体"/>
          <w:color w:val="000000"/>
          <w:kern w:val="0"/>
          <w:szCs w:val="21"/>
        </w:rPr>
        <w:t>摩根士丹利华鑫基金管理有限公司网上直销系统</w:t>
      </w:r>
    </w:p>
    <w:p w:rsidR="00BD6427" w:rsidRPr="000E3999" w:rsidRDefault="00BD6427" w:rsidP="00C075D2">
      <w:pPr>
        <w:autoSpaceDE w:val="0"/>
        <w:autoSpaceDN w:val="0"/>
        <w:adjustRightInd w:val="0"/>
        <w:snapToGrid w:val="0"/>
        <w:spacing w:beforeLines="50" w:line="300" w:lineRule="auto"/>
        <w:ind w:firstLineChars="200" w:firstLine="420"/>
        <w:jc w:val="left"/>
        <w:rPr>
          <w:rFonts w:ascii="宋体" w:hAnsi="宋体"/>
          <w:color w:val="000000"/>
          <w:kern w:val="0"/>
          <w:szCs w:val="21"/>
        </w:rPr>
      </w:pPr>
      <w:r w:rsidRPr="000E3999">
        <w:rPr>
          <w:rFonts w:ascii="宋体" w:hAnsi="宋体"/>
          <w:color w:val="000000"/>
          <w:kern w:val="0"/>
          <w:szCs w:val="21"/>
        </w:rPr>
        <w:t>交易系统网址：https://etrade.msfunds.com.cn/etrading</w:t>
      </w:r>
    </w:p>
    <w:p w:rsidR="004F306C" w:rsidRPr="000E3999" w:rsidRDefault="008B2443" w:rsidP="00197089">
      <w:pPr>
        <w:autoSpaceDE w:val="0"/>
        <w:autoSpaceDN w:val="0"/>
        <w:adjustRightInd w:val="0"/>
        <w:snapToGrid w:val="0"/>
        <w:spacing w:beforeLines="50" w:line="300" w:lineRule="auto"/>
        <w:ind w:firstLineChars="200" w:firstLine="420"/>
        <w:jc w:val="left"/>
        <w:rPr>
          <w:rFonts w:ascii="宋体" w:hAnsi="宋体" w:hint="eastAsia"/>
          <w:szCs w:val="21"/>
        </w:rPr>
      </w:pPr>
      <w:r w:rsidRPr="000E3999">
        <w:rPr>
          <w:rFonts w:ascii="宋体" w:hAnsi="宋体" w:hint="eastAsia"/>
          <w:color w:val="000000"/>
          <w:kern w:val="0"/>
          <w:szCs w:val="21"/>
        </w:rPr>
        <w:t>目前已开通</w:t>
      </w:r>
      <w:r w:rsidR="00A959CE">
        <w:rPr>
          <w:rFonts w:ascii="宋体" w:hAnsi="宋体" w:hint="eastAsia"/>
          <w:color w:val="000000"/>
          <w:kern w:val="0"/>
          <w:szCs w:val="21"/>
        </w:rPr>
        <w:t>工商银行、</w:t>
      </w:r>
      <w:r w:rsidRPr="000E3999">
        <w:rPr>
          <w:rFonts w:ascii="宋体" w:hAnsi="宋体" w:hint="eastAsia"/>
          <w:color w:val="000000"/>
          <w:kern w:val="0"/>
          <w:szCs w:val="21"/>
        </w:rPr>
        <w:t>建设银行、农业银行、招商银行、银联通、快付通等支付渠道以及基金汇款交易业务。</w:t>
      </w:r>
      <w:r w:rsidR="004F306C" w:rsidRPr="000E3999">
        <w:rPr>
          <w:rFonts w:ascii="宋体" w:hAnsi="宋体" w:hint="eastAsia"/>
          <w:color w:val="000000"/>
          <w:kern w:val="0"/>
          <w:szCs w:val="21"/>
        </w:rPr>
        <w:t>支持银联通渠道、快</w:t>
      </w:r>
      <w:r w:rsidR="004F306C" w:rsidRPr="000E3999">
        <w:rPr>
          <w:rFonts w:ascii="宋体" w:hAnsi="宋体"/>
          <w:color w:val="000000"/>
          <w:kern w:val="0"/>
          <w:szCs w:val="21"/>
        </w:rPr>
        <w:t>付通</w:t>
      </w:r>
      <w:r w:rsidR="004F306C" w:rsidRPr="000E3999">
        <w:rPr>
          <w:rFonts w:ascii="宋体" w:hAnsi="宋体" w:hint="eastAsia"/>
          <w:color w:val="000000"/>
          <w:kern w:val="0"/>
          <w:szCs w:val="21"/>
        </w:rPr>
        <w:t>渠道支付的银行卡详见本公司官方网站</w:t>
      </w:r>
      <w:r w:rsidR="004F306C" w:rsidRPr="000E3999">
        <w:rPr>
          <w:rFonts w:ascii="宋体" w:hAnsi="宋体"/>
          <w:color w:val="000000"/>
          <w:kern w:val="0"/>
          <w:szCs w:val="21"/>
        </w:rPr>
        <w:t xml:space="preserve"> </w:t>
      </w:r>
      <w:r w:rsidR="004F306C" w:rsidRPr="000E3999">
        <w:rPr>
          <w:rFonts w:ascii="宋体" w:hAnsi="宋体" w:hint="eastAsia"/>
          <w:color w:val="000000"/>
          <w:kern w:val="0"/>
          <w:szCs w:val="21"/>
        </w:rPr>
        <w:t>（</w:t>
      </w:r>
      <w:hyperlink r:id="rId14" w:history="1">
        <w:r w:rsidR="004F306C" w:rsidRPr="000E3999">
          <w:rPr>
            <w:rFonts w:ascii="宋体" w:hAnsi="宋体"/>
            <w:color w:val="000000"/>
            <w:kern w:val="0"/>
            <w:szCs w:val="21"/>
          </w:rPr>
          <w:t>http://www.msfunds.com.cn</w:t>
        </w:r>
      </w:hyperlink>
      <w:r w:rsidR="004F306C" w:rsidRPr="000E3999">
        <w:rPr>
          <w:rFonts w:ascii="宋体" w:hAnsi="宋体" w:hint="eastAsia"/>
          <w:color w:val="000000"/>
          <w:kern w:val="0"/>
          <w:szCs w:val="21"/>
        </w:rPr>
        <w:t>）。以</w:t>
      </w:r>
      <w:r w:rsidR="004F306C" w:rsidRPr="000E3999">
        <w:rPr>
          <w:rFonts w:ascii="宋体" w:hAnsi="宋体" w:hint="eastAsia"/>
          <w:szCs w:val="21"/>
        </w:rPr>
        <w:t>上支付渠道支持的银行卡均指银行借记卡，信用卡等贷记卡不支持购买基金。</w:t>
      </w:r>
    </w:p>
    <w:p w:rsidR="00BD6427" w:rsidRPr="000E3999" w:rsidRDefault="00BD6427" w:rsidP="00B457D8">
      <w:pPr>
        <w:autoSpaceDE w:val="0"/>
        <w:autoSpaceDN w:val="0"/>
        <w:adjustRightInd w:val="0"/>
        <w:snapToGrid w:val="0"/>
        <w:spacing w:beforeLines="50" w:line="300" w:lineRule="auto"/>
        <w:ind w:firstLineChars="200" w:firstLine="420"/>
        <w:jc w:val="left"/>
        <w:rPr>
          <w:rFonts w:ascii="宋体" w:hAnsi="宋体"/>
          <w:szCs w:val="21"/>
        </w:rPr>
      </w:pPr>
      <w:r w:rsidRPr="000E3999">
        <w:rPr>
          <w:rFonts w:ascii="宋体" w:hAnsi="宋体" w:hint="eastAsia"/>
          <w:szCs w:val="21"/>
        </w:rPr>
        <w:t>全国统一客服电话：400-8888-668</w:t>
      </w:r>
    </w:p>
    <w:p w:rsidR="00BD6427" w:rsidRPr="000E3999" w:rsidRDefault="00BD6427" w:rsidP="006C16D1">
      <w:pPr>
        <w:autoSpaceDE w:val="0"/>
        <w:autoSpaceDN w:val="0"/>
        <w:adjustRightInd w:val="0"/>
        <w:snapToGrid w:val="0"/>
        <w:spacing w:beforeLines="50" w:line="300" w:lineRule="auto"/>
        <w:ind w:firstLineChars="200" w:firstLine="420"/>
        <w:jc w:val="left"/>
        <w:rPr>
          <w:rFonts w:ascii="宋体" w:hAnsi="宋体"/>
          <w:szCs w:val="21"/>
        </w:rPr>
      </w:pPr>
      <w:r w:rsidRPr="000E3999">
        <w:rPr>
          <w:rFonts w:ascii="宋体" w:hAnsi="宋体" w:hint="eastAsia"/>
          <w:szCs w:val="21"/>
        </w:rPr>
        <w:t>客户服务信箱：</w:t>
      </w:r>
      <w:hyperlink r:id="rId15" w:history="1">
        <w:r w:rsidRPr="000E3999">
          <w:rPr>
            <w:rFonts w:ascii="宋体" w:hAnsi="宋体" w:hint="eastAsia"/>
          </w:rPr>
          <w:t>Services@msfunds.com.cn</w:t>
        </w:r>
      </w:hyperlink>
    </w:p>
    <w:p w:rsidR="00D20B9D" w:rsidRPr="000E3999" w:rsidRDefault="00BD6427" w:rsidP="006C16D1">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hint="eastAsia"/>
          <w:szCs w:val="21"/>
        </w:rPr>
        <w:t>深圳、北京或上海的投资人单笔认（申）购金额超过100万元（含100万元）人民币以上的，可拨打直销中心的上述电话进行预约，本公司将提供上门服务。</w:t>
      </w:r>
    </w:p>
    <w:p w:rsidR="00D20B9D" w:rsidRPr="000E3999" w:rsidRDefault="00D32F84" w:rsidP="0092136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2、</w:t>
      </w:r>
      <w:r w:rsidR="00416AB2" w:rsidRPr="000E3999">
        <w:rPr>
          <w:rFonts w:ascii="宋体" w:hAnsi="宋体" w:cs="宋体" w:hint="eastAsia"/>
          <w:kern w:val="0"/>
          <w:szCs w:val="21"/>
        </w:rPr>
        <w:t>销售</w:t>
      </w:r>
      <w:r w:rsidRPr="000E3999">
        <w:rPr>
          <w:rFonts w:ascii="宋体" w:hAnsi="宋体" w:cs="宋体" w:hint="eastAsia"/>
          <w:kern w:val="0"/>
          <w:szCs w:val="21"/>
        </w:rPr>
        <w:t>机构</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（1）</w:t>
      </w:r>
      <w:r w:rsidRPr="00FA053D">
        <w:rPr>
          <w:rFonts w:ascii="宋体" w:hAnsi="宋体" w:cs="宋体" w:hint="eastAsia"/>
          <w:kern w:val="0"/>
          <w:szCs w:val="21"/>
        </w:rPr>
        <w:tab/>
        <w:t xml:space="preserve">中国建设银行股份有限公司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注册（办公）地址：北京市西城区金融大街25号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法定代表人：田国立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客户服务电话：95533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网址：www.ccb.com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（2）</w:t>
      </w:r>
      <w:r w:rsidRPr="00FA053D">
        <w:rPr>
          <w:rFonts w:ascii="宋体" w:hAnsi="宋体" w:cs="宋体" w:hint="eastAsia"/>
          <w:kern w:val="0"/>
          <w:szCs w:val="21"/>
        </w:rPr>
        <w:tab/>
        <w:t xml:space="preserve">中国农业银行股份有限公司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注册地址：北京市东城区建国门内大街69号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办公地址：北京市东城区建国门内大街69号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法定代表人：周慕冰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客户服务电话：95599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网址：www.abchina.com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（3）</w:t>
      </w:r>
      <w:r w:rsidRPr="00FA053D">
        <w:rPr>
          <w:rFonts w:ascii="宋体" w:hAnsi="宋体" w:cs="宋体" w:hint="eastAsia"/>
          <w:kern w:val="0"/>
          <w:szCs w:val="21"/>
        </w:rPr>
        <w:tab/>
        <w:t xml:space="preserve">交通银行股份有限公司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注册（办公）地址：上海市浦东新区银城中路188号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法定代表人：彭纯</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联系人：王菁</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联系电话：021-58781234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传真：021-58408483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客户服务电话：95559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网址：www.bankcomm.com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（4）</w:t>
      </w:r>
      <w:r w:rsidRPr="00FA053D">
        <w:rPr>
          <w:rFonts w:ascii="宋体" w:hAnsi="宋体" w:cs="宋体" w:hint="eastAsia"/>
          <w:kern w:val="0"/>
          <w:szCs w:val="21"/>
        </w:rPr>
        <w:tab/>
        <w:t xml:space="preserve">招商银行股份有限公司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注册（办公）地址：深圳市福田区深南大道7088号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法定代表人：李建红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客户服务电话：95555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网址：www.cmbchina.com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（5）</w:t>
      </w:r>
      <w:r w:rsidRPr="00FA053D">
        <w:rPr>
          <w:rFonts w:ascii="宋体" w:hAnsi="宋体" w:cs="宋体" w:hint="eastAsia"/>
          <w:kern w:val="0"/>
          <w:szCs w:val="21"/>
        </w:rPr>
        <w:tab/>
        <w:t>中信银行股份有限公司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注册地址：北京市东城区朝阳门北大街8 号富华大厦C 座</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办公地址：北京市东城区朝阳门北大街9 号文化大厦</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法定代表人：李庆萍</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客户服务电话：95558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网址：www.citicbank.com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（6）</w:t>
      </w:r>
      <w:r w:rsidRPr="00FA053D">
        <w:rPr>
          <w:rFonts w:ascii="宋体" w:hAnsi="宋体" w:cs="宋体" w:hint="eastAsia"/>
          <w:kern w:val="0"/>
          <w:szCs w:val="21"/>
        </w:rPr>
        <w:tab/>
        <w:t xml:space="preserve">中国民生银行股份有限公司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注册（办公）地址：北京市西城区复兴门内大街2号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法定代表人：洪崎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联系人：穆婷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联系电话：010-58560666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客户服务热线：95568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网址：www.cmbc.com.cn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注：仅限中国民生银行直销银行渠道</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（7）</w:t>
      </w:r>
      <w:r w:rsidRPr="00FA053D">
        <w:rPr>
          <w:rFonts w:ascii="宋体" w:hAnsi="宋体" w:cs="宋体" w:hint="eastAsia"/>
          <w:kern w:val="0"/>
          <w:szCs w:val="21"/>
        </w:rPr>
        <w:tab/>
        <w:t xml:space="preserve">平安银行股份有限公司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注册（办公）地址：深圳市深南东路5047号深圳发展银行大厦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法定代表人：谢永林</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联系人：施艺帆</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联系电话：021-50979384</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客户服务电话：95511－3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网址：www.bank.pingan.com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（8）</w:t>
      </w:r>
      <w:r w:rsidRPr="00FA053D">
        <w:rPr>
          <w:rFonts w:ascii="宋体" w:hAnsi="宋体" w:cs="宋体" w:hint="eastAsia"/>
          <w:kern w:val="0"/>
          <w:szCs w:val="21"/>
        </w:rPr>
        <w:tab/>
        <w:t>上海浦东发展银行股份有限公司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注册地址：上海市浦东新区浦东南路500 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办公地址：上海市中山东一路12 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法定代表人：吉晓辉</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客户服务热线：95528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公司网站：www.spdb.com.cn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（9）</w:t>
      </w:r>
      <w:r w:rsidRPr="00FA053D">
        <w:rPr>
          <w:rFonts w:ascii="宋体" w:hAnsi="宋体" w:cs="宋体" w:hint="eastAsia"/>
          <w:kern w:val="0"/>
          <w:szCs w:val="21"/>
        </w:rPr>
        <w:tab/>
        <w:t>烟台银行股份有限公司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注册（办公）地址：山东省烟台市芝罘区海港路25号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法定代表人：叶文君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联系人：王淑华</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联系电话：0535-6699660</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客户服务电话：4008-311-777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网址：www.yantaibank.net</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（10）</w:t>
      </w:r>
      <w:r w:rsidRPr="00FA053D">
        <w:rPr>
          <w:rFonts w:ascii="宋体" w:hAnsi="宋体" w:cs="宋体" w:hint="eastAsia"/>
          <w:kern w:val="0"/>
          <w:szCs w:val="21"/>
        </w:rPr>
        <w:tab/>
        <w:t>河北银行股份有限公司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注册（办公）地址：石家庄市平安北大街28号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 乔志强</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客户服务电话：400-612-9999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网址：www.hebbank.com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（11）</w:t>
      </w:r>
      <w:r w:rsidRPr="00FA053D">
        <w:rPr>
          <w:rFonts w:ascii="宋体" w:hAnsi="宋体" w:cs="宋体" w:hint="eastAsia"/>
          <w:kern w:val="0"/>
          <w:szCs w:val="21"/>
        </w:rPr>
        <w:tab/>
        <w:t>哈尔滨银行股份有限公司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注册（办公）地址：哈尔滨市道里区尚志大街160号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法定代表人：郭志文</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客户服务电话：95537、400-60-95537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网址：www.hrbb.com.cn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（12）</w:t>
      </w:r>
      <w:r w:rsidRPr="00FA053D">
        <w:rPr>
          <w:rFonts w:ascii="宋体" w:hAnsi="宋体" w:cs="宋体" w:hint="eastAsia"/>
          <w:kern w:val="0"/>
          <w:szCs w:val="21"/>
        </w:rPr>
        <w:tab/>
        <w:t>天津银行股份有限公司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注册（办公）地址：天津市河西区友谊路15号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法定代表人：王金龙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客户服务电话：4006-960296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网址：www.bank-of-tianjin.com.cn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（13）</w:t>
      </w:r>
      <w:r w:rsidRPr="00FA053D">
        <w:rPr>
          <w:rFonts w:ascii="宋体" w:hAnsi="宋体" w:cs="宋体" w:hint="eastAsia"/>
          <w:kern w:val="0"/>
          <w:szCs w:val="21"/>
        </w:rPr>
        <w:tab/>
        <w:t>华鑫证券有限责任公司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注册地址：深圳市福田区金田路4018号安联大厦28层A01、B01（b）单元</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办公地址：上海市徐汇区宛平南路8号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法定代表人：俞洋</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联系人：杨莉娟</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联系电话：021-54967202</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客户服务电话：021-32109999；029-68918888；4001099918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网址：www.cfsc.com.cn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（14）</w:t>
      </w:r>
      <w:r w:rsidRPr="00FA053D">
        <w:rPr>
          <w:rFonts w:ascii="宋体" w:hAnsi="宋体" w:cs="宋体" w:hint="eastAsia"/>
          <w:kern w:val="0"/>
          <w:szCs w:val="21"/>
        </w:rPr>
        <w:tab/>
        <w:t>中信证券股份有限公司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注册地址：广东省深圳市福田区中心三路8号卓越时代广场（二期）北座</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办公地址：北京市朝阳区亮马桥路48号中信证券大厦</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法定代表人：王东明</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联系人：侯艳红</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联系电话：010－60838995</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客户服务电话：400-889-5548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网址：www.cs.ecitic.com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（15）</w:t>
      </w:r>
      <w:r w:rsidRPr="00FA053D">
        <w:rPr>
          <w:rFonts w:ascii="宋体" w:hAnsi="宋体" w:cs="宋体" w:hint="eastAsia"/>
          <w:kern w:val="0"/>
          <w:szCs w:val="21"/>
        </w:rPr>
        <w:tab/>
        <w:t>中信建投证券股份有限公司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注册地址：北京市朝阳区安立路66号4号楼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办公地址：北京市朝阳门内大街188号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法定代表人：王常青</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联系人：魏明</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联系电话：（010）85130588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 4008888108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网址：www.csc108.com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（16）</w:t>
      </w:r>
      <w:r w:rsidRPr="00FA053D">
        <w:rPr>
          <w:rFonts w:ascii="宋体" w:hAnsi="宋体" w:cs="宋体" w:hint="eastAsia"/>
          <w:kern w:val="0"/>
          <w:szCs w:val="21"/>
        </w:rPr>
        <w:tab/>
        <w:t>中国银河证券股份有限公司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注册地址：北京市西城区金融大街35号国际企业大厦C座</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办公地址：北京市西城区金融大街35号2-6层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法定代表人：陈共炎</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联系人：邓颜</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联系电话：010-66568292</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 4008-888-888或95551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网址：www.chinastock.com.cn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（17）</w:t>
      </w:r>
      <w:r w:rsidRPr="00FA053D">
        <w:rPr>
          <w:rFonts w:ascii="宋体" w:hAnsi="宋体" w:cs="宋体" w:hint="eastAsia"/>
          <w:kern w:val="0"/>
          <w:szCs w:val="21"/>
        </w:rPr>
        <w:tab/>
        <w:t>信达证券股份有限公司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注册地址：北京市西城区闹市口大街9号院1号楼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办公地址：北京市西城区宣武门西大街甲127号大成大厦6层法定代表人：张志刚</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联系人：尹旭航</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联系电话：（010）63081000</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客户服务电话：95321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网址：www.cindasc.com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（18）</w:t>
      </w:r>
      <w:r w:rsidRPr="00FA053D">
        <w:rPr>
          <w:rFonts w:ascii="宋体" w:hAnsi="宋体" w:cs="宋体" w:hint="eastAsia"/>
          <w:kern w:val="0"/>
          <w:szCs w:val="21"/>
        </w:rPr>
        <w:tab/>
        <w:t>民生证券股份有限公司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注册（办公）地址：北京市东城区建国门内大街28号民生金融中心A座16-18层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法定代表人：余政</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联系人：赵明</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联系电话：（010）85127622</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客户服务电话:4006-19-8888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网址：http://www.mszq.com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（19）</w:t>
      </w:r>
      <w:r w:rsidRPr="00FA053D">
        <w:rPr>
          <w:rFonts w:ascii="宋体" w:hAnsi="宋体" w:cs="宋体" w:hint="eastAsia"/>
          <w:kern w:val="0"/>
          <w:szCs w:val="21"/>
        </w:rPr>
        <w:tab/>
        <w:t>海通证券股份有限公司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注册地址：上海市淮海中路98 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办公地址：上海市广东路689号海通证券大厦10楼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法定代表人：王开国</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联系人：李笑鸣</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联系电话：021-23219000</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客户服务电话：95553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网址：www.htsec.com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（20）</w:t>
      </w:r>
      <w:r w:rsidRPr="00FA053D">
        <w:rPr>
          <w:rFonts w:ascii="宋体" w:hAnsi="宋体" w:cs="宋体" w:hint="eastAsia"/>
          <w:kern w:val="0"/>
          <w:szCs w:val="21"/>
        </w:rPr>
        <w:tab/>
        <w:t>国泰君安证券股份有限公司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注册地址：中国（上海）自由贸易试验区商城路618号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办公地址：上海市浦东新区银城中路168号上海银行大厦29楼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法定代表人：杨德红</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联系人：芮敏祺、朱雅崴</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联系电话：（021）38676161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客户服务电话：95521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网址：www.gtja.com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（21）</w:t>
      </w:r>
      <w:r w:rsidRPr="00FA053D">
        <w:rPr>
          <w:rFonts w:ascii="宋体" w:hAnsi="宋体" w:cs="宋体" w:hint="eastAsia"/>
          <w:kern w:val="0"/>
          <w:szCs w:val="21"/>
        </w:rPr>
        <w:tab/>
        <w:t>申万宏源证券有限公司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注册（办公）地址：上海市徐汇区长乐路989号45层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法定代表人：李梅</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联系人：曹晔</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联系电话：（021）33389888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客户服务电话：95523或4008895523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网址：www.swhysc.com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（22）</w:t>
      </w:r>
      <w:r w:rsidRPr="00FA053D">
        <w:rPr>
          <w:rFonts w:ascii="宋体" w:hAnsi="宋体" w:cs="宋体" w:hint="eastAsia"/>
          <w:kern w:val="0"/>
          <w:szCs w:val="21"/>
        </w:rPr>
        <w:tab/>
        <w:t>光大证券股份有限公司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 上海市静安区新闸路1508号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法定代表人：薛峰</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联系人：刘晨、李芳芳</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联系电话：（021）22169999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客户服务电话：400-8888-788、10108998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网址：www.ebscn.com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（23）</w:t>
      </w:r>
      <w:r w:rsidRPr="00FA053D">
        <w:rPr>
          <w:rFonts w:ascii="宋体" w:hAnsi="宋体" w:cs="宋体" w:hint="eastAsia"/>
          <w:kern w:val="0"/>
          <w:szCs w:val="21"/>
        </w:rPr>
        <w:tab/>
        <w:t>长江证券股份有限公司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注册（办公）地址：武汉市新华路特8号长江证券大厦</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法定代表人：尤习贵</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联系人：奚博宇</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联系电话：（027）65799999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客户服务电话：95579或4008-888-999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网址：www.95579.com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（24）</w:t>
      </w:r>
      <w:r w:rsidRPr="00FA053D">
        <w:rPr>
          <w:rFonts w:ascii="宋体" w:hAnsi="宋体" w:cs="宋体" w:hint="eastAsia"/>
          <w:kern w:val="0"/>
          <w:szCs w:val="21"/>
        </w:rPr>
        <w:tab/>
        <w:t>中银国际证券股份有限公司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注册（办公）地址：上海市浦东新区银城中路200号中银大厦39层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法定代表人：许刚</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联系人：李丹</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联系电话：（021）20328216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客户服务电话：400-620-8888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网址：www.bocichina.com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（25）</w:t>
      </w:r>
      <w:r w:rsidRPr="00FA053D">
        <w:rPr>
          <w:rFonts w:ascii="宋体" w:hAnsi="宋体" w:cs="宋体" w:hint="eastAsia"/>
          <w:kern w:val="0"/>
          <w:szCs w:val="21"/>
        </w:rPr>
        <w:tab/>
        <w:t>东方证券股份有限公司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注册地址：上海市中山南路318号2号楼22层、23层、25层-29层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办公地址：上海市中山南路318号2号楼13层、21层-23层、25-29层、32 层、36 层、39 层、40 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法定代表人：潘鑫军</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联系人：孔亚楠</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联系电话：021-63325888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客户服务电话：95503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网址：www.dfzq.com.cn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（26）</w:t>
      </w:r>
      <w:r w:rsidRPr="00FA053D">
        <w:rPr>
          <w:rFonts w:ascii="宋体" w:hAnsi="宋体" w:cs="宋体" w:hint="eastAsia"/>
          <w:kern w:val="0"/>
          <w:szCs w:val="21"/>
        </w:rPr>
        <w:tab/>
        <w:t>华泰证券股份有限公司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注册地址：南京市江东中路228号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办公地址：南京市建邺区江东中路228号华泰证券广场</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法定代表人：周易</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联系人：庞晓芸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联系电话：（0755）82492193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客户服务电话：95597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网址：www.htsc.com.cn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（27）</w:t>
      </w:r>
      <w:r w:rsidRPr="00FA053D">
        <w:rPr>
          <w:rFonts w:ascii="宋体" w:hAnsi="宋体" w:cs="宋体" w:hint="eastAsia"/>
          <w:kern w:val="0"/>
          <w:szCs w:val="21"/>
        </w:rPr>
        <w:tab/>
        <w:t>中泰证券股份有限公司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注册（办公）地址：济南市经七路86号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法定代表人：李玮</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联系人：王霖</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联系电话：（0531）68889157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客户服务电话：95538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网址：www.zts.com.cn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（28）</w:t>
      </w:r>
      <w:r w:rsidRPr="00FA053D">
        <w:rPr>
          <w:rFonts w:ascii="宋体" w:hAnsi="宋体" w:cs="宋体" w:hint="eastAsia"/>
          <w:kern w:val="0"/>
          <w:szCs w:val="21"/>
        </w:rPr>
        <w:tab/>
        <w:t>中信证券（山东）有限责任公司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注册（办公）地址：青岛市崂山区深圳路222号青岛国际金融广场1号楼第20层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法定代表人：杨宝林</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联系人：孙秋月</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联系电话：（0532）85022026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客户服务电话：95548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公司网址：www.citicssd.com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（29）</w:t>
      </w:r>
      <w:r w:rsidRPr="00FA053D">
        <w:rPr>
          <w:rFonts w:ascii="宋体" w:hAnsi="宋体" w:cs="宋体" w:hint="eastAsia"/>
          <w:kern w:val="0"/>
          <w:szCs w:val="21"/>
        </w:rPr>
        <w:tab/>
        <w:t>山西证券股份有限公司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注册（办公）地址：太原市府西街69号山西国际贸易中心东塔楼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法定代表人：侯巍</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联系人：郭熠</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联系电话：（0351）8686659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客户服务电话：400-666-1618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网址：www.i618.com.cn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（30）</w:t>
      </w:r>
      <w:r w:rsidRPr="00FA053D">
        <w:rPr>
          <w:rFonts w:ascii="宋体" w:hAnsi="宋体" w:cs="宋体" w:hint="eastAsia"/>
          <w:kern w:val="0"/>
          <w:szCs w:val="21"/>
        </w:rPr>
        <w:tab/>
        <w:t>华龙证券股份有限公司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注册（办公）地址：甘肃省兰州市东岗西路638号财富大厦</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法定代表人：李晓安</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联系人：李昕田</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联系电话：0931-8784656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客户服务电话：400-689-8888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网址：www.hlzqgs.com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（31）</w:t>
      </w:r>
      <w:r w:rsidRPr="00FA053D">
        <w:rPr>
          <w:rFonts w:ascii="宋体" w:hAnsi="宋体" w:cs="宋体" w:hint="eastAsia"/>
          <w:kern w:val="0"/>
          <w:szCs w:val="21"/>
        </w:rPr>
        <w:tab/>
        <w:t xml:space="preserve">东海证券股份有限公司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注册地址：江苏省常州延陵西路23号投资广场18层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办公地址：上海市浦东新区东方路1928号东海证券大厦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法定代表人：赵俊</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联系人：王一彦</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联系电话：021-20333333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客户服务电话：95531；400-8888-588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网址：www.longone.com.cn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（32）</w:t>
      </w:r>
      <w:r w:rsidRPr="00FA053D">
        <w:rPr>
          <w:rFonts w:ascii="宋体" w:hAnsi="宋体" w:cs="宋体" w:hint="eastAsia"/>
          <w:kern w:val="0"/>
          <w:szCs w:val="21"/>
        </w:rPr>
        <w:tab/>
        <w:t>东吴证券股份有限公司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注册地址：苏州工业园区翠园路181号商旅大厦</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办公地址：苏州工业园区星阳街5号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法定代表人：范力</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联系人：方晓丹</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联系电话：0512-65581136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客户服务电话：4008-601555</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网址：www.dwzq.com.cn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（33）</w:t>
      </w:r>
      <w:r w:rsidRPr="00FA053D">
        <w:rPr>
          <w:rFonts w:ascii="宋体" w:hAnsi="宋体" w:cs="宋体" w:hint="eastAsia"/>
          <w:kern w:val="0"/>
          <w:szCs w:val="21"/>
        </w:rPr>
        <w:tab/>
        <w:t>方正证券股份有限公司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注册（办公）地址：湖南长沙芙蓉中路2段华侨国际大厦22-24层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法定代表人：何其聪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联系人：高利</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联系电话：0731-85832507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客户服务电话：95571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网址：www.foundersc.com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（34）</w:t>
      </w:r>
      <w:r w:rsidRPr="00FA053D">
        <w:rPr>
          <w:rFonts w:ascii="宋体" w:hAnsi="宋体" w:cs="宋体" w:hint="eastAsia"/>
          <w:kern w:val="0"/>
          <w:szCs w:val="21"/>
        </w:rPr>
        <w:tab/>
        <w:t>宏信证券有限责任公司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注册（办公）地址：四川省成都市人民南路二段18号川信大厦10楼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法定代表人：吴玉明</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联系人：刘进海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联系电话：028-86199278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客户服务电话：4008-366-366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网址：www.hxzq.cn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（35）</w:t>
      </w:r>
      <w:r w:rsidRPr="00FA053D">
        <w:rPr>
          <w:rFonts w:ascii="宋体" w:hAnsi="宋体" w:cs="宋体" w:hint="eastAsia"/>
          <w:kern w:val="0"/>
          <w:szCs w:val="21"/>
        </w:rPr>
        <w:tab/>
        <w:t>安信证券股份有限公司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注册（办公）地址：深圳市福田区金田路4018号安联大厦35层、28层A02单元</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法人代表人：牛冠兴</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联系人：郑向溢</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联系电话：（0755）82558038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客户服务电话：4008-001-001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网址：www.essence.com.cn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（36）</w:t>
      </w:r>
      <w:r w:rsidRPr="00FA053D">
        <w:rPr>
          <w:rFonts w:ascii="宋体" w:hAnsi="宋体" w:cs="宋体" w:hint="eastAsia"/>
          <w:kern w:val="0"/>
          <w:szCs w:val="21"/>
        </w:rPr>
        <w:tab/>
        <w:t>中国中投证券有限责任公司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注册地址：深圳市福田区益田路与福中路交界处荣超商务中心A栋第18层-21层及第04层01、02、03、05、11、12、13、15、16、18、19、20、21、22、23单元</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办公地址：深圳市福田区益田路6003号荣超商务中心A栋第04、18层至21层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法定代表人：高涛</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联系人：刘毅</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联系电话：（0755）82023442</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客户服务电话：400-600-8008、95532</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网址：www.china-invs.cn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（37）</w:t>
      </w:r>
      <w:r w:rsidRPr="00FA053D">
        <w:rPr>
          <w:rFonts w:ascii="宋体" w:hAnsi="宋体" w:cs="宋体" w:hint="eastAsia"/>
          <w:kern w:val="0"/>
          <w:szCs w:val="21"/>
        </w:rPr>
        <w:tab/>
        <w:t>招商证券股份有限公司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注册（办公）地址：深圳市福田区益田路江苏大厦A座38—45层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法定代表人：霍达</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联系人：黄婵君</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联系电话：0755-82943666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客户服务热线：95565、400-8888-111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网址：www.newone.com.cn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（38）</w:t>
      </w:r>
      <w:r w:rsidRPr="00FA053D">
        <w:rPr>
          <w:rFonts w:ascii="宋体" w:hAnsi="宋体" w:cs="宋体" w:hint="eastAsia"/>
          <w:kern w:val="0"/>
          <w:szCs w:val="21"/>
        </w:rPr>
        <w:tab/>
        <w:t>国信证券股份有限公司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注册（办公）地址：深圳市罗湖区红岭中路1012号国信证券大厦十六层至二十六层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法定代表人：何如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联系人：周杨</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联系电话：（0755）82130833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客户服务电话：95536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网址：www.guosen.com.cn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（39）</w:t>
      </w:r>
      <w:r w:rsidRPr="00FA053D">
        <w:rPr>
          <w:rFonts w:ascii="宋体" w:hAnsi="宋体" w:cs="宋体" w:hint="eastAsia"/>
          <w:kern w:val="0"/>
          <w:szCs w:val="21"/>
        </w:rPr>
        <w:tab/>
        <w:t>平安证券股份有限公司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注册（办公）地址：深圳市福田中心区金田路4036号荣超大厦16-20层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法定代表人：詹露阳</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联系人：周一涵</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联系电话：（0755）38637436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客户服务电话：95511-8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网址：stock.pingan.com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（40）</w:t>
      </w:r>
      <w:r w:rsidRPr="00FA053D">
        <w:rPr>
          <w:rFonts w:ascii="宋体" w:hAnsi="宋体" w:cs="宋体" w:hint="eastAsia"/>
          <w:kern w:val="0"/>
          <w:szCs w:val="21"/>
        </w:rPr>
        <w:tab/>
        <w:t>国海证券股份有限公司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注册地址：广西南宁市滨湖路46 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办公地址：深圳市福田区竹子林四路紫竹七道18号光大银行大厦30楼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法定代表人：张雅锋</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联系人：牛孟宇</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联系电话：（0755）83709350</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 95563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网址：www.ghzq.com.cn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（41）</w:t>
      </w:r>
      <w:r w:rsidRPr="00FA053D">
        <w:rPr>
          <w:rFonts w:ascii="宋体" w:hAnsi="宋体" w:cs="宋体" w:hint="eastAsia"/>
          <w:kern w:val="0"/>
          <w:szCs w:val="21"/>
        </w:rPr>
        <w:tab/>
        <w:t>华西证券股份有限公司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注册（办公）地址：四川省成都市高新区天府二街198号华西证券大厦</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法定代表人：杨炯洋</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联系人：谢国梅</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联系电话：010-52723273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客户服务热线：95584</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网址：www.hx168.com.cn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（42）</w:t>
      </w:r>
      <w:r w:rsidRPr="00FA053D">
        <w:rPr>
          <w:rFonts w:ascii="宋体" w:hAnsi="宋体" w:cs="宋体" w:hint="eastAsia"/>
          <w:kern w:val="0"/>
          <w:szCs w:val="21"/>
        </w:rPr>
        <w:tab/>
        <w:t>世纪证券有限责任公司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注册（办公）地址：深圳市福田区深南大道7088号招商银行大厦41/42层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法人代表：卢长才</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联系人：张婷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联系电话：（0755）83199599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网址：www.csco.com.cn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（43）</w:t>
      </w:r>
      <w:r w:rsidRPr="00FA053D">
        <w:rPr>
          <w:rFonts w:ascii="宋体" w:hAnsi="宋体" w:cs="宋体" w:hint="eastAsia"/>
          <w:kern w:val="0"/>
          <w:szCs w:val="21"/>
        </w:rPr>
        <w:tab/>
        <w:t>长城证券股份有限公司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注册（办公）地址：深圳市福田区深南大道6008号特区报业大厦14、16、17层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法定代表人：黄耀华</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联系人：刘阳</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联系电话：0755-83516289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客户服务电话：400-6666-888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网址：www.cgws.com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（44）</w:t>
      </w:r>
      <w:r w:rsidRPr="00FA053D">
        <w:rPr>
          <w:rFonts w:ascii="宋体" w:hAnsi="宋体" w:cs="宋体" w:hint="eastAsia"/>
          <w:kern w:val="0"/>
          <w:szCs w:val="21"/>
        </w:rPr>
        <w:tab/>
        <w:t>万和证券有限责任公司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注册地址：海南省海口市南沙路49号通讯广场二楼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办公地址：深圳市福田区深南大道7028号时代科技大厦20楼西</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法定代表人：朱治理</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联系人：周小钰</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联系电话：0755-88694888-857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客户服务电话：4008-882-882</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网址：www.wanhesec.com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（45）</w:t>
      </w:r>
      <w:r w:rsidRPr="00FA053D">
        <w:rPr>
          <w:rFonts w:ascii="宋体" w:hAnsi="宋体" w:cs="宋体" w:hint="eastAsia"/>
          <w:kern w:val="0"/>
          <w:szCs w:val="21"/>
        </w:rPr>
        <w:tab/>
        <w:t>广发证券股份有限公司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注册地址：广州天河区天河北路183-187号大都会广场43楼（4301-4316房）</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办公地址：广东省广州天河北路大都会广场5、18、19、36、38、39、41、42、43、44楼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法定代表人：孙树明</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联系人：黄岚</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联系电话：（020）87555888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客户服务电话：95575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网址：www.gf.com.cn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（46）</w:t>
      </w:r>
      <w:r w:rsidRPr="00FA053D">
        <w:rPr>
          <w:rFonts w:ascii="宋体" w:hAnsi="宋体" w:cs="宋体" w:hint="eastAsia"/>
          <w:kern w:val="0"/>
          <w:szCs w:val="21"/>
        </w:rPr>
        <w:tab/>
        <w:t>华福证券有限责任公司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注册地址：福州市五四路157号新天地大厦7、8层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办公地址：福州市五四路157号新天地大厦7至10层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法定代表人：黄金琳</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联系人：张腾</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联系电话：（0591）87383623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客户服务电话：96326（福建省外请加拨0591）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网站：www.hfzq.com.cn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（47）</w:t>
      </w:r>
      <w:r w:rsidRPr="00FA053D">
        <w:rPr>
          <w:rFonts w:ascii="宋体" w:hAnsi="宋体" w:cs="宋体" w:hint="eastAsia"/>
          <w:kern w:val="0"/>
          <w:szCs w:val="21"/>
        </w:rPr>
        <w:tab/>
        <w:t>东莞证券股份有限公司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注册（办公）地址：广东省东莞市可园南路1号金源中心30楼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法定代表人：张运勇</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联系人：苏卓仁</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联系电话：（0769）22112062</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客服电话：961130</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网址：www.dgzq.com.cn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（48）</w:t>
      </w:r>
      <w:r w:rsidRPr="00FA053D">
        <w:rPr>
          <w:rFonts w:ascii="宋体" w:hAnsi="宋体" w:cs="宋体" w:hint="eastAsia"/>
          <w:kern w:val="0"/>
          <w:szCs w:val="21"/>
        </w:rPr>
        <w:tab/>
        <w:t xml:space="preserve">申万宏源西部证券有限公司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注册（办公）地址：新疆乌鲁木齐市高新区（新市区）北京南路358号大成国际大厦20楼2005室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法定代表人：李季</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联系人：王怀春</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联系电话：0991-2307105</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客户服务热线：4008-000-562</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网址：www.hysec.com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（49）</w:t>
      </w:r>
      <w:r w:rsidRPr="00FA053D">
        <w:rPr>
          <w:rFonts w:ascii="宋体" w:hAnsi="宋体" w:cs="宋体" w:hint="eastAsia"/>
          <w:kern w:val="0"/>
          <w:szCs w:val="21"/>
        </w:rPr>
        <w:tab/>
        <w:t>国金证券股份有限公司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注册（办公）地址：成都市青羊区东城根上街95号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法定代表人：冉云</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联系人：杜晶、贾鹏</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联系电话：028-86690057、028-86690058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客户服务热线：95310</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网址：www.gjzq.com.cn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（50）</w:t>
      </w:r>
      <w:r w:rsidRPr="00FA053D">
        <w:rPr>
          <w:rFonts w:ascii="宋体" w:hAnsi="宋体" w:cs="宋体" w:hint="eastAsia"/>
          <w:kern w:val="0"/>
          <w:szCs w:val="21"/>
        </w:rPr>
        <w:tab/>
        <w:t>中国民族证券有限责任公司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注册地址：北京市朝阳区北四环中路27号院5号楼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办公地址：北京市朝阳区北四环中路盘古大观40层-43层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法定代表人：何亚刚</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联系人：齐冬妮</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联系电话：010-59355807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客户服务电话：40088-95618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网址：www.e5618.com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（51）</w:t>
      </w:r>
      <w:r w:rsidRPr="00FA053D">
        <w:rPr>
          <w:rFonts w:ascii="宋体" w:hAnsi="宋体" w:cs="宋体" w:hint="eastAsia"/>
          <w:kern w:val="0"/>
          <w:szCs w:val="21"/>
        </w:rPr>
        <w:tab/>
        <w:t>中国国际金融股份有限公司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注册地址：北京市朝阳区建国门外大街1号国贸大厦2座27层及28层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办公地址：北京市朝阳区建国门外大街1号国贸大厦2座6层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法定代表人：丁学东</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联系人：任敏、陈曦</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联系电话：010-65051166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客户服务热线：010-65051166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网址：www.cicc.com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（52）</w:t>
      </w:r>
      <w:r w:rsidRPr="00FA053D">
        <w:rPr>
          <w:rFonts w:ascii="宋体" w:hAnsi="宋体" w:cs="宋体" w:hint="eastAsia"/>
          <w:kern w:val="0"/>
          <w:szCs w:val="21"/>
        </w:rPr>
        <w:tab/>
        <w:t>上海证券有限责任公司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注册（办公）地址：上海市黄浦区四川中路213号7楼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法定代表人：李俊杰</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联系电话：021-53686888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客户服务电话：021-962518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网址：www.962518.com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（53）</w:t>
      </w:r>
      <w:r w:rsidRPr="00FA053D">
        <w:rPr>
          <w:rFonts w:ascii="宋体" w:hAnsi="宋体" w:cs="宋体" w:hint="eastAsia"/>
          <w:kern w:val="0"/>
          <w:szCs w:val="21"/>
        </w:rPr>
        <w:tab/>
        <w:t>中信期货有限公司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注册（办公）地址：深圳市福田区中心三路8号卓越时代广场（二期）北座13层1301-1305室、14层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法定代表人：张皓</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联系人：刘宏莹</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联系电话：010-60833754</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客户服务电话：400-990-8826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网址：www.citicsf.com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（54）</w:t>
      </w:r>
      <w:r w:rsidRPr="00FA053D">
        <w:rPr>
          <w:rFonts w:ascii="宋体" w:hAnsi="宋体" w:cs="宋体" w:hint="eastAsia"/>
          <w:kern w:val="0"/>
          <w:szCs w:val="21"/>
        </w:rPr>
        <w:tab/>
        <w:t>天相投资顾问有限公司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注册地址：北京市西城区金融街19号富凯大厦B座701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办公地址：北京市西城区新街口外大街28号C座5层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法定代表人：林义相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联系人：尹伶</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联系电话：（010）66045529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客户服务电话：010-66045678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网址：www.txsec.com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（55）</w:t>
      </w:r>
      <w:r w:rsidRPr="00FA053D">
        <w:rPr>
          <w:rFonts w:ascii="宋体" w:hAnsi="宋体" w:cs="宋体" w:hint="eastAsia"/>
          <w:kern w:val="0"/>
          <w:szCs w:val="21"/>
        </w:rPr>
        <w:tab/>
        <w:t>和讯信息科技有限公司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注册（办公）地址：北京市朝阳区朝外大街22号泛利大厦10层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法定代表人：王莉</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联系人：梁檐</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联系电话：021-20835789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客户服务电话：400-920-0022</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网址：licaike.hexun.com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（56）</w:t>
      </w:r>
      <w:r w:rsidRPr="00FA053D">
        <w:rPr>
          <w:rFonts w:ascii="宋体" w:hAnsi="宋体" w:cs="宋体" w:hint="eastAsia"/>
          <w:kern w:val="0"/>
          <w:szCs w:val="21"/>
        </w:rPr>
        <w:tab/>
        <w:t>深圳众禄基金销售股份有限公司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注册地址：深圳市罗湖区深南东路5047号发展银行大厦25楼I、J单元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办公地址：深圳市罗湖区梨园路物资控股置地大厦8楼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法定代表人：薛峰</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联系人：童彩平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联系电话：（0755）33227950</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客户服务电话：4006-788-887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网址：众禄基金网 www.zlfund.cn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基金买卖网 www.jjmmw.com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（57）</w:t>
      </w:r>
      <w:r w:rsidRPr="00FA053D">
        <w:rPr>
          <w:rFonts w:ascii="宋体" w:hAnsi="宋体" w:cs="宋体" w:hint="eastAsia"/>
          <w:kern w:val="0"/>
          <w:szCs w:val="21"/>
        </w:rPr>
        <w:tab/>
        <w:t>蚂蚁（杭州）基金销售有限公司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注册地址：杭州市余杭区仓前街道文一西路1218号1栋202室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办公地址：浙江省杭州市西湖区万塘路18号黄龙时代广场B座6F</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法定代表人：陈柏青</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联系人：韩爱彬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联系电话：0571-26888888-37494</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客户服务电话：4000-766-123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网址：www.fund123.cn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（58）</w:t>
      </w:r>
      <w:r w:rsidRPr="00FA053D">
        <w:rPr>
          <w:rFonts w:ascii="宋体" w:hAnsi="宋体" w:cs="宋体" w:hint="eastAsia"/>
          <w:kern w:val="0"/>
          <w:szCs w:val="21"/>
        </w:rPr>
        <w:tab/>
        <w:t>浙江同花顺基金销售有限公司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注册地址：浙江省杭州市文二西路1号元茂大厦903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办公地址：浙江省杭州市余杭区五常街道同顺街18号 同花顺大楼4层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法定代表人：凌顺平</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联系人：吴强</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联系电话：0571－88911818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客户服务电话：4008-773-772</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网址：http://www.5ifund.com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（59）</w:t>
      </w:r>
      <w:r w:rsidRPr="00FA053D">
        <w:rPr>
          <w:rFonts w:ascii="宋体" w:hAnsi="宋体" w:cs="宋体" w:hint="eastAsia"/>
          <w:kern w:val="0"/>
          <w:szCs w:val="21"/>
        </w:rPr>
        <w:tab/>
        <w:t>上海好买基金销售有限公司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注册地址：上海市虹口区场中路685弄37号4号楼449室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办公地址：上海市浦东新区浦东南路1118号鄂尔多斯国际大厦903-906室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法定代表人：杨文斌</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联系人：张茹</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联系电话：021-20613999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客户服务电话：400-700-9665</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网址：www.ehowbuy.com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（60）</w:t>
      </w:r>
      <w:r w:rsidRPr="00FA053D">
        <w:rPr>
          <w:rFonts w:ascii="宋体" w:hAnsi="宋体" w:cs="宋体" w:hint="eastAsia"/>
          <w:kern w:val="0"/>
          <w:szCs w:val="21"/>
        </w:rPr>
        <w:tab/>
        <w:t>上海天天基金销售有限公司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注册地址：上海市徐汇区龙田路190号2号楼2层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办公地址：上海市徐汇区龙田路195号3C座7楼宛平南路88号东方财富大厦</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法定代表人：其实</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联系人：黄妮娟</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联系电话：021-54509998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客户服务电话：400-1818-188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网址：www.1234567.com.cn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（61）</w:t>
      </w:r>
      <w:r w:rsidRPr="00FA053D">
        <w:rPr>
          <w:rFonts w:ascii="宋体" w:hAnsi="宋体" w:cs="宋体" w:hint="eastAsia"/>
          <w:kern w:val="0"/>
          <w:szCs w:val="21"/>
        </w:rPr>
        <w:tab/>
        <w:t>上海长量基金销售有限公司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注册地址：上海市浦东新区高翔路526号2幢220室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办公地址：上海市浦东新区东方路1267号11层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法定代表人：张跃伟</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联系人：沈雯斌</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联系电话：021-58788678-8201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客户服务电话：400-820-2899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网址：www.erichfund.com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（62）</w:t>
      </w:r>
      <w:r w:rsidRPr="00FA053D">
        <w:rPr>
          <w:rFonts w:ascii="宋体" w:hAnsi="宋体" w:cs="宋体" w:hint="eastAsia"/>
          <w:kern w:val="0"/>
          <w:szCs w:val="21"/>
        </w:rPr>
        <w:tab/>
        <w:t>诺亚正行基金销售有限公司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注册地址：上海市金山区廊下镇漕廊公路7650号205室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办公地址：上海市浦东新区陆家嘴银城中路68号时代金融中心8楼801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法定代表人：汪静波</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联系人：方成</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联系电话：021-38602377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客户服务电话：400-821-5399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网址：www.noah-fund.com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（63）</w:t>
      </w:r>
      <w:r w:rsidRPr="00FA053D">
        <w:rPr>
          <w:rFonts w:ascii="宋体" w:hAnsi="宋体" w:cs="宋体" w:hint="eastAsia"/>
          <w:kern w:val="0"/>
          <w:szCs w:val="21"/>
        </w:rPr>
        <w:tab/>
        <w:t>深圳市新兰德证券投资咨询有限公司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注册地址：深圳市福田区华强北路赛格科技园4栋10层1006#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办公地址：北京市西城区宣武门外大街28号富卓大厦16层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法定代表人：杨懿</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联系人：张燕</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联系电话：400-166-1188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客户服务电话：400-166-1188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网址：http://8.jrj.com.cn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（64）</w:t>
      </w:r>
      <w:r w:rsidRPr="00FA053D">
        <w:rPr>
          <w:rFonts w:ascii="宋体" w:hAnsi="宋体" w:cs="宋体" w:hint="eastAsia"/>
          <w:kern w:val="0"/>
          <w:szCs w:val="21"/>
        </w:rPr>
        <w:tab/>
        <w:t>宜信普泽（北京）基金销售有限公司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注册（办公）地址：北京市朝阳区建国路88号9号楼15 层1809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法定代表人：戎兵</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联系人：王巨明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联系电话：010-52855650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客户服务电话：400-6099-200</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网址：www.yixinfund.com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（65）</w:t>
      </w:r>
      <w:r w:rsidRPr="00FA053D">
        <w:rPr>
          <w:rFonts w:ascii="宋体" w:hAnsi="宋体" w:cs="宋体" w:hint="eastAsia"/>
          <w:kern w:val="0"/>
          <w:szCs w:val="21"/>
        </w:rPr>
        <w:tab/>
        <w:t>中期资产管理有限公司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注册地址：北京市朝阳区建国门外光华路16号1幢11层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办公地址：北京市朝阳区建国门外光华路16号1幢2层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法定代表人：路瑶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联系人：侯英建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联系电话：010-65807865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客户服务电话：010-65807609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网址：www.cifcofund.com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（66）</w:t>
      </w:r>
      <w:r w:rsidRPr="00FA053D">
        <w:rPr>
          <w:rFonts w:ascii="宋体" w:hAnsi="宋体" w:cs="宋体" w:hint="eastAsia"/>
          <w:kern w:val="0"/>
          <w:szCs w:val="21"/>
        </w:rPr>
        <w:tab/>
        <w:t>北京展恒基金销售股份有限公司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注册地址：北京市顺义区后沙峪镇安富街6号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办公地址：北京市朝阳区华严北里2号民建大厦6层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法定代表人：闫振杰</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联系人：马林</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联系电话：010-62020088- 7024</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客户服务电话：4008188000</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网址：www.myfund.com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（67）</w:t>
      </w:r>
      <w:r w:rsidRPr="00FA053D">
        <w:rPr>
          <w:rFonts w:ascii="宋体" w:hAnsi="宋体" w:cs="宋体" w:hint="eastAsia"/>
          <w:kern w:val="0"/>
          <w:szCs w:val="21"/>
        </w:rPr>
        <w:tab/>
        <w:t>中国国际期货股份有限公司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注册地址：北京市朝阳区建国门外光华路14号1幢1层、2层、9层、11层、12层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办公地址：北京市朝阳区麦子店西路3号新恒基国际大厦15层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法定代表人：王兵</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联系人：赵森</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联系电话：010-59539864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客户服务电话：95162、400-8888-160</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网址：www.cifco.net</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（68）</w:t>
      </w:r>
      <w:r w:rsidRPr="00FA053D">
        <w:rPr>
          <w:rFonts w:ascii="宋体" w:hAnsi="宋体" w:cs="宋体" w:hint="eastAsia"/>
          <w:kern w:val="0"/>
          <w:szCs w:val="21"/>
        </w:rPr>
        <w:tab/>
        <w:t>北京创金启富基金销售有限公司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注册地址：北京市西城区民丰胡同31号5号楼215A</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办公地址：北京市西城区白纸坊东街2号经济日报社A座综合楼712号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法定代表人：梁蓉</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联系人：张旭</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联系电话：010-66154828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客户服务电话：400-6262-818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网址：www.5irich.com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（69）</w:t>
      </w:r>
      <w:r w:rsidRPr="00FA053D">
        <w:rPr>
          <w:rFonts w:ascii="宋体" w:hAnsi="宋体" w:cs="宋体" w:hint="eastAsia"/>
          <w:kern w:val="0"/>
          <w:szCs w:val="21"/>
        </w:rPr>
        <w:tab/>
        <w:t>上海汇付基金销售有限公司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注册地址：上海市黄浦区中山南路100号19层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办公地址：上海市宜山路700号普天信息产业园2期C5栋汇付天下总部大楼2楼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法定代表人：冯修敏</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联系人：陈云卉</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联系电话：021-33323999-5611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客户服务电话：400-820-2819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网址：fund.bundtrade.com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（70）</w:t>
      </w:r>
      <w:r w:rsidRPr="00FA053D">
        <w:rPr>
          <w:rFonts w:ascii="宋体" w:hAnsi="宋体" w:cs="宋体" w:hint="eastAsia"/>
          <w:kern w:val="0"/>
          <w:szCs w:val="21"/>
        </w:rPr>
        <w:tab/>
        <w:t>上海陆金所基金销售有限公司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注册地址：上海市浦东新区陆家嘴环路1333 号14 楼09 单元</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办公地址：上海市浦东新区陆家嘴环路1333 号14 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法定代表人：胡学勤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联系人：宁博宇</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联系电话：021-20665952</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客户服务电话：4008219031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网址：www.lufunds.com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（71）</w:t>
      </w:r>
      <w:r w:rsidRPr="00FA053D">
        <w:rPr>
          <w:rFonts w:ascii="宋体" w:hAnsi="宋体" w:cs="宋体" w:hint="eastAsia"/>
          <w:kern w:val="0"/>
          <w:szCs w:val="21"/>
        </w:rPr>
        <w:tab/>
        <w:t>上海联泰基金销售有限公司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注册地址：中国（上海）自由贸易试验区富特北路277号3层310室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办公地址：上海市长宁区福泉北路518号8座3层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法定代表人：燕斌</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联系人：陈东</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联系电话：021-52822063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客户服务热线：4000-466-788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网址：www.66zichan.com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（72）</w:t>
      </w:r>
      <w:r w:rsidRPr="00FA053D">
        <w:rPr>
          <w:rFonts w:ascii="宋体" w:hAnsi="宋体" w:cs="宋体" w:hint="eastAsia"/>
          <w:kern w:val="0"/>
          <w:szCs w:val="21"/>
        </w:rPr>
        <w:tab/>
        <w:t>上海凯石财富基金销售有限公司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注册地址：上海市黄浦区西藏南路765号602-115室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办公地址：上海市黄浦区延安东路1号凯石大厦4楼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法定代表人：陈继武</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联系人：李晓明</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联系电话：021-63333319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客户服务热线：4000 178 000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网址：www.vstonewealth.com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（73）</w:t>
      </w:r>
      <w:r w:rsidRPr="00FA053D">
        <w:rPr>
          <w:rFonts w:ascii="宋体" w:hAnsi="宋体" w:cs="宋体" w:hint="eastAsia"/>
          <w:kern w:val="0"/>
          <w:szCs w:val="21"/>
        </w:rPr>
        <w:tab/>
        <w:t>深圳富济基金销售有限公司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注册（办公）地址：深圳市福田区福田街道岗厦社区金田路3088号中洲大厦3203A单元</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法定代表人：刘鹏宇</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联系人：刘勇</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联系电话：0755-83999907-8814</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客户服务热线：0755-83999907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网址：www.fujifund.cn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（74）</w:t>
      </w:r>
      <w:r w:rsidRPr="00FA053D">
        <w:rPr>
          <w:rFonts w:ascii="宋体" w:hAnsi="宋体" w:cs="宋体" w:hint="eastAsia"/>
          <w:kern w:val="0"/>
          <w:szCs w:val="21"/>
        </w:rPr>
        <w:tab/>
        <w:t>北京钱景基金销售有限公司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注册地址：北京市海淀区丹棱街6号1幢9层1008-1012</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办公地址：北京市海淀区丹棱街6号丹棱SOHO大厦1008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法定代表人：赵荣春</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联系人：陈剑炜</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联系电话：010-57418813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客户服务热线：400-893-6885</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网址：www.qianjing.com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（75）</w:t>
      </w:r>
      <w:r w:rsidRPr="00FA053D">
        <w:rPr>
          <w:rFonts w:ascii="宋体" w:hAnsi="宋体" w:cs="宋体" w:hint="eastAsia"/>
          <w:kern w:val="0"/>
          <w:szCs w:val="21"/>
        </w:rPr>
        <w:tab/>
        <w:t>上海利得基金销售有限公司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注册地址：上海市宝山区蕴川路5475号1033室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办公地址：上海市虹口区东大名路1098号浦江金融世纪广场18层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法定代表人：李兴春</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联系人：陈洁</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联系电话：021-60195121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客户服务热线：400-921-7755</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网址：www.leadfund.com.cn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（76）</w:t>
      </w:r>
      <w:r w:rsidRPr="00FA053D">
        <w:rPr>
          <w:rFonts w:ascii="宋体" w:hAnsi="宋体" w:cs="宋体" w:hint="eastAsia"/>
          <w:kern w:val="0"/>
          <w:szCs w:val="21"/>
        </w:rPr>
        <w:tab/>
        <w:t>珠海盈米基金销售有限公司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注册地址：珠海市横琴新区宝华路6号105室-3491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办公地址:广州市海珠区琶洲大道东1号保利国际广场南塔12楼B1201-1203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法定代表人：肖雯</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联系人：黄敏嫦</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联系电话：020-89629099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客户服务电话：020-89629066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公司网址：www.yingmi.cn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（77）</w:t>
      </w:r>
      <w:r w:rsidRPr="00FA053D">
        <w:rPr>
          <w:rFonts w:ascii="宋体" w:hAnsi="宋体" w:cs="宋体" w:hint="eastAsia"/>
          <w:kern w:val="0"/>
          <w:szCs w:val="21"/>
        </w:rPr>
        <w:tab/>
        <w:t>中证金牛（北京）投资咨询有限公司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注册地址：北京市丰台区东管头1号2号楼2-45室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 北京市宣武门外大街甲一号新华社第三工作区A座5层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法定代表人：钱昊旻</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联系人：孙雯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联系电话：010-59336519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客户服务热线：4008-909-998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公司网址：www.jnlc.com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（78）</w:t>
      </w:r>
      <w:r w:rsidRPr="00FA053D">
        <w:rPr>
          <w:rFonts w:ascii="宋体" w:hAnsi="宋体" w:cs="宋体" w:hint="eastAsia"/>
          <w:kern w:val="0"/>
          <w:szCs w:val="21"/>
        </w:rPr>
        <w:tab/>
        <w:t>北京汇成基金销售有限公司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注册地址：北京市海淀区中关村大街11号E世界财富中心A座11层1108号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 办公地址：北京市海淀区中关村大街11号E世界财富中心A座11层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法定代表人：王伟刚</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联系人：丁向坤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联系电话：010-56282140</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客户服务热线：400-619-9059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网址：www.hcjijin.com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（79）</w:t>
      </w:r>
      <w:r w:rsidRPr="00FA053D">
        <w:rPr>
          <w:rFonts w:ascii="宋体" w:hAnsi="宋体" w:cs="宋体" w:hint="eastAsia"/>
          <w:kern w:val="0"/>
          <w:szCs w:val="21"/>
        </w:rPr>
        <w:tab/>
        <w:t>大泰金石基金销售有限公司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注册地址：南京市建邺区江东中路102号708室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办公地址：上海市浦东新区峨山路505号东方纯一大厦15楼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法定代表人：姚杨</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联系人：孟召社</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联系电话：021-20324176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客户服务热线：400-928-2266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网址：www.dtfunds.com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注：仅开放赎回</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（80）</w:t>
      </w:r>
      <w:r w:rsidRPr="00FA053D">
        <w:rPr>
          <w:rFonts w:ascii="宋体" w:hAnsi="宋体" w:cs="宋体" w:hint="eastAsia"/>
          <w:kern w:val="0"/>
          <w:szCs w:val="21"/>
        </w:rPr>
        <w:tab/>
        <w:t>深圳市金斧子基金销售有限公司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注册（办公）地址：深圳市南山区粤海街道科技园中区科苑路15号科兴科学园B栋3单元11层1108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法定代表人：赖任军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联系人：刘昕霞</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联系电话：0755-29330513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客户服务热线：400-930-0660</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网址：www.jfzinv.com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（81）</w:t>
      </w:r>
      <w:r w:rsidRPr="00FA053D">
        <w:rPr>
          <w:rFonts w:ascii="宋体" w:hAnsi="宋体" w:cs="宋体" w:hint="eastAsia"/>
          <w:kern w:val="0"/>
          <w:szCs w:val="21"/>
        </w:rPr>
        <w:tab/>
        <w:t>上海万得基金销售有限公司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注册地址：中国（上海）自由贸易试验区福山路33号11楼B座</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办公地址：上海市浦东新区浦明路1500号万得大厦11楼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法定代表人：王廷富</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联系人：徐亚丹</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联系电话：021-51327185</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客户服务热线：400-821-0203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网址：www.520fund.com.cn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（82）</w:t>
      </w:r>
      <w:r w:rsidRPr="00FA053D">
        <w:rPr>
          <w:rFonts w:ascii="宋体" w:hAnsi="宋体" w:cs="宋体" w:hint="eastAsia"/>
          <w:kern w:val="0"/>
          <w:szCs w:val="21"/>
        </w:rPr>
        <w:tab/>
        <w:t>北京新浪仓石基金销售有限公司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注册（办公）地址：北京市海淀区东北旺西路中关村软件园二期(西扩)N-1、N-2地块新浪总部科研楼5层518室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法定代表人：李昭琛</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联系人：付文红</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联系电话：010-62676405</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客户服务热线：010-62675369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网址：www.xincai.com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（83）</w:t>
      </w:r>
      <w:r w:rsidRPr="00FA053D">
        <w:rPr>
          <w:rFonts w:ascii="宋体" w:hAnsi="宋体" w:cs="宋体" w:hint="eastAsia"/>
          <w:kern w:val="0"/>
          <w:szCs w:val="21"/>
        </w:rPr>
        <w:tab/>
        <w:t>北京恒天明泽基金销售有限公司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注册地址：北京市经济技术开发区宏达北路10号五层5122室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办公地址：北京市朝阳区东三环北路甲19号SOHO嘉盛中心30层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法定代表人：周斌</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联系人：张晔</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联系电话：010-59313591</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客户服务热线：4008-980-618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网址：www.chtfund.com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（84）</w:t>
      </w:r>
      <w:r w:rsidRPr="00FA053D">
        <w:rPr>
          <w:rFonts w:ascii="宋体" w:hAnsi="宋体" w:cs="宋体" w:hint="eastAsia"/>
          <w:kern w:val="0"/>
          <w:szCs w:val="21"/>
        </w:rPr>
        <w:tab/>
        <w:t>北京晟视天下基金销售有限公司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注册地址：北京市怀柔区九渡河镇黄坎村735号03室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办公地址：北京市朝阳区朝外大街甲六号万通中心D座28层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法定代表人：蒋煜</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联系人：杨雪</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联系电话：010-58170963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客户服务热线：400-818-8866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网址：www.shengshiview.com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（85）</w:t>
      </w:r>
      <w:r w:rsidRPr="00FA053D">
        <w:rPr>
          <w:rFonts w:ascii="宋体" w:hAnsi="宋体" w:cs="宋体" w:hint="eastAsia"/>
          <w:kern w:val="0"/>
          <w:szCs w:val="21"/>
        </w:rPr>
        <w:tab/>
        <w:t>北京肯特瑞基金销售有限公司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注册地址：北京市海淀区海淀东三街2号4层401-15</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办公地址：北京市亦庄经济开发区科创十一街18号院A座17层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法定代表人：江卉</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联系人：徐伯宇</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联系电话：010-89189285</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客户服务热线：95118/400-088-8816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网址：http://fund.jd.com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（86）</w:t>
      </w:r>
      <w:r w:rsidRPr="00FA053D">
        <w:rPr>
          <w:rFonts w:ascii="宋体" w:hAnsi="宋体" w:cs="宋体" w:hint="eastAsia"/>
          <w:kern w:val="0"/>
          <w:szCs w:val="21"/>
        </w:rPr>
        <w:tab/>
        <w:t xml:space="preserve">南京苏宁基金销售有限公司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注册（办公）地址：南京玄武区苏宁大道1-5号</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法定代表人：钱燕飞</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联系人：赵耶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联系电话：18551602256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客户服务热线：95177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网址：www.snjijin.com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（87）</w:t>
      </w:r>
      <w:r w:rsidRPr="00FA053D">
        <w:rPr>
          <w:rFonts w:ascii="宋体" w:hAnsi="宋体" w:cs="宋体" w:hint="eastAsia"/>
          <w:kern w:val="0"/>
          <w:szCs w:val="21"/>
        </w:rPr>
        <w:tab/>
        <w:t xml:space="preserve">济安财富（北京）基金销售有限公司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注册地址：北京市朝阳区东三环中路7号4号楼40层4601室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法定代表人：杨健</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联系人：李海燕</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联系电话：010-65309516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客户服务热线：400-673-7010</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网址：www.jianfortune.com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（88）</w:t>
      </w:r>
      <w:r w:rsidRPr="00FA053D">
        <w:rPr>
          <w:rFonts w:ascii="宋体" w:hAnsi="宋体" w:cs="宋体" w:hint="eastAsia"/>
          <w:kern w:val="0"/>
          <w:szCs w:val="21"/>
        </w:rPr>
        <w:tab/>
        <w:t>上海云湾基金销售有限公司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注册（办公）地址：中国（上海）自由贸易试验区新金桥路27号13号楼2层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法定代表人：戴新装</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联系人：朱学勇</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联系电话：021-20530012</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客户服务热线：400-820-1515</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网址：www.zhengtongfunds.com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（89）</w:t>
      </w:r>
      <w:r w:rsidRPr="00FA053D">
        <w:rPr>
          <w:rFonts w:ascii="宋体" w:hAnsi="宋体" w:cs="宋体" w:hint="eastAsia"/>
          <w:kern w:val="0"/>
          <w:szCs w:val="21"/>
        </w:rPr>
        <w:tab/>
        <w:t>通华财富（上海）基金销售有限公司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注册地址：上海市虹口区同丰路667弄107号201室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办公地址：上海市浦东新区陆家嘴世纪金融广场杨高南路799号3号楼9楼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法定代表人：兰奇</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联系电话：021-60818588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客户服务热线：400-66-95156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网址：www.tonghuafund.com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（90）</w:t>
      </w:r>
      <w:r w:rsidRPr="00FA053D">
        <w:rPr>
          <w:rFonts w:ascii="宋体" w:hAnsi="宋体" w:cs="宋体" w:hint="eastAsia"/>
          <w:kern w:val="0"/>
          <w:szCs w:val="21"/>
        </w:rPr>
        <w:tab/>
        <w:t>上海挖财基金销售有限公司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注册（办公）地址：中国（上海）自由贸易试验区杨高南路799号5层01、02、03室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法定代表人：冷飞</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 孙琦</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 021-50810687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客户服务热线：021-50810673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网址：www.wacaijijin.com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（91）</w:t>
      </w:r>
      <w:r w:rsidRPr="00FA053D">
        <w:rPr>
          <w:rFonts w:ascii="宋体" w:hAnsi="宋体" w:cs="宋体" w:hint="eastAsia"/>
          <w:kern w:val="0"/>
          <w:szCs w:val="21"/>
        </w:rPr>
        <w:tab/>
        <w:t>上海基煜基金销售有限公司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注册地址：上海市崇明县长兴镇路潘园公路1800号2号楼6153室（上海泰和经济发展区）</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办公地址：上海市浦东新区银城中路488号太平金融大厦1503室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法定代表人：王翔</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联系人：李关洲</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联系电话：021-65370077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客户服务热线：400-820-5369</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网址：www.jiyufund.com.cn</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（92）</w:t>
      </w:r>
      <w:r w:rsidRPr="00FA053D">
        <w:rPr>
          <w:rFonts w:ascii="宋体" w:hAnsi="宋体" w:cs="宋体" w:hint="eastAsia"/>
          <w:kern w:val="0"/>
          <w:szCs w:val="21"/>
        </w:rPr>
        <w:tab/>
        <w:t>北京蛋卷基金销售有限公司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注册地址：北京市朝阳区阜通东大街1号院6号楼2单元21层222507</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办公地址：北京市朝阳区创远路 34 号院融新科技中心 C 座 17 层</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法定代表人：钟斐斐</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联系人：袁永姣</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联系电话：010-61840688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客户服务热线：4000-618-518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网址：www.danjuanapp.com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（93）</w:t>
      </w:r>
      <w:r w:rsidRPr="00FA053D">
        <w:rPr>
          <w:rFonts w:ascii="宋体" w:hAnsi="宋体" w:cs="宋体" w:hint="eastAsia"/>
          <w:kern w:val="0"/>
          <w:szCs w:val="21"/>
        </w:rPr>
        <w:tab/>
        <w:t>腾安基金销售（深圳）有限公司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注册地址：深圳市前海深港合作区前湾一路1号A栋201室（入驻深圳市前海商务秘书有限公司）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办公地址：深圳市南山区海天二路33号腾讯滨海大厦15楼</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法定代表人：刘明军</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联系人：谭广锋</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联系电话：0755-86013388-80618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客户服务热线：95017(拨通后转1再转8)</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 www.tenganxinxi.com 或 www.txfund.com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（94）</w:t>
      </w:r>
      <w:r w:rsidRPr="00FA053D">
        <w:rPr>
          <w:rFonts w:ascii="宋体" w:hAnsi="宋体" w:cs="宋体" w:hint="eastAsia"/>
          <w:kern w:val="0"/>
          <w:szCs w:val="21"/>
        </w:rPr>
        <w:tab/>
        <w:t>上海华夏财富投资管理有限公司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注册地址：上海市虹口区东大名路687号1幢2楼268室</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法定代表人：毛淮平</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联系人：张静怡</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联系电话：010-88066184</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客户服务热线：400-817-5666</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 www.amcfortune.com</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（95）</w:t>
      </w:r>
      <w:r w:rsidRPr="00FA053D">
        <w:rPr>
          <w:rFonts w:ascii="宋体" w:hAnsi="宋体" w:cs="宋体" w:hint="eastAsia"/>
          <w:kern w:val="0"/>
          <w:szCs w:val="21"/>
        </w:rPr>
        <w:tab/>
        <w:t>西藏东方财富证券股份有限公司</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注册地址：西藏自治区拉萨市柳梧新区国际总部城10栋楼；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办公地址：上海市徐汇区宛平南路88号金座东方财富大厦</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法定代表人：陈宏</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联系人：付佳</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联系电话：021-23586603</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 xml:space="preserve">客户服务热线：95357 </w:t>
      </w:r>
    </w:p>
    <w:p w:rsidR="00BF313E" w:rsidRPr="00FA053D" w:rsidRDefault="00BF313E" w:rsidP="00BF313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FA053D">
        <w:rPr>
          <w:rFonts w:ascii="宋体" w:hAnsi="宋体" w:cs="宋体" w:hint="eastAsia"/>
          <w:kern w:val="0"/>
          <w:szCs w:val="21"/>
        </w:rPr>
        <w:t>网址：http://www.18.cn</w:t>
      </w:r>
    </w:p>
    <w:p w:rsidR="00BF313E" w:rsidRDefault="00BF313E" w:rsidP="00BF313E">
      <w:pPr>
        <w:spacing w:line="300" w:lineRule="auto"/>
        <w:ind w:firstLineChars="200" w:firstLine="420"/>
        <w:rPr>
          <w:rFonts w:ascii="宋体" w:hAnsi="宋体" w:cs="宋体"/>
          <w:kern w:val="0"/>
          <w:szCs w:val="21"/>
        </w:rPr>
      </w:pPr>
    </w:p>
    <w:p w:rsidR="00926BA3" w:rsidRPr="000E3999" w:rsidRDefault="00926BA3" w:rsidP="00C075D2">
      <w:pPr>
        <w:spacing w:line="300" w:lineRule="auto"/>
        <w:ind w:firstLineChars="200" w:firstLine="420"/>
        <w:rPr>
          <w:rFonts w:ascii="宋体" w:hAnsi="宋体" w:cs="宋体"/>
          <w:kern w:val="0"/>
          <w:szCs w:val="21"/>
        </w:rPr>
      </w:pPr>
      <w:r w:rsidRPr="000E3999">
        <w:rPr>
          <w:rFonts w:ascii="宋体" w:hAnsi="宋体" w:cs="宋体" w:hint="eastAsia"/>
          <w:kern w:val="0"/>
          <w:szCs w:val="21"/>
        </w:rPr>
        <w:t>基金管理人可以根据情况变化增加或者减少销售机构，并另行公告。销售机构可以根据情况变化增加或者减少其销售城市、网点，并另行公告。</w:t>
      </w:r>
    </w:p>
    <w:p w:rsidR="00926BA3" w:rsidRPr="000E3999" w:rsidRDefault="00926BA3"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（二）注册登记机构</w:t>
      </w:r>
    </w:p>
    <w:p w:rsidR="00926BA3" w:rsidRPr="000E3999" w:rsidRDefault="00926BA3"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名称：摩根士丹利华鑫基金管理有限公司</w:t>
      </w:r>
    </w:p>
    <w:p w:rsidR="00926BA3" w:rsidRPr="000E3999" w:rsidRDefault="00926BA3" w:rsidP="006C16D1">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注册地址：深圳市福田区中心四路1号嘉里建设广场第二座第17层01-04室</w:t>
      </w:r>
    </w:p>
    <w:p w:rsidR="00926BA3" w:rsidRPr="000E3999" w:rsidRDefault="00926BA3" w:rsidP="006C16D1">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办公地址：深圳市福田区中心四路1号嘉里建设广场第二座第17层</w:t>
      </w:r>
    </w:p>
    <w:p w:rsidR="00926BA3" w:rsidRPr="000E3999" w:rsidRDefault="00926BA3" w:rsidP="0092136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法定代表人：YU HUA(于华)</w:t>
      </w:r>
    </w:p>
    <w:p w:rsidR="00CF2573" w:rsidRPr="000E3999" w:rsidRDefault="00CF2573" w:rsidP="00261D1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联系人：赵恒</w:t>
      </w:r>
    </w:p>
    <w:p w:rsidR="00CF2573" w:rsidRPr="000E3999" w:rsidRDefault="00CF2573" w:rsidP="00261D1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电话：（0755）8831870</w:t>
      </w:r>
      <w:r w:rsidRPr="000E3999">
        <w:rPr>
          <w:rFonts w:ascii="宋体" w:hAnsi="宋体" w:cs="宋体"/>
          <w:kern w:val="0"/>
          <w:szCs w:val="21"/>
        </w:rPr>
        <w:t>9</w:t>
      </w:r>
    </w:p>
    <w:p w:rsidR="00926BA3" w:rsidRPr="000E3999" w:rsidRDefault="00926BA3"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（三）出具法律意见书的律师事务所</w:t>
      </w:r>
    </w:p>
    <w:p w:rsidR="00926BA3" w:rsidRPr="000E3999" w:rsidRDefault="00926BA3"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名称：通力律师事务所</w:t>
      </w:r>
    </w:p>
    <w:p w:rsidR="00926BA3" w:rsidRPr="000E3999" w:rsidRDefault="00926BA3"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注册地址：上海市银城中路68号时代金融中心19楼</w:t>
      </w:r>
    </w:p>
    <w:p w:rsidR="00926BA3" w:rsidRPr="000E3999" w:rsidRDefault="00926BA3"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办公地址：上海市银城中路68号时代金融中心19楼</w:t>
      </w:r>
    </w:p>
    <w:p w:rsidR="00926BA3" w:rsidRPr="000E3999" w:rsidRDefault="00926BA3"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负责人：韩炯</w:t>
      </w:r>
    </w:p>
    <w:p w:rsidR="00926BA3" w:rsidRPr="000E3999" w:rsidRDefault="00926BA3"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联系人：安冬</w:t>
      </w:r>
    </w:p>
    <w:p w:rsidR="00926BA3" w:rsidRPr="000E3999" w:rsidRDefault="00926BA3"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电话：021-31358666</w:t>
      </w:r>
    </w:p>
    <w:p w:rsidR="00926BA3" w:rsidRPr="000E3999" w:rsidRDefault="00926BA3"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经办律师：吕红、安冬</w:t>
      </w:r>
      <w:r w:rsidRPr="000E3999" w:rsidDel="000136AD">
        <w:rPr>
          <w:rFonts w:ascii="宋体" w:hAnsi="宋体" w:cs="宋体" w:hint="eastAsia"/>
          <w:kern w:val="0"/>
          <w:szCs w:val="21"/>
        </w:rPr>
        <w:t xml:space="preserve"> </w:t>
      </w:r>
    </w:p>
    <w:p w:rsidR="00926BA3" w:rsidRPr="000E3999" w:rsidRDefault="00926BA3"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（四）会计师事务所和经办注册会计师</w:t>
      </w:r>
    </w:p>
    <w:p w:rsidR="00926BA3" w:rsidRPr="000E3999" w:rsidRDefault="00926BA3"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名称：普华永道中天会计师事务所（特殊普通合伙）</w:t>
      </w:r>
    </w:p>
    <w:p w:rsidR="00A416F8" w:rsidRPr="000E3999" w:rsidRDefault="00A416F8" w:rsidP="00A416F8">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住所：中国(上海)自由贸易试验区陆家嘴环路1318号星展银行大厦6楼</w:t>
      </w:r>
    </w:p>
    <w:p w:rsidR="00A416F8" w:rsidRPr="000E3999" w:rsidRDefault="00A416F8" w:rsidP="00A416F8">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办公地址：上海市黄浦区湖滨路202号企业天地2号楼普华永道中心11楼</w:t>
      </w:r>
    </w:p>
    <w:p w:rsidR="00A416F8" w:rsidRPr="000E3999" w:rsidRDefault="00A416F8" w:rsidP="00A416F8">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执行事务合伙人：李丹</w:t>
      </w:r>
    </w:p>
    <w:p w:rsidR="00A416F8" w:rsidRPr="000E3999" w:rsidRDefault="00A416F8" w:rsidP="00A416F8">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电话：</w:t>
      </w:r>
      <w:r w:rsidRPr="000E3999">
        <w:rPr>
          <w:rFonts w:ascii="宋体" w:hAnsi="宋体" w:cs="宋体"/>
          <w:kern w:val="0"/>
          <w:szCs w:val="21"/>
        </w:rPr>
        <w:t>021-23238189</w:t>
      </w:r>
    </w:p>
    <w:p w:rsidR="00A01C6E" w:rsidRPr="006945A1" w:rsidRDefault="00A01C6E" w:rsidP="00A01C6E">
      <w:pPr>
        <w:spacing w:beforeLines="50" w:line="300" w:lineRule="auto"/>
        <w:ind w:firstLineChars="200" w:firstLine="420"/>
        <w:rPr>
          <w:rFonts w:ascii="宋体" w:hAnsi="宋体"/>
          <w:color w:val="000000"/>
          <w:szCs w:val="21"/>
        </w:rPr>
      </w:pPr>
      <w:r w:rsidRPr="006945A1">
        <w:rPr>
          <w:rFonts w:ascii="宋体" w:hAnsi="宋体" w:cs="宋体" w:hint="eastAsia"/>
          <w:kern w:val="0"/>
          <w:szCs w:val="21"/>
        </w:rPr>
        <w:t>联系人：</w:t>
      </w:r>
      <w:r>
        <w:rPr>
          <w:rFonts w:ascii="宋体" w:hAnsi="宋体" w:hint="eastAsia"/>
          <w:color w:val="000000"/>
          <w:szCs w:val="21"/>
        </w:rPr>
        <w:t>施翊</w:t>
      </w:r>
      <w:r>
        <w:rPr>
          <w:rFonts w:ascii="宋体" w:hAnsi="宋体"/>
          <w:color w:val="000000"/>
          <w:szCs w:val="21"/>
        </w:rPr>
        <w:t>洲</w:t>
      </w:r>
    </w:p>
    <w:p w:rsidR="00A01C6E" w:rsidRPr="006945A1" w:rsidRDefault="00A01C6E" w:rsidP="00A01C6E">
      <w:pPr>
        <w:autoSpaceDE w:val="0"/>
        <w:autoSpaceDN w:val="0"/>
        <w:adjustRightInd w:val="0"/>
        <w:snapToGrid w:val="0"/>
        <w:spacing w:beforeLines="50" w:line="300" w:lineRule="auto"/>
        <w:ind w:firstLineChars="200" w:firstLine="420"/>
        <w:jc w:val="left"/>
        <w:rPr>
          <w:rFonts w:ascii="宋体" w:hAnsi="宋体" w:cs="宋体" w:hint="eastAsia"/>
          <w:b/>
          <w:kern w:val="0"/>
          <w:szCs w:val="21"/>
        </w:rPr>
      </w:pPr>
      <w:r w:rsidRPr="006945A1">
        <w:rPr>
          <w:rFonts w:ascii="宋体" w:hAnsi="宋体" w:cs="宋体" w:hint="eastAsia"/>
          <w:kern w:val="0"/>
          <w:szCs w:val="21"/>
        </w:rPr>
        <w:t>经办注册会计师：</w:t>
      </w:r>
      <w:r>
        <w:rPr>
          <w:rFonts w:ascii="宋体" w:hAnsi="宋体" w:cs="宋体" w:hint="eastAsia"/>
          <w:kern w:val="0"/>
          <w:szCs w:val="21"/>
        </w:rPr>
        <w:t>单</w:t>
      </w:r>
      <w:r>
        <w:rPr>
          <w:rFonts w:ascii="宋体" w:hAnsi="宋体" w:cs="宋体"/>
          <w:kern w:val="0"/>
          <w:szCs w:val="21"/>
        </w:rPr>
        <w:t>峰、</w:t>
      </w:r>
      <w:r>
        <w:rPr>
          <w:rFonts w:ascii="宋体" w:hAnsi="宋体" w:hint="eastAsia"/>
          <w:color w:val="000000"/>
          <w:szCs w:val="21"/>
        </w:rPr>
        <w:t>施翊</w:t>
      </w:r>
      <w:r>
        <w:rPr>
          <w:rFonts w:ascii="宋体" w:hAnsi="宋体"/>
          <w:color w:val="000000"/>
          <w:szCs w:val="21"/>
        </w:rPr>
        <w:t>洲</w:t>
      </w:r>
      <w:r w:rsidRPr="006945A1" w:rsidDel="007A18E1">
        <w:rPr>
          <w:rFonts w:ascii="宋体" w:hAnsi="宋体" w:cs="宋体" w:hint="eastAsia"/>
          <w:kern w:val="0"/>
          <w:szCs w:val="21"/>
        </w:rPr>
        <w:t xml:space="preserve"> </w:t>
      </w:r>
    </w:p>
    <w:p w:rsidR="00240A2E" w:rsidRPr="000E3999" w:rsidRDefault="00240A2E" w:rsidP="00C075D2">
      <w:pPr>
        <w:pStyle w:val="1"/>
        <w:spacing w:before="240" w:after="240" w:line="300" w:lineRule="auto"/>
        <w:jc w:val="center"/>
        <w:rPr>
          <w:rFonts w:ascii="宋体" w:hAnsi="宋体"/>
          <w:color w:val="000000"/>
          <w:sz w:val="21"/>
          <w:szCs w:val="21"/>
        </w:rPr>
      </w:pPr>
      <w:bookmarkStart w:id="5" w:name="_Toc351999785"/>
      <w:bookmarkStart w:id="6" w:name="_Toc3362159"/>
      <w:r w:rsidRPr="000E3999">
        <w:rPr>
          <w:rFonts w:ascii="宋体" w:hAnsi="宋体" w:hint="eastAsia"/>
          <w:color w:val="000000"/>
          <w:sz w:val="21"/>
          <w:szCs w:val="21"/>
        </w:rPr>
        <w:t>四、基金的名称</w:t>
      </w:r>
      <w:bookmarkEnd w:id="5"/>
      <w:bookmarkEnd w:id="6"/>
    </w:p>
    <w:p w:rsidR="00240A2E" w:rsidRPr="000E3999" w:rsidRDefault="00240A2E" w:rsidP="00BE2ACE">
      <w:pPr>
        <w:autoSpaceDE w:val="0"/>
        <w:autoSpaceDN w:val="0"/>
        <w:adjustRightInd w:val="0"/>
        <w:snapToGrid w:val="0"/>
        <w:spacing w:beforeLines="50"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本基金名称：摩根士丹利华鑫</w:t>
      </w:r>
      <w:r w:rsidR="00FA4D78" w:rsidRPr="000E3999">
        <w:rPr>
          <w:rFonts w:ascii="宋体" w:hAnsi="宋体" w:cs="宋体" w:hint="eastAsia"/>
          <w:color w:val="000000"/>
          <w:kern w:val="0"/>
          <w:szCs w:val="21"/>
        </w:rPr>
        <w:t>多元收益</w:t>
      </w:r>
      <w:r w:rsidRPr="000E3999">
        <w:rPr>
          <w:rFonts w:ascii="宋体" w:hAnsi="宋体" w:cs="宋体" w:hint="eastAsia"/>
          <w:color w:val="000000"/>
          <w:kern w:val="0"/>
          <w:szCs w:val="21"/>
        </w:rPr>
        <w:t>债券型证券投资基金</w:t>
      </w:r>
    </w:p>
    <w:p w:rsidR="00240A2E" w:rsidRPr="000E3999" w:rsidRDefault="00240A2E" w:rsidP="00C075D2">
      <w:pPr>
        <w:pStyle w:val="1"/>
        <w:spacing w:before="240" w:after="240" w:line="300" w:lineRule="auto"/>
        <w:jc w:val="center"/>
        <w:rPr>
          <w:rFonts w:ascii="宋体" w:hAnsi="宋体"/>
          <w:color w:val="000000"/>
          <w:sz w:val="21"/>
          <w:szCs w:val="21"/>
        </w:rPr>
      </w:pPr>
      <w:bookmarkStart w:id="7" w:name="_Toc259100020"/>
      <w:bookmarkStart w:id="8" w:name="_Toc274674327"/>
      <w:bookmarkStart w:id="9" w:name="_Toc290489778"/>
      <w:bookmarkStart w:id="10" w:name="_Toc306267467"/>
      <w:bookmarkStart w:id="11" w:name="_Toc322455306"/>
      <w:bookmarkStart w:id="12" w:name="_Toc338175094"/>
      <w:bookmarkStart w:id="13" w:name="_Toc351999786"/>
      <w:bookmarkStart w:id="14" w:name="_Toc3362160"/>
      <w:r w:rsidRPr="000E3999">
        <w:rPr>
          <w:rFonts w:ascii="宋体" w:hAnsi="宋体" w:hint="eastAsia"/>
          <w:color w:val="000000"/>
          <w:sz w:val="21"/>
          <w:szCs w:val="21"/>
        </w:rPr>
        <w:t>五、基金的运作方式与类型</w:t>
      </w:r>
      <w:bookmarkEnd w:id="7"/>
      <w:bookmarkEnd w:id="8"/>
      <w:bookmarkEnd w:id="9"/>
      <w:bookmarkEnd w:id="10"/>
      <w:bookmarkEnd w:id="11"/>
      <w:bookmarkEnd w:id="12"/>
      <w:bookmarkEnd w:id="13"/>
      <w:bookmarkEnd w:id="14"/>
    </w:p>
    <w:p w:rsidR="00240A2E" w:rsidRPr="000E3999" w:rsidRDefault="00240A2E" w:rsidP="00BE2ACE">
      <w:pPr>
        <w:autoSpaceDE w:val="0"/>
        <w:autoSpaceDN w:val="0"/>
        <w:adjustRightInd w:val="0"/>
        <w:snapToGrid w:val="0"/>
        <w:spacing w:beforeLines="50"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（一）本基金运作方式：契约型开放式</w:t>
      </w:r>
    </w:p>
    <w:p w:rsidR="00240A2E" w:rsidRPr="000E3999" w:rsidRDefault="00240A2E" w:rsidP="00B457D8">
      <w:pPr>
        <w:autoSpaceDE w:val="0"/>
        <w:autoSpaceDN w:val="0"/>
        <w:adjustRightInd w:val="0"/>
        <w:snapToGrid w:val="0"/>
        <w:spacing w:beforeLines="50"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（二）本基金类型：债券型证券投资基金</w:t>
      </w:r>
    </w:p>
    <w:p w:rsidR="00240A2E" w:rsidRPr="000E3999" w:rsidRDefault="00240A2E" w:rsidP="00C075D2">
      <w:pPr>
        <w:pStyle w:val="1"/>
        <w:spacing w:before="240" w:after="240" w:line="300" w:lineRule="auto"/>
        <w:jc w:val="center"/>
        <w:rPr>
          <w:rFonts w:ascii="宋体" w:hAnsi="宋体"/>
          <w:color w:val="000000"/>
          <w:sz w:val="21"/>
          <w:szCs w:val="21"/>
        </w:rPr>
      </w:pPr>
      <w:bookmarkStart w:id="15" w:name="_Toc290489779"/>
      <w:bookmarkStart w:id="16" w:name="_Toc306267468"/>
      <w:bookmarkStart w:id="17" w:name="_Toc322455307"/>
      <w:bookmarkStart w:id="18" w:name="_Toc338175095"/>
      <w:bookmarkStart w:id="19" w:name="_Toc351999787"/>
      <w:bookmarkStart w:id="20" w:name="_Toc3362161"/>
      <w:r w:rsidRPr="000E3999">
        <w:rPr>
          <w:rFonts w:ascii="宋体" w:hAnsi="宋体" w:hint="eastAsia"/>
          <w:color w:val="000000"/>
          <w:sz w:val="21"/>
          <w:szCs w:val="21"/>
        </w:rPr>
        <w:t>六、基金的投资目标</w:t>
      </w:r>
      <w:bookmarkEnd w:id="15"/>
      <w:bookmarkEnd w:id="16"/>
      <w:bookmarkEnd w:id="17"/>
      <w:bookmarkEnd w:id="18"/>
      <w:bookmarkEnd w:id="19"/>
      <w:bookmarkEnd w:id="20"/>
    </w:p>
    <w:p w:rsidR="00240A2E" w:rsidRPr="000E3999" w:rsidRDefault="00240A2E"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本基金投资目标是在严格控制风险的前提下，通过积极主动的投资管理，合理配置债券等固定收益类金融工具和权益类资产，力争使投资者获得长期稳定的投资回报。</w:t>
      </w:r>
    </w:p>
    <w:p w:rsidR="00240A2E" w:rsidRPr="000E3999" w:rsidRDefault="00240A2E" w:rsidP="00C075D2">
      <w:pPr>
        <w:pStyle w:val="1"/>
        <w:spacing w:before="240" w:after="240" w:line="300" w:lineRule="auto"/>
        <w:jc w:val="center"/>
        <w:rPr>
          <w:rFonts w:ascii="宋体" w:hAnsi="宋体"/>
          <w:color w:val="000000"/>
          <w:sz w:val="21"/>
          <w:szCs w:val="21"/>
        </w:rPr>
      </w:pPr>
      <w:bookmarkStart w:id="21" w:name="_Toc338175096"/>
      <w:bookmarkStart w:id="22" w:name="_Toc351999788"/>
      <w:bookmarkStart w:id="23" w:name="_Toc3362162"/>
      <w:r w:rsidRPr="000E3999">
        <w:rPr>
          <w:rFonts w:ascii="宋体" w:hAnsi="宋体" w:hint="eastAsia"/>
          <w:color w:val="000000"/>
          <w:sz w:val="21"/>
          <w:szCs w:val="21"/>
        </w:rPr>
        <w:t>七、基金的投资方向</w:t>
      </w:r>
      <w:bookmarkEnd w:id="21"/>
      <w:bookmarkEnd w:id="22"/>
      <w:bookmarkEnd w:id="23"/>
    </w:p>
    <w:p w:rsidR="00240A2E" w:rsidRPr="000E3999" w:rsidRDefault="00240A2E"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投资具有良好流动性的金融工具，包括国内依法发行上市的国家债券、金融债券、中央银行票据、企业债券、公司债券、中期票据、短期融资券、资产支持证券、可转换债券、可分离债券、银行存款和回购等固定收益证券品种以及法律法规或中国证监会允许基金投资的其他固定收益证券品种；本基金也可投资于权益类金融工具，包括国内依法发行上市的股票（含中小板、创业板及其他经中国证监会核准上市的股票）、权证等。</w:t>
      </w:r>
    </w:p>
    <w:p w:rsidR="00240A2E" w:rsidRPr="000E3999" w:rsidRDefault="00240A2E"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可参与一级市场新股申购或增发新股，持有因可转债转股所形成的股票、持有股票所派发的权证以及因投资可分离债券而产生的权证等；同时本基金也可以直接从二级市场买入股票、权证等权益类资产，以及法律法规或中国证监会允许基金投资的其他金融工具（但须符合中国证监会的相关规定）。</w:t>
      </w:r>
    </w:p>
    <w:p w:rsidR="00240A2E" w:rsidRPr="000E3999" w:rsidRDefault="008340B4" w:rsidP="006C16D1">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基金的投资组合比例为：投资于固定收益类资产的比例不低于基金资产的80%，投资于权益类资产的比例不超过基金资产的20%，基金持有现金或者到期日在一年以内的政府债券不低于基金资产净值的5%。其中现金不包括结算备付金、存出保证金、应收申购款等。</w:t>
      </w:r>
      <w:r w:rsidR="00240A2E" w:rsidRPr="000E3999">
        <w:rPr>
          <w:rFonts w:ascii="宋体" w:hAnsi="宋体" w:cs="宋体" w:hint="eastAsia"/>
          <w:kern w:val="0"/>
          <w:szCs w:val="21"/>
        </w:rPr>
        <w:t>如法律法规或监管机构以后允许基金投资其他品种，基金管理人在履行适当程序后，可以将其纳入投资范围。</w:t>
      </w:r>
    </w:p>
    <w:p w:rsidR="00240A2E" w:rsidRPr="000E3999" w:rsidRDefault="00240A2E" w:rsidP="00C075D2">
      <w:pPr>
        <w:pStyle w:val="1"/>
        <w:spacing w:before="240" w:after="240" w:line="300" w:lineRule="auto"/>
        <w:jc w:val="center"/>
        <w:rPr>
          <w:rFonts w:ascii="宋体" w:hAnsi="宋体"/>
          <w:color w:val="000000"/>
          <w:sz w:val="21"/>
          <w:szCs w:val="21"/>
        </w:rPr>
      </w:pPr>
      <w:bookmarkStart w:id="24" w:name="_Toc259100023"/>
      <w:bookmarkStart w:id="25" w:name="_Toc274674330"/>
      <w:bookmarkStart w:id="26" w:name="_Toc290489781"/>
      <w:bookmarkStart w:id="27" w:name="_Toc306267470"/>
      <w:bookmarkStart w:id="28" w:name="_Toc322455309"/>
      <w:bookmarkStart w:id="29" w:name="_Toc338175097"/>
      <w:bookmarkStart w:id="30" w:name="_Toc351999789"/>
      <w:bookmarkStart w:id="31" w:name="_Toc3362163"/>
      <w:r w:rsidRPr="000E3999">
        <w:rPr>
          <w:rFonts w:ascii="宋体" w:hAnsi="宋体" w:hint="eastAsia"/>
          <w:color w:val="000000"/>
          <w:sz w:val="21"/>
          <w:szCs w:val="21"/>
        </w:rPr>
        <w:t>八、基金的投资策略</w:t>
      </w:r>
      <w:bookmarkEnd w:id="24"/>
      <w:bookmarkEnd w:id="25"/>
      <w:bookmarkEnd w:id="26"/>
      <w:bookmarkEnd w:id="27"/>
      <w:bookmarkEnd w:id="28"/>
      <w:bookmarkEnd w:id="29"/>
      <w:bookmarkEnd w:id="30"/>
      <w:bookmarkEnd w:id="31"/>
    </w:p>
    <w:p w:rsidR="00240A2E" w:rsidRPr="000E3999" w:rsidRDefault="00240A2E"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(一)投资策略</w:t>
      </w:r>
    </w:p>
    <w:p w:rsidR="00240A2E" w:rsidRPr="000E3999" w:rsidRDefault="00240A2E"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1、大类资产配置策略 </w:t>
      </w:r>
    </w:p>
    <w:p w:rsidR="00240A2E" w:rsidRPr="000E3999" w:rsidRDefault="00240A2E" w:rsidP="006C16D1">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按照自上而下的方法，通过综合分析国内外宏观经济态势、法规政策、利率走势、资金供求关系、证券市场走势、流动性风险、信用风险等因素，研判各类固定收益类资产的投资机会，以及参与新股申购、股票增发、可转换债券转股、股票二级市场交易等权益类投资工具类资产的投资机会。</w:t>
      </w:r>
    </w:p>
    <w:p w:rsidR="00240A2E" w:rsidRPr="000E3999" w:rsidRDefault="00240A2E" w:rsidP="006C16D1">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（1）整体资产配置策略 </w:t>
      </w:r>
    </w:p>
    <w:p w:rsidR="00240A2E" w:rsidRPr="000E3999" w:rsidRDefault="00240A2E" w:rsidP="0092136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目前我国证券市场环境变动较大，具有明显的新兴市场的特征，因此基金管理人主要采用自上而下的方法，通过情景分析和历史预测相结合，将市场细分为固定收益和新股申购、股票交易市场三个子市场。通过对经济环境、市场环境、信用风险情况、风险预算和有关法律法规等因素的综合分析，采取策略轮动投资方法，在各子市场之间进行资产的动态配置。 </w:t>
      </w:r>
    </w:p>
    <w:p w:rsidR="00240A2E" w:rsidRPr="000E3999" w:rsidRDefault="00240A2E" w:rsidP="0092136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（2）类属资产配置策略 </w:t>
      </w:r>
    </w:p>
    <w:p w:rsidR="00240A2E" w:rsidRPr="000E3999" w:rsidRDefault="00240A2E" w:rsidP="00261D1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类属配置策略主要包括固定收益资产类属选择、投资组合中各类固定收益资产的适当混合以及对这些混合资产进行的适时管理。基金管理人通过对固定收益市场的分析和预测，采取积极投资策略，定期对普通债券(含国债、金融债、央行票据、企业债、短期融资券等)、附权债券(含可转换公司债、各类附权债券等)、资产支持证券、金融创新(各类金融衍生工具等)四种主要固定收益工具确定类属资产的最优权数，以确定最能满足投资者风险—回报率要求的资产组合。</w:t>
      </w:r>
    </w:p>
    <w:p w:rsidR="00240A2E" w:rsidRPr="000E3999" w:rsidRDefault="00240A2E" w:rsidP="00261D1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（3）明细资产配置策略 </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在明细资产配置上，首先根据明细资产的剩余期限、资产信用等级、流动性指标决定是否纳入组合；其次，根据个别债券的收益率(到期收益率、票面利率、利息支付方式、利息税务处理)与剩余期限的配比，对照基金的收益要求决定是否纳入组合；最后，根据个别债券的流动性指标(发行总量、流通量、上市时间)，决定投资总量。 </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2、普通债券投资策略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本基金采用的主要普通债券投资策略包括：利率预期策略、收益率曲线策略、信用利差策略、公司/企业债券策略等。</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（1）利率预期策略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通过对经济增长、通货膨胀、就业以及国际收支等经济因素进行研究分析，判断经济运行的周期特征，在当前市场利率水平的基础上预测将来一段时间财政政策、货币政策等宏观经济政策的变动趋势，分析金融市场资金供求状况的变化，进而预测市场利率水平的变动趋势。在市场利率水平上升前降低普通债券投资组合的平均久期以规避利率风险，下降前提高组合的平均久期，以获取额外的资本利得收益。</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（2）收益率曲线策略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根据利率预测的结果，通过对市场利率期限结构历史数据的分析检验，把握收益率曲线变动的周期特征和结构特征，在当前收益率曲线形状的基础上预测将来收益率曲线的形状，据此在短期、中期和长期债券的合理配置，建立不同类型的组合期限构成（子弹型、哑铃型或阶梯型等），以获取风险优化的超额期限结构收益。</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（3）信用利差策略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参考权威评级机构的信用评级，根据经济、行业和发行机构的现状和前景，重点分析企业财务结构、偿债能力、经营效益等财务信息，对各种有信用风险债券的发行机构及证券本身进行信用评估，分析违约和损失的概率变化趋势。同时，本基金结合信用利差的历史统计数据，判断当前信用利差的合理性、相对投资价值和风险，相应地优化投资组合的信用质量配置，选择最具有投资价值的品种，通过信用利差获取额外的投资收益。</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sidDel="00C04C72">
        <w:rPr>
          <w:rFonts w:ascii="宋体" w:hAnsi="宋体" w:cs="宋体" w:hint="eastAsia"/>
          <w:kern w:val="0"/>
          <w:szCs w:val="21"/>
        </w:rPr>
        <w:t xml:space="preserve"> </w:t>
      </w:r>
      <w:r w:rsidRPr="000E3999">
        <w:rPr>
          <w:rFonts w:ascii="宋体" w:hAnsi="宋体" w:cs="宋体" w:hint="eastAsia"/>
          <w:kern w:val="0"/>
          <w:szCs w:val="21"/>
        </w:rPr>
        <w:t>（4）公司/企业债券策略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公司/企业债券是信用类证券的主要部分，包括公司债、企业债、中期票据、短期融资券等。公司/企业债券相对于国债或央行票据等非信用类债券由于额外的信用风险、系统性风险、流动性风险和赋税等原因，其利率高于流动性良好的非信用类证券。</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对上述公司/企业债券特有的风险进行综合分析和评估，结合市场利率变化趋势、久期配置、市场供需、组合总体投资策略和组合流动性要求等因素，选择相对投资价值较高的证券投资。信用评级为投资级以上的公司/企业债券是本基金在正常情况下着重投资的类别。</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对于含有附加期权债券，本基金采用期权调整后的利差（OAS）的方法对债券进行合理估值。</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w:t>
      </w:r>
      <w:r w:rsidR="008340B4" w:rsidRPr="000E3999">
        <w:rPr>
          <w:rFonts w:ascii="宋体" w:hAnsi="宋体" w:cs="宋体" w:hint="eastAsia"/>
          <w:kern w:val="0"/>
          <w:szCs w:val="21"/>
        </w:rPr>
        <w:t>5</w:t>
      </w:r>
      <w:r w:rsidRPr="000E3999">
        <w:rPr>
          <w:rFonts w:ascii="宋体" w:hAnsi="宋体" w:cs="宋体" w:hint="eastAsia"/>
          <w:kern w:val="0"/>
          <w:szCs w:val="21"/>
        </w:rPr>
        <w:t>）回购杠杆放大策略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可以通过债券回购融入和滚动短期资金作为杠杆，投资于收益率高于融资成本的其它获利机会（包括期限较长或同期限不同市场的逆回购），以获取额外收益。本基金进入银行间同业市场进行债券回购的资金余额不超过基金净资产的40%。</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w:t>
      </w:r>
      <w:r w:rsidR="008340B4" w:rsidRPr="000E3999">
        <w:rPr>
          <w:rFonts w:ascii="宋体" w:hAnsi="宋体" w:cs="宋体" w:hint="eastAsia"/>
          <w:kern w:val="0"/>
          <w:szCs w:val="21"/>
        </w:rPr>
        <w:t>6</w:t>
      </w:r>
      <w:r w:rsidRPr="000E3999">
        <w:rPr>
          <w:rFonts w:ascii="宋体" w:hAnsi="宋体" w:cs="宋体" w:hint="eastAsia"/>
          <w:kern w:val="0"/>
          <w:szCs w:val="21"/>
        </w:rPr>
        <w:t>）其它辅助策略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除了以上所述的主要投资策略外，本基金积极寻找债券市场其它有吸引力的辅助投资机会，在考虑投资组合总体策略和控制投资风险的基础上采用适当的方法获取额外的增强收益。可利用的辅助投资策略包括但不限于：</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1）骑乘收益率曲线</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收益率曲线向上倾斜的情况下购入收益率曲线最陡峭处顶端的债券，通过随期限缩短、收益率下降而导致债券价格的上涨获取额外资本利得。</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2）跨市场套利</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利用同一债券在不同市场（银行间或交易所市场、一级或二级市场）交易价格的差异套利。</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3）跨品种套利</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通过期限相近的品种由于某些特性（市场供需、流动性或赋税等）不同而导致的收益率差异套利。</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3、附权债券投资策略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附权债券指对债券发行体授予某种期权，或者赋予债券投资者某种期权，从而使债券发行体或投资者有了某种灵活的选择余地，增强该种金融工具对不同发行体融资的灵活性，也增强对各类投资者的吸引力。当前附权债券的主要种类有可转换公司债券、分离交易可转换公司债券以及含赎回或回售选择权的债券等。 </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（1）可转换公司债券投资策略 </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可转换公司债券不同于一般的企业（公司）债券，其投资人具有在一定条件下转股和回售的权利，因此其理论价值应当等于作为普通债券的基础价值加上可转换公司债内含期权价值，是一种既具有债性，又具有股性的混合债券产品，具有抵御价格下行风险，分享股票价格上涨收益的特点。 </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本基金将选择公司基本素质优良、其对应的基础证券有着较高上涨潜力的可转换债券进行投资，并采用期权定价模型等数量化估值工具评定其投资价值，以合理价格买入并持有。</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同时，由于可转换公司债券可以按照协议价格转换为上市公司的股票，因此在日常交易过程中可能会出现可转换公司债券市场与股票市场之间的套利机会。本基金持有的可转换公司债券可以转换成股票。基金管理人在日常交易过程中，会密切关注可转换公司债券市场与股票市场之间的互动关系，恰当的选择时机进行套利。 </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（2）其它附权债券投资策略 </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本基金利用债券市场收益率数据，运用利率模型，计算含赎回或回售选择权的债券的期权调整利差（OAS），作为此类债券投资估值的主要依据。 </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分离交易可转换公司债券，是认股权证和公司债券的组合产品，该种产品中的公司债券和认股权证可在上市后分别交易，即发行时是组合在一起的，而上市后则自动拆分成公司债券和认股权证。本基金因认购分离交易可转换公司债券所获得的认股权证可择机卖出，分离交易可转换公司债券上市后分离出的公司债券的投资按照普通债券投资策略进行管理。</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4、资产支持证券投资策略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资产支持证券是将缺乏流动性但能够产生稳定现金流的资产，通过一定的结构化安排，对资产中的风险与收益进行分离组合，进而转换成可以出售、流通，并带有固定收入的证券的过程。 </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资产支持证券的定价受市场利率、发行条款、标的资产的构成及质量、提前偿还率等多种因素影响。本基金将在基本面分析和债券市场宏观分析的基础上，对资产支持证券的交易结构风险、信用风险、提前偿还风险和利率风险等进行分析，采取包括收益率曲线策略、信用利差曲线策略、预期利率波动率策略等积极主动的投资策略，投资于资产支持证券。</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5、权益类投资工具投资策略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本基金在一级资产策略轮动配置方案的基础上，主要采取定量与定性分析相结合的方法，投资于权益类投资工具类资产（股票、权证等），其比例不超过基金资产的20%。</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sidDel="001D2FC9">
        <w:rPr>
          <w:rFonts w:ascii="宋体" w:hAnsi="宋体" w:cs="宋体" w:hint="eastAsia"/>
          <w:kern w:val="0"/>
          <w:szCs w:val="21"/>
        </w:rPr>
        <w:t xml:space="preserve"> </w:t>
      </w:r>
      <w:r w:rsidRPr="000E3999">
        <w:rPr>
          <w:rFonts w:ascii="宋体" w:hAnsi="宋体" w:cs="宋体" w:hint="eastAsia"/>
          <w:kern w:val="0"/>
          <w:szCs w:val="21"/>
        </w:rPr>
        <w:t>（1）权证投资策略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可以通过投资可转换债券（包括可分离交易品种）间接投资权证，或持有股票派发或可转换债券分离交易的权证，也可主动在二级市场上投资权证，但持有比例不超过基金净值的3%。可转换债券实际上是普通公司/企业债券和认股权证的合成品。</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对可转换债券权证部分发行主体的基本面、标的股票的价格和转换条款（包括回售和赎回等）深入研究分析，利用期权估值模型对权证部分进行估值，同时对其债券部分根据固定收益分析方法进行估值，在考虑组合总体投资策略的基础上选择相对投资价值较高的可转换债券投资。</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在转股期限内，本基金密切监视所投资可转债权证的目标股票的基本面和价格，并选择适当时机出售一级市场购入的股票、可转换债券转股后的股票或售出可分离交易的权证，在控制组合波动性风险的前提下获取额外的权益增值。</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（2）一级市场股票策略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在新股申购上，本基金将研究股票首次发行(IPO)及增发新股的上市公司基本面因素，利用现金流贴现定价模型对股票进行绝对估值，同时根据上市公司的盈利水平、主营业务收入和股票市场整体定价水平，对上市公司进行相对估值，根据两种估值方法的结果判断股票交易的合理价格，从长期价值投资的角度，判断新股的申购价值，进而制定相应的一级市场股票策略，以增强基金资产的收益率水平。</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（3）二级市场股票投资策略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在资产配置策略的基础上，本基金可以直接参与股票二级市场投资。在构建二级市场股票投资组合时，本基金将采取行业配置与个股精选相结合的投资策略。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A.行业配置策略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本基金将密切关注国内外经济运行情况，国内财政政策和产业政策等政策取向，深入分析此类政策对国民经济各行业发展的影响，结合行业景气分析，对具有良好发展前景和国家政策扶持的行业进行重点配置。</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B.个股精选策略</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认为，上市公司持续的利润增长和稳定的现金流收益，是推动股票价格上涨的核心动力。本基金在个股选择中将坚持价值投资理念，从估值水平、现金管理、盈利能力和资金周转四个方面，理性的分析挖掘价值低估的、具有长期发展潜力的股票，争取最大程度地赢得比较稳定的收益。</w:t>
      </w:r>
    </w:p>
    <w:p w:rsidR="00240A2E" w:rsidRPr="000E3999" w:rsidRDefault="00240A2E"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(二) 投资决策程序</w:t>
      </w:r>
    </w:p>
    <w:p w:rsidR="00D35335" w:rsidRPr="000E3999" w:rsidRDefault="00D35335" w:rsidP="00C075D2">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1、投资决策依据</w:t>
      </w:r>
    </w:p>
    <w:p w:rsidR="00D35335" w:rsidRPr="000E3999" w:rsidRDefault="00D35335" w:rsidP="00C075D2">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1）国家有关法律、法规和基金合同的有关规定；</w:t>
      </w:r>
    </w:p>
    <w:p w:rsidR="00D35335" w:rsidRPr="000E3999" w:rsidRDefault="00D35335" w:rsidP="00C075D2">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2）国内外宏观经济发展状况、微观经济运行环境和证券市场发展趋势；</w:t>
      </w:r>
    </w:p>
    <w:p w:rsidR="00D35335" w:rsidRPr="000E3999" w:rsidRDefault="00D35335" w:rsidP="00C075D2">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3）投资品种的预期收益率和风险水平。</w:t>
      </w:r>
    </w:p>
    <w:p w:rsidR="00D35335" w:rsidRPr="000E3999" w:rsidRDefault="00D35335" w:rsidP="00C075D2">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2、投资决策程序</w:t>
      </w:r>
    </w:p>
    <w:p w:rsidR="00D35335" w:rsidRPr="000E3999" w:rsidRDefault="00D35335" w:rsidP="00C075D2">
      <w:pPr>
        <w:autoSpaceDE w:val="0"/>
        <w:autoSpaceDN w:val="0"/>
        <w:adjustRightInd w:val="0"/>
        <w:snapToGrid w:val="0"/>
        <w:spacing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（1）投资研究</w:t>
      </w:r>
    </w:p>
    <w:p w:rsidR="00D35335" w:rsidRPr="000E3999" w:rsidRDefault="00D35335" w:rsidP="00C075D2">
      <w:pPr>
        <w:autoSpaceDE w:val="0"/>
        <w:autoSpaceDN w:val="0"/>
        <w:adjustRightInd w:val="0"/>
        <w:snapToGrid w:val="0"/>
        <w:spacing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本基金管理人研究团队充分利用外部和内部的研究资源提供研究成果，挖掘投资机会，为投资决策委员会和基金经理提供决策支持。</w:t>
      </w:r>
    </w:p>
    <w:p w:rsidR="00D35335" w:rsidRPr="000E3999" w:rsidRDefault="00D35335" w:rsidP="00C075D2">
      <w:pPr>
        <w:autoSpaceDE w:val="0"/>
        <w:autoSpaceDN w:val="0"/>
        <w:adjustRightInd w:val="0"/>
        <w:snapToGrid w:val="0"/>
        <w:spacing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（2）投资决策</w:t>
      </w:r>
    </w:p>
    <w:p w:rsidR="00D35335" w:rsidRPr="000E3999" w:rsidRDefault="00D35335" w:rsidP="00C075D2">
      <w:pPr>
        <w:autoSpaceDE w:val="0"/>
        <w:autoSpaceDN w:val="0"/>
        <w:adjustRightInd w:val="0"/>
        <w:snapToGrid w:val="0"/>
        <w:spacing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投资决策委员会是基金投资的最高决策机构，负责制定基金的投资原则、投资目标及整体资产配置策略和风险控制策略，并对基金经理进行授权，对基金的投资进行总体监控。如遇重大事项，投资决策委员会及时召开临时会议做出决议。</w:t>
      </w:r>
    </w:p>
    <w:p w:rsidR="00D35335" w:rsidRPr="000E3999" w:rsidRDefault="00D35335" w:rsidP="00C075D2">
      <w:pPr>
        <w:autoSpaceDE w:val="0"/>
        <w:autoSpaceDN w:val="0"/>
        <w:adjustRightInd w:val="0"/>
        <w:snapToGrid w:val="0"/>
        <w:spacing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（3）组合构建</w:t>
      </w:r>
    </w:p>
    <w:p w:rsidR="00D35335" w:rsidRPr="000E3999" w:rsidRDefault="00D35335" w:rsidP="00C075D2">
      <w:pPr>
        <w:autoSpaceDE w:val="0"/>
        <w:autoSpaceDN w:val="0"/>
        <w:adjustRightInd w:val="0"/>
        <w:snapToGrid w:val="0"/>
        <w:spacing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基金经理根据投资委员会确定的总体投资策略和原则以及研究团队提供的分析和建议等信息，在遵守基金合同的前提下，在投资决策委员会的授权范围内构建具体的投资组合，进行组合的日常管理。</w:t>
      </w:r>
    </w:p>
    <w:p w:rsidR="00D35335" w:rsidRPr="000E3999" w:rsidRDefault="00D35335" w:rsidP="00C075D2">
      <w:pPr>
        <w:autoSpaceDE w:val="0"/>
        <w:autoSpaceDN w:val="0"/>
        <w:adjustRightInd w:val="0"/>
        <w:snapToGrid w:val="0"/>
        <w:spacing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（4）交易执行</w:t>
      </w:r>
    </w:p>
    <w:p w:rsidR="00D35335" w:rsidRPr="000E3999" w:rsidRDefault="00D35335" w:rsidP="00C075D2">
      <w:pPr>
        <w:autoSpaceDE w:val="0"/>
        <w:autoSpaceDN w:val="0"/>
        <w:adjustRightInd w:val="0"/>
        <w:snapToGrid w:val="0"/>
        <w:spacing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本基金实行集中交易制度。交易团队负责执行基金经理投资指令，同时承担一线风险监控职责。</w:t>
      </w:r>
    </w:p>
    <w:p w:rsidR="00D35335" w:rsidRPr="000E3999" w:rsidRDefault="00D35335" w:rsidP="00C075D2">
      <w:pPr>
        <w:autoSpaceDE w:val="0"/>
        <w:autoSpaceDN w:val="0"/>
        <w:adjustRightInd w:val="0"/>
        <w:snapToGrid w:val="0"/>
        <w:spacing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（5）风险与绩效评估</w:t>
      </w:r>
    </w:p>
    <w:p w:rsidR="00D35335" w:rsidRPr="000E3999" w:rsidRDefault="00D35335" w:rsidP="00C075D2">
      <w:pPr>
        <w:autoSpaceDE w:val="0"/>
        <w:autoSpaceDN w:val="0"/>
        <w:adjustRightInd w:val="0"/>
        <w:snapToGrid w:val="0"/>
        <w:spacing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投资风险管理团队由风险管理部和监察稽核部组成。风险管理部定期或不定期地对基金投资绩效及风险进行评估；监察稽核部对基金投资的合规性进行日常监控；风险管理委员会定期召开会议，结合市场、法律等环境的变化，对基金投资组合进行风险评估，并提出风险防范措施及意见。</w:t>
      </w:r>
    </w:p>
    <w:p w:rsidR="00D35335" w:rsidRPr="000E3999" w:rsidRDefault="00D35335" w:rsidP="00C075D2">
      <w:pPr>
        <w:autoSpaceDE w:val="0"/>
        <w:autoSpaceDN w:val="0"/>
        <w:adjustRightInd w:val="0"/>
        <w:snapToGrid w:val="0"/>
        <w:spacing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（6）组合调整</w:t>
      </w:r>
    </w:p>
    <w:p w:rsidR="00240A2E" w:rsidRPr="000E3999" w:rsidRDefault="00D35335"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基金经理根据行业状况、证券市场和上市公司的发展变化、基金申购和赎回的现金流量情况以及组合风险与绩效评估的结果，对投资组合进行动态调整。</w:t>
      </w:r>
    </w:p>
    <w:p w:rsidR="00240A2E" w:rsidRPr="000E3999" w:rsidRDefault="00240A2E"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本基金管理人在确保基金份额持有人利益的前提下，有权根据市场环境变化和实际需要调整上述投资程序，并在更新的招募说明书中公告。</w:t>
      </w:r>
    </w:p>
    <w:p w:rsidR="00240A2E" w:rsidRPr="000E3999" w:rsidRDefault="00240A2E" w:rsidP="00C075D2">
      <w:pPr>
        <w:pStyle w:val="1"/>
        <w:spacing w:before="240" w:after="240" w:line="300" w:lineRule="auto"/>
        <w:jc w:val="center"/>
        <w:rPr>
          <w:rFonts w:ascii="宋体" w:hAnsi="宋体"/>
          <w:color w:val="000000"/>
          <w:sz w:val="21"/>
          <w:szCs w:val="21"/>
        </w:rPr>
      </w:pPr>
      <w:bookmarkStart w:id="32" w:name="_Toc259100024"/>
      <w:bookmarkStart w:id="33" w:name="_Toc274674331"/>
      <w:bookmarkStart w:id="34" w:name="_Toc290489782"/>
      <w:bookmarkStart w:id="35" w:name="_Toc306267471"/>
      <w:bookmarkStart w:id="36" w:name="_Toc322455310"/>
      <w:bookmarkStart w:id="37" w:name="_Toc338175098"/>
      <w:bookmarkStart w:id="38" w:name="_Toc351999790"/>
      <w:bookmarkStart w:id="39" w:name="_Toc3362164"/>
      <w:r w:rsidRPr="000E3999">
        <w:rPr>
          <w:rFonts w:ascii="宋体" w:hAnsi="宋体" w:hint="eastAsia"/>
          <w:color w:val="000000"/>
          <w:sz w:val="21"/>
          <w:szCs w:val="21"/>
        </w:rPr>
        <w:t>九、基金的业绩比较基准</w:t>
      </w:r>
      <w:bookmarkEnd w:id="32"/>
      <w:bookmarkEnd w:id="33"/>
      <w:bookmarkEnd w:id="34"/>
      <w:bookmarkEnd w:id="35"/>
      <w:bookmarkEnd w:id="36"/>
      <w:bookmarkEnd w:id="37"/>
      <w:bookmarkEnd w:id="38"/>
      <w:bookmarkEnd w:id="39"/>
    </w:p>
    <w:p w:rsidR="00CF2573" w:rsidRPr="000E3999" w:rsidRDefault="00CF2573" w:rsidP="00BE2AC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依据本基金基金合同的约定，经与相关基金托管人协商一致，并报中国证监会备案，自2015年9月29日起，本基金的业绩比较基准变更为：</w:t>
      </w:r>
    </w:p>
    <w:p w:rsidR="00CF2573" w:rsidRPr="000E3999" w:rsidRDefault="00CF2573"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本基金的业绩比较基准为：</w:t>
      </w:r>
    </w:p>
    <w:p w:rsidR="00CF2573" w:rsidRPr="000E3999" w:rsidRDefault="00CF2573" w:rsidP="00C075D2">
      <w:pPr>
        <w:autoSpaceDE w:val="0"/>
        <w:autoSpaceDN w:val="0"/>
        <w:adjustRightInd w:val="0"/>
        <w:snapToGrid w:val="0"/>
        <w:spacing w:before="120" w:line="300" w:lineRule="auto"/>
        <w:ind w:firstLineChars="200" w:firstLine="420"/>
        <w:jc w:val="left"/>
        <w:rPr>
          <w:rFonts w:ascii="宋体" w:hAnsi="宋体" w:cs="宋体"/>
          <w:kern w:val="0"/>
          <w:szCs w:val="21"/>
        </w:rPr>
      </w:pPr>
      <w:r w:rsidRPr="000E3999">
        <w:rPr>
          <w:rFonts w:ascii="宋体" w:hAnsi="宋体" w:cs="宋体" w:hint="eastAsia"/>
          <w:kern w:val="0"/>
          <w:szCs w:val="21"/>
        </w:rPr>
        <w:t>90%×标普中国债券指数收益率+10%×沪深300指数收益率。</w:t>
      </w:r>
    </w:p>
    <w:p w:rsidR="00CF2573" w:rsidRPr="000E3999" w:rsidRDefault="00CF2573" w:rsidP="00C075D2">
      <w:pPr>
        <w:spacing w:after="120" w:line="300" w:lineRule="auto"/>
        <w:ind w:firstLine="426"/>
        <w:rPr>
          <w:rFonts w:ascii="宋体" w:hAnsi="宋体" w:cs="宋体"/>
          <w:kern w:val="0"/>
          <w:szCs w:val="21"/>
        </w:rPr>
      </w:pPr>
      <w:r w:rsidRPr="000E3999">
        <w:rPr>
          <w:rFonts w:ascii="宋体" w:hAnsi="宋体" w:cs="宋体" w:hint="eastAsia"/>
          <w:kern w:val="0"/>
          <w:szCs w:val="21"/>
        </w:rPr>
        <w:t>本基金股票投资部分的业绩比较基准是沪深300指数，债券投资部分的业绩比较基准是标普中国债券指数。</w:t>
      </w:r>
    </w:p>
    <w:p w:rsidR="00CF2573" w:rsidRPr="000E3999" w:rsidRDefault="00CF2573" w:rsidP="00C075D2">
      <w:pPr>
        <w:spacing w:before="120" w:afterLines="50" w:line="300" w:lineRule="auto"/>
        <w:ind w:firstLineChars="200" w:firstLine="420"/>
        <w:rPr>
          <w:rFonts w:ascii="宋体" w:hAnsi="宋体" w:cs="宋体" w:hint="eastAsia"/>
          <w:kern w:val="0"/>
          <w:szCs w:val="21"/>
        </w:rPr>
      </w:pPr>
      <w:r w:rsidRPr="000E3999">
        <w:rPr>
          <w:rFonts w:ascii="宋体" w:hAnsi="宋体" w:cs="宋体" w:hint="eastAsia"/>
          <w:kern w:val="0"/>
          <w:szCs w:val="21"/>
        </w:rPr>
        <w:t>沪深300指数是沪深证券交易所第一次联合发布的反映A股市场整体走势的指数，由中证指数公司编制和维护，是在上海和深圳证券市场中选取300只A股作为样本编制而成。该指数样本对沪深市场的覆盖度高，具有良好的市场代表性，投资人可以方便地从报纸、互联网等财经媒体中获取。同时，该指数编制方法清晰透明，具有独立性和良好的市场流动性；与市场整体表现具有较高的相关度，且指数历史表现强于市场平均收益水平，适合作为本基金的权益投资部分业绩基准。</w:t>
      </w:r>
    </w:p>
    <w:p w:rsidR="00CF2573" w:rsidRPr="000E3999" w:rsidRDefault="00CF2573" w:rsidP="00C075D2">
      <w:pPr>
        <w:autoSpaceDE w:val="0"/>
        <w:autoSpaceDN w:val="0"/>
        <w:adjustRightInd w:val="0"/>
        <w:snapToGrid w:val="0"/>
        <w:spacing w:before="120" w:after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标普中国债券指数是中信标普指数信息服务有限公司所开发的债券系列指数之一，该系列指数包括6只固定收益指数，分别跟踪中国政府债、企业债、金融债、服务债、工业债和公用事业债的业绩表现以及具有综合意义的全债指数。标普中国债券指数旨在追踪中国的政府债、企业债、金融债、服务债、公用事业债和工业债券市场，它涵盖了在上海证券交易所和深圳证券交易所上市的债券。纳入标普中国债券指数的债券的信用评级都在投资级以上。适合作为本基金的固定收益投资部分业绩基准。</w:t>
      </w:r>
    </w:p>
    <w:p w:rsidR="00240A2E" w:rsidRPr="000E3999" w:rsidRDefault="00CF2573"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如果上述基准指数停止计算编制或更改名称，或者今后法律法规发生变化，又或者市场推出更具权威、且更能够表征本基金风险收益特征的指数，则基金管理人将视情况经与基金托管人协商同意并按照监管部门要求履行适当程序后后调整本基金的业绩比较基准，而无需召开基金份额持有人大会审议，并应及时公告并报证监会备案，同时在更新的招募说明书中列示。</w:t>
      </w:r>
    </w:p>
    <w:p w:rsidR="00240A2E" w:rsidRPr="000E3999" w:rsidRDefault="00240A2E" w:rsidP="00C075D2">
      <w:pPr>
        <w:pStyle w:val="1"/>
        <w:spacing w:before="240" w:after="240" w:line="300" w:lineRule="auto"/>
        <w:jc w:val="center"/>
        <w:rPr>
          <w:rFonts w:ascii="宋体" w:hAnsi="宋体"/>
          <w:color w:val="000000"/>
          <w:sz w:val="21"/>
          <w:szCs w:val="21"/>
        </w:rPr>
      </w:pPr>
      <w:bookmarkStart w:id="40" w:name="_Toc259100025"/>
      <w:bookmarkStart w:id="41" w:name="_Toc274674332"/>
      <w:bookmarkStart w:id="42" w:name="_Toc290489783"/>
      <w:bookmarkStart w:id="43" w:name="_Toc306267472"/>
      <w:bookmarkStart w:id="44" w:name="_Toc322455311"/>
      <w:bookmarkStart w:id="45" w:name="_Toc338175099"/>
      <w:bookmarkStart w:id="46" w:name="_Toc351999791"/>
      <w:bookmarkStart w:id="47" w:name="_Toc3362165"/>
      <w:r w:rsidRPr="000E3999">
        <w:rPr>
          <w:rFonts w:ascii="宋体" w:hAnsi="宋体" w:hint="eastAsia"/>
          <w:color w:val="000000"/>
          <w:sz w:val="21"/>
          <w:szCs w:val="21"/>
        </w:rPr>
        <w:t>十、基金的风险收益特征</w:t>
      </w:r>
      <w:bookmarkEnd w:id="40"/>
      <w:bookmarkEnd w:id="41"/>
      <w:bookmarkEnd w:id="42"/>
      <w:bookmarkEnd w:id="43"/>
      <w:bookmarkEnd w:id="44"/>
      <w:bookmarkEnd w:id="45"/>
      <w:bookmarkEnd w:id="46"/>
      <w:bookmarkEnd w:id="47"/>
    </w:p>
    <w:p w:rsidR="00240A2E" w:rsidRPr="000E3999" w:rsidRDefault="00240A2E"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本基金为债券型基金，其</w:t>
      </w:r>
      <w:r w:rsidR="008B349F" w:rsidRPr="000E3999">
        <w:rPr>
          <w:rFonts w:ascii="宋体" w:hAnsi="宋体" w:cs="宋体" w:hint="eastAsia"/>
          <w:kern w:val="0"/>
          <w:szCs w:val="21"/>
        </w:rPr>
        <w:t>长期</w:t>
      </w:r>
      <w:r w:rsidRPr="000E3999">
        <w:rPr>
          <w:rFonts w:ascii="宋体" w:hAnsi="宋体" w:cs="宋体" w:hint="eastAsia"/>
          <w:kern w:val="0"/>
          <w:szCs w:val="21"/>
        </w:rPr>
        <w:t>预期风险与收益高于货币市场基金，低于混合型基金和股票型基金。</w:t>
      </w:r>
    </w:p>
    <w:p w:rsidR="00240A2E" w:rsidRPr="000E3999" w:rsidRDefault="00240A2E" w:rsidP="00C075D2">
      <w:pPr>
        <w:pStyle w:val="1"/>
        <w:spacing w:before="120" w:after="240" w:line="300" w:lineRule="auto"/>
        <w:jc w:val="center"/>
        <w:rPr>
          <w:rFonts w:ascii="宋体" w:hAnsi="宋体"/>
          <w:color w:val="000000"/>
          <w:sz w:val="21"/>
          <w:szCs w:val="21"/>
        </w:rPr>
      </w:pPr>
      <w:bookmarkStart w:id="48" w:name="_Toc259100026"/>
      <w:bookmarkStart w:id="49" w:name="_Toc274674333"/>
      <w:bookmarkStart w:id="50" w:name="_Toc290489784"/>
      <w:bookmarkStart w:id="51" w:name="_Toc306267473"/>
      <w:bookmarkStart w:id="52" w:name="_Toc322455312"/>
      <w:bookmarkStart w:id="53" w:name="_Toc338175100"/>
      <w:bookmarkStart w:id="54" w:name="_Toc351999792"/>
      <w:bookmarkStart w:id="55" w:name="_Toc3362166"/>
      <w:r w:rsidRPr="000E3999">
        <w:rPr>
          <w:rFonts w:ascii="宋体" w:hAnsi="宋体" w:hint="eastAsia"/>
          <w:color w:val="000000"/>
          <w:sz w:val="21"/>
          <w:szCs w:val="21"/>
        </w:rPr>
        <w:t>十一、基金的投资组合报告</w:t>
      </w:r>
      <w:bookmarkEnd w:id="48"/>
      <w:bookmarkEnd w:id="49"/>
      <w:bookmarkEnd w:id="50"/>
      <w:bookmarkEnd w:id="51"/>
      <w:bookmarkEnd w:id="52"/>
      <w:bookmarkEnd w:id="53"/>
      <w:bookmarkEnd w:id="54"/>
      <w:bookmarkEnd w:id="55"/>
    </w:p>
    <w:p w:rsidR="00D20B9D" w:rsidRPr="000E3999" w:rsidRDefault="00D32F84" w:rsidP="00BE2ACE">
      <w:pPr>
        <w:autoSpaceDE w:val="0"/>
        <w:autoSpaceDN w:val="0"/>
        <w:adjustRightInd w:val="0"/>
        <w:snapToGrid w:val="0"/>
        <w:spacing w:beforeLines="50" w:line="300" w:lineRule="auto"/>
        <w:ind w:firstLineChars="200" w:firstLine="420"/>
        <w:jc w:val="left"/>
        <w:rPr>
          <w:rFonts w:ascii="宋体" w:hAnsi="宋体"/>
          <w:szCs w:val="21"/>
        </w:rPr>
      </w:pPr>
      <w:r w:rsidRPr="000E3999">
        <w:rPr>
          <w:rFonts w:ascii="宋体" w:hAnsi="宋体" w:cs="宋体" w:hint="eastAsia"/>
          <w:kern w:val="0"/>
          <w:szCs w:val="21"/>
        </w:rPr>
        <w:t>基金管理人的董事会及董事保证本报告所载资料不存在虚假记载、误导性陈述或重大遗漏，并对其内容的真实性、准确性和完整性承担个别及连带责任。</w:t>
      </w:r>
      <w:r w:rsidRPr="000E3999">
        <w:rPr>
          <w:rFonts w:ascii="宋体" w:hAnsi="宋体" w:cs="宋体"/>
          <w:kern w:val="0"/>
          <w:szCs w:val="21"/>
        </w:rPr>
        <w:t xml:space="preserve"> </w:t>
      </w:r>
    </w:p>
    <w:p w:rsidR="00D20B9D" w:rsidRPr="000E3999" w:rsidRDefault="00CF2573"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基金托管人中国建设</w:t>
      </w:r>
      <w:r w:rsidRPr="000E3999">
        <w:rPr>
          <w:rFonts w:ascii="宋体" w:hAnsi="宋体" w:cs="宋体"/>
          <w:kern w:val="0"/>
          <w:szCs w:val="21"/>
        </w:rPr>
        <w:t>银行股份有限公司根据本基金合同规定，于</w:t>
      </w:r>
      <w:r w:rsidR="00310167" w:rsidRPr="006945A1">
        <w:rPr>
          <w:rFonts w:ascii="宋体" w:hAnsi="宋体" w:cs="宋体"/>
          <w:kern w:val="0"/>
          <w:szCs w:val="21"/>
        </w:rPr>
        <w:t>20</w:t>
      </w:r>
      <w:r w:rsidR="00310167" w:rsidRPr="006945A1">
        <w:rPr>
          <w:rFonts w:ascii="宋体" w:hAnsi="宋体" w:cs="宋体" w:hint="eastAsia"/>
          <w:kern w:val="0"/>
          <w:szCs w:val="21"/>
        </w:rPr>
        <w:t>1</w:t>
      </w:r>
      <w:r w:rsidR="00310167" w:rsidRPr="006945A1">
        <w:rPr>
          <w:rFonts w:ascii="宋体" w:hAnsi="宋体" w:cs="宋体"/>
          <w:kern w:val="0"/>
          <w:szCs w:val="21"/>
        </w:rPr>
        <w:t>9年</w:t>
      </w:r>
      <w:r w:rsidR="00310167">
        <w:rPr>
          <w:rFonts w:ascii="宋体" w:hAnsi="宋体" w:cs="宋体" w:hint="eastAsia"/>
          <w:kern w:val="0"/>
          <w:szCs w:val="21"/>
        </w:rPr>
        <w:t>7</w:t>
      </w:r>
      <w:r w:rsidR="00310167" w:rsidRPr="006945A1">
        <w:rPr>
          <w:rFonts w:ascii="宋体" w:hAnsi="宋体" w:cs="宋体"/>
          <w:kern w:val="0"/>
          <w:szCs w:val="21"/>
        </w:rPr>
        <w:t>月1</w:t>
      </w:r>
      <w:r w:rsidR="00310167">
        <w:rPr>
          <w:rFonts w:ascii="宋体" w:hAnsi="宋体" w:cs="宋体" w:hint="eastAsia"/>
          <w:kern w:val="0"/>
          <w:szCs w:val="21"/>
        </w:rPr>
        <w:t>5</w:t>
      </w:r>
      <w:r w:rsidR="00310167" w:rsidRPr="006945A1">
        <w:rPr>
          <w:rFonts w:ascii="宋体" w:hAnsi="宋体" w:cs="宋体"/>
          <w:kern w:val="0"/>
          <w:szCs w:val="21"/>
        </w:rPr>
        <w:t>日</w:t>
      </w:r>
      <w:r w:rsidRPr="000E3999">
        <w:rPr>
          <w:rFonts w:ascii="宋体" w:hAnsi="宋体" w:cs="宋体"/>
          <w:kern w:val="0"/>
          <w:szCs w:val="21"/>
        </w:rPr>
        <w:t>复核了本报告中的财务指标、净值表现和投资组合报告等内容，保证复核内容不存在虚假记载、误导性陈述或者重大遗漏。</w:t>
      </w:r>
      <w:r w:rsidRPr="000E3999">
        <w:rPr>
          <w:rFonts w:ascii="宋体" w:hAnsi="宋体" w:hint="eastAsia"/>
          <w:bCs/>
          <w:szCs w:val="21"/>
        </w:rPr>
        <w:t>本投资组合报告所载数据截至</w:t>
      </w:r>
      <w:r w:rsidR="00310167" w:rsidRPr="006945A1">
        <w:rPr>
          <w:rFonts w:ascii="宋体" w:hAnsi="宋体" w:hint="eastAsia"/>
          <w:bCs/>
          <w:szCs w:val="21"/>
        </w:rPr>
        <w:t>201</w:t>
      </w:r>
      <w:r w:rsidR="00310167">
        <w:rPr>
          <w:rFonts w:ascii="宋体" w:hAnsi="宋体" w:hint="eastAsia"/>
          <w:bCs/>
          <w:szCs w:val="21"/>
        </w:rPr>
        <w:t>9</w:t>
      </w:r>
      <w:r w:rsidR="00310167" w:rsidRPr="006945A1">
        <w:rPr>
          <w:rFonts w:ascii="宋体" w:hAnsi="宋体" w:hint="eastAsia"/>
          <w:bCs/>
          <w:szCs w:val="21"/>
        </w:rPr>
        <w:t>年</w:t>
      </w:r>
      <w:r w:rsidR="00310167">
        <w:rPr>
          <w:rFonts w:ascii="宋体" w:hAnsi="宋体" w:hint="eastAsia"/>
          <w:bCs/>
          <w:szCs w:val="21"/>
        </w:rPr>
        <w:t>6</w:t>
      </w:r>
      <w:r w:rsidR="00310167" w:rsidRPr="006945A1">
        <w:rPr>
          <w:rFonts w:ascii="宋体" w:hAnsi="宋体" w:hint="eastAsia"/>
          <w:bCs/>
          <w:szCs w:val="21"/>
        </w:rPr>
        <w:t>月</w:t>
      </w:r>
      <w:r w:rsidR="00310167" w:rsidRPr="006945A1">
        <w:rPr>
          <w:rFonts w:ascii="宋体" w:hAnsi="宋体"/>
          <w:bCs/>
          <w:szCs w:val="21"/>
        </w:rPr>
        <w:t>3</w:t>
      </w:r>
      <w:r w:rsidR="00310167">
        <w:rPr>
          <w:rFonts w:ascii="宋体" w:hAnsi="宋体" w:hint="eastAsia"/>
          <w:bCs/>
          <w:szCs w:val="21"/>
        </w:rPr>
        <w:t>0</w:t>
      </w:r>
      <w:r w:rsidR="00310167" w:rsidRPr="006945A1">
        <w:rPr>
          <w:rFonts w:ascii="宋体" w:hAnsi="宋体" w:hint="eastAsia"/>
          <w:bCs/>
          <w:szCs w:val="21"/>
        </w:rPr>
        <w:t>日</w:t>
      </w:r>
      <w:r w:rsidRPr="000E3999">
        <w:rPr>
          <w:rFonts w:ascii="宋体" w:hAnsi="宋体" w:hint="eastAsia"/>
          <w:bCs/>
          <w:szCs w:val="21"/>
        </w:rPr>
        <w:t>，本报告中所列财务数据未经审计。</w:t>
      </w:r>
    </w:p>
    <w:p w:rsidR="00D32F84" w:rsidRPr="000E3999" w:rsidRDefault="00D32F84"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color w:val="000000"/>
          <w:kern w:val="0"/>
          <w:szCs w:val="21"/>
        </w:rPr>
        <w:t>1</w:t>
      </w:r>
      <w:r w:rsidRPr="000E3999">
        <w:rPr>
          <w:rFonts w:ascii="宋体" w:hAnsi="宋体" w:cs="宋体" w:hint="eastAsia"/>
          <w:color w:val="000000"/>
          <w:kern w:val="0"/>
          <w:szCs w:val="21"/>
        </w:rPr>
        <w:t>、报告期末基金资产组合情况</w:t>
      </w:r>
    </w:p>
    <w:tbl>
      <w:tblPr>
        <w:tblW w:w="0" w:type="auto"/>
        <w:tblInd w:w="108" w:type="dxa"/>
        <w:tblLayout w:type="fixed"/>
        <w:tblLook w:val="0000"/>
      </w:tblPr>
      <w:tblGrid>
        <w:gridCol w:w="811"/>
        <w:gridCol w:w="3017"/>
        <w:gridCol w:w="2869"/>
        <w:gridCol w:w="1717"/>
      </w:tblGrid>
      <w:tr w:rsidR="00243654" w:rsidRPr="006945A1" w:rsidTr="000C0BC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序号</w:t>
            </w: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项目</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金额（元）</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占基金总资产的比例（</w:t>
            </w:r>
            <w:r w:rsidRPr="006945A1">
              <w:rPr>
                <w:rFonts w:ascii="宋体" w:hAnsi="宋体" w:cs="宋体"/>
                <w:color w:val="000000"/>
                <w:kern w:val="0"/>
                <w:szCs w:val="21"/>
              </w:rPr>
              <w:t>%</w:t>
            </w:r>
            <w:r w:rsidRPr="006945A1">
              <w:rPr>
                <w:rFonts w:ascii="宋体" w:hAnsi="宋体" w:cs="宋体" w:hint="eastAsia"/>
                <w:color w:val="000000"/>
                <w:kern w:val="0"/>
                <w:szCs w:val="21"/>
              </w:rPr>
              <w:t>）</w:t>
            </w:r>
          </w:p>
        </w:tc>
      </w:tr>
      <w:tr w:rsidR="00243654" w:rsidRPr="006945A1" w:rsidTr="00FA48F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1</w:t>
            </w: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权益投资</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r>
      <w:tr w:rsidR="00243654" w:rsidRPr="006945A1" w:rsidTr="00FA48F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其中：股票</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r>
      <w:tr w:rsidR="00243654" w:rsidRPr="006945A1" w:rsidTr="00FA48F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2</w:t>
            </w: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left"/>
              <w:rPr>
                <w:rFonts w:ascii="宋体" w:hAnsi="宋体" w:cs="宋体" w:hint="eastAsia"/>
                <w:color w:val="000000"/>
                <w:kern w:val="0"/>
                <w:szCs w:val="21"/>
              </w:rPr>
            </w:pPr>
            <w:r w:rsidRPr="006945A1">
              <w:rPr>
                <w:rFonts w:ascii="宋体" w:hAnsi="宋体" w:cs="宋体" w:hint="eastAsia"/>
                <w:color w:val="000000"/>
                <w:kern w:val="0"/>
                <w:szCs w:val="21"/>
              </w:rPr>
              <w:t xml:space="preserve">基金投资 </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r>
      <w:tr w:rsidR="00243654" w:rsidRPr="006945A1" w:rsidTr="00FA48F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3</w:t>
            </w: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固定收益投资</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849,700,858.69</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84.39</w:t>
            </w:r>
          </w:p>
        </w:tc>
      </w:tr>
      <w:tr w:rsidR="00243654" w:rsidRPr="006945A1" w:rsidTr="00FA48F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其中：债券</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849,700,858.69</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84.39</w:t>
            </w:r>
          </w:p>
        </w:tc>
      </w:tr>
      <w:tr w:rsidR="00243654" w:rsidRPr="006945A1" w:rsidTr="00FA48F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 xml:space="preserve">      资产支持证券</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r>
      <w:tr w:rsidR="00243654" w:rsidRPr="006945A1" w:rsidTr="00FA48F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4</w:t>
            </w: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left"/>
              <w:rPr>
                <w:rFonts w:ascii="宋体" w:hAnsi="宋体" w:cs="宋体" w:hint="eastAsia"/>
                <w:color w:val="000000"/>
                <w:kern w:val="0"/>
                <w:szCs w:val="21"/>
              </w:rPr>
            </w:pPr>
            <w:r w:rsidRPr="006945A1">
              <w:rPr>
                <w:rFonts w:ascii="宋体" w:hAnsi="宋体" w:cs="宋体" w:hint="eastAsia"/>
                <w:color w:val="000000"/>
                <w:kern w:val="0"/>
                <w:szCs w:val="21"/>
              </w:rPr>
              <w:t>贵金属投资</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r>
      <w:tr w:rsidR="00243654" w:rsidRPr="006945A1" w:rsidTr="00FA48F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5</w:t>
            </w: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金融衍生品投资</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r>
      <w:tr w:rsidR="00243654" w:rsidRPr="006945A1" w:rsidTr="00FA48F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6</w:t>
            </w: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买入返售金融资产</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103,362,635.05</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10.27</w:t>
            </w:r>
          </w:p>
        </w:tc>
      </w:tr>
      <w:tr w:rsidR="00243654" w:rsidRPr="006945A1" w:rsidTr="00FA48F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其中：买断式回购的买入返售金融资产</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r>
      <w:tr w:rsidR="00243654" w:rsidRPr="006945A1" w:rsidTr="00FA48F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7</w:t>
            </w: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银行存款和结算备付金合计</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10,318,183.93</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1.02</w:t>
            </w:r>
          </w:p>
        </w:tc>
      </w:tr>
      <w:tr w:rsidR="00243654" w:rsidRPr="006945A1" w:rsidTr="00FA48F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8</w:t>
            </w: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其他资产</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43,490,164.75</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4.32</w:t>
            </w:r>
          </w:p>
        </w:tc>
      </w:tr>
      <w:tr w:rsidR="00243654" w:rsidRPr="006945A1" w:rsidTr="00FA48F2">
        <w:tc>
          <w:tcPr>
            <w:tcW w:w="811"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9</w:t>
            </w:r>
          </w:p>
        </w:tc>
        <w:tc>
          <w:tcPr>
            <w:tcW w:w="30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合计</w:t>
            </w:r>
          </w:p>
        </w:tc>
        <w:tc>
          <w:tcPr>
            <w:tcW w:w="2869"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1,006,871,842.42</w:t>
            </w:r>
            <w:r>
              <w:rPr>
                <w:rFonts w:ascii="宋体" w:hAnsi="宋体" w:hint="eastAsia"/>
              </w:rPr>
              <w:t xml:space="preserve">   </w:t>
            </w:r>
          </w:p>
        </w:tc>
        <w:tc>
          <w:tcPr>
            <w:tcW w:w="1717" w:type="dxa"/>
            <w:tcBorders>
              <w:top w:val="single" w:sz="8" w:space="0" w:color="000000"/>
              <w:left w:val="single" w:sz="8" w:space="0" w:color="000000"/>
              <w:bottom w:val="single" w:sz="8" w:space="0" w:color="000000"/>
              <w:right w:val="single" w:sz="8" w:space="0" w:color="000000"/>
            </w:tcBorders>
            <w:vAlign w:val="center"/>
          </w:tcPr>
          <w:p w:rsidR="00243654" w:rsidRPr="006945A1" w:rsidRDefault="00243654"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100.00</w:t>
            </w:r>
          </w:p>
        </w:tc>
      </w:tr>
    </w:tbl>
    <w:p w:rsidR="003A7A69" w:rsidRPr="000E3999" w:rsidRDefault="003A7A69" w:rsidP="00C075D2">
      <w:pPr>
        <w:autoSpaceDE w:val="0"/>
        <w:autoSpaceDN w:val="0"/>
        <w:adjustRightInd w:val="0"/>
        <w:spacing w:before="29" w:line="300" w:lineRule="auto"/>
        <w:ind w:left="15"/>
        <w:jc w:val="left"/>
        <w:rPr>
          <w:rFonts w:ascii="宋体" w:hAnsi="宋体" w:cs="宋体"/>
          <w:color w:val="000000"/>
          <w:kern w:val="0"/>
          <w:szCs w:val="21"/>
        </w:rPr>
      </w:pPr>
    </w:p>
    <w:p w:rsidR="00D32F84" w:rsidRPr="000E3999" w:rsidRDefault="00D32F84"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color w:val="000000"/>
          <w:kern w:val="0"/>
          <w:szCs w:val="21"/>
        </w:rPr>
        <w:t>2</w:t>
      </w:r>
      <w:r w:rsidRPr="000E3999">
        <w:rPr>
          <w:rFonts w:ascii="宋体" w:hAnsi="宋体" w:cs="宋体" w:hint="eastAsia"/>
          <w:color w:val="000000"/>
          <w:kern w:val="0"/>
          <w:szCs w:val="21"/>
        </w:rPr>
        <w:t>、报告期末按行业分类的股票投资组合</w:t>
      </w:r>
    </w:p>
    <w:p w:rsidR="00323D7E" w:rsidRPr="00D43F43" w:rsidRDefault="00323D7E" w:rsidP="00FA48F2">
      <w:pPr>
        <w:spacing w:line="360" w:lineRule="auto"/>
        <w:ind w:firstLineChars="200" w:firstLine="420"/>
        <w:jc w:val="left"/>
        <w:rPr>
          <w:rFonts w:ascii="宋体" w:hAnsi="宋体" w:cs="宋体" w:hint="eastAsia"/>
          <w:color w:val="000000"/>
          <w:kern w:val="0"/>
          <w:szCs w:val="21"/>
        </w:rPr>
      </w:pPr>
      <w:bookmarkStart w:id="56" w:name="m502"/>
      <w:bookmarkStart w:id="57" w:name="m52_tab"/>
      <w:r>
        <w:rPr>
          <w:rFonts w:ascii="宋体" w:hAnsi="宋体" w:hint="eastAsia"/>
        </w:rPr>
        <w:t>本基金本报告期末未持有股票。</w:t>
      </w:r>
      <w:bookmarkEnd w:id="56"/>
      <w:bookmarkEnd w:id="57"/>
    </w:p>
    <w:p w:rsidR="00D32F84" w:rsidRPr="00234B5B" w:rsidRDefault="00D32F84"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color w:val="000000"/>
          <w:kern w:val="0"/>
          <w:szCs w:val="21"/>
        </w:rPr>
        <w:t>3</w:t>
      </w:r>
      <w:r w:rsidRPr="000E3999">
        <w:rPr>
          <w:rFonts w:ascii="宋体" w:hAnsi="宋体" w:cs="宋体" w:hint="eastAsia"/>
          <w:color w:val="000000"/>
          <w:kern w:val="0"/>
          <w:szCs w:val="21"/>
        </w:rPr>
        <w:t>、报告期末按公允价值占基金资产净值比例大小排序的前十名股票投资明细</w:t>
      </w:r>
    </w:p>
    <w:p w:rsidR="00811933" w:rsidRPr="00FA48F2" w:rsidRDefault="00234B5B" w:rsidP="00FA48F2">
      <w:pPr>
        <w:spacing w:line="360" w:lineRule="auto"/>
        <w:ind w:firstLineChars="200" w:firstLine="420"/>
        <w:jc w:val="left"/>
        <w:rPr>
          <w:rFonts w:ascii="宋体" w:hAnsi="宋体" w:hint="eastAsia"/>
        </w:rPr>
      </w:pPr>
      <w:r>
        <w:rPr>
          <w:rFonts w:ascii="宋体" w:hAnsi="宋体" w:hint="eastAsia"/>
        </w:rPr>
        <w:t>本基金本报告期末未持有股票。</w:t>
      </w:r>
    </w:p>
    <w:p w:rsidR="00D32F84" w:rsidRPr="000E3999" w:rsidRDefault="00D32F84"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color w:val="000000"/>
          <w:kern w:val="0"/>
          <w:szCs w:val="21"/>
        </w:rPr>
        <w:t>4</w:t>
      </w:r>
      <w:r w:rsidRPr="000E3999">
        <w:rPr>
          <w:rFonts w:ascii="宋体" w:hAnsi="宋体" w:cs="宋体" w:hint="eastAsia"/>
          <w:color w:val="000000"/>
          <w:kern w:val="0"/>
          <w:szCs w:val="21"/>
        </w:rPr>
        <w:t>、报告期末按债券品种分类的债券投资组合</w:t>
      </w:r>
    </w:p>
    <w:tbl>
      <w:tblPr>
        <w:tblW w:w="5000" w:type="pct"/>
        <w:tblLayout w:type="fixed"/>
        <w:tblLook w:val="0000"/>
      </w:tblPr>
      <w:tblGrid>
        <w:gridCol w:w="788"/>
        <w:gridCol w:w="2749"/>
        <w:gridCol w:w="2257"/>
        <w:gridCol w:w="2545"/>
      </w:tblGrid>
      <w:tr w:rsidR="00E6464D" w:rsidRPr="006945A1" w:rsidTr="000C0BC2">
        <w:tc>
          <w:tcPr>
            <w:tcW w:w="47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序号</w:t>
            </w:r>
          </w:p>
        </w:tc>
        <w:tc>
          <w:tcPr>
            <w:tcW w:w="1648"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债券品种</w:t>
            </w:r>
          </w:p>
        </w:tc>
        <w:tc>
          <w:tcPr>
            <w:tcW w:w="135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公允价值（元）</w:t>
            </w:r>
          </w:p>
        </w:tc>
        <w:tc>
          <w:tcPr>
            <w:tcW w:w="1526"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占基金资产净值比例（％）</w:t>
            </w:r>
          </w:p>
        </w:tc>
      </w:tr>
      <w:tr w:rsidR="00E6464D" w:rsidRPr="006945A1" w:rsidTr="00FA48F2">
        <w:tc>
          <w:tcPr>
            <w:tcW w:w="47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1</w:t>
            </w:r>
          </w:p>
        </w:tc>
        <w:tc>
          <w:tcPr>
            <w:tcW w:w="1648"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国家债券</w:t>
            </w:r>
          </w:p>
        </w:tc>
        <w:tc>
          <w:tcPr>
            <w:tcW w:w="135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c>
          <w:tcPr>
            <w:tcW w:w="1526"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r>
      <w:tr w:rsidR="00E6464D" w:rsidRPr="006945A1" w:rsidTr="00FA48F2">
        <w:tc>
          <w:tcPr>
            <w:tcW w:w="47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2</w:t>
            </w:r>
          </w:p>
        </w:tc>
        <w:tc>
          <w:tcPr>
            <w:tcW w:w="1648"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央行票据</w:t>
            </w:r>
          </w:p>
        </w:tc>
        <w:tc>
          <w:tcPr>
            <w:tcW w:w="135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c>
          <w:tcPr>
            <w:tcW w:w="1526"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r>
      <w:tr w:rsidR="00E6464D" w:rsidRPr="006945A1" w:rsidTr="00FA48F2">
        <w:tc>
          <w:tcPr>
            <w:tcW w:w="47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3</w:t>
            </w:r>
          </w:p>
        </w:tc>
        <w:tc>
          <w:tcPr>
            <w:tcW w:w="1648"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金融债券</w:t>
            </w:r>
          </w:p>
        </w:tc>
        <w:tc>
          <w:tcPr>
            <w:tcW w:w="135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40,012,000.00</w:t>
            </w:r>
          </w:p>
        </w:tc>
        <w:tc>
          <w:tcPr>
            <w:tcW w:w="1526"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4.45</w:t>
            </w:r>
          </w:p>
        </w:tc>
      </w:tr>
      <w:tr w:rsidR="00E6464D" w:rsidRPr="006945A1" w:rsidTr="00FA48F2">
        <w:tc>
          <w:tcPr>
            <w:tcW w:w="47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p>
        </w:tc>
        <w:tc>
          <w:tcPr>
            <w:tcW w:w="1648"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其中：政策性金融债</w:t>
            </w:r>
          </w:p>
        </w:tc>
        <w:tc>
          <w:tcPr>
            <w:tcW w:w="135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40,012,000.00</w:t>
            </w:r>
          </w:p>
        </w:tc>
        <w:tc>
          <w:tcPr>
            <w:tcW w:w="1526"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4.45</w:t>
            </w:r>
          </w:p>
        </w:tc>
      </w:tr>
      <w:tr w:rsidR="00E6464D" w:rsidRPr="006945A1" w:rsidTr="00FA48F2">
        <w:tc>
          <w:tcPr>
            <w:tcW w:w="47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4</w:t>
            </w:r>
          </w:p>
        </w:tc>
        <w:tc>
          <w:tcPr>
            <w:tcW w:w="1648"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企业债券</w:t>
            </w:r>
          </w:p>
        </w:tc>
        <w:tc>
          <w:tcPr>
            <w:tcW w:w="135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447,768,600.00</w:t>
            </w:r>
          </w:p>
        </w:tc>
        <w:tc>
          <w:tcPr>
            <w:tcW w:w="1526"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49.79</w:t>
            </w:r>
          </w:p>
        </w:tc>
      </w:tr>
      <w:tr w:rsidR="00E6464D" w:rsidRPr="006945A1" w:rsidTr="00FA48F2">
        <w:tc>
          <w:tcPr>
            <w:tcW w:w="47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5</w:t>
            </w:r>
          </w:p>
        </w:tc>
        <w:tc>
          <w:tcPr>
            <w:tcW w:w="1648"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企业短期融资券</w:t>
            </w:r>
          </w:p>
        </w:tc>
        <w:tc>
          <w:tcPr>
            <w:tcW w:w="135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80,445,000.00</w:t>
            </w:r>
          </w:p>
        </w:tc>
        <w:tc>
          <w:tcPr>
            <w:tcW w:w="1526"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8.94</w:t>
            </w:r>
          </w:p>
        </w:tc>
      </w:tr>
      <w:tr w:rsidR="00E6464D" w:rsidRPr="006945A1" w:rsidTr="00FA48F2">
        <w:tc>
          <w:tcPr>
            <w:tcW w:w="47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6</w:t>
            </w:r>
          </w:p>
        </w:tc>
        <w:tc>
          <w:tcPr>
            <w:tcW w:w="1648"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中期票据</w:t>
            </w:r>
          </w:p>
        </w:tc>
        <w:tc>
          <w:tcPr>
            <w:tcW w:w="135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245,706,000.00</w:t>
            </w:r>
          </w:p>
        </w:tc>
        <w:tc>
          <w:tcPr>
            <w:tcW w:w="1526"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27.32</w:t>
            </w:r>
          </w:p>
        </w:tc>
      </w:tr>
      <w:tr w:rsidR="00E6464D" w:rsidRPr="006945A1" w:rsidTr="00FA48F2">
        <w:tc>
          <w:tcPr>
            <w:tcW w:w="47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7</w:t>
            </w:r>
          </w:p>
        </w:tc>
        <w:tc>
          <w:tcPr>
            <w:tcW w:w="1648"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可转债（可交换债）</w:t>
            </w:r>
          </w:p>
        </w:tc>
        <w:tc>
          <w:tcPr>
            <w:tcW w:w="135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35,769,258.69</w:t>
            </w:r>
          </w:p>
        </w:tc>
        <w:tc>
          <w:tcPr>
            <w:tcW w:w="1526"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3.98</w:t>
            </w:r>
          </w:p>
        </w:tc>
      </w:tr>
      <w:tr w:rsidR="00E6464D" w:rsidRPr="006945A1" w:rsidTr="00FA48F2">
        <w:tc>
          <w:tcPr>
            <w:tcW w:w="47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8</w:t>
            </w:r>
          </w:p>
        </w:tc>
        <w:tc>
          <w:tcPr>
            <w:tcW w:w="1648"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left"/>
              <w:rPr>
                <w:rFonts w:ascii="宋体" w:hAnsi="宋体" w:cs="宋体" w:hint="eastAsia"/>
                <w:color w:val="000000"/>
                <w:kern w:val="0"/>
                <w:szCs w:val="21"/>
              </w:rPr>
            </w:pPr>
            <w:r w:rsidRPr="006945A1">
              <w:rPr>
                <w:rFonts w:ascii="宋体" w:hAnsi="宋体" w:cs="宋体" w:hint="eastAsia"/>
                <w:color w:val="000000"/>
                <w:kern w:val="0"/>
                <w:szCs w:val="21"/>
              </w:rPr>
              <w:t>同业存单</w:t>
            </w:r>
          </w:p>
        </w:tc>
        <w:tc>
          <w:tcPr>
            <w:tcW w:w="135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cs="Consolas"/>
                <w:kern w:val="0"/>
                <w:szCs w:val="21"/>
              </w:rPr>
              <w:t>-</w:t>
            </w:r>
          </w:p>
        </w:tc>
        <w:tc>
          <w:tcPr>
            <w:tcW w:w="1526"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cs="Consolas"/>
                <w:kern w:val="0"/>
                <w:szCs w:val="21"/>
              </w:rPr>
              <w:t>-</w:t>
            </w:r>
          </w:p>
        </w:tc>
      </w:tr>
      <w:tr w:rsidR="00E6464D" w:rsidRPr="006945A1" w:rsidTr="00FA48F2">
        <w:tc>
          <w:tcPr>
            <w:tcW w:w="47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9</w:t>
            </w:r>
          </w:p>
        </w:tc>
        <w:tc>
          <w:tcPr>
            <w:tcW w:w="1648"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其他</w:t>
            </w:r>
          </w:p>
        </w:tc>
        <w:tc>
          <w:tcPr>
            <w:tcW w:w="135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c>
          <w:tcPr>
            <w:tcW w:w="1526"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w:t>
            </w:r>
          </w:p>
        </w:tc>
      </w:tr>
      <w:tr w:rsidR="00E6464D" w:rsidRPr="006945A1" w:rsidTr="00FA48F2">
        <w:tc>
          <w:tcPr>
            <w:tcW w:w="47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10</w:t>
            </w:r>
          </w:p>
        </w:tc>
        <w:tc>
          <w:tcPr>
            <w:tcW w:w="1648"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合计</w:t>
            </w:r>
          </w:p>
        </w:tc>
        <w:tc>
          <w:tcPr>
            <w:tcW w:w="1353"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849,700,858.69</w:t>
            </w:r>
          </w:p>
        </w:tc>
        <w:tc>
          <w:tcPr>
            <w:tcW w:w="1526" w:type="pct"/>
            <w:tcBorders>
              <w:top w:val="single" w:sz="8" w:space="0" w:color="000000"/>
              <w:left w:val="single" w:sz="8" w:space="0" w:color="000000"/>
              <w:bottom w:val="single" w:sz="8" w:space="0" w:color="000000"/>
              <w:right w:val="single" w:sz="8" w:space="0" w:color="000000"/>
            </w:tcBorders>
            <w:vAlign w:val="center"/>
          </w:tcPr>
          <w:p w:rsidR="00E6464D" w:rsidRPr="006945A1" w:rsidRDefault="00E6464D"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94.47</w:t>
            </w:r>
          </w:p>
        </w:tc>
      </w:tr>
    </w:tbl>
    <w:p w:rsidR="00D32F84" w:rsidRPr="000E3999" w:rsidRDefault="00D32F84" w:rsidP="00C075D2">
      <w:pPr>
        <w:autoSpaceDE w:val="0"/>
        <w:autoSpaceDN w:val="0"/>
        <w:adjustRightInd w:val="0"/>
        <w:spacing w:line="300" w:lineRule="auto"/>
        <w:jc w:val="left"/>
        <w:rPr>
          <w:rFonts w:ascii="宋体" w:hAnsi="宋体" w:cs="宋体"/>
          <w:color w:val="000000"/>
          <w:kern w:val="0"/>
          <w:szCs w:val="21"/>
        </w:rPr>
      </w:pPr>
    </w:p>
    <w:p w:rsidR="00D32F84" w:rsidRPr="000E3999" w:rsidRDefault="00D32F84"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color w:val="000000"/>
          <w:kern w:val="0"/>
          <w:szCs w:val="21"/>
        </w:rPr>
        <w:t>5</w:t>
      </w:r>
      <w:r w:rsidRPr="000E3999">
        <w:rPr>
          <w:rFonts w:ascii="宋体" w:hAnsi="宋体" w:cs="宋体" w:hint="eastAsia"/>
          <w:color w:val="000000"/>
          <w:kern w:val="0"/>
          <w:szCs w:val="21"/>
        </w:rPr>
        <w:t>、报告期末按公允价值占基金资产净值比例大小排名的前五名债券投资明细</w:t>
      </w:r>
    </w:p>
    <w:tbl>
      <w:tblPr>
        <w:tblW w:w="0" w:type="auto"/>
        <w:tblInd w:w="108" w:type="dxa"/>
        <w:tblLayout w:type="fixed"/>
        <w:tblLook w:val="0000"/>
      </w:tblPr>
      <w:tblGrid>
        <w:gridCol w:w="420"/>
        <w:gridCol w:w="1466"/>
        <w:gridCol w:w="2083"/>
        <w:gridCol w:w="1418"/>
        <w:gridCol w:w="1701"/>
        <w:gridCol w:w="1326"/>
      </w:tblGrid>
      <w:tr w:rsidR="00B36997" w:rsidRPr="006945A1" w:rsidTr="000C0BC2">
        <w:tc>
          <w:tcPr>
            <w:tcW w:w="420"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序号</w:t>
            </w:r>
          </w:p>
        </w:tc>
        <w:tc>
          <w:tcPr>
            <w:tcW w:w="1466"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债券代码</w:t>
            </w:r>
          </w:p>
        </w:tc>
        <w:tc>
          <w:tcPr>
            <w:tcW w:w="2083"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债券名称</w:t>
            </w:r>
          </w:p>
        </w:tc>
        <w:tc>
          <w:tcPr>
            <w:tcW w:w="14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数量（张）</w:t>
            </w:r>
          </w:p>
        </w:tc>
        <w:tc>
          <w:tcPr>
            <w:tcW w:w="1701"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公允价值</w:t>
            </w:r>
            <w:r w:rsidRPr="006945A1">
              <w:rPr>
                <w:rFonts w:ascii="宋体" w:hAnsi="宋体" w:cs="宋体"/>
                <w:color w:val="000000"/>
                <w:kern w:val="0"/>
                <w:szCs w:val="21"/>
              </w:rPr>
              <w:t>(</w:t>
            </w:r>
            <w:r w:rsidRPr="006945A1">
              <w:rPr>
                <w:rFonts w:ascii="宋体" w:hAnsi="宋体" w:cs="宋体" w:hint="eastAsia"/>
                <w:color w:val="000000"/>
                <w:kern w:val="0"/>
                <w:szCs w:val="21"/>
              </w:rPr>
              <w:t>元</w:t>
            </w:r>
            <w:r w:rsidRPr="006945A1">
              <w:rPr>
                <w:rFonts w:ascii="宋体" w:hAnsi="宋体" w:cs="宋体"/>
                <w:color w:val="000000"/>
                <w:kern w:val="0"/>
                <w:szCs w:val="21"/>
              </w:rPr>
              <w:t>)</w:t>
            </w:r>
          </w:p>
        </w:tc>
        <w:tc>
          <w:tcPr>
            <w:tcW w:w="1326"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占基金资产净值比例（％）</w:t>
            </w:r>
          </w:p>
        </w:tc>
      </w:tr>
      <w:tr w:rsidR="00B36997" w:rsidRPr="006945A1" w:rsidTr="00FA48F2">
        <w:tc>
          <w:tcPr>
            <w:tcW w:w="420"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kern w:val="0"/>
                <w:szCs w:val="21"/>
              </w:rPr>
            </w:pPr>
            <w:r w:rsidRPr="006945A1">
              <w:rPr>
                <w:rFonts w:ascii="宋体" w:hAnsi="宋体" w:cs="宋体"/>
                <w:kern w:val="0"/>
                <w:szCs w:val="21"/>
              </w:rPr>
              <w:t>1</w:t>
            </w:r>
          </w:p>
        </w:tc>
        <w:tc>
          <w:tcPr>
            <w:tcW w:w="1466"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0C0BC2">
            <w:pPr>
              <w:autoSpaceDE w:val="0"/>
              <w:autoSpaceDN w:val="0"/>
              <w:adjustRightInd w:val="0"/>
              <w:spacing w:before="29" w:line="300" w:lineRule="auto"/>
              <w:ind w:left="15"/>
              <w:jc w:val="left"/>
              <w:rPr>
                <w:rFonts w:ascii="宋体" w:hAnsi="宋体" w:cs="宋体"/>
                <w:color w:val="000000"/>
                <w:kern w:val="0"/>
                <w:szCs w:val="21"/>
              </w:rPr>
            </w:pPr>
            <w:r>
              <w:rPr>
                <w:rFonts w:ascii="宋体" w:hAnsi="宋体"/>
              </w:rPr>
              <w:t>180209</w:t>
            </w:r>
          </w:p>
        </w:tc>
        <w:tc>
          <w:tcPr>
            <w:tcW w:w="2083"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0C0BC2">
            <w:pPr>
              <w:autoSpaceDE w:val="0"/>
              <w:autoSpaceDN w:val="0"/>
              <w:adjustRightInd w:val="0"/>
              <w:spacing w:before="29" w:line="300" w:lineRule="auto"/>
              <w:ind w:left="15"/>
              <w:jc w:val="left"/>
              <w:rPr>
                <w:rFonts w:ascii="宋体" w:hAnsi="宋体" w:cs="宋体"/>
                <w:color w:val="000000"/>
                <w:kern w:val="0"/>
                <w:szCs w:val="21"/>
              </w:rPr>
            </w:pPr>
            <w:r>
              <w:rPr>
                <w:rFonts w:ascii="宋体" w:hAnsi="宋体"/>
              </w:rPr>
              <w:t>18国开09</w:t>
            </w:r>
          </w:p>
        </w:tc>
        <w:tc>
          <w:tcPr>
            <w:tcW w:w="1418"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400,000</w:t>
            </w:r>
          </w:p>
        </w:tc>
        <w:tc>
          <w:tcPr>
            <w:tcW w:w="1701"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40,012,000.00</w:t>
            </w:r>
          </w:p>
        </w:tc>
        <w:tc>
          <w:tcPr>
            <w:tcW w:w="1326"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4.45</w:t>
            </w:r>
          </w:p>
        </w:tc>
      </w:tr>
      <w:tr w:rsidR="00B36997" w:rsidRPr="006945A1" w:rsidTr="00FA48F2">
        <w:tc>
          <w:tcPr>
            <w:tcW w:w="420"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kern w:val="0"/>
                <w:szCs w:val="21"/>
              </w:rPr>
            </w:pPr>
            <w:r w:rsidRPr="006945A1">
              <w:rPr>
                <w:rFonts w:ascii="宋体" w:hAnsi="宋体" w:cs="宋体"/>
                <w:kern w:val="0"/>
                <w:szCs w:val="21"/>
              </w:rPr>
              <w:t>2</w:t>
            </w:r>
          </w:p>
        </w:tc>
        <w:tc>
          <w:tcPr>
            <w:tcW w:w="1466"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0C0BC2">
            <w:pPr>
              <w:autoSpaceDE w:val="0"/>
              <w:autoSpaceDN w:val="0"/>
              <w:adjustRightInd w:val="0"/>
              <w:spacing w:before="29" w:line="300" w:lineRule="auto"/>
              <w:ind w:left="15"/>
              <w:jc w:val="left"/>
              <w:rPr>
                <w:rFonts w:ascii="宋体" w:hAnsi="宋体" w:cs="宋体"/>
                <w:color w:val="000000"/>
                <w:kern w:val="0"/>
                <w:szCs w:val="21"/>
              </w:rPr>
            </w:pPr>
            <w:r>
              <w:rPr>
                <w:rFonts w:ascii="宋体" w:hAnsi="宋体"/>
              </w:rPr>
              <w:t>101755021</w:t>
            </w:r>
          </w:p>
        </w:tc>
        <w:tc>
          <w:tcPr>
            <w:tcW w:w="2083"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0C0BC2">
            <w:pPr>
              <w:autoSpaceDE w:val="0"/>
              <w:autoSpaceDN w:val="0"/>
              <w:adjustRightInd w:val="0"/>
              <w:spacing w:before="29" w:line="300" w:lineRule="auto"/>
              <w:ind w:left="15"/>
              <w:jc w:val="left"/>
              <w:rPr>
                <w:rFonts w:ascii="宋体" w:hAnsi="宋体" w:cs="宋体"/>
                <w:color w:val="000000"/>
                <w:kern w:val="0"/>
                <w:szCs w:val="21"/>
              </w:rPr>
            </w:pPr>
            <w:r>
              <w:rPr>
                <w:rFonts w:ascii="宋体" w:hAnsi="宋体"/>
              </w:rPr>
              <w:t>17乐山国资MTN001</w:t>
            </w:r>
          </w:p>
        </w:tc>
        <w:tc>
          <w:tcPr>
            <w:tcW w:w="1418"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300,000</w:t>
            </w:r>
          </w:p>
        </w:tc>
        <w:tc>
          <w:tcPr>
            <w:tcW w:w="1701"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31,158,000.00</w:t>
            </w:r>
          </w:p>
        </w:tc>
        <w:tc>
          <w:tcPr>
            <w:tcW w:w="1326"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3.46</w:t>
            </w:r>
          </w:p>
        </w:tc>
      </w:tr>
      <w:tr w:rsidR="00B36997" w:rsidRPr="006945A1" w:rsidTr="00FA48F2">
        <w:tc>
          <w:tcPr>
            <w:tcW w:w="420"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kern w:val="0"/>
                <w:szCs w:val="21"/>
              </w:rPr>
            </w:pPr>
            <w:r w:rsidRPr="006945A1">
              <w:rPr>
                <w:rFonts w:ascii="宋体" w:hAnsi="宋体" w:cs="宋体"/>
                <w:kern w:val="0"/>
                <w:szCs w:val="21"/>
              </w:rPr>
              <w:t>3</w:t>
            </w:r>
          </w:p>
        </w:tc>
        <w:tc>
          <w:tcPr>
            <w:tcW w:w="1466"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0C0BC2">
            <w:pPr>
              <w:autoSpaceDE w:val="0"/>
              <w:autoSpaceDN w:val="0"/>
              <w:adjustRightInd w:val="0"/>
              <w:spacing w:before="29" w:line="300" w:lineRule="auto"/>
              <w:ind w:left="15"/>
              <w:jc w:val="left"/>
              <w:rPr>
                <w:rFonts w:ascii="宋体" w:hAnsi="宋体" w:cs="宋体"/>
                <w:color w:val="000000"/>
                <w:kern w:val="0"/>
                <w:szCs w:val="21"/>
              </w:rPr>
            </w:pPr>
            <w:r>
              <w:rPr>
                <w:rFonts w:ascii="宋体" w:hAnsi="宋体"/>
              </w:rPr>
              <w:t>127069</w:t>
            </w:r>
          </w:p>
        </w:tc>
        <w:tc>
          <w:tcPr>
            <w:tcW w:w="2083"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0C0BC2">
            <w:pPr>
              <w:autoSpaceDE w:val="0"/>
              <w:autoSpaceDN w:val="0"/>
              <w:adjustRightInd w:val="0"/>
              <w:spacing w:before="29" w:line="300" w:lineRule="auto"/>
              <w:ind w:left="15"/>
              <w:jc w:val="left"/>
              <w:rPr>
                <w:rFonts w:ascii="宋体" w:hAnsi="宋体" w:cs="宋体"/>
                <w:color w:val="000000"/>
                <w:kern w:val="0"/>
                <w:szCs w:val="21"/>
              </w:rPr>
            </w:pPr>
            <w:r>
              <w:rPr>
                <w:rFonts w:ascii="宋体" w:hAnsi="宋体"/>
              </w:rPr>
              <w:t>PR准国投</w:t>
            </w:r>
          </w:p>
        </w:tc>
        <w:tc>
          <w:tcPr>
            <w:tcW w:w="1418"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500,000</w:t>
            </w:r>
          </w:p>
        </w:tc>
        <w:tc>
          <w:tcPr>
            <w:tcW w:w="1701"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31,045,000.00</w:t>
            </w:r>
          </w:p>
        </w:tc>
        <w:tc>
          <w:tcPr>
            <w:tcW w:w="1326"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3.45</w:t>
            </w:r>
          </w:p>
        </w:tc>
      </w:tr>
      <w:tr w:rsidR="00B36997" w:rsidRPr="006945A1" w:rsidTr="00FA48F2">
        <w:tc>
          <w:tcPr>
            <w:tcW w:w="420"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kern w:val="0"/>
                <w:szCs w:val="21"/>
              </w:rPr>
            </w:pPr>
            <w:r w:rsidRPr="006945A1">
              <w:rPr>
                <w:rFonts w:ascii="宋体" w:hAnsi="宋体" w:cs="宋体"/>
                <w:kern w:val="0"/>
                <w:szCs w:val="21"/>
              </w:rPr>
              <w:t>4</w:t>
            </w:r>
          </w:p>
        </w:tc>
        <w:tc>
          <w:tcPr>
            <w:tcW w:w="1466"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0C0BC2">
            <w:pPr>
              <w:autoSpaceDE w:val="0"/>
              <w:autoSpaceDN w:val="0"/>
              <w:adjustRightInd w:val="0"/>
              <w:spacing w:before="29" w:line="300" w:lineRule="auto"/>
              <w:ind w:left="15"/>
              <w:jc w:val="left"/>
              <w:rPr>
                <w:rFonts w:ascii="宋体" w:hAnsi="宋体" w:cs="宋体"/>
                <w:color w:val="000000"/>
                <w:kern w:val="0"/>
                <w:szCs w:val="21"/>
              </w:rPr>
            </w:pPr>
            <w:r>
              <w:rPr>
                <w:rFonts w:ascii="宋体" w:hAnsi="宋体"/>
              </w:rPr>
              <w:t>1880203</w:t>
            </w:r>
          </w:p>
        </w:tc>
        <w:tc>
          <w:tcPr>
            <w:tcW w:w="2083"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0C0BC2">
            <w:pPr>
              <w:autoSpaceDE w:val="0"/>
              <w:autoSpaceDN w:val="0"/>
              <w:adjustRightInd w:val="0"/>
              <w:spacing w:before="29" w:line="300" w:lineRule="auto"/>
              <w:ind w:left="15"/>
              <w:jc w:val="left"/>
              <w:rPr>
                <w:rFonts w:ascii="宋体" w:hAnsi="宋体" w:cs="宋体"/>
                <w:color w:val="000000"/>
                <w:kern w:val="0"/>
                <w:szCs w:val="21"/>
              </w:rPr>
            </w:pPr>
            <w:r>
              <w:rPr>
                <w:rFonts w:ascii="宋体" w:hAnsi="宋体"/>
              </w:rPr>
              <w:t>18即墨专项债</w:t>
            </w:r>
          </w:p>
        </w:tc>
        <w:tc>
          <w:tcPr>
            <w:tcW w:w="1418"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290,000</w:t>
            </w:r>
          </w:p>
        </w:tc>
        <w:tc>
          <w:tcPr>
            <w:tcW w:w="1701"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30,789,300.00</w:t>
            </w:r>
          </w:p>
        </w:tc>
        <w:tc>
          <w:tcPr>
            <w:tcW w:w="1326"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3.42</w:t>
            </w:r>
          </w:p>
        </w:tc>
      </w:tr>
      <w:tr w:rsidR="00B36997" w:rsidRPr="006945A1" w:rsidTr="00FA48F2">
        <w:tc>
          <w:tcPr>
            <w:tcW w:w="420"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kern w:val="0"/>
                <w:szCs w:val="21"/>
              </w:rPr>
            </w:pPr>
            <w:r w:rsidRPr="006945A1">
              <w:rPr>
                <w:rFonts w:ascii="宋体" w:hAnsi="宋体" w:cs="宋体"/>
                <w:kern w:val="0"/>
                <w:szCs w:val="21"/>
              </w:rPr>
              <w:t>5</w:t>
            </w:r>
          </w:p>
        </w:tc>
        <w:tc>
          <w:tcPr>
            <w:tcW w:w="1466"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0C0BC2">
            <w:pPr>
              <w:autoSpaceDE w:val="0"/>
              <w:autoSpaceDN w:val="0"/>
              <w:adjustRightInd w:val="0"/>
              <w:spacing w:before="29" w:line="300" w:lineRule="auto"/>
              <w:ind w:left="15"/>
              <w:jc w:val="left"/>
              <w:rPr>
                <w:rFonts w:ascii="宋体" w:hAnsi="宋体" w:cs="宋体"/>
                <w:color w:val="000000"/>
                <w:kern w:val="0"/>
                <w:szCs w:val="21"/>
              </w:rPr>
            </w:pPr>
            <w:r>
              <w:rPr>
                <w:rFonts w:ascii="宋体" w:hAnsi="宋体"/>
              </w:rPr>
              <w:t>1880067</w:t>
            </w:r>
          </w:p>
        </w:tc>
        <w:tc>
          <w:tcPr>
            <w:tcW w:w="2083"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0C0BC2">
            <w:pPr>
              <w:autoSpaceDE w:val="0"/>
              <w:autoSpaceDN w:val="0"/>
              <w:adjustRightInd w:val="0"/>
              <w:spacing w:before="29" w:line="300" w:lineRule="auto"/>
              <w:ind w:left="15"/>
              <w:jc w:val="left"/>
              <w:rPr>
                <w:rFonts w:ascii="宋体" w:hAnsi="宋体" w:cs="宋体"/>
                <w:color w:val="000000"/>
                <w:kern w:val="0"/>
                <w:szCs w:val="21"/>
              </w:rPr>
            </w:pPr>
            <w:r>
              <w:rPr>
                <w:rFonts w:ascii="宋体" w:hAnsi="宋体"/>
              </w:rPr>
              <w:t>18秀湖债</w:t>
            </w:r>
          </w:p>
        </w:tc>
        <w:tc>
          <w:tcPr>
            <w:tcW w:w="1418"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300,000</w:t>
            </w:r>
          </w:p>
        </w:tc>
        <w:tc>
          <w:tcPr>
            <w:tcW w:w="1701"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30,489,000.00</w:t>
            </w:r>
          </w:p>
        </w:tc>
        <w:tc>
          <w:tcPr>
            <w:tcW w:w="1326" w:type="dxa"/>
            <w:tcBorders>
              <w:top w:val="single" w:sz="8" w:space="0" w:color="000000"/>
              <w:left w:val="single" w:sz="8" w:space="0" w:color="000000"/>
              <w:bottom w:val="single" w:sz="8" w:space="0" w:color="000000"/>
              <w:right w:val="single" w:sz="8" w:space="0" w:color="000000"/>
            </w:tcBorders>
            <w:vAlign w:val="center"/>
          </w:tcPr>
          <w:p w:rsidR="00B36997" w:rsidRPr="00F65B7E" w:rsidRDefault="00B36997" w:rsidP="00FA48F2">
            <w:pPr>
              <w:autoSpaceDE w:val="0"/>
              <w:autoSpaceDN w:val="0"/>
              <w:adjustRightInd w:val="0"/>
              <w:spacing w:before="29" w:line="300" w:lineRule="auto"/>
              <w:ind w:left="15"/>
              <w:jc w:val="right"/>
              <w:rPr>
                <w:rFonts w:ascii="宋体" w:hAnsi="宋体" w:cs="宋体"/>
                <w:color w:val="000000"/>
                <w:kern w:val="0"/>
                <w:szCs w:val="21"/>
              </w:rPr>
            </w:pPr>
            <w:r>
              <w:rPr>
                <w:rFonts w:ascii="宋体" w:hAnsi="宋体"/>
              </w:rPr>
              <w:t>3.39</w:t>
            </w:r>
          </w:p>
        </w:tc>
      </w:tr>
    </w:tbl>
    <w:p w:rsidR="00D32F84" w:rsidRPr="000E3999" w:rsidRDefault="00D32F84" w:rsidP="00C075D2">
      <w:pPr>
        <w:autoSpaceDE w:val="0"/>
        <w:autoSpaceDN w:val="0"/>
        <w:adjustRightInd w:val="0"/>
        <w:spacing w:line="300" w:lineRule="auto"/>
        <w:jc w:val="left"/>
        <w:rPr>
          <w:rFonts w:ascii="宋体" w:hAnsi="宋体" w:cs="宋体"/>
          <w:color w:val="000000"/>
          <w:kern w:val="0"/>
          <w:szCs w:val="21"/>
        </w:rPr>
      </w:pPr>
    </w:p>
    <w:p w:rsidR="00D32F84" w:rsidRPr="000E3999" w:rsidRDefault="00D32F84"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color w:val="000000"/>
          <w:kern w:val="0"/>
          <w:szCs w:val="21"/>
        </w:rPr>
        <w:t>6</w:t>
      </w:r>
      <w:r w:rsidRPr="000E3999">
        <w:rPr>
          <w:rFonts w:ascii="宋体" w:hAnsi="宋体" w:cs="宋体" w:hint="eastAsia"/>
          <w:color w:val="000000"/>
          <w:kern w:val="0"/>
          <w:szCs w:val="21"/>
        </w:rPr>
        <w:t>、报告期末按公允价值占基金资产净值比例大小排名的前十名资产支持证券投资明细</w:t>
      </w:r>
    </w:p>
    <w:p w:rsidR="00D32F84" w:rsidRPr="000E3999" w:rsidRDefault="00D32F84" w:rsidP="00C075D2">
      <w:pPr>
        <w:pStyle w:val="20"/>
        <w:spacing w:line="300" w:lineRule="auto"/>
        <w:rPr>
          <w:rFonts w:ascii="宋体" w:hAnsi="宋体" w:cs="宋体" w:hint="eastAsia"/>
          <w:color w:val="000000"/>
          <w:szCs w:val="21"/>
          <w:lang w:eastAsia="zh-CN"/>
        </w:rPr>
      </w:pPr>
      <w:r w:rsidRPr="000E3999">
        <w:rPr>
          <w:rFonts w:ascii="宋体" w:hAnsi="宋体" w:cs="宋体" w:hint="eastAsia"/>
          <w:color w:val="000000"/>
          <w:szCs w:val="21"/>
        </w:rPr>
        <w:t>本基金本报告期末未持有资产支持证券。</w:t>
      </w:r>
    </w:p>
    <w:p w:rsidR="0047033C" w:rsidRPr="000E3999" w:rsidRDefault="0047033C" w:rsidP="00C075D2">
      <w:pPr>
        <w:pStyle w:val="20"/>
        <w:spacing w:before="120" w:line="300" w:lineRule="auto"/>
        <w:ind w:leftChars="0" w:left="0"/>
        <w:rPr>
          <w:rFonts w:ascii="宋体" w:hAnsi="宋体" w:cs="宋体"/>
          <w:color w:val="000000"/>
          <w:szCs w:val="21"/>
          <w:lang w:eastAsia="zh-CN"/>
        </w:rPr>
      </w:pPr>
      <w:r w:rsidRPr="000E3999">
        <w:rPr>
          <w:rFonts w:ascii="宋体" w:hAnsi="宋体" w:cs="宋体" w:hint="eastAsia"/>
          <w:color w:val="000000"/>
          <w:szCs w:val="21"/>
          <w:lang w:eastAsia="zh-CN"/>
        </w:rPr>
        <w:t>7、</w:t>
      </w:r>
      <w:bookmarkStart w:id="58" w:name="_Toc381724295"/>
      <w:bookmarkStart w:id="59" w:name="_Toc396237041"/>
      <w:r w:rsidRPr="000E3999">
        <w:rPr>
          <w:rFonts w:ascii="宋体" w:hAnsi="宋体" w:cs="宋体"/>
          <w:color w:val="000000"/>
          <w:sz w:val="21"/>
          <w:szCs w:val="21"/>
          <w:lang w:val="en-US" w:eastAsia="zh-CN"/>
        </w:rPr>
        <w:t>报告期末按公允价值占基金资产净值比例大小排序的前五名贵金属投资明细</w:t>
      </w:r>
      <w:bookmarkEnd w:id="58"/>
      <w:bookmarkEnd w:id="59"/>
    </w:p>
    <w:p w:rsidR="0047033C" w:rsidRPr="000E3999" w:rsidRDefault="0047033C" w:rsidP="00C075D2">
      <w:pPr>
        <w:pStyle w:val="20"/>
        <w:spacing w:line="300" w:lineRule="auto"/>
        <w:rPr>
          <w:rFonts w:ascii="宋体" w:hAnsi="宋体" w:cs="宋体"/>
          <w:color w:val="000000"/>
          <w:szCs w:val="21"/>
          <w:lang w:eastAsia="zh-CN"/>
        </w:rPr>
      </w:pPr>
      <w:r w:rsidRPr="000E3999">
        <w:rPr>
          <w:rFonts w:ascii="宋体" w:hAnsi="宋体" w:cs="宋体"/>
          <w:color w:val="000000"/>
          <w:szCs w:val="21"/>
        </w:rPr>
        <w:t>根据本基金基金合同规定，本基金不参与贵金属投资。</w:t>
      </w:r>
    </w:p>
    <w:p w:rsidR="00D32F84" w:rsidRPr="000E3999" w:rsidRDefault="0047033C"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color w:val="000000"/>
          <w:kern w:val="0"/>
          <w:szCs w:val="21"/>
        </w:rPr>
        <w:t>8</w:t>
      </w:r>
      <w:r w:rsidR="00D32F84" w:rsidRPr="000E3999">
        <w:rPr>
          <w:rFonts w:ascii="宋体" w:hAnsi="宋体" w:cs="宋体" w:hint="eastAsia"/>
          <w:color w:val="000000"/>
          <w:kern w:val="0"/>
          <w:szCs w:val="21"/>
        </w:rPr>
        <w:t>、报告期末按公允价值占基金资产净值比例大小排名的前五名权证投资明细</w:t>
      </w:r>
    </w:p>
    <w:p w:rsidR="00D32F84" w:rsidRPr="000E3999" w:rsidRDefault="00D32F84" w:rsidP="00C075D2">
      <w:pPr>
        <w:pStyle w:val="20"/>
        <w:spacing w:line="300" w:lineRule="auto"/>
        <w:rPr>
          <w:rFonts w:ascii="宋体" w:hAnsi="宋体" w:cs="宋体" w:hint="eastAsia"/>
          <w:color w:val="000000"/>
          <w:szCs w:val="21"/>
          <w:lang w:eastAsia="zh-CN"/>
        </w:rPr>
      </w:pPr>
      <w:r w:rsidRPr="000E3999">
        <w:rPr>
          <w:rFonts w:ascii="宋体" w:hAnsi="宋体" w:cs="宋体" w:hint="eastAsia"/>
          <w:color w:val="000000"/>
          <w:szCs w:val="21"/>
        </w:rPr>
        <w:t>本基金本报告期末未持有权证。</w:t>
      </w:r>
    </w:p>
    <w:p w:rsidR="0012296D" w:rsidRPr="000E3999" w:rsidRDefault="0047033C"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hint="eastAsia"/>
          <w:color w:val="000000"/>
          <w:kern w:val="0"/>
          <w:szCs w:val="21"/>
        </w:rPr>
        <w:t>9</w:t>
      </w:r>
      <w:r w:rsidR="0012296D" w:rsidRPr="000E3999">
        <w:rPr>
          <w:rFonts w:ascii="宋体" w:hAnsi="宋体" w:cs="宋体" w:hint="eastAsia"/>
          <w:color w:val="000000"/>
          <w:kern w:val="0"/>
          <w:szCs w:val="21"/>
        </w:rPr>
        <w:t>、</w:t>
      </w:r>
      <w:r w:rsidR="0012296D" w:rsidRPr="000E3999">
        <w:rPr>
          <w:rFonts w:ascii="宋体" w:hAnsi="宋体" w:cs="宋体"/>
          <w:color w:val="000000"/>
          <w:kern w:val="0"/>
          <w:szCs w:val="21"/>
        </w:rPr>
        <w:t xml:space="preserve"> 报告期末本基金投资的国债期货交易情况说明 </w:t>
      </w:r>
    </w:p>
    <w:p w:rsidR="0012296D" w:rsidRPr="000E3999" w:rsidRDefault="0012296D"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hint="eastAsia"/>
          <w:color w:val="000000"/>
          <w:kern w:val="0"/>
          <w:szCs w:val="21"/>
        </w:rPr>
        <w:t>（1）</w:t>
      </w:r>
      <w:r w:rsidRPr="000E3999">
        <w:rPr>
          <w:rFonts w:ascii="宋体" w:hAnsi="宋体" w:cs="宋体"/>
          <w:color w:val="000000"/>
          <w:kern w:val="0"/>
          <w:szCs w:val="21"/>
        </w:rPr>
        <w:t xml:space="preserve"> 本期国债期货投资政策 </w:t>
      </w:r>
    </w:p>
    <w:p w:rsidR="0012296D" w:rsidRPr="000E3999" w:rsidRDefault="0012296D"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hint="eastAsia"/>
          <w:color w:val="000000"/>
          <w:kern w:val="0"/>
          <w:szCs w:val="21"/>
        </w:rPr>
        <w:t>根据本基金基金合同规定，本基金不参与国债期货交易。</w:t>
      </w:r>
      <w:r w:rsidRPr="000E3999">
        <w:rPr>
          <w:rFonts w:ascii="宋体" w:hAnsi="宋体" w:cs="宋体"/>
          <w:color w:val="000000"/>
          <w:kern w:val="0"/>
          <w:szCs w:val="21"/>
        </w:rPr>
        <w:t xml:space="preserve"> </w:t>
      </w:r>
    </w:p>
    <w:p w:rsidR="0012296D" w:rsidRPr="000E3999" w:rsidRDefault="0012296D"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hint="eastAsia"/>
          <w:color w:val="000000"/>
          <w:kern w:val="0"/>
          <w:szCs w:val="21"/>
        </w:rPr>
        <w:t>（2）</w:t>
      </w:r>
      <w:r w:rsidRPr="000E3999">
        <w:rPr>
          <w:rFonts w:ascii="宋体" w:hAnsi="宋体" w:cs="宋体"/>
          <w:color w:val="000000"/>
          <w:kern w:val="0"/>
          <w:szCs w:val="21"/>
        </w:rPr>
        <w:t xml:space="preserve"> 报告期末本基金投资的国债期货持仓和损益明细 </w:t>
      </w:r>
    </w:p>
    <w:p w:rsidR="0012296D" w:rsidRPr="000E3999" w:rsidRDefault="0012296D"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hint="eastAsia"/>
          <w:color w:val="000000"/>
          <w:kern w:val="0"/>
          <w:szCs w:val="21"/>
        </w:rPr>
        <w:t>根据本基金基金合同规定，本基金不参与国债期货交易。</w:t>
      </w:r>
      <w:r w:rsidRPr="000E3999">
        <w:rPr>
          <w:rFonts w:ascii="宋体" w:hAnsi="宋体" w:cs="宋体"/>
          <w:color w:val="000000"/>
          <w:kern w:val="0"/>
          <w:szCs w:val="21"/>
        </w:rPr>
        <w:t xml:space="preserve"> </w:t>
      </w:r>
    </w:p>
    <w:p w:rsidR="0012296D" w:rsidRPr="000E3999" w:rsidRDefault="0012296D"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hint="eastAsia"/>
          <w:color w:val="000000"/>
          <w:kern w:val="0"/>
          <w:szCs w:val="21"/>
        </w:rPr>
        <w:t>（3）</w:t>
      </w:r>
      <w:r w:rsidRPr="000E3999">
        <w:rPr>
          <w:rFonts w:ascii="宋体" w:hAnsi="宋体" w:cs="宋体"/>
          <w:color w:val="000000"/>
          <w:kern w:val="0"/>
          <w:szCs w:val="21"/>
        </w:rPr>
        <w:t xml:space="preserve">本期国债期货投资评价 </w:t>
      </w:r>
    </w:p>
    <w:p w:rsidR="0012296D" w:rsidRPr="000E3999" w:rsidRDefault="0012296D" w:rsidP="00C075D2">
      <w:pPr>
        <w:autoSpaceDE w:val="0"/>
        <w:autoSpaceDN w:val="0"/>
        <w:adjustRightInd w:val="0"/>
        <w:spacing w:before="29" w:line="300" w:lineRule="auto"/>
        <w:ind w:left="15"/>
        <w:jc w:val="left"/>
        <w:rPr>
          <w:rFonts w:ascii="宋体" w:hAnsi="宋体" w:cs="宋体" w:hint="eastAsia"/>
          <w:color w:val="000000"/>
          <w:kern w:val="0"/>
          <w:szCs w:val="21"/>
        </w:rPr>
      </w:pPr>
      <w:r w:rsidRPr="000E3999">
        <w:rPr>
          <w:rFonts w:ascii="宋体" w:hAnsi="宋体" w:cs="宋体" w:hint="eastAsia"/>
          <w:color w:val="000000"/>
          <w:kern w:val="0"/>
          <w:szCs w:val="21"/>
        </w:rPr>
        <w:t>根据本基金基金合同规定，本基金不参与国债期货交易。</w:t>
      </w:r>
      <w:r w:rsidRPr="000E3999">
        <w:rPr>
          <w:rFonts w:ascii="宋体" w:hAnsi="宋体" w:cs="宋体"/>
          <w:color w:val="000000"/>
          <w:kern w:val="0"/>
          <w:szCs w:val="21"/>
        </w:rPr>
        <w:t xml:space="preserve"> </w:t>
      </w:r>
    </w:p>
    <w:p w:rsidR="0012296D" w:rsidRPr="000E3999" w:rsidRDefault="0047033C"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hint="eastAsia"/>
          <w:color w:val="000000"/>
          <w:kern w:val="0"/>
          <w:szCs w:val="21"/>
        </w:rPr>
        <w:t>10</w:t>
      </w:r>
      <w:r w:rsidR="0012296D" w:rsidRPr="000E3999">
        <w:rPr>
          <w:rFonts w:ascii="宋体" w:hAnsi="宋体" w:cs="宋体" w:hint="eastAsia"/>
          <w:color w:val="000000"/>
          <w:kern w:val="0"/>
          <w:szCs w:val="21"/>
        </w:rPr>
        <w:t>、投资组合报告附注</w:t>
      </w:r>
    </w:p>
    <w:p w:rsidR="0012296D" w:rsidRPr="000E3999" w:rsidRDefault="008B349F" w:rsidP="00BE2ACE">
      <w:pPr>
        <w:spacing w:line="300" w:lineRule="auto"/>
        <w:rPr>
          <w:rFonts w:ascii="宋体" w:hAnsi="宋体" w:cs="宋体"/>
          <w:color w:val="000000"/>
          <w:kern w:val="0"/>
          <w:szCs w:val="21"/>
        </w:rPr>
      </w:pPr>
      <w:r w:rsidRPr="000E3999">
        <w:rPr>
          <w:rFonts w:ascii="宋体" w:hAnsi="宋体" w:cs="宋体" w:hint="eastAsia"/>
          <w:color w:val="000000"/>
          <w:kern w:val="0"/>
          <w:szCs w:val="21"/>
        </w:rPr>
        <w:t>（1）</w:t>
      </w:r>
      <w:r w:rsidR="004C2FD3" w:rsidRPr="000E3999">
        <w:rPr>
          <w:rFonts w:ascii="宋体" w:hAnsi="宋体" w:hint="eastAsia"/>
        </w:rPr>
        <w:t>本基金投资的前十名证券的发行主体未出现本报告期内被监管部门立案调查，或在报告编制日前一年内受到公开谴责、处罚的情形。</w:t>
      </w:r>
    </w:p>
    <w:p w:rsidR="00B36997" w:rsidRPr="00127AFB" w:rsidRDefault="0012296D" w:rsidP="00FA48F2">
      <w:pPr>
        <w:spacing w:line="360" w:lineRule="auto"/>
        <w:jc w:val="left"/>
        <w:rPr>
          <w:rFonts w:ascii="宋体" w:hAnsi="宋体" w:hint="eastAsia"/>
        </w:rPr>
      </w:pPr>
      <w:r w:rsidRPr="000E3999">
        <w:rPr>
          <w:rFonts w:ascii="宋体" w:hAnsi="宋体" w:cs="宋体" w:hint="eastAsia"/>
          <w:color w:val="000000"/>
          <w:kern w:val="0"/>
          <w:szCs w:val="21"/>
        </w:rPr>
        <w:t>（2）</w:t>
      </w:r>
      <w:r w:rsidR="00B36997" w:rsidRPr="00D6114B">
        <w:rPr>
          <w:rFonts w:ascii="宋体" w:hAnsi="宋体" w:hint="eastAsia"/>
        </w:rPr>
        <w:t>本基金本报告期末未持有股票。</w:t>
      </w:r>
    </w:p>
    <w:p w:rsidR="0012296D" w:rsidRPr="000E3999" w:rsidRDefault="0012296D" w:rsidP="00B36997">
      <w:pPr>
        <w:autoSpaceDE w:val="0"/>
        <w:autoSpaceDN w:val="0"/>
        <w:adjustRightInd w:val="0"/>
        <w:spacing w:before="29" w:line="300" w:lineRule="auto"/>
        <w:ind w:left="15"/>
        <w:jc w:val="left"/>
        <w:rPr>
          <w:rFonts w:ascii="宋体" w:hAnsi="宋体" w:cs="宋体"/>
          <w:color w:val="000000"/>
          <w:kern w:val="0"/>
          <w:szCs w:val="21"/>
        </w:rPr>
      </w:pPr>
    </w:p>
    <w:p w:rsidR="0012296D" w:rsidRPr="000E3999" w:rsidRDefault="0012296D" w:rsidP="00C075D2">
      <w:pPr>
        <w:autoSpaceDE w:val="0"/>
        <w:autoSpaceDN w:val="0"/>
        <w:adjustRightInd w:val="0"/>
        <w:spacing w:before="29" w:line="300" w:lineRule="auto"/>
        <w:ind w:left="17"/>
        <w:jc w:val="left"/>
        <w:rPr>
          <w:rFonts w:ascii="宋体" w:hAnsi="宋体" w:cs="宋体"/>
          <w:color w:val="000000"/>
          <w:kern w:val="0"/>
          <w:szCs w:val="21"/>
        </w:rPr>
      </w:pPr>
      <w:r w:rsidRPr="000E3999">
        <w:rPr>
          <w:rFonts w:ascii="宋体" w:hAnsi="宋体" w:cs="宋体" w:hint="eastAsia"/>
          <w:color w:val="000000"/>
          <w:kern w:val="0"/>
          <w:szCs w:val="21"/>
        </w:rPr>
        <w:t>（3）其他各项资产构成</w:t>
      </w:r>
    </w:p>
    <w:tbl>
      <w:tblPr>
        <w:tblW w:w="0" w:type="auto"/>
        <w:tblInd w:w="108" w:type="dxa"/>
        <w:tblLook w:val="0000"/>
      </w:tblPr>
      <w:tblGrid>
        <w:gridCol w:w="904"/>
        <w:gridCol w:w="3229"/>
        <w:gridCol w:w="4098"/>
      </w:tblGrid>
      <w:tr w:rsidR="00B36997" w:rsidRPr="006945A1" w:rsidTr="000C0BC2">
        <w:tc>
          <w:tcPr>
            <w:tcW w:w="9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序号</w:t>
            </w:r>
          </w:p>
        </w:tc>
        <w:tc>
          <w:tcPr>
            <w:tcW w:w="33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名称</w:t>
            </w:r>
          </w:p>
        </w:tc>
        <w:tc>
          <w:tcPr>
            <w:tcW w:w="417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hint="eastAsia"/>
                <w:color w:val="000000"/>
                <w:kern w:val="0"/>
                <w:szCs w:val="21"/>
              </w:rPr>
              <w:t>金额（元）</w:t>
            </w:r>
          </w:p>
        </w:tc>
      </w:tr>
      <w:tr w:rsidR="00B36997" w:rsidRPr="006945A1" w:rsidTr="00FA48F2">
        <w:tc>
          <w:tcPr>
            <w:tcW w:w="9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1</w:t>
            </w:r>
          </w:p>
        </w:tc>
        <w:tc>
          <w:tcPr>
            <w:tcW w:w="33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存出保证金</w:t>
            </w:r>
          </w:p>
        </w:tc>
        <w:tc>
          <w:tcPr>
            <w:tcW w:w="417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right"/>
              <w:rPr>
                <w:rFonts w:ascii="宋体" w:hAnsi="宋体" w:cs="宋体"/>
                <w:kern w:val="0"/>
                <w:szCs w:val="21"/>
              </w:rPr>
            </w:pPr>
            <w:r>
              <w:rPr>
                <w:rFonts w:ascii="宋体" w:hAnsi="宋体"/>
              </w:rPr>
              <w:t>89,429.72</w:t>
            </w:r>
          </w:p>
        </w:tc>
      </w:tr>
      <w:tr w:rsidR="00B36997" w:rsidRPr="006945A1" w:rsidTr="00FA48F2">
        <w:tc>
          <w:tcPr>
            <w:tcW w:w="9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2</w:t>
            </w:r>
          </w:p>
        </w:tc>
        <w:tc>
          <w:tcPr>
            <w:tcW w:w="33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应收证券清算款</w:t>
            </w:r>
          </w:p>
        </w:tc>
        <w:tc>
          <w:tcPr>
            <w:tcW w:w="417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right"/>
              <w:rPr>
                <w:rFonts w:ascii="宋体" w:hAnsi="宋体" w:cs="宋体"/>
                <w:kern w:val="0"/>
                <w:szCs w:val="21"/>
              </w:rPr>
            </w:pPr>
            <w:r>
              <w:rPr>
                <w:rFonts w:ascii="宋体" w:hAnsi="宋体"/>
              </w:rPr>
              <w:t>3,147,809.87</w:t>
            </w:r>
          </w:p>
        </w:tc>
      </w:tr>
      <w:tr w:rsidR="00B36997" w:rsidRPr="006945A1" w:rsidTr="00FA48F2">
        <w:tc>
          <w:tcPr>
            <w:tcW w:w="9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3</w:t>
            </w:r>
          </w:p>
        </w:tc>
        <w:tc>
          <w:tcPr>
            <w:tcW w:w="33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应收股利</w:t>
            </w:r>
          </w:p>
        </w:tc>
        <w:tc>
          <w:tcPr>
            <w:tcW w:w="417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right"/>
              <w:rPr>
                <w:rFonts w:ascii="宋体" w:hAnsi="宋体" w:cs="宋体"/>
                <w:kern w:val="0"/>
                <w:szCs w:val="21"/>
              </w:rPr>
            </w:pPr>
            <w:r>
              <w:rPr>
                <w:rFonts w:ascii="宋体" w:hAnsi="宋体"/>
              </w:rPr>
              <w:t>-</w:t>
            </w:r>
          </w:p>
        </w:tc>
      </w:tr>
      <w:tr w:rsidR="00B36997" w:rsidRPr="006945A1" w:rsidTr="00FA48F2">
        <w:tc>
          <w:tcPr>
            <w:tcW w:w="9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4</w:t>
            </w:r>
          </w:p>
        </w:tc>
        <w:tc>
          <w:tcPr>
            <w:tcW w:w="33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应收利息</w:t>
            </w:r>
          </w:p>
        </w:tc>
        <w:tc>
          <w:tcPr>
            <w:tcW w:w="417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right"/>
              <w:rPr>
                <w:rFonts w:ascii="宋体" w:hAnsi="宋体" w:cs="宋体"/>
                <w:kern w:val="0"/>
                <w:szCs w:val="21"/>
              </w:rPr>
            </w:pPr>
            <w:r>
              <w:rPr>
                <w:rFonts w:ascii="宋体" w:hAnsi="宋体"/>
              </w:rPr>
              <w:t>18,644,901.68</w:t>
            </w:r>
          </w:p>
        </w:tc>
      </w:tr>
      <w:tr w:rsidR="00B36997" w:rsidRPr="006945A1" w:rsidTr="00FA48F2">
        <w:tc>
          <w:tcPr>
            <w:tcW w:w="9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5</w:t>
            </w:r>
          </w:p>
        </w:tc>
        <w:tc>
          <w:tcPr>
            <w:tcW w:w="33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应收申购款</w:t>
            </w:r>
          </w:p>
        </w:tc>
        <w:tc>
          <w:tcPr>
            <w:tcW w:w="417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right"/>
              <w:rPr>
                <w:rFonts w:ascii="宋体" w:hAnsi="宋体" w:cs="宋体"/>
                <w:kern w:val="0"/>
                <w:szCs w:val="21"/>
              </w:rPr>
            </w:pPr>
            <w:r>
              <w:rPr>
                <w:rFonts w:ascii="宋体" w:hAnsi="宋体"/>
              </w:rPr>
              <w:t>21,608,023.48</w:t>
            </w:r>
          </w:p>
        </w:tc>
      </w:tr>
      <w:tr w:rsidR="00B36997" w:rsidRPr="006945A1" w:rsidTr="00FA48F2">
        <w:tc>
          <w:tcPr>
            <w:tcW w:w="9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6</w:t>
            </w:r>
          </w:p>
        </w:tc>
        <w:tc>
          <w:tcPr>
            <w:tcW w:w="33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其他应收款</w:t>
            </w:r>
          </w:p>
        </w:tc>
        <w:tc>
          <w:tcPr>
            <w:tcW w:w="417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right"/>
              <w:rPr>
                <w:rFonts w:ascii="宋体" w:hAnsi="宋体" w:cs="宋体"/>
                <w:kern w:val="0"/>
                <w:szCs w:val="21"/>
              </w:rPr>
            </w:pPr>
            <w:r>
              <w:rPr>
                <w:rFonts w:ascii="宋体" w:hAnsi="宋体"/>
              </w:rPr>
              <w:t>-</w:t>
            </w:r>
          </w:p>
        </w:tc>
      </w:tr>
      <w:tr w:rsidR="00B36997" w:rsidRPr="006945A1" w:rsidTr="00FA48F2">
        <w:tc>
          <w:tcPr>
            <w:tcW w:w="9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7</w:t>
            </w:r>
          </w:p>
        </w:tc>
        <w:tc>
          <w:tcPr>
            <w:tcW w:w="33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待摊费用</w:t>
            </w:r>
          </w:p>
        </w:tc>
        <w:tc>
          <w:tcPr>
            <w:tcW w:w="417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right"/>
              <w:rPr>
                <w:rFonts w:ascii="宋体" w:hAnsi="宋体" w:cs="宋体"/>
                <w:kern w:val="0"/>
                <w:szCs w:val="21"/>
              </w:rPr>
            </w:pPr>
            <w:r>
              <w:rPr>
                <w:rFonts w:ascii="宋体" w:hAnsi="宋体"/>
              </w:rPr>
              <w:t>-</w:t>
            </w:r>
          </w:p>
        </w:tc>
      </w:tr>
      <w:tr w:rsidR="00B36997" w:rsidRPr="006945A1" w:rsidTr="00FA48F2">
        <w:tc>
          <w:tcPr>
            <w:tcW w:w="9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8</w:t>
            </w:r>
          </w:p>
        </w:tc>
        <w:tc>
          <w:tcPr>
            <w:tcW w:w="33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其他</w:t>
            </w:r>
          </w:p>
        </w:tc>
        <w:tc>
          <w:tcPr>
            <w:tcW w:w="417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right"/>
              <w:rPr>
                <w:rFonts w:ascii="宋体" w:hAnsi="宋体" w:cs="宋体"/>
                <w:kern w:val="0"/>
                <w:szCs w:val="21"/>
              </w:rPr>
            </w:pPr>
            <w:r>
              <w:rPr>
                <w:rFonts w:ascii="宋体" w:hAnsi="宋体"/>
              </w:rPr>
              <w:t>-</w:t>
            </w:r>
          </w:p>
        </w:tc>
      </w:tr>
      <w:tr w:rsidR="00B36997" w:rsidRPr="006945A1" w:rsidTr="00FA48F2">
        <w:tc>
          <w:tcPr>
            <w:tcW w:w="9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center"/>
              <w:rPr>
                <w:rFonts w:ascii="宋体" w:hAnsi="宋体" w:cs="宋体"/>
                <w:color w:val="000000"/>
                <w:kern w:val="0"/>
                <w:szCs w:val="21"/>
              </w:rPr>
            </w:pPr>
            <w:r w:rsidRPr="006945A1">
              <w:rPr>
                <w:rFonts w:ascii="宋体" w:hAnsi="宋体" w:cs="宋体"/>
                <w:color w:val="000000"/>
                <w:kern w:val="0"/>
                <w:szCs w:val="21"/>
              </w:rPr>
              <w:t>9</w:t>
            </w:r>
          </w:p>
        </w:tc>
        <w:tc>
          <w:tcPr>
            <w:tcW w:w="331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left"/>
              <w:rPr>
                <w:rFonts w:ascii="宋体" w:hAnsi="宋体" w:cs="宋体"/>
                <w:color w:val="000000"/>
                <w:kern w:val="0"/>
                <w:szCs w:val="21"/>
              </w:rPr>
            </w:pPr>
            <w:r w:rsidRPr="006945A1">
              <w:rPr>
                <w:rFonts w:ascii="宋体" w:hAnsi="宋体" w:cs="宋体" w:hint="eastAsia"/>
                <w:color w:val="000000"/>
                <w:kern w:val="0"/>
                <w:szCs w:val="21"/>
              </w:rPr>
              <w:t>合计</w:t>
            </w:r>
          </w:p>
        </w:tc>
        <w:tc>
          <w:tcPr>
            <w:tcW w:w="4178" w:type="dxa"/>
            <w:tcBorders>
              <w:top w:val="single" w:sz="8" w:space="0" w:color="000000"/>
              <w:left w:val="single" w:sz="8" w:space="0" w:color="000000"/>
              <w:bottom w:val="single" w:sz="8" w:space="0" w:color="000000"/>
              <w:right w:val="single" w:sz="8" w:space="0" w:color="000000"/>
            </w:tcBorders>
            <w:vAlign w:val="center"/>
          </w:tcPr>
          <w:p w:rsidR="00B36997" w:rsidRPr="006945A1" w:rsidRDefault="00B36997" w:rsidP="000C0BC2">
            <w:pPr>
              <w:autoSpaceDE w:val="0"/>
              <w:autoSpaceDN w:val="0"/>
              <w:adjustRightInd w:val="0"/>
              <w:spacing w:before="29" w:line="300" w:lineRule="auto"/>
              <w:ind w:left="15"/>
              <w:jc w:val="right"/>
              <w:rPr>
                <w:rFonts w:ascii="宋体" w:hAnsi="宋体" w:cs="宋体"/>
                <w:kern w:val="0"/>
                <w:szCs w:val="21"/>
              </w:rPr>
            </w:pPr>
            <w:r>
              <w:rPr>
                <w:rFonts w:ascii="宋体" w:hAnsi="宋体"/>
              </w:rPr>
              <w:t>43,490,164.75</w:t>
            </w:r>
          </w:p>
        </w:tc>
      </w:tr>
    </w:tbl>
    <w:p w:rsidR="00D32F84" w:rsidRPr="000E3999" w:rsidRDefault="00D32F84" w:rsidP="00C075D2">
      <w:pPr>
        <w:autoSpaceDE w:val="0"/>
        <w:autoSpaceDN w:val="0"/>
        <w:adjustRightInd w:val="0"/>
        <w:spacing w:before="29" w:line="300" w:lineRule="auto"/>
        <w:ind w:left="15"/>
        <w:jc w:val="left"/>
        <w:rPr>
          <w:rFonts w:ascii="宋体" w:hAnsi="宋体" w:cs="宋体"/>
          <w:color w:val="000000"/>
          <w:kern w:val="0"/>
          <w:szCs w:val="21"/>
        </w:rPr>
      </w:pPr>
      <w:r w:rsidRPr="000E3999">
        <w:rPr>
          <w:rFonts w:ascii="宋体" w:hAnsi="宋体" w:cs="宋体" w:hint="eastAsia"/>
          <w:color w:val="000000"/>
          <w:kern w:val="0"/>
          <w:szCs w:val="21"/>
        </w:rPr>
        <w:t>（4）报告期末持有的处于转股期的可转换债券明细</w:t>
      </w:r>
    </w:p>
    <w:p w:rsidR="00792123" w:rsidRDefault="00792123" w:rsidP="00C075D2">
      <w:pPr>
        <w:autoSpaceDE w:val="0"/>
        <w:autoSpaceDN w:val="0"/>
        <w:adjustRightInd w:val="0"/>
        <w:spacing w:before="29" w:line="300" w:lineRule="auto"/>
        <w:ind w:left="15"/>
        <w:jc w:val="left"/>
        <w:rPr>
          <w:rFonts w:ascii="宋体" w:hAnsi="宋体" w:cs="宋体"/>
          <w:color w:val="000000"/>
          <w:kern w:val="0"/>
          <w:szCs w:val="21"/>
        </w:rPr>
      </w:pPr>
    </w:p>
    <w:tbl>
      <w:tblPr>
        <w:tblW w:w="0" w:type="auto"/>
        <w:tblInd w:w="5" w:type="dxa"/>
        <w:tblCellMar>
          <w:left w:w="0" w:type="dxa"/>
          <w:right w:w="0" w:type="dxa"/>
        </w:tblCellMar>
        <w:tblLook w:val="0000"/>
      </w:tblPr>
      <w:tblGrid>
        <w:gridCol w:w="659"/>
        <w:gridCol w:w="1286"/>
        <w:gridCol w:w="1735"/>
        <w:gridCol w:w="2187"/>
        <w:gridCol w:w="2271"/>
      </w:tblGrid>
      <w:tr w:rsidR="00E15AD6" w:rsidTr="00FA48F2">
        <w:trPr>
          <w:trHeight w:val="410"/>
        </w:trPr>
        <w:tc>
          <w:tcPr>
            <w:tcW w:w="676" w:type="dxa"/>
            <w:tcBorders>
              <w:top w:val="single" w:sz="4" w:space="0" w:color="auto"/>
              <w:left w:val="single" w:sz="4" w:space="0" w:color="auto"/>
              <w:bottom w:val="single" w:sz="4" w:space="0" w:color="auto"/>
              <w:right w:val="single" w:sz="4" w:space="0" w:color="auto"/>
            </w:tcBorders>
            <w:shd w:val="clear" w:color="auto" w:fill="D9D9D9"/>
            <w:vAlign w:val="center"/>
          </w:tcPr>
          <w:p w:rsidR="00E15AD6" w:rsidRDefault="00E15AD6" w:rsidP="000C0BC2">
            <w:pPr>
              <w:pStyle w:val="xl33"/>
              <w:widowControl w:val="0"/>
              <w:pBdr>
                <w:left w:val="none" w:sz="0" w:space="0" w:color="auto"/>
                <w:bottom w:val="none" w:sz="0" w:space="0" w:color="auto"/>
                <w:right w:val="none" w:sz="0" w:space="0" w:color="auto"/>
              </w:pBdr>
              <w:spacing w:before="156" w:beforeAutospacing="0" w:after="156" w:afterAutospacing="0"/>
              <w:rPr>
                <w:rFonts w:ascii="宋体" w:eastAsia="宋体" w:hAnsi="宋体" w:cs="Times New Roman" w:hint="eastAsia"/>
                <w:kern w:val="2"/>
                <w:sz w:val="21"/>
              </w:rPr>
            </w:pPr>
            <w:r>
              <w:rPr>
                <w:rFonts w:ascii="宋体" w:eastAsia="宋体" w:hAnsi="宋体" w:cs="Times New Roman" w:hint="eastAsia"/>
                <w:kern w:val="2"/>
                <w:sz w:val="21"/>
              </w:rPr>
              <w:t>序号</w:t>
            </w:r>
          </w:p>
        </w:tc>
        <w:tc>
          <w:tcPr>
            <w:tcW w:w="1309"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E15AD6" w:rsidRDefault="00E15AD6" w:rsidP="000C0BC2">
            <w:pPr>
              <w:pStyle w:val="xl33"/>
              <w:widowControl w:val="0"/>
              <w:pBdr>
                <w:left w:val="none" w:sz="0" w:space="0" w:color="auto"/>
                <w:bottom w:val="none" w:sz="0" w:space="0" w:color="auto"/>
                <w:right w:val="none" w:sz="0" w:space="0" w:color="auto"/>
              </w:pBdr>
              <w:spacing w:before="156" w:beforeAutospacing="0" w:after="156" w:afterAutospacing="0"/>
              <w:rPr>
                <w:rFonts w:ascii="宋体" w:eastAsia="宋体" w:hAnsi="宋体" w:cs="Times New Roman"/>
                <w:kern w:val="2"/>
                <w:sz w:val="21"/>
              </w:rPr>
            </w:pPr>
            <w:r>
              <w:rPr>
                <w:rFonts w:ascii="宋体" w:eastAsia="宋体" w:hAnsi="宋体" w:cs="Times New Roman" w:hint="eastAsia"/>
                <w:kern w:val="2"/>
                <w:sz w:val="21"/>
              </w:rPr>
              <w:t>债券代码</w:t>
            </w:r>
          </w:p>
        </w:tc>
        <w:tc>
          <w:tcPr>
            <w:tcW w:w="179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15AD6" w:rsidRDefault="00E15AD6" w:rsidP="000C0BC2">
            <w:pPr>
              <w:pStyle w:val="xl33"/>
              <w:widowControl w:val="0"/>
              <w:pBdr>
                <w:left w:val="none" w:sz="0" w:space="0" w:color="auto"/>
                <w:bottom w:val="none" w:sz="0" w:space="0" w:color="auto"/>
                <w:right w:val="none" w:sz="0" w:space="0" w:color="auto"/>
              </w:pBdr>
              <w:spacing w:before="156" w:beforeAutospacing="0" w:after="156" w:afterAutospacing="0"/>
              <w:rPr>
                <w:rFonts w:ascii="宋体" w:eastAsia="宋体" w:hAnsi="宋体" w:cs="Times New Roman"/>
                <w:kern w:val="2"/>
                <w:sz w:val="21"/>
              </w:rPr>
            </w:pPr>
            <w:r>
              <w:rPr>
                <w:rFonts w:ascii="宋体" w:eastAsia="宋体" w:hAnsi="宋体" w:cs="Times New Roman" w:hint="eastAsia"/>
                <w:kern w:val="2"/>
                <w:sz w:val="21"/>
              </w:rPr>
              <w:t>债券名称</w:t>
            </w:r>
          </w:p>
        </w:tc>
        <w:tc>
          <w:tcPr>
            <w:tcW w:w="221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15AD6" w:rsidRDefault="00E15AD6" w:rsidP="000C0BC2">
            <w:pPr>
              <w:pStyle w:val="ae"/>
              <w:jc w:val="center"/>
              <w:rPr>
                <w:rFonts w:hint="eastAsia"/>
                <w:sz w:val="21"/>
              </w:rPr>
            </w:pPr>
            <w:r>
              <w:rPr>
                <w:rFonts w:hint="eastAsia"/>
                <w:sz w:val="21"/>
              </w:rPr>
              <w:t>公允价值(元)</w:t>
            </w:r>
          </w:p>
        </w:tc>
        <w:tc>
          <w:tcPr>
            <w:tcW w:w="233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15AD6" w:rsidRDefault="00E15AD6" w:rsidP="000C0BC2">
            <w:pPr>
              <w:pStyle w:val="ae"/>
              <w:jc w:val="center"/>
              <w:rPr>
                <w:rFonts w:hint="eastAsia"/>
                <w:sz w:val="21"/>
              </w:rPr>
            </w:pPr>
            <w:r>
              <w:rPr>
                <w:rFonts w:hint="eastAsia"/>
                <w:sz w:val="21"/>
              </w:rPr>
              <w:t>占基金资产净值比例（％）</w:t>
            </w:r>
          </w:p>
        </w:tc>
      </w:tr>
      <w:tr w:rsidR="00E15AD6" w:rsidTr="00FA48F2">
        <w:trPr>
          <w:trHeight w:val="332"/>
        </w:trPr>
        <w:tc>
          <w:tcPr>
            <w:tcW w:w="676" w:type="dxa"/>
            <w:tcBorders>
              <w:top w:val="single" w:sz="4" w:space="0" w:color="auto"/>
              <w:left w:val="single" w:sz="4" w:space="0" w:color="auto"/>
              <w:bottom w:val="single" w:sz="4" w:space="0" w:color="auto"/>
              <w:right w:val="single" w:sz="4" w:space="0" w:color="auto"/>
            </w:tcBorders>
            <w:vAlign w:val="center"/>
          </w:tcPr>
          <w:p w:rsidR="00E15AD6" w:rsidRDefault="00E15AD6" w:rsidP="000C0BC2">
            <w:pPr>
              <w:rPr>
                <w:rFonts w:ascii="宋体" w:hAnsi="宋体" w:hint="eastAsia"/>
              </w:rPr>
            </w:pPr>
            <w:r>
              <w:rPr>
                <w:rFonts w:ascii="宋体" w:hAnsi="宋体"/>
              </w:rPr>
              <w:t>1</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132015</w:t>
            </w:r>
          </w:p>
        </w:tc>
        <w:tc>
          <w:tcPr>
            <w:tcW w:w="17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18中油EB</w:t>
            </w:r>
          </w:p>
        </w:tc>
        <w:tc>
          <w:tcPr>
            <w:tcW w:w="22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kern w:val="2"/>
                <w:sz w:val="21"/>
              </w:rPr>
              <w:t>10,638,685.20</w:t>
            </w:r>
          </w:p>
        </w:tc>
        <w:tc>
          <w:tcPr>
            <w:tcW w:w="23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0C0BC2">
            <w:pPr>
              <w:jc w:val="right"/>
              <w:rPr>
                <w:rFonts w:ascii="宋体" w:hAnsi="宋体" w:cs="Arial Unicode MS" w:hint="eastAsia"/>
              </w:rPr>
            </w:pPr>
            <w:r>
              <w:rPr>
                <w:rFonts w:ascii="宋体" w:hAnsi="宋体" w:cs="Arial Unicode MS"/>
              </w:rPr>
              <w:t>1.18</w:t>
            </w:r>
          </w:p>
        </w:tc>
      </w:tr>
      <w:tr w:rsidR="00E15AD6" w:rsidTr="00FA48F2">
        <w:trPr>
          <w:trHeight w:val="332"/>
        </w:trPr>
        <w:tc>
          <w:tcPr>
            <w:tcW w:w="676" w:type="dxa"/>
            <w:tcBorders>
              <w:top w:val="single" w:sz="4" w:space="0" w:color="auto"/>
              <w:left w:val="single" w:sz="4" w:space="0" w:color="auto"/>
              <w:bottom w:val="single" w:sz="4" w:space="0" w:color="auto"/>
              <w:right w:val="single" w:sz="4" w:space="0" w:color="auto"/>
            </w:tcBorders>
            <w:vAlign w:val="center"/>
          </w:tcPr>
          <w:p w:rsidR="00E15AD6" w:rsidRDefault="00E15AD6" w:rsidP="000C0BC2">
            <w:pPr>
              <w:rPr>
                <w:rFonts w:ascii="宋体" w:hAnsi="宋体"/>
              </w:rPr>
            </w:pPr>
            <w:r>
              <w:rPr>
                <w:rFonts w:ascii="宋体" w:hAnsi="宋体"/>
              </w:rPr>
              <w:t>2</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110050</w:t>
            </w:r>
          </w:p>
        </w:tc>
        <w:tc>
          <w:tcPr>
            <w:tcW w:w="17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佳都转债</w:t>
            </w:r>
          </w:p>
        </w:tc>
        <w:tc>
          <w:tcPr>
            <w:tcW w:w="22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kern w:val="2"/>
                <w:sz w:val="21"/>
              </w:rPr>
              <w:t>5,006,800.00</w:t>
            </w:r>
          </w:p>
        </w:tc>
        <w:tc>
          <w:tcPr>
            <w:tcW w:w="23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0C0BC2">
            <w:pPr>
              <w:jc w:val="right"/>
              <w:rPr>
                <w:rFonts w:ascii="宋体" w:hAnsi="宋体" w:cs="Arial Unicode MS"/>
              </w:rPr>
            </w:pPr>
            <w:r>
              <w:rPr>
                <w:rFonts w:ascii="宋体" w:hAnsi="宋体" w:cs="Arial Unicode MS"/>
              </w:rPr>
              <w:t>0.56</w:t>
            </w:r>
          </w:p>
        </w:tc>
      </w:tr>
      <w:tr w:rsidR="00E15AD6" w:rsidTr="00FA48F2">
        <w:trPr>
          <w:trHeight w:val="332"/>
        </w:trPr>
        <w:tc>
          <w:tcPr>
            <w:tcW w:w="676" w:type="dxa"/>
            <w:tcBorders>
              <w:top w:val="single" w:sz="4" w:space="0" w:color="auto"/>
              <w:left w:val="single" w:sz="4" w:space="0" w:color="auto"/>
              <w:bottom w:val="single" w:sz="4" w:space="0" w:color="auto"/>
              <w:right w:val="single" w:sz="4" w:space="0" w:color="auto"/>
            </w:tcBorders>
            <w:vAlign w:val="center"/>
          </w:tcPr>
          <w:p w:rsidR="00E15AD6" w:rsidRDefault="00E15AD6" w:rsidP="000C0BC2">
            <w:pPr>
              <w:rPr>
                <w:rFonts w:ascii="宋体" w:hAnsi="宋体"/>
              </w:rPr>
            </w:pPr>
            <w:r>
              <w:rPr>
                <w:rFonts w:ascii="宋体" w:hAnsi="宋体"/>
              </w:rPr>
              <w:t>3</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110038</w:t>
            </w:r>
          </w:p>
        </w:tc>
        <w:tc>
          <w:tcPr>
            <w:tcW w:w="17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济川转债</w:t>
            </w:r>
          </w:p>
        </w:tc>
        <w:tc>
          <w:tcPr>
            <w:tcW w:w="22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kern w:val="2"/>
                <w:sz w:val="21"/>
              </w:rPr>
              <w:t>4,763,700.00</w:t>
            </w:r>
          </w:p>
        </w:tc>
        <w:tc>
          <w:tcPr>
            <w:tcW w:w="23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0C0BC2">
            <w:pPr>
              <w:jc w:val="right"/>
              <w:rPr>
                <w:rFonts w:ascii="宋体" w:hAnsi="宋体" w:cs="Arial Unicode MS"/>
              </w:rPr>
            </w:pPr>
            <w:r>
              <w:rPr>
                <w:rFonts w:ascii="宋体" w:hAnsi="宋体" w:cs="Arial Unicode MS"/>
              </w:rPr>
              <w:t>0.53</w:t>
            </w:r>
          </w:p>
        </w:tc>
      </w:tr>
      <w:tr w:rsidR="00E15AD6" w:rsidTr="00FA48F2">
        <w:trPr>
          <w:trHeight w:val="332"/>
        </w:trPr>
        <w:tc>
          <w:tcPr>
            <w:tcW w:w="676" w:type="dxa"/>
            <w:tcBorders>
              <w:top w:val="single" w:sz="4" w:space="0" w:color="auto"/>
              <w:left w:val="single" w:sz="4" w:space="0" w:color="auto"/>
              <w:bottom w:val="single" w:sz="4" w:space="0" w:color="auto"/>
              <w:right w:val="single" w:sz="4" w:space="0" w:color="auto"/>
            </w:tcBorders>
            <w:vAlign w:val="center"/>
          </w:tcPr>
          <w:p w:rsidR="00E15AD6" w:rsidRDefault="00E15AD6" w:rsidP="000C0BC2">
            <w:pPr>
              <w:rPr>
                <w:rFonts w:ascii="宋体" w:hAnsi="宋体"/>
              </w:rPr>
            </w:pPr>
            <w:r>
              <w:rPr>
                <w:rFonts w:ascii="宋体" w:hAnsi="宋体"/>
              </w:rPr>
              <w:t>4</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127007</w:t>
            </w:r>
          </w:p>
        </w:tc>
        <w:tc>
          <w:tcPr>
            <w:tcW w:w="17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湖广转债</w:t>
            </w:r>
          </w:p>
        </w:tc>
        <w:tc>
          <w:tcPr>
            <w:tcW w:w="22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kern w:val="2"/>
                <w:sz w:val="21"/>
              </w:rPr>
              <w:t>3,395,914.49</w:t>
            </w:r>
          </w:p>
        </w:tc>
        <w:tc>
          <w:tcPr>
            <w:tcW w:w="23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0C0BC2">
            <w:pPr>
              <w:jc w:val="right"/>
              <w:rPr>
                <w:rFonts w:ascii="宋体" w:hAnsi="宋体" w:cs="Arial Unicode MS"/>
              </w:rPr>
            </w:pPr>
            <w:r>
              <w:rPr>
                <w:rFonts w:ascii="宋体" w:hAnsi="宋体" w:cs="Arial Unicode MS"/>
              </w:rPr>
              <w:t>0.38</w:t>
            </w:r>
          </w:p>
        </w:tc>
      </w:tr>
      <w:tr w:rsidR="00E15AD6" w:rsidTr="00FA48F2">
        <w:trPr>
          <w:trHeight w:val="332"/>
        </w:trPr>
        <w:tc>
          <w:tcPr>
            <w:tcW w:w="676" w:type="dxa"/>
            <w:tcBorders>
              <w:top w:val="single" w:sz="4" w:space="0" w:color="auto"/>
              <w:left w:val="single" w:sz="4" w:space="0" w:color="auto"/>
              <w:bottom w:val="single" w:sz="4" w:space="0" w:color="auto"/>
              <w:right w:val="single" w:sz="4" w:space="0" w:color="auto"/>
            </w:tcBorders>
            <w:vAlign w:val="center"/>
          </w:tcPr>
          <w:p w:rsidR="00E15AD6" w:rsidRDefault="00E15AD6" w:rsidP="000C0BC2">
            <w:pPr>
              <w:rPr>
                <w:rFonts w:ascii="宋体" w:hAnsi="宋体"/>
              </w:rPr>
            </w:pPr>
            <w:r>
              <w:rPr>
                <w:rFonts w:ascii="宋体" w:hAnsi="宋体"/>
              </w:rPr>
              <w:t>5</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110049</w:t>
            </w:r>
          </w:p>
        </w:tc>
        <w:tc>
          <w:tcPr>
            <w:tcW w:w="17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海尔转债</w:t>
            </w:r>
          </w:p>
        </w:tc>
        <w:tc>
          <w:tcPr>
            <w:tcW w:w="22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kern w:val="2"/>
                <w:sz w:val="21"/>
              </w:rPr>
              <w:t>2,406,400.00</w:t>
            </w:r>
          </w:p>
        </w:tc>
        <w:tc>
          <w:tcPr>
            <w:tcW w:w="23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0C0BC2">
            <w:pPr>
              <w:jc w:val="right"/>
              <w:rPr>
                <w:rFonts w:ascii="宋体" w:hAnsi="宋体" w:cs="Arial Unicode MS"/>
              </w:rPr>
            </w:pPr>
            <w:r>
              <w:rPr>
                <w:rFonts w:ascii="宋体" w:hAnsi="宋体" w:cs="Arial Unicode MS"/>
              </w:rPr>
              <w:t>0.27</w:t>
            </w:r>
          </w:p>
        </w:tc>
      </w:tr>
      <w:tr w:rsidR="00E15AD6" w:rsidTr="00FA48F2">
        <w:trPr>
          <w:trHeight w:val="332"/>
        </w:trPr>
        <w:tc>
          <w:tcPr>
            <w:tcW w:w="676" w:type="dxa"/>
            <w:tcBorders>
              <w:top w:val="single" w:sz="4" w:space="0" w:color="auto"/>
              <w:left w:val="single" w:sz="4" w:space="0" w:color="auto"/>
              <w:bottom w:val="single" w:sz="4" w:space="0" w:color="auto"/>
              <w:right w:val="single" w:sz="4" w:space="0" w:color="auto"/>
            </w:tcBorders>
            <w:vAlign w:val="center"/>
          </w:tcPr>
          <w:p w:rsidR="00E15AD6" w:rsidRDefault="00E15AD6" w:rsidP="000C0BC2">
            <w:pPr>
              <w:rPr>
                <w:rFonts w:ascii="宋体" w:hAnsi="宋体"/>
              </w:rPr>
            </w:pPr>
            <w:r>
              <w:rPr>
                <w:rFonts w:ascii="宋体" w:hAnsi="宋体"/>
              </w:rPr>
              <w:t>6</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113013</w:t>
            </w:r>
          </w:p>
        </w:tc>
        <w:tc>
          <w:tcPr>
            <w:tcW w:w="17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国君转债</w:t>
            </w:r>
          </w:p>
        </w:tc>
        <w:tc>
          <w:tcPr>
            <w:tcW w:w="22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kern w:val="2"/>
                <w:sz w:val="21"/>
              </w:rPr>
              <w:t>1,132,400.00</w:t>
            </w:r>
          </w:p>
        </w:tc>
        <w:tc>
          <w:tcPr>
            <w:tcW w:w="23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0C0BC2">
            <w:pPr>
              <w:jc w:val="right"/>
              <w:rPr>
                <w:rFonts w:ascii="宋体" w:hAnsi="宋体" w:cs="Arial Unicode MS"/>
              </w:rPr>
            </w:pPr>
            <w:r>
              <w:rPr>
                <w:rFonts w:ascii="宋体" w:hAnsi="宋体" w:cs="Arial Unicode MS"/>
              </w:rPr>
              <w:t>0.13</w:t>
            </w:r>
          </w:p>
        </w:tc>
      </w:tr>
      <w:tr w:rsidR="00E15AD6" w:rsidTr="00FA48F2">
        <w:trPr>
          <w:trHeight w:val="332"/>
        </w:trPr>
        <w:tc>
          <w:tcPr>
            <w:tcW w:w="676" w:type="dxa"/>
            <w:tcBorders>
              <w:top w:val="single" w:sz="4" w:space="0" w:color="auto"/>
              <w:left w:val="single" w:sz="4" w:space="0" w:color="auto"/>
              <w:bottom w:val="single" w:sz="4" w:space="0" w:color="auto"/>
              <w:right w:val="single" w:sz="4" w:space="0" w:color="auto"/>
            </w:tcBorders>
            <w:vAlign w:val="center"/>
          </w:tcPr>
          <w:p w:rsidR="00E15AD6" w:rsidRDefault="00E15AD6" w:rsidP="000C0BC2">
            <w:pPr>
              <w:rPr>
                <w:rFonts w:ascii="宋体" w:hAnsi="宋体"/>
              </w:rPr>
            </w:pPr>
            <w:r>
              <w:rPr>
                <w:rFonts w:ascii="宋体" w:hAnsi="宋体"/>
              </w:rPr>
              <w:t>7</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113012</w:t>
            </w:r>
          </w:p>
        </w:tc>
        <w:tc>
          <w:tcPr>
            <w:tcW w:w="17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骆驼转债</w:t>
            </w:r>
          </w:p>
        </w:tc>
        <w:tc>
          <w:tcPr>
            <w:tcW w:w="22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kern w:val="2"/>
                <w:sz w:val="21"/>
              </w:rPr>
              <w:t>900,216.30</w:t>
            </w:r>
          </w:p>
        </w:tc>
        <w:tc>
          <w:tcPr>
            <w:tcW w:w="23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0C0BC2">
            <w:pPr>
              <w:jc w:val="right"/>
              <w:rPr>
                <w:rFonts w:ascii="宋体" w:hAnsi="宋体" w:cs="Arial Unicode MS"/>
              </w:rPr>
            </w:pPr>
            <w:r>
              <w:rPr>
                <w:rFonts w:ascii="宋体" w:hAnsi="宋体" w:cs="Arial Unicode MS"/>
              </w:rPr>
              <w:t>0.10</w:t>
            </w:r>
          </w:p>
        </w:tc>
      </w:tr>
      <w:tr w:rsidR="00E15AD6" w:rsidTr="00FA48F2">
        <w:trPr>
          <w:trHeight w:val="332"/>
        </w:trPr>
        <w:tc>
          <w:tcPr>
            <w:tcW w:w="676" w:type="dxa"/>
            <w:tcBorders>
              <w:top w:val="single" w:sz="4" w:space="0" w:color="auto"/>
              <w:left w:val="single" w:sz="4" w:space="0" w:color="auto"/>
              <w:bottom w:val="single" w:sz="4" w:space="0" w:color="auto"/>
              <w:right w:val="single" w:sz="4" w:space="0" w:color="auto"/>
            </w:tcBorders>
            <w:vAlign w:val="center"/>
          </w:tcPr>
          <w:p w:rsidR="00E15AD6" w:rsidRDefault="00E15AD6" w:rsidP="000C0BC2">
            <w:pPr>
              <w:rPr>
                <w:rFonts w:ascii="宋体" w:hAnsi="宋体"/>
              </w:rPr>
            </w:pPr>
            <w:r>
              <w:rPr>
                <w:rFonts w:ascii="宋体" w:hAnsi="宋体"/>
              </w:rPr>
              <w:t>8</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128028</w:t>
            </w:r>
          </w:p>
        </w:tc>
        <w:tc>
          <w:tcPr>
            <w:tcW w:w="17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赣锋转债</w:t>
            </w:r>
          </w:p>
        </w:tc>
        <w:tc>
          <w:tcPr>
            <w:tcW w:w="22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kern w:val="2"/>
                <w:sz w:val="21"/>
              </w:rPr>
              <w:t>771,680.00</w:t>
            </w:r>
          </w:p>
        </w:tc>
        <w:tc>
          <w:tcPr>
            <w:tcW w:w="23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0C0BC2">
            <w:pPr>
              <w:jc w:val="right"/>
              <w:rPr>
                <w:rFonts w:ascii="宋体" w:hAnsi="宋体" w:cs="Arial Unicode MS"/>
              </w:rPr>
            </w:pPr>
            <w:r>
              <w:rPr>
                <w:rFonts w:ascii="宋体" w:hAnsi="宋体" w:cs="Arial Unicode MS"/>
              </w:rPr>
              <w:t>0.09</w:t>
            </w:r>
          </w:p>
        </w:tc>
      </w:tr>
      <w:tr w:rsidR="00E15AD6" w:rsidTr="00FA48F2">
        <w:trPr>
          <w:trHeight w:val="332"/>
        </w:trPr>
        <w:tc>
          <w:tcPr>
            <w:tcW w:w="676" w:type="dxa"/>
            <w:tcBorders>
              <w:top w:val="single" w:sz="4" w:space="0" w:color="auto"/>
              <w:left w:val="single" w:sz="4" w:space="0" w:color="auto"/>
              <w:bottom w:val="single" w:sz="4" w:space="0" w:color="auto"/>
              <w:right w:val="single" w:sz="4" w:space="0" w:color="auto"/>
            </w:tcBorders>
            <w:vAlign w:val="center"/>
          </w:tcPr>
          <w:p w:rsidR="00E15AD6" w:rsidRDefault="00E15AD6" w:rsidP="000C0BC2">
            <w:pPr>
              <w:rPr>
                <w:rFonts w:ascii="宋体" w:hAnsi="宋体"/>
              </w:rPr>
            </w:pPr>
            <w:r>
              <w:rPr>
                <w:rFonts w:ascii="宋体" w:hAnsi="宋体"/>
              </w:rPr>
              <w:t>9</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113508</w:t>
            </w:r>
          </w:p>
        </w:tc>
        <w:tc>
          <w:tcPr>
            <w:tcW w:w="17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jc w:val="center"/>
              <w:rPr>
                <w:rFonts w:ascii="宋体" w:hAnsi="宋体" w:cs="Arial Unicode MS"/>
              </w:rPr>
            </w:pPr>
            <w:r>
              <w:rPr>
                <w:rFonts w:ascii="宋体" w:hAnsi="宋体" w:cs="Arial Unicode MS"/>
              </w:rPr>
              <w:t>新凤转债</w:t>
            </w:r>
          </w:p>
        </w:tc>
        <w:tc>
          <w:tcPr>
            <w:tcW w:w="22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FA48F2">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kern w:val="2"/>
                <w:sz w:val="21"/>
              </w:rPr>
              <w:t>503,150.00</w:t>
            </w:r>
          </w:p>
        </w:tc>
        <w:tc>
          <w:tcPr>
            <w:tcW w:w="23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5AD6" w:rsidRDefault="00E15AD6" w:rsidP="000C0BC2">
            <w:pPr>
              <w:jc w:val="right"/>
              <w:rPr>
                <w:rFonts w:ascii="宋体" w:hAnsi="宋体" w:cs="Arial Unicode MS"/>
              </w:rPr>
            </w:pPr>
            <w:r>
              <w:rPr>
                <w:rFonts w:ascii="宋体" w:hAnsi="宋体" w:cs="Arial Unicode MS"/>
              </w:rPr>
              <w:t>0.06</w:t>
            </w:r>
          </w:p>
        </w:tc>
      </w:tr>
    </w:tbl>
    <w:p w:rsidR="00E15AD6" w:rsidRPr="000E3999" w:rsidRDefault="00E15AD6" w:rsidP="00C075D2">
      <w:pPr>
        <w:autoSpaceDE w:val="0"/>
        <w:autoSpaceDN w:val="0"/>
        <w:adjustRightInd w:val="0"/>
        <w:spacing w:before="29" w:line="300" w:lineRule="auto"/>
        <w:ind w:left="15"/>
        <w:jc w:val="left"/>
        <w:rPr>
          <w:rFonts w:ascii="宋体" w:hAnsi="宋体" w:cs="宋体" w:hint="eastAsia"/>
          <w:color w:val="000000"/>
          <w:kern w:val="0"/>
          <w:szCs w:val="21"/>
        </w:rPr>
      </w:pPr>
    </w:p>
    <w:p w:rsidR="002F6D2E" w:rsidRPr="000E3999" w:rsidRDefault="0047033C" w:rsidP="00C075D2">
      <w:pPr>
        <w:autoSpaceDE w:val="0"/>
        <w:autoSpaceDN w:val="0"/>
        <w:adjustRightInd w:val="0"/>
        <w:spacing w:before="29" w:line="300" w:lineRule="auto"/>
        <w:ind w:left="15"/>
        <w:jc w:val="left"/>
        <w:rPr>
          <w:rFonts w:ascii="宋体" w:hAnsi="宋体" w:cs="宋体" w:hint="eastAsia"/>
          <w:color w:val="000000"/>
          <w:kern w:val="0"/>
          <w:szCs w:val="21"/>
        </w:rPr>
      </w:pPr>
      <w:r w:rsidRPr="000E3999">
        <w:rPr>
          <w:rFonts w:ascii="宋体" w:hAnsi="宋体" w:cs="宋体" w:hint="eastAsia"/>
          <w:color w:val="000000"/>
          <w:kern w:val="0"/>
          <w:szCs w:val="21"/>
        </w:rPr>
        <w:t>（5）报告期末前十名股票中存在流通受限情况的说明</w:t>
      </w:r>
    </w:p>
    <w:p w:rsidR="00E15AD6" w:rsidRDefault="00E15AD6" w:rsidP="00E15AD6">
      <w:pPr>
        <w:spacing w:line="360" w:lineRule="auto"/>
        <w:ind w:firstLineChars="200" w:firstLine="420"/>
        <w:jc w:val="left"/>
        <w:rPr>
          <w:rFonts w:ascii="宋体" w:hAnsi="宋体"/>
        </w:rPr>
      </w:pPr>
      <w:r>
        <w:rPr>
          <w:rFonts w:ascii="宋体" w:hAnsi="宋体" w:hint="eastAsia"/>
        </w:rPr>
        <w:t>本基金本报告期末未持有股票。</w:t>
      </w:r>
    </w:p>
    <w:p w:rsidR="00BD699E" w:rsidRPr="00E15AD6" w:rsidRDefault="00BD699E" w:rsidP="00BD699E">
      <w:pPr>
        <w:spacing w:line="360" w:lineRule="auto"/>
        <w:ind w:leftChars="-17" w:left="-36" w:firstLineChars="50" w:firstLine="105"/>
        <w:jc w:val="left"/>
        <w:rPr>
          <w:rFonts w:ascii="宋体" w:hAnsi="宋体" w:hint="eastAsia"/>
        </w:rPr>
      </w:pPr>
    </w:p>
    <w:p w:rsidR="00D32F84" w:rsidRPr="000E3999" w:rsidRDefault="00D32F84" w:rsidP="00C075D2">
      <w:pPr>
        <w:pStyle w:val="1"/>
        <w:spacing w:before="240" w:after="240" w:line="300" w:lineRule="auto"/>
        <w:jc w:val="center"/>
        <w:rPr>
          <w:rFonts w:ascii="宋体" w:hAnsi="宋体"/>
          <w:color w:val="000000"/>
          <w:sz w:val="21"/>
          <w:szCs w:val="21"/>
        </w:rPr>
      </w:pPr>
      <w:bookmarkStart w:id="60" w:name="_Toc267294924"/>
      <w:bookmarkStart w:id="61" w:name="_Toc267295003"/>
      <w:bookmarkStart w:id="62" w:name="_Toc267647037"/>
      <w:bookmarkStart w:id="63" w:name="_Toc346558908"/>
      <w:bookmarkStart w:id="64" w:name="_Toc3362167"/>
      <w:r w:rsidRPr="000E3999">
        <w:rPr>
          <w:rFonts w:ascii="宋体" w:hAnsi="宋体" w:hint="eastAsia"/>
          <w:color w:val="000000"/>
          <w:sz w:val="21"/>
          <w:szCs w:val="21"/>
        </w:rPr>
        <w:t>十</w:t>
      </w:r>
      <w:r w:rsidR="00DC3308" w:rsidRPr="000E3999">
        <w:rPr>
          <w:rFonts w:ascii="宋体" w:hAnsi="宋体" w:hint="eastAsia"/>
          <w:color w:val="000000"/>
          <w:sz w:val="21"/>
          <w:szCs w:val="21"/>
          <w:lang w:eastAsia="zh-CN"/>
        </w:rPr>
        <w:t>二</w:t>
      </w:r>
      <w:r w:rsidRPr="000E3999">
        <w:rPr>
          <w:rFonts w:ascii="宋体" w:hAnsi="宋体" w:hint="eastAsia"/>
          <w:color w:val="000000"/>
          <w:sz w:val="21"/>
          <w:szCs w:val="21"/>
        </w:rPr>
        <w:t>、基金的业绩</w:t>
      </w:r>
      <w:bookmarkEnd w:id="60"/>
      <w:bookmarkEnd w:id="61"/>
      <w:bookmarkEnd w:id="62"/>
      <w:bookmarkEnd w:id="63"/>
      <w:bookmarkEnd w:id="64"/>
    </w:p>
    <w:p w:rsidR="00D414D3" w:rsidRPr="000E3999" w:rsidRDefault="00D32F84" w:rsidP="00BE2ACE">
      <w:pPr>
        <w:autoSpaceDE w:val="0"/>
        <w:autoSpaceDN w:val="0"/>
        <w:adjustRightInd w:val="0"/>
        <w:snapToGrid w:val="0"/>
        <w:spacing w:beforeLines="50"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D20B9D" w:rsidRPr="000E3999" w:rsidRDefault="00D32F84" w:rsidP="00BE2ACE">
      <w:pPr>
        <w:autoSpaceDE w:val="0"/>
        <w:autoSpaceDN w:val="0"/>
        <w:adjustRightInd w:val="0"/>
        <w:snapToGrid w:val="0"/>
        <w:spacing w:beforeLines="50"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1、自基金合同生效以来至</w:t>
      </w:r>
      <w:r w:rsidR="00406957">
        <w:rPr>
          <w:rFonts w:ascii="宋体" w:hAnsi="宋体" w:cs="宋体" w:hint="eastAsia"/>
          <w:color w:val="000000"/>
          <w:kern w:val="0"/>
          <w:szCs w:val="21"/>
        </w:rPr>
        <w:t>2019</w:t>
      </w:r>
      <w:r w:rsidR="00406957" w:rsidRPr="006945A1">
        <w:rPr>
          <w:rFonts w:ascii="宋体" w:hAnsi="宋体" w:cs="宋体" w:hint="eastAsia"/>
          <w:color w:val="000000"/>
          <w:kern w:val="0"/>
          <w:szCs w:val="21"/>
        </w:rPr>
        <w:t>年</w:t>
      </w:r>
      <w:r w:rsidR="00406957">
        <w:rPr>
          <w:rFonts w:ascii="宋体" w:hAnsi="宋体" w:cs="宋体" w:hint="eastAsia"/>
          <w:color w:val="000000"/>
          <w:kern w:val="0"/>
          <w:szCs w:val="21"/>
        </w:rPr>
        <w:t>6</w:t>
      </w:r>
      <w:r w:rsidR="00406957" w:rsidRPr="006945A1">
        <w:rPr>
          <w:rFonts w:ascii="宋体" w:hAnsi="宋体" w:cs="宋体" w:hint="eastAsia"/>
          <w:color w:val="000000"/>
          <w:kern w:val="0"/>
          <w:szCs w:val="21"/>
        </w:rPr>
        <w:t>月</w:t>
      </w:r>
      <w:r w:rsidR="00406957">
        <w:rPr>
          <w:rFonts w:ascii="宋体" w:hAnsi="宋体" w:cs="宋体" w:hint="eastAsia"/>
          <w:color w:val="000000"/>
          <w:kern w:val="0"/>
          <w:szCs w:val="21"/>
        </w:rPr>
        <w:t>30</w:t>
      </w:r>
      <w:r w:rsidR="00406957" w:rsidRPr="006945A1">
        <w:rPr>
          <w:rFonts w:ascii="宋体" w:hAnsi="宋体" w:cs="宋体" w:hint="eastAsia"/>
          <w:color w:val="000000"/>
          <w:kern w:val="0"/>
          <w:szCs w:val="21"/>
        </w:rPr>
        <w:t>日</w:t>
      </w:r>
      <w:r w:rsidRPr="000E3999">
        <w:rPr>
          <w:rFonts w:ascii="宋体" w:hAnsi="宋体" w:cs="宋体" w:hint="eastAsia"/>
          <w:color w:val="000000"/>
          <w:kern w:val="0"/>
          <w:szCs w:val="21"/>
        </w:rPr>
        <w:t>，本基金份额净值增长率与同期业绩比较基准收益率比较表：</w:t>
      </w:r>
    </w:p>
    <w:p w:rsidR="00D32F84" w:rsidRPr="000E3999" w:rsidRDefault="00D32F84" w:rsidP="00C075D2">
      <w:pPr>
        <w:spacing w:line="300" w:lineRule="auto"/>
        <w:ind w:firstLineChars="200" w:firstLine="420"/>
        <w:rPr>
          <w:rFonts w:ascii="宋体" w:hAnsi="宋体" w:cs="宋体"/>
          <w:color w:val="000000"/>
          <w:kern w:val="0"/>
          <w:szCs w:val="21"/>
        </w:rPr>
      </w:pPr>
      <w:r w:rsidRPr="000E3999">
        <w:rPr>
          <w:rFonts w:ascii="宋体" w:hAnsi="宋体" w:cs="宋体" w:hint="eastAsia"/>
          <w:color w:val="000000"/>
          <w:kern w:val="0"/>
          <w:szCs w:val="21"/>
        </w:rPr>
        <w:t>大摩多元收益债券</w:t>
      </w:r>
      <w:r w:rsidRPr="000E3999">
        <w:rPr>
          <w:rFonts w:ascii="宋体" w:hAnsi="宋体" w:cs="宋体"/>
          <w:color w:val="000000"/>
          <w:kern w:val="0"/>
          <w:szCs w:val="21"/>
        </w:rPr>
        <w:t>A</w:t>
      </w:r>
      <w:r w:rsidRPr="000E3999">
        <w:rPr>
          <w:rFonts w:ascii="宋体" w:hAnsi="宋体" w:cs="宋体" w:hint="eastAsia"/>
          <w:color w:val="000000"/>
          <w:kern w:val="0"/>
          <w:szCs w:val="21"/>
        </w:rPr>
        <w:t>：</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5"/>
        <w:gridCol w:w="1134"/>
        <w:gridCol w:w="1134"/>
        <w:gridCol w:w="1134"/>
        <w:gridCol w:w="1276"/>
        <w:gridCol w:w="992"/>
        <w:gridCol w:w="1084"/>
        <w:tblGridChange w:id="65">
          <w:tblGrid>
            <w:gridCol w:w="2135"/>
            <w:gridCol w:w="1134"/>
            <w:gridCol w:w="1134"/>
            <w:gridCol w:w="1134"/>
            <w:gridCol w:w="1276"/>
            <w:gridCol w:w="992"/>
            <w:gridCol w:w="1084"/>
          </w:tblGrid>
        </w:tblGridChange>
      </w:tblGrid>
      <w:tr w:rsidR="00406957" w:rsidRPr="006945A1" w:rsidTr="000C0BC2">
        <w:trPr>
          <w:jc w:val="center"/>
        </w:trPr>
        <w:tc>
          <w:tcPr>
            <w:tcW w:w="2135"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color w:val="000000"/>
                <w:kern w:val="0"/>
                <w:szCs w:val="21"/>
              </w:rPr>
              <w:t>阶段</w:t>
            </w:r>
          </w:p>
        </w:tc>
        <w:tc>
          <w:tcPr>
            <w:tcW w:w="1134"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hint="eastAsia"/>
                <w:color w:val="000000"/>
                <w:kern w:val="0"/>
                <w:szCs w:val="21"/>
              </w:rPr>
              <w:t>份额</w:t>
            </w:r>
            <w:r w:rsidRPr="006945A1">
              <w:rPr>
                <w:rFonts w:ascii="宋体" w:hAnsi="宋体" w:cs="宋体"/>
                <w:color w:val="000000"/>
                <w:kern w:val="0"/>
                <w:szCs w:val="21"/>
              </w:rPr>
              <w:t>净值增长率①</w:t>
            </w:r>
          </w:p>
        </w:tc>
        <w:tc>
          <w:tcPr>
            <w:tcW w:w="1134"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hint="eastAsia"/>
                <w:color w:val="000000"/>
                <w:kern w:val="0"/>
                <w:szCs w:val="21"/>
              </w:rPr>
              <w:t>份额</w:t>
            </w:r>
            <w:r w:rsidRPr="006945A1">
              <w:rPr>
                <w:rFonts w:ascii="宋体" w:hAnsi="宋体" w:cs="宋体"/>
                <w:color w:val="000000"/>
                <w:kern w:val="0"/>
                <w:szCs w:val="21"/>
              </w:rPr>
              <w:t>净值增长率标准差②</w:t>
            </w:r>
          </w:p>
        </w:tc>
        <w:tc>
          <w:tcPr>
            <w:tcW w:w="1134"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color w:val="000000"/>
                <w:kern w:val="0"/>
                <w:szCs w:val="21"/>
              </w:rPr>
              <w:t>业绩比较基准收益</w:t>
            </w:r>
            <w:r w:rsidRPr="006945A1">
              <w:rPr>
                <w:rFonts w:ascii="宋体" w:hAnsi="宋体" w:cs="宋体" w:hint="eastAsia"/>
                <w:color w:val="000000"/>
                <w:kern w:val="0"/>
                <w:szCs w:val="21"/>
              </w:rPr>
              <w:t>率</w:t>
            </w:r>
            <w:r w:rsidRPr="006945A1">
              <w:rPr>
                <w:rFonts w:ascii="宋体" w:hAnsi="宋体" w:cs="宋体"/>
                <w:color w:val="000000"/>
                <w:kern w:val="0"/>
                <w:szCs w:val="21"/>
              </w:rPr>
              <w:t>③</w:t>
            </w:r>
          </w:p>
        </w:tc>
        <w:tc>
          <w:tcPr>
            <w:tcW w:w="1276"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color w:val="000000"/>
                <w:kern w:val="0"/>
                <w:szCs w:val="21"/>
              </w:rPr>
              <w:t>业绩比较基准收益率标准差④</w:t>
            </w:r>
          </w:p>
        </w:tc>
        <w:tc>
          <w:tcPr>
            <w:tcW w:w="992"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color w:val="000000"/>
                <w:kern w:val="0"/>
                <w:szCs w:val="21"/>
              </w:rPr>
              <w:t>①－③</w:t>
            </w:r>
          </w:p>
        </w:tc>
        <w:tc>
          <w:tcPr>
            <w:tcW w:w="1084"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color w:val="000000"/>
                <w:kern w:val="0"/>
                <w:szCs w:val="21"/>
              </w:rPr>
              <w:t>②－④</w:t>
            </w:r>
          </w:p>
        </w:tc>
      </w:tr>
      <w:tr w:rsidR="00406957" w:rsidRPr="006945A1" w:rsidTr="000C0BC2">
        <w:trPr>
          <w:jc w:val="center"/>
        </w:trPr>
        <w:tc>
          <w:tcPr>
            <w:tcW w:w="2135" w:type="dxa"/>
            <w:vAlign w:val="center"/>
          </w:tcPr>
          <w:p w:rsidR="00406957" w:rsidRPr="006945A1" w:rsidRDefault="00406957" w:rsidP="000C0BC2">
            <w:pPr>
              <w:spacing w:line="300" w:lineRule="auto"/>
              <w:jc w:val="center"/>
              <w:rPr>
                <w:rFonts w:ascii="宋体" w:hAnsi="宋体" w:cs="宋体"/>
                <w:color w:val="000000"/>
                <w:kern w:val="0"/>
                <w:szCs w:val="21"/>
              </w:rPr>
            </w:pPr>
            <w:r w:rsidRPr="006945A1">
              <w:rPr>
                <w:rFonts w:ascii="宋体" w:hAnsi="宋体" w:cs="宋体" w:hint="eastAsia"/>
                <w:color w:val="000000"/>
                <w:kern w:val="0"/>
                <w:szCs w:val="21"/>
              </w:rPr>
              <w:t>2012年8月28日至2012年12月31日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1.70%</w:t>
            </w:r>
          </w:p>
        </w:tc>
        <w:tc>
          <w:tcPr>
            <w:tcW w:w="1134" w:type="dxa"/>
            <w:vAlign w:val="center"/>
          </w:tcPr>
          <w:p w:rsidR="00406957" w:rsidRPr="006945A1" w:rsidRDefault="00406957" w:rsidP="000C0BC2">
            <w:pPr>
              <w:spacing w:line="300" w:lineRule="auto"/>
              <w:ind w:leftChars="-51" w:left="-107" w:rightChars="9" w:right="19"/>
              <w:jc w:val="right"/>
              <w:rPr>
                <w:rFonts w:ascii="宋体" w:hAnsi="宋体" w:cs="宋体"/>
                <w:color w:val="000000"/>
                <w:kern w:val="0"/>
                <w:szCs w:val="21"/>
              </w:rPr>
            </w:pPr>
            <w:r w:rsidRPr="006945A1">
              <w:rPr>
                <w:rFonts w:ascii="宋体" w:hAnsi="宋体" w:cs="宋体"/>
                <w:color w:val="000000"/>
                <w:kern w:val="0"/>
                <w:szCs w:val="21"/>
              </w:rPr>
              <w:t>0.04%</w:t>
            </w:r>
          </w:p>
        </w:tc>
        <w:tc>
          <w:tcPr>
            <w:tcW w:w="1134" w:type="dxa"/>
            <w:vAlign w:val="center"/>
          </w:tcPr>
          <w:p w:rsidR="00406957" w:rsidRPr="006945A1" w:rsidRDefault="00406957" w:rsidP="000C0BC2">
            <w:pPr>
              <w:spacing w:line="300" w:lineRule="auto"/>
              <w:ind w:leftChars="-51" w:left="-107" w:rightChars="22" w:right="46"/>
              <w:jc w:val="right"/>
              <w:rPr>
                <w:rFonts w:ascii="宋体" w:hAnsi="宋体" w:cs="宋体"/>
                <w:color w:val="000000"/>
                <w:kern w:val="0"/>
                <w:szCs w:val="21"/>
              </w:rPr>
            </w:pPr>
            <w:r w:rsidRPr="006945A1">
              <w:rPr>
                <w:rFonts w:ascii="宋体" w:hAnsi="宋体" w:cs="宋体"/>
                <w:color w:val="000000"/>
                <w:kern w:val="0"/>
                <w:szCs w:val="21"/>
              </w:rPr>
              <w:t>2.20%</w:t>
            </w:r>
          </w:p>
        </w:tc>
        <w:tc>
          <w:tcPr>
            <w:tcW w:w="1276" w:type="dxa"/>
            <w:vAlign w:val="center"/>
          </w:tcPr>
          <w:p w:rsidR="00406957" w:rsidRPr="006945A1" w:rsidRDefault="00406957" w:rsidP="000C0BC2">
            <w:pPr>
              <w:spacing w:line="300" w:lineRule="auto"/>
              <w:ind w:leftChars="-51" w:left="-107" w:rightChars="60" w:right="126"/>
              <w:jc w:val="right"/>
              <w:rPr>
                <w:rFonts w:ascii="宋体" w:hAnsi="宋体" w:cs="宋体"/>
                <w:color w:val="000000"/>
                <w:kern w:val="0"/>
                <w:szCs w:val="21"/>
              </w:rPr>
            </w:pPr>
            <w:r w:rsidRPr="006945A1">
              <w:rPr>
                <w:rFonts w:ascii="宋体" w:hAnsi="宋体" w:cs="宋体"/>
                <w:color w:val="000000"/>
                <w:kern w:val="0"/>
                <w:szCs w:val="21"/>
              </w:rPr>
              <w:t>0.14%</w:t>
            </w:r>
          </w:p>
        </w:tc>
        <w:tc>
          <w:tcPr>
            <w:tcW w:w="992" w:type="dxa"/>
            <w:vAlign w:val="center"/>
          </w:tcPr>
          <w:p w:rsidR="00406957" w:rsidRPr="006945A1" w:rsidRDefault="00406957" w:rsidP="000C0BC2">
            <w:pPr>
              <w:spacing w:line="300" w:lineRule="auto"/>
              <w:ind w:leftChars="-51" w:left="-107" w:rightChars="13" w:right="27"/>
              <w:jc w:val="right"/>
              <w:rPr>
                <w:rFonts w:ascii="宋体" w:hAnsi="宋体" w:cs="宋体"/>
                <w:color w:val="000000"/>
                <w:kern w:val="0"/>
                <w:szCs w:val="21"/>
              </w:rPr>
            </w:pPr>
            <w:r w:rsidRPr="006945A1">
              <w:rPr>
                <w:rFonts w:ascii="宋体" w:hAnsi="宋体" w:cs="宋体"/>
                <w:color w:val="000000"/>
                <w:kern w:val="0"/>
                <w:szCs w:val="21"/>
              </w:rPr>
              <w:t>-0.50%</w:t>
            </w:r>
          </w:p>
        </w:tc>
        <w:tc>
          <w:tcPr>
            <w:tcW w:w="1084" w:type="dxa"/>
            <w:vAlign w:val="center"/>
          </w:tcPr>
          <w:p w:rsidR="00406957" w:rsidRPr="006945A1" w:rsidRDefault="00406957" w:rsidP="000C0BC2">
            <w:pPr>
              <w:spacing w:line="300" w:lineRule="auto"/>
              <w:ind w:leftChars="-51" w:left="-107" w:rightChars="59" w:right="124"/>
              <w:jc w:val="right"/>
              <w:rPr>
                <w:rFonts w:ascii="宋体" w:hAnsi="宋体" w:cs="宋体"/>
                <w:color w:val="000000"/>
                <w:kern w:val="0"/>
                <w:szCs w:val="21"/>
              </w:rPr>
            </w:pPr>
            <w:r w:rsidRPr="006945A1">
              <w:rPr>
                <w:rFonts w:ascii="宋体" w:hAnsi="宋体" w:cs="宋体"/>
                <w:color w:val="000000"/>
                <w:kern w:val="0"/>
                <w:szCs w:val="21"/>
              </w:rPr>
              <w:t>-0.10%</w:t>
            </w:r>
          </w:p>
        </w:tc>
      </w:tr>
      <w:tr w:rsidR="00406957" w:rsidRPr="006945A1" w:rsidTr="000C0BC2">
        <w:trPr>
          <w:jc w:val="center"/>
        </w:trPr>
        <w:tc>
          <w:tcPr>
            <w:tcW w:w="2135" w:type="dxa"/>
            <w:vAlign w:val="center"/>
          </w:tcPr>
          <w:p w:rsidR="00406957" w:rsidRPr="006945A1" w:rsidDel="00933F1F" w:rsidRDefault="00406957" w:rsidP="000C0BC2">
            <w:pPr>
              <w:spacing w:line="300" w:lineRule="auto"/>
              <w:jc w:val="center"/>
              <w:rPr>
                <w:rFonts w:ascii="宋体" w:hAnsi="宋体" w:cs="宋体"/>
                <w:color w:val="000000"/>
                <w:kern w:val="0"/>
                <w:szCs w:val="21"/>
              </w:rPr>
            </w:pPr>
            <w:r w:rsidRPr="006945A1">
              <w:rPr>
                <w:rFonts w:ascii="宋体" w:hAnsi="宋体" w:cs="宋体" w:hint="eastAsia"/>
                <w:color w:val="000000"/>
                <w:kern w:val="0"/>
                <w:szCs w:val="21"/>
              </w:rPr>
              <w:t>2013年1月1日至2013年12月31日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3.34%</w:t>
            </w:r>
          </w:p>
        </w:tc>
        <w:tc>
          <w:tcPr>
            <w:tcW w:w="1134" w:type="dxa"/>
            <w:vAlign w:val="center"/>
          </w:tcPr>
          <w:p w:rsidR="00406957" w:rsidRPr="006945A1" w:rsidRDefault="00406957" w:rsidP="000C0BC2">
            <w:pPr>
              <w:spacing w:line="300" w:lineRule="auto"/>
              <w:ind w:leftChars="-51" w:left="-107" w:rightChars="9" w:right="19"/>
              <w:jc w:val="right"/>
              <w:rPr>
                <w:rFonts w:ascii="宋体" w:hAnsi="宋体" w:cs="宋体"/>
                <w:color w:val="000000"/>
                <w:kern w:val="0"/>
                <w:szCs w:val="21"/>
              </w:rPr>
            </w:pPr>
            <w:r w:rsidRPr="006945A1">
              <w:rPr>
                <w:rFonts w:ascii="宋体" w:hAnsi="宋体" w:cs="宋体"/>
                <w:color w:val="000000"/>
                <w:kern w:val="0"/>
                <w:szCs w:val="21"/>
              </w:rPr>
              <w:t>0.64%</w:t>
            </w:r>
          </w:p>
        </w:tc>
        <w:tc>
          <w:tcPr>
            <w:tcW w:w="1134" w:type="dxa"/>
            <w:vAlign w:val="center"/>
          </w:tcPr>
          <w:p w:rsidR="00406957" w:rsidRPr="006945A1" w:rsidRDefault="00406957" w:rsidP="000C0BC2">
            <w:pPr>
              <w:spacing w:line="300" w:lineRule="auto"/>
              <w:ind w:leftChars="-51" w:left="-107" w:rightChars="22" w:right="46"/>
              <w:jc w:val="right"/>
              <w:rPr>
                <w:rFonts w:ascii="宋体" w:hAnsi="宋体" w:cs="宋体"/>
                <w:color w:val="000000"/>
                <w:kern w:val="0"/>
                <w:szCs w:val="21"/>
              </w:rPr>
            </w:pPr>
            <w:r w:rsidRPr="006945A1">
              <w:rPr>
                <w:rFonts w:ascii="宋体" w:hAnsi="宋体" w:cs="宋体"/>
                <w:color w:val="000000"/>
                <w:kern w:val="0"/>
                <w:szCs w:val="21"/>
              </w:rPr>
              <w:t>1.00%</w:t>
            </w:r>
          </w:p>
        </w:tc>
        <w:tc>
          <w:tcPr>
            <w:tcW w:w="1276" w:type="dxa"/>
            <w:vAlign w:val="center"/>
          </w:tcPr>
          <w:p w:rsidR="00406957" w:rsidRPr="006945A1" w:rsidRDefault="00406957" w:rsidP="000C0BC2">
            <w:pPr>
              <w:spacing w:line="300" w:lineRule="auto"/>
              <w:ind w:leftChars="-51" w:left="-107" w:rightChars="60" w:right="126"/>
              <w:jc w:val="right"/>
              <w:rPr>
                <w:rFonts w:ascii="宋体" w:hAnsi="宋体" w:cs="宋体"/>
                <w:color w:val="000000"/>
                <w:kern w:val="0"/>
                <w:szCs w:val="21"/>
              </w:rPr>
            </w:pPr>
            <w:r w:rsidRPr="006945A1">
              <w:rPr>
                <w:rFonts w:ascii="宋体" w:hAnsi="宋体" w:cs="宋体"/>
                <w:color w:val="000000"/>
                <w:kern w:val="0"/>
                <w:szCs w:val="21"/>
              </w:rPr>
              <w:t>0.16%</w:t>
            </w:r>
          </w:p>
        </w:tc>
        <w:tc>
          <w:tcPr>
            <w:tcW w:w="992" w:type="dxa"/>
            <w:vAlign w:val="center"/>
          </w:tcPr>
          <w:p w:rsidR="00406957" w:rsidRPr="006945A1" w:rsidRDefault="00406957" w:rsidP="000C0BC2">
            <w:pPr>
              <w:spacing w:line="300" w:lineRule="auto"/>
              <w:ind w:leftChars="-51" w:left="-107" w:rightChars="13" w:right="27"/>
              <w:jc w:val="right"/>
              <w:rPr>
                <w:rFonts w:ascii="宋体" w:hAnsi="宋体" w:cs="宋体"/>
                <w:color w:val="000000"/>
                <w:kern w:val="0"/>
                <w:szCs w:val="21"/>
              </w:rPr>
            </w:pPr>
            <w:r w:rsidRPr="006945A1">
              <w:rPr>
                <w:rFonts w:ascii="宋体" w:hAnsi="宋体" w:cs="宋体"/>
                <w:color w:val="000000"/>
                <w:kern w:val="0"/>
                <w:szCs w:val="21"/>
              </w:rPr>
              <w:t>2.34%</w:t>
            </w:r>
          </w:p>
        </w:tc>
        <w:tc>
          <w:tcPr>
            <w:tcW w:w="1084" w:type="dxa"/>
            <w:vAlign w:val="center"/>
          </w:tcPr>
          <w:p w:rsidR="00406957" w:rsidRPr="006945A1" w:rsidRDefault="00406957" w:rsidP="000C0BC2">
            <w:pPr>
              <w:spacing w:line="300" w:lineRule="auto"/>
              <w:ind w:leftChars="-51" w:left="-107" w:rightChars="59" w:right="124"/>
              <w:jc w:val="right"/>
              <w:rPr>
                <w:rFonts w:ascii="宋体" w:hAnsi="宋体" w:cs="宋体"/>
                <w:color w:val="000000"/>
                <w:kern w:val="0"/>
                <w:szCs w:val="21"/>
              </w:rPr>
            </w:pPr>
            <w:r w:rsidRPr="006945A1">
              <w:rPr>
                <w:rFonts w:ascii="宋体" w:hAnsi="宋体" w:cs="宋体"/>
                <w:color w:val="000000"/>
                <w:kern w:val="0"/>
                <w:szCs w:val="21"/>
              </w:rPr>
              <w:t>0.48%</w:t>
            </w:r>
          </w:p>
        </w:tc>
      </w:tr>
      <w:tr w:rsidR="00406957" w:rsidRPr="006945A1" w:rsidTr="000C0BC2">
        <w:trPr>
          <w:jc w:val="center"/>
        </w:trPr>
        <w:tc>
          <w:tcPr>
            <w:tcW w:w="2135" w:type="dxa"/>
            <w:vAlign w:val="center"/>
          </w:tcPr>
          <w:p w:rsidR="00406957" w:rsidRPr="006945A1" w:rsidRDefault="00406957" w:rsidP="000C0BC2">
            <w:pPr>
              <w:spacing w:line="300" w:lineRule="auto"/>
              <w:jc w:val="center"/>
              <w:rPr>
                <w:rFonts w:ascii="宋体" w:hAnsi="宋体" w:cs="宋体" w:hint="eastAsia"/>
                <w:color w:val="000000"/>
                <w:kern w:val="0"/>
                <w:szCs w:val="21"/>
              </w:rPr>
            </w:pPr>
            <w:r w:rsidRPr="006945A1">
              <w:rPr>
                <w:rFonts w:ascii="宋体" w:hAnsi="宋体" w:cs="宋体" w:hint="eastAsia"/>
                <w:color w:val="000000"/>
                <w:kern w:val="0"/>
                <w:szCs w:val="21"/>
              </w:rPr>
              <w:t>2014年1月1日至2014年12月31日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24.74%</w:t>
            </w:r>
          </w:p>
        </w:tc>
        <w:tc>
          <w:tcPr>
            <w:tcW w:w="1134" w:type="dxa"/>
            <w:vAlign w:val="center"/>
          </w:tcPr>
          <w:p w:rsidR="00406957" w:rsidRPr="006945A1" w:rsidRDefault="00406957" w:rsidP="000C0BC2">
            <w:pPr>
              <w:spacing w:line="300" w:lineRule="auto"/>
              <w:ind w:leftChars="-51" w:left="-107" w:rightChars="9" w:right="19"/>
              <w:jc w:val="right"/>
              <w:rPr>
                <w:rFonts w:ascii="宋体" w:hAnsi="宋体" w:cs="宋体"/>
                <w:color w:val="000000"/>
                <w:kern w:val="0"/>
                <w:szCs w:val="21"/>
              </w:rPr>
            </w:pPr>
            <w:r w:rsidRPr="006945A1">
              <w:rPr>
                <w:rFonts w:ascii="宋体" w:hAnsi="宋体" w:cs="宋体"/>
                <w:color w:val="000000"/>
                <w:kern w:val="0"/>
                <w:szCs w:val="21"/>
              </w:rPr>
              <w:t>0.37%</w:t>
            </w:r>
          </w:p>
        </w:tc>
        <w:tc>
          <w:tcPr>
            <w:tcW w:w="1134" w:type="dxa"/>
            <w:vAlign w:val="center"/>
          </w:tcPr>
          <w:p w:rsidR="00406957" w:rsidRPr="006945A1" w:rsidRDefault="00406957" w:rsidP="000C0BC2">
            <w:pPr>
              <w:spacing w:line="300" w:lineRule="auto"/>
              <w:ind w:leftChars="-51" w:left="-107" w:rightChars="22" w:right="46"/>
              <w:jc w:val="right"/>
              <w:rPr>
                <w:rFonts w:ascii="宋体" w:hAnsi="宋体" w:cs="宋体"/>
                <w:color w:val="000000"/>
                <w:kern w:val="0"/>
                <w:szCs w:val="21"/>
              </w:rPr>
            </w:pPr>
            <w:r w:rsidRPr="006945A1">
              <w:rPr>
                <w:rFonts w:ascii="宋体" w:hAnsi="宋体" w:cs="宋体"/>
                <w:color w:val="000000"/>
                <w:kern w:val="0"/>
                <w:szCs w:val="21"/>
              </w:rPr>
              <w:t>13.22%</w:t>
            </w:r>
          </w:p>
        </w:tc>
        <w:tc>
          <w:tcPr>
            <w:tcW w:w="1276" w:type="dxa"/>
            <w:vAlign w:val="center"/>
          </w:tcPr>
          <w:p w:rsidR="00406957" w:rsidRPr="006945A1" w:rsidRDefault="00406957" w:rsidP="000C0BC2">
            <w:pPr>
              <w:spacing w:line="300" w:lineRule="auto"/>
              <w:ind w:leftChars="-51" w:left="-107" w:rightChars="60" w:right="126"/>
              <w:jc w:val="right"/>
              <w:rPr>
                <w:rFonts w:ascii="宋体" w:hAnsi="宋体" w:cs="宋体"/>
                <w:color w:val="000000"/>
                <w:kern w:val="0"/>
                <w:szCs w:val="21"/>
              </w:rPr>
            </w:pPr>
            <w:r w:rsidRPr="006945A1">
              <w:rPr>
                <w:rFonts w:ascii="宋体" w:hAnsi="宋体" w:cs="宋体"/>
                <w:color w:val="000000"/>
                <w:kern w:val="0"/>
                <w:szCs w:val="21"/>
              </w:rPr>
              <w:t>0.21%</w:t>
            </w:r>
          </w:p>
        </w:tc>
        <w:tc>
          <w:tcPr>
            <w:tcW w:w="992" w:type="dxa"/>
            <w:vAlign w:val="center"/>
          </w:tcPr>
          <w:p w:rsidR="00406957" w:rsidRPr="006945A1" w:rsidRDefault="00406957" w:rsidP="000C0BC2">
            <w:pPr>
              <w:spacing w:line="300" w:lineRule="auto"/>
              <w:ind w:leftChars="-51" w:left="-107" w:rightChars="13" w:right="27"/>
              <w:jc w:val="right"/>
              <w:rPr>
                <w:rFonts w:ascii="宋体" w:hAnsi="宋体" w:cs="宋体"/>
                <w:color w:val="000000"/>
                <w:kern w:val="0"/>
                <w:szCs w:val="21"/>
              </w:rPr>
            </w:pPr>
            <w:r w:rsidRPr="006945A1">
              <w:rPr>
                <w:rFonts w:ascii="宋体" w:hAnsi="宋体" w:cs="宋体"/>
                <w:color w:val="000000"/>
                <w:kern w:val="0"/>
                <w:szCs w:val="21"/>
              </w:rPr>
              <w:t>11.52%</w:t>
            </w:r>
          </w:p>
        </w:tc>
        <w:tc>
          <w:tcPr>
            <w:tcW w:w="1084" w:type="dxa"/>
            <w:vAlign w:val="center"/>
          </w:tcPr>
          <w:p w:rsidR="00406957" w:rsidRPr="006945A1" w:rsidRDefault="00406957" w:rsidP="000C0BC2">
            <w:pPr>
              <w:spacing w:line="300" w:lineRule="auto"/>
              <w:ind w:leftChars="-51" w:left="-107" w:rightChars="59" w:right="124"/>
              <w:jc w:val="right"/>
              <w:rPr>
                <w:rFonts w:ascii="宋体" w:hAnsi="宋体" w:cs="宋体"/>
                <w:color w:val="000000"/>
                <w:kern w:val="0"/>
                <w:szCs w:val="21"/>
              </w:rPr>
            </w:pPr>
            <w:r w:rsidRPr="006945A1">
              <w:rPr>
                <w:rFonts w:ascii="宋体" w:hAnsi="宋体" w:cs="宋体"/>
                <w:color w:val="000000"/>
                <w:kern w:val="0"/>
                <w:szCs w:val="21"/>
              </w:rPr>
              <w:t>0.16%</w:t>
            </w:r>
          </w:p>
        </w:tc>
      </w:tr>
      <w:tr w:rsidR="00406957" w:rsidRPr="006945A1" w:rsidTr="000C0BC2">
        <w:trPr>
          <w:jc w:val="center"/>
        </w:trPr>
        <w:tc>
          <w:tcPr>
            <w:tcW w:w="2135" w:type="dxa"/>
            <w:vAlign w:val="center"/>
          </w:tcPr>
          <w:p w:rsidR="00406957" w:rsidRPr="006945A1" w:rsidRDefault="00406957" w:rsidP="000C0BC2">
            <w:pPr>
              <w:spacing w:line="300" w:lineRule="auto"/>
              <w:jc w:val="center"/>
              <w:rPr>
                <w:rFonts w:ascii="宋体" w:hAnsi="宋体" w:cs="宋体" w:hint="eastAsia"/>
                <w:color w:val="000000"/>
                <w:kern w:val="0"/>
                <w:szCs w:val="21"/>
              </w:rPr>
            </w:pPr>
            <w:r w:rsidRPr="006945A1">
              <w:rPr>
                <w:rFonts w:ascii="宋体" w:hAnsi="宋体" w:cs="宋体" w:hint="eastAsia"/>
                <w:color w:val="000000"/>
                <w:kern w:val="0"/>
                <w:szCs w:val="21"/>
              </w:rPr>
              <w:t>2015年1月1日至2015年12月31日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highlight w:val="yellow"/>
              </w:rPr>
            </w:pPr>
            <w:r w:rsidRPr="006945A1">
              <w:rPr>
                <w:rFonts w:ascii="宋体" w:hAnsi="宋体"/>
                <w:szCs w:val="21"/>
              </w:rPr>
              <w:t>20.90%</w:t>
            </w:r>
          </w:p>
        </w:tc>
        <w:tc>
          <w:tcPr>
            <w:tcW w:w="1134" w:type="dxa"/>
            <w:vAlign w:val="center"/>
          </w:tcPr>
          <w:p w:rsidR="00406957" w:rsidRPr="006945A1" w:rsidRDefault="00406957" w:rsidP="000C0BC2">
            <w:pPr>
              <w:spacing w:line="300" w:lineRule="auto"/>
              <w:ind w:leftChars="-51" w:left="-107" w:rightChars="9" w:right="19"/>
              <w:jc w:val="right"/>
              <w:rPr>
                <w:rFonts w:ascii="宋体" w:hAnsi="宋体" w:cs="宋体"/>
                <w:color w:val="000000"/>
                <w:kern w:val="0"/>
                <w:szCs w:val="21"/>
                <w:highlight w:val="yellow"/>
              </w:rPr>
            </w:pPr>
            <w:r w:rsidRPr="006945A1">
              <w:rPr>
                <w:rFonts w:ascii="宋体" w:hAnsi="宋体"/>
                <w:szCs w:val="21"/>
              </w:rPr>
              <w:t>0.59%</w:t>
            </w:r>
          </w:p>
        </w:tc>
        <w:tc>
          <w:tcPr>
            <w:tcW w:w="1134" w:type="dxa"/>
            <w:vAlign w:val="center"/>
          </w:tcPr>
          <w:p w:rsidR="00406957" w:rsidRPr="006945A1" w:rsidRDefault="00406957" w:rsidP="000C0BC2">
            <w:pPr>
              <w:spacing w:line="300" w:lineRule="auto"/>
              <w:ind w:leftChars="-51" w:left="-107" w:rightChars="22" w:right="46"/>
              <w:jc w:val="right"/>
              <w:rPr>
                <w:rFonts w:ascii="宋体" w:hAnsi="宋体" w:cs="宋体"/>
                <w:color w:val="000000"/>
                <w:kern w:val="0"/>
                <w:szCs w:val="21"/>
                <w:highlight w:val="yellow"/>
              </w:rPr>
            </w:pPr>
            <w:r w:rsidRPr="006945A1">
              <w:rPr>
                <w:rFonts w:ascii="宋体" w:hAnsi="宋体"/>
                <w:szCs w:val="21"/>
              </w:rPr>
              <w:t>7.11%</w:t>
            </w:r>
          </w:p>
        </w:tc>
        <w:tc>
          <w:tcPr>
            <w:tcW w:w="1276" w:type="dxa"/>
            <w:vAlign w:val="center"/>
          </w:tcPr>
          <w:p w:rsidR="00406957" w:rsidRPr="006945A1" w:rsidRDefault="00406957" w:rsidP="000C0BC2">
            <w:pPr>
              <w:spacing w:line="300" w:lineRule="auto"/>
              <w:ind w:leftChars="-51" w:left="-107" w:rightChars="60" w:right="126"/>
              <w:jc w:val="right"/>
              <w:rPr>
                <w:rFonts w:ascii="宋体" w:hAnsi="宋体" w:cs="宋体"/>
                <w:color w:val="000000"/>
                <w:kern w:val="0"/>
                <w:szCs w:val="21"/>
                <w:highlight w:val="yellow"/>
              </w:rPr>
            </w:pPr>
            <w:r w:rsidRPr="006945A1">
              <w:rPr>
                <w:rFonts w:ascii="宋体" w:hAnsi="宋体"/>
                <w:szCs w:val="21"/>
              </w:rPr>
              <w:t>0.28%</w:t>
            </w:r>
          </w:p>
        </w:tc>
        <w:tc>
          <w:tcPr>
            <w:tcW w:w="992" w:type="dxa"/>
            <w:vAlign w:val="center"/>
          </w:tcPr>
          <w:p w:rsidR="00406957" w:rsidRPr="006945A1" w:rsidRDefault="00406957" w:rsidP="000C0BC2">
            <w:pPr>
              <w:spacing w:line="300" w:lineRule="auto"/>
              <w:ind w:leftChars="-51" w:left="-107" w:rightChars="13" w:right="27"/>
              <w:jc w:val="right"/>
              <w:rPr>
                <w:rFonts w:ascii="宋体" w:hAnsi="宋体" w:cs="宋体"/>
                <w:color w:val="000000"/>
                <w:kern w:val="0"/>
                <w:szCs w:val="21"/>
                <w:highlight w:val="yellow"/>
              </w:rPr>
            </w:pPr>
            <w:r w:rsidRPr="006945A1">
              <w:rPr>
                <w:rFonts w:ascii="宋体" w:hAnsi="宋体"/>
                <w:szCs w:val="21"/>
              </w:rPr>
              <w:t>13.79%</w:t>
            </w:r>
          </w:p>
        </w:tc>
        <w:tc>
          <w:tcPr>
            <w:tcW w:w="1084" w:type="dxa"/>
            <w:vAlign w:val="center"/>
          </w:tcPr>
          <w:p w:rsidR="00406957" w:rsidRPr="006945A1" w:rsidRDefault="00406957" w:rsidP="000C0BC2">
            <w:pPr>
              <w:spacing w:line="300" w:lineRule="auto"/>
              <w:ind w:leftChars="-51" w:left="-107" w:rightChars="59" w:right="124"/>
              <w:jc w:val="right"/>
              <w:rPr>
                <w:rFonts w:ascii="宋体" w:hAnsi="宋体" w:cs="宋体"/>
                <w:color w:val="000000"/>
                <w:kern w:val="0"/>
                <w:szCs w:val="21"/>
                <w:highlight w:val="yellow"/>
              </w:rPr>
            </w:pPr>
            <w:r w:rsidRPr="006945A1">
              <w:rPr>
                <w:rFonts w:ascii="宋体" w:hAnsi="宋体"/>
                <w:szCs w:val="21"/>
              </w:rPr>
              <w:t>0.31%</w:t>
            </w:r>
          </w:p>
        </w:tc>
      </w:tr>
      <w:tr w:rsidR="00406957" w:rsidRPr="006945A1" w:rsidTr="000C0BC2">
        <w:trPr>
          <w:jc w:val="center"/>
        </w:trPr>
        <w:tc>
          <w:tcPr>
            <w:tcW w:w="2135" w:type="dxa"/>
            <w:vAlign w:val="center"/>
          </w:tcPr>
          <w:p w:rsidR="00406957" w:rsidRPr="006945A1" w:rsidRDefault="00406957" w:rsidP="000C0BC2">
            <w:pPr>
              <w:spacing w:line="300" w:lineRule="auto"/>
              <w:jc w:val="center"/>
              <w:rPr>
                <w:rFonts w:ascii="宋体" w:hAnsi="宋体" w:cs="宋体" w:hint="eastAsia"/>
                <w:color w:val="000000"/>
                <w:kern w:val="0"/>
                <w:szCs w:val="21"/>
              </w:rPr>
            </w:pPr>
            <w:r w:rsidRPr="006945A1">
              <w:rPr>
                <w:rFonts w:ascii="宋体" w:hAnsi="宋体" w:cs="宋体" w:hint="eastAsia"/>
                <w:color w:val="000000"/>
                <w:kern w:val="0"/>
                <w:szCs w:val="21"/>
              </w:rPr>
              <w:t>2016年1月1日至2016年12月31日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6945A1">
              <w:rPr>
                <w:rFonts w:ascii="宋体" w:hAnsi="宋体"/>
                <w:szCs w:val="21"/>
              </w:rPr>
              <w:t>4.61%</w:t>
            </w:r>
          </w:p>
        </w:tc>
        <w:tc>
          <w:tcPr>
            <w:tcW w:w="1134" w:type="dxa"/>
            <w:vAlign w:val="center"/>
          </w:tcPr>
          <w:p w:rsidR="00406957" w:rsidRPr="006945A1" w:rsidRDefault="00406957" w:rsidP="000C0BC2">
            <w:pPr>
              <w:spacing w:line="300" w:lineRule="auto"/>
              <w:ind w:leftChars="-51" w:left="-107" w:rightChars="9" w:right="19"/>
              <w:jc w:val="right"/>
              <w:rPr>
                <w:rFonts w:ascii="宋体" w:hAnsi="宋体"/>
                <w:szCs w:val="21"/>
              </w:rPr>
            </w:pPr>
            <w:r w:rsidRPr="006945A1">
              <w:rPr>
                <w:rFonts w:ascii="宋体" w:hAnsi="宋体"/>
                <w:szCs w:val="21"/>
              </w:rPr>
              <w:t>0.17%</w:t>
            </w:r>
          </w:p>
        </w:tc>
        <w:tc>
          <w:tcPr>
            <w:tcW w:w="1134" w:type="dxa"/>
            <w:vAlign w:val="center"/>
          </w:tcPr>
          <w:p w:rsidR="00406957" w:rsidRPr="006945A1" w:rsidRDefault="00406957" w:rsidP="000C0BC2">
            <w:pPr>
              <w:spacing w:line="300" w:lineRule="auto"/>
              <w:ind w:leftChars="-51" w:left="-107" w:rightChars="22" w:right="46"/>
              <w:jc w:val="right"/>
              <w:rPr>
                <w:rFonts w:ascii="宋体" w:hAnsi="宋体"/>
                <w:szCs w:val="21"/>
              </w:rPr>
            </w:pPr>
            <w:r w:rsidRPr="006945A1">
              <w:rPr>
                <w:rFonts w:ascii="宋体" w:hAnsi="宋体"/>
                <w:szCs w:val="21"/>
              </w:rPr>
              <w:t>0.86%</w:t>
            </w:r>
          </w:p>
        </w:tc>
        <w:tc>
          <w:tcPr>
            <w:tcW w:w="1276" w:type="dxa"/>
            <w:vAlign w:val="center"/>
          </w:tcPr>
          <w:p w:rsidR="00406957" w:rsidRPr="006945A1" w:rsidRDefault="00406957" w:rsidP="000C0BC2">
            <w:pPr>
              <w:spacing w:line="300" w:lineRule="auto"/>
              <w:ind w:leftChars="-51" w:left="-107" w:rightChars="60" w:right="126"/>
              <w:jc w:val="right"/>
              <w:rPr>
                <w:rFonts w:ascii="宋体" w:hAnsi="宋体"/>
                <w:szCs w:val="21"/>
              </w:rPr>
            </w:pPr>
            <w:r w:rsidRPr="006945A1">
              <w:rPr>
                <w:rFonts w:ascii="宋体" w:hAnsi="宋体"/>
                <w:szCs w:val="21"/>
              </w:rPr>
              <w:t>0.18%</w:t>
            </w:r>
          </w:p>
        </w:tc>
        <w:tc>
          <w:tcPr>
            <w:tcW w:w="992" w:type="dxa"/>
            <w:vAlign w:val="center"/>
          </w:tcPr>
          <w:p w:rsidR="00406957" w:rsidRPr="006945A1" w:rsidRDefault="00406957" w:rsidP="000C0BC2">
            <w:pPr>
              <w:spacing w:line="300" w:lineRule="auto"/>
              <w:ind w:leftChars="-51" w:left="-107" w:rightChars="13" w:right="27"/>
              <w:jc w:val="right"/>
              <w:rPr>
                <w:rFonts w:ascii="宋体" w:hAnsi="宋体"/>
                <w:szCs w:val="21"/>
              </w:rPr>
            </w:pPr>
            <w:r w:rsidRPr="006945A1">
              <w:rPr>
                <w:rFonts w:ascii="宋体" w:hAnsi="宋体"/>
                <w:szCs w:val="21"/>
              </w:rPr>
              <w:t>3.75%</w:t>
            </w:r>
          </w:p>
        </w:tc>
        <w:tc>
          <w:tcPr>
            <w:tcW w:w="1084" w:type="dxa"/>
            <w:vAlign w:val="center"/>
          </w:tcPr>
          <w:p w:rsidR="00406957" w:rsidRPr="006945A1" w:rsidRDefault="00406957" w:rsidP="000C0BC2">
            <w:pPr>
              <w:spacing w:line="300" w:lineRule="auto"/>
              <w:ind w:leftChars="-51" w:left="-107" w:rightChars="59" w:right="124"/>
              <w:jc w:val="right"/>
              <w:rPr>
                <w:rFonts w:ascii="宋体" w:hAnsi="宋体"/>
                <w:szCs w:val="21"/>
              </w:rPr>
            </w:pPr>
            <w:r w:rsidRPr="006945A1">
              <w:rPr>
                <w:rFonts w:ascii="宋体" w:hAnsi="宋体"/>
                <w:szCs w:val="21"/>
              </w:rPr>
              <w:t>-0.01%</w:t>
            </w:r>
          </w:p>
        </w:tc>
      </w:tr>
      <w:tr w:rsidR="00406957" w:rsidRPr="006945A1" w:rsidTr="000C0BC2">
        <w:trPr>
          <w:jc w:val="center"/>
        </w:trPr>
        <w:tc>
          <w:tcPr>
            <w:tcW w:w="2135" w:type="dxa"/>
            <w:vAlign w:val="center"/>
          </w:tcPr>
          <w:p w:rsidR="00406957" w:rsidRPr="006945A1" w:rsidRDefault="00406957" w:rsidP="000C0BC2">
            <w:pPr>
              <w:spacing w:line="300" w:lineRule="auto"/>
              <w:jc w:val="center"/>
              <w:rPr>
                <w:rFonts w:ascii="宋体" w:hAnsi="宋体" w:cs="宋体" w:hint="eastAsia"/>
                <w:color w:val="000000"/>
                <w:kern w:val="0"/>
                <w:szCs w:val="21"/>
              </w:rPr>
            </w:pPr>
            <w:r w:rsidRPr="006945A1">
              <w:rPr>
                <w:rFonts w:ascii="宋体" w:hAnsi="宋体" w:cs="宋体" w:hint="eastAsia"/>
                <w:color w:val="000000"/>
                <w:kern w:val="0"/>
                <w:szCs w:val="21"/>
              </w:rPr>
              <w:t>2017年1月1日至2017年12月31日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6945A1">
              <w:rPr>
                <w:rFonts w:ascii="宋体" w:hAnsi="宋体"/>
              </w:rPr>
              <w:t>-0.48%</w:t>
            </w:r>
          </w:p>
        </w:tc>
        <w:tc>
          <w:tcPr>
            <w:tcW w:w="1134" w:type="dxa"/>
            <w:vAlign w:val="center"/>
          </w:tcPr>
          <w:p w:rsidR="00406957" w:rsidRPr="006945A1" w:rsidRDefault="00406957" w:rsidP="000C0BC2">
            <w:pPr>
              <w:spacing w:line="300" w:lineRule="auto"/>
              <w:ind w:leftChars="-51" w:left="-107" w:rightChars="9" w:right="19"/>
              <w:jc w:val="right"/>
              <w:rPr>
                <w:rFonts w:ascii="宋体" w:hAnsi="宋体"/>
                <w:szCs w:val="21"/>
              </w:rPr>
            </w:pPr>
            <w:r w:rsidRPr="006945A1">
              <w:rPr>
                <w:rFonts w:ascii="宋体" w:hAnsi="宋体"/>
              </w:rPr>
              <w:t>0.13%</w:t>
            </w:r>
          </w:p>
        </w:tc>
        <w:tc>
          <w:tcPr>
            <w:tcW w:w="1134" w:type="dxa"/>
            <w:vAlign w:val="center"/>
          </w:tcPr>
          <w:p w:rsidR="00406957" w:rsidRPr="006945A1" w:rsidRDefault="00406957" w:rsidP="000C0BC2">
            <w:pPr>
              <w:spacing w:line="300" w:lineRule="auto"/>
              <w:ind w:leftChars="-51" w:left="-107" w:rightChars="22" w:right="46"/>
              <w:jc w:val="right"/>
              <w:rPr>
                <w:rFonts w:ascii="宋体" w:hAnsi="宋体"/>
                <w:szCs w:val="21"/>
              </w:rPr>
            </w:pPr>
            <w:r w:rsidRPr="006945A1">
              <w:rPr>
                <w:rFonts w:ascii="宋体" w:hAnsi="宋体"/>
              </w:rPr>
              <w:t>1.77%</w:t>
            </w:r>
          </w:p>
        </w:tc>
        <w:tc>
          <w:tcPr>
            <w:tcW w:w="1276" w:type="dxa"/>
            <w:vAlign w:val="center"/>
          </w:tcPr>
          <w:p w:rsidR="00406957" w:rsidRPr="006945A1" w:rsidRDefault="00406957" w:rsidP="000C0BC2">
            <w:pPr>
              <w:spacing w:line="300" w:lineRule="auto"/>
              <w:ind w:leftChars="-51" w:left="-107" w:rightChars="60" w:right="126"/>
              <w:jc w:val="right"/>
              <w:rPr>
                <w:rFonts w:ascii="宋体" w:hAnsi="宋体"/>
                <w:szCs w:val="21"/>
              </w:rPr>
            </w:pPr>
            <w:r w:rsidRPr="006945A1">
              <w:rPr>
                <w:rFonts w:ascii="宋体" w:hAnsi="宋体"/>
              </w:rPr>
              <w:t>0.11%</w:t>
            </w:r>
          </w:p>
        </w:tc>
        <w:tc>
          <w:tcPr>
            <w:tcW w:w="992" w:type="dxa"/>
            <w:vAlign w:val="center"/>
          </w:tcPr>
          <w:p w:rsidR="00406957" w:rsidRPr="006945A1" w:rsidRDefault="00406957" w:rsidP="000C0BC2">
            <w:pPr>
              <w:spacing w:line="300" w:lineRule="auto"/>
              <w:ind w:leftChars="-51" w:left="-107" w:rightChars="13" w:right="27"/>
              <w:jc w:val="right"/>
              <w:rPr>
                <w:rFonts w:ascii="宋体" w:hAnsi="宋体"/>
                <w:szCs w:val="21"/>
              </w:rPr>
            </w:pPr>
            <w:r w:rsidRPr="006945A1">
              <w:rPr>
                <w:rFonts w:ascii="宋体" w:hAnsi="宋体"/>
              </w:rPr>
              <w:t>-2.25%</w:t>
            </w:r>
          </w:p>
        </w:tc>
        <w:tc>
          <w:tcPr>
            <w:tcW w:w="1084" w:type="dxa"/>
            <w:vAlign w:val="center"/>
          </w:tcPr>
          <w:p w:rsidR="00406957" w:rsidRPr="006945A1" w:rsidRDefault="00406957" w:rsidP="000C0BC2">
            <w:pPr>
              <w:spacing w:line="300" w:lineRule="auto"/>
              <w:ind w:leftChars="-51" w:left="-107" w:rightChars="59" w:right="124"/>
              <w:jc w:val="right"/>
              <w:rPr>
                <w:rFonts w:ascii="宋体" w:hAnsi="宋体"/>
                <w:szCs w:val="21"/>
              </w:rPr>
            </w:pPr>
            <w:r w:rsidRPr="006945A1">
              <w:rPr>
                <w:rFonts w:ascii="宋体" w:hAnsi="宋体"/>
              </w:rPr>
              <w:t>0.02%</w:t>
            </w:r>
          </w:p>
        </w:tc>
      </w:tr>
      <w:tr w:rsidR="00406957" w:rsidRPr="006945A1" w:rsidTr="000C0BC2">
        <w:trPr>
          <w:jc w:val="center"/>
        </w:trPr>
        <w:tc>
          <w:tcPr>
            <w:tcW w:w="2135" w:type="dxa"/>
            <w:vAlign w:val="center"/>
          </w:tcPr>
          <w:p w:rsidR="00406957" w:rsidRPr="006945A1" w:rsidRDefault="00406957" w:rsidP="000C0BC2">
            <w:pPr>
              <w:spacing w:line="300" w:lineRule="auto"/>
              <w:jc w:val="center"/>
              <w:rPr>
                <w:rFonts w:ascii="宋体" w:hAnsi="宋体" w:cs="宋体" w:hint="eastAsia"/>
                <w:color w:val="000000"/>
                <w:kern w:val="0"/>
                <w:szCs w:val="21"/>
              </w:rPr>
            </w:pPr>
            <w:r w:rsidRPr="006945A1">
              <w:rPr>
                <w:rFonts w:ascii="宋体" w:hAnsi="宋体" w:cs="宋体" w:hint="eastAsia"/>
                <w:color w:val="000000"/>
                <w:kern w:val="0"/>
                <w:szCs w:val="21"/>
              </w:rPr>
              <w:t>2018年1月1日至2018年12月31日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F65B7E">
              <w:rPr>
                <w:rFonts w:ascii="宋体" w:hAnsi="宋体" w:hint="eastAsia"/>
                <w:szCs w:val="21"/>
              </w:rPr>
              <w:t>5.52%</w:t>
            </w:r>
          </w:p>
        </w:tc>
        <w:tc>
          <w:tcPr>
            <w:tcW w:w="1134" w:type="dxa"/>
            <w:vAlign w:val="center"/>
          </w:tcPr>
          <w:p w:rsidR="00406957" w:rsidRPr="006945A1" w:rsidRDefault="00406957" w:rsidP="000C0BC2">
            <w:pPr>
              <w:spacing w:line="300" w:lineRule="auto"/>
              <w:ind w:leftChars="-51" w:left="-107" w:rightChars="9" w:right="19"/>
              <w:jc w:val="right"/>
              <w:rPr>
                <w:rFonts w:ascii="宋体" w:hAnsi="宋体"/>
                <w:szCs w:val="21"/>
              </w:rPr>
            </w:pPr>
            <w:r w:rsidRPr="00F65B7E">
              <w:rPr>
                <w:rFonts w:ascii="宋体" w:hAnsi="宋体" w:hint="eastAsia"/>
                <w:szCs w:val="21"/>
              </w:rPr>
              <w:t>0.20%</w:t>
            </w:r>
          </w:p>
        </w:tc>
        <w:tc>
          <w:tcPr>
            <w:tcW w:w="1134" w:type="dxa"/>
            <w:vAlign w:val="center"/>
          </w:tcPr>
          <w:p w:rsidR="00406957" w:rsidRPr="006945A1" w:rsidRDefault="00406957" w:rsidP="000C0BC2">
            <w:pPr>
              <w:spacing w:line="300" w:lineRule="auto"/>
              <w:ind w:leftChars="-51" w:left="-107" w:rightChars="22" w:right="46"/>
              <w:jc w:val="right"/>
              <w:rPr>
                <w:rFonts w:ascii="宋体" w:hAnsi="宋体"/>
                <w:szCs w:val="21"/>
              </w:rPr>
            </w:pPr>
            <w:r w:rsidRPr="00F65B7E">
              <w:rPr>
                <w:rFonts w:ascii="宋体" w:hAnsi="宋体" w:hint="eastAsia"/>
                <w:szCs w:val="21"/>
              </w:rPr>
              <w:t>3.90%</w:t>
            </w:r>
          </w:p>
        </w:tc>
        <w:tc>
          <w:tcPr>
            <w:tcW w:w="1276" w:type="dxa"/>
            <w:vAlign w:val="center"/>
          </w:tcPr>
          <w:p w:rsidR="00406957" w:rsidRPr="006945A1" w:rsidRDefault="00406957" w:rsidP="000C0BC2">
            <w:pPr>
              <w:spacing w:line="300" w:lineRule="auto"/>
              <w:ind w:leftChars="-51" w:left="-107" w:rightChars="60" w:right="126"/>
              <w:jc w:val="right"/>
              <w:rPr>
                <w:rFonts w:ascii="宋体" w:hAnsi="宋体"/>
                <w:szCs w:val="21"/>
              </w:rPr>
            </w:pPr>
            <w:r w:rsidRPr="00F65B7E">
              <w:rPr>
                <w:rFonts w:ascii="宋体" w:hAnsi="宋体" w:hint="eastAsia"/>
                <w:szCs w:val="21"/>
              </w:rPr>
              <w:t>0.15%</w:t>
            </w:r>
          </w:p>
        </w:tc>
        <w:tc>
          <w:tcPr>
            <w:tcW w:w="992" w:type="dxa"/>
            <w:vAlign w:val="center"/>
          </w:tcPr>
          <w:p w:rsidR="00406957" w:rsidRPr="006945A1" w:rsidRDefault="00406957" w:rsidP="000C0BC2">
            <w:pPr>
              <w:spacing w:line="300" w:lineRule="auto"/>
              <w:ind w:leftChars="-51" w:left="-107" w:rightChars="13" w:right="27"/>
              <w:jc w:val="right"/>
              <w:rPr>
                <w:rFonts w:ascii="宋体" w:hAnsi="宋体"/>
                <w:szCs w:val="21"/>
              </w:rPr>
            </w:pPr>
            <w:r w:rsidRPr="00F65B7E">
              <w:rPr>
                <w:rFonts w:ascii="宋体" w:hAnsi="宋体" w:hint="eastAsia"/>
                <w:szCs w:val="21"/>
              </w:rPr>
              <w:t>1.62%</w:t>
            </w:r>
          </w:p>
        </w:tc>
        <w:tc>
          <w:tcPr>
            <w:tcW w:w="1084" w:type="dxa"/>
            <w:vAlign w:val="center"/>
          </w:tcPr>
          <w:p w:rsidR="00406957" w:rsidRPr="006945A1" w:rsidRDefault="00406957" w:rsidP="000C0BC2">
            <w:pPr>
              <w:spacing w:line="300" w:lineRule="auto"/>
              <w:ind w:leftChars="-51" w:left="-107" w:rightChars="59" w:right="124"/>
              <w:jc w:val="right"/>
              <w:rPr>
                <w:rFonts w:ascii="宋体" w:hAnsi="宋体"/>
                <w:szCs w:val="21"/>
              </w:rPr>
            </w:pPr>
            <w:r w:rsidRPr="00F65B7E">
              <w:rPr>
                <w:rFonts w:ascii="宋体" w:hAnsi="宋体" w:hint="eastAsia"/>
                <w:szCs w:val="21"/>
              </w:rPr>
              <w:t>0.05%</w:t>
            </w:r>
          </w:p>
        </w:tc>
      </w:tr>
      <w:tr w:rsidR="00406957" w:rsidRPr="006945A1" w:rsidTr="000C0BC2">
        <w:trPr>
          <w:jc w:val="center"/>
        </w:trPr>
        <w:tc>
          <w:tcPr>
            <w:tcW w:w="2135" w:type="dxa"/>
            <w:vAlign w:val="center"/>
          </w:tcPr>
          <w:p w:rsidR="00406957" w:rsidRPr="006945A1" w:rsidRDefault="00406957" w:rsidP="000C0BC2">
            <w:pPr>
              <w:spacing w:line="300" w:lineRule="auto"/>
              <w:jc w:val="center"/>
              <w:rPr>
                <w:rFonts w:ascii="宋体" w:hAnsi="宋体" w:cs="宋体" w:hint="eastAsia"/>
                <w:color w:val="000000"/>
                <w:kern w:val="0"/>
                <w:szCs w:val="21"/>
              </w:rPr>
            </w:pPr>
            <w:r w:rsidRPr="006945A1">
              <w:rPr>
                <w:rFonts w:ascii="宋体" w:hAnsi="宋体" w:cs="宋体" w:hint="eastAsia"/>
                <w:color w:val="000000"/>
                <w:kern w:val="0"/>
                <w:szCs w:val="21"/>
              </w:rPr>
              <w:t>201</w:t>
            </w:r>
            <w:r>
              <w:rPr>
                <w:rFonts w:ascii="宋体" w:hAnsi="宋体" w:cs="宋体" w:hint="eastAsia"/>
                <w:color w:val="000000"/>
                <w:kern w:val="0"/>
                <w:szCs w:val="21"/>
              </w:rPr>
              <w:t>9</w:t>
            </w:r>
            <w:r w:rsidRPr="006945A1">
              <w:rPr>
                <w:rFonts w:ascii="宋体" w:hAnsi="宋体" w:cs="宋体" w:hint="eastAsia"/>
                <w:color w:val="000000"/>
                <w:kern w:val="0"/>
                <w:szCs w:val="21"/>
              </w:rPr>
              <w:t>年1月1日至</w:t>
            </w:r>
            <w:r>
              <w:rPr>
                <w:rFonts w:ascii="宋体" w:hAnsi="宋体" w:cs="宋体" w:hint="eastAsia"/>
                <w:color w:val="000000"/>
                <w:kern w:val="0"/>
                <w:szCs w:val="21"/>
              </w:rPr>
              <w:t>2019</w:t>
            </w:r>
            <w:r w:rsidRPr="006945A1">
              <w:rPr>
                <w:rFonts w:ascii="宋体" w:hAnsi="宋体" w:cs="宋体" w:hint="eastAsia"/>
                <w:color w:val="000000"/>
                <w:kern w:val="0"/>
                <w:szCs w:val="21"/>
              </w:rPr>
              <w:t>年</w:t>
            </w:r>
            <w:r>
              <w:rPr>
                <w:rFonts w:ascii="宋体" w:hAnsi="宋体" w:cs="宋体" w:hint="eastAsia"/>
                <w:color w:val="000000"/>
                <w:kern w:val="0"/>
                <w:szCs w:val="21"/>
              </w:rPr>
              <w:t>6</w:t>
            </w:r>
            <w:r w:rsidRPr="006945A1">
              <w:rPr>
                <w:rFonts w:ascii="宋体" w:hAnsi="宋体" w:cs="宋体" w:hint="eastAsia"/>
                <w:color w:val="000000"/>
                <w:kern w:val="0"/>
                <w:szCs w:val="21"/>
              </w:rPr>
              <w:t>月</w:t>
            </w:r>
            <w:r>
              <w:rPr>
                <w:rFonts w:ascii="宋体" w:hAnsi="宋体" w:cs="宋体" w:hint="eastAsia"/>
                <w:color w:val="000000"/>
                <w:kern w:val="0"/>
                <w:szCs w:val="21"/>
              </w:rPr>
              <w:t>30</w:t>
            </w:r>
            <w:r w:rsidRPr="006945A1">
              <w:rPr>
                <w:rFonts w:ascii="宋体" w:hAnsi="宋体" w:cs="宋体" w:hint="eastAsia"/>
                <w:color w:val="000000"/>
                <w:kern w:val="0"/>
                <w:szCs w:val="21"/>
              </w:rPr>
              <w:t>日</w:t>
            </w:r>
          </w:p>
        </w:tc>
        <w:tc>
          <w:tcPr>
            <w:tcW w:w="1134" w:type="dxa"/>
            <w:vAlign w:val="center"/>
          </w:tcPr>
          <w:p w:rsidR="00406957" w:rsidRPr="00F65B7E" w:rsidRDefault="00406957" w:rsidP="000C0BC2">
            <w:pPr>
              <w:spacing w:line="300" w:lineRule="auto"/>
              <w:ind w:leftChars="-51" w:left="-107" w:rightChars="27" w:right="57"/>
              <w:jc w:val="right"/>
              <w:rPr>
                <w:rFonts w:ascii="宋体" w:hAnsi="宋体" w:hint="eastAsia"/>
                <w:szCs w:val="21"/>
              </w:rPr>
            </w:pPr>
            <w:r w:rsidRPr="00FA48F2">
              <w:rPr>
                <w:rFonts w:ascii="宋体" w:hAnsi="宋体" w:hint="eastAsia"/>
                <w:szCs w:val="21"/>
              </w:rPr>
              <w:t>4.65%</w:t>
            </w:r>
          </w:p>
        </w:tc>
        <w:tc>
          <w:tcPr>
            <w:tcW w:w="1134" w:type="dxa"/>
            <w:vAlign w:val="center"/>
          </w:tcPr>
          <w:p w:rsidR="00406957" w:rsidRPr="00F65B7E" w:rsidRDefault="00406957" w:rsidP="000C0BC2">
            <w:pPr>
              <w:spacing w:line="300" w:lineRule="auto"/>
              <w:ind w:leftChars="-51" w:left="-107" w:rightChars="9" w:right="19"/>
              <w:jc w:val="right"/>
              <w:rPr>
                <w:rFonts w:ascii="宋体" w:hAnsi="宋体" w:hint="eastAsia"/>
                <w:szCs w:val="21"/>
              </w:rPr>
            </w:pPr>
            <w:r w:rsidRPr="00FA48F2">
              <w:rPr>
                <w:rFonts w:ascii="宋体" w:hAnsi="宋体" w:hint="eastAsia"/>
                <w:szCs w:val="21"/>
              </w:rPr>
              <w:t>0.10%</w:t>
            </w:r>
          </w:p>
        </w:tc>
        <w:tc>
          <w:tcPr>
            <w:tcW w:w="1134" w:type="dxa"/>
            <w:vAlign w:val="center"/>
          </w:tcPr>
          <w:p w:rsidR="00406957" w:rsidRPr="00F65B7E" w:rsidRDefault="00406957" w:rsidP="000C0BC2">
            <w:pPr>
              <w:spacing w:line="300" w:lineRule="auto"/>
              <w:ind w:leftChars="-51" w:left="-107" w:rightChars="22" w:right="46"/>
              <w:jc w:val="right"/>
              <w:rPr>
                <w:rFonts w:ascii="宋体" w:hAnsi="宋体" w:hint="eastAsia"/>
                <w:szCs w:val="21"/>
              </w:rPr>
            </w:pPr>
            <w:r w:rsidRPr="00FA48F2">
              <w:rPr>
                <w:rFonts w:ascii="宋体" w:hAnsi="宋体" w:hint="eastAsia"/>
                <w:szCs w:val="21"/>
              </w:rPr>
              <w:t>3.94%</w:t>
            </w:r>
          </w:p>
        </w:tc>
        <w:tc>
          <w:tcPr>
            <w:tcW w:w="1276" w:type="dxa"/>
            <w:vAlign w:val="center"/>
          </w:tcPr>
          <w:p w:rsidR="00406957" w:rsidRPr="00F65B7E" w:rsidRDefault="00406957" w:rsidP="000C0BC2">
            <w:pPr>
              <w:spacing w:line="300" w:lineRule="auto"/>
              <w:ind w:leftChars="-51" w:left="-107" w:rightChars="60" w:right="126"/>
              <w:jc w:val="right"/>
              <w:rPr>
                <w:rFonts w:ascii="宋体" w:hAnsi="宋体" w:hint="eastAsia"/>
                <w:szCs w:val="21"/>
              </w:rPr>
            </w:pPr>
            <w:r w:rsidRPr="00FA48F2">
              <w:rPr>
                <w:rFonts w:ascii="宋体" w:hAnsi="宋体" w:hint="eastAsia"/>
                <w:szCs w:val="21"/>
              </w:rPr>
              <w:t>0.16%</w:t>
            </w:r>
          </w:p>
        </w:tc>
        <w:tc>
          <w:tcPr>
            <w:tcW w:w="992" w:type="dxa"/>
            <w:vAlign w:val="center"/>
          </w:tcPr>
          <w:p w:rsidR="00406957" w:rsidRPr="00F65B7E" w:rsidRDefault="00406957" w:rsidP="000C0BC2">
            <w:pPr>
              <w:spacing w:line="300" w:lineRule="auto"/>
              <w:ind w:leftChars="-51" w:left="-107" w:rightChars="13" w:right="27"/>
              <w:jc w:val="right"/>
              <w:rPr>
                <w:rFonts w:ascii="宋体" w:hAnsi="宋体" w:hint="eastAsia"/>
                <w:szCs w:val="21"/>
              </w:rPr>
            </w:pPr>
            <w:r w:rsidRPr="00FA48F2">
              <w:rPr>
                <w:rFonts w:ascii="宋体" w:hAnsi="宋体" w:hint="eastAsia"/>
                <w:szCs w:val="21"/>
              </w:rPr>
              <w:t>0.71%</w:t>
            </w:r>
          </w:p>
        </w:tc>
        <w:tc>
          <w:tcPr>
            <w:tcW w:w="1084" w:type="dxa"/>
            <w:vAlign w:val="center"/>
          </w:tcPr>
          <w:p w:rsidR="00406957" w:rsidRPr="00F65B7E" w:rsidRDefault="00406957" w:rsidP="000C0BC2">
            <w:pPr>
              <w:spacing w:line="300" w:lineRule="auto"/>
              <w:ind w:leftChars="-51" w:left="-107" w:rightChars="59" w:right="124"/>
              <w:jc w:val="right"/>
              <w:rPr>
                <w:rFonts w:ascii="宋体" w:hAnsi="宋体" w:hint="eastAsia"/>
                <w:szCs w:val="21"/>
              </w:rPr>
            </w:pPr>
            <w:r w:rsidRPr="00FA48F2">
              <w:rPr>
                <w:rFonts w:ascii="宋体" w:hAnsi="宋体" w:hint="eastAsia"/>
                <w:szCs w:val="21"/>
              </w:rPr>
              <w:t>-0.06%</w:t>
            </w:r>
          </w:p>
        </w:tc>
      </w:tr>
      <w:tr w:rsidR="00406957" w:rsidRPr="006945A1" w:rsidTr="000C0BC2">
        <w:trPr>
          <w:jc w:val="center"/>
        </w:trPr>
        <w:tc>
          <w:tcPr>
            <w:tcW w:w="2135" w:type="dxa"/>
            <w:vAlign w:val="center"/>
          </w:tcPr>
          <w:p w:rsidR="00406957" w:rsidRPr="006945A1" w:rsidRDefault="00406957" w:rsidP="000C0BC2">
            <w:pPr>
              <w:spacing w:line="300" w:lineRule="auto"/>
              <w:jc w:val="center"/>
              <w:rPr>
                <w:rFonts w:ascii="宋体" w:hAnsi="宋体" w:cs="宋体"/>
                <w:color w:val="000000"/>
                <w:kern w:val="0"/>
                <w:szCs w:val="21"/>
              </w:rPr>
            </w:pPr>
            <w:r w:rsidRPr="006945A1">
              <w:rPr>
                <w:rFonts w:ascii="宋体" w:hAnsi="宋体" w:cs="宋体" w:hint="eastAsia"/>
                <w:color w:val="000000"/>
                <w:kern w:val="0"/>
                <w:szCs w:val="21"/>
              </w:rPr>
              <w:t>自基金合同生效起至</w:t>
            </w:r>
            <w:r>
              <w:rPr>
                <w:rFonts w:ascii="宋体" w:hAnsi="宋体" w:cs="宋体" w:hint="eastAsia"/>
                <w:color w:val="000000"/>
                <w:kern w:val="0"/>
                <w:szCs w:val="21"/>
              </w:rPr>
              <w:t>2019</w:t>
            </w:r>
            <w:r w:rsidRPr="006945A1">
              <w:rPr>
                <w:rFonts w:ascii="宋体" w:hAnsi="宋体" w:cs="宋体" w:hint="eastAsia"/>
                <w:color w:val="000000"/>
                <w:kern w:val="0"/>
                <w:szCs w:val="21"/>
              </w:rPr>
              <w:t>年</w:t>
            </w:r>
            <w:r>
              <w:rPr>
                <w:rFonts w:ascii="宋体" w:hAnsi="宋体" w:cs="宋体" w:hint="eastAsia"/>
                <w:color w:val="000000"/>
                <w:kern w:val="0"/>
                <w:szCs w:val="21"/>
              </w:rPr>
              <w:t>6</w:t>
            </w:r>
            <w:r w:rsidRPr="006945A1">
              <w:rPr>
                <w:rFonts w:ascii="宋体" w:hAnsi="宋体" w:cs="宋体" w:hint="eastAsia"/>
                <w:color w:val="000000"/>
                <w:kern w:val="0"/>
                <w:szCs w:val="21"/>
              </w:rPr>
              <w:t>月</w:t>
            </w:r>
            <w:r>
              <w:rPr>
                <w:rFonts w:ascii="宋体" w:hAnsi="宋体" w:cs="宋体" w:hint="eastAsia"/>
                <w:color w:val="000000"/>
                <w:kern w:val="0"/>
                <w:szCs w:val="21"/>
              </w:rPr>
              <w:t>30</w:t>
            </w:r>
            <w:r w:rsidRPr="006945A1">
              <w:rPr>
                <w:rFonts w:ascii="宋体" w:hAnsi="宋体" w:cs="宋体" w:hint="eastAsia"/>
                <w:color w:val="000000"/>
                <w:kern w:val="0"/>
                <w:szCs w:val="21"/>
              </w:rPr>
              <w:t>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8F5A2F">
              <w:rPr>
                <w:rFonts w:ascii="宋体" w:hAnsi="宋体" w:hint="eastAsia"/>
                <w:szCs w:val="21"/>
              </w:rPr>
              <w:t>82.20%</w:t>
            </w:r>
          </w:p>
        </w:tc>
        <w:tc>
          <w:tcPr>
            <w:tcW w:w="1134" w:type="dxa"/>
            <w:vAlign w:val="center"/>
          </w:tcPr>
          <w:p w:rsidR="00406957" w:rsidRPr="006945A1" w:rsidRDefault="00406957" w:rsidP="000C0BC2">
            <w:pPr>
              <w:spacing w:line="300" w:lineRule="auto"/>
              <w:ind w:leftChars="-51" w:left="-107" w:rightChars="9" w:right="19"/>
              <w:jc w:val="right"/>
              <w:rPr>
                <w:rFonts w:ascii="宋体" w:hAnsi="宋体"/>
                <w:szCs w:val="21"/>
              </w:rPr>
            </w:pPr>
            <w:r w:rsidRPr="008F5A2F">
              <w:rPr>
                <w:rFonts w:ascii="宋体" w:hAnsi="宋体" w:hint="eastAsia"/>
                <w:szCs w:val="21"/>
              </w:rPr>
              <w:t>0.38%</w:t>
            </w:r>
          </w:p>
        </w:tc>
        <w:tc>
          <w:tcPr>
            <w:tcW w:w="1134" w:type="dxa"/>
            <w:vAlign w:val="center"/>
          </w:tcPr>
          <w:p w:rsidR="00406957" w:rsidRPr="006945A1" w:rsidRDefault="00406957" w:rsidP="000C0BC2">
            <w:pPr>
              <w:spacing w:line="300" w:lineRule="auto"/>
              <w:ind w:leftChars="-51" w:left="-107" w:rightChars="22" w:right="46"/>
              <w:jc w:val="right"/>
              <w:rPr>
                <w:rFonts w:ascii="宋体" w:hAnsi="宋体"/>
                <w:szCs w:val="21"/>
              </w:rPr>
            </w:pPr>
            <w:r w:rsidRPr="008F5A2F">
              <w:rPr>
                <w:rFonts w:ascii="宋体" w:hAnsi="宋体" w:hint="eastAsia"/>
                <w:szCs w:val="21"/>
              </w:rPr>
              <w:t>38.77%</w:t>
            </w:r>
          </w:p>
        </w:tc>
        <w:tc>
          <w:tcPr>
            <w:tcW w:w="1276" w:type="dxa"/>
            <w:vAlign w:val="center"/>
          </w:tcPr>
          <w:p w:rsidR="00406957" w:rsidRPr="006945A1" w:rsidRDefault="00406957" w:rsidP="000C0BC2">
            <w:pPr>
              <w:spacing w:line="300" w:lineRule="auto"/>
              <w:ind w:leftChars="-51" w:left="-107" w:rightChars="60" w:right="126"/>
              <w:jc w:val="right"/>
              <w:rPr>
                <w:rFonts w:ascii="宋体" w:hAnsi="宋体"/>
                <w:szCs w:val="21"/>
              </w:rPr>
            </w:pPr>
            <w:r w:rsidRPr="008F5A2F">
              <w:rPr>
                <w:rFonts w:ascii="宋体" w:hAnsi="宋体" w:hint="eastAsia"/>
                <w:szCs w:val="21"/>
              </w:rPr>
              <w:t>0.19%</w:t>
            </w:r>
          </w:p>
        </w:tc>
        <w:tc>
          <w:tcPr>
            <w:tcW w:w="992" w:type="dxa"/>
            <w:vAlign w:val="center"/>
          </w:tcPr>
          <w:p w:rsidR="00406957" w:rsidRPr="006945A1" w:rsidRDefault="00406957" w:rsidP="000C0BC2">
            <w:pPr>
              <w:spacing w:line="300" w:lineRule="auto"/>
              <w:ind w:leftChars="-51" w:left="-107" w:rightChars="13" w:right="27"/>
              <w:jc w:val="right"/>
              <w:rPr>
                <w:rFonts w:ascii="宋体" w:hAnsi="宋体"/>
                <w:szCs w:val="21"/>
              </w:rPr>
            </w:pPr>
            <w:r w:rsidRPr="008F5A2F">
              <w:rPr>
                <w:rFonts w:ascii="宋体" w:hAnsi="宋体" w:hint="eastAsia"/>
                <w:szCs w:val="21"/>
              </w:rPr>
              <w:t>43.43%</w:t>
            </w:r>
          </w:p>
        </w:tc>
        <w:tc>
          <w:tcPr>
            <w:tcW w:w="1084" w:type="dxa"/>
            <w:vAlign w:val="center"/>
          </w:tcPr>
          <w:p w:rsidR="00406957" w:rsidRPr="006945A1" w:rsidRDefault="00406957" w:rsidP="000C0BC2">
            <w:pPr>
              <w:spacing w:line="300" w:lineRule="auto"/>
              <w:ind w:leftChars="-51" w:left="-107" w:rightChars="59" w:right="124"/>
              <w:jc w:val="right"/>
              <w:rPr>
                <w:rFonts w:ascii="宋体" w:hAnsi="宋体"/>
                <w:szCs w:val="21"/>
              </w:rPr>
            </w:pPr>
            <w:r w:rsidRPr="008F5A2F">
              <w:rPr>
                <w:rFonts w:ascii="宋体" w:hAnsi="宋体" w:hint="eastAsia"/>
                <w:szCs w:val="21"/>
              </w:rPr>
              <w:t>0.19%</w:t>
            </w:r>
          </w:p>
        </w:tc>
      </w:tr>
    </w:tbl>
    <w:p w:rsidR="00D32F84" w:rsidRPr="000E3999" w:rsidRDefault="00D32F84" w:rsidP="00C075D2">
      <w:pPr>
        <w:spacing w:line="300" w:lineRule="auto"/>
        <w:ind w:firstLineChars="200" w:firstLine="420"/>
        <w:rPr>
          <w:rFonts w:ascii="宋体" w:hAnsi="宋体" w:cs="宋体"/>
          <w:color w:val="000000"/>
          <w:kern w:val="0"/>
          <w:szCs w:val="21"/>
        </w:rPr>
      </w:pPr>
      <w:r w:rsidRPr="000E3999">
        <w:rPr>
          <w:rFonts w:ascii="宋体" w:hAnsi="宋体" w:cs="宋体" w:hint="eastAsia"/>
          <w:color w:val="000000"/>
          <w:kern w:val="0"/>
          <w:szCs w:val="21"/>
        </w:rPr>
        <w:t>大摩多元收益债券</w:t>
      </w:r>
      <w:r w:rsidRPr="000E3999">
        <w:rPr>
          <w:rFonts w:ascii="宋体" w:hAnsi="宋体" w:cs="宋体"/>
          <w:color w:val="000000"/>
          <w:kern w:val="0"/>
          <w:szCs w:val="21"/>
        </w:rPr>
        <w:t>C</w:t>
      </w:r>
      <w:r w:rsidRPr="000E3999">
        <w:rPr>
          <w:rFonts w:ascii="宋体" w:hAnsi="宋体" w:cs="宋体" w:hint="eastAsia"/>
          <w:color w:val="000000"/>
          <w:kern w:val="0"/>
          <w:szCs w:val="21"/>
        </w:rPr>
        <w:t>：</w:t>
      </w:r>
    </w:p>
    <w:tbl>
      <w:tblPr>
        <w:tblW w:w="8906"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3"/>
        <w:gridCol w:w="1134"/>
        <w:gridCol w:w="1134"/>
        <w:gridCol w:w="1134"/>
        <w:gridCol w:w="1276"/>
        <w:gridCol w:w="992"/>
        <w:gridCol w:w="1093"/>
      </w:tblGrid>
      <w:tr w:rsidR="00406957" w:rsidRPr="006945A1" w:rsidTr="00FA48F2">
        <w:trPr>
          <w:jc w:val="center"/>
        </w:trPr>
        <w:tc>
          <w:tcPr>
            <w:tcW w:w="2143"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color w:val="000000"/>
                <w:kern w:val="0"/>
                <w:szCs w:val="21"/>
              </w:rPr>
              <w:t>阶段</w:t>
            </w:r>
          </w:p>
        </w:tc>
        <w:tc>
          <w:tcPr>
            <w:tcW w:w="1134"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hint="eastAsia"/>
                <w:color w:val="000000"/>
                <w:kern w:val="0"/>
                <w:szCs w:val="21"/>
              </w:rPr>
              <w:t>份额</w:t>
            </w:r>
            <w:r w:rsidRPr="006945A1">
              <w:rPr>
                <w:rFonts w:ascii="宋体" w:hAnsi="宋体" w:cs="宋体"/>
                <w:color w:val="000000"/>
                <w:kern w:val="0"/>
                <w:szCs w:val="21"/>
              </w:rPr>
              <w:t>净值增长率①</w:t>
            </w:r>
          </w:p>
        </w:tc>
        <w:tc>
          <w:tcPr>
            <w:tcW w:w="1134"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hint="eastAsia"/>
                <w:color w:val="000000"/>
                <w:kern w:val="0"/>
                <w:szCs w:val="21"/>
              </w:rPr>
              <w:t>份额</w:t>
            </w:r>
            <w:r w:rsidRPr="006945A1">
              <w:rPr>
                <w:rFonts w:ascii="宋体" w:hAnsi="宋体" w:cs="宋体"/>
                <w:color w:val="000000"/>
                <w:kern w:val="0"/>
                <w:szCs w:val="21"/>
              </w:rPr>
              <w:t>净值增长率标准差②</w:t>
            </w:r>
          </w:p>
        </w:tc>
        <w:tc>
          <w:tcPr>
            <w:tcW w:w="1134"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color w:val="000000"/>
                <w:kern w:val="0"/>
                <w:szCs w:val="21"/>
              </w:rPr>
              <w:t>业绩比较基准收益</w:t>
            </w:r>
            <w:r w:rsidRPr="006945A1">
              <w:rPr>
                <w:rFonts w:ascii="宋体" w:hAnsi="宋体" w:cs="宋体" w:hint="eastAsia"/>
                <w:color w:val="000000"/>
                <w:kern w:val="0"/>
                <w:szCs w:val="21"/>
              </w:rPr>
              <w:t>率</w:t>
            </w:r>
            <w:r w:rsidRPr="006945A1">
              <w:rPr>
                <w:rFonts w:ascii="宋体" w:hAnsi="宋体" w:cs="宋体"/>
                <w:color w:val="000000"/>
                <w:kern w:val="0"/>
                <w:szCs w:val="21"/>
              </w:rPr>
              <w:t>③</w:t>
            </w:r>
          </w:p>
        </w:tc>
        <w:tc>
          <w:tcPr>
            <w:tcW w:w="1276"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color w:val="000000"/>
                <w:kern w:val="0"/>
                <w:szCs w:val="21"/>
              </w:rPr>
              <w:t>业绩比较基准收益率标准差④</w:t>
            </w:r>
          </w:p>
        </w:tc>
        <w:tc>
          <w:tcPr>
            <w:tcW w:w="992"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color w:val="000000"/>
                <w:kern w:val="0"/>
                <w:szCs w:val="21"/>
              </w:rPr>
              <w:t>①－③</w:t>
            </w:r>
          </w:p>
        </w:tc>
        <w:tc>
          <w:tcPr>
            <w:tcW w:w="1093" w:type="dxa"/>
            <w:vAlign w:val="center"/>
          </w:tcPr>
          <w:p w:rsidR="00406957" w:rsidRPr="006945A1" w:rsidRDefault="00406957" w:rsidP="000C0BC2">
            <w:pPr>
              <w:snapToGrid w:val="0"/>
              <w:spacing w:line="300" w:lineRule="auto"/>
              <w:jc w:val="center"/>
              <w:rPr>
                <w:rFonts w:ascii="宋体" w:hAnsi="宋体" w:cs="宋体"/>
                <w:color w:val="000000"/>
                <w:kern w:val="0"/>
                <w:szCs w:val="21"/>
              </w:rPr>
            </w:pPr>
            <w:r w:rsidRPr="006945A1">
              <w:rPr>
                <w:rFonts w:ascii="宋体" w:hAnsi="宋体" w:cs="宋体"/>
                <w:color w:val="000000"/>
                <w:kern w:val="0"/>
                <w:szCs w:val="21"/>
              </w:rPr>
              <w:t>②－④</w:t>
            </w:r>
          </w:p>
        </w:tc>
      </w:tr>
      <w:tr w:rsidR="00406957" w:rsidRPr="006945A1" w:rsidTr="00FA48F2">
        <w:trPr>
          <w:jc w:val="center"/>
        </w:trPr>
        <w:tc>
          <w:tcPr>
            <w:tcW w:w="2143" w:type="dxa"/>
            <w:vAlign w:val="center"/>
          </w:tcPr>
          <w:p w:rsidR="00406957" w:rsidRPr="006945A1" w:rsidRDefault="00406957" w:rsidP="000C0BC2">
            <w:pPr>
              <w:spacing w:line="300" w:lineRule="auto"/>
              <w:jc w:val="center"/>
              <w:rPr>
                <w:rFonts w:ascii="宋体" w:hAnsi="宋体" w:cs="宋体"/>
                <w:color w:val="000000"/>
                <w:kern w:val="0"/>
                <w:szCs w:val="21"/>
              </w:rPr>
            </w:pPr>
            <w:r w:rsidRPr="006945A1">
              <w:rPr>
                <w:rFonts w:ascii="宋体" w:hAnsi="宋体" w:cs="宋体" w:hint="eastAsia"/>
                <w:color w:val="000000"/>
                <w:kern w:val="0"/>
                <w:szCs w:val="21"/>
              </w:rPr>
              <w:t>2012年8月28日至2012年12月31日</w:t>
            </w:r>
          </w:p>
        </w:tc>
        <w:tc>
          <w:tcPr>
            <w:tcW w:w="1134" w:type="dxa"/>
            <w:vAlign w:val="center"/>
          </w:tcPr>
          <w:p w:rsidR="00406957" w:rsidRPr="006945A1" w:rsidRDefault="00406957" w:rsidP="000C0BC2">
            <w:pPr>
              <w:spacing w:line="300" w:lineRule="auto"/>
              <w:ind w:leftChars="-51" w:left="-107" w:rightChars="16" w:right="34"/>
              <w:jc w:val="right"/>
              <w:rPr>
                <w:rFonts w:ascii="宋体" w:hAnsi="宋体" w:cs="宋体"/>
                <w:color w:val="000000"/>
                <w:kern w:val="0"/>
                <w:szCs w:val="21"/>
              </w:rPr>
            </w:pPr>
            <w:r w:rsidRPr="006945A1">
              <w:rPr>
                <w:rFonts w:ascii="宋体" w:hAnsi="宋体" w:cs="宋体"/>
                <w:color w:val="000000"/>
                <w:kern w:val="0"/>
                <w:szCs w:val="21"/>
              </w:rPr>
              <w:t>1.50%</w:t>
            </w:r>
          </w:p>
        </w:tc>
        <w:tc>
          <w:tcPr>
            <w:tcW w:w="1134" w:type="dxa"/>
            <w:vAlign w:val="center"/>
          </w:tcPr>
          <w:p w:rsidR="00406957" w:rsidRPr="006945A1" w:rsidRDefault="00406957" w:rsidP="000C0BC2">
            <w:pPr>
              <w:spacing w:line="300" w:lineRule="auto"/>
              <w:ind w:leftChars="-51" w:left="-107" w:rightChars="16" w:right="34"/>
              <w:jc w:val="right"/>
              <w:rPr>
                <w:rFonts w:ascii="宋体" w:hAnsi="宋体" w:cs="宋体"/>
                <w:color w:val="000000"/>
                <w:kern w:val="0"/>
                <w:szCs w:val="21"/>
              </w:rPr>
            </w:pPr>
            <w:r w:rsidRPr="006945A1">
              <w:rPr>
                <w:rFonts w:ascii="宋体" w:hAnsi="宋体" w:cs="宋体"/>
                <w:color w:val="000000"/>
                <w:kern w:val="0"/>
                <w:szCs w:val="21"/>
              </w:rPr>
              <w:t>0.05%</w:t>
            </w:r>
          </w:p>
        </w:tc>
        <w:tc>
          <w:tcPr>
            <w:tcW w:w="1134" w:type="dxa"/>
            <w:vAlign w:val="center"/>
          </w:tcPr>
          <w:p w:rsidR="00406957" w:rsidRPr="006945A1" w:rsidRDefault="00406957" w:rsidP="000C0BC2">
            <w:pPr>
              <w:spacing w:line="300" w:lineRule="auto"/>
              <w:ind w:leftChars="-51" w:left="-107" w:rightChars="16" w:right="34"/>
              <w:jc w:val="right"/>
              <w:rPr>
                <w:rFonts w:ascii="宋体" w:hAnsi="宋体" w:cs="宋体"/>
                <w:color w:val="000000"/>
                <w:kern w:val="0"/>
                <w:szCs w:val="21"/>
              </w:rPr>
            </w:pPr>
            <w:r w:rsidRPr="006945A1">
              <w:rPr>
                <w:rFonts w:ascii="宋体" w:hAnsi="宋体" w:cs="宋体"/>
                <w:color w:val="000000"/>
                <w:kern w:val="0"/>
                <w:szCs w:val="21"/>
              </w:rPr>
              <w:t>2.20%</w:t>
            </w:r>
          </w:p>
        </w:tc>
        <w:tc>
          <w:tcPr>
            <w:tcW w:w="1276" w:type="dxa"/>
            <w:vAlign w:val="center"/>
          </w:tcPr>
          <w:p w:rsidR="00406957" w:rsidRPr="006945A1" w:rsidRDefault="00406957" w:rsidP="000C0BC2">
            <w:pPr>
              <w:spacing w:line="300" w:lineRule="auto"/>
              <w:ind w:leftChars="-51" w:left="-107" w:rightChars="16" w:right="34"/>
              <w:jc w:val="right"/>
              <w:rPr>
                <w:rFonts w:ascii="宋体" w:hAnsi="宋体" w:cs="宋体"/>
                <w:color w:val="000000"/>
                <w:kern w:val="0"/>
                <w:szCs w:val="21"/>
              </w:rPr>
            </w:pPr>
            <w:r w:rsidRPr="006945A1">
              <w:rPr>
                <w:rFonts w:ascii="宋体" w:hAnsi="宋体" w:cs="宋体"/>
                <w:color w:val="000000"/>
                <w:kern w:val="0"/>
                <w:szCs w:val="21"/>
              </w:rPr>
              <w:t>0.14%</w:t>
            </w:r>
          </w:p>
        </w:tc>
        <w:tc>
          <w:tcPr>
            <w:tcW w:w="992" w:type="dxa"/>
            <w:vAlign w:val="center"/>
          </w:tcPr>
          <w:p w:rsidR="00406957" w:rsidRPr="006945A1" w:rsidRDefault="00406957" w:rsidP="000C0BC2">
            <w:pPr>
              <w:spacing w:line="300" w:lineRule="auto"/>
              <w:ind w:leftChars="-51" w:left="-107" w:rightChars="16" w:right="34"/>
              <w:jc w:val="right"/>
              <w:rPr>
                <w:rFonts w:ascii="宋体" w:hAnsi="宋体" w:cs="宋体"/>
                <w:color w:val="000000"/>
                <w:kern w:val="0"/>
                <w:szCs w:val="21"/>
              </w:rPr>
            </w:pPr>
            <w:r w:rsidRPr="006945A1">
              <w:rPr>
                <w:rFonts w:ascii="宋体" w:hAnsi="宋体" w:cs="宋体"/>
                <w:color w:val="000000"/>
                <w:kern w:val="0"/>
                <w:szCs w:val="21"/>
              </w:rPr>
              <w:t>-0.70%</w:t>
            </w:r>
          </w:p>
        </w:tc>
        <w:tc>
          <w:tcPr>
            <w:tcW w:w="1093" w:type="dxa"/>
            <w:vAlign w:val="center"/>
          </w:tcPr>
          <w:p w:rsidR="00406957" w:rsidRPr="006945A1" w:rsidRDefault="00406957" w:rsidP="000C0BC2">
            <w:pPr>
              <w:spacing w:line="300" w:lineRule="auto"/>
              <w:ind w:leftChars="-51" w:left="-107" w:rightChars="16" w:right="34"/>
              <w:jc w:val="right"/>
              <w:rPr>
                <w:rFonts w:ascii="宋体" w:hAnsi="宋体" w:cs="宋体"/>
                <w:color w:val="000000"/>
                <w:kern w:val="0"/>
                <w:szCs w:val="21"/>
              </w:rPr>
            </w:pPr>
            <w:r w:rsidRPr="006945A1">
              <w:rPr>
                <w:rFonts w:ascii="宋体" w:hAnsi="宋体" w:cs="宋体"/>
                <w:color w:val="000000"/>
                <w:kern w:val="0"/>
                <w:szCs w:val="21"/>
              </w:rPr>
              <w:t>-0.09%</w:t>
            </w:r>
          </w:p>
        </w:tc>
      </w:tr>
      <w:tr w:rsidR="00406957" w:rsidRPr="006945A1" w:rsidTr="00FA48F2">
        <w:trPr>
          <w:jc w:val="center"/>
        </w:trPr>
        <w:tc>
          <w:tcPr>
            <w:tcW w:w="2143" w:type="dxa"/>
            <w:vAlign w:val="center"/>
          </w:tcPr>
          <w:p w:rsidR="00406957" w:rsidRPr="006945A1" w:rsidRDefault="00406957" w:rsidP="000C0BC2">
            <w:pPr>
              <w:spacing w:line="300" w:lineRule="auto"/>
              <w:jc w:val="center"/>
              <w:rPr>
                <w:rFonts w:ascii="宋体" w:hAnsi="宋体" w:cs="宋体" w:hint="eastAsia"/>
                <w:color w:val="000000"/>
                <w:kern w:val="0"/>
                <w:szCs w:val="21"/>
              </w:rPr>
            </w:pPr>
            <w:r w:rsidRPr="006945A1">
              <w:rPr>
                <w:rFonts w:ascii="宋体" w:hAnsi="宋体" w:cs="宋体" w:hint="eastAsia"/>
                <w:color w:val="000000"/>
                <w:kern w:val="0"/>
                <w:szCs w:val="21"/>
              </w:rPr>
              <w:t>2013年1月1日至</w:t>
            </w:r>
          </w:p>
          <w:p w:rsidR="00406957" w:rsidRPr="006945A1" w:rsidRDefault="00406957" w:rsidP="000C0BC2">
            <w:pPr>
              <w:spacing w:line="300" w:lineRule="auto"/>
              <w:jc w:val="center"/>
              <w:rPr>
                <w:rFonts w:ascii="宋体" w:hAnsi="宋体" w:cs="宋体"/>
                <w:color w:val="000000"/>
                <w:kern w:val="0"/>
                <w:szCs w:val="21"/>
              </w:rPr>
            </w:pPr>
            <w:r w:rsidRPr="006945A1">
              <w:rPr>
                <w:rFonts w:ascii="宋体" w:hAnsi="宋体" w:cs="宋体" w:hint="eastAsia"/>
                <w:color w:val="000000"/>
                <w:kern w:val="0"/>
                <w:szCs w:val="21"/>
              </w:rPr>
              <w:t>2013年12月31日</w:t>
            </w:r>
          </w:p>
        </w:tc>
        <w:tc>
          <w:tcPr>
            <w:tcW w:w="1134" w:type="dxa"/>
            <w:vAlign w:val="center"/>
          </w:tcPr>
          <w:p w:rsidR="00406957" w:rsidRPr="006945A1" w:rsidRDefault="00406957" w:rsidP="000C0BC2">
            <w:pPr>
              <w:spacing w:line="300" w:lineRule="auto"/>
              <w:ind w:leftChars="-51" w:left="-107" w:rightChars="16" w:right="34"/>
              <w:jc w:val="right"/>
              <w:rPr>
                <w:rFonts w:ascii="宋体" w:hAnsi="宋体" w:cs="宋体"/>
                <w:color w:val="000000"/>
                <w:kern w:val="0"/>
                <w:szCs w:val="21"/>
              </w:rPr>
            </w:pPr>
            <w:r w:rsidRPr="006945A1">
              <w:rPr>
                <w:rFonts w:ascii="宋体" w:hAnsi="宋体" w:cs="宋体"/>
                <w:color w:val="000000"/>
                <w:kern w:val="0"/>
                <w:szCs w:val="21"/>
              </w:rPr>
              <w:t>2.86%</w:t>
            </w:r>
          </w:p>
        </w:tc>
        <w:tc>
          <w:tcPr>
            <w:tcW w:w="1134" w:type="dxa"/>
            <w:vAlign w:val="center"/>
          </w:tcPr>
          <w:p w:rsidR="00406957" w:rsidRPr="006945A1" w:rsidRDefault="00406957" w:rsidP="000C0BC2">
            <w:pPr>
              <w:spacing w:line="300" w:lineRule="auto"/>
              <w:ind w:leftChars="-51" w:left="-107" w:rightChars="16" w:right="34"/>
              <w:jc w:val="right"/>
              <w:rPr>
                <w:rFonts w:ascii="宋体" w:hAnsi="宋体" w:cs="宋体"/>
                <w:color w:val="000000"/>
                <w:kern w:val="0"/>
                <w:szCs w:val="21"/>
              </w:rPr>
            </w:pPr>
            <w:r w:rsidRPr="006945A1">
              <w:rPr>
                <w:rFonts w:ascii="宋体" w:hAnsi="宋体" w:cs="宋体"/>
                <w:color w:val="000000"/>
                <w:kern w:val="0"/>
                <w:szCs w:val="21"/>
              </w:rPr>
              <w:t>0.64%</w:t>
            </w:r>
          </w:p>
        </w:tc>
        <w:tc>
          <w:tcPr>
            <w:tcW w:w="1134" w:type="dxa"/>
            <w:vAlign w:val="center"/>
          </w:tcPr>
          <w:p w:rsidR="00406957" w:rsidRPr="006945A1" w:rsidRDefault="00406957" w:rsidP="000C0BC2">
            <w:pPr>
              <w:spacing w:line="300" w:lineRule="auto"/>
              <w:ind w:leftChars="-51" w:left="-107" w:rightChars="16" w:right="34"/>
              <w:jc w:val="right"/>
              <w:rPr>
                <w:rFonts w:ascii="宋体" w:hAnsi="宋体" w:cs="宋体"/>
                <w:color w:val="000000"/>
                <w:kern w:val="0"/>
                <w:szCs w:val="21"/>
              </w:rPr>
            </w:pPr>
            <w:r w:rsidRPr="006945A1">
              <w:rPr>
                <w:rFonts w:ascii="宋体" w:hAnsi="宋体" w:cs="宋体"/>
                <w:color w:val="000000"/>
                <w:kern w:val="0"/>
                <w:szCs w:val="21"/>
              </w:rPr>
              <w:t>1.00%</w:t>
            </w:r>
          </w:p>
        </w:tc>
        <w:tc>
          <w:tcPr>
            <w:tcW w:w="1276" w:type="dxa"/>
            <w:vAlign w:val="center"/>
          </w:tcPr>
          <w:p w:rsidR="00406957" w:rsidRPr="006945A1" w:rsidRDefault="00406957" w:rsidP="000C0BC2">
            <w:pPr>
              <w:spacing w:line="300" w:lineRule="auto"/>
              <w:ind w:leftChars="-51" w:left="-107" w:rightChars="16" w:right="34"/>
              <w:jc w:val="right"/>
              <w:rPr>
                <w:rFonts w:ascii="宋体" w:hAnsi="宋体" w:cs="宋体"/>
                <w:color w:val="000000"/>
                <w:kern w:val="0"/>
                <w:szCs w:val="21"/>
              </w:rPr>
            </w:pPr>
            <w:r w:rsidRPr="006945A1">
              <w:rPr>
                <w:rFonts w:ascii="宋体" w:hAnsi="宋体" w:cs="宋体"/>
                <w:color w:val="000000"/>
                <w:kern w:val="0"/>
                <w:szCs w:val="21"/>
              </w:rPr>
              <w:t>0.16%</w:t>
            </w:r>
          </w:p>
        </w:tc>
        <w:tc>
          <w:tcPr>
            <w:tcW w:w="992" w:type="dxa"/>
            <w:vAlign w:val="center"/>
          </w:tcPr>
          <w:p w:rsidR="00406957" w:rsidRPr="006945A1" w:rsidRDefault="00406957" w:rsidP="000C0BC2">
            <w:pPr>
              <w:spacing w:line="300" w:lineRule="auto"/>
              <w:ind w:leftChars="-51" w:left="-107" w:rightChars="16" w:right="34"/>
              <w:jc w:val="right"/>
              <w:rPr>
                <w:rFonts w:ascii="宋体" w:hAnsi="宋体" w:cs="宋体"/>
                <w:color w:val="000000"/>
                <w:kern w:val="0"/>
                <w:szCs w:val="21"/>
              </w:rPr>
            </w:pPr>
            <w:r w:rsidRPr="006945A1">
              <w:rPr>
                <w:rFonts w:ascii="宋体" w:hAnsi="宋体" w:cs="宋体"/>
                <w:color w:val="000000"/>
                <w:kern w:val="0"/>
                <w:szCs w:val="21"/>
              </w:rPr>
              <w:t>1.86%</w:t>
            </w:r>
          </w:p>
        </w:tc>
        <w:tc>
          <w:tcPr>
            <w:tcW w:w="1093" w:type="dxa"/>
            <w:vAlign w:val="center"/>
          </w:tcPr>
          <w:p w:rsidR="00406957" w:rsidRPr="006945A1" w:rsidRDefault="00406957" w:rsidP="000C0BC2">
            <w:pPr>
              <w:spacing w:line="300" w:lineRule="auto"/>
              <w:ind w:leftChars="-51" w:left="-107" w:rightChars="16" w:right="34"/>
              <w:jc w:val="right"/>
              <w:rPr>
                <w:rFonts w:ascii="宋体" w:hAnsi="宋体" w:cs="宋体"/>
                <w:color w:val="000000"/>
                <w:kern w:val="0"/>
                <w:szCs w:val="21"/>
              </w:rPr>
            </w:pPr>
            <w:r w:rsidRPr="006945A1">
              <w:rPr>
                <w:rFonts w:ascii="宋体" w:hAnsi="宋体" w:cs="宋体"/>
                <w:color w:val="000000"/>
                <w:kern w:val="0"/>
                <w:szCs w:val="21"/>
              </w:rPr>
              <w:t>0.48%</w:t>
            </w:r>
          </w:p>
        </w:tc>
      </w:tr>
      <w:tr w:rsidR="00406957" w:rsidRPr="006945A1" w:rsidTr="00FA48F2">
        <w:trPr>
          <w:jc w:val="center"/>
        </w:trPr>
        <w:tc>
          <w:tcPr>
            <w:tcW w:w="2143" w:type="dxa"/>
            <w:vAlign w:val="center"/>
          </w:tcPr>
          <w:p w:rsidR="00406957" w:rsidRPr="006945A1" w:rsidRDefault="00406957" w:rsidP="000C0BC2">
            <w:pPr>
              <w:spacing w:line="300" w:lineRule="auto"/>
              <w:jc w:val="center"/>
              <w:rPr>
                <w:rFonts w:ascii="宋体" w:hAnsi="宋体" w:cs="宋体" w:hint="eastAsia"/>
                <w:color w:val="000000"/>
                <w:kern w:val="0"/>
                <w:szCs w:val="21"/>
              </w:rPr>
            </w:pPr>
            <w:r w:rsidRPr="006945A1">
              <w:rPr>
                <w:rFonts w:ascii="宋体" w:hAnsi="宋体" w:cs="宋体" w:hint="eastAsia"/>
                <w:color w:val="000000"/>
                <w:kern w:val="0"/>
                <w:szCs w:val="21"/>
              </w:rPr>
              <w:t>2014年1月1日至 2014年12月31日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24.23%</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0.37%</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13.22%</w:t>
            </w:r>
          </w:p>
        </w:tc>
        <w:tc>
          <w:tcPr>
            <w:tcW w:w="1276"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0.21%</w:t>
            </w:r>
          </w:p>
        </w:tc>
        <w:tc>
          <w:tcPr>
            <w:tcW w:w="992"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11.01%</w:t>
            </w:r>
          </w:p>
        </w:tc>
        <w:tc>
          <w:tcPr>
            <w:tcW w:w="1093"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0.16%</w:t>
            </w:r>
          </w:p>
        </w:tc>
      </w:tr>
      <w:tr w:rsidR="00406957" w:rsidRPr="006945A1" w:rsidTr="00FA48F2">
        <w:trPr>
          <w:jc w:val="center"/>
        </w:trPr>
        <w:tc>
          <w:tcPr>
            <w:tcW w:w="2143" w:type="dxa"/>
            <w:vAlign w:val="center"/>
          </w:tcPr>
          <w:p w:rsidR="00406957" w:rsidRPr="006945A1" w:rsidRDefault="00406957" w:rsidP="000C0BC2">
            <w:pPr>
              <w:spacing w:line="300" w:lineRule="auto"/>
              <w:jc w:val="center"/>
              <w:rPr>
                <w:rFonts w:ascii="宋体" w:hAnsi="宋体" w:cs="宋体" w:hint="eastAsia"/>
                <w:color w:val="000000"/>
                <w:kern w:val="0"/>
                <w:szCs w:val="21"/>
              </w:rPr>
            </w:pPr>
            <w:r w:rsidRPr="006945A1">
              <w:rPr>
                <w:rFonts w:ascii="宋体" w:hAnsi="宋体" w:cs="宋体" w:hint="eastAsia"/>
                <w:color w:val="000000"/>
                <w:kern w:val="0"/>
                <w:szCs w:val="21"/>
              </w:rPr>
              <w:t>2015年1月1日至2015年12月31日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szCs w:val="24"/>
              </w:rPr>
              <w:t>20.35%</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szCs w:val="24"/>
              </w:rPr>
              <w:t>0.58%</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szCs w:val="24"/>
              </w:rPr>
              <w:t>7.11%</w:t>
            </w:r>
          </w:p>
        </w:tc>
        <w:tc>
          <w:tcPr>
            <w:tcW w:w="1276"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szCs w:val="24"/>
              </w:rPr>
              <w:t>0.28%</w:t>
            </w:r>
          </w:p>
        </w:tc>
        <w:tc>
          <w:tcPr>
            <w:tcW w:w="992"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szCs w:val="24"/>
              </w:rPr>
              <w:t>13.24%</w:t>
            </w:r>
          </w:p>
        </w:tc>
        <w:tc>
          <w:tcPr>
            <w:tcW w:w="1093"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szCs w:val="24"/>
              </w:rPr>
              <w:t>0.30%</w:t>
            </w:r>
          </w:p>
        </w:tc>
      </w:tr>
      <w:tr w:rsidR="00406957" w:rsidRPr="006945A1" w:rsidTr="00FA48F2">
        <w:trPr>
          <w:jc w:val="center"/>
        </w:trPr>
        <w:tc>
          <w:tcPr>
            <w:tcW w:w="2143" w:type="dxa"/>
            <w:vAlign w:val="center"/>
          </w:tcPr>
          <w:p w:rsidR="00406957" w:rsidRPr="006945A1" w:rsidRDefault="00406957" w:rsidP="000C0BC2">
            <w:pPr>
              <w:spacing w:line="300" w:lineRule="auto"/>
              <w:jc w:val="center"/>
              <w:rPr>
                <w:rFonts w:ascii="宋体" w:hAnsi="宋体" w:cs="宋体" w:hint="eastAsia"/>
                <w:color w:val="000000"/>
                <w:kern w:val="0"/>
                <w:szCs w:val="21"/>
              </w:rPr>
            </w:pPr>
            <w:r w:rsidRPr="006945A1">
              <w:rPr>
                <w:rFonts w:ascii="宋体" w:hAnsi="宋体" w:cs="宋体" w:hint="eastAsia"/>
                <w:color w:val="000000"/>
                <w:kern w:val="0"/>
                <w:szCs w:val="21"/>
              </w:rPr>
              <w:t>2016年1月1日至2016年12月31日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4.10%</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0.17%</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0.86%</w:t>
            </w:r>
          </w:p>
        </w:tc>
        <w:tc>
          <w:tcPr>
            <w:tcW w:w="1276"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0.18%</w:t>
            </w:r>
          </w:p>
        </w:tc>
        <w:tc>
          <w:tcPr>
            <w:tcW w:w="992"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3.24%</w:t>
            </w:r>
          </w:p>
        </w:tc>
        <w:tc>
          <w:tcPr>
            <w:tcW w:w="1093" w:type="dxa"/>
            <w:vAlign w:val="center"/>
          </w:tcPr>
          <w:p w:rsidR="00406957" w:rsidRPr="006945A1" w:rsidRDefault="00406957" w:rsidP="000C0BC2">
            <w:pPr>
              <w:spacing w:line="300" w:lineRule="auto"/>
              <w:ind w:leftChars="-51" w:left="-107" w:rightChars="27" w:right="57"/>
              <w:jc w:val="right"/>
              <w:rPr>
                <w:rFonts w:ascii="宋体" w:hAnsi="宋体" w:cs="宋体"/>
                <w:color w:val="000000"/>
                <w:kern w:val="0"/>
                <w:szCs w:val="21"/>
              </w:rPr>
            </w:pPr>
            <w:r w:rsidRPr="006945A1">
              <w:rPr>
                <w:rFonts w:ascii="宋体" w:hAnsi="宋体" w:cs="宋体"/>
                <w:color w:val="000000"/>
                <w:kern w:val="0"/>
                <w:szCs w:val="21"/>
              </w:rPr>
              <w:t>-0.01%</w:t>
            </w:r>
          </w:p>
        </w:tc>
      </w:tr>
      <w:tr w:rsidR="00406957" w:rsidRPr="006945A1" w:rsidTr="00FA48F2">
        <w:trPr>
          <w:jc w:val="center"/>
        </w:trPr>
        <w:tc>
          <w:tcPr>
            <w:tcW w:w="2143" w:type="dxa"/>
            <w:vAlign w:val="center"/>
          </w:tcPr>
          <w:p w:rsidR="00406957" w:rsidRPr="006945A1" w:rsidRDefault="00406957" w:rsidP="000C0BC2">
            <w:pPr>
              <w:spacing w:line="300" w:lineRule="auto"/>
              <w:jc w:val="center"/>
              <w:rPr>
                <w:rFonts w:ascii="宋体" w:hAnsi="宋体" w:cs="宋体" w:hint="eastAsia"/>
                <w:color w:val="000000"/>
                <w:kern w:val="0"/>
                <w:szCs w:val="21"/>
              </w:rPr>
            </w:pPr>
            <w:r w:rsidRPr="006945A1">
              <w:rPr>
                <w:rFonts w:ascii="宋体" w:hAnsi="宋体" w:cs="宋体" w:hint="eastAsia"/>
                <w:color w:val="000000"/>
                <w:kern w:val="0"/>
                <w:szCs w:val="21"/>
              </w:rPr>
              <w:t>2017年1月1日至2017年12月31日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6945A1">
              <w:rPr>
                <w:rFonts w:ascii="宋体" w:hAnsi="宋体"/>
              </w:rPr>
              <w:t>-0.92%</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6945A1">
              <w:rPr>
                <w:rFonts w:ascii="宋体" w:hAnsi="宋体"/>
              </w:rPr>
              <w:t>0.13%</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6945A1">
              <w:rPr>
                <w:rFonts w:ascii="宋体" w:hAnsi="宋体"/>
              </w:rPr>
              <w:t>1.77%</w:t>
            </w:r>
          </w:p>
        </w:tc>
        <w:tc>
          <w:tcPr>
            <w:tcW w:w="1276"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6945A1">
              <w:rPr>
                <w:rFonts w:ascii="宋体" w:hAnsi="宋体"/>
              </w:rPr>
              <w:t>0.11%</w:t>
            </w:r>
          </w:p>
        </w:tc>
        <w:tc>
          <w:tcPr>
            <w:tcW w:w="992"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6945A1">
              <w:rPr>
                <w:rFonts w:ascii="宋体" w:hAnsi="宋体"/>
              </w:rPr>
              <w:t>-2.69%</w:t>
            </w:r>
          </w:p>
        </w:tc>
        <w:tc>
          <w:tcPr>
            <w:tcW w:w="1093"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6945A1">
              <w:rPr>
                <w:rFonts w:ascii="宋体" w:hAnsi="宋体"/>
              </w:rPr>
              <w:t>0.02%</w:t>
            </w:r>
          </w:p>
        </w:tc>
      </w:tr>
      <w:tr w:rsidR="00406957" w:rsidRPr="006945A1" w:rsidTr="00FA48F2">
        <w:trPr>
          <w:jc w:val="center"/>
        </w:trPr>
        <w:tc>
          <w:tcPr>
            <w:tcW w:w="2143" w:type="dxa"/>
            <w:vAlign w:val="center"/>
          </w:tcPr>
          <w:p w:rsidR="00406957" w:rsidRPr="006945A1" w:rsidRDefault="00406957" w:rsidP="000C0BC2">
            <w:pPr>
              <w:spacing w:line="300" w:lineRule="auto"/>
              <w:jc w:val="center"/>
              <w:rPr>
                <w:rFonts w:ascii="宋体" w:hAnsi="宋体" w:cs="宋体" w:hint="eastAsia"/>
                <w:color w:val="000000"/>
                <w:kern w:val="0"/>
                <w:szCs w:val="21"/>
              </w:rPr>
            </w:pPr>
            <w:r w:rsidRPr="006945A1">
              <w:rPr>
                <w:rFonts w:ascii="宋体" w:hAnsi="宋体" w:cs="宋体" w:hint="eastAsia"/>
                <w:color w:val="000000"/>
                <w:kern w:val="0"/>
                <w:szCs w:val="21"/>
              </w:rPr>
              <w:t>2018年1月1日至2018年12月31日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F65B7E">
              <w:rPr>
                <w:rFonts w:ascii="宋体" w:hAnsi="宋体" w:hint="eastAsia"/>
                <w:szCs w:val="21"/>
              </w:rPr>
              <w:t>5.09%</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F65B7E">
              <w:rPr>
                <w:rFonts w:ascii="宋体" w:hAnsi="宋体" w:hint="eastAsia"/>
                <w:szCs w:val="21"/>
              </w:rPr>
              <w:t>0.20%</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F65B7E">
              <w:rPr>
                <w:rFonts w:ascii="宋体" w:hAnsi="宋体" w:hint="eastAsia"/>
                <w:szCs w:val="21"/>
              </w:rPr>
              <w:t>3.90%</w:t>
            </w:r>
          </w:p>
        </w:tc>
        <w:tc>
          <w:tcPr>
            <w:tcW w:w="1276"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F65B7E">
              <w:rPr>
                <w:rFonts w:ascii="宋体" w:hAnsi="宋体" w:hint="eastAsia"/>
                <w:szCs w:val="21"/>
              </w:rPr>
              <w:t>0.15%</w:t>
            </w:r>
          </w:p>
        </w:tc>
        <w:tc>
          <w:tcPr>
            <w:tcW w:w="992"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F65B7E">
              <w:rPr>
                <w:rFonts w:ascii="宋体" w:hAnsi="宋体" w:hint="eastAsia"/>
                <w:szCs w:val="21"/>
              </w:rPr>
              <w:t>1.19%</w:t>
            </w:r>
          </w:p>
        </w:tc>
        <w:tc>
          <w:tcPr>
            <w:tcW w:w="1093"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F65B7E">
              <w:rPr>
                <w:rFonts w:ascii="宋体" w:hAnsi="宋体" w:hint="eastAsia"/>
                <w:szCs w:val="21"/>
              </w:rPr>
              <w:t>0.05%</w:t>
            </w:r>
          </w:p>
        </w:tc>
      </w:tr>
      <w:tr w:rsidR="00406957" w:rsidRPr="006945A1" w:rsidTr="00FA48F2">
        <w:trPr>
          <w:jc w:val="center"/>
        </w:trPr>
        <w:tc>
          <w:tcPr>
            <w:tcW w:w="2143" w:type="dxa"/>
            <w:vAlign w:val="center"/>
          </w:tcPr>
          <w:p w:rsidR="00406957" w:rsidRPr="006945A1" w:rsidRDefault="00406957" w:rsidP="000C0BC2">
            <w:pPr>
              <w:spacing w:line="300" w:lineRule="auto"/>
              <w:jc w:val="center"/>
              <w:rPr>
                <w:rFonts w:ascii="宋体" w:hAnsi="宋体" w:cs="宋体" w:hint="eastAsia"/>
                <w:color w:val="000000"/>
                <w:kern w:val="0"/>
                <w:szCs w:val="21"/>
              </w:rPr>
            </w:pPr>
            <w:r w:rsidRPr="006945A1">
              <w:rPr>
                <w:rFonts w:ascii="宋体" w:hAnsi="宋体" w:cs="宋体" w:hint="eastAsia"/>
                <w:color w:val="000000"/>
                <w:kern w:val="0"/>
                <w:szCs w:val="21"/>
              </w:rPr>
              <w:t>201</w:t>
            </w:r>
            <w:r>
              <w:rPr>
                <w:rFonts w:ascii="宋体" w:hAnsi="宋体" w:cs="宋体" w:hint="eastAsia"/>
                <w:color w:val="000000"/>
                <w:kern w:val="0"/>
                <w:szCs w:val="21"/>
              </w:rPr>
              <w:t>9</w:t>
            </w:r>
            <w:r w:rsidRPr="006945A1">
              <w:rPr>
                <w:rFonts w:ascii="宋体" w:hAnsi="宋体" w:cs="宋体" w:hint="eastAsia"/>
                <w:color w:val="000000"/>
                <w:kern w:val="0"/>
                <w:szCs w:val="21"/>
              </w:rPr>
              <w:t>年1月1日至</w:t>
            </w:r>
            <w:r>
              <w:rPr>
                <w:rFonts w:ascii="宋体" w:hAnsi="宋体" w:cs="宋体" w:hint="eastAsia"/>
                <w:color w:val="000000"/>
                <w:kern w:val="0"/>
                <w:szCs w:val="21"/>
              </w:rPr>
              <w:t>2019</w:t>
            </w:r>
            <w:r w:rsidRPr="006945A1">
              <w:rPr>
                <w:rFonts w:ascii="宋体" w:hAnsi="宋体" w:cs="宋体" w:hint="eastAsia"/>
                <w:color w:val="000000"/>
                <w:kern w:val="0"/>
                <w:szCs w:val="21"/>
              </w:rPr>
              <w:t>年</w:t>
            </w:r>
            <w:r>
              <w:rPr>
                <w:rFonts w:ascii="宋体" w:hAnsi="宋体" w:cs="宋体" w:hint="eastAsia"/>
                <w:color w:val="000000"/>
                <w:kern w:val="0"/>
                <w:szCs w:val="21"/>
              </w:rPr>
              <w:t>6</w:t>
            </w:r>
            <w:r w:rsidRPr="006945A1">
              <w:rPr>
                <w:rFonts w:ascii="宋体" w:hAnsi="宋体" w:cs="宋体" w:hint="eastAsia"/>
                <w:color w:val="000000"/>
                <w:kern w:val="0"/>
                <w:szCs w:val="21"/>
              </w:rPr>
              <w:t>月</w:t>
            </w:r>
            <w:r>
              <w:rPr>
                <w:rFonts w:ascii="宋体" w:hAnsi="宋体" w:cs="宋体" w:hint="eastAsia"/>
                <w:color w:val="000000"/>
                <w:kern w:val="0"/>
                <w:szCs w:val="21"/>
              </w:rPr>
              <w:t>30</w:t>
            </w:r>
            <w:r w:rsidRPr="006945A1">
              <w:rPr>
                <w:rFonts w:ascii="宋体" w:hAnsi="宋体" w:cs="宋体" w:hint="eastAsia"/>
                <w:color w:val="000000"/>
                <w:kern w:val="0"/>
                <w:szCs w:val="21"/>
              </w:rPr>
              <w:t>日</w:t>
            </w:r>
          </w:p>
        </w:tc>
        <w:tc>
          <w:tcPr>
            <w:tcW w:w="1134" w:type="dxa"/>
            <w:vAlign w:val="center"/>
          </w:tcPr>
          <w:p w:rsidR="00406957" w:rsidRPr="00F65B7E" w:rsidRDefault="00406957" w:rsidP="000C0BC2">
            <w:pPr>
              <w:spacing w:line="300" w:lineRule="auto"/>
              <w:ind w:leftChars="-51" w:left="-107" w:rightChars="27" w:right="57"/>
              <w:jc w:val="right"/>
              <w:rPr>
                <w:rFonts w:ascii="宋体" w:hAnsi="宋体" w:hint="eastAsia"/>
                <w:szCs w:val="21"/>
              </w:rPr>
            </w:pPr>
            <w:r w:rsidRPr="00FA48F2">
              <w:rPr>
                <w:rFonts w:ascii="宋体" w:hAnsi="宋体" w:hint="eastAsia"/>
                <w:szCs w:val="21"/>
              </w:rPr>
              <w:t>4.49%</w:t>
            </w:r>
          </w:p>
        </w:tc>
        <w:tc>
          <w:tcPr>
            <w:tcW w:w="1134" w:type="dxa"/>
            <w:vAlign w:val="center"/>
          </w:tcPr>
          <w:p w:rsidR="00406957" w:rsidRPr="00F65B7E" w:rsidRDefault="00406957" w:rsidP="000C0BC2">
            <w:pPr>
              <w:spacing w:line="300" w:lineRule="auto"/>
              <w:ind w:leftChars="-51" w:left="-107" w:rightChars="27" w:right="57"/>
              <w:jc w:val="right"/>
              <w:rPr>
                <w:rFonts w:ascii="宋体" w:hAnsi="宋体" w:hint="eastAsia"/>
                <w:szCs w:val="21"/>
              </w:rPr>
            </w:pPr>
            <w:r w:rsidRPr="00FA48F2">
              <w:rPr>
                <w:rFonts w:ascii="宋体" w:hAnsi="宋体" w:hint="eastAsia"/>
                <w:szCs w:val="21"/>
              </w:rPr>
              <w:t>0.09%</w:t>
            </w:r>
          </w:p>
        </w:tc>
        <w:tc>
          <w:tcPr>
            <w:tcW w:w="1134" w:type="dxa"/>
            <w:vAlign w:val="center"/>
          </w:tcPr>
          <w:p w:rsidR="00406957" w:rsidRPr="00F65B7E" w:rsidRDefault="00406957" w:rsidP="000C0BC2">
            <w:pPr>
              <w:spacing w:line="300" w:lineRule="auto"/>
              <w:ind w:leftChars="-51" w:left="-107" w:rightChars="27" w:right="57"/>
              <w:jc w:val="right"/>
              <w:rPr>
                <w:rFonts w:ascii="宋体" w:hAnsi="宋体" w:hint="eastAsia"/>
                <w:szCs w:val="21"/>
              </w:rPr>
            </w:pPr>
            <w:r w:rsidRPr="00FA48F2">
              <w:rPr>
                <w:rFonts w:ascii="宋体" w:hAnsi="宋体" w:hint="eastAsia"/>
                <w:szCs w:val="21"/>
              </w:rPr>
              <w:t>3.94%</w:t>
            </w:r>
          </w:p>
        </w:tc>
        <w:tc>
          <w:tcPr>
            <w:tcW w:w="1276" w:type="dxa"/>
            <w:vAlign w:val="center"/>
          </w:tcPr>
          <w:p w:rsidR="00406957" w:rsidRPr="00F65B7E" w:rsidRDefault="00406957" w:rsidP="000C0BC2">
            <w:pPr>
              <w:spacing w:line="300" w:lineRule="auto"/>
              <w:ind w:leftChars="-51" w:left="-107" w:rightChars="27" w:right="57"/>
              <w:jc w:val="right"/>
              <w:rPr>
                <w:rFonts w:ascii="宋体" w:hAnsi="宋体" w:hint="eastAsia"/>
                <w:szCs w:val="21"/>
              </w:rPr>
            </w:pPr>
            <w:r w:rsidRPr="00FA48F2">
              <w:rPr>
                <w:rFonts w:ascii="宋体" w:hAnsi="宋体" w:hint="eastAsia"/>
                <w:szCs w:val="21"/>
              </w:rPr>
              <w:t>0.16%</w:t>
            </w:r>
          </w:p>
        </w:tc>
        <w:tc>
          <w:tcPr>
            <w:tcW w:w="992" w:type="dxa"/>
            <w:vAlign w:val="center"/>
          </w:tcPr>
          <w:p w:rsidR="00406957" w:rsidRPr="00F65B7E" w:rsidRDefault="00406957" w:rsidP="000C0BC2">
            <w:pPr>
              <w:spacing w:line="300" w:lineRule="auto"/>
              <w:ind w:leftChars="-51" w:left="-107" w:rightChars="27" w:right="57"/>
              <w:jc w:val="right"/>
              <w:rPr>
                <w:rFonts w:ascii="宋体" w:hAnsi="宋体" w:hint="eastAsia"/>
                <w:szCs w:val="21"/>
              </w:rPr>
            </w:pPr>
            <w:r w:rsidRPr="00FA48F2">
              <w:rPr>
                <w:rFonts w:ascii="宋体" w:hAnsi="宋体" w:hint="eastAsia"/>
                <w:szCs w:val="21"/>
              </w:rPr>
              <w:t>0.55%</w:t>
            </w:r>
          </w:p>
        </w:tc>
        <w:tc>
          <w:tcPr>
            <w:tcW w:w="1093" w:type="dxa"/>
            <w:vAlign w:val="center"/>
          </w:tcPr>
          <w:p w:rsidR="00406957" w:rsidRPr="00F65B7E" w:rsidRDefault="00406957" w:rsidP="000C0BC2">
            <w:pPr>
              <w:spacing w:line="300" w:lineRule="auto"/>
              <w:ind w:leftChars="-51" w:left="-107" w:rightChars="27" w:right="57"/>
              <w:jc w:val="right"/>
              <w:rPr>
                <w:rFonts w:ascii="宋体" w:hAnsi="宋体" w:hint="eastAsia"/>
                <w:szCs w:val="21"/>
              </w:rPr>
            </w:pPr>
            <w:r w:rsidRPr="00FA48F2">
              <w:rPr>
                <w:rFonts w:ascii="宋体" w:hAnsi="宋体" w:hint="eastAsia"/>
                <w:szCs w:val="21"/>
              </w:rPr>
              <w:t>-0.07%</w:t>
            </w:r>
          </w:p>
        </w:tc>
      </w:tr>
      <w:tr w:rsidR="00406957" w:rsidRPr="006945A1" w:rsidTr="00FA48F2">
        <w:trPr>
          <w:jc w:val="center"/>
        </w:trPr>
        <w:tc>
          <w:tcPr>
            <w:tcW w:w="2143" w:type="dxa"/>
            <w:vAlign w:val="center"/>
          </w:tcPr>
          <w:p w:rsidR="00406957" w:rsidRPr="006945A1" w:rsidRDefault="00406957" w:rsidP="000C0BC2">
            <w:pPr>
              <w:spacing w:line="300" w:lineRule="auto"/>
              <w:jc w:val="center"/>
              <w:rPr>
                <w:rFonts w:ascii="宋体" w:hAnsi="宋体" w:cs="宋体"/>
                <w:color w:val="000000"/>
                <w:kern w:val="0"/>
                <w:szCs w:val="21"/>
              </w:rPr>
            </w:pPr>
            <w:r w:rsidRPr="006945A1">
              <w:rPr>
                <w:rFonts w:ascii="宋体" w:hAnsi="宋体" w:cs="宋体" w:hint="eastAsia"/>
                <w:color w:val="000000"/>
                <w:kern w:val="0"/>
                <w:szCs w:val="21"/>
              </w:rPr>
              <w:t>自基金合同生效起至</w:t>
            </w:r>
            <w:r>
              <w:rPr>
                <w:rFonts w:ascii="宋体" w:hAnsi="宋体" w:cs="宋体" w:hint="eastAsia"/>
                <w:color w:val="000000"/>
                <w:kern w:val="0"/>
                <w:szCs w:val="21"/>
              </w:rPr>
              <w:t>2019</w:t>
            </w:r>
            <w:r w:rsidRPr="006945A1">
              <w:rPr>
                <w:rFonts w:ascii="宋体" w:hAnsi="宋体" w:cs="宋体" w:hint="eastAsia"/>
                <w:color w:val="000000"/>
                <w:kern w:val="0"/>
                <w:szCs w:val="21"/>
              </w:rPr>
              <w:t>年</w:t>
            </w:r>
            <w:r>
              <w:rPr>
                <w:rFonts w:ascii="宋体" w:hAnsi="宋体" w:cs="宋体" w:hint="eastAsia"/>
                <w:color w:val="000000"/>
                <w:kern w:val="0"/>
                <w:szCs w:val="21"/>
              </w:rPr>
              <w:t>6</w:t>
            </w:r>
            <w:r w:rsidRPr="006945A1">
              <w:rPr>
                <w:rFonts w:ascii="宋体" w:hAnsi="宋体" w:cs="宋体" w:hint="eastAsia"/>
                <w:color w:val="000000"/>
                <w:kern w:val="0"/>
                <w:szCs w:val="21"/>
              </w:rPr>
              <w:t>月</w:t>
            </w:r>
            <w:r>
              <w:rPr>
                <w:rFonts w:ascii="宋体" w:hAnsi="宋体" w:cs="宋体" w:hint="eastAsia"/>
                <w:color w:val="000000"/>
                <w:kern w:val="0"/>
                <w:szCs w:val="21"/>
              </w:rPr>
              <w:t>30</w:t>
            </w:r>
            <w:r w:rsidRPr="006945A1">
              <w:rPr>
                <w:rFonts w:ascii="宋体" w:hAnsi="宋体" w:cs="宋体" w:hint="eastAsia"/>
                <w:color w:val="000000"/>
                <w:kern w:val="0"/>
                <w:szCs w:val="21"/>
              </w:rPr>
              <w:t>日</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FA48F2">
              <w:rPr>
                <w:rFonts w:ascii="宋体" w:hAnsi="宋体" w:hint="eastAsia"/>
                <w:szCs w:val="21"/>
              </w:rPr>
              <w:t>76.80%</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FA48F2">
              <w:rPr>
                <w:rFonts w:ascii="宋体" w:hAnsi="宋体" w:hint="eastAsia"/>
                <w:szCs w:val="21"/>
              </w:rPr>
              <w:t>0.38%</w:t>
            </w:r>
          </w:p>
        </w:tc>
        <w:tc>
          <w:tcPr>
            <w:tcW w:w="1134"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FA48F2">
              <w:rPr>
                <w:rFonts w:ascii="宋体" w:hAnsi="宋体" w:hint="eastAsia"/>
                <w:szCs w:val="21"/>
              </w:rPr>
              <w:t>38.77%</w:t>
            </w:r>
          </w:p>
        </w:tc>
        <w:tc>
          <w:tcPr>
            <w:tcW w:w="1276"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FA48F2">
              <w:rPr>
                <w:rFonts w:ascii="宋体" w:hAnsi="宋体" w:hint="eastAsia"/>
                <w:szCs w:val="21"/>
              </w:rPr>
              <w:t>0.19%</w:t>
            </w:r>
          </w:p>
        </w:tc>
        <w:tc>
          <w:tcPr>
            <w:tcW w:w="992"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FA48F2">
              <w:rPr>
                <w:rFonts w:ascii="宋体" w:hAnsi="宋体" w:hint="eastAsia"/>
                <w:szCs w:val="21"/>
              </w:rPr>
              <w:t>38.03%</w:t>
            </w:r>
          </w:p>
        </w:tc>
        <w:tc>
          <w:tcPr>
            <w:tcW w:w="1093" w:type="dxa"/>
            <w:vAlign w:val="center"/>
          </w:tcPr>
          <w:p w:rsidR="00406957" w:rsidRPr="006945A1" w:rsidRDefault="00406957" w:rsidP="000C0BC2">
            <w:pPr>
              <w:spacing w:line="300" w:lineRule="auto"/>
              <w:ind w:leftChars="-51" w:left="-107" w:rightChars="27" w:right="57"/>
              <w:jc w:val="right"/>
              <w:rPr>
                <w:rFonts w:ascii="宋体" w:hAnsi="宋体"/>
                <w:szCs w:val="21"/>
              </w:rPr>
            </w:pPr>
            <w:r w:rsidRPr="00FA48F2">
              <w:rPr>
                <w:rFonts w:ascii="宋体" w:hAnsi="宋体" w:hint="eastAsia"/>
                <w:szCs w:val="21"/>
              </w:rPr>
              <w:t>0.19%</w:t>
            </w:r>
          </w:p>
        </w:tc>
      </w:tr>
    </w:tbl>
    <w:p w:rsidR="00D20B9D" w:rsidRPr="000E3999" w:rsidRDefault="00D32F84" w:rsidP="00B457D8">
      <w:pPr>
        <w:autoSpaceDE w:val="0"/>
        <w:autoSpaceDN w:val="0"/>
        <w:adjustRightInd w:val="0"/>
        <w:snapToGrid w:val="0"/>
        <w:spacing w:beforeLines="50"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2、自基金合同生效以来基金份额累计净值增长率变动及其与同期业绩比较基准收益率变动的比较</w:t>
      </w:r>
    </w:p>
    <w:p w:rsidR="00D32F84" w:rsidRPr="000E3999" w:rsidRDefault="00D32F84" w:rsidP="00C075D2">
      <w:pPr>
        <w:widowControl/>
        <w:spacing w:line="300" w:lineRule="auto"/>
        <w:jc w:val="center"/>
        <w:rPr>
          <w:rFonts w:ascii="宋体" w:hAnsi="宋体" w:cs="宋体"/>
          <w:color w:val="000000"/>
          <w:kern w:val="0"/>
          <w:szCs w:val="21"/>
        </w:rPr>
      </w:pPr>
      <w:r w:rsidRPr="000E3999">
        <w:rPr>
          <w:rFonts w:ascii="宋体" w:hAnsi="宋体" w:cs="宋体"/>
          <w:color w:val="000000"/>
          <w:kern w:val="0"/>
          <w:szCs w:val="21"/>
        </w:rPr>
        <w:t>摩根士丹利华鑫</w:t>
      </w:r>
      <w:r w:rsidRPr="000E3999">
        <w:rPr>
          <w:rFonts w:ascii="宋体" w:hAnsi="宋体" w:cs="宋体" w:hint="eastAsia"/>
          <w:color w:val="000000"/>
          <w:kern w:val="0"/>
          <w:szCs w:val="21"/>
        </w:rPr>
        <w:t>多元收益债券</w:t>
      </w:r>
      <w:r w:rsidRPr="000E3999">
        <w:rPr>
          <w:rFonts w:ascii="宋体" w:hAnsi="宋体" w:cs="宋体"/>
          <w:color w:val="000000"/>
          <w:kern w:val="0"/>
          <w:szCs w:val="21"/>
        </w:rPr>
        <w:t>型证券投资基金</w:t>
      </w:r>
    </w:p>
    <w:p w:rsidR="00D32F84" w:rsidRPr="000E3999" w:rsidRDefault="00D32F84" w:rsidP="00C075D2">
      <w:pPr>
        <w:widowControl/>
        <w:spacing w:line="300" w:lineRule="auto"/>
        <w:jc w:val="center"/>
        <w:rPr>
          <w:rFonts w:ascii="宋体" w:hAnsi="宋体" w:cs="宋体"/>
          <w:color w:val="000000"/>
          <w:kern w:val="0"/>
          <w:szCs w:val="21"/>
        </w:rPr>
      </w:pPr>
      <w:r w:rsidRPr="000E3999">
        <w:rPr>
          <w:rFonts w:ascii="宋体" w:hAnsi="宋体" w:cs="宋体" w:hint="eastAsia"/>
          <w:color w:val="000000"/>
          <w:kern w:val="0"/>
          <w:szCs w:val="21"/>
        </w:rPr>
        <w:t>累计净值增长率与业绩比较基准收益率的历史走势对比图：</w:t>
      </w:r>
    </w:p>
    <w:p w:rsidR="00D32F84" w:rsidRPr="000E3999" w:rsidRDefault="00D32F84" w:rsidP="00C075D2">
      <w:pPr>
        <w:spacing w:line="300" w:lineRule="auto"/>
        <w:ind w:firstLineChars="200" w:firstLine="420"/>
        <w:jc w:val="center"/>
        <w:rPr>
          <w:rFonts w:ascii="宋体" w:hAnsi="宋体" w:cs="宋体"/>
          <w:color w:val="000000"/>
          <w:kern w:val="0"/>
          <w:szCs w:val="21"/>
        </w:rPr>
      </w:pPr>
      <w:r w:rsidRPr="000E3999">
        <w:rPr>
          <w:rFonts w:ascii="宋体" w:hAnsi="宋体" w:cs="宋体" w:hint="eastAsia"/>
          <w:color w:val="000000"/>
          <w:kern w:val="0"/>
          <w:szCs w:val="21"/>
        </w:rPr>
        <w:t>大摩多元收益债券A</w:t>
      </w:r>
    </w:p>
    <w:p w:rsidR="00D32F84" w:rsidRPr="000E3999" w:rsidRDefault="00D32F84" w:rsidP="00C075D2">
      <w:pPr>
        <w:spacing w:line="300" w:lineRule="auto"/>
        <w:ind w:firstLineChars="200" w:firstLine="420"/>
        <w:jc w:val="center"/>
        <w:rPr>
          <w:rFonts w:ascii="宋体" w:hAnsi="宋体" w:cs="宋体"/>
          <w:color w:val="000000"/>
          <w:kern w:val="0"/>
          <w:szCs w:val="21"/>
        </w:rPr>
      </w:pPr>
      <w:r w:rsidRPr="000E3999">
        <w:rPr>
          <w:rFonts w:ascii="宋体" w:hAnsi="宋体" w:cs="宋体" w:hint="eastAsia"/>
          <w:color w:val="000000"/>
          <w:kern w:val="0"/>
          <w:szCs w:val="21"/>
        </w:rPr>
        <w:t>（</w:t>
      </w:r>
      <w:r w:rsidR="0086066F" w:rsidRPr="000E3999">
        <w:rPr>
          <w:rFonts w:ascii="宋体" w:hAnsi="宋体" w:cs="宋体" w:hint="eastAsia"/>
          <w:color w:val="000000"/>
          <w:kern w:val="0"/>
          <w:szCs w:val="21"/>
        </w:rPr>
        <w:t>2012年8月28日</w:t>
      </w:r>
      <w:r w:rsidRPr="000E3999">
        <w:rPr>
          <w:rFonts w:ascii="宋体" w:hAnsi="宋体" w:cs="宋体" w:hint="eastAsia"/>
          <w:color w:val="000000"/>
          <w:kern w:val="0"/>
          <w:szCs w:val="21"/>
        </w:rPr>
        <w:t>至</w:t>
      </w:r>
      <w:r w:rsidR="00406957">
        <w:rPr>
          <w:rFonts w:ascii="宋体" w:hAnsi="宋体" w:cs="宋体" w:hint="eastAsia"/>
          <w:color w:val="000000"/>
          <w:kern w:val="0"/>
          <w:szCs w:val="21"/>
        </w:rPr>
        <w:t>2019</w:t>
      </w:r>
      <w:r w:rsidR="00406957" w:rsidRPr="006945A1">
        <w:rPr>
          <w:rFonts w:ascii="宋体" w:hAnsi="宋体" w:cs="宋体" w:hint="eastAsia"/>
          <w:color w:val="000000"/>
          <w:kern w:val="0"/>
          <w:szCs w:val="21"/>
        </w:rPr>
        <w:t>年</w:t>
      </w:r>
      <w:r w:rsidR="00406957">
        <w:rPr>
          <w:rFonts w:ascii="宋体" w:hAnsi="宋体" w:cs="宋体" w:hint="eastAsia"/>
          <w:color w:val="000000"/>
          <w:kern w:val="0"/>
          <w:szCs w:val="21"/>
        </w:rPr>
        <w:t>6</w:t>
      </w:r>
      <w:r w:rsidR="00406957" w:rsidRPr="006945A1">
        <w:rPr>
          <w:rFonts w:ascii="宋体" w:hAnsi="宋体" w:cs="宋体" w:hint="eastAsia"/>
          <w:color w:val="000000"/>
          <w:kern w:val="0"/>
          <w:szCs w:val="21"/>
        </w:rPr>
        <w:t>月</w:t>
      </w:r>
      <w:r w:rsidR="00406957">
        <w:rPr>
          <w:rFonts w:ascii="宋体" w:hAnsi="宋体" w:cs="宋体" w:hint="eastAsia"/>
          <w:color w:val="000000"/>
          <w:kern w:val="0"/>
          <w:szCs w:val="21"/>
        </w:rPr>
        <w:t>30</w:t>
      </w:r>
      <w:r w:rsidR="00406957" w:rsidRPr="006945A1">
        <w:rPr>
          <w:rFonts w:ascii="宋体" w:hAnsi="宋体" w:cs="宋体" w:hint="eastAsia"/>
          <w:color w:val="000000"/>
          <w:kern w:val="0"/>
          <w:szCs w:val="21"/>
        </w:rPr>
        <w:t>日</w:t>
      </w:r>
      <w:r w:rsidRPr="000E3999">
        <w:rPr>
          <w:rFonts w:ascii="宋体" w:hAnsi="宋体" w:cs="宋体" w:hint="eastAsia"/>
          <w:color w:val="000000"/>
          <w:kern w:val="0"/>
          <w:szCs w:val="21"/>
        </w:rPr>
        <w:t>）</w:t>
      </w:r>
    </w:p>
    <w:p w:rsidR="00D32F84" w:rsidRPr="000E3999" w:rsidRDefault="00B73A9A" w:rsidP="00C075D2">
      <w:pPr>
        <w:spacing w:after="120" w:line="300" w:lineRule="auto"/>
        <w:ind w:leftChars="-67" w:left="-141"/>
        <w:jc w:val="center"/>
        <w:rPr>
          <w:rFonts w:ascii="宋体" w:hAnsi="宋体"/>
          <w:color w:val="000000"/>
          <w:szCs w:val="21"/>
        </w:rPr>
      </w:pPr>
      <w:r w:rsidRPr="00332A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06.5pt;height:328.5pt;visibility:visible">
            <v:imagedata r:id="rId16" o:title=""/>
          </v:shape>
        </w:pict>
      </w:r>
    </w:p>
    <w:p w:rsidR="006C16D1" w:rsidRPr="000E3999" w:rsidRDefault="006C16D1" w:rsidP="00C075D2">
      <w:pPr>
        <w:spacing w:line="300" w:lineRule="auto"/>
        <w:ind w:firstLineChars="200" w:firstLine="420"/>
        <w:jc w:val="center"/>
        <w:rPr>
          <w:rFonts w:ascii="宋体" w:hAnsi="宋体" w:cs="宋体" w:hint="eastAsia"/>
          <w:color w:val="000000"/>
          <w:kern w:val="0"/>
          <w:szCs w:val="21"/>
        </w:rPr>
      </w:pPr>
    </w:p>
    <w:p w:rsidR="00D32F84" w:rsidRPr="000E3999" w:rsidRDefault="00D32F84" w:rsidP="00C075D2">
      <w:pPr>
        <w:spacing w:line="300" w:lineRule="auto"/>
        <w:ind w:firstLineChars="200" w:firstLine="420"/>
        <w:jc w:val="center"/>
        <w:rPr>
          <w:rFonts w:ascii="宋体" w:hAnsi="宋体" w:cs="宋体"/>
          <w:color w:val="000000"/>
          <w:kern w:val="0"/>
          <w:szCs w:val="21"/>
        </w:rPr>
      </w:pPr>
      <w:r w:rsidRPr="000E3999">
        <w:rPr>
          <w:rFonts w:ascii="宋体" w:hAnsi="宋体" w:cs="宋体" w:hint="eastAsia"/>
          <w:color w:val="000000"/>
          <w:kern w:val="0"/>
          <w:szCs w:val="21"/>
        </w:rPr>
        <w:t>大摩多元收益债券C</w:t>
      </w:r>
    </w:p>
    <w:p w:rsidR="00D32F84" w:rsidRPr="000E3999" w:rsidRDefault="00D32F84" w:rsidP="00C075D2">
      <w:pPr>
        <w:spacing w:line="300" w:lineRule="auto"/>
        <w:ind w:firstLineChars="200" w:firstLine="420"/>
        <w:jc w:val="center"/>
        <w:rPr>
          <w:rFonts w:ascii="宋体" w:hAnsi="宋体" w:cs="宋体"/>
          <w:color w:val="000000"/>
          <w:kern w:val="0"/>
          <w:szCs w:val="21"/>
        </w:rPr>
      </w:pPr>
      <w:r w:rsidRPr="000E3999">
        <w:rPr>
          <w:rFonts w:ascii="宋体" w:hAnsi="宋体" w:cs="宋体" w:hint="eastAsia"/>
          <w:color w:val="000000"/>
          <w:kern w:val="0"/>
          <w:szCs w:val="21"/>
        </w:rPr>
        <w:t>（</w:t>
      </w:r>
      <w:r w:rsidR="0086066F" w:rsidRPr="000E3999">
        <w:rPr>
          <w:rFonts w:ascii="宋体" w:hAnsi="宋体" w:cs="宋体" w:hint="eastAsia"/>
          <w:color w:val="000000"/>
          <w:kern w:val="0"/>
          <w:szCs w:val="21"/>
        </w:rPr>
        <w:t>2012年8月28日</w:t>
      </w:r>
      <w:r w:rsidRPr="000E3999">
        <w:rPr>
          <w:rFonts w:ascii="宋体" w:hAnsi="宋体" w:cs="宋体" w:hint="eastAsia"/>
          <w:color w:val="000000"/>
          <w:kern w:val="0"/>
          <w:szCs w:val="21"/>
        </w:rPr>
        <w:t>至</w:t>
      </w:r>
      <w:r w:rsidR="00406957">
        <w:rPr>
          <w:rFonts w:ascii="宋体" w:hAnsi="宋体" w:cs="宋体" w:hint="eastAsia"/>
          <w:color w:val="000000"/>
          <w:kern w:val="0"/>
          <w:szCs w:val="21"/>
        </w:rPr>
        <w:t>2019</w:t>
      </w:r>
      <w:r w:rsidR="00406957" w:rsidRPr="006945A1">
        <w:rPr>
          <w:rFonts w:ascii="宋体" w:hAnsi="宋体" w:cs="宋体" w:hint="eastAsia"/>
          <w:color w:val="000000"/>
          <w:kern w:val="0"/>
          <w:szCs w:val="21"/>
        </w:rPr>
        <w:t>年</w:t>
      </w:r>
      <w:r w:rsidR="00406957">
        <w:rPr>
          <w:rFonts w:ascii="宋体" w:hAnsi="宋体" w:cs="宋体" w:hint="eastAsia"/>
          <w:color w:val="000000"/>
          <w:kern w:val="0"/>
          <w:szCs w:val="21"/>
        </w:rPr>
        <w:t>6</w:t>
      </w:r>
      <w:r w:rsidR="00406957" w:rsidRPr="006945A1">
        <w:rPr>
          <w:rFonts w:ascii="宋体" w:hAnsi="宋体" w:cs="宋体" w:hint="eastAsia"/>
          <w:color w:val="000000"/>
          <w:kern w:val="0"/>
          <w:szCs w:val="21"/>
        </w:rPr>
        <w:t>月</w:t>
      </w:r>
      <w:r w:rsidR="00406957">
        <w:rPr>
          <w:rFonts w:ascii="宋体" w:hAnsi="宋体" w:cs="宋体" w:hint="eastAsia"/>
          <w:color w:val="000000"/>
          <w:kern w:val="0"/>
          <w:szCs w:val="21"/>
        </w:rPr>
        <w:t>30</w:t>
      </w:r>
      <w:r w:rsidR="00406957" w:rsidRPr="006945A1">
        <w:rPr>
          <w:rFonts w:ascii="宋体" w:hAnsi="宋体" w:cs="宋体" w:hint="eastAsia"/>
          <w:color w:val="000000"/>
          <w:kern w:val="0"/>
          <w:szCs w:val="21"/>
        </w:rPr>
        <w:t>日</w:t>
      </w:r>
      <w:r w:rsidRPr="000E3999">
        <w:rPr>
          <w:rFonts w:ascii="宋体" w:hAnsi="宋体" w:cs="宋体" w:hint="eastAsia"/>
          <w:color w:val="000000"/>
          <w:kern w:val="0"/>
          <w:szCs w:val="21"/>
        </w:rPr>
        <w:t>）</w:t>
      </w:r>
    </w:p>
    <w:p w:rsidR="00D32F84" w:rsidRPr="000E3999" w:rsidRDefault="00B73A9A" w:rsidP="00C075D2">
      <w:pPr>
        <w:spacing w:after="120" w:line="300" w:lineRule="auto"/>
        <w:ind w:leftChars="-67" w:left="-141" w:rightChars="-47" w:right="-99"/>
        <w:jc w:val="center"/>
        <w:rPr>
          <w:rFonts w:ascii="宋体" w:hAnsi="宋体"/>
          <w:color w:val="000000"/>
          <w:szCs w:val="21"/>
        </w:rPr>
      </w:pPr>
      <w:r w:rsidRPr="00332A6C">
        <w:rPr>
          <w:noProof/>
        </w:rPr>
        <w:pict>
          <v:shape id="_x0000_i1026" type="#_x0000_t75" style="width:406.5pt;height:330pt;visibility:visible">
            <v:imagedata r:id="rId17" o:title=""/>
          </v:shape>
        </w:pict>
      </w:r>
    </w:p>
    <w:p w:rsidR="00894D41" w:rsidRPr="000E3999" w:rsidRDefault="00894D41" w:rsidP="00BE2ACE">
      <w:pPr>
        <w:pStyle w:val="1"/>
        <w:spacing w:beforeLines="50" w:after="0" w:line="300" w:lineRule="auto"/>
        <w:jc w:val="center"/>
        <w:rPr>
          <w:rFonts w:ascii="宋体" w:hAnsi="宋体"/>
          <w:sz w:val="21"/>
          <w:szCs w:val="21"/>
        </w:rPr>
      </w:pPr>
      <w:bookmarkStart w:id="66" w:name="_Toc351999794"/>
      <w:bookmarkStart w:id="67" w:name="_Hlk3360468"/>
      <w:bookmarkStart w:id="68" w:name="_Toc3362168"/>
      <w:r w:rsidRPr="000E3999">
        <w:rPr>
          <w:rFonts w:ascii="宋体" w:hAnsi="宋体" w:hint="eastAsia"/>
          <w:sz w:val="21"/>
          <w:szCs w:val="21"/>
        </w:rPr>
        <w:t>十三、基金的费用与税收</w:t>
      </w:r>
      <w:bookmarkEnd w:id="66"/>
      <w:bookmarkEnd w:id="68"/>
    </w:p>
    <w:p w:rsidR="00894D41" w:rsidRPr="000E3999" w:rsidRDefault="00894D41" w:rsidP="00B457D8">
      <w:pPr>
        <w:pStyle w:val="af"/>
        <w:numPr>
          <w:ilvl w:val="0"/>
          <w:numId w:val="6"/>
        </w:numPr>
        <w:autoSpaceDE w:val="0"/>
        <w:autoSpaceDN w:val="0"/>
        <w:adjustRightInd w:val="0"/>
        <w:snapToGrid w:val="0"/>
        <w:spacing w:beforeLines="50" w:line="300" w:lineRule="auto"/>
        <w:ind w:firstLineChars="0"/>
        <w:jc w:val="left"/>
        <w:rPr>
          <w:rFonts w:ascii="宋体" w:hAnsi="宋体" w:cs="宋体"/>
          <w:kern w:val="0"/>
          <w:szCs w:val="21"/>
        </w:rPr>
      </w:pPr>
      <w:bookmarkStart w:id="69" w:name="_Hlk3363746"/>
      <w:r w:rsidRPr="000E3999">
        <w:rPr>
          <w:rFonts w:ascii="宋体" w:hAnsi="宋体" w:cs="宋体" w:hint="eastAsia"/>
          <w:kern w:val="0"/>
          <w:szCs w:val="21"/>
        </w:rPr>
        <w:t>与基金运作有关的费用</w:t>
      </w:r>
    </w:p>
    <w:p w:rsidR="00894D41" w:rsidRPr="000E3999" w:rsidRDefault="00894D41" w:rsidP="006C16D1">
      <w:pPr>
        <w:pStyle w:val="af"/>
        <w:numPr>
          <w:ilvl w:val="1"/>
          <w:numId w:val="6"/>
        </w:numPr>
        <w:autoSpaceDE w:val="0"/>
        <w:autoSpaceDN w:val="0"/>
        <w:adjustRightInd w:val="0"/>
        <w:snapToGrid w:val="0"/>
        <w:spacing w:beforeLines="50" w:line="300" w:lineRule="auto"/>
        <w:ind w:left="851" w:firstLineChars="0" w:hanging="425"/>
        <w:jc w:val="left"/>
        <w:rPr>
          <w:rFonts w:ascii="宋体" w:hAnsi="宋体" w:cs="宋体"/>
          <w:kern w:val="0"/>
          <w:szCs w:val="21"/>
        </w:rPr>
      </w:pPr>
      <w:r w:rsidRPr="000E3999">
        <w:rPr>
          <w:rFonts w:ascii="宋体" w:hAnsi="宋体" w:cs="宋体" w:hint="eastAsia"/>
          <w:kern w:val="0"/>
          <w:szCs w:val="21"/>
        </w:rPr>
        <w:t>基金费用的种类</w:t>
      </w:r>
    </w:p>
    <w:p w:rsidR="00894D41" w:rsidRPr="000E3999" w:rsidRDefault="00894D41" w:rsidP="006C16D1">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（1）基金管理人的管理费；</w:t>
      </w:r>
    </w:p>
    <w:p w:rsidR="00894D41" w:rsidRPr="000E3999" w:rsidRDefault="00894D41" w:rsidP="0092136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（2）基金托管人的托管费；</w:t>
      </w:r>
    </w:p>
    <w:p w:rsidR="00894D41" w:rsidRPr="000E3999" w:rsidRDefault="00894D41" w:rsidP="00261D1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（3）基金财产拨划支付的银行费用；</w:t>
      </w:r>
    </w:p>
    <w:p w:rsidR="00894D41" w:rsidRPr="000E3999" w:rsidRDefault="00894D41" w:rsidP="00261D1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（4）基金合同生效后的基金信息披露费用；</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（5）基金份额持有人大会费用；</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（6）基金合同生效后与基金有关的会计师费和律师费；</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（7）基金的证券交易费用；</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（8）基金的开户费用、账户维护费用;</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（9）销售服务费：本基金从C类基金份额的基金资产中计提销售服务费；</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（10）依法可以在基金财产中列支的其他费用。</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2、上述基金费用由基金管理人在法律规定的范围内参照公允的市场价格确定，法律法规另有规定时从其规定。</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3、基金费用计提方法、计提标准和支付方式</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（1）基金管理人的管理费</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在通常情况下，基金管理费按前一日基金资产净值的0.75%年费率计提。计算方法如下：</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H＝E×年管理费率÷当年天数</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H为每日应计提的基金管理费</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E为前一日基金资产净值</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（2）基金托管人的托管费</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在通常情况下，基金托管费按前一日基金资产净值的0.2%年费率计提。计算方法如下：</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H＝E×年托管费率÷当年天数</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H为每日应计提的基金托管费</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E为前一日基金资产净值</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（3）销售服务费</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本基金A 类基金份额不收取销售服务费，C 类基金份额的销售服务费年费率为0.40%。</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本基金销售服务费按前一日C 类基金份额的资产净值的0.40%年费率计提。</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计算方法如下：</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H＝E×年销售服务费率÷当年天数</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H为C类基金份额每日应计提的基金销售服务费</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E为C类基金份额前一日基金资产净值</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基金销售服务费每日计提，按月支付。由基金管理人向基金托管人发送销售服务费划付指令，经基金托管人复核后于次月首日起5个工作日内从基金财产中一次性支付给注册登记机构，由注册登记机构代付给销售机构，若遇法定节假日、休息日，支付日期顺延。</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基金销售服务费主要用于支付销售机构佣金、以及基金管理人的基金行销广告费、促销活动费、基金份额持有人服务费等。</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基金销售服务费不包括基金募集期间的上述费用。</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（4）除管理费、托管费和销售服务费之外的基金费用，由基金托管人根据其他有关法规及相应协议的规定，按费用支出金额支付，列入或摊入当期基金费用。</w:t>
      </w:r>
    </w:p>
    <w:bookmarkEnd w:id="67"/>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（二）与基金销售有关的费用</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1、申购费用</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投资人申购A类基金份额收取前端申购费用，即在申购时支付申购费用，申购费率按每笔申购申请单独计算。投资人申购C类基金份额不收取申购费用，而是从该类别基金资产中计提销售服务费。</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A类基金份额以申购金额为基数采用比例费率计算申购费，投资人在一天内如果有多笔申购，适用费率按单笔分别计算。申购费用由投资人承担，不列入基金财产，主要用于本基金的市场推广、销售、注册登记等各项费用。</w:t>
      </w:r>
    </w:p>
    <w:p w:rsidR="006D012F" w:rsidRPr="000E3999" w:rsidRDefault="006D012F" w:rsidP="00C075D2">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本基金自2013年11月1日起，对于通过本公司直销中心申购本基金A类基金份额的养老金客户实施特定申购费率。养老金客户指基本养老基金与依法成立的养老计划筹集的资金及其投资运营收益形成的补充养老基金等，包括全国社会保障基金、可以投资基金的地方和行业社会保障基金、企业年金单一计划以及集合计划。如将来出现经养老基金监管部门认可的新的养老基金类型，基金管理人可在招募说明书更新时或发布临时公告将其纳入养老金客户范围，并按规定向中国证监会备案。</w:t>
      </w:r>
    </w:p>
    <w:p w:rsidR="006D012F" w:rsidRPr="000E3999" w:rsidRDefault="006D012F" w:rsidP="00C075D2">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通过基金管理人的直销中心申购本基金A类基金份额的养老金客户申购费率见下表：</w:t>
      </w:r>
    </w:p>
    <w:tbl>
      <w:tblPr>
        <w:tblW w:w="674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260"/>
        <w:gridCol w:w="3484"/>
      </w:tblGrid>
      <w:tr w:rsidR="006D012F" w:rsidRPr="000E3999" w:rsidTr="000E50E9">
        <w:trPr>
          <w:cantSplit/>
          <w:trHeight w:val="132"/>
        </w:trPr>
        <w:tc>
          <w:tcPr>
            <w:tcW w:w="3260" w:type="dxa"/>
            <w:shd w:val="clear" w:color="auto" w:fill="C0C0C0"/>
          </w:tcPr>
          <w:p w:rsidR="006D012F" w:rsidRPr="000E3999" w:rsidRDefault="006D012F"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申购金额（M）</w:t>
            </w:r>
          </w:p>
        </w:tc>
        <w:tc>
          <w:tcPr>
            <w:tcW w:w="3484" w:type="dxa"/>
            <w:shd w:val="clear" w:color="auto" w:fill="C0C0C0"/>
            <w:vAlign w:val="center"/>
          </w:tcPr>
          <w:p w:rsidR="006D012F" w:rsidRPr="000E3999" w:rsidRDefault="006D012F"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 申购费率</w:t>
            </w:r>
          </w:p>
        </w:tc>
      </w:tr>
      <w:tr w:rsidR="006D012F" w:rsidRPr="000E3999" w:rsidTr="000E50E9">
        <w:trPr>
          <w:cantSplit/>
          <w:trHeight w:val="131"/>
        </w:trPr>
        <w:tc>
          <w:tcPr>
            <w:tcW w:w="3260" w:type="dxa"/>
          </w:tcPr>
          <w:p w:rsidR="006D012F" w:rsidRPr="000E3999" w:rsidRDefault="006D012F"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M＜100万元</w:t>
            </w:r>
          </w:p>
        </w:tc>
        <w:tc>
          <w:tcPr>
            <w:tcW w:w="3484" w:type="dxa"/>
            <w:vAlign w:val="center"/>
          </w:tcPr>
          <w:p w:rsidR="006D012F" w:rsidRPr="000E3999" w:rsidRDefault="006D012F"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kern w:val="0"/>
                <w:szCs w:val="21"/>
              </w:rPr>
              <w:t>0.32%</w:t>
            </w:r>
          </w:p>
        </w:tc>
      </w:tr>
      <w:tr w:rsidR="006D012F" w:rsidRPr="000E3999" w:rsidTr="000E50E9">
        <w:trPr>
          <w:cantSplit/>
          <w:trHeight w:val="131"/>
        </w:trPr>
        <w:tc>
          <w:tcPr>
            <w:tcW w:w="3260" w:type="dxa"/>
          </w:tcPr>
          <w:p w:rsidR="006D012F" w:rsidRPr="000E3999" w:rsidRDefault="006D012F"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100万元≤M＜500万元</w:t>
            </w:r>
          </w:p>
        </w:tc>
        <w:tc>
          <w:tcPr>
            <w:tcW w:w="3484" w:type="dxa"/>
            <w:vAlign w:val="center"/>
          </w:tcPr>
          <w:p w:rsidR="006D012F" w:rsidRPr="000E3999" w:rsidRDefault="006D012F"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kern w:val="0"/>
                <w:szCs w:val="21"/>
              </w:rPr>
              <w:t>0.2%</w:t>
            </w:r>
          </w:p>
        </w:tc>
      </w:tr>
      <w:tr w:rsidR="006D012F" w:rsidRPr="000E3999" w:rsidTr="000E50E9">
        <w:trPr>
          <w:cantSplit/>
          <w:trHeight w:val="131"/>
        </w:trPr>
        <w:tc>
          <w:tcPr>
            <w:tcW w:w="3260" w:type="dxa"/>
          </w:tcPr>
          <w:p w:rsidR="006D012F" w:rsidRPr="000E3999" w:rsidRDefault="006D012F"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M≥500万元</w:t>
            </w:r>
          </w:p>
        </w:tc>
        <w:tc>
          <w:tcPr>
            <w:tcW w:w="3484" w:type="dxa"/>
            <w:vAlign w:val="center"/>
          </w:tcPr>
          <w:p w:rsidR="006D012F" w:rsidRPr="000E3999" w:rsidRDefault="006D012F"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每笔交易1000元</w:t>
            </w:r>
          </w:p>
        </w:tc>
      </w:tr>
    </w:tbl>
    <w:p w:rsidR="00894D41" w:rsidRPr="000E3999" w:rsidRDefault="006D012F"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除养老金客户外的其他投资者申购本基金A类基金份额申购费率见下表：</w:t>
      </w:r>
      <w:r w:rsidR="00894D41" w:rsidRPr="000E3999">
        <w:rPr>
          <w:rFonts w:ascii="宋体" w:hAnsi="宋体" w:cs="宋体" w:hint="eastAsia"/>
          <w:kern w:val="0"/>
          <w:szCs w:val="21"/>
        </w:rPr>
        <w:t xml:space="preserve"> </w:t>
      </w:r>
    </w:p>
    <w:tbl>
      <w:tblPr>
        <w:tblW w:w="674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260"/>
        <w:gridCol w:w="3484"/>
      </w:tblGrid>
      <w:tr w:rsidR="00894D41" w:rsidRPr="000E3999" w:rsidTr="00AC438E">
        <w:trPr>
          <w:cantSplit/>
          <w:trHeight w:val="132"/>
        </w:trPr>
        <w:tc>
          <w:tcPr>
            <w:tcW w:w="3260" w:type="dxa"/>
            <w:shd w:val="clear" w:color="auto" w:fill="C0C0C0"/>
          </w:tcPr>
          <w:p w:rsidR="00894D41" w:rsidRPr="000E3999" w:rsidRDefault="00894D41" w:rsidP="006C16D1">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申购金额（M）</w:t>
            </w:r>
          </w:p>
        </w:tc>
        <w:tc>
          <w:tcPr>
            <w:tcW w:w="3484" w:type="dxa"/>
            <w:shd w:val="clear" w:color="auto" w:fill="C0C0C0"/>
            <w:vAlign w:val="center"/>
          </w:tcPr>
          <w:p w:rsidR="00894D41" w:rsidRPr="000E3999" w:rsidRDefault="00894D41" w:rsidP="0092136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申购费率</w:t>
            </w:r>
          </w:p>
        </w:tc>
      </w:tr>
      <w:tr w:rsidR="00894D41" w:rsidRPr="000E3999" w:rsidTr="00AC438E">
        <w:trPr>
          <w:cantSplit/>
          <w:trHeight w:val="131"/>
        </w:trPr>
        <w:tc>
          <w:tcPr>
            <w:tcW w:w="3260" w:type="dxa"/>
          </w:tcPr>
          <w:p w:rsidR="00894D41" w:rsidRPr="000E3999" w:rsidRDefault="00894D41"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M＜100万元</w:t>
            </w:r>
          </w:p>
        </w:tc>
        <w:tc>
          <w:tcPr>
            <w:tcW w:w="3484" w:type="dxa"/>
            <w:vAlign w:val="center"/>
          </w:tcPr>
          <w:p w:rsidR="00894D41" w:rsidRPr="000E3999" w:rsidRDefault="00894D41"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0.8%</w:t>
            </w:r>
          </w:p>
        </w:tc>
      </w:tr>
      <w:tr w:rsidR="00894D41" w:rsidRPr="000E3999" w:rsidTr="00AC438E">
        <w:trPr>
          <w:cantSplit/>
          <w:trHeight w:val="131"/>
        </w:trPr>
        <w:tc>
          <w:tcPr>
            <w:tcW w:w="3260" w:type="dxa"/>
          </w:tcPr>
          <w:p w:rsidR="00894D41" w:rsidRPr="000E3999" w:rsidRDefault="00894D41"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100万元≤M＜500万元</w:t>
            </w:r>
          </w:p>
        </w:tc>
        <w:tc>
          <w:tcPr>
            <w:tcW w:w="3484" w:type="dxa"/>
            <w:vAlign w:val="center"/>
          </w:tcPr>
          <w:p w:rsidR="00894D41" w:rsidRPr="000E3999" w:rsidRDefault="00894D41"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0.5%</w:t>
            </w:r>
          </w:p>
        </w:tc>
      </w:tr>
      <w:tr w:rsidR="00894D41" w:rsidRPr="000E3999" w:rsidTr="00AC438E">
        <w:trPr>
          <w:cantSplit/>
          <w:trHeight w:val="131"/>
        </w:trPr>
        <w:tc>
          <w:tcPr>
            <w:tcW w:w="3260" w:type="dxa"/>
          </w:tcPr>
          <w:p w:rsidR="00894D41" w:rsidRPr="000E3999" w:rsidRDefault="00894D41"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M≥500万元</w:t>
            </w:r>
          </w:p>
        </w:tc>
        <w:tc>
          <w:tcPr>
            <w:tcW w:w="3484" w:type="dxa"/>
            <w:vAlign w:val="center"/>
          </w:tcPr>
          <w:p w:rsidR="00894D41" w:rsidRPr="000E3999" w:rsidRDefault="00894D41"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每笔交易1000元</w:t>
            </w:r>
          </w:p>
        </w:tc>
      </w:tr>
    </w:tbl>
    <w:p w:rsidR="00894D41" w:rsidRPr="000E3999" w:rsidRDefault="00894D41"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持有A类基金份额的投资人因红利自动再投资而产生的A类基金份额，不收取相应的申购费用。</w:t>
      </w:r>
    </w:p>
    <w:p w:rsidR="00894D41" w:rsidRPr="000E3999" w:rsidRDefault="00894D41"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2、赎回费用</w:t>
      </w:r>
    </w:p>
    <w:p w:rsidR="00771453" w:rsidRPr="000E3999" w:rsidRDefault="00771453" w:rsidP="00771453">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赎回费用由赎回基金份额的基金份额持有人承担，在基金份额持有人赎回基金份额时收取。不低于赎回费总额的25%应归基金财产，其余用于支付登记结算费和其他必要的手续费，其中，对持续持有期少于7日的投资者收取不低于1.5%的赎回费，并将上述赎回费全额计入基金财产。具体赎回费率结构如下：</w:t>
      </w:r>
    </w:p>
    <w:p w:rsidR="00894D41" w:rsidRPr="000E3999" w:rsidRDefault="00894D41"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p>
    <w:tbl>
      <w:tblPr>
        <w:tblW w:w="5405" w:type="dxa"/>
        <w:jc w:val="center"/>
        <w:tblInd w:w="12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479"/>
        <w:gridCol w:w="1926"/>
        <w:tblGridChange w:id="70">
          <w:tblGrid>
            <w:gridCol w:w="3479"/>
            <w:gridCol w:w="1926"/>
          </w:tblGrid>
        </w:tblGridChange>
      </w:tblGrid>
      <w:tr w:rsidR="00CD61DD" w:rsidRPr="000E3999" w:rsidTr="00CD61DD">
        <w:trPr>
          <w:cantSplit/>
          <w:trHeight w:val="131"/>
          <w:jc w:val="center"/>
        </w:trPr>
        <w:tc>
          <w:tcPr>
            <w:tcW w:w="3479" w:type="dxa"/>
            <w:tcBorders>
              <w:top w:val="single" w:sz="4" w:space="0" w:color="808080"/>
              <w:left w:val="single" w:sz="4" w:space="0" w:color="808080"/>
              <w:bottom w:val="single" w:sz="4" w:space="0" w:color="808080"/>
              <w:right w:val="single" w:sz="4" w:space="0" w:color="808080"/>
            </w:tcBorders>
            <w:shd w:val="clear" w:color="auto" w:fill="C0C0C0"/>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持有期限（Y）</w:t>
            </w:r>
          </w:p>
        </w:tc>
        <w:tc>
          <w:tcPr>
            <w:tcW w:w="1926" w:type="dxa"/>
            <w:tcBorders>
              <w:top w:val="single" w:sz="4" w:space="0" w:color="808080"/>
              <w:left w:val="single" w:sz="4" w:space="0" w:color="808080"/>
              <w:bottom w:val="single" w:sz="4" w:space="0" w:color="808080"/>
              <w:right w:val="single" w:sz="4" w:space="0" w:color="808080"/>
            </w:tcBorders>
            <w:shd w:val="clear" w:color="auto" w:fill="C0C0C0"/>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A类基金份额赎回费率</w:t>
            </w:r>
          </w:p>
        </w:tc>
      </w:tr>
      <w:tr w:rsidR="00CD61DD" w:rsidRPr="000E3999" w:rsidTr="00CD61DD">
        <w:trPr>
          <w:cantSplit/>
          <w:trHeight w:val="131"/>
          <w:jc w:val="center"/>
        </w:trPr>
        <w:tc>
          <w:tcPr>
            <w:tcW w:w="3479" w:type="dxa"/>
            <w:tcBorders>
              <w:top w:val="single" w:sz="4" w:space="0" w:color="808080"/>
              <w:left w:val="single" w:sz="4" w:space="0" w:color="808080"/>
              <w:bottom w:val="single" w:sz="4" w:space="0" w:color="808080"/>
              <w:right w:val="single" w:sz="4" w:space="0" w:color="808080"/>
            </w:tcBorders>
            <w:shd w:val="clear" w:color="auto" w:fill="C0C0C0"/>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Y＜7天</w:t>
            </w:r>
          </w:p>
        </w:tc>
        <w:tc>
          <w:tcPr>
            <w:tcW w:w="1926" w:type="dxa"/>
            <w:tcBorders>
              <w:top w:val="single" w:sz="4" w:space="0" w:color="808080"/>
              <w:left w:val="single" w:sz="4" w:space="0" w:color="808080"/>
              <w:bottom w:val="single" w:sz="4" w:space="0" w:color="808080"/>
              <w:right w:val="single" w:sz="4" w:space="0" w:color="808080"/>
            </w:tcBorders>
            <w:shd w:val="clear" w:color="auto" w:fill="C0C0C0"/>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1.5%</w:t>
            </w:r>
          </w:p>
        </w:tc>
      </w:tr>
      <w:tr w:rsidR="00CD61DD" w:rsidRPr="000E3999" w:rsidTr="00CD61DD">
        <w:trPr>
          <w:cantSplit/>
          <w:trHeight w:val="131"/>
          <w:jc w:val="center"/>
        </w:trPr>
        <w:tc>
          <w:tcPr>
            <w:tcW w:w="3479" w:type="dxa"/>
            <w:tcBorders>
              <w:top w:val="single" w:sz="4" w:space="0" w:color="808080"/>
              <w:left w:val="single" w:sz="4" w:space="0" w:color="808080"/>
              <w:bottom w:val="single" w:sz="4" w:space="0" w:color="808080"/>
              <w:right w:val="single" w:sz="4" w:space="0" w:color="808080"/>
            </w:tcBorders>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7天≤Y＜1年</w:t>
            </w:r>
          </w:p>
        </w:tc>
        <w:tc>
          <w:tcPr>
            <w:tcW w:w="1926" w:type="dxa"/>
            <w:tcBorders>
              <w:top w:val="single" w:sz="4" w:space="0" w:color="808080"/>
              <w:left w:val="single" w:sz="4" w:space="0" w:color="808080"/>
              <w:bottom w:val="single" w:sz="4" w:space="0" w:color="808080"/>
              <w:right w:val="single" w:sz="4" w:space="0" w:color="808080"/>
            </w:tcBorders>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0.1%</w:t>
            </w:r>
          </w:p>
        </w:tc>
      </w:tr>
      <w:tr w:rsidR="00CD61DD" w:rsidRPr="000E3999" w:rsidTr="00CD61DD">
        <w:trPr>
          <w:cantSplit/>
          <w:trHeight w:val="131"/>
          <w:jc w:val="center"/>
        </w:trPr>
        <w:tc>
          <w:tcPr>
            <w:tcW w:w="3479" w:type="dxa"/>
            <w:tcBorders>
              <w:top w:val="single" w:sz="4" w:space="0" w:color="808080"/>
              <w:left w:val="single" w:sz="4" w:space="0" w:color="808080"/>
              <w:bottom w:val="single" w:sz="4" w:space="0" w:color="808080"/>
              <w:right w:val="single" w:sz="4" w:space="0" w:color="808080"/>
            </w:tcBorders>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1年≤Y＜2年</w:t>
            </w:r>
          </w:p>
        </w:tc>
        <w:tc>
          <w:tcPr>
            <w:tcW w:w="1926" w:type="dxa"/>
            <w:tcBorders>
              <w:top w:val="single" w:sz="4" w:space="0" w:color="808080"/>
              <w:left w:val="single" w:sz="4" w:space="0" w:color="808080"/>
              <w:bottom w:val="single" w:sz="4" w:space="0" w:color="808080"/>
              <w:right w:val="single" w:sz="4" w:space="0" w:color="808080"/>
            </w:tcBorders>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0.05%</w:t>
            </w:r>
          </w:p>
        </w:tc>
      </w:tr>
      <w:tr w:rsidR="00CD61DD" w:rsidRPr="000E3999" w:rsidTr="00CD61DD">
        <w:trPr>
          <w:cantSplit/>
          <w:trHeight w:val="131"/>
          <w:jc w:val="center"/>
        </w:trPr>
        <w:tc>
          <w:tcPr>
            <w:tcW w:w="3479" w:type="dxa"/>
            <w:tcBorders>
              <w:top w:val="single" w:sz="4" w:space="0" w:color="808080"/>
              <w:left w:val="single" w:sz="4" w:space="0" w:color="808080"/>
              <w:bottom w:val="single" w:sz="4" w:space="0" w:color="808080"/>
              <w:right w:val="single" w:sz="4" w:space="0" w:color="808080"/>
            </w:tcBorders>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Y≥2年</w:t>
            </w:r>
          </w:p>
        </w:tc>
        <w:tc>
          <w:tcPr>
            <w:tcW w:w="1926" w:type="dxa"/>
            <w:tcBorders>
              <w:top w:val="single" w:sz="4" w:space="0" w:color="808080"/>
              <w:left w:val="single" w:sz="4" w:space="0" w:color="808080"/>
              <w:bottom w:val="single" w:sz="4" w:space="0" w:color="808080"/>
              <w:right w:val="single" w:sz="4" w:space="0" w:color="808080"/>
            </w:tcBorders>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0</w:t>
            </w:r>
          </w:p>
        </w:tc>
      </w:tr>
    </w:tbl>
    <w:p w:rsidR="00894D41" w:rsidRPr="000E3999" w:rsidRDefault="00894D41"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注：1年指365天。</w:t>
      </w:r>
    </w:p>
    <w:tbl>
      <w:tblPr>
        <w:tblW w:w="6205" w:type="dxa"/>
        <w:jc w:val="center"/>
        <w:tblInd w:w="12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203"/>
        <w:gridCol w:w="3002"/>
        <w:tblGridChange w:id="71">
          <w:tblGrid>
            <w:gridCol w:w="3203"/>
            <w:gridCol w:w="3002"/>
          </w:tblGrid>
        </w:tblGridChange>
      </w:tblGrid>
      <w:tr w:rsidR="00CD61DD" w:rsidRPr="000E3999" w:rsidTr="007F47A3">
        <w:trPr>
          <w:cantSplit/>
          <w:trHeight w:val="132"/>
          <w:jc w:val="center"/>
        </w:trPr>
        <w:tc>
          <w:tcPr>
            <w:tcW w:w="3203" w:type="dxa"/>
            <w:shd w:val="clear" w:color="auto" w:fill="C0C0C0"/>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持有期限（Y）</w:t>
            </w:r>
          </w:p>
        </w:tc>
        <w:tc>
          <w:tcPr>
            <w:tcW w:w="3002" w:type="dxa"/>
            <w:shd w:val="clear" w:color="auto" w:fill="C0C0C0"/>
            <w:vAlign w:val="center"/>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C类基金份额赎回费率</w:t>
            </w:r>
          </w:p>
        </w:tc>
      </w:tr>
      <w:tr w:rsidR="00CD61DD" w:rsidRPr="000E3999" w:rsidTr="007F47A3">
        <w:trPr>
          <w:cantSplit/>
          <w:trHeight w:val="132"/>
          <w:jc w:val="center"/>
        </w:trPr>
        <w:tc>
          <w:tcPr>
            <w:tcW w:w="3203" w:type="dxa"/>
            <w:shd w:val="clear" w:color="auto" w:fill="C0C0C0"/>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Y＜7天</w:t>
            </w:r>
          </w:p>
        </w:tc>
        <w:tc>
          <w:tcPr>
            <w:tcW w:w="3002" w:type="dxa"/>
            <w:shd w:val="clear" w:color="auto" w:fill="C0C0C0"/>
            <w:vAlign w:val="center"/>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1.5%</w:t>
            </w:r>
          </w:p>
        </w:tc>
      </w:tr>
      <w:tr w:rsidR="00CD61DD" w:rsidRPr="000E3999" w:rsidTr="007F47A3">
        <w:trPr>
          <w:cantSplit/>
          <w:trHeight w:val="131"/>
          <w:jc w:val="center"/>
        </w:trPr>
        <w:tc>
          <w:tcPr>
            <w:tcW w:w="3203" w:type="dxa"/>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Y≥7天</w:t>
            </w:r>
          </w:p>
        </w:tc>
        <w:tc>
          <w:tcPr>
            <w:tcW w:w="3002" w:type="dxa"/>
          </w:tcPr>
          <w:p w:rsidR="00CD61DD" w:rsidRPr="000E3999" w:rsidRDefault="00CD61DD" w:rsidP="007F47A3">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0</w:t>
            </w:r>
          </w:p>
        </w:tc>
      </w:tr>
    </w:tbl>
    <w:p w:rsidR="00CD61DD" w:rsidRPr="000E3999" w:rsidRDefault="00CD61DD" w:rsidP="00BE2ACE">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p>
    <w:p w:rsidR="00894D41" w:rsidRPr="000E3999" w:rsidRDefault="00894D41"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3、申购份额的计算</w:t>
      </w:r>
    </w:p>
    <w:p w:rsidR="00894D41" w:rsidRPr="000E3999" w:rsidRDefault="00894D41" w:rsidP="006C16D1">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申购的有效份额为按实际确认的申购金额在扣除申购费用后，以申请当日基金份额净值为基准计算，各计算结果均按照四舍五入方法，保留小数点后两位，由此产生的损失由基金财产承担，产生的收益归基金财产所有。</w:t>
      </w:r>
    </w:p>
    <w:p w:rsidR="00894D41" w:rsidRPr="000E3999" w:rsidRDefault="00894D41" w:rsidP="0092136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（1）A类基金份额的申购</w:t>
      </w:r>
    </w:p>
    <w:p w:rsidR="00894D41" w:rsidRPr="000E3999" w:rsidRDefault="00894D41" w:rsidP="0092136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基金的申购金额包括申购费用和净申购金额。计算公式如下：</w:t>
      </w:r>
    </w:p>
    <w:p w:rsidR="00894D41" w:rsidRPr="000E3999" w:rsidRDefault="00894D41" w:rsidP="00261D1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净申购金额＝申购金额/（1＋申购费率）</w:t>
      </w:r>
    </w:p>
    <w:p w:rsidR="00894D41" w:rsidRPr="000E3999" w:rsidRDefault="00894D41" w:rsidP="00261D15">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申购费用＝申购金额－净申购金额</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申购份额＝净申购金额/申购当日基金份额净值</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举例：</w:t>
      </w:r>
    </w:p>
    <w:p w:rsidR="00894D41" w:rsidRPr="000E3999" w:rsidRDefault="006801B9"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某非养老金客户</w:t>
      </w:r>
      <w:r w:rsidR="00894D41" w:rsidRPr="000E3999">
        <w:rPr>
          <w:rFonts w:ascii="宋体" w:hAnsi="宋体" w:cs="宋体" w:hint="eastAsia"/>
          <w:kern w:val="0"/>
          <w:szCs w:val="21"/>
        </w:rPr>
        <w:t xml:space="preserve">投资100,000.00元申购本基金的A类基金份额，假设申购当日A类基金份额净值为1.040元，申购费率为0.8%，则其可得到的申购份额为： </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申购总金额＝100,000.00元</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净申购金额=100,000.00/（1+0.8%）=99,206.35元</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申购费用=100,000.00-99,206.35=793.65元</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申购份额=（100,000.00-793.65）/1.040=95,390.72份</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（2）C类基金份额的申购</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如果投资人选择申购C类基金份额，则申购份额的计算方法如下： </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净申购金额＝申购金额</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 xml:space="preserve">申购份额=申购金额/申购当日C类基金份额净值 </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举例：某投资人投资100,000.00元申购本基金的C类基金份额，假设申购当日C类基金份额净值为1.040元，则其可得到的申购份额为：</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申购份额＝100,000.00/1.040＝96,153.85份</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4、净赎回金额的计算</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（1）A类基金份额的赎回</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如果投资人赎回A类基金份额，赎回金额为按实际确认的有效赎回份额乘以申请当日基金份额净值的金额，净赎回金额为赎回金额扣除赎回费用的金额，各计算结果均按照四舍五入方法，保留小数点后两位，由此产生的损失由基金财产承担，产生的收益归基金财产所有。</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计算公式如下：</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赎回金额＝赎回份数×赎回价格</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赎回费用＝赎回金额×赎回费率</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赎回价格＝申请日基金份额净值</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净赎回金额＝赎回金额-赎回费用</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举例：假定某投资人在赎回10,000.00份基金份额，持有时间为8个月，对应的赎回费率为0.1%，申请日基金份额净值为1.280元，则其获得的净赎回金额计算如下：</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赎回金额＝10,000.00×1.280＝12,800.00元</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赎回费用＝12,800.00×0.1%＝12.80元</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净赎回金额＝12,800.00－12.80＝12,787.20元</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（2）C类基金份额的赎回</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投资人赎回C类基金份额，赎回金额的计算方法如下：</w:t>
      </w:r>
    </w:p>
    <w:p w:rsidR="00CD61DD" w:rsidRPr="000E3999" w:rsidRDefault="00CD61DD" w:rsidP="00CD61DD">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赎回金额＝赎回份数×赎回价格</w:t>
      </w:r>
    </w:p>
    <w:p w:rsidR="00CD61DD" w:rsidRPr="000E3999" w:rsidRDefault="00CD61DD" w:rsidP="00CD61DD">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赎回费用＝赎回金额×赎回费率</w:t>
      </w:r>
    </w:p>
    <w:p w:rsidR="00CD61DD" w:rsidRPr="000E3999" w:rsidRDefault="00CD61DD" w:rsidP="00CD61DD">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赎回价格＝申请日基金份额净值</w:t>
      </w:r>
    </w:p>
    <w:p w:rsidR="00CD61DD" w:rsidRPr="000E3999" w:rsidRDefault="00CD61DD" w:rsidP="00CD61DD">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净赎回金额＝赎回金额-赎回费用</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举例：某投资人赎回100,000.00份C类基金份额，</w:t>
      </w:r>
      <w:r w:rsidR="00771453" w:rsidRPr="000E3999">
        <w:rPr>
          <w:rFonts w:ascii="宋体" w:hAnsi="宋体" w:cs="宋体" w:hint="eastAsia"/>
          <w:kern w:val="0"/>
          <w:szCs w:val="21"/>
        </w:rPr>
        <w:t>持有时间为1个月，</w:t>
      </w:r>
      <w:r w:rsidRPr="000E3999">
        <w:rPr>
          <w:rFonts w:ascii="宋体" w:hAnsi="宋体" w:cs="宋体" w:hint="eastAsia"/>
          <w:kern w:val="0"/>
          <w:szCs w:val="21"/>
        </w:rPr>
        <w:t>假设赎回申请日C类基金份额净值是1.250 元，则其可得到的赎回金额为：</w:t>
      </w:r>
    </w:p>
    <w:p w:rsidR="00CD61DD" w:rsidRPr="000E3999" w:rsidRDefault="00CD61DD" w:rsidP="00CD61DD">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赎回金额=100,000.00×1.250=125,000.00 元</w:t>
      </w:r>
    </w:p>
    <w:p w:rsidR="00CD61DD" w:rsidRPr="000E3999" w:rsidRDefault="00CD61DD" w:rsidP="00CD61DD">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赎回费用＝ 125,000.00×0=0元</w:t>
      </w:r>
    </w:p>
    <w:p w:rsidR="00CD61DD" w:rsidRPr="000E3999" w:rsidRDefault="00CD61DD" w:rsidP="00CD61DD">
      <w:pPr>
        <w:autoSpaceDE w:val="0"/>
        <w:autoSpaceDN w:val="0"/>
        <w:adjustRightInd w:val="0"/>
        <w:snapToGrid w:val="0"/>
        <w:spacing w:beforeLines="50" w:line="300" w:lineRule="auto"/>
        <w:ind w:firstLineChars="200" w:firstLine="420"/>
        <w:jc w:val="left"/>
        <w:rPr>
          <w:rFonts w:ascii="宋体" w:hAnsi="宋体" w:cs="宋体" w:hint="eastAsia"/>
          <w:kern w:val="0"/>
          <w:szCs w:val="21"/>
        </w:rPr>
      </w:pPr>
      <w:r w:rsidRPr="000E3999">
        <w:rPr>
          <w:rFonts w:ascii="宋体" w:hAnsi="宋体" w:cs="宋体" w:hint="eastAsia"/>
          <w:kern w:val="0"/>
          <w:szCs w:val="21"/>
        </w:rPr>
        <w:t>净赎回金额＝125,000.00-0=125,000.00元</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5、转换费用</w:t>
      </w:r>
    </w:p>
    <w:p w:rsidR="00894D41" w:rsidRPr="000E3999" w:rsidRDefault="00894D41" w:rsidP="00C075D2">
      <w:pPr>
        <w:autoSpaceDE w:val="0"/>
        <w:autoSpaceDN w:val="0"/>
        <w:adjustRightInd w:val="0"/>
        <w:spacing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 xml:space="preserve">本基金转换费用由转出基金的赎回费和转出与转入基金的申购费补差两部分构成，具体收取情况视每次转换时两只基金的申购费率差异情况和赎回费率而定。基金转换费用由基金份额持有人承担，计算方法如下： </w:t>
      </w:r>
    </w:p>
    <w:p w:rsidR="00894D41" w:rsidRPr="000E3999" w:rsidRDefault="00894D41" w:rsidP="00C075D2">
      <w:pPr>
        <w:autoSpaceDE w:val="0"/>
        <w:autoSpaceDN w:val="0"/>
        <w:adjustRightInd w:val="0"/>
        <w:spacing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 xml:space="preserve">转出金额＝转出份额×转出基金当日基金份额净值 </w:t>
      </w:r>
    </w:p>
    <w:p w:rsidR="00894D41" w:rsidRPr="000E3999" w:rsidRDefault="00894D41" w:rsidP="00C075D2">
      <w:pPr>
        <w:autoSpaceDE w:val="0"/>
        <w:autoSpaceDN w:val="0"/>
        <w:adjustRightInd w:val="0"/>
        <w:spacing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 xml:space="preserve">转出基金赎回费＝转出金额×转出基金赎回费率 </w:t>
      </w:r>
    </w:p>
    <w:p w:rsidR="00894D41" w:rsidRPr="000E3999" w:rsidRDefault="00894D41" w:rsidP="00C075D2">
      <w:pPr>
        <w:autoSpaceDE w:val="0"/>
        <w:autoSpaceDN w:val="0"/>
        <w:adjustRightInd w:val="0"/>
        <w:spacing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转入总金额＝转出金额-转出基金赎回费</w:t>
      </w:r>
    </w:p>
    <w:p w:rsidR="00894D41" w:rsidRPr="000E3999" w:rsidRDefault="00894D41" w:rsidP="00C075D2">
      <w:pPr>
        <w:autoSpaceDE w:val="0"/>
        <w:autoSpaceDN w:val="0"/>
        <w:adjustRightInd w:val="0"/>
        <w:spacing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 xml:space="preserve">申购补差费＝转入总金额×申购补差费率／（1＋申购补差费率） </w:t>
      </w:r>
    </w:p>
    <w:p w:rsidR="00894D41" w:rsidRPr="000E3999" w:rsidRDefault="00894D41" w:rsidP="00C075D2">
      <w:pPr>
        <w:autoSpaceDE w:val="0"/>
        <w:autoSpaceDN w:val="0"/>
        <w:adjustRightInd w:val="0"/>
        <w:spacing w:line="300" w:lineRule="auto"/>
        <w:ind w:firstLineChars="200" w:firstLine="420"/>
        <w:jc w:val="left"/>
        <w:rPr>
          <w:rFonts w:ascii="宋体" w:hAnsi="宋体" w:cs="宋体"/>
          <w:color w:val="000000"/>
          <w:kern w:val="0"/>
          <w:szCs w:val="21"/>
        </w:rPr>
      </w:pPr>
      <w:r w:rsidRPr="000E3999">
        <w:rPr>
          <w:rFonts w:ascii="宋体" w:hAnsi="宋体" w:cs="宋体" w:hint="eastAsia"/>
          <w:color w:val="000000"/>
          <w:kern w:val="0"/>
          <w:szCs w:val="21"/>
        </w:rPr>
        <w:t xml:space="preserve">转换费用＝转出基金赎回费＋申购补差费 </w:t>
      </w:r>
    </w:p>
    <w:p w:rsidR="00894D41" w:rsidRPr="000E3999" w:rsidRDefault="00894D41" w:rsidP="00C075D2">
      <w:pPr>
        <w:autoSpaceDE w:val="0"/>
        <w:autoSpaceDN w:val="0"/>
        <w:adjustRightInd w:val="0"/>
        <w:spacing w:line="300" w:lineRule="auto"/>
        <w:ind w:firstLineChars="100" w:firstLine="210"/>
        <w:jc w:val="left"/>
        <w:rPr>
          <w:rFonts w:ascii="宋体" w:hAnsi="宋体" w:cs="宋体"/>
          <w:color w:val="000000"/>
          <w:kern w:val="0"/>
          <w:szCs w:val="21"/>
        </w:rPr>
      </w:pPr>
      <w:r w:rsidRPr="000E3999">
        <w:rPr>
          <w:rFonts w:ascii="宋体" w:hAnsi="宋体" w:cs="宋体" w:hint="eastAsia"/>
          <w:color w:val="000000"/>
          <w:kern w:val="0"/>
          <w:szCs w:val="21"/>
        </w:rPr>
        <w:t xml:space="preserve">（1）对于实行级差申购费率(不同申购金额对应不同申购费率)的基金，以转入总金额对应的转出基金申购费率、转入基金申购费率计算申购补差费用。 </w:t>
      </w:r>
    </w:p>
    <w:p w:rsidR="00894D41" w:rsidRPr="000E3999" w:rsidRDefault="00894D41" w:rsidP="00C075D2">
      <w:pPr>
        <w:autoSpaceDE w:val="0"/>
        <w:autoSpaceDN w:val="0"/>
        <w:adjustRightInd w:val="0"/>
        <w:spacing w:line="300" w:lineRule="auto"/>
        <w:ind w:firstLineChars="100" w:firstLine="210"/>
        <w:jc w:val="left"/>
        <w:rPr>
          <w:rFonts w:ascii="宋体" w:hAnsi="宋体" w:cs="宋体"/>
          <w:color w:val="000000"/>
          <w:kern w:val="0"/>
          <w:szCs w:val="21"/>
        </w:rPr>
      </w:pPr>
      <w:r w:rsidRPr="000E3999">
        <w:rPr>
          <w:rFonts w:ascii="宋体" w:hAnsi="宋体" w:cs="宋体" w:hint="eastAsia"/>
          <w:color w:val="000000"/>
          <w:kern w:val="0"/>
          <w:szCs w:val="21"/>
        </w:rPr>
        <w:t xml:space="preserve">（2）转出基金赎回费不低于25％的部分归入转出基金资产。 </w:t>
      </w:r>
    </w:p>
    <w:p w:rsidR="00894D41" w:rsidRPr="000E3999" w:rsidRDefault="00894D41" w:rsidP="00C075D2">
      <w:pPr>
        <w:autoSpaceDE w:val="0"/>
        <w:autoSpaceDN w:val="0"/>
        <w:adjustRightInd w:val="0"/>
        <w:spacing w:before="156" w:line="300" w:lineRule="auto"/>
        <w:ind w:firstLineChars="100" w:firstLine="210"/>
        <w:jc w:val="left"/>
        <w:rPr>
          <w:rFonts w:ascii="宋体" w:hAnsi="宋体" w:cs="宋体"/>
          <w:color w:val="000000"/>
          <w:kern w:val="0"/>
          <w:szCs w:val="21"/>
        </w:rPr>
      </w:pPr>
      <w:r w:rsidRPr="000E3999">
        <w:rPr>
          <w:rFonts w:ascii="宋体" w:hAnsi="宋体" w:cs="宋体" w:hint="eastAsia"/>
          <w:color w:val="000000"/>
          <w:kern w:val="0"/>
          <w:szCs w:val="21"/>
        </w:rPr>
        <w:t>（3）计算基金转换费用所涉及的申购费率和赎回费率均按基金合同、招募说明书及相关公告的规定费率执行，对于通过本公司网上交易、费率优惠活动期间发生的基金转换业务，按照本公司最新公告的相关费率计算基金转换费用。</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本基金不同基金份额类别之间不得互相转换。</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(三)不列入基金费用的项目</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(四)基金管理人和基金托管人可根据基金发展情况调低基金管理费率、基金托管费率和销售服务费率。基金管理人必须最迟于新的费率实施日2日前在指定媒体上刊登公告。</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(五)基金税收</w:t>
      </w:r>
    </w:p>
    <w:p w:rsidR="00894D41" w:rsidRPr="000E3999" w:rsidRDefault="00894D41" w:rsidP="00C075D2">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基金和基金份额持有人根据国家法律法规的规定，履行纳税义务。</w:t>
      </w:r>
    </w:p>
    <w:p w:rsidR="00894D41" w:rsidRPr="000E3999" w:rsidRDefault="00894D41" w:rsidP="00C075D2">
      <w:pPr>
        <w:pStyle w:val="1"/>
        <w:spacing w:before="240" w:after="240" w:line="300" w:lineRule="auto"/>
        <w:jc w:val="center"/>
        <w:rPr>
          <w:rFonts w:ascii="宋体" w:hAnsi="宋体"/>
          <w:color w:val="000000"/>
          <w:sz w:val="21"/>
          <w:szCs w:val="21"/>
        </w:rPr>
      </w:pPr>
      <w:bookmarkStart w:id="72" w:name="_Toc259100029"/>
      <w:bookmarkStart w:id="73" w:name="_Toc274674336"/>
      <w:bookmarkStart w:id="74" w:name="_Toc290489787"/>
      <w:bookmarkStart w:id="75" w:name="_Toc306267476"/>
      <w:bookmarkStart w:id="76" w:name="_Toc322455315"/>
      <w:bookmarkStart w:id="77" w:name="_Toc338175103"/>
      <w:bookmarkStart w:id="78" w:name="_Toc351999795"/>
      <w:bookmarkStart w:id="79" w:name="_Toc3362169"/>
      <w:bookmarkEnd w:id="69"/>
      <w:r w:rsidRPr="000E3999">
        <w:rPr>
          <w:rFonts w:ascii="宋体" w:hAnsi="宋体" w:hint="eastAsia"/>
          <w:color w:val="000000"/>
          <w:sz w:val="21"/>
          <w:szCs w:val="21"/>
        </w:rPr>
        <w:t>十四、对招募说明书更新部分的说明</w:t>
      </w:r>
      <w:bookmarkEnd w:id="72"/>
      <w:bookmarkEnd w:id="73"/>
      <w:bookmarkEnd w:id="74"/>
      <w:bookmarkEnd w:id="75"/>
      <w:bookmarkEnd w:id="76"/>
      <w:bookmarkEnd w:id="77"/>
      <w:bookmarkEnd w:id="78"/>
      <w:bookmarkEnd w:id="79"/>
    </w:p>
    <w:p w:rsidR="00D20B9D" w:rsidRPr="000E3999" w:rsidRDefault="00894D41"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r w:rsidRPr="000E3999">
        <w:rPr>
          <w:rFonts w:ascii="宋体" w:hAnsi="宋体" w:cs="宋体" w:hint="eastAsia"/>
          <w:kern w:val="0"/>
          <w:szCs w:val="21"/>
        </w:rPr>
        <w:t>摩根士丹利华鑫基金管理有限公司依据《基金法》、《运作办法》、《销售办法》、《信息披露办法》及其它有关法律法规的要求，对</w:t>
      </w:r>
      <w:r w:rsidR="00546211" w:rsidRPr="000E3999">
        <w:rPr>
          <w:rFonts w:ascii="宋体" w:hAnsi="宋体" w:cs="宋体" w:hint="eastAsia"/>
          <w:kern w:val="0"/>
          <w:szCs w:val="21"/>
        </w:rPr>
        <w:t>201</w:t>
      </w:r>
      <w:r w:rsidR="009F0CF6">
        <w:rPr>
          <w:rFonts w:ascii="宋体" w:hAnsi="宋体" w:cs="宋体"/>
          <w:kern w:val="0"/>
          <w:szCs w:val="21"/>
        </w:rPr>
        <w:t>9</w:t>
      </w:r>
      <w:r w:rsidR="00546211" w:rsidRPr="000E3999">
        <w:rPr>
          <w:rFonts w:ascii="宋体" w:hAnsi="宋体" w:cs="宋体" w:hint="eastAsia"/>
          <w:kern w:val="0"/>
          <w:szCs w:val="21"/>
        </w:rPr>
        <w:t>年</w:t>
      </w:r>
      <w:r w:rsidR="009F0CF6">
        <w:rPr>
          <w:rFonts w:ascii="宋体" w:hAnsi="宋体" w:cs="宋体" w:hint="eastAsia"/>
          <w:kern w:val="0"/>
          <w:szCs w:val="21"/>
        </w:rPr>
        <w:t>4</w:t>
      </w:r>
      <w:r w:rsidR="00851AF8" w:rsidRPr="000E3999">
        <w:rPr>
          <w:rFonts w:ascii="宋体" w:hAnsi="宋体" w:cs="宋体" w:hint="eastAsia"/>
          <w:kern w:val="0"/>
          <w:szCs w:val="21"/>
        </w:rPr>
        <w:t>月</w:t>
      </w:r>
      <w:r w:rsidR="009F0CF6">
        <w:rPr>
          <w:rFonts w:ascii="宋体" w:hAnsi="宋体" w:cs="宋体" w:hint="eastAsia"/>
          <w:kern w:val="0"/>
          <w:szCs w:val="21"/>
        </w:rPr>
        <w:t>12</w:t>
      </w:r>
      <w:r w:rsidR="00851AF8" w:rsidRPr="000E3999">
        <w:rPr>
          <w:rFonts w:ascii="宋体" w:hAnsi="宋体" w:cs="宋体" w:hint="eastAsia"/>
          <w:kern w:val="0"/>
          <w:szCs w:val="21"/>
        </w:rPr>
        <w:t>日</w:t>
      </w:r>
      <w:r w:rsidRPr="000E3999">
        <w:rPr>
          <w:rFonts w:ascii="宋体" w:hAnsi="宋体" w:cs="宋体" w:hint="eastAsia"/>
          <w:kern w:val="0"/>
          <w:szCs w:val="21"/>
        </w:rPr>
        <w:t>刊登的《摩根士丹利华鑫多元收益债券型证券投资基金招募说明书（更新）》进行了更新，主要更新的内容如下：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2687"/>
        <w:gridCol w:w="4828"/>
      </w:tblGrid>
      <w:tr w:rsidR="00CF2C71" w:rsidRPr="000E3999" w:rsidTr="00FA48F2">
        <w:tc>
          <w:tcPr>
            <w:tcW w:w="494" w:type="pct"/>
            <w:vAlign w:val="center"/>
          </w:tcPr>
          <w:p w:rsidR="00CF2C71" w:rsidRPr="000E3999" w:rsidRDefault="00CF2C71" w:rsidP="00CF2C71">
            <w:pPr>
              <w:spacing w:line="300" w:lineRule="auto"/>
              <w:jc w:val="center"/>
              <w:rPr>
                <w:rFonts w:ascii="宋体" w:hAnsi="宋体"/>
                <w:b/>
                <w:bCs/>
                <w:szCs w:val="21"/>
              </w:rPr>
            </w:pPr>
            <w:r w:rsidRPr="002B060B">
              <w:rPr>
                <w:rFonts w:ascii="等线 Light" w:eastAsia="等线 Light" w:hAnsi="等线 Light" w:hint="eastAsia"/>
                <w:b/>
                <w:bCs/>
                <w:szCs w:val="21"/>
              </w:rPr>
              <w:t>序号</w:t>
            </w:r>
          </w:p>
        </w:tc>
        <w:tc>
          <w:tcPr>
            <w:tcW w:w="1611" w:type="pct"/>
            <w:vAlign w:val="center"/>
          </w:tcPr>
          <w:p w:rsidR="00CF2C71" w:rsidRPr="000E3999" w:rsidRDefault="00CF2C71" w:rsidP="00CF2C71">
            <w:pPr>
              <w:spacing w:line="300" w:lineRule="auto"/>
              <w:jc w:val="center"/>
              <w:rPr>
                <w:rFonts w:ascii="宋体" w:hAnsi="宋体"/>
                <w:b/>
                <w:bCs/>
                <w:szCs w:val="21"/>
              </w:rPr>
            </w:pPr>
            <w:r w:rsidRPr="002B060B">
              <w:rPr>
                <w:rFonts w:ascii="等线 Light" w:eastAsia="等线 Light" w:hAnsi="等线 Light" w:hint="eastAsia"/>
                <w:b/>
                <w:bCs/>
                <w:szCs w:val="21"/>
              </w:rPr>
              <w:t>修改部分</w:t>
            </w:r>
          </w:p>
        </w:tc>
        <w:tc>
          <w:tcPr>
            <w:tcW w:w="2895" w:type="pct"/>
          </w:tcPr>
          <w:p w:rsidR="00CF2C71" w:rsidRPr="000E3999" w:rsidRDefault="00CF2C71" w:rsidP="00CF2C71">
            <w:pPr>
              <w:spacing w:line="300" w:lineRule="auto"/>
              <w:jc w:val="center"/>
              <w:rPr>
                <w:rFonts w:ascii="宋体" w:hAnsi="宋体"/>
                <w:b/>
                <w:bCs/>
                <w:szCs w:val="21"/>
              </w:rPr>
            </w:pPr>
            <w:r w:rsidRPr="002B060B">
              <w:rPr>
                <w:rFonts w:ascii="等线 Light" w:eastAsia="等线 Light" w:hAnsi="等线 Light" w:hint="eastAsia"/>
                <w:b/>
                <w:bCs/>
                <w:szCs w:val="21"/>
              </w:rPr>
              <w:t>说明</w:t>
            </w:r>
          </w:p>
        </w:tc>
      </w:tr>
      <w:tr w:rsidR="009C2F45" w:rsidRPr="000E3999" w:rsidTr="00FA48F2">
        <w:tc>
          <w:tcPr>
            <w:tcW w:w="494" w:type="pct"/>
            <w:vAlign w:val="center"/>
          </w:tcPr>
          <w:p w:rsidR="009C2F45" w:rsidRPr="000E3999" w:rsidRDefault="009C2F45" w:rsidP="009C2F45">
            <w:pPr>
              <w:spacing w:line="300" w:lineRule="auto"/>
              <w:jc w:val="center"/>
              <w:rPr>
                <w:rFonts w:ascii="宋体" w:hAnsi="宋体"/>
                <w:bCs/>
                <w:szCs w:val="21"/>
              </w:rPr>
            </w:pPr>
            <w:r w:rsidRPr="00C11632">
              <w:rPr>
                <w:rFonts w:ascii="宋体" w:hAnsi="宋体" w:hint="eastAsia"/>
                <w:bCs/>
                <w:szCs w:val="21"/>
              </w:rPr>
              <w:t>1</w:t>
            </w:r>
          </w:p>
        </w:tc>
        <w:tc>
          <w:tcPr>
            <w:tcW w:w="1611" w:type="pct"/>
            <w:vAlign w:val="center"/>
          </w:tcPr>
          <w:p w:rsidR="009C2F45" w:rsidRPr="000E3999" w:rsidRDefault="009C2F45" w:rsidP="009C2F45">
            <w:pPr>
              <w:spacing w:line="300" w:lineRule="auto"/>
              <w:rPr>
                <w:rFonts w:ascii="宋体" w:hAnsi="宋体"/>
                <w:bCs/>
                <w:szCs w:val="21"/>
              </w:rPr>
            </w:pPr>
            <w:r w:rsidRPr="002539DC">
              <w:rPr>
                <w:rFonts w:hint="eastAsia"/>
              </w:rPr>
              <w:t>重要提示</w:t>
            </w:r>
          </w:p>
        </w:tc>
        <w:tc>
          <w:tcPr>
            <w:tcW w:w="2895" w:type="pct"/>
            <w:vAlign w:val="center"/>
          </w:tcPr>
          <w:p w:rsidR="009C2F45" w:rsidRPr="000E3999" w:rsidRDefault="009C2F45" w:rsidP="009C2F45">
            <w:pPr>
              <w:spacing w:line="300" w:lineRule="auto"/>
              <w:rPr>
                <w:rFonts w:ascii="宋体" w:hAnsi="宋体"/>
                <w:bCs/>
                <w:szCs w:val="21"/>
              </w:rPr>
            </w:pPr>
            <w:r w:rsidRPr="002539DC">
              <w:rPr>
                <w:rFonts w:hint="eastAsia"/>
              </w:rPr>
              <w:t>更新了本招募说明书重要提示内容，以及所载内容截止日期、有关财务数据和净值表现截止日</w:t>
            </w:r>
          </w:p>
        </w:tc>
      </w:tr>
      <w:tr w:rsidR="009C2F45" w:rsidRPr="000E3999" w:rsidTr="00FA48F2">
        <w:tc>
          <w:tcPr>
            <w:tcW w:w="494" w:type="pct"/>
            <w:vAlign w:val="center"/>
          </w:tcPr>
          <w:p w:rsidR="009C2F45" w:rsidRPr="000E3999" w:rsidRDefault="009C2F45" w:rsidP="009C2F45">
            <w:pPr>
              <w:spacing w:line="300" w:lineRule="auto"/>
              <w:jc w:val="center"/>
              <w:rPr>
                <w:rFonts w:ascii="宋体" w:hAnsi="宋体" w:hint="eastAsia"/>
                <w:bCs/>
                <w:szCs w:val="21"/>
              </w:rPr>
            </w:pPr>
            <w:r>
              <w:rPr>
                <w:rFonts w:ascii="宋体" w:hAnsi="宋体" w:hint="eastAsia"/>
                <w:bCs/>
                <w:szCs w:val="21"/>
              </w:rPr>
              <w:t>2</w:t>
            </w:r>
          </w:p>
        </w:tc>
        <w:tc>
          <w:tcPr>
            <w:tcW w:w="1611" w:type="pct"/>
            <w:vAlign w:val="center"/>
          </w:tcPr>
          <w:p w:rsidR="009C2F45" w:rsidRPr="000E3999" w:rsidRDefault="009C2F45" w:rsidP="009C2F45">
            <w:pPr>
              <w:spacing w:line="300" w:lineRule="auto"/>
              <w:rPr>
                <w:rFonts w:ascii="宋体" w:hAnsi="宋体" w:hint="eastAsia"/>
                <w:bCs/>
                <w:szCs w:val="21"/>
              </w:rPr>
            </w:pPr>
            <w:r w:rsidRPr="002539DC">
              <w:rPr>
                <w:rFonts w:hint="eastAsia"/>
              </w:rPr>
              <w:t>第三部分</w:t>
            </w:r>
            <w:r w:rsidRPr="002539DC">
              <w:rPr>
                <w:rFonts w:hint="eastAsia"/>
              </w:rPr>
              <w:t xml:space="preserve"> </w:t>
            </w:r>
            <w:r w:rsidRPr="002539DC">
              <w:rPr>
                <w:rFonts w:hint="eastAsia"/>
              </w:rPr>
              <w:t>基金管理人</w:t>
            </w:r>
          </w:p>
        </w:tc>
        <w:tc>
          <w:tcPr>
            <w:tcW w:w="2895" w:type="pct"/>
            <w:vAlign w:val="center"/>
          </w:tcPr>
          <w:p w:rsidR="009C2F45" w:rsidRPr="000E3999" w:rsidRDefault="009C2F45" w:rsidP="009C2F45">
            <w:pPr>
              <w:spacing w:line="300" w:lineRule="auto"/>
              <w:rPr>
                <w:rFonts w:ascii="宋体" w:hAnsi="宋体" w:hint="eastAsia"/>
                <w:bCs/>
                <w:szCs w:val="21"/>
              </w:rPr>
            </w:pPr>
            <w:r w:rsidRPr="002539DC">
              <w:rPr>
                <w:rFonts w:hint="eastAsia"/>
              </w:rPr>
              <w:t>根据公司最新情况进行了更新</w:t>
            </w:r>
          </w:p>
        </w:tc>
      </w:tr>
      <w:tr w:rsidR="009C2F45" w:rsidRPr="000E3999" w:rsidTr="00FA48F2">
        <w:tc>
          <w:tcPr>
            <w:tcW w:w="494" w:type="pct"/>
            <w:vAlign w:val="center"/>
          </w:tcPr>
          <w:p w:rsidR="009C2F45" w:rsidRPr="000E3999" w:rsidRDefault="009C2F45" w:rsidP="009C2F45">
            <w:pPr>
              <w:spacing w:line="300" w:lineRule="auto"/>
              <w:jc w:val="center"/>
              <w:rPr>
                <w:rFonts w:ascii="宋体" w:hAnsi="宋体" w:hint="eastAsia"/>
                <w:bCs/>
                <w:szCs w:val="21"/>
              </w:rPr>
            </w:pPr>
            <w:r w:rsidRPr="00FA48F2">
              <w:rPr>
                <w:rFonts w:ascii="宋体" w:hAnsi="宋体"/>
                <w:bCs/>
                <w:szCs w:val="21"/>
              </w:rPr>
              <w:t>3</w:t>
            </w:r>
          </w:p>
        </w:tc>
        <w:tc>
          <w:tcPr>
            <w:tcW w:w="1611" w:type="pct"/>
            <w:vAlign w:val="center"/>
          </w:tcPr>
          <w:p w:rsidR="009C2F45" w:rsidRPr="000E3999" w:rsidRDefault="009C2F45" w:rsidP="009C2F45">
            <w:pPr>
              <w:spacing w:line="300" w:lineRule="auto"/>
              <w:rPr>
                <w:rFonts w:ascii="宋体" w:hAnsi="宋体" w:hint="eastAsia"/>
                <w:bCs/>
                <w:szCs w:val="21"/>
              </w:rPr>
            </w:pPr>
            <w:r w:rsidRPr="002539DC">
              <w:rPr>
                <w:rFonts w:hint="eastAsia"/>
              </w:rPr>
              <w:t>第四部分</w:t>
            </w:r>
            <w:r w:rsidRPr="002539DC">
              <w:rPr>
                <w:rFonts w:hint="eastAsia"/>
              </w:rPr>
              <w:t xml:space="preserve"> </w:t>
            </w:r>
            <w:r w:rsidRPr="002539DC">
              <w:rPr>
                <w:rFonts w:hint="eastAsia"/>
              </w:rPr>
              <w:t>基金托管人</w:t>
            </w:r>
          </w:p>
        </w:tc>
        <w:tc>
          <w:tcPr>
            <w:tcW w:w="2895" w:type="pct"/>
            <w:vAlign w:val="center"/>
          </w:tcPr>
          <w:p w:rsidR="009C2F45" w:rsidRPr="000E3999" w:rsidRDefault="009C2F45" w:rsidP="009C2F45">
            <w:pPr>
              <w:spacing w:line="300" w:lineRule="auto"/>
              <w:rPr>
                <w:rFonts w:ascii="宋体" w:hAnsi="宋体" w:hint="eastAsia"/>
                <w:bCs/>
                <w:szCs w:val="21"/>
              </w:rPr>
            </w:pPr>
            <w:r w:rsidRPr="002539DC">
              <w:rPr>
                <w:rFonts w:hint="eastAsia"/>
              </w:rPr>
              <w:t>根据托管人提供的信息，更新了“基金托管人”部分</w:t>
            </w:r>
          </w:p>
        </w:tc>
      </w:tr>
      <w:tr w:rsidR="009C2F45" w:rsidRPr="000E3999" w:rsidTr="00FA48F2">
        <w:trPr>
          <w:trHeight w:val="523"/>
        </w:trPr>
        <w:tc>
          <w:tcPr>
            <w:tcW w:w="494" w:type="pct"/>
            <w:vAlign w:val="center"/>
          </w:tcPr>
          <w:p w:rsidR="009C2F45" w:rsidRPr="000E3999" w:rsidRDefault="009C2F45" w:rsidP="009C2F45">
            <w:pPr>
              <w:spacing w:line="300" w:lineRule="auto"/>
              <w:jc w:val="center"/>
              <w:rPr>
                <w:rFonts w:ascii="宋体" w:hAnsi="宋体"/>
                <w:bCs/>
                <w:szCs w:val="21"/>
              </w:rPr>
            </w:pPr>
            <w:r w:rsidRPr="00FA48F2">
              <w:rPr>
                <w:rFonts w:ascii="宋体" w:hAnsi="宋体"/>
                <w:bCs/>
                <w:szCs w:val="21"/>
              </w:rPr>
              <w:t>4</w:t>
            </w:r>
          </w:p>
        </w:tc>
        <w:tc>
          <w:tcPr>
            <w:tcW w:w="1611" w:type="pct"/>
            <w:vAlign w:val="center"/>
          </w:tcPr>
          <w:p w:rsidR="009C2F45" w:rsidRPr="000E3999" w:rsidRDefault="009C2F45" w:rsidP="009C2F45">
            <w:pPr>
              <w:spacing w:line="300" w:lineRule="auto"/>
              <w:rPr>
                <w:rFonts w:ascii="宋体" w:hAnsi="宋体" w:hint="eastAsia"/>
                <w:bCs/>
                <w:szCs w:val="21"/>
              </w:rPr>
            </w:pPr>
            <w:r w:rsidRPr="002539DC">
              <w:rPr>
                <w:rFonts w:hint="eastAsia"/>
              </w:rPr>
              <w:t>第五部分</w:t>
            </w:r>
            <w:r w:rsidRPr="002539DC">
              <w:rPr>
                <w:rFonts w:hint="eastAsia"/>
              </w:rPr>
              <w:t xml:space="preserve"> </w:t>
            </w:r>
            <w:r w:rsidRPr="002539DC">
              <w:rPr>
                <w:rFonts w:hint="eastAsia"/>
              </w:rPr>
              <w:t>相关服务机构</w:t>
            </w:r>
          </w:p>
        </w:tc>
        <w:tc>
          <w:tcPr>
            <w:tcW w:w="2895" w:type="pct"/>
            <w:vAlign w:val="center"/>
          </w:tcPr>
          <w:p w:rsidR="009C2F45" w:rsidRPr="000E3999" w:rsidRDefault="009C2F45" w:rsidP="009C2F45">
            <w:pPr>
              <w:spacing w:line="300" w:lineRule="auto"/>
              <w:rPr>
                <w:rFonts w:ascii="宋体" w:hAnsi="宋体" w:hint="eastAsia"/>
                <w:bCs/>
                <w:szCs w:val="21"/>
              </w:rPr>
            </w:pPr>
            <w:r w:rsidRPr="002539DC">
              <w:rPr>
                <w:rFonts w:hint="eastAsia"/>
              </w:rPr>
              <w:t>根据服务机构的实际情况更新了相关机构的信息</w:t>
            </w:r>
          </w:p>
        </w:tc>
      </w:tr>
      <w:tr w:rsidR="009C2F45" w:rsidRPr="000E3999" w:rsidTr="00FA48F2">
        <w:trPr>
          <w:trHeight w:val="615"/>
        </w:trPr>
        <w:tc>
          <w:tcPr>
            <w:tcW w:w="494" w:type="pct"/>
            <w:vAlign w:val="center"/>
          </w:tcPr>
          <w:p w:rsidR="009C2F45" w:rsidRPr="009C2F45" w:rsidRDefault="009C2F45" w:rsidP="009C2F45">
            <w:pPr>
              <w:spacing w:line="300" w:lineRule="auto"/>
              <w:jc w:val="center"/>
              <w:rPr>
                <w:rFonts w:ascii="宋体" w:hAnsi="宋体"/>
                <w:bCs/>
                <w:szCs w:val="21"/>
              </w:rPr>
            </w:pPr>
            <w:r w:rsidRPr="00FA48F2">
              <w:rPr>
                <w:rFonts w:ascii="宋体" w:hAnsi="宋体"/>
                <w:bCs/>
                <w:szCs w:val="21"/>
              </w:rPr>
              <w:t>5</w:t>
            </w:r>
          </w:p>
        </w:tc>
        <w:tc>
          <w:tcPr>
            <w:tcW w:w="1611" w:type="pct"/>
            <w:vAlign w:val="center"/>
          </w:tcPr>
          <w:p w:rsidR="009C2F45" w:rsidRPr="009C2F45" w:rsidRDefault="009C2F45" w:rsidP="009C2F45">
            <w:pPr>
              <w:spacing w:line="300" w:lineRule="auto"/>
              <w:rPr>
                <w:rFonts w:ascii="宋体" w:hAnsi="宋体"/>
                <w:bCs/>
                <w:szCs w:val="21"/>
              </w:rPr>
            </w:pPr>
            <w:r w:rsidRPr="002539DC">
              <w:rPr>
                <w:rFonts w:hint="eastAsia"/>
              </w:rPr>
              <w:t>第九部分</w:t>
            </w:r>
            <w:r w:rsidRPr="002539DC">
              <w:rPr>
                <w:rFonts w:hint="eastAsia"/>
              </w:rPr>
              <w:t xml:space="preserve"> </w:t>
            </w:r>
            <w:r w:rsidRPr="002539DC">
              <w:rPr>
                <w:rFonts w:hint="eastAsia"/>
              </w:rPr>
              <w:t>基金的投资</w:t>
            </w:r>
          </w:p>
        </w:tc>
        <w:tc>
          <w:tcPr>
            <w:tcW w:w="2895" w:type="pct"/>
            <w:vAlign w:val="center"/>
          </w:tcPr>
          <w:p w:rsidR="009C2F45" w:rsidRPr="009C2F45" w:rsidRDefault="009C2F45" w:rsidP="009C2F45">
            <w:pPr>
              <w:spacing w:line="300" w:lineRule="auto"/>
              <w:rPr>
                <w:rFonts w:ascii="宋体" w:hAnsi="宋体"/>
                <w:bCs/>
                <w:szCs w:val="21"/>
              </w:rPr>
            </w:pPr>
            <w:r w:rsidRPr="002539DC">
              <w:rPr>
                <w:rFonts w:hint="eastAsia"/>
              </w:rPr>
              <w:t>更新了最近一期投资组合报告的内容，即截至</w:t>
            </w:r>
            <w:r w:rsidRPr="002539DC">
              <w:rPr>
                <w:rFonts w:hint="eastAsia"/>
              </w:rPr>
              <w:t>2019</w:t>
            </w:r>
            <w:r w:rsidRPr="002539DC">
              <w:rPr>
                <w:rFonts w:hint="eastAsia"/>
              </w:rPr>
              <w:t>年</w:t>
            </w:r>
            <w:r w:rsidRPr="002539DC">
              <w:rPr>
                <w:rFonts w:hint="eastAsia"/>
              </w:rPr>
              <w:t>6</w:t>
            </w:r>
            <w:r w:rsidRPr="002539DC">
              <w:rPr>
                <w:rFonts w:hint="eastAsia"/>
              </w:rPr>
              <w:t>月</w:t>
            </w:r>
            <w:r w:rsidRPr="002539DC">
              <w:rPr>
                <w:rFonts w:hint="eastAsia"/>
              </w:rPr>
              <w:t>30</w:t>
            </w:r>
            <w:r w:rsidRPr="002539DC">
              <w:rPr>
                <w:rFonts w:hint="eastAsia"/>
              </w:rPr>
              <w:t>日的基金投资组合报告；根据基金合同修订内容进行了更新</w:t>
            </w:r>
          </w:p>
        </w:tc>
      </w:tr>
      <w:tr w:rsidR="009C2F45" w:rsidRPr="000E3999" w:rsidTr="00FA48F2">
        <w:trPr>
          <w:trHeight w:val="615"/>
        </w:trPr>
        <w:tc>
          <w:tcPr>
            <w:tcW w:w="494" w:type="pct"/>
            <w:vAlign w:val="center"/>
          </w:tcPr>
          <w:p w:rsidR="009C2F45" w:rsidRPr="009C2F45" w:rsidRDefault="009C2F45" w:rsidP="009C2F45">
            <w:pPr>
              <w:spacing w:line="300" w:lineRule="auto"/>
              <w:jc w:val="center"/>
              <w:rPr>
                <w:rFonts w:ascii="宋体" w:hAnsi="宋体"/>
                <w:bCs/>
                <w:szCs w:val="21"/>
              </w:rPr>
            </w:pPr>
            <w:r w:rsidRPr="00FA48F2">
              <w:rPr>
                <w:rFonts w:ascii="宋体" w:hAnsi="宋体"/>
                <w:bCs/>
                <w:szCs w:val="21"/>
              </w:rPr>
              <w:t>6</w:t>
            </w:r>
          </w:p>
        </w:tc>
        <w:tc>
          <w:tcPr>
            <w:tcW w:w="1611" w:type="pct"/>
            <w:vAlign w:val="center"/>
          </w:tcPr>
          <w:p w:rsidR="009C2F45" w:rsidRPr="009C2F45" w:rsidRDefault="009C2F45" w:rsidP="009C2F45">
            <w:pPr>
              <w:spacing w:line="300" w:lineRule="auto"/>
              <w:rPr>
                <w:rFonts w:ascii="宋体" w:hAnsi="宋体" w:hint="eastAsia"/>
                <w:bCs/>
                <w:szCs w:val="21"/>
              </w:rPr>
            </w:pPr>
            <w:r w:rsidRPr="002539DC">
              <w:rPr>
                <w:rFonts w:hint="eastAsia"/>
              </w:rPr>
              <w:t>第十部分</w:t>
            </w:r>
            <w:r w:rsidRPr="002539DC">
              <w:rPr>
                <w:rFonts w:hint="eastAsia"/>
              </w:rPr>
              <w:t xml:space="preserve"> </w:t>
            </w:r>
            <w:r w:rsidRPr="002539DC">
              <w:rPr>
                <w:rFonts w:hint="eastAsia"/>
              </w:rPr>
              <w:t>基金的业绩</w:t>
            </w:r>
          </w:p>
        </w:tc>
        <w:tc>
          <w:tcPr>
            <w:tcW w:w="2895" w:type="pct"/>
            <w:vAlign w:val="center"/>
          </w:tcPr>
          <w:p w:rsidR="009C2F45" w:rsidRPr="009C2F45" w:rsidRDefault="009C2F45" w:rsidP="009C2F45">
            <w:pPr>
              <w:spacing w:line="300" w:lineRule="auto"/>
              <w:rPr>
                <w:rFonts w:ascii="宋体" w:hAnsi="宋体" w:hint="eastAsia"/>
                <w:bCs/>
                <w:szCs w:val="21"/>
              </w:rPr>
            </w:pPr>
            <w:r w:rsidRPr="002539DC">
              <w:rPr>
                <w:rFonts w:hint="eastAsia"/>
              </w:rPr>
              <w:t>更新了基金的投资业绩，即截至</w:t>
            </w:r>
            <w:r w:rsidRPr="002539DC">
              <w:rPr>
                <w:rFonts w:hint="eastAsia"/>
              </w:rPr>
              <w:t>2019</w:t>
            </w:r>
            <w:r w:rsidRPr="002539DC">
              <w:rPr>
                <w:rFonts w:hint="eastAsia"/>
              </w:rPr>
              <w:t>年</w:t>
            </w:r>
            <w:r w:rsidRPr="002539DC">
              <w:rPr>
                <w:rFonts w:hint="eastAsia"/>
              </w:rPr>
              <w:t>6</w:t>
            </w:r>
            <w:r w:rsidRPr="002539DC">
              <w:rPr>
                <w:rFonts w:hint="eastAsia"/>
              </w:rPr>
              <w:t>月</w:t>
            </w:r>
            <w:r w:rsidRPr="002539DC">
              <w:rPr>
                <w:rFonts w:hint="eastAsia"/>
              </w:rPr>
              <w:t>30</w:t>
            </w:r>
            <w:r w:rsidRPr="002539DC">
              <w:rPr>
                <w:rFonts w:hint="eastAsia"/>
              </w:rPr>
              <w:t>日的基金投资业绩</w:t>
            </w:r>
          </w:p>
        </w:tc>
      </w:tr>
      <w:tr w:rsidR="009C2F45" w:rsidRPr="000E3999" w:rsidTr="00FA48F2">
        <w:trPr>
          <w:trHeight w:val="615"/>
        </w:trPr>
        <w:tc>
          <w:tcPr>
            <w:tcW w:w="494" w:type="pct"/>
            <w:vAlign w:val="center"/>
          </w:tcPr>
          <w:p w:rsidR="009C2F45" w:rsidRPr="009C2F45" w:rsidRDefault="009C2F45" w:rsidP="009C2F45">
            <w:pPr>
              <w:spacing w:line="300" w:lineRule="auto"/>
              <w:jc w:val="center"/>
              <w:rPr>
                <w:rFonts w:ascii="宋体" w:hAnsi="宋体"/>
                <w:bCs/>
                <w:szCs w:val="21"/>
              </w:rPr>
            </w:pPr>
            <w:r w:rsidRPr="00FA48F2">
              <w:rPr>
                <w:rFonts w:ascii="宋体" w:hAnsi="宋体"/>
                <w:bCs/>
                <w:szCs w:val="21"/>
              </w:rPr>
              <w:t>7</w:t>
            </w:r>
          </w:p>
        </w:tc>
        <w:tc>
          <w:tcPr>
            <w:tcW w:w="1611" w:type="pct"/>
            <w:vAlign w:val="center"/>
          </w:tcPr>
          <w:p w:rsidR="009C2F45" w:rsidRPr="009C2F45" w:rsidRDefault="009C2F45" w:rsidP="009C2F45">
            <w:pPr>
              <w:spacing w:line="300" w:lineRule="auto"/>
              <w:rPr>
                <w:rFonts w:ascii="宋体" w:hAnsi="宋体" w:hint="eastAsia"/>
                <w:bCs/>
                <w:szCs w:val="21"/>
              </w:rPr>
            </w:pPr>
            <w:r w:rsidRPr="002539DC">
              <w:rPr>
                <w:rFonts w:hint="eastAsia"/>
              </w:rPr>
              <w:t>第二十一部分</w:t>
            </w:r>
            <w:r w:rsidRPr="002539DC">
              <w:rPr>
                <w:rFonts w:hint="eastAsia"/>
              </w:rPr>
              <w:t xml:space="preserve"> </w:t>
            </w:r>
            <w:r w:rsidRPr="002539DC">
              <w:rPr>
                <w:rFonts w:hint="eastAsia"/>
              </w:rPr>
              <w:t>对基金份额持有人的服务</w:t>
            </w:r>
          </w:p>
        </w:tc>
        <w:tc>
          <w:tcPr>
            <w:tcW w:w="2895" w:type="pct"/>
            <w:vAlign w:val="center"/>
          </w:tcPr>
          <w:p w:rsidR="009C2F45" w:rsidRPr="009C2F45" w:rsidRDefault="009C2F45" w:rsidP="009C2F45">
            <w:pPr>
              <w:spacing w:line="300" w:lineRule="auto"/>
              <w:rPr>
                <w:rFonts w:ascii="宋体" w:hAnsi="宋体" w:hint="eastAsia"/>
                <w:bCs/>
                <w:szCs w:val="21"/>
              </w:rPr>
            </w:pPr>
            <w:r w:rsidRPr="002539DC">
              <w:rPr>
                <w:rFonts w:hint="eastAsia"/>
              </w:rPr>
              <w:t>更新了对基金份额持有人服务的部分内容</w:t>
            </w:r>
          </w:p>
        </w:tc>
      </w:tr>
      <w:tr w:rsidR="009C2F45" w:rsidRPr="000E3999" w:rsidTr="00FA48F2">
        <w:trPr>
          <w:trHeight w:val="667"/>
        </w:trPr>
        <w:tc>
          <w:tcPr>
            <w:tcW w:w="494" w:type="pct"/>
            <w:vAlign w:val="center"/>
          </w:tcPr>
          <w:p w:rsidR="009C2F45" w:rsidRPr="009C2F45" w:rsidRDefault="009C2F45" w:rsidP="009C2F45">
            <w:pPr>
              <w:spacing w:line="300" w:lineRule="auto"/>
              <w:jc w:val="center"/>
              <w:rPr>
                <w:rFonts w:ascii="宋体" w:hAnsi="宋体" w:hint="eastAsia"/>
                <w:bCs/>
                <w:szCs w:val="21"/>
              </w:rPr>
            </w:pPr>
            <w:r w:rsidRPr="00FA48F2">
              <w:rPr>
                <w:rFonts w:ascii="宋体" w:hAnsi="宋体"/>
                <w:bCs/>
                <w:szCs w:val="21"/>
              </w:rPr>
              <w:t>8</w:t>
            </w:r>
          </w:p>
        </w:tc>
        <w:tc>
          <w:tcPr>
            <w:tcW w:w="1611" w:type="pct"/>
            <w:vAlign w:val="center"/>
          </w:tcPr>
          <w:p w:rsidR="009C2F45" w:rsidRPr="009C2F45" w:rsidRDefault="009C2F45" w:rsidP="009C2F45">
            <w:pPr>
              <w:spacing w:line="300" w:lineRule="auto"/>
              <w:rPr>
                <w:rFonts w:ascii="宋体" w:hAnsi="宋体" w:hint="eastAsia"/>
                <w:bCs/>
                <w:szCs w:val="21"/>
              </w:rPr>
            </w:pPr>
            <w:r w:rsidRPr="002539DC">
              <w:rPr>
                <w:rFonts w:hint="eastAsia"/>
              </w:rPr>
              <w:t>第二十二部分</w:t>
            </w:r>
            <w:r w:rsidRPr="002539DC">
              <w:rPr>
                <w:rFonts w:hint="eastAsia"/>
              </w:rPr>
              <w:t xml:space="preserve"> </w:t>
            </w:r>
            <w:r w:rsidRPr="002539DC">
              <w:rPr>
                <w:rFonts w:hint="eastAsia"/>
              </w:rPr>
              <w:t>其他应披露事项</w:t>
            </w:r>
          </w:p>
        </w:tc>
        <w:tc>
          <w:tcPr>
            <w:tcW w:w="2895" w:type="pct"/>
            <w:vAlign w:val="center"/>
          </w:tcPr>
          <w:p w:rsidR="009C2F45" w:rsidRPr="000E3999" w:rsidRDefault="009C2F45" w:rsidP="009C2F45">
            <w:pPr>
              <w:spacing w:line="300" w:lineRule="auto"/>
              <w:rPr>
                <w:rFonts w:ascii="宋体" w:hAnsi="宋体" w:hint="eastAsia"/>
                <w:bCs/>
                <w:szCs w:val="21"/>
              </w:rPr>
            </w:pPr>
            <w:r w:rsidRPr="002539DC">
              <w:rPr>
                <w:rFonts w:hint="eastAsia"/>
              </w:rPr>
              <w:t>根据最新情况对相关应披露事项进行了更新</w:t>
            </w:r>
          </w:p>
        </w:tc>
      </w:tr>
    </w:tbl>
    <w:p w:rsidR="00D20B9D" w:rsidRPr="000E3999" w:rsidRDefault="00D20B9D" w:rsidP="00BE2ACE">
      <w:pPr>
        <w:autoSpaceDE w:val="0"/>
        <w:autoSpaceDN w:val="0"/>
        <w:adjustRightInd w:val="0"/>
        <w:snapToGrid w:val="0"/>
        <w:spacing w:beforeLines="50" w:line="300" w:lineRule="auto"/>
        <w:ind w:firstLineChars="200" w:firstLine="420"/>
        <w:jc w:val="left"/>
        <w:rPr>
          <w:rFonts w:ascii="宋体" w:hAnsi="宋体" w:cs="宋体"/>
          <w:kern w:val="0"/>
          <w:szCs w:val="21"/>
        </w:rPr>
      </w:pPr>
    </w:p>
    <w:p w:rsidR="00D20B9D" w:rsidRPr="000E3999" w:rsidRDefault="00D20B9D" w:rsidP="00B457D8">
      <w:pPr>
        <w:autoSpaceDE w:val="0"/>
        <w:autoSpaceDN w:val="0"/>
        <w:adjustRightInd w:val="0"/>
        <w:snapToGrid w:val="0"/>
        <w:spacing w:beforeLines="50" w:line="300" w:lineRule="auto"/>
        <w:ind w:firstLineChars="200" w:firstLine="420"/>
        <w:jc w:val="left"/>
        <w:rPr>
          <w:rFonts w:ascii="宋体" w:hAnsi="宋体" w:cs="宋体"/>
          <w:kern w:val="0"/>
          <w:szCs w:val="21"/>
        </w:rPr>
      </w:pPr>
    </w:p>
    <w:p w:rsidR="00D20B9D" w:rsidRPr="000E3999" w:rsidRDefault="00D32F84" w:rsidP="006C16D1">
      <w:pPr>
        <w:autoSpaceDE w:val="0"/>
        <w:autoSpaceDN w:val="0"/>
        <w:adjustRightInd w:val="0"/>
        <w:snapToGrid w:val="0"/>
        <w:spacing w:beforeLines="50" w:line="300" w:lineRule="auto"/>
        <w:ind w:firstLineChars="1353" w:firstLine="3260"/>
        <w:jc w:val="center"/>
        <w:rPr>
          <w:rFonts w:ascii="宋体" w:hAnsi="宋体"/>
          <w:b/>
          <w:sz w:val="24"/>
        </w:rPr>
      </w:pPr>
      <w:r w:rsidRPr="000E3999">
        <w:rPr>
          <w:rFonts w:ascii="宋体" w:hAnsi="宋体" w:hint="eastAsia"/>
          <w:b/>
          <w:sz w:val="24"/>
        </w:rPr>
        <w:t>摩根士丹利华鑫基金管理有限公司</w:t>
      </w:r>
    </w:p>
    <w:p w:rsidR="00D32F84" w:rsidRPr="000E3999" w:rsidRDefault="00124651" w:rsidP="00C075D2">
      <w:pPr>
        <w:spacing w:line="300" w:lineRule="auto"/>
        <w:ind w:rightChars="377" w:right="792"/>
        <w:jc w:val="right"/>
        <w:rPr>
          <w:rFonts w:ascii="宋体" w:hAnsi="宋体"/>
        </w:rPr>
      </w:pPr>
      <w:r w:rsidRPr="000E3999">
        <w:rPr>
          <w:rFonts w:ascii="宋体" w:hAnsi="宋体" w:hint="eastAsia"/>
          <w:color w:val="000000"/>
          <w:sz w:val="24"/>
        </w:rPr>
        <w:t>二○</w:t>
      </w:r>
      <w:r w:rsidR="002F3B36" w:rsidRPr="000E3999">
        <w:rPr>
          <w:rFonts w:ascii="宋体" w:hAnsi="宋体" w:hint="eastAsia"/>
          <w:color w:val="000000"/>
          <w:sz w:val="24"/>
        </w:rPr>
        <w:t>一</w:t>
      </w:r>
      <w:r w:rsidR="00E417B7" w:rsidRPr="000E3999">
        <w:rPr>
          <w:rFonts w:ascii="宋体" w:hAnsi="宋体" w:hint="eastAsia"/>
          <w:color w:val="000000"/>
          <w:sz w:val="24"/>
        </w:rPr>
        <w:t>九</w:t>
      </w:r>
      <w:r w:rsidR="002F3B36" w:rsidRPr="000E3999">
        <w:rPr>
          <w:rFonts w:ascii="宋体" w:hAnsi="宋体" w:hint="eastAsia"/>
          <w:color w:val="000000"/>
          <w:sz w:val="24"/>
        </w:rPr>
        <w:t>年</w:t>
      </w:r>
      <w:r w:rsidR="00FA4E5F">
        <w:rPr>
          <w:rFonts w:ascii="宋体" w:hAnsi="宋体" w:hint="eastAsia"/>
          <w:sz w:val="24"/>
        </w:rPr>
        <w:t>十</w:t>
      </w:r>
      <w:r w:rsidR="002F3B36" w:rsidRPr="000E3999">
        <w:rPr>
          <w:rFonts w:ascii="宋体" w:hAnsi="宋体" w:hint="eastAsia"/>
          <w:color w:val="000000"/>
          <w:sz w:val="24"/>
        </w:rPr>
        <w:t>月</w:t>
      </w:r>
      <w:r w:rsidR="00FA4E5F">
        <w:rPr>
          <w:rFonts w:ascii="宋体" w:hAnsi="宋体" w:hint="eastAsia"/>
          <w:color w:val="000000"/>
          <w:sz w:val="24"/>
        </w:rPr>
        <w:t>十</w:t>
      </w:r>
      <w:r w:rsidR="002F3B36" w:rsidRPr="000E3999">
        <w:rPr>
          <w:rFonts w:ascii="宋体" w:hAnsi="宋体" w:hint="eastAsia"/>
          <w:color w:val="000000"/>
          <w:sz w:val="24"/>
        </w:rPr>
        <w:t>日</w:t>
      </w:r>
    </w:p>
    <w:p w:rsidR="00633E89" w:rsidRPr="000E3999" w:rsidRDefault="00633E89" w:rsidP="00C075D2">
      <w:pPr>
        <w:spacing w:line="300" w:lineRule="auto"/>
        <w:rPr>
          <w:rFonts w:ascii="宋体" w:hAnsi="宋体"/>
        </w:rPr>
      </w:pPr>
    </w:p>
    <w:sectPr w:rsidR="00633E89" w:rsidRPr="000E3999" w:rsidSect="00A76195">
      <w:footerReference w:type="default" r:id="rId18"/>
      <w:pgSz w:w="11906" w:h="16838"/>
      <w:pgMar w:top="1440" w:right="1983"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1BB" w:rsidRDefault="000201BB">
      <w:r>
        <w:separator/>
      </w:r>
    </w:p>
  </w:endnote>
  <w:endnote w:type="continuationSeparator" w:id="1">
    <w:p w:rsidR="000201BB" w:rsidRDefault="00020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ËÎÌå">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9D" w:rsidRDefault="004F499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9D" w:rsidRDefault="004F499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9D" w:rsidRDefault="004F499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348" w:rsidRPr="007269D5" w:rsidRDefault="00122348" w:rsidP="00D32F84">
    <w:pPr>
      <w:pStyle w:val="a4"/>
      <w:jc w:val="center"/>
      <w:rPr>
        <w:rFonts w:ascii="Times New Roman" w:hAnsi="Times New Roman"/>
      </w:rPr>
    </w:pPr>
    <w:fldSimple w:instr=" PAGE   \* MERGEFORMAT ">
      <w:r w:rsidR="00FA48F2" w:rsidRPr="00FA48F2">
        <w:rPr>
          <w:noProof/>
          <w:lang w:val="zh-CN"/>
        </w:rPr>
        <w:t>48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1BB" w:rsidRDefault="000201BB">
      <w:r>
        <w:separator/>
      </w:r>
    </w:p>
  </w:footnote>
  <w:footnote w:type="continuationSeparator" w:id="1">
    <w:p w:rsidR="000201BB" w:rsidRDefault="000201BB">
      <w:r>
        <w:continuationSeparator/>
      </w:r>
    </w:p>
  </w:footnote>
  <w:footnote w:id="2">
    <w:p w:rsidR="00556928" w:rsidRPr="00534B47" w:rsidRDefault="00556928" w:rsidP="00556928">
      <w:pPr>
        <w:pStyle w:val="af4"/>
      </w:pPr>
      <w:r>
        <w:rPr>
          <w:rStyle w:val="af6"/>
        </w:rPr>
        <w:footnoteRef/>
      </w:r>
      <w:r>
        <w:t xml:space="preserve"> </w:t>
      </w:r>
      <w:r>
        <w:rPr>
          <w:rFonts w:hint="eastAsia"/>
        </w:rPr>
        <w:t>由于公司股东之一，深圳市基石创业投资有限公司的增资尚未完成工商变更登记，截至本招募说明书公告之日，公司在工商行政管理部门登记的注册资本为</w:t>
      </w:r>
      <w:r>
        <w:rPr>
          <w:rFonts w:hint="eastAsia"/>
        </w:rPr>
        <w:t>2</w:t>
      </w:r>
      <w:r>
        <w:t>.275</w:t>
      </w:r>
      <w:r>
        <w:rPr>
          <w:rFonts w:hint="eastAsia"/>
        </w:rPr>
        <w:t>亿元人民币。</w:t>
      </w:r>
    </w:p>
  </w:footnote>
  <w:footnote w:id="3">
    <w:p w:rsidR="00556928" w:rsidRDefault="00556928" w:rsidP="00556928">
      <w:pPr>
        <w:pStyle w:val="af4"/>
      </w:pPr>
      <w:r>
        <w:rPr>
          <w:rStyle w:val="af6"/>
        </w:rPr>
        <w:footnoteRef/>
      </w:r>
      <w:r>
        <w:t xml:space="preserve"> </w:t>
      </w:r>
      <w:r>
        <w:rPr>
          <w:rFonts w:hint="eastAsia"/>
        </w:rPr>
        <w:t>由于公司股东之一，深圳市基石创业投资有限公司的增资尚未完成工商变更登记，截至本招募说明书公告之日，公司在工商行政管理部门登记的股权比例为：</w:t>
      </w:r>
      <w:r w:rsidRPr="00CC2004">
        <w:rPr>
          <w:rFonts w:hint="eastAsia"/>
        </w:rPr>
        <w:t>华鑫证券有限责任公司（</w:t>
      </w:r>
      <w:r>
        <w:t>39.56</w:t>
      </w:r>
      <w:r w:rsidRPr="00CC2004">
        <w:rPr>
          <w:rFonts w:hint="eastAsia"/>
        </w:rPr>
        <w:t>%</w:t>
      </w:r>
      <w:r w:rsidRPr="00CC2004">
        <w:rPr>
          <w:rFonts w:hint="eastAsia"/>
        </w:rPr>
        <w:t>）、摩根士丹利国际控股公司（</w:t>
      </w:r>
      <w:r>
        <w:t>48.352</w:t>
      </w:r>
      <w:r w:rsidRPr="00CC2004">
        <w:rPr>
          <w:rFonts w:hint="eastAsia"/>
        </w:rPr>
        <w:t>%</w:t>
      </w:r>
      <w:r w:rsidRPr="00CC2004">
        <w:rPr>
          <w:rFonts w:hint="eastAsia"/>
        </w:rPr>
        <w:t>）、深圳市基石创业投资有限公司（</w:t>
      </w:r>
      <w:r>
        <w:t>6.593</w:t>
      </w:r>
      <w:r w:rsidRPr="00CC2004">
        <w:rPr>
          <w:rFonts w:hint="eastAsia"/>
        </w:rPr>
        <w:t>%</w:t>
      </w:r>
      <w:r w:rsidRPr="00CC2004">
        <w:rPr>
          <w:rFonts w:hint="eastAsia"/>
        </w:rPr>
        <w:t>）、深圳市中技实业（集团）有限公司（</w:t>
      </w:r>
      <w:r w:rsidRPr="00CC2004">
        <w:t>5</w:t>
      </w:r>
      <w:r>
        <w:t>.495</w:t>
      </w:r>
      <w:r w:rsidRPr="00CC2004">
        <w:rPr>
          <w:rFonts w:hint="eastAsia"/>
        </w:rPr>
        <w:t>%</w:t>
      </w:r>
      <w:r w:rsidRPr="00CC2004">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9D" w:rsidRDefault="004F49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348" w:rsidRPr="0089224A" w:rsidRDefault="00122348" w:rsidP="00D32F84">
    <w:pPr>
      <w:pStyle w:val="a3"/>
    </w:pPr>
    <w:r>
      <w:t>摩根士丹利华鑫</w:t>
    </w:r>
    <w:r>
      <w:rPr>
        <w:rFonts w:hint="eastAsia"/>
      </w:rPr>
      <w:t>多元收益债券型</w:t>
    </w:r>
    <w:r>
      <w:t>证券投资基金</w:t>
    </w:r>
    <w:r>
      <w:t xml:space="preserve">        </w:t>
    </w:r>
    <w:r>
      <w:rPr>
        <w:rFonts w:hint="eastAsia"/>
      </w:rPr>
      <w:t xml:space="preserve">                         </w:t>
    </w:r>
    <w:r>
      <w:t xml:space="preserve">   </w:t>
    </w:r>
    <w:r>
      <w:t>招募说明书</w:t>
    </w:r>
    <w:r>
      <w:rPr>
        <w:rFonts w:hint="eastAsia"/>
        <w:lang w:eastAsia="zh-CN"/>
      </w:rPr>
      <w:t>摘要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348" w:rsidRDefault="00122348">
    <w:pPr>
      <w:pStyle w:val="a3"/>
    </w:pPr>
    <w:r>
      <w:t>摩根士丹利华鑫</w:t>
    </w:r>
    <w:r>
      <w:rPr>
        <w:rFonts w:hint="eastAsia"/>
      </w:rPr>
      <w:t>多元收益债券型</w:t>
    </w:r>
    <w:r>
      <w:t>证券投资基金</w:t>
    </w:r>
    <w:r>
      <w:t xml:space="preserve">        </w:t>
    </w:r>
    <w:r>
      <w:rPr>
        <w:rFonts w:hint="eastAsia"/>
      </w:rPr>
      <w:t xml:space="preserve">                         </w:t>
    </w:r>
    <w:r>
      <w:t xml:space="preserve">    </w:t>
    </w:r>
    <w:r>
      <w:t>招募说明书</w:t>
    </w:r>
    <w:r>
      <w:rPr>
        <w:rFonts w:hint="eastAsia"/>
        <w:lang w:eastAsia="zh-CN"/>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66D"/>
    <w:multiLevelType w:val="hybridMultilevel"/>
    <w:tmpl w:val="A412DDB4"/>
    <w:lvl w:ilvl="0" w:tplc="A36AC2D2">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170160E"/>
    <w:multiLevelType w:val="hybridMultilevel"/>
    <w:tmpl w:val="9A265270"/>
    <w:lvl w:ilvl="0" w:tplc="57ACE70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46717DD"/>
    <w:multiLevelType w:val="hybridMultilevel"/>
    <w:tmpl w:val="5AA614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2E05B93"/>
    <w:multiLevelType w:val="hybridMultilevel"/>
    <w:tmpl w:val="CF709D8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C103A4C"/>
    <w:multiLevelType w:val="hybridMultilevel"/>
    <w:tmpl w:val="6BBCA00E"/>
    <w:lvl w:ilvl="0" w:tplc="096A889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559D3C11"/>
    <w:multiLevelType w:val="hybridMultilevel"/>
    <w:tmpl w:val="6DDE76AE"/>
    <w:lvl w:ilvl="0" w:tplc="31BA107E">
      <w:start w:val="1"/>
      <w:numFmt w:val="japaneseCounting"/>
      <w:lvlText w:val="(%1)"/>
      <w:lvlJc w:val="left"/>
      <w:pPr>
        <w:ind w:left="840" w:hanging="420"/>
      </w:pPr>
      <w:rPr>
        <w:rFonts w:hint="default"/>
      </w:rPr>
    </w:lvl>
    <w:lvl w:ilvl="1" w:tplc="955A3C08">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01E18D0"/>
    <w:multiLevelType w:val="hybridMultilevel"/>
    <w:tmpl w:val="20142AE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0B237D0"/>
    <w:multiLevelType w:val="hybridMultilevel"/>
    <w:tmpl w:val="F02A3BDA"/>
    <w:lvl w:ilvl="0" w:tplc="57ACE70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8"/>
  </w:num>
  <w:num w:numId="3">
    <w:abstractNumId w:val="3"/>
  </w:num>
  <w:num w:numId="4">
    <w:abstractNumId w:val="7"/>
  </w:num>
  <w:num w:numId="5">
    <w:abstractNumId w:val="0"/>
  </w:num>
  <w:num w:numId="6">
    <w:abstractNumId w:val="6"/>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F84"/>
    <w:rsid w:val="00003474"/>
    <w:rsid w:val="00003EE4"/>
    <w:rsid w:val="00015D00"/>
    <w:rsid w:val="000201BB"/>
    <w:rsid w:val="00020BCC"/>
    <w:rsid w:val="000275F7"/>
    <w:rsid w:val="00037910"/>
    <w:rsid w:val="00043FF3"/>
    <w:rsid w:val="00055D72"/>
    <w:rsid w:val="00056FF9"/>
    <w:rsid w:val="00064780"/>
    <w:rsid w:val="00086A9F"/>
    <w:rsid w:val="000A14BD"/>
    <w:rsid w:val="000A2419"/>
    <w:rsid w:val="000A7125"/>
    <w:rsid w:val="000B2607"/>
    <w:rsid w:val="000B2D2E"/>
    <w:rsid w:val="000B3D41"/>
    <w:rsid w:val="000B7F3E"/>
    <w:rsid w:val="000C0BC2"/>
    <w:rsid w:val="000C33F7"/>
    <w:rsid w:val="000C46C5"/>
    <w:rsid w:val="000D1D75"/>
    <w:rsid w:val="000D1EB0"/>
    <w:rsid w:val="000D4DA7"/>
    <w:rsid w:val="000E3999"/>
    <w:rsid w:val="000E50E9"/>
    <w:rsid w:val="000F157A"/>
    <w:rsid w:val="00102FC2"/>
    <w:rsid w:val="00111A09"/>
    <w:rsid w:val="00122348"/>
    <w:rsid w:val="0012296D"/>
    <w:rsid w:val="00124651"/>
    <w:rsid w:val="001252D5"/>
    <w:rsid w:val="00136D67"/>
    <w:rsid w:val="0014360D"/>
    <w:rsid w:val="00154D9B"/>
    <w:rsid w:val="00164FB4"/>
    <w:rsid w:val="00167ACC"/>
    <w:rsid w:val="00174682"/>
    <w:rsid w:val="00175328"/>
    <w:rsid w:val="00190725"/>
    <w:rsid w:val="00197089"/>
    <w:rsid w:val="001A6478"/>
    <w:rsid w:val="001C1592"/>
    <w:rsid w:val="001D0240"/>
    <w:rsid w:val="001D36D4"/>
    <w:rsid w:val="001D37D3"/>
    <w:rsid w:val="001D4D32"/>
    <w:rsid w:val="001D5008"/>
    <w:rsid w:val="001D6EB4"/>
    <w:rsid w:val="001E5673"/>
    <w:rsid w:val="0020765E"/>
    <w:rsid w:val="002127B8"/>
    <w:rsid w:val="002179BB"/>
    <w:rsid w:val="002225F4"/>
    <w:rsid w:val="00234B5B"/>
    <w:rsid w:val="00235783"/>
    <w:rsid w:val="002366C0"/>
    <w:rsid w:val="00240A2E"/>
    <w:rsid w:val="0024150B"/>
    <w:rsid w:val="00243654"/>
    <w:rsid w:val="00261D15"/>
    <w:rsid w:val="00286105"/>
    <w:rsid w:val="002942ED"/>
    <w:rsid w:val="0029703F"/>
    <w:rsid w:val="002B060B"/>
    <w:rsid w:val="002C04C0"/>
    <w:rsid w:val="002F193B"/>
    <w:rsid w:val="002F3B36"/>
    <w:rsid w:val="002F5EFA"/>
    <w:rsid w:val="002F6D2E"/>
    <w:rsid w:val="003025A4"/>
    <w:rsid w:val="003037B6"/>
    <w:rsid w:val="00310167"/>
    <w:rsid w:val="00323977"/>
    <w:rsid w:val="00323D7E"/>
    <w:rsid w:val="003301DA"/>
    <w:rsid w:val="003407E9"/>
    <w:rsid w:val="00354FC1"/>
    <w:rsid w:val="00362F82"/>
    <w:rsid w:val="00390612"/>
    <w:rsid w:val="00391024"/>
    <w:rsid w:val="00397FBD"/>
    <w:rsid w:val="003A3682"/>
    <w:rsid w:val="003A681C"/>
    <w:rsid w:val="003A7A69"/>
    <w:rsid w:val="003B3FE4"/>
    <w:rsid w:val="003C22E5"/>
    <w:rsid w:val="003C285D"/>
    <w:rsid w:val="003C2A07"/>
    <w:rsid w:val="003C2DE7"/>
    <w:rsid w:val="003C5956"/>
    <w:rsid w:val="003D477D"/>
    <w:rsid w:val="003E3CE4"/>
    <w:rsid w:val="00401BDE"/>
    <w:rsid w:val="00406957"/>
    <w:rsid w:val="00406FA3"/>
    <w:rsid w:val="00416622"/>
    <w:rsid w:val="00416AB2"/>
    <w:rsid w:val="00444198"/>
    <w:rsid w:val="00450DB9"/>
    <w:rsid w:val="00455083"/>
    <w:rsid w:val="004551B4"/>
    <w:rsid w:val="0047033C"/>
    <w:rsid w:val="0047418C"/>
    <w:rsid w:val="004865A7"/>
    <w:rsid w:val="00486CA4"/>
    <w:rsid w:val="00495098"/>
    <w:rsid w:val="0049728E"/>
    <w:rsid w:val="004A3D0D"/>
    <w:rsid w:val="004A6FBA"/>
    <w:rsid w:val="004A79B0"/>
    <w:rsid w:val="004A7D59"/>
    <w:rsid w:val="004C2FD3"/>
    <w:rsid w:val="004C7A27"/>
    <w:rsid w:val="004D118F"/>
    <w:rsid w:val="004D3B34"/>
    <w:rsid w:val="004F306C"/>
    <w:rsid w:val="004F499D"/>
    <w:rsid w:val="00511D91"/>
    <w:rsid w:val="00511FC8"/>
    <w:rsid w:val="00524035"/>
    <w:rsid w:val="005242C8"/>
    <w:rsid w:val="00542E94"/>
    <w:rsid w:val="005440A3"/>
    <w:rsid w:val="00546211"/>
    <w:rsid w:val="005509B0"/>
    <w:rsid w:val="00553713"/>
    <w:rsid w:val="00555584"/>
    <w:rsid w:val="00556384"/>
    <w:rsid w:val="00556928"/>
    <w:rsid w:val="005654A9"/>
    <w:rsid w:val="00577EEE"/>
    <w:rsid w:val="00586FB4"/>
    <w:rsid w:val="00592154"/>
    <w:rsid w:val="005A463F"/>
    <w:rsid w:val="005B5233"/>
    <w:rsid w:val="005D19B2"/>
    <w:rsid w:val="005E4877"/>
    <w:rsid w:val="005F0E20"/>
    <w:rsid w:val="005F44C6"/>
    <w:rsid w:val="005F5480"/>
    <w:rsid w:val="005F732E"/>
    <w:rsid w:val="006010F9"/>
    <w:rsid w:val="00610163"/>
    <w:rsid w:val="00616790"/>
    <w:rsid w:val="006265F2"/>
    <w:rsid w:val="006278A6"/>
    <w:rsid w:val="00633E89"/>
    <w:rsid w:val="00635AB4"/>
    <w:rsid w:val="0064076E"/>
    <w:rsid w:val="0064294D"/>
    <w:rsid w:val="006455CF"/>
    <w:rsid w:val="00653179"/>
    <w:rsid w:val="00653B80"/>
    <w:rsid w:val="0065461E"/>
    <w:rsid w:val="006662C4"/>
    <w:rsid w:val="00666573"/>
    <w:rsid w:val="00670A41"/>
    <w:rsid w:val="006801B9"/>
    <w:rsid w:val="006948AB"/>
    <w:rsid w:val="00695C23"/>
    <w:rsid w:val="00697746"/>
    <w:rsid w:val="006B0027"/>
    <w:rsid w:val="006B1026"/>
    <w:rsid w:val="006C093E"/>
    <w:rsid w:val="006C16D1"/>
    <w:rsid w:val="006D012F"/>
    <w:rsid w:val="006D029E"/>
    <w:rsid w:val="006F5227"/>
    <w:rsid w:val="007042A1"/>
    <w:rsid w:val="007273E9"/>
    <w:rsid w:val="007416DC"/>
    <w:rsid w:val="00742A3E"/>
    <w:rsid w:val="00742F42"/>
    <w:rsid w:val="00761775"/>
    <w:rsid w:val="00771453"/>
    <w:rsid w:val="00772DC6"/>
    <w:rsid w:val="00792123"/>
    <w:rsid w:val="00797534"/>
    <w:rsid w:val="0079785F"/>
    <w:rsid w:val="007A34E2"/>
    <w:rsid w:val="007A705B"/>
    <w:rsid w:val="007B273B"/>
    <w:rsid w:val="007D6946"/>
    <w:rsid w:val="007F19EC"/>
    <w:rsid w:val="007F255E"/>
    <w:rsid w:val="007F47A3"/>
    <w:rsid w:val="007F5B6F"/>
    <w:rsid w:val="00800541"/>
    <w:rsid w:val="00803539"/>
    <w:rsid w:val="008075D5"/>
    <w:rsid w:val="008076C2"/>
    <w:rsid w:val="00811933"/>
    <w:rsid w:val="00812F9B"/>
    <w:rsid w:val="008225DC"/>
    <w:rsid w:val="008226CD"/>
    <w:rsid w:val="008340B4"/>
    <w:rsid w:val="0084029E"/>
    <w:rsid w:val="00851AF8"/>
    <w:rsid w:val="00855767"/>
    <w:rsid w:val="0085725C"/>
    <w:rsid w:val="00857ADD"/>
    <w:rsid w:val="0086066F"/>
    <w:rsid w:val="00862094"/>
    <w:rsid w:val="008725DB"/>
    <w:rsid w:val="00894D41"/>
    <w:rsid w:val="008A665D"/>
    <w:rsid w:val="008B131C"/>
    <w:rsid w:val="008B152D"/>
    <w:rsid w:val="008B2443"/>
    <w:rsid w:val="008B349F"/>
    <w:rsid w:val="008B41C7"/>
    <w:rsid w:val="008B43F3"/>
    <w:rsid w:val="008C05E1"/>
    <w:rsid w:val="008C35C7"/>
    <w:rsid w:val="008C525D"/>
    <w:rsid w:val="008D1868"/>
    <w:rsid w:val="008D1D80"/>
    <w:rsid w:val="008E54A2"/>
    <w:rsid w:val="008E7C05"/>
    <w:rsid w:val="008F0FDC"/>
    <w:rsid w:val="008F7DCE"/>
    <w:rsid w:val="00906C1F"/>
    <w:rsid w:val="00907FA5"/>
    <w:rsid w:val="00913E8A"/>
    <w:rsid w:val="009143BB"/>
    <w:rsid w:val="009161A0"/>
    <w:rsid w:val="009169D0"/>
    <w:rsid w:val="00921365"/>
    <w:rsid w:val="00923B84"/>
    <w:rsid w:val="00926BA3"/>
    <w:rsid w:val="00931A01"/>
    <w:rsid w:val="00933F1F"/>
    <w:rsid w:val="0094390D"/>
    <w:rsid w:val="00943E5F"/>
    <w:rsid w:val="009445D0"/>
    <w:rsid w:val="00956909"/>
    <w:rsid w:val="0096057A"/>
    <w:rsid w:val="0097034B"/>
    <w:rsid w:val="0098031C"/>
    <w:rsid w:val="00986DE3"/>
    <w:rsid w:val="00992EF4"/>
    <w:rsid w:val="009A2752"/>
    <w:rsid w:val="009B0587"/>
    <w:rsid w:val="009C23DD"/>
    <w:rsid w:val="009C2F45"/>
    <w:rsid w:val="009C3D94"/>
    <w:rsid w:val="009C4045"/>
    <w:rsid w:val="009D5F8B"/>
    <w:rsid w:val="009D69D3"/>
    <w:rsid w:val="009E789E"/>
    <w:rsid w:val="009F0CF6"/>
    <w:rsid w:val="009F6E86"/>
    <w:rsid w:val="00A01C6E"/>
    <w:rsid w:val="00A12744"/>
    <w:rsid w:val="00A12D02"/>
    <w:rsid w:val="00A17820"/>
    <w:rsid w:val="00A204A1"/>
    <w:rsid w:val="00A204E6"/>
    <w:rsid w:val="00A214CD"/>
    <w:rsid w:val="00A31234"/>
    <w:rsid w:val="00A346BC"/>
    <w:rsid w:val="00A416F8"/>
    <w:rsid w:val="00A5644B"/>
    <w:rsid w:val="00A66543"/>
    <w:rsid w:val="00A73E17"/>
    <w:rsid w:val="00A75371"/>
    <w:rsid w:val="00A76195"/>
    <w:rsid w:val="00A86877"/>
    <w:rsid w:val="00A935CE"/>
    <w:rsid w:val="00A959CE"/>
    <w:rsid w:val="00AB15DD"/>
    <w:rsid w:val="00AB2CD1"/>
    <w:rsid w:val="00AB39E3"/>
    <w:rsid w:val="00AC4301"/>
    <w:rsid w:val="00AC438E"/>
    <w:rsid w:val="00AE0556"/>
    <w:rsid w:val="00AE3308"/>
    <w:rsid w:val="00AE6AF6"/>
    <w:rsid w:val="00AF035A"/>
    <w:rsid w:val="00AF2057"/>
    <w:rsid w:val="00B358FC"/>
    <w:rsid w:val="00B36997"/>
    <w:rsid w:val="00B400FE"/>
    <w:rsid w:val="00B41FD8"/>
    <w:rsid w:val="00B457D8"/>
    <w:rsid w:val="00B5176E"/>
    <w:rsid w:val="00B52013"/>
    <w:rsid w:val="00B60620"/>
    <w:rsid w:val="00B65450"/>
    <w:rsid w:val="00B73A9A"/>
    <w:rsid w:val="00B77B2C"/>
    <w:rsid w:val="00BB0C51"/>
    <w:rsid w:val="00BB3676"/>
    <w:rsid w:val="00BB6D47"/>
    <w:rsid w:val="00BC01AD"/>
    <w:rsid w:val="00BC18CC"/>
    <w:rsid w:val="00BC2B05"/>
    <w:rsid w:val="00BC516E"/>
    <w:rsid w:val="00BC6067"/>
    <w:rsid w:val="00BC764F"/>
    <w:rsid w:val="00BD558E"/>
    <w:rsid w:val="00BD6427"/>
    <w:rsid w:val="00BD699E"/>
    <w:rsid w:val="00BD79CF"/>
    <w:rsid w:val="00BE128C"/>
    <w:rsid w:val="00BE2ACE"/>
    <w:rsid w:val="00BE4625"/>
    <w:rsid w:val="00BE784F"/>
    <w:rsid w:val="00BF313E"/>
    <w:rsid w:val="00BF48BF"/>
    <w:rsid w:val="00C075D2"/>
    <w:rsid w:val="00C16747"/>
    <w:rsid w:val="00C34DB8"/>
    <w:rsid w:val="00C3570F"/>
    <w:rsid w:val="00C515D0"/>
    <w:rsid w:val="00C63912"/>
    <w:rsid w:val="00C63CA5"/>
    <w:rsid w:val="00C701F8"/>
    <w:rsid w:val="00C71FC6"/>
    <w:rsid w:val="00C84CF6"/>
    <w:rsid w:val="00CA30FE"/>
    <w:rsid w:val="00CA34BA"/>
    <w:rsid w:val="00CC6F4D"/>
    <w:rsid w:val="00CD0272"/>
    <w:rsid w:val="00CD61DD"/>
    <w:rsid w:val="00CD644F"/>
    <w:rsid w:val="00CE76F4"/>
    <w:rsid w:val="00CF0CF9"/>
    <w:rsid w:val="00CF2076"/>
    <w:rsid w:val="00CF2573"/>
    <w:rsid w:val="00CF2C71"/>
    <w:rsid w:val="00CF7A0C"/>
    <w:rsid w:val="00D059A6"/>
    <w:rsid w:val="00D07DBA"/>
    <w:rsid w:val="00D13C63"/>
    <w:rsid w:val="00D20B9D"/>
    <w:rsid w:val="00D22B52"/>
    <w:rsid w:val="00D24AE3"/>
    <w:rsid w:val="00D32313"/>
    <w:rsid w:val="00D327DF"/>
    <w:rsid w:val="00D32F84"/>
    <w:rsid w:val="00D35335"/>
    <w:rsid w:val="00D414D3"/>
    <w:rsid w:val="00D53946"/>
    <w:rsid w:val="00D551BE"/>
    <w:rsid w:val="00D7297D"/>
    <w:rsid w:val="00D72DAB"/>
    <w:rsid w:val="00D72FC4"/>
    <w:rsid w:val="00D801FA"/>
    <w:rsid w:val="00D866D2"/>
    <w:rsid w:val="00DA4421"/>
    <w:rsid w:val="00DB3F6A"/>
    <w:rsid w:val="00DC3308"/>
    <w:rsid w:val="00DD0B99"/>
    <w:rsid w:val="00DD25F9"/>
    <w:rsid w:val="00DD68D4"/>
    <w:rsid w:val="00E03C80"/>
    <w:rsid w:val="00E0500A"/>
    <w:rsid w:val="00E1048A"/>
    <w:rsid w:val="00E118B6"/>
    <w:rsid w:val="00E14385"/>
    <w:rsid w:val="00E15AD6"/>
    <w:rsid w:val="00E32AEC"/>
    <w:rsid w:val="00E34E16"/>
    <w:rsid w:val="00E417B7"/>
    <w:rsid w:val="00E41CA8"/>
    <w:rsid w:val="00E6464D"/>
    <w:rsid w:val="00E85FF3"/>
    <w:rsid w:val="00E924DA"/>
    <w:rsid w:val="00E945A6"/>
    <w:rsid w:val="00E974AD"/>
    <w:rsid w:val="00EA0CF6"/>
    <w:rsid w:val="00EA4247"/>
    <w:rsid w:val="00EC7672"/>
    <w:rsid w:val="00ED0812"/>
    <w:rsid w:val="00ED1F4B"/>
    <w:rsid w:val="00EF08BD"/>
    <w:rsid w:val="00EF3BDE"/>
    <w:rsid w:val="00EF5288"/>
    <w:rsid w:val="00F03445"/>
    <w:rsid w:val="00F064B9"/>
    <w:rsid w:val="00F06DF6"/>
    <w:rsid w:val="00F15315"/>
    <w:rsid w:val="00F15F7C"/>
    <w:rsid w:val="00F1678F"/>
    <w:rsid w:val="00F228F7"/>
    <w:rsid w:val="00F22EAB"/>
    <w:rsid w:val="00F23ACA"/>
    <w:rsid w:val="00F27917"/>
    <w:rsid w:val="00F31859"/>
    <w:rsid w:val="00F3254E"/>
    <w:rsid w:val="00F376DC"/>
    <w:rsid w:val="00F47C54"/>
    <w:rsid w:val="00F655A0"/>
    <w:rsid w:val="00F74B32"/>
    <w:rsid w:val="00F77608"/>
    <w:rsid w:val="00F87BC0"/>
    <w:rsid w:val="00F87FAB"/>
    <w:rsid w:val="00F90160"/>
    <w:rsid w:val="00FA48F2"/>
    <w:rsid w:val="00FA4D78"/>
    <w:rsid w:val="00FA4E5F"/>
    <w:rsid w:val="00FA71EC"/>
    <w:rsid w:val="00FB47F0"/>
    <w:rsid w:val="00FC3216"/>
    <w:rsid w:val="00FF1911"/>
    <w:rsid w:val="00FF74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84"/>
    <w:pPr>
      <w:widowControl w:val="0"/>
      <w:jc w:val="both"/>
    </w:pPr>
    <w:rPr>
      <w:kern w:val="2"/>
      <w:sz w:val="21"/>
      <w:szCs w:val="22"/>
    </w:rPr>
  </w:style>
  <w:style w:type="paragraph" w:styleId="1">
    <w:name w:val="heading 1"/>
    <w:basedOn w:val="a"/>
    <w:next w:val="a"/>
    <w:link w:val="1Char"/>
    <w:uiPriority w:val="9"/>
    <w:qFormat/>
    <w:rsid w:val="00D32F84"/>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
    <w:unhideWhenUsed/>
    <w:qFormat/>
    <w:rsid w:val="00D32F84"/>
    <w:pPr>
      <w:keepNext/>
      <w:keepLines/>
      <w:spacing w:before="260" w:after="260" w:line="416" w:lineRule="auto"/>
      <w:outlineLvl w:val="1"/>
    </w:pPr>
    <w:rPr>
      <w:rFonts w:ascii="Cambria" w:hAnsi="Cambria"/>
      <w:b/>
      <w:bCs/>
      <w:kern w:val="0"/>
      <w:sz w:val="32"/>
      <w:szCs w:val="32"/>
      <w:lang/>
    </w:rPr>
  </w:style>
  <w:style w:type="paragraph" w:styleId="4">
    <w:name w:val="heading 4"/>
    <w:basedOn w:val="a"/>
    <w:next w:val="a"/>
    <w:link w:val="4Char"/>
    <w:uiPriority w:val="9"/>
    <w:semiHidden/>
    <w:unhideWhenUsed/>
    <w:qFormat/>
    <w:rsid w:val="00D32F84"/>
    <w:pPr>
      <w:keepNext/>
      <w:keepLines/>
      <w:spacing w:before="280" w:after="290" w:line="376" w:lineRule="auto"/>
      <w:outlineLvl w:val="3"/>
    </w:pPr>
    <w:rPr>
      <w:rFonts w:ascii="Cambria" w:hAnsi="Cambria"/>
      <w:b/>
      <w:bCs/>
      <w:kern w:val="0"/>
      <w:sz w:val="28"/>
      <w:szCs w:val="28"/>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D32F84"/>
    <w:rPr>
      <w:rFonts w:ascii="Calibri" w:eastAsia="宋体" w:hAnsi="Calibri" w:cs="Times New Roman"/>
      <w:b/>
      <w:bCs/>
      <w:kern w:val="44"/>
      <w:sz w:val="44"/>
      <w:szCs w:val="44"/>
    </w:rPr>
  </w:style>
  <w:style w:type="character" w:customStyle="1" w:styleId="2Char">
    <w:name w:val="标题 2 Char"/>
    <w:link w:val="2"/>
    <w:uiPriority w:val="9"/>
    <w:rsid w:val="00D32F84"/>
    <w:rPr>
      <w:rFonts w:ascii="Cambria" w:eastAsia="宋体" w:hAnsi="Cambria" w:cs="Times New Roman"/>
      <w:b/>
      <w:bCs/>
      <w:sz w:val="32"/>
      <w:szCs w:val="32"/>
    </w:rPr>
  </w:style>
  <w:style w:type="character" w:customStyle="1" w:styleId="4Char">
    <w:name w:val="标题 4 Char"/>
    <w:link w:val="4"/>
    <w:uiPriority w:val="9"/>
    <w:semiHidden/>
    <w:rsid w:val="00D32F84"/>
    <w:rPr>
      <w:rFonts w:ascii="Cambria" w:eastAsia="宋体" w:hAnsi="Cambria" w:cs="Times New Roman"/>
      <w:b/>
      <w:bCs/>
      <w:sz w:val="28"/>
      <w:szCs w:val="28"/>
    </w:rPr>
  </w:style>
  <w:style w:type="paragraph" w:styleId="a3">
    <w:name w:val="header"/>
    <w:basedOn w:val="a"/>
    <w:link w:val="Char"/>
    <w:uiPriority w:val="99"/>
    <w:unhideWhenUsed/>
    <w:rsid w:val="00D32F8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D32F84"/>
    <w:rPr>
      <w:rFonts w:ascii="Calibri" w:eastAsia="宋体" w:hAnsi="Calibri" w:cs="Times New Roman"/>
      <w:sz w:val="18"/>
      <w:szCs w:val="18"/>
    </w:rPr>
  </w:style>
  <w:style w:type="paragraph" w:styleId="a4">
    <w:name w:val="footer"/>
    <w:basedOn w:val="a"/>
    <w:link w:val="Char0"/>
    <w:uiPriority w:val="99"/>
    <w:unhideWhenUsed/>
    <w:rsid w:val="00D32F84"/>
    <w:pPr>
      <w:tabs>
        <w:tab w:val="center" w:pos="4153"/>
        <w:tab w:val="right" w:pos="8306"/>
      </w:tabs>
      <w:snapToGrid w:val="0"/>
      <w:jc w:val="left"/>
    </w:pPr>
    <w:rPr>
      <w:kern w:val="0"/>
      <w:sz w:val="18"/>
      <w:szCs w:val="18"/>
      <w:lang/>
    </w:rPr>
  </w:style>
  <w:style w:type="character" w:customStyle="1" w:styleId="Char0">
    <w:name w:val="页脚 Char"/>
    <w:link w:val="a4"/>
    <w:uiPriority w:val="99"/>
    <w:rsid w:val="00D32F84"/>
    <w:rPr>
      <w:rFonts w:ascii="Calibri" w:eastAsia="宋体" w:hAnsi="Calibri" w:cs="Times New Roman"/>
      <w:sz w:val="18"/>
      <w:szCs w:val="18"/>
    </w:rPr>
  </w:style>
  <w:style w:type="character" w:customStyle="1" w:styleId="Char1">
    <w:name w:val="批注框文本 Char"/>
    <w:link w:val="a5"/>
    <w:uiPriority w:val="99"/>
    <w:semiHidden/>
    <w:rsid w:val="00D32F84"/>
    <w:rPr>
      <w:rFonts w:ascii="Calibri" w:eastAsia="宋体" w:hAnsi="Calibri" w:cs="Times New Roman"/>
      <w:kern w:val="0"/>
      <w:sz w:val="18"/>
      <w:szCs w:val="18"/>
    </w:rPr>
  </w:style>
  <w:style w:type="paragraph" w:styleId="a5">
    <w:name w:val="Balloon Text"/>
    <w:basedOn w:val="a"/>
    <w:link w:val="Char1"/>
    <w:uiPriority w:val="99"/>
    <w:semiHidden/>
    <w:unhideWhenUsed/>
    <w:rsid w:val="00D32F84"/>
    <w:rPr>
      <w:kern w:val="0"/>
      <w:sz w:val="18"/>
      <w:szCs w:val="18"/>
      <w:lang/>
    </w:rPr>
  </w:style>
  <w:style w:type="character" w:styleId="a6">
    <w:name w:val="Hyperlink"/>
    <w:uiPriority w:val="99"/>
    <w:unhideWhenUsed/>
    <w:rsid w:val="00D32F84"/>
    <w:rPr>
      <w:color w:val="0000FF"/>
      <w:u w:val="single"/>
    </w:rPr>
  </w:style>
  <w:style w:type="paragraph" w:styleId="10">
    <w:name w:val="toc 1"/>
    <w:basedOn w:val="a"/>
    <w:next w:val="a"/>
    <w:autoRedefine/>
    <w:uiPriority w:val="39"/>
    <w:unhideWhenUsed/>
    <w:rsid w:val="00D32F84"/>
    <w:pPr>
      <w:tabs>
        <w:tab w:val="right" w:leader="dot" w:pos="8296"/>
      </w:tabs>
      <w:spacing w:line="360" w:lineRule="auto"/>
    </w:pPr>
  </w:style>
  <w:style w:type="character" w:customStyle="1" w:styleId="Char2">
    <w:name w:val="文档结构图 Char"/>
    <w:link w:val="a7"/>
    <w:uiPriority w:val="99"/>
    <w:semiHidden/>
    <w:rsid w:val="00D32F84"/>
    <w:rPr>
      <w:rFonts w:ascii="宋体" w:eastAsia="宋体" w:hAnsi="Calibri" w:cs="Times New Roman"/>
      <w:sz w:val="18"/>
      <w:szCs w:val="18"/>
    </w:rPr>
  </w:style>
  <w:style w:type="paragraph" w:styleId="a7">
    <w:name w:val="Document Map"/>
    <w:basedOn w:val="a"/>
    <w:link w:val="Char2"/>
    <w:uiPriority w:val="99"/>
    <w:semiHidden/>
    <w:unhideWhenUsed/>
    <w:rsid w:val="00D32F84"/>
    <w:rPr>
      <w:rFonts w:ascii="宋体"/>
      <w:kern w:val="0"/>
      <w:sz w:val="18"/>
      <w:szCs w:val="18"/>
      <w:lang/>
    </w:rPr>
  </w:style>
  <w:style w:type="character" w:customStyle="1" w:styleId="Char3">
    <w:name w:val="批注文字 Char"/>
    <w:link w:val="a8"/>
    <w:rsid w:val="00D32F84"/>
    <w:rPr>
      <w:rFonts w:ascii="Calibri" w:eastAsia="宋体" w:hAnsi="Calibri" w:cs="Times New Roman"/>
    </w:rPr>
  </w:style>
  <w:style w:type="paragraph" w:styleId="a8">
    <w:name w:val="annotation text"/>
    <w:basedOn w:val="a"/>
    <w:link w:val="Char3"/>
    <w:rsid w:val="00D32F84"/>
    <w:pPr>
      <w:jc w:val="left"/>
    </w:pPr>
    <w:rPr>
      <w:kern w:val="0"/>
      <w:sz w:val="20"/>
      <w:szCs w:val="20"/>
      <w:lang/>
    </w:rPr>
  </w:style>
  <w:style w:type="character" w:customStyle="1" w:styleId="Char4">
    <w:name w:val="正文文本缩进 Char"/>
    <w:link w:val="a9"/>
    <w:semiHidden/>
    <w:rsid w:val="00D32F84"/>
    <w:rPr>
      <w:rFonts w:ascii="宋体" w:eastAsia="宋体" w:hAnsi="宋体" w:cs="Times New Roman"/>
      <w:color w:val="000000"/>
      <w:sz w:val="24"/>
      <w:szCs w:val="24"/>
    </w:rPr>
  </w:style>
  <w:style w:type="paragraph" w:styleId="a9">
    <w:name w:val="Body Text Indent"/>
    <w:basedOn w:val="a"/>
    <w:link w:val="Char4"/>
    <w:semiHidden/>
    <w:rsid w:val="00D32F84"/>
    <w:pPr>
      <w:spacing w:line="360" w:lineRule="auto"/>
      <w:ind w:firstLineChars="200" w:firstLine="480"/>
    </w:pPr>
    <w:rPr>
      <w:rFonts w:ascii="宋体" w:hAnsi="宋体"/>
      <w:color w:val="000000"/>
      <w:kern w:val="0"/>
      <w:sz w:val="24"/>
      <w:szCs w:val="24"/>
      <w:lang/>
    </w:rPr>
  </w:style>
  <w:style w:type="character" w:customStyle="1" w:styleId="Char5">
    <w:name w:val="批注主题 Char"/>
    <w:link w:val="aa"/>
    <w:uiPriority w:val="99"/>
    <w:semiHidden/>
    <w:rsid w:val="00D32F84"/>
    <w:rPr>
      <w:b/>
      <w:bCs/>
    </w:rPr>
  </w:style>
  <w:style w:type="paragraph" w:styleId="aa">
    <w:name w:val="annotation subject"/>
    <w:basedOn w:val="a8"/>
    <w:next w:val="a8"/>
    <w:link w:val="Char5"/>
    <w:uiPriority w:val="99"/>
    <w:semiHidden/>
    <w:unhideWhenUsed/>
    <w:rsid w:val="00D32F84"/>
    <w:rPr>
      <w:b/>
      <w:bCs/>
    </w:rPr>
  </w:style>
  <w:style w:type="character" w:customStyle="1" w:styleId="Char10">
    <w:name w:val="批注主题 Char1"/>
    <w:uiPriority w:val="99"/>
    <w:semiHidden/>
    <w:rsid w:val="00D32F84"/>
    <w:rPr>
      <w:rFonts w:ascii="Calibri" w:eastAsia="宋体" w:hAnsi="Calibri" w:cs="Times New Roman"/>
      <w:b/>
      <w:bCs/>
    </w:rPr>
  </w:style>
  <w:style w:type="character" w:customStyle="1" w:styleId="3Char">
    <w:name w:val="正文文本缩进 3 Char"/>
    <w:link w:val="3"/>
    <w:uiPriority w:val="99"/>
    <w:semiHidden/>
    <w:rsid w:val="00D32F84"/>
    <w:rPr>
      <w:rFonts w:ascii="Calibri" w:eastAsia="宋体" w:hAnsi="Calibri" w:cs="Times New Roman"/>
      <w:sz w:val="16"/>
      <w:szCs w:val="16"/>
    </w:rPr>
  </w:style>
  <w:style w:type="paragraph" w:styleId="3">
    <w:name w:val="Body Text Indent 3"/>
    <w:basedOn w:val="a"/>
    <w:link w:val="3Char"/>
    <w:uiPriority w:val="99"/>
    <w:semiHidden/>
    <w:unhideWhenUsed/>
    <w:rsid w:val="00D32F84"/>
    <w:pPr>
      <w:spacing w:after="120"/>
      <w:ind w:leftChars="200" w:left="420"/>
    </w:pPr>
    <w:rPr>
      <w:kern w:val="0"/>
      <w:sz w:val="16"/>
      <w:szCs w:val="16"/>
      <w:lang/>
    </w:rPr>
  </w:style>
  <w:style w:type="paragraph" w:customStyle="1" w:styleId="Default">
    <w:name w:val="Default"/>
    <w:rsid w:val="00D32F84"/>
    <w:pPr>
      <w:widowControl w:val="0"/>
      <w:autoSpaceDE w:val="0"/>
      <w:autoSpaceDN w:val="0"/>
      <w:adjustRightInd w:val="0"/>
    </w:pPr>
    <w:rPr>
      <w:rFonts w:ascii="宋体" w:hAnsi="Times New Roman" w:cs="宋体"/>
      <w:color w:val="000000"/>
      <w:sz w:val="24"/>
      <w:szCs w:val="24"/>
    </w:rPr>
  </w:style>
  <w:style w:type="character" w:styleId="ab">
    <w:name w:val="Strong"/>
    <w:qFormat/>
    <w:rsid w:val="00D32F84"/>
    <w:rPr>
      <w:b/>
      <w:bCs/>
    </w:rPr>
  </w:style>
  <w:style w:type="paragraph" w:styleId="20">
    <w:name w:val="Body Text Indent 2"/>
    <w:basedOn w:val="a"/>
    <w:link w:val="2Char0"/>
    <w:uiPriority w:val="99"/>
    <w:unhideWhenUsed/>
    <w:rsid w:val="00D32F84"/>
    <w:pPr>
      <w:spacing w:after="120" w:line="480" w:lineRule="auto"/>
      <w:ind w:leftChars="200" w:left="420"/>
    </w:pPr>
    <w:rPr>
      <w:kern w:val="0"/>
      <w:sz w:val="20"/>
      <w:szCs w:val="20"/>
      <w:lang/>
    </w:rPr>
  </w:style>
  <w:style w:type="character" w:customStyle="1" w:styleId="2Char0">
    <w:name w:val="正文文本缩进 2 Char"/>
    <w:link w:val="20"/>
    <w:uiPriority w:val="99"/>
    <w:rsid w:val="00D32F84"/>
    <w:rPr>
      <w:rFonts w:ascii="Calibri" w:eastAsia="宋体" w:hAnsi="Calibri" w:cs="Times New Roman"/>
    </w:rPr>
  </w:style>
  <w:style w:type="paragraph" w:styleId="ac">
    <w:name w:val="Plain Text"/>
    <w:basedOn w:val="a"/>
    <w:link w:val="Char6"/>
    <w:uiPriority w:val="99"/>
    <w:rsid w:val="00D32F84"/>
    <w:rPr>
      <w:rFonts w:ascii="宋体" w:hAnsi="Courier New"/>
      <w:kern w:val="0"/>
      <w:sz w:val="20"/>
      <w:szCs w:val="21"/>
      <w:lang/>
    </w:rPr>
  </w:style>
  <w:style w:type="character" w:customStyle="1" w:styleId="Char6">
    <w:name w:val="纯文本 Char"/>
    <w:link w:val="ac"/>
    <w:uiPriority w:val="99"/>
    <w:rsid w:val="00D32F84"/>
    <w:rPr>
      <w:rFonts w:ascii="宋体" w:eastAsia="宋体" w:hAnsi="Courier New" w:cs="Times New Roman"/>
      <w:szCs w:val="21"/>
    </w:rPr>
  </w:style>
  <w:style w:type="character" w:styleId="ad">
    <w:name w:val="annotation reference"/>
    <w:unhideWhenUsed/>
    <w:rsid w:val="007F255E"/>
    <w:rPr>
      <w:sz w:val="21"/>
      <w:szCs w:val="21"/>
    </w:rPr>
  </w:style>
  <w:style w:type="paragraph" w:customStyle="1" w:styleId="xl33">
    <w:name w:val="xl33"/>
    <w:basedOn w:val="a"/>
    <w:rsid w:val="002F6D2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paragraph" w:styleId="ae">
    <w:name w:val="Normal (Web)"/>
    <w:basedOn w:val="a"/>
    <w:rsid w:val="002F6D2E"/>
    <w:pPr>
      <w:widowControl/>
      <w:spacing w:before="100" w:beforeAutospacing="1" w:after="100" w:afterAutospacing="1"/>
      <w:jc w:val="left"/>
    </w:pPr>
    <w:rPr>
      <w:rFonts w:ascii="宋体" w:hAnsi="宋体"/>
      <w:kern w:val="0"/>
      <w:sz w:val="24"/>
      <w:szCs w:val="20"/>
    </w:rPr>
  </w:style>
  <w:style w:type="paragraph" w:styleId="af">
    <w:name w:val="List Paragraph"/>
    <w:basedOn w:val="a"/>
    <w:uiPriority w:val="34"/>
    <w:qFormat/>
    <w:rsid w:val="00894D41"/>
    <w:pPr>
      <w:ind w:firstLineChars="200" w:firstLine="420"/>
    </w:pPr>
  </w:style>
  <w:style w:type="paragraph" w:customStyle="1" w:styleId="XBRLTitle1">
    <w:name w:val="XBRLTitle1"/>
    <w:basedOn w:val="1"/>
    <w:next w:val="2"/>
    <w:qFormat/>
    <w:rsid w:val="00C34DB8"/>
    <w:pPr>
      <w:numPr>
        <w:numId w:val="7"/>
      </w:numPr>
      <w:spacing w:beforeLines="50" w:afterLines="50" w:line="240" w:lineRule="auto"/>
      <w:jc w:val="center"/>
    </w:pPr>
    <w:rPr>
      <w:rFonts w:ascii="Cambria" w:hAnsi="Cambria"/>
      <w:sz w:val="28"/>
    </w:rPr>
  </w:style>
  <w:style w:type="paragraph" w:customStyle="1" w:styleId="XBRLTitle5">
    <w:name w:val="XBRLTitle5"/>
    <w:basedOn w:val="af0"/>
    <w:next w:val="4"/>
    <w:qFormat/>
    <w:rsid w:val="00C34DB8"/>
    <w:pPr>
      <w:keepNext/>
      <w:keepLines/>
      <w:numPr>
        <w:ilvl w:val="4"/>
        <w:numId w:val="7"/>
      </w:numPr>
      <w:spacing w:beforeLines="50" w:afterLines="50" w:line="240" w:lineRule="auto"/>
      <w:jc w:val="left"/>
      <w:outlineLvl w:val="9"/>
    </w:pPr>
    <w:rPr>
      <w:sz w:val="24"/>
      <w:lang/>
    </w:rPr>
  </w:style>
  <w:style w:type="paragraph" w:customStyle="1" w:styleId="XBRLTitle2">
    <w:name w:val="XBRLTitle2"/>
    <w:basedOn w:val="af0"/>
    <w:next w:val="4"/>
    <w:qFormat/>
    <w:rsid w:val="00C34DB8"/>
    <w:pPr>
      <w:keepNext/>
      <w:keepLines/>
      <w:numPr>
        <w:ilvl w:val="1"/>
        <w:numId w:val="7"/>
      </w:numPr>
      <w:spacing w:beforeLines="50" w:afterLines="50" w:line="240" w:lineRule="auto"/>
      <w:jc w:val="left"/>
    </w:pPr>
    <w:rPr>
      <w:sz w:val="24"/>
      <w:lang/>
    </w:rPr>
  </w:style>
  <w:style w:type="paragraph" w:customStyle="1" w:styleId="XBRLTitle3">
    <w:name w:val="XBRLTitle3"/>
    <w:basedOn w:val="af0"/>
    <w:next w:val="4"/>
    <w:qFormat/>
    <w:rsid w:val="00C34DB8"/>
    <w:pPr>
      <w:keepNext/>
      <w:keepLines/>
      <w:numPr>
        <w:ilvl w:val="2"/>
        <w:numId w:val="7"/>
      </w:numPr>
      <w:spacing w:beforeLines="50" w:afterLines="50" w:line="240" w:lineRule="auto"/>
      <w:jc w:val="left"/>
      <w:outlineLvl w:val="9"/>
    </w:pPr>
    <w:rPr>
      <w:sz w:val="24"/>
      <w:lang/>
    </w:rPr>
  </w:style>
  <w:style w:type="paragraph" w:customStyle="1" w:styleId="XBRLTitle4">
    <w:name w:val="XBRLTitle4"/>
    <w:basedOn w:val="af0"/>
    <w:next w:val="4"/>
    <w:qFormat/>
    <w:rsid w:val="00C34DB8"/>
    <w:pPr>
      <w:keepNext/>
      <w:keepLines/>
      <w:numPr>
        <w:ilvl w:val="3"/>
        <w:numId w:val="7"/>
      </w:numPr>
      <w:spacing w:beforeLines="50" w:afterLines="50" w:line="240" w:lineRule="auto"/>
      <w:jc w:val="left"/>
      <w:outlineLvl w:val="9"/>
    </w:pPr>
    <w:rPr>
      <w:sz w:val="24"/>
      <w:lang/>
    </w:rPr>
  </w:style>
  <w:style w:type="paragraph" w:customStyle="1" w:styleId="XBRLTitle6">
    <w:name w:val="XBRLTitle6"/>
    <w:basedOn w:val="af0"/>
    <w:next w:val="4"/>
    <w:qFormat/>
    <w:rsid w:val="00C34DB8"/>
    <w:pPr>
      <w:keepNext/>
      <w:keepLines/>
      <w:numPr>
        <w:ilvl w:val="5"/>
        <w:numId w:val="7"/>
      </w:numPr>
      <w:spacing w:beforeLines="50" w:afterLines="50" w:line="240" w:lineRule="auto"/>
      <w:jc w:val="left"/>
      <w:outlineLvl w:val="9"/>
    </w:pPr>
    <w:rPr>
      <w:sz w:val="24"/>
      <w:lang/>
    </w:rPr>
  </w:style>
  <w:style w:type="paragraph" w:styleId="af0">
    <w:name w:val="Subtitle"/>
    <w:basedOn w:val="a"/>
    <w:next w:val="a"/>
    <w:link w:val="Char7"/>
    <w:uiPriority w:val="11"/>
    <w:qFormat/>
    <w:rsid w:val="00C34DB8"/>
    <w:pPr>
      <w:spacing w:before="240" w:after="60" w:line="312" w:lineRule="auto"/>
      <w:jc w:val="center"/>
      <w:outlineLvl w:val="1"/>
    </w:pPr>
    <w:rPr>
      <w:rFonts w:ascii="Cambria" w:hAnsi="Cambria"/>
      <w:b/>
      <w:bCs/>
      <w:kern w:val="28"/>
      <w:sz w:val="32"/>
      <w:szCs w:val="32"/>
    </w:rPr>
  </w:style>
  <w:style w:type="character" w:customStyle="1" w:styleId="Char7">
    <w:name w:val="副标题 Char"/>
    <w:link w:val="af0"/>
    <w:uiPriority w:val="11"/>
    <w:rsid w:val="00C34DB8"/>
    <w:rPr>
      <w:rFonts w:ascii="Cambria" w:hAnsi="Cambria"/>
      <w:b/>
      <w:bCs/>
      <w:kern w:val="28"/>
      <w:sz w:val="32"/>
      <w:szCs w:val="32"/>
    </w:rPr>
  </w:style>
  <w:style w:type="paragraph" w:styleId="af1">
    <w:name w:val="Revision"/>
    <w:hidden/>
    <w:uiPriority w:val="99"/>
    <w:semiHidden/>
    <w:rsid w:val="00C34DB8"/>
    <w:rPr>
      <w:kern w:val="2"/>
      <w:sz w:val="21"/>
      <w:szCs w:val="22"/>
    </w:rPr>
  </w:style>
  <w:style w:type="paragraph" w:customStyle="1" w:styleId="af2">
    <w:name w:val="样式 宋体 居中"/>
    <w:basedOn w:val="a"/>
    <w:rsid w:val="00122348"/>
    <w:pPr>
      <w:spacing w:line="360" w:lineRule="auto"/>
      <w:jc w:val="center"/>
    </w:pPr>
    <w:rPr>
      <w:rFonts w:ascii="Times New Roman" w:hAnsi="Times New Roman" w:cs="宋体"/>
      <w:szCs w:val="20"/>
    </w:rPr>
  </w:style>
  <w:style w:type="character" w:customStyle="1" w:styleId="af3">
    <w:name w:val="未处理的提及"/>
    <w:uiPriority w:val="99"/>
    <w:semiHidden/>
    <w:unhideWhenUsed/>
    <w:rsid w:val="008B2443"/>
    <w:rPr>
      <w:color w:val="605E5C"/>
      <w:shd w:val="clear" w:color="auto" w:fill="E1DFDD"/>
    </w:rPr>
  </w:style>
  <w:style w:type="paragraph" w:styleId="af4">
    <w:name w:val="footnote text"/>
    <w:basedOn w:val="a"/>
    <w:link w:val="af5"/>
    <w:uiPriority w:val="99"/>
    <w:semiHidden/>
    <w:unhideWhenUsed/>
    <w:rsid w:val="00556928"/>
    <w:pPr>
      <w:snapToGrid w:val="0"/>
      <w:jc w:val="left"/>
    </w:pPr>
    <w:rPr>
      <w:sz w:val="18"/>
      <w:szCs w:val="18"/>
    </w:rPr>
  </w:style>
  <w:style w:type="character" w:customStyle="1" w:styleId="af5">
    <w:name w:val="脚注文本 字符"/>
    <w:link w:val="af4"/>
    <w:uiPriority w:val="99"/>
    <w:semiHidden/>
    <w:rsid w:val="00556928"/>
    <w:rPr>
      <w:kern w:val="2"/>
      <w:sz w:val="18"/>
      <w:szCs w:val="18"/>
    </w:rPr>
  </w:style>
  <w:style w:type="character" w:styleId="af6">
    <w:name w:val="footnote reference"/>
    <w:uiPriority w:val="99"/>
    <w:semiHidden/>
    <w:unhideWhenUsed/>
    <w:rsid w:val="00556928"/>
    <w:rPr>
      <w:vertAlign w:val="superscript"/>
    </w:rPr>
  </w:style>
  <w:style w:type="character" w:customStyle="1" w:styleId="af7">
    <w:name w:val="页眉 字符"/>
    <w:uiPriority w:val="99"/>
    <w:rsid w:val="00BF313E"/>
    <w:rPr>
      <w:sz w:val="18"/>
      <w:szCs w:val="18"/>
    </w:rPr>
  </w:style>
  <w:style w:type="character" w:customStyle="1" w:styleId="af8">
    <w:name w:val="页脚 字符"/>
    <w:uiPriority w:val="99"/>
    <w:rsid w:val="00BF313E"/>
    <w:rPr>
      <w:sz w:val="18"/>
      <w:szCs w:val="18"/>
    </w:rPr>
  </w:style>
  <w:style w:type="character" w:customStyle="1" w:styleId="af9">
    <w:name w:val="批注框文本 字符"/>
    <w:uiPriority w:val="99"/>
    <w:semiHidden/>
    <w:rsid w:val="00BF313E"/>
    <w:rPr>
      <w:sz w:val="18"/>
      <w:szCs w:val="18"/>
    </w:rPr>
  </w:style>
  <w:style w:type="character" w:customStyle="1" w:styleId="afa">
    <w:name w:val="纯文本 字符"/>
    <w:uiPriority w:val="99"/>
    <w:semiHidden/>
    <w:rsid w:val="00BF313E"/>
    <w:rPr>
      <w:rFonts w:ascii="宋体" w:eastAsia="宋体" w:hAnsi="Courier New" w:cs="Courier New"/>
      <w:szCs w:val="21"/>
    </w:rPr>
  </w:style>
  <w:style w:type="character" w:customStyle="1" w:styleId="afb">
    <w:name w:val="批注文字 字符"/>
    <w:rsid w:val="00BF313E"/>
  </w:style>
</w:styles>
</file>

<file path=word/webSettings.xml><?xml version="1.0" encoding="utf-8"?>
<w:webSettings xmlns:r="http://schemas.openxmlformats.org/officeDocument/2006/relationships" xmlns:w="http://schemas.openxmlformats.org/wordprocessingml/2006/main">
  <w:divs>
    <w:div w:id="128674143">
      <w:bodyDiv w:val="1"/>
      <w:marLeft w:val="0"/>
      <w:marRight w:val="0"/>
      <w:marTop w:val="0"/>
      <w:marBottom w:val="0"/>
      <w:divBdr>
        <w:top w:val="none" w:sz="0" w:space="0" w:color="auto"/>
        <w:left w:val="none" w:sz="0" w:space="0" w:color="auto"/>
        <w:bottom w:val="none" w:sz="0" w:space="0" w:color="auto"/>
        <w:right w:val="none" w:sz="0" w:space="0" w:color="auto"/>
      </w:divBdr>
    </w:div>
    <w:div w:id="592670756">
      <w:bodyDiv w:val="1"/>
      <w:marLeft w:val="0"/>
      <w:marRight w:val="0"/>
      <w:marTop w:val="0"/>
      <w:marBottom w:val="0"/>
      <w:divBdr>
        <w:top w:val="none" w:sz="0" w:space="0" w:color="auto"/>
        <w:left w:val="none" w:sz="0" w:space="0" w:color="auto"/>
        <w:bottom w:val="none" w:sz="0" w:space="0" w:color="auto"/>
        <w:right w:val="none" w:sz="0" w:space="0" w:color="auto"/>
      </w:divBdr>
    </w:div>
    <w:div w:id="12211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rvices@msfunds.com.c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sfund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4321-7714-4866-B106-4EC5D786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5542</Words>
  <Characters>31596</Characters>
  <Application>Microsoft Office Word</Application>
  <DocSecurity>4</DocSecurity>
  <Lines>263</Lines>
  <Paragraphs>74</Paragraphs>
  <ScaleCrop>false</ScaleCrop>
  <Company/>
  <LinksUpToDate>false</LinksUpToDate>
  <CharactersWithSpaces>37064</CharactersWithSpaces>
  <SharedDoc>false</SharedDoc>
  <HLinks>
    <vt:vector size="96" baseType="variant">
      <vt:variant>
        <vt:i4>4980786</vt:i4>
      </vt:variant>
      <vt:variant>
        <vt:i4>90</vt:i4>
      </vt:variant>
      <vt:variant>
        <vt:i4>0</vt:i4>
      </vt:variant>
      <vt:variant>
        <vt:i4>5</vt:i4>
      </vt:variant>
      <vt:variant>
        <vt:lpwstr>mailto:Services@msfunds.com.cn</vt:lpwstr>
      </vt:variant>
      <vt:variant>
        <vt:lpwstr/>
      </vt:variant>
      <vt:variant>
        <vt:i4>8323123</vt:i4>
      </vt:variant>
      <vt:variant>
        <vt:i4>87</vt:i4>
      </vt:variant>
      <vt:variant>
        <vt:i4>0</vt:i4>
      </vt:variant>
      <vt:variant>
        <vt:i4>5</vt:i4>
      </vt:variant>
      <vt:variant>
        <vt:lpwstr>http://www.msfunds.com.cn/</vt:lpwstr>
      </vt:variant>
      <vt:variant>
        <vt:lpwstr/>
      </vt:variant>
      <vt:variant>
        <vt:i4>2097156</vt:i4>
      </vt:variant>
      <vt:variant>
        <vt:i4>80</vt:i4>
      </vt:variant>
      <vt:variant>
        <vt:i4>0</vt:i4>
      </vt:variant>
      <vt:variant>
        <vt:i4>5</vt:i4>
      </vt:variant>
      <vt:variant>
        <vt:lpwstr/>
      </vt:variant>
      <vt:variant>
        <vt:lpwstr>_Toc3362169</vt:lpwstr>
      </vt:variant>
      <vt:variant>
        <vt:i4>2097156</vt:i4>
      </vt:variant>
      <vt:variant>
        <vt:i4>74</vt:i4>
      </vt:variant>
      <vt:variant>
        <vt:i4>0</vt:i4>
      </vt:variant>
      <vt:variant>
        <vt:i4>5</vt:i4>
      </vt:variant>
      <vt:variant>
        <vt:lpwstr/>
      </vt:variant>
      <vt:variant>
        <vt:lpwstr>_Toc3362168</vt:lpwstr>
      </vt:variant>
      <vt:variant>
        <vt:i4>2097156</vt:i4>
      </vt:variant>
      <vt:variant>
        <vt:i4>68</vt:i4>
      </vt:variant>
      <vt:variant>
        <vt:i4>0</vt:i4>
      </vt:variant>
      <vt:variant>
        <vt:i4>5</vt:i4>
      </vt:variant>
      <vt:variant>
        <vt:lpwstr/>
      </vt:variant>
      <vt:variant>
        <vt:lpwstr>_Toc3362167</vt:lpwstr>
      </vt:variant>
      <vt:variant>
        <vt:i4>2097156</vt:i4>
      </vt:variant>
      <vt:variant>
        <vt:i4>62</vt:i4>
      </vt:variant>
      <vt:variant>
        <vt:i4>0</vt:i4>
      </vt:variant>
      <vt:variant>
        <vt:i4>5</vt:i4>
      </vt:variant>
      <vt:variant>
        <vt:lpwstr/>
      </vt:variant>
      <vt:variant>
        <vt:lpwstr>_Toc3362166</vt:lpwstr>
      </vt:variant>
      <vt:variant>
        <vt:i4>2097156</vt:i4>
      </vt:variant>
      <vt:variant>
        <vt:i4>56</vt:i4>
      </vt:variant>
      <vt:variant>
        <vt:i4>0</vt:i4>
      </vt:variant>
      <vt:variant>
        <vt:i4>5</vt:i4>
      </vt:variant>
      <vt:variant>
        <vt:lpwstr/>
      </vt:variant>
      <vt:variant>
        <vt:lpwstr>_Toc3362165</vt:lpwstr>
      </vt:variant>
      <vt:variant>
        <vt:i4>2097156</vt:i4>
      </vt:variant>
      <vt:variant>
        <vt:i4>50</vt:i4>
      </vt:variant>
      <vt:variant>
        <vt:i4>0</vt:i4>
      </vt:variant>
      <vt:variant>
        <vt:i4>5</vt:i4>
      </vt:variant>
      <vt:variant>
        <vt:lpwstr/>
      </vt:variant>
      <vt:variant>
        <vt:lpwstr>_Toc3362164</vt:lpwstr>
      </vt:variant>
      <vt:variant>
        <vt:i4>2097156</vt:i4>
      </vt:variant>
      <vt:variant>
        <vt:i4>44</vt:i4>
      </vt:variant>
      <vt:variant>
        <vt:i4>0</vt:i4>
      </vt:variant>
      <vt:variant>
        <vt:i4>5</vt:i4>
      </vt:variant>
      <vt:variant>
        <vt:lpwstr/>
      </vt:variant>
      <vt:variant>
        <vt:lpwstr>_Toc3362163</vt:lpwstr>
      </vt:variant>
      <vt:variant>
        <vt:i4>2097156</vt:i4>
      </vt:variant>
      <vt:variant>
        <vt:i4>38</vt:i4>
      </vt:variant>
      <vt:variant>
        <vt:i4>0</vt:i4>
      </vt:variant>
      <vt:variant>
        <vt:i4>5</vt:i4>
      </vt:variant>
      <vt:variant>
        <vt:lpwstr/>
      </vt:variant>
      <vt:variant>
        <vt:lpwstr>_Toc3362162</vt:lpwstr>
      </vt:variant>
      <vt:variant>
        <vt:i4>2097156</vt:i4>
      </vt:variant>
      <vt:variant>
        <vt:i4>32</vt:i4>
      </vt:variant>
      <vt:variant>
        <vt:i4>0</vt:i4>
      </vt:variant>
      <vt:variant>
        <vt:i4>5</vt:i4>
      </vt:variant>
      <vt:variant>
        <vt:lpwstr/>
      </vt:variant>
      <vt:variant>
        <vt:lpwstr>_Toc3362161</vt:lpwstr>
      </vt:variant>
      <vt:variant>
        <vt:i4>2097156</vt:i4>
      </vt:variant>
      <vt:variant>
        <vt:i4>26</vt:i4>
      </vt:variant>
      <vt:variant>
        <vt:i4>0</vt:i4>
      </vt:variant>
      <vt:variant>
        <vt:i4>5</vt:i4>
      </vt:variant>
      <vt:variant>
        <vt:lpwstr/>
      </vt:variant>
      <vt:variant>
        <vt:lpwstr>_Toc3362160</vt:lpwstr>
      </vt:variant>
      <vt:variant>
        <vt:i4>2293764</vt:i4>
      </vt:variant>
      <vt:variant>
        <vt:i4>20</vt:i4>
      </vt:variant>
      <vt:variant>
        <vt:i4>0</vt:i4>
      </vt:variant>
      <vt:variant>
        <vt:i4>5</vt:i4>
      </vt:variant>
      <vt:variant>
        <vt:lpwstr/>
      </vt:variant>
      <vt:variant>
        <vt:lpwstr>_Toc3362159</vt:lpwstr>
      </vt:variant>
      <vt:variant>
        <vt:i4>2293764</vt:i4>
      </vt:variant>
      <vt:variant>
        <vt:i4>14</vt:i4>
      </vt:variant>
      <vt:variant>
        <vt:i4>0</vt:i4>
      </vt:variant>
      <vt:variant>
        <vt:i4>5</vt:i4>
      </vt:variant>
      <vt:variant>
        <vt:lpwstr/>
      </vt:variant>
      <vt:variant>
        <vt:lpwstr>_Toc3362158</vt:lpwstr>
      </vt:variant>
      <vt:variant>
        <vt:i4>2293764</vt:i4>
      </vt:variant>
      <vt:variant>
        <vt:i4>8</vt:i4>
      </vt:variant>
      <vt:variant>
        <vt:i4>0</vt:i4>
      </vt:variant>
      <vt:variant>
        <vt:i4>5</vt:i4>
      </vt:variant>
      <vt:variant>
        <vt:lpwstr/>
      </vt:variant>
      <vt:variant>
        <vt:lpwstr>_Toc3362157</vt:lpwstr>
      </vt:variant>
      <vt:variant>
        <vt:i4>2293764</vt:i4>
      </vt:variant>
      <vt:variant>
        <vt:i4>2</vt:i4>
      </vt:variant>
      <vt:variant>
        <vt:i4>0</vt:i4>
      </vt:variant>
      <vt:variant>
        <vt:i4>5</vt:i4>
      </vt:variant>
      <vt:variant>
        <vt:lpwstr/>
      </vt:variant>
      <vt:variant>
        <vt:lpwstr>_Toc3362156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刘敏</dc:creator>
  <cp:keywords/>
  <dc:description/>
  <cp:lastModifiedBy>JonMMx 2000</cp:lastModifiedBy>
  <cp:revision>2</cp:revision>
  <cp:lastPrinted>2014-03-25T11:32:00Z</cp:lastPrinted>
  <dcterms:created xsi:type="dcterms:W3CDTF">2019-10-09T16:01:00Z</dcterms:created>
  <dcterms:modified xsi:type="dcterms:W3CDTF">2019-10-09T16:01:00Z</dcterms:modified>
</cp:coreProperties>
</file>