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2E70" w:rsidRPr="009E418E" w:rsidRDefault="00EB2E70">
      <w:pPr>
        <w:tabs>
          <w:tab w:val="left" w:pos="5580"/>
        </w:tabs>
        <w:spacing w:line="360" w:lineRule="auto"/>
        <w:ind w:firstLineChars="200" w:firstLine="640"/>
        <w:rPr>
          <w:rFonts w:ascii="宋体" w:hAnsi="宋体" w:hint="eastAsia"/>
          <w:sz w:val="32"/>
        </w:rPr>
      </w:pPr>
    </w:p>
    <w:p w:rsidR="00EB2E70" w:rsidRPr="009E418E" w:rsidRDefault="00EB2E70">
      <w:pPr>
        <w:spacing w:line="360" w:lineRule="auto"/>
        <w:ind w:firstLineChars="200" w:firstLine="640"/>
        <w:rPr>
          <w:rFonts w:ascii="宋体" w:hAnsi="宋体"/>
          <w:sz w:val="32"/>
        </w:rPr>
      </w:pPr>
    </w:p>
    <w:p w:rsidR="00EB2E70" w:rsidRPr="009E418E" w:rsidRDefault="00EB2E70">
      <w:pPr>
        <w:spacing w:line="360" w:lineRule="auto"/>
        <w:ind w:firstLineChars="200" w:firstLine="640"/>
        <w:rPr>
          <w:rFonts w:ascii="宋体" w:hAnsi="宋体"/>
          <w:sz w:val="32"/>
        </w:rPr>
      </w:pPr>
    </w:p>
    <w:p w:rsidR="00EB2E70" w:rsidRPr="009E418E" w:rsidRDefault="00EB2E70">
      <w:pPr>
        <w:spacing w:line="360" w:lineRule="auto"/>
        <w:ind w:firstLineChars="200" w:firstLine="640"/>
        <w:jc w:val="center"/>
        <w:rPr>
          <w:rFonts w:ascii="宋体" w:hAnsi="宋体"/>
          <w:sz w:val="32"/>
        </w:rPr>
      </w:pPr>
    </w:p>
    <w:p w:rsidR="00EB2E70" w:rsidRPr="009E418E" w:rsidRDefault="00EB2E70">
      <w:pPr>
        <w:spacing w:line="360" w:lineRule="auto"/>
        <w:jc w:val="center"/>
        <w:rPr>
          <w:rFonts w:ascii="宋体" w:hAnsi="宋体"/>
          <w:b/>
          <w:sz w:val="44"/>
        </w:rPr>
      </w:pPr>
    </w:p>
    <w:p w:rsidR="00EB2E70" w:rsidRPr="009E418E" w:rsidRDefault="00EB2E70">
      <w:pPr>
        <w:adjustRightInd w:val="0"/>
        <w:snapToGrid w:val="0"/>
        <w:spacing w:line="360" w:lineRule="auto"/>
        <w:jc w:val="center"/>
        <w:rPr>
          <w:rFonts w:ascii="宋体" w:hAnsi="宋体"/>
          <w:b/>
          <w:sz w:val="44"/>
        </w:rPr>
      </w:pPr>
      <w:r w:rsidRPr="009E418E">
        <w:rPr>
          <w:rFonts w:ascii="宋体" w:hAnsi="宋体" w:hint="eastAsia"/>
          <w:b/>
          <w:sz w:val="44"/>
        </w:rPr>
        <w:t>华润元大</w:t>
      </w:r>
      <w:r w:rsidR="00F96522">
        <w:rPr>
          <w:rFonts w:ascii="宋体" w:hAnsi="宋体" w:hint="eastAsia"/>
          <w:b/>
          <w:sz w:val="44"/>
          <w:szCs w:val="44"/>
        </w:rPr>
        <w:t>润泰双鑫</w:t>
      </w:r>
      <w:r w:rsidR="008A72DF" w:rsidRPr="009E418E">
        <w:rPr>
          <w:rFonts w:ascii="宋体" w:hAnsi="宋体" w:hint="eastAsia"/>
          <w:b/>
          <w:sz w:val="44"/>
          <w:szCs w:val="44"/>
        </w:rPr>
        <w:t>债券型</w:t>
      </w:r>
      <w:r w:rsidRPr="009E418E">
        <w:rPr>
          <w:rFonts w:ascii="宋体" w:hAnsi="宋体" w:hint="eastAsia"/>
          <w:b/>
          <w:sz w:val="44"/>
        </w:rPr>
        <w:t>证券投资基金</w:t>
      </w:r>
    </w:p>
    <w:p w:rsidR="00EB2E70" w:rsidRPr="009E418E" w:rsidRDefault="00EB2E70">
      <w:pPr>
        <w:tabs>
          <w:tab w:val="center" w:pos="4320"/>
          <w:tab w:val="left" w:pos="6262"/>
        </w:tabs>
        <w:adjustRightInd w:val="0"/>
        <w:snapToGrid w:val="0"/>
        <w:spacing w:line="360" w:lineRule="auto"/>
        <w:jc w:val="center"/>
        <w:rPr>
          <w:rFonts w:ascii="宋体" w:hAnsi="宋体" w:hint="eastAsia"/>
          <w:b/>
          <w:sz w:val="44"/>
        </w:rPr>
      </w:pPr>
      <w:r w:rsidRPr="009E418E">
        <w:rPr>
          <w:rFonts w:ascii="宋体" w:hAnsi="宋体" w:hint="eastAsia"/>
          <w:b/>
          <w:sz w:val="44"/>
        </w:rPr>
        <w:t>招募说明书（更新）摘要</w:t>
      </w:r>
    </w:p>
    <w:p w:rsidR="00EB2E70" w:rsidRPr="009E418E" w:rsidRDefault="00EB2E70">
      <w:pPr>
        <w:tabs>
          <w:tab w:val="center" w:pos="4320"/>
          <w:tab w:val="left" w:pos="6262"/>
        </w:tabs>
        <w:adjustRightInd w:val="0"/>
        <w:snapToGrid w:val="0"/>
        <w:spacing w:line="360" w:lineRule="auto"/>
        <w:jc w:val="center"/>
        <w:rPr>
          <w:rFonts w:ascii="宋体" w:hAnsi="宋体"/>
          <w:b/>
          <w:sz w:val="44"/>
        </w:rPr>
      </w:pPr>
      <w:r w:rsidRPr="009E418E">
        <w:rPr>
          <w:rFonts w:ascii="宋体" w:hAnsi="宋体" w:hint="eastAsia"/>
          <w:b/>
          <w:sz w:val="44"/>
        </w:rPr>
        <w:t>（201</w:t>
      </w:r>
      <w:r w:rsidR="003336AC">
        <w:rPr>
          <w:rFonts w:ascii="宋体" w:hAnsi="宋体" w:hint="eastAsia"/>
          <w:b/>
          <w:sz w:val="44"/>
        </w:rPr>
        <w:t>9</w:t>
      </w:r>
      <w:r w:rsidRPr="009E418E">
        <w:rPr>
          <w:rFonts w:ascii="宋体" w:hAnsi="宋体" w:hint="eastAsia"/>
          <w:b/>
          <w:sz w:val="44"/>
        </w:rPr>
        <w:t>年</w:t>
      </w:r>
      <w:r w:rsidR="00612426" w:rsidRPr="009E418E">
        <w:rPr>
          <w:rFonts w:ascii="宋体" w:hAnsi="宋体" w:hint="eastAsia"/>
          <w:b/>
          <w:sz w:val="44"/>
        </w:rPr>
        <w:t>第</w:t>
      </w:r>
      <w:r w:rsidR="00837D51">
        <w:rPr>
          <w:rFonts w:ascii="宋体" w:hAnsi="宋体" w:hint="eastAsia"/>
          <w:b/>
          <w:sz w:val="44"/>
        </w:rPr>
        <w:t>2</w:t>
      </w:r>
      <w:r w:rsidRPr="009E418E">
        <w:rPr>
          <w:rFonts w:ascii="宋体" w:hAnsi="宋体" w:hint="eastAsia"/>
          <w:b/>
          <w:sz w:val="44"/>
        </w:rPr>
        <w:t>号）</w:t>
      </w:r>
    </w:p>
    <w:p w:rsidR="00EB2E70" w:rsidRPr="009E418E" w:rsidRDefault="00EB2E70">
      <w:pPr>
        <w:spacing w:line="360" w:lineRule="auto"/>
        <w:ind w:leftChars="942" w:left="1978"/>
        <w:jc w:val="center"/>
        <w:rPr>
          <w:rFonts w:ascii="宋体" w:hAnsi="宋体"/>
          <w:b/>
          <w:sz w:val="24"/>
        </w:rPr>
      </w:pPr>
    </w:p>
    <w:p w:rsidR="00EB2E70" w:rsidRPr="009E418E" w:rsidRDefault="00EB2E70">
      <w:pPr>
        <w:spacing w:line="360" w:lineRule="auto"/>
        <w:ind w:leftChars="942" w:left="1978"/>
        <w:jc w:val="center"/>
        <w:rPr>
          <w:rFonts w:ascii="宋体" w:hAnsi="宋体" w:hint="eastAsia"/>
          <w:b/>
          <w:sz w:val="28"/>
        </w:rPr>
      </w:pPr>
    </w:p>
    <w:p w:rsidR="00EB2E70" w:rsidRPr="009E418E" w:rsidRDefault="00EB2E70">
      <w:pPr>
        <w:spacing w:line="360" w:lineRule="auto"/>
        <w:ind w:leftChars="942" w:left="1978"/>
        <w:jc w:val="center"/>
        <w:rPr>
          <w:rFonts w:ascii="宋体" w:hAnsi="宋体"/>
          <w:b/>
          <w:sz w:val="28"/>
        </w:rPr>
      </w:pPr>
    </w:p>
    <w:p w:rsidR="00EB2E70" w:rsidRPr="009E418E" w:rsidRDefault="00EB2E70">
      <w:pPr>
        <w:spacing w:line="360" w:lineRule="auto"/>
        <w:jc w:val="center"/>
        <w:rPr>
          <w:rFonts w:ascii="宋体" w:hAnsi="宋体"/>
          <w:b/>
          <w:sz w:val="28"/>
        </w:rPr>
      </w:pPr>
    </w:p>
    <w:p w:rsidR="00EB2E70" w:rsidRPr="009E418E" w:rsidRDefault="00EB2E70">
      <w:pPr>
        <w:spacing w:line="360" w:lineRule="auto"/>
        <w:ind w:leftChars="1" w:left="1978" w:hangingChars="703" w:hanging="1976"/>
        <w:jc w:val="center"/>
        <w:rPr>
          <w:rFonts w:ascii="宋体" w:hAnsi="宋体"/>
          <w:b/>
          <w:sz w:val="28"/>
        </w:rPr>
      </w:pPr>
      <w:r w:rsidRPr="009E418E">
        <w:rPr>
          <w:rFonts w:ascii="宋体" w:hAnsi="宋体" w:hint="eastAsia"/>
          <w:b/>
          <w:sz w:val="28"/>
        </w:rPr>
        <w:t>基金管理人：华润元大基金管理有限公司</w:t>
      </w:r>
    </w:p>
    <w:p w:rsidR="00EB2E70" w:rsidRPr="009E418E" w:rsidRDefault="00EB2E70">
      <w:pPr>
        <w:spacing w:line="360" w:lineRule="auto"/>
        <w:ind w:leftChars="1" w:left="1978" w:hangingChars="703" w:hanging="1976"/>
        <w:jc w:val="center"/>
        <w:rPr>
          <w:rFonts w:ascii="宋体" w:hAnsi="宋体"/>
          <w:b/>
          <w:sz w:val="28"/>
        </w:rPr>
      </w:pPr>
      <w:r w:rsidRPr="009E418E">
        <w:rPr>
          <w:rFonts w:ascii="宋体" w:hAnsi="宋体" w:hint="eastAsia"/>
          <w:b/>
          <w:sz w:val="28"/>
        </w:rPr>
        <w:t>基金托管人：</w:t>
      </w:r>
      <w:r w:rsidR="00F96522" w:rsidRPr="00F96522">
        <w:rPr>
          <w:rFonts w:ascii="宋体" w:hAnsi="宋体" w:hint="eastAsia"/>
          <w:b/>
          <w:sz w:val="28"/>
        </w:rPr>
        <w:t>中国农业银行股份有限公司</w:t>
      </w:r>
    </w:p>
    <w:p w:rsidR="00EB2E70" w:rsidRPr="009E418E" w:rsidRDefault="00EB2E70">
      <w:pPr>
        <w:widowControl/>
        <w:spacing w:line="360" w:lineRule="auto"/>
        <w:jc w:val="center"/>
        <w:rPr>
          <w:rFonts w:ascii="宋体" w:hAnsi="宋体" w:hint="eastAsia"/>
          <w:kern w:val="0"/>
        </w:rPr>
      </w:pPr>
    </w:p>
    <w:p w:rsidR="00EB2E70" w:rsidRPr="009E418E" w:rsidRDefault="00EB2E70">
      <w:pPr>
        <w:widowControl/>
        <w:spacing w:line="360" w:lineRule="auto"/>
        <w:jc w:val="center"/>
        <w:rPr>
          <w:rFonts w:ascii="宋体" w:hAnsi="宋体"/>
          <w:kern w:val="0"/>
        </w:rPr>
      </w:pPr>
    </w:p>
    <w:p w:rsidR="00EB2E70" w:rsidRPr="009E418E" w:rsidRDefault="00F96522" w:rsidP="00F96522">
      <w:pPr>
        <w:autoSpaceDE w:val="0"/>
        <w:autoSpaceDN w:val="0"/>
        <w:spacing w:line="360" w:lineRule="auto"/>
        <w:ind w:left="2996" w:firstLineChars="200" w:firstLine="562"/>
        <w:textAlignment w:val="bottom"/>
        <w:rPr>
          <w:rFonts w:ascii="宋体" w:hAnsi="宋体" w:hint="eastAsia"/>
          <w:b/>
          <w:sz w:val="28"/>
        </w:rPr>
      </w:pPr>
      <w:r w:rsidRPr="00F96522">
        <w:rPr>
          <w:rFonts w:ascii="宋体" w:hAnsi="宋体" w:hint="eastAsia"/>
          <w:b/>
          <w:sz w:val="28"/>
        </w:rPr>
        <w:t>二〇一</w:t>
      </w:r>
      <w:r w:rsidR="003336AC">
        <w:rPr>
          <w:rFonts w:ascii="宋体" w:hAnsi="宋体" w:hint="eastAsia"/>
          <w:b/>
          <w:sz w:val="28"/>
        </w:rPr>
        <w:t>九</w:t>
      </w:r>
      <w:r w:rsidRPr="00F96522">
        <w:rPr>
          <w:rFonts w:ascii="宋体" w:hAnsi="宋体" w:hint="eastAsia"/>
          <w:b/>
          <w:sz w:val="28"/>
        </w:rPr>
        <w:t>年</w:t>
      </w:r>
      <w:r w:rsidR="00837D51">
        <w:rPr>
          <w:rFonts w:ascii="宋体" w:hAnsi="宋体" w:hint="eastAsia"/>
          <w:b/>
          <w:sz w:val="28"/>
        </w:rPr>
        <w:t>十</w:t>
      </w:r>
      <w:r w:rsidRPr="00F96522">
        <w:rPr>
          <w:rFonts w:ascii="宋体" w:hAnsi="宋体" w:hint="eastAsia"/>
          <w:b/>
          <w:sz w:val="28"/>
        </w:rPr>
        <w:t>月</w:t>
      </w:r>
    </w:p>
    <w:p w:rsidR="00EB2E70" w:rsidRPr="009E418E" w:rsidRDefault="00EB2E70">
      <w:pPr>
        <w:autoSpaceDE w:val="0"/>
        <w:autoSpaceDN w:val="0"/>
        <w:spacing w:line="360" w:lineRule="auto"/>
        <w:ind w:left="2996" w:firstLineChars="200" w:firstLine="482"/>
        <w:jc w:val="center"/>
        <w:textAlignment w:val="bottom"/>
        <w:rPr>
          <w:rFonts w:ascii="宋体" w:hAnsi="宋体"/>
          <w:b/>
          <w:sz w:val="24"/>
        </w:rPr>
      </w:pPr>
    </w:p>
    <w:p w:rsidR="00EB2E70" w:rsidRPr="009E418E" w:rsidRDefault="00EB2E70">
      <w:pPr>
        <w:widowControl/>
        <w:spacing w:line="360" w:lineRule="auto"/>
        <w:ind w:firstLineChars="200" w:firstLine="420"/>
        <w:jc w:val="left"/>
        <w:rPr>
          <w:kern w:val="0"/>
        </w:rPr>
      </w:pPr>
      <w:r w:rsidRPr="009E418E">
        <w:rPr>
          <w:rFonts w:hAnsi="宋体"/>
          <w:kern w:val="0"/>
        </w:rPr>
        <w:br w:type="page"/>
      </w:r>
    </w:p>
    <w:p w:rsidR="0024750F" w:rsidRPr="0024750F" w:rsidRDefault="0024750F" w:rsidP="0024750F">
      <w:pPr>
        <w:widowControl/>
        <w:spacing w:line="360" w:lineRule="auto"/>
        <w:ind w:rightChars="-85" w:right="-178"/>
        <w:jc w:val="center"/>
        <w:rPr>
          <w:rFonts w:ascii="宋体" w:hAnsi="宋体"/>
          <w:kern w:val="0"/>
          <w:sz w:val="24"/>
        </w:rPr>
      </w:pPr>
      <w:r w:rsidRPr="0024750F">
        <w:rPr>
          <w:rFonts w:ascii="宋体" w:hAnsi="宋体"/>
          <w:kern w:val="0"/>
          <w:sz w:val="24"/>
        </w:rPr>
        <w:t>【重要提示】</w:t>
      </w:r>
    </w:p>
    <w:p w:rsidR="002D0B7B" w:rsidRPr="002D0B7B" w:rsidRDefault="002D0B7B" w:rsidP="002D0B7B">
      <w:pPr>
        <w:widowControl/>
        <w:spacing w:line="360" w:lineRule="auto"/>
        <w:ind w:rightChars="-85" w:right="-178" w:firstLineChars="200" w:firstLine="480"/>
        <w:jc w:val="left"/>
        <w:rPr>
          <w:rFonts w:ascii="宋体" w:hAnsi="宋体" w:hint="eastAsia"/>
          <w:kern w:val="0"/>
          <w:sz w:val="24"/>
        </w:rPr>
      </w:pPr>
      <w:r w:rsidRPr="002D0B7B">
        <w:rPr>
          <w:rFonts w:ascii="宋体" w:hAnsi="宋体" w:hint="eastAsia"/>
          <w:kern w:val="0"/>
          <w:sz w:val="24"/>
        </w:rPr>
        <w:t>华润元大润泰双鑫债券型证券投资基金（以下简称“本基金”）经2016年9月30日中国证券监督管理委员会（以下简称“中国证监会”）证监许可【2016】2253号准予募集注册。本基金基金合同于2017年3月24日正式生效。</w:t>
      </w:r>
    </w:p>
    <w:p w:rsidR="002D0B7B" w:rsidRPr="002D0B7B" w:rsidRDefault="002D0B7B" w:rsidP="002D0B7B">
      <w:pPr>
        <w:widowControl/>
        <w:spacing w:line="360" w:lineRule="auto"/>
        <w:ind w:rightChars="-85" w:right="-178" w:firstLineChars="200" w:firstLine="480"/>
        <w:jc w:val="left"/>
        <w:rPr>
          <w:rFonts w:ascii="宋体" w:hAnsi="宋体" w:hint="eastAsia"/>
          <w:kern w:val="0"/>
          <w:sz w:val="24"/>
        </w:rPr>
      </w:pPr>
      <w:r w:rsidRPr="002D0B7B">
        <w:rPr>
          <w:rFonts w:ascii="宋体" w:hAnsi="宋体" w:hint="eastAsia"/>
          <w:kern w:val="0"/>
          <w:sz w:val="24"/>
        </w:rPr>
        <w:t>基金管理人保证招募说明书的内容真实、准确、完整。本招募说明书经中国证监会注册，但中国证监会对本基金募集的注册，并不表明其对本基金的价值和收益作出实质性判断或保证，也不表明投资于本基金没有风险。中国证监会不对基金的投资价值及市场前景等作出实质性判断或者保证。</w:t>
      </w:r>
    </w:p>
    <w:p w:rsidR="002D0B7B" w:rsidRPr="002D0B7B" w:rsidRDefault="002D0B7B" w:rsidP="002D0B7B">
      <w:pPr>
        <w:widowControl/>
        <w:spacing w:line="360" w:lineRule="auto"/>
        <w:ind w:rightChars="-85" w:right="-178" w:firstLineChars="200" w:firstLine="480"/>
        <w:jc w:val="left"/>
        <w:rPr>
          <w:rFonts w:ascii="宋体" w:hAnsi="宋体" w:hint="eastAsia"/>
          <w:kern w:val="0"/>
          <w:sz w:val="24"/>
        </w:rPr>
      </w:pPr>
      <w:r w:rsidRPr="002D0B7B">
        <w:rPr>
          <w:rFonts w:ascii="宋体" w:hAnsi="宋体" w:hint="eastAsia"/>
          <w:kern w:val="0"/>
          <w:sz w:val="24"/>
        </w:rPr>
        <w:t xml:space="preserve">投资有风险，投资人认购（或申购）本基金时应认真阅读本招募说明书和基金合同等信息披露文件，全面认识本基金的风险收益特征和产品特性，并充分考虑自身的风险承受能力，理性判断市场，自主判断基金的投资价值，谨慎、自主做出投资决策。本基金面临的主要风险是市场风险、流动性风险、信用风险、政策风险、管理风险、操作风险、技术风险、合规性风险及本基金的特有风险等。 </w:t>
      </w:r>
    </w:p>
    <w:p w:rsidR="002D0B7B" w:rsidRPr="002D0B7B" w:rsidRDefault="002D0B7B" w:rsidP="002D0B7B">
      <w:pPr>
        <w:widowControl/>
        <w:spacing w:line="360" w:lineRule="auto"/>
        <w:ind w:rightChars="-85" w:right="-178" w:firstLineChars="200" w:firstLine="480"/>
        <w:jc w:val="left"/>
        <w:rPr>
          <w:rFonts w:ascii="宋体" w:hAnsi="宋体" w:hint="eastAsia"/>
          <w:kern w:val="0"/>
          <w:sz w:val="24"/>
        </w:rPr>
      </w:pPr>
      <w:r w:rsidRPr="002D0B7B">
        <w:rPr>
          <w:rFonts w:ascii="宋体" w:hAnsi="宋体" w:hint="eastAsia"/>
          <w:kern w:val="0"/>
          <w:sz w:val="24"/>
        </w:rPr>
        <w:t>本基金为债券型基金，属于证券投资基金中的中低风险品种，预期风险和预期收益高于货币市场基金，低于股票型基金和混合型基金。</w:t>
      </w:r>
    </w:p>
    <w:p w:rsidR="002D0B7B" w:rsidRPr="002D0B7B" w:rsidRDefault="002D0B7B" w:rsidP="002D0B7B">
      <w:pPr>
        <w:widowControl/>
        <w:spacing w:line="360" w:lineRule="auto"/>
        <w:ind w:rightChars="-85" w:right="-178" w:firstLineChars="200" w:firstLine="480"/>
        <w:jc w:val="left"/>
        <w:rPr>
          <w:rFonts w:ascii="宋体" w:hAnsi="宋体" w:hint="eastAsia"/>
          <w:kern w:val="0"/>
          <w:sz w:val="24"/>
        </w:rPr>
      </w:pPr>
      <w:r w:rsidRPr="002D0B7B">
        <w:rPr>
          <w:rFonts w:ascii="宋体" w:hAnsi="宋体" w:hint="eastAsia"/>
          <w:kern w:val="0"/>
          <w:sz w:val="24"/>
        </w:rPr>
        <w:t>基金管理人依照恪尽职守、诚实信用、谨慎勤勉的原则管理和运用基金财产，本基金管理人不保证投资于本基金一定盈利，也不保证最低收益。</w:t>
      </w:r>
    </w:p>
    <w:p w:rsidR="002D0B7B" w:rsidRPr="002D0B7B" w:rsidRDefault="002D0B7B" w:rsidP="002D0B7B">
      <w:pPr>
        <w:widowControl/>
        <w:spacing w:line="360" w:lineRule="auto"/>
        <w:ind w:rightChars="-85" w:right="-178" w:firstLineChars="200" w:firstLine="480"/>
        <w:jc w:val="left"/>
        <w:rPr>
          <w:rFonts w:ascii="宋体" w:hAnsi="宋体" w:hint="eastAsia"/>
          <w:kern w:val="0"/>
          <w:sz w:val="24"/>
        </w:rPr>
      </w:pPr>
      <w:r w:rsidRPr="002D0B7B">
        <w:rPr>
          <w:rFonts w:ascii="宋体" w:hAnsi="宋体" w:hint="eastAsia"/>
          <w:kern w:val="0"/>
          <w:sz w:val="24"/>
        </w:rPr>
        <w:t>基金的过往业绩并不代表其未来表现。基金管理人管理的其他基金的业绩并不构成对本基金业绩表现的保证。</w:t>
      </w:r>
    </w:p>
    <w:p w:rsidR="002D0B7B" w:rsidRDefault="002D0B7B" w:rsidP="002D0B7B">
      <w:pPr>
        <w:widowControl/>
        <w:spacing w:line="360" w:lineRule="auto"/>
        <w:ind w:rightChars="-85" w:right="-178" w:firstLineChars="200" w:firstLine="480"/>
        <w:jc w:val="left"/>
        <w:rPr>
          <w:rFonts w:ascii="宋体" w:hAnsi="宋体" w:hint="eastAsia"/>
          <w:kern w:val="0"/>
          <w:sz w:val="24"/>
        </w:rPr>
      </w:pPr>
      <w:r w:rsidRPr="002D0B7B">
        <w:rPr>
          <w:rFonts w:ascii="宋体" w:hAnsi="宋体" w:hint="eastAsia"/>
          <w:kern w:val="0"/>
          <w:sz w:val="24"/>
        </w:rPr>
        <w:t>基金管理人提醒投资者基金投资的“买者自负”原则，在投资者作出投资决策后，基金运营状况与基金净值变化导致的投资风险，由投资者自行负担。</w:t>
      </w:r>
    </w:p>
    <w:p w:rsidR="00473BF3" w:rsidRDefault="00832C75" w:rsidP="00473BF3">
      <w:pPr>
        <w:spacing w:line="360" w:lineRule="auto"/>
        <w:ind w:firstLineChars="236" w:firstLine="566"/>
        <w:rPr>
          <w:rFonts w:ascii="宋体" w:hAnsi="宋体" w:hint="eastAsia"/>
          <w:kern w:val="0"/>
          <w:sz w:val="24"/>
        </w:rPr>
      </w:pPr>
      <w:r w:rsidRPr="00ED2B83">
        <w:rPr>
          <w:rFonts w:ascii="宋体" w:hAnsi="宋体" w:hint="eastAsia"/>
          <w:kern w:val="0"/>
          <w:sz w:val="24"/>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AD4E9C" w:rsidRDefault="00AD4E9C" w:rsidP="00AD4E9C">
      <w:pPr>
        <w:spacing w:line="360" w:lineRule="auto"/>
        <w:ind w:firstLineChars="200" w:firstLine="480"/>
        <w:rPr>
          <w:rFonts w:ascii="宋体" w:hAnsi="宋体" w:hint="eastAsia"/>
          <w:kern w:val="0"/>
          <w:sz w:val="24"/>
        </w:rPr>
      </w:pPr>
      <w:r w:rsidRPr="00A21E84">
        <w:rPr>
          <w:rFonts w:ascii="宋体" w:hAnsi="宋体" w:hint="eastAsia"/>
          <w:kern w:val="0"/>
          <w:sz w:val="24"/>
        </w:rPr>
        <w:lastRenderedPageBreak/>
        <w:t>本基金投资范围主要为具有良好流动性的金融工具，包括国债、央行票据、地方政府债、金融债、企业债、公开发行公司债券、次级债、可转换债券、可交换债券、分离交易可转债、中期票据、短期融资券、超短期融资券、资产支持证券、债券回购、银行存款（包括协议存款、定期存款、通知存款和其他银行存款）、货币市场工具、国债期货、国内依法发行上市的股票（包括主板、中小板、创业板及其他经中国证监会核准上市的</w:t>
      </w:r>
      <w:r>
        <w:rPr>
          <w:rFonts w:ascii="宋体" w:hAnsi="宋体" w:hint="eastAsia"/>
          <w:kern w:val="0"/>
          <w:sz w:val="24"/>
        </w:rPr>
        <w:t>股票）、权证以及法律法规或中国证监会允许基金投资的其他金融工具</w:t>
      </w:r>
      <w:r w:rsidRPr="00A21E84">
        <w:rPr>
          <w:rFonts w:ascii="宋体" w:hAnsi="宋体" w:hint="eastAsia"/>
          <w:kern w:val="0"/>
          <w:sz w:val="24"/>
        </w:rPr>
        <w:t>，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w:t>
      </w:r>
    </w:p>
    <w:p w:rsidR="00D06DDD" w:rsidRPr="00D64932" w:rsidRDefault="00D06DDD" w:rsidP="00D06DDD">
      <w:pPr>
        <w:spacing w:line="360" w:lineRule="auto"/>
        <w:ind w:firstLineChars="200" w:firstLine="480"/>
        <w:rPr>
          <w:rFonts w:ascii="宋体" w:hAnsi="宋体"/>
          <w:kern w:val="0"/>
          <w:sz w:val="24"/>
        </w:rPr>
      </w:pPr>
      <w:r w:rsidRPr="007500B4">
        <w:rPr>
          <w:rFonts w:ascii="宋体" w:hAnsi="宋体" w:hint="eastAsia"/>
          <w:kern w:val="0"/>
          <w:sz w:val="24"/>
        </w:rPr>
        <w:t>除特别说明外，本招募说明书所载</w:t>
      </w:r>
      <w:r w:rsidRPr="007500B4">
        <w:rPr>
          <w:rFonts w:ascii="宋体" w:hAnsi="宋体"/>
          <w:kern w:val="0"/>
          <w:sz w:val="24"/>
        </w:rPr>
        <w:t>内容截止日为</w:t>
      </w:r>
      <w:r w:rsidRPr="007500B4">
        <w:rPr>
          <w:rFonts w:ascii="宋体" w:hAnsi="宋体" w:hint="eastAsia"/>
          <w:kern w:val="0"/>
          <w:sz w:val="24"/>
        </w:rPr>
        <w:t>201</w:t>
      </w:r>
      <w:r>
        <w:rPr>
          <w:rFonts w:ascii="宋体" w:hAnsi="宋体" w:hint="eastAsia"/>
          <w:kern w:val="0"/>
          <w:sz w:val="24"/>
        </w:rPr>
        <w:t>9</w:t>
      </w:r>
      <w:r w:rsidRPr="007500B4">
        <w:rPr>
          <w:rFonts w:ascii="宋体" w:hAnsi="宋体" w:hint="eastAsia"/>
          <w:kern w:val="0"/>
          <w:sz w:val="24"/>
        </w:rPr>
        <w:t>年</w:t>
      </w:r>
      <w:r>
        <w:rPr>
          <w:rFonts w:ascii="宋体" w:hAnsi="宋体" w:hint="eastAsia"/>
          <w:kern w:val="0"/>
          <w:sz w:val="24"/>
        </w:rPr>
        <w:t>3</w:t>
      </w:r>
      <w:r w:rsidRPr="007500B4">
        <w:rPr>
          <w:rFonts w:ascii="宋体" w:hAnsi="宋体" w:hint="eastAsia"/>
          <w:kern w:val="0"/>
          <w:sz w:val="24"/>
        </w:rPr>
        <w:t>月</w:t>
      </w:r>
      <w:r>
        <w:rPr>
          <w:rFonts w:ascii="宋体" w:hAnsi="宋体" w:hint="eastAsia"/>
          <w:kern w:val="0"/>
          <w:sz w:val="24"/>
        </w:rPr>
        <w:t>24</w:t>
      </w:r>
      <w:r w:rsidRPr="007500B4">
        <w:rPr>
          <w:rFonts w:ascii="宋体" w:hAnsi="宋体" w:hint="eastAsia"/>
          <w:kern w:val="0"/>
          <w:sz w:val="24"/>
        </w:rPr>
        <w:t>日，有关财务数据和净值表现截止日为201</w:t>
      </w:r>
      <w:r>
        <w:rPr>
          <w:rFonts w:ascii="宋体" w:hAnsi="宋体" w:hint="eastAsia"/>
          <w:kern w:val="0"/>
          <w:sz w:val="24"/>
        </w:rPr>
        <w:t>8</w:t>
      </w:r>
      <w:r w:rsidRPr="007500B4">
        <w:rPr>
          <w:rFonts w:ascii="宋体" w:hAnsi="宋体" w:hint="eastAsia"/>
          <w:kern w:val="0"/>
          <w:sz w:val="24"/>
        </w:rPr>
        <w:t>年</w:t>
      </w:r>
      <w:r>
        <w:rPr>
          <w:rFonts w:ascii="宋体" w:hAnsi="宋体" w:hint="eastAsia"/>
          <w:kern w:val="0"/>
          <w:sz w:val="24"/>
        </w:rPr>
        <w:t>12</w:t>
      </w:r>
      <w:r w:rsidRPr="007500B4">
        <w:rPr>
          <w:rFonts w:ascii="宋体" w:hAnsi="宋体" w:hint="eastAsia"/>
          <w:kern w:val="0"/>
          <w:sz w:val="24"/>
        </w:rPr>
        <w:t>月</w:t>
      </w:r>
      <w:r>
        <w:rPr>
          <w:rFonts w:ascii="宋体" w:hAnsi="宋体" w:hint="eastAsia"/>
          <w:kern w:val="0"/>
          <w:sz w:val="24"/>
        </w:rPr>
        <w:t>31</w:t>
      </w:r>
      <w:r w:rsidRPr="007500B4">
        <w:rPr>
          <w:rFonts w:ascii="宋体" w:hAnsi="宋体" w:hint="eastAsia"/>
          <w:kern w:val="0"/>
          <w:sz w:val="24"/>
        </w:rPr>
        <w:t>日。</w:t>
      </w:r>
    </w:p>
    <w:p w:rsidR="00D06DDD" w:rsidRPr="00D06DDD" w:rsidRDefault="00D06DDD" w:rsidP="00AD4E9C">
      <w:pPr>
        <w:spacing w:line="360" w:lineRule="auto"/>
        <w:ind w:firstLineChars="200" w:firstLine="480"/>
        <w:rPr>
          <w:rFonts w:ascii="宋体" w:hAnsi="宋体"/>
          <w:kern w:val="0"/>
          <w:sz w:val="24"/>
        </w:rPr>
      </w:pPr>
    </w:p>
    <w:p w:rsidR="00EB2E70" w:rsidRPr="009E418E" w:rsidRDefault="004B6DCE" w:rsidP="00B45D55">
      <w:pPr>
        <w:spacing w:line="360" w:lineRule="auto"/>
        <w:rPr>
          <w:rFonts w:ascii="宋体" w:hAnsi="宋体" w:hint="eastAsia"/>
          <w:kern w:val="0"/>
          <w:sz w:val="30"/>
        </w:rPr>
      </w:pPr>
      <w:r w:rsidRPr="009E418E">
        <w:rPr>
          <w:rFonts w:eastAsia="黑体"/>
          <w:kern w:val="0"/>
          <w:sz w:val="30"/>
        </w:rPr>
        <w:br w:type="page"/>
      </w:r>
    </w:p>
    <w:p w:rsidR="00EB2E70" w:rsidRPr="009E418E" w:rsidRDefault="00EB2E70">
      <w:pPr>
        <w:numPr>
          <w:ilvl w:val="0"/>
          <w:numId w:val="2"/>
        </w:numPr>
        <w:spacing w:line="360" w:lineRule="auto"/>
        <w:rPr>
          <w:rFonts w:ascii="宋体" w:hAnsi="宋体" w:hint="eastAsia"/>
          <w:b/>
          <w:kern w:val="0"/>
          <w:sz w:val="28"/>
        </w:rPr>
      </w:pPr>
      <w:r w:rsidRPr="009E418E">
        <w:rPr>
          <w:rFonts w:ascii="宋体" w:hAnsi="宋体" w:hint="eastAsia"/>
          <w:b/>
          <w:kern w:val="0"/>
          <w:sz w:val="28"/>
        </w:rPr>
        <w:t>基金合同生效日期</w:t>
      </w:r>
    </w:p>
    <w:p w:rsidR="002D0B7B" w:rsidRDefault="002D0B7B">
      <w:pPr>
        <w:spacing w:line="360" w:lineRule="auto"/>
        <w:ind w:firstLineChars="200" w:firstLine="480"/>
        <w:rPr>
          <w:rFonts w:ascii="宋体" w:hAnsi="宋体" w:hint="eastAsia"/>
          <w:kern w:val="0"/>
          <w:sz w:val="24"/>
        </w:rPr>
      </w:pPr>
      <w:r w:rsidRPr="002D0B7B">
        <w:rPr>
          <w:rFonts w:ascii="宋体" w:hAnsi="宋体" w:hint="eastAsia"/>
          <w:kern w:val="0"/>
          <w:sz w:val="24"/>
        </w:rPr>
        <w:t>2017年3月24日</w:t>
      </w:r>
    </w:p>
    <w:p w:rsidR="00EB2E70" w:rsidRPr="009E418E" w:rsidRDefault="00EB2E70">
      <w:pPr>
        <w:spacing w:line="360" w:lineRule="auto"/>
        <w:ind w:firstLineChars="200" w:firstLine="480"/>
        <w:rPr>
          <w:rFonts w:ascii="宋体" w:hAnsi="宋体" w:hint="eastAsia"/>
          <w:kern w:val="0"/>
          <w:sz w:val="24"/>
        </w:rPr>
      </w:pPr>
    </w:p>
    <w:p w:rsidR="00EB2E70" w:rsidRPr="009E418E" w:rsidRDefault="00EB2E70">
      <w:pPr>
        <w:widowControl/>
        <w:adjustRightInd w:val="0"/>
        <w:snapToGrid w:val="0"/>
        <w:spacing w:line="360" w:lineRule="auto"/>
        <w:ind w:firstLineChars="200" w:firstLine="562"/>
        <w:rPr>
          <w:rFonts w:ascii="宋体" w:hAnsi="宋体" w:hint="eastAsia"/>
          <w:b/>
          <w:kern w:val="0"/>
          <w:sz w:val="28"/>
        </w:rPr>
      </w:pPr>
      <w:r w:rsidRPr="009E418E">
        <w:rPr>
          <w:rFonts w:ascii="宋体" w:hAnsi="宋体" w:hint="eastAsia"/>
          <w:b/>
          <w:kern w:val="0"/>
          <w:sz w:val="28"/>
        </w:rPr>
        <w:t>二、基金管理人</w:t>
      </w:r>
    </w:p>
    <w:p w:rsidR="00EB2E70" w:rsidRPr="009E418E" w:rsidRDefault="00EB2E70">
      <w:pPr>
        <w:spacing w:line="360" w:lineRule="auto"/>
        <w:ind w:firstLineChars="200" w:firstLine="480"/>
        <w:rPr>
          <w:rFonts w:ascii="宋体" w:hAnsi="宋体" w:hint="eastAsia"/>
          <w:kern w:val="0"/>
          <w:sz w:val="24"/>
        </w:rPr>
      </w:pPr>
      <w:r w:rsidRPr="009E418E">
        <w:rPr>
          <w:rFonts w:ascii="宋体" w:hAnsi="宋体" w:hint="eastAsia"/>
          <w:kern w:val="0"/>
          <w:sz w:val="24"/>
        </w:rPr>
        <w:t>（一）</w:t>
      </w:r>
      <w:r w:rsidRPr="009E418E">
        <w:rPr>
          <w:rFonts w:ascii="宋体" w:hAnsi="宋体"/>
          <w:kern w:val="0"/>
          <w:sz w:val="24"/>
        </w:rPr>
        <w:t>基金管理人概况</w:t>
      </w:r>
    </w:p>
    <w:p w:rsidR="002D0B7B" w:rsidRPr="002D0B7B" w:rsidRDefault="002D0B7B" w:rsidP="002D0B7B">
      <w:pPr>
        <w:spacing w:line="360" w:lineRule="auto"/>
        <w:ind w:firstLineChars="200" w:firstLine="480"/>
        <w:rPr>
          <w:rFonts w:ascii="宋体" w:hAnsi="宋体"/>
          <w:kern w:val="0"/>
          <w:sz w:val="24"/>
        </w:rPr>
      </w:pPr>
      <w:r w:rsidRPr="002D0B7B">
        <w:rPr>
          <w:rFonts w:ascii="宋体" w:hAnsi="宋体"/>
          <w:kern w:val="0"/>
          <w:sz w:val="24"/>
        </w:rPr>
        <w:t>名称：华润元大基金管理有限公司</w:t>
      </w:r>
    </w:p>
    <w:p w:rsidR="002D0B7B" w:rsidRPr="002D0B7B" w:rsidRDefault="002D0B7B" w:rsidP="002D0B7B">
      <w:pPr>
        <w:spacing w:line="360" w:lineRule="auto"/>
        <w:ind w:firstLineChars="200" w:firstLine="480"/>
        <w:rPr>
          <w:rFonts w:ascii="宋体" w:hAnsi="宋体"/>
          <w:kern w:val="0"/>
          <w:sz w:val="24"/>
        </w:rPr>
      </w:pPr>
      <w:r w:rsidRPr="002D0B7B">
        <w:rPr>
          <w:rFonts w:ascii="宋体" w:hAnsi="宋体"/>
          <w:kern w:val="0"/>
          <w:sz w:val="24"/>
        </w:rPr>
        <w:t>住所：</w:t>
      </w:r>
      <w:r w:rsidRPr="002D0B7B">
        <w:rPr>
          <w:rFonts w:ascii="宋体" w:hAnsi="宋体" w:hint="eastAsia"/>
          <w:bCs/>
          <w:sz w:val="24"/>
          <w:szCs w:val="22"/>
        </w:rPr>
        <w:t>深圳市前海深港合作区前湾一路1号A栋201室（入驻深圳市前海商务秘书有限公司）</w:t>
      </w:r>
    </w:p>
    <w:p w:rsidR="002D0B7B" w:rsidRPr="002D0B7B" w:rsidRDefault="002D0B7B" w:rsidP="002D0B7B">
      <w:pPr>
        <w:spacing w:line="360" w:lineRule="auto"/>
        <w:ind w:firstLineChars="200" w:firstLine="480"/>
        <w:rPr>
          <w:rFonts w:ascii="宋体" w:hAnsi="宋体"/>
          <w:sz w:val="24"/>
          <w:szCs w:val="24"/>
        </w:rPr>
      </w:pPr>
      <w:r w:rsidRPr="002D0B7B">
        <w:rPr>
          <w:rFonts w:ascii="宋体" w:hAnsi="宋体"/>
          <w:kern w:val="0"/>
          <w:sz w:val="24"/>
        </w:rPr>
        <w:t>办公地址：</w:t>
      </w:r>
      <w:r w:rsidRPr="002D0B7B">
        <w:rPr>
          <w:rFonts w:ascii="宋体" w:hAnsi="宋体" w:hint="eastAsia"/>
          <w:kern w:val="0"/>
          <w:sz w:val="24"/>
        </w:rPr>
        <w:t>深圳市福田区中心四路1-1号嘉里建设广场第三</w:t>
      </w:r>
      <w:r w:rsidRPr="002D0B7B">
        <w:rPr>
          <w:rFonts w:ascii="宋体" w:hAnsi="宋体" w:hint="eastAsia"/>
          <w:sz w:val="24"/>
          <w:szCs w:val="24"/>
        </w:rPr>
        <w:t>座7层</w:t>
      </w:r>
    </w:p>
    <w:p w:rsidR="002D0B7B" w:rsidRPr="002D0B7B" w:rsidRDefault="002D0B7B" w:rsidP="002D0B7B">
      <w:pPr>
        <w:spacing w:line="360" w:lineRule="auto"/>
        <w:ind w:firstLineChars="200" w:firstLine="480"/>
        <w:rPr>
          <w:rFonts w:ascii="宋体" w:hAnsi="宋体"/>
          <w:sz w:val="24"/>
        </w:rPr>
      </w:pPr>
      <w:r w:rsidRPr="002D0B7B">
        <w:rPr>
          <w:rFonts w:ascii="宋体" w:hAnsi="宋体"/>
          <w:sz w:val="24"/>
        </w:rPr>
        <w:t>邮政编码：</w:t>
      </w:r>
      <w:r w:rsidRPr="002D0B7B">
        <w:rPr>
          <w:rFonts w:ascii="宋体" w:hAnsi="宋体" w:hint="eastAsia"/>
          <w:sz w:val="24"/>
        </w:rPr>
        <w:t>518048</w:t>
      </w:r>
    </w:p>
    <w:p w:rsidR="002D0B7B" w:rsidRPr="002D0B7B" w:rsidRDefault="002D0B7B" w:rsidP="002D0B7B">
      <w:pPr>
        <w:spacing w:line="360" w:lineRule="auto"/>
        <w:ind w:firstLineChars="200" w:firstLine="480"/>
        <w:rPr>
          <w:rFonts w:ascii="宋体" w:hAnsi="宋体"/>
          <w:kern w:val="0"/>
          <w:sz w:val="24"/>
        </w:rPr>
      </w:pPr>
      <w:r w:rsidRPr="002D0B7B">
        <w:rPr>
          <w:rFonts w:ascii="宋体" w:hAnsi="宋体"/>
          <w:kern w:val="0"/>
          <w:sz w:val="24"/>
        </w:rPr>
        <w:t>法定代表人：</w:t>
      </w:r>
      <w:r w:rsidRPr="002D0B7B">
        <w:rPr>
          <w:rFonts w:ascii="宋体" w:hAnsi="宋体" w:hint="eastAsia"/>
          <w:kern w:val="0"/>
          <w:sz w:val="24"/>
        </w:rPr>
        <w:t>邹新</w:t>
      </w:r>
    </w:p>
    <w:p w:rsidR="002D0B7B" w:rsidRPr="002D0B7B" w:rsidRDefault="002D0B7B" w:rsidP="002D0B7B">
      <w:pPr>
        <w:spacing w:line="360" w:lineRule="auto"/>
        <w:ind w:firstLineChars="200" w:firstLine="480"/>
        <w:rPr>
          <w:rFonts w:ascii="宋体" w:hAnsi="宋体"/>
          <w:kern w:val="0"/>
          <w:sz w:val="24"/>
        </w:rPr>
      </w:pPr>
      <w:r w:rsidRPr="002D0B7B">
        <w:rPr>
          <w:rFonts w:ascii="宋体" w:hAnsi="宋体"/>
          <w:kern w:val="0"/>
          <w:sz w:val="24"/>
        </w:rPr>
        <w:t>成立时间：20</w:t>
      </w:r>
      <w:r w:rsidRPr="002D0B7B">
        <w:rPr>
          <w:rFonts w:ascii="宋体" w:hAnsi="宋体" w:hint="eastAsia"/>
          <w:kern w:val="0"/>
          <w:sz w:val="24"/>
        </w:rPr>
        <w:t>13</w:t>
      </w:r>
      <w:r w:rsidRPr="002D0B7B">
        <w:rPr>
          <w:rFonts w:ascii="宋体" w:hAnsi="宋体"/>
          <w:kern w:val="0"/>
          <w:sz w:val="24"/>
        </w:rPr>
        <w:t>年</w:t>
      </w:r>
      <w:r w:rsidRPr="002D0B7B">
        <w:rPr>
          <w:rFonts w:ascii="宋体" w:hAnsi="宋体" w:hint="eastAsia"/>
          <w:kern w:val="0"/>
          <w:sz w:val="24"/>
        </w:rPr>
        <w:t>1</w:t>
      </w:r>
      <w:r w:rsidRPr="002D0B7B">
        <w:rPr>
          <w:rFonts w:ascii="宋体" w:hAnsi="宋体"/>
          <w:kern w:val="0"/>
          <w:sz w:val="24"/>
        </w:rPr>
        <w:t>月</w:t>
      </w:r>
      <w:r w:rsidRPr="002D0B7B">
        <w:rPr>
          <w:rFonts w:ascii="宋体" w:hAnsi="宋体" w:hint="eastAsia"/>
          <w:kern w:val="0"/>
          <w:sz w:val="24"/>
        </w:rPr>
        <w:t>17</w:t>
      </w:r>
      <w:r w:rsidRPr="002D0B7B">
        <w:rPr>
          <w:rFonts w:ascii="宋体" w:hAnsi="宋体"/>
          <w:kern w:val="0"/>
          <w:sz w:val="24"/>
        </w:rPr>
        <w:t>日</w:t>
      </w:r>
    </w:p>
    <w:p w:rsidR="002D0B7B" w:rsidRPr="002D0B7B" w:rsidRDefault="002D0B7B" w:rsidP="002D0B7B">
      <w:pPr>
        <w:spacing w:line="360" w:lineRule="auto"/>
        <w:ind w:firstLineChars="200" w:firstLine="480"/>
        <w:rPr>
          <w:rFonts w:ascii="宋体" w:hAnsi="宋体"/>
          <w:kern w:val="0"/>
          <w:sz w:val="24"/>
        </w:rPr>
      </w:pPr>
      <w:r w:rsidRPr="002D0B7B">
        <w:rPr>
          <w:rFonts w:ascii="宋体" w:hAnsi="宋体"/>
          <w:kern w:val="0"/>
          <w:sz w:val="24"/>
        </w:rPr>
        <w:t>注册资本：</w:t>
      </w:r>
      <w:r w:rsidR="009B4B1D">
        <w:rPr>
          <w:rFonts w:ascii="宋体" w:hAnsi="宋体" w:hint="eastAsia"/>
          <w:kern w:val="0"/>
          <w:sz w:val="24"/>
        </w:rPr>
        <w:t>6</w:t>
      </w:r>
      <w:r w:rsidRPr="002D0B7B">
        <w:rPr>
          <w:rFonts w:ascii="宋体" w:hAnsi="宋体"/>
          <w:kern w:val="0"/>
          <w:sz w:val="24"/>
        </w:rPr>
        <w:t>亿元人民币</w:t>
      </w:r>
    </w:p>
    <w:p w:rsidR="002D0B7B" w:rsidRPr="002D0B7B" w:rsidRDefault="002D0B7B" w:rsidP="002D0B7B">
      <w:pPr>
        <w:spacing w:line="360" w:lineRule="auto"/>
        <w:ind w:firstLineChars="200" w:firstLine="480"/>
        <w:rPr>
          <w:rFonts w:ascii="宋体" w:hAnsi="宋体"/>
          <w:bCs/>
          <w:sz w:val="24"/>
        </w:rPr>
      </w:pPr>
      <w:r w:rsidRPr="002D0B7B">
        <w:rPr>
          <w:rFonts w:ascii="宋体" w:hAnsi="宋体"/>
          <w:bCs/>
          <w:sz w:val="24"/>
        </w:rPr>
        <w:t>存续期限：</w:t>
      </w:r>
      <w:r w:rsidRPr="002D0B7B">
        <w:rPr>
          <w:rFonts w:ascii="宋体" w:hAnsi="宋体" w:hint="eastAsia"/>
          <w:bCs/>
          <w:sz w:val="24"/>
        </w:rPr>
        <w:t>永续经营</w:t>
      </w:r>
    </w:p>
    <w:p w:rsidR="002D0B7B" w:rsidRPr="002D0B7B" w:rsidRDefault="002D0B7B" w:rsidP="002D0B7B">
      <w:pPr>
        <w:spacing w:line="360" w:lineRule="auto"/>
        <w:ind w:firstLineChars="200" w:firstLine="480"/>
        <w:rPr>
          <w:rFonts w:ascii="宋体" w:hAnsi="宋体"/>
          <w:sz w:val="24"/>
          <w:szCs w:val="24"/>
        </w:rPr>
      </w:pPr>
      <w:r w:rsidRPr="002D0B7B">
        <w:rPr>
          <w:rFonts w:ascii="宋体" w:hAnsi="宋体"/>
          <w:kern w:val="0"/>
          <w:sz w:val="24"/>
        </w:rPr>
        <w:t>联系人：</w:t>
      </w:r>
      <w:r w:rsidRPr="002D0B7B">
        <w:rPr>
          <w:rFonts w:ascii="宋体" w:hAnsi="宋体" w:hint="eastAsia"/>
          <w:kern w:val="0"/>
          <w:sz w:val="24"/>
        </w:rPr>
        <w:t>林婷婷</w:t>
      </w:r>
      <w:r w:rsidRPr="002D0B7B" w:rsidDel="00F7733C">
        <w:rPr>
          <w:rFonts w:ascii="宋体" w:hAnsi="宋体" w:hint="eastAsia"/>
          <w:sz w:val="24"/>
          <w:szCs w:val="24"/>
        </w:rPr>
        <w:t xml:space="preserve"> </w:t>
      </w:r>
    </w:p>
    <w:p w:rsidR="002D0B7B" w:rsidRPr="002D0B7B" w:rsidRDefault="002D0B7B" w:rsidP="002D0B7B">
      <w:pPr>
        <w:spacing w:line="360" w:lineRule="auto"/>
        <w:ind w:firstLineChars="200" w:firstLine="480"/>
        <w:rPr>
          <w:rFonts w:ascii="宋体" w:hAnsi="宋体"/>
          <w:sz w:val="24"/>
          <w:szCs w:val="24"/>
        </w:rPr>
      </w:pPr>
      <w:r w:rsidRPr="002D0B7B">
        <w:rPr>
          <w:rFonts w:ascii="宋体" w:hAnsi="宋体"/>
          <w:kern w:val="0"/>
          <w:sz w:val="24"/>
        </w:rPr>
        <w:t>电话：</w:t>
      </w:r>
      <w:r w:rsidRPr="002D0B7B">
        <w:rPr>
          <w:rFonts w:ascii="宋体" w:hAnsi="宋体"/>
          <w:sz w:val="24"/>
          <w:szCs w:val="24"/>
        </w:rPr>
        <w:t>0</w:t>
      </w:r>
      <w:r w:rsidRPr="002D0B7B">
        <w:rPr>
          <w:rFonts w:ascii="宋体" w:hAnsi="宋体" w:hint="eastAsia"/>
          <w:sz w:val="24"/>
          <w:szCs w:val="24"/>
        </w:rPr>
        <w:t>755-88399008</w:t>
      </w:r>
    </w:p>
    <w:p w:rsidR="002D0B7B" w:rsidRPr="002D0B7B" w:rsidRDefault="002D0B7B" w:rsidP="002D0B7B">
      <w:pPr>
        <w:spacing w:line="360" w:lineRule="auto"/>
        <w:ind w:firstLineChars="200" w:firstLine="480"/>
        <w:rPr>
          <w:rFonts w:ascii="宋体" w:hAnsi="宋体"/>
          <w:sz w:val="24"/>
          <w:szCs w:val="24"/>
        </w:rPr>
      </w:pPr>
      <w:r w:rsidRPr="002D0B7B">
        <w:rPr>
          <w:rFonts w:ascii="宋体" w:hAnsi="宋体"/>
          <w:kern w:val="0"/>
          <w:sz w:val="24"/>
        </w:rPr>
        <w:t>传真：</w:t>
      </w:r>
      <w:r w:rsidRPr="002D0B7B">
        <w:rPr>
          <w:rFonts w:ascii="宋体" w:hAnsi="宋体"/>
          <w:sz w:val="24"/>
          <w:szCs w:val="24"/>
        </w:rPr>
        <w:t>0</w:t>
      </w:r>
      <w:r w:rsidRPr="002D0B7B">
        <w:rPr>
          <w:rFonts w:ascii="宋体" w:hAnsi="宋体" w:hint="eastAsia"/>
          <w:sz w:val="24"/>
          <w:szCs w:val="24"/>
        </w:rPr>
        <w:t>755-88399045</w:t>
      </w:r>
    </w:p>
    <w:p w:rsidR="0024750F" w:rsidRPr="0024750F" w:rsidRDefault="0024750F" w:rsidP="0024750F">
      <w:pPr>
        <w:widowControl/>
        <w:adjustRightInd w:val="0"/>
        <w:snapToGrid w:val="0"/>
        <w:spacing w:line="360" w:lineRule="auto"/>
        <w:ind w:firstLineChars="200" w:firstLine="480"/>
        <w:rPr>
          <w:rFonts w:ascii="宋体" w:hAnsi="宋体"/>
          <w:kern w:val="0"/>
          <w:sz w:val="24"/>
        </w:rPr>
      </w:pPr>
      <w:r w:rsidRPr="0024750F">
        <w:rPr>
          <w:rFonts w:ascii="宋体" w:hAnsi="宋体"/>
          <w:kern w:val="0"/>
          <w:sz w:val="24"/>
        </w:rPr>
        <w:t>华润元大基金管理有限公司（以下简称</w:t>
      </w:r>
      <w:r w:rsidRPr="0024750F">
        <w:rPr>
          <w:rFonts w:ascii="宋体" w:hAnsi="宋体" w:hint="eastAsia"/>
          <w:kern w:val="0"/>
          <w:sz w:val="24"/>
        </w:rPr>
        <w:t>“</w:t>
      </w:r>
      <w:r w:rsidRPr="0024750F">
        <w:rPr>
          <w:rFonts w:ascii="宋体" w:hAnsi="宋体"/>
          <w:kern w:val="0"/>
          <w:sz w:val="24"/>
        </w:rPr>
        <w:t>公司</w:t>
      </w:r>
      <w:r w:rsidRPr="0024750F">
        <w:rPr>
          <w:rFonts w:ascii="宋体" w:hAnsi="宋体" w:hint="eastAsia"/>
          <w:kern w:val="0"/>
          <w:sz w:val="24"/>
        </w:rPr>
        <w:t>”</w:t>
      </w:r>
      <w:r w:rsidRPr="0024750F">
        <w:rPr>
          <w:rFonts w:ascii="宋体" w:hAnsi="宋体"/>
          <w:kern w:val="0"/>
          <w:sz w:val="24"/>
        </w:rPr>
        <w:t>）经中国证监会</w:t>
      </w:r>
      <w:r w:rsidR="00830DBF" w:rsidRPr="00830DBF">
        <w:rPr>
          <w:rFonts w:ascii="宋体" w:hAnsi="宋体"/>
          <w:kern w:val="0"/>
          <w:sz w:val="24"/>
        </w:rPr>
        <w:t>证监</w:t>
      </w:r>
      <w:r w:rsidR="00830DBF" w:rsidRPr="00830DBF">
        <w:rPr>
          <w:rFonts w:ascii="宋体" w:hAnsi="宋体" w:hint="eastAsia"/>
          <w:kern w:val="0"/>
          <w:sz w:val="24"/>
        </w:rPr>
        <w:t>许可[2012]1746</w:t>
      </w:r>
      <w:r w:rsidR="00830DBF" w:rsidRPr="00830DBF">
        <w:rPr>
          <w:rFonts w:ascii="宋体" w:hAnsi="宋体"/>
          <w:kern w:val="0"/>
          <w:sz w:val="24"/>
        </w:rPr>
        <w:t>号文</w:t>
      </w:r>
      <w:r w:rsidRPr="0024750F">
        <w:rPr>
          <w:rFonts w:ascii="宋体" w:hAnsi="宋体"/>
          <w:kern w:val="0"/>
          <w:sz w:val="24"/>
        </w:rPr>
        <w:t>批准设立</w:t>
      </w:r>
      <w:r w:rsidR="009B4B1D" w:rsidRPr="009B4B1D">
        <w:rPr>
          <w:rFonts w:ascii="宋体" w:hAnsi="宋体" w:hint="eastAsia"/>
          <w:kern w:val="0"/>
          <w:sz w:val="24"/>
        </w:rPr>
        <w:t>；经中国证监会证监许可[2019]1629号文批准增加注册资本金并变更百分之五以上股权股东</w:t>
      </w:r>
      <w:r w:rsidRPr="0024750F">
        <w:rPr>
          <w:rFonts w:ascii="宋体" w:hAnsi="宋体"/>
          <w:kern w:val="0"/>
          <w:sz w:val="24"/>
        </w:rPr>
        <w:t>。公司股权结构如下：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5"/>
        <w:gridCol w:w="3097"/>
      </w:tblGrid>
      <w:tr w:rsidR="0024750F" w:rsidRPr="005F36F5" w:rsidTr="00EC14BD">
        <w:trPr>
          <w:trHeight w:val="368"/>
        </w:trPr>
        <w:tc>
          <w:tcPr>
            <w:tcW w:w="5465" w:type="dxa"/>
            <w:vAlign w:val="center"/>
          </w:tcPr>
          <w:p w:rsidR="0024750F" w:rsidRPr="005F36F5" w:rsidRDefault="0024750F" w:rsidP="00EC14BD">
            <w:pPr>
              <w:spacing w:line="360" w:lineRule="auto"/>
              <w:ind w:firstLineChars="200" w:firstLine="480"/>
              <w:rPr>
                <w:rFonts w:ascii="宋体" w:hAnsi="宋体"/>
                <w:kern w:val="0"/>
                <w:sz w:val="24"/>
              </w:rPr>
            </w:pPr>
            <w:r w:rsidRPr="005F36F5">
              <w:rPr>
                <w:rFonts w:ascii="宋体" w:hAnsi="宋体"/>
                <w:kern w:val="0"/>
                <w:sz w:val="24"/>
              </w:rPr>
              <w:t>股东名称</w:t>
            </w:r>
          </w:p>
        </w:tc>
        <w:tc>
          <w:tcPr>
            <w:tcW w:w="3097" w:type="dxa"/>
            <w:vAlign w:val="center"/>
          </w:tcPr>
          <w:p w:rsidR="0024750F" w:rsidRPr="005F36F5" w:rsidRDefault="0024750F" w:rsidP="00EC14BD">
            <w:pPr>
              <w:spacing w:line="360" w:lineRule="auto"/>
              <w:ind w:firstLineChars="200" w:firstLine="480"/>
              <w:rPr>
                <w:rFonts w:ascii="宋体" w:hAnsi="宋体"/>
                <w:kern w:val="0"/>
                <w:sz w:val="24"/>
              </w:rPr>
            </w:pPr>
            <w:r w:rsidRPr="005F36F5">
              <w:rPr>
                <w:rFonts w:ascii="宋体" w:hAnsi="宋体"/>
                <w:kern w:val="0"/>
                <w:sz w:val="24"/>
              </w:rPr>
              <w:t>股权比例</w:t>
            </w:r>
          </w:p>
        </w:tc>
      </w:tr>
      <w:tr w:rsidR="0024750F" w:rsidRPr="005F36F5" w:rsidTr="00EC14BD">
        <w:trPr>
          <w:trHeight w:val="389"/>
        </w:trPr>
        <w:tc>
          <w:tcPr>
            <w:tcW w:w="5465" w:type="dxa"/>
            <w:vAlign w:val="center"/>
          </w:tcPr>
          <w:p w:rsidR="0024750F" w:rsidRPr="005F36F5" w:rsidRDefault="0024750F" w:rsidP="00EC14BD">
            <w:pPr>
              <w:spacing w:line="360" w:lineRule="auto"/>
              <w:ind w:firstLineChars="200" w:firstLine="480"/>
              <w:rPr>
                <w:rFonts w:ascii="宋体" w:hAnsi="宋体"/>
                <w:kern w:val="0"/>
                <w:sz w:val="24"/>
              </w:rPr>
            </w:pPr>
            <w:r w:rsidRPr="005F36F5">
              <w:rPr>
                <w:rFonts w:ascii="宋体" w:hAnsi="宋体" w:hint="eastAsia"/>
                <w:kern w:val="0"/>
                <w:sz w:val="24"/>
              </w:rPr>
              <w:t>华润深国投信托有限公司</w:t>
            </w:r>
          </w:p>
        </w:tc>
        <w:tc>
          <w:tcPr>
            <w:tcW w:w="3097" w:type="dxa"/>
            <w:vAlign w:val="center"/>
          </w:tcPr>
          <w:p w:rsidR="0024750F" w:rsidRPr="005F36F5" w:rsidRDefault="0024750F" w:rsidP="00EC14BD">
            <w:pPr>
              <w:spacing w:line="360" w:lineRule="auto"/>
              <w:ind w:firstLineChars="200" w:firstLine="480"/>
              <w:rPr>
                <w:rFonts w:ascii="宋体" w:hAnsi="宋体"/>
                <w:kern w:val="0"/>
                <w:sz w:val="24"/>
              </w:rPr>
            </w:pPr>
            <w:r w:rsidRPr="005F36F5">
              <w:rPr>
                <w:rFonts w:ascii="宋体" w:hAnsi="宋体"/>
                <w:kern w:val="0"/>
                <w:sz w:val="24"/>
              </w:rPr>
              <w:t>5</w:t>
            </w:r>
            <w:r w:rsidRPr="005F36F5">
              <w:rPr>
                <w:rFonts w:ascii="宋体" w:hAnsi="宋体" w:hint="eastAsia"/>
                <w:kern w:val="0"/>
                <w:sz w:val="24"/>
              </w:rPr>
              <w:t>1</w:t>
            </w:r>
            <w:r w:rsidRPr="005F36F5">
              <w:rPr>
                <w:rFonts w:ascii="宋体" w:hAnsi="宋体"/>
                <w:kern w:val="0"/>
                <w:sz w:val="24"/>
              </w:rPr>
              <w:t>%</w:t>
            </w:r>
          </w:p>
        </w:tc>
      </w:tr>
      <w:tr w:rsidR="009B4B1D" w:rsidRPr="005F36F5" w:rsidTr="00642EBC">
        <w:trPr>
          <w:trHeight w:val="368"/>
        </w:trPr>
        <w:tc>
          <w:tcPr>
            <w:tcW w:w="5465" w:type="dxa"/>
          </w:tcPr>
          <w:p w:rsidR="009B4B1D" w:rsidRPr="009B4B1D" w:rsidRDefault="009B4B1D" w:rsidP="009B4B1D">
            <w:pPr>
              <w:spacing w:line="360" w:lineRule="auto"/>
              <w:ind w:firstLineChars="200" w:firstLine="480"/>
              <w:rPr>
                <w:rFonts w:ascii="宋体" w:hAnsi="宋体" w:hint="eastAsia"/>
                <w:kern w:val="0"/>
                <w:sz w:val="24"/>
              </w:rPr>
            </w:pPr>
            <w:r w:rsidRPr="009B4B1D">
              <w:rPr>
                <w:rFonts w:ascii="宋体" w:hAnsi="宋体" w:hint="eastAsia"/>
                <w:kern w:val="0"/>
                <w:sz w:val="24"/>
              </w:rPr>
              <w:t>元大证券投资信托股份有限公司</w:t>
            </w:r>
          </w:p>
        </w:tc>
        <w:tc>
          <w:tcPr>
            <w:tcW w:w="3097" w:type="dxa"/>
          </w:tcPr>
          <w:p w:rsidR="009B4B1D" w:rsidRPr="009B4B1D" w:rsidRDefault="009B4B1D" w:rsidP="009B4B1D">
            <w:pPr>
              <w:spacing w:line="360" w:lineRule="auto"/>
              <w:ind w:firstLineChars="200" w:firstLine="480"/>
              <w:rPr>
                <w:rFonts w:ascii="宋体" w:hAnsi="宋体" w:hint="eastAsia"/>
                <w:kern w:val="0"/>
                <w:sz w:val="24"/>
              </w:rPr>
            </w:pPr>
            <w:r w:rsidRPr="009B4B1D">
              <w:rPr>
                <w:rFonts w:ascii="宋体" w:hAnsi="宋体" w:hint="eastAsia"/>
                <w:kern w:val="0"/>
                <w:sz w:val="24"/>
              </w:rPr>
              <w:t>24.5%</w:t>
            </w:r>
          </w:p>
        </w:tc>
      </w:tr>
      <w:tr w:rsidR="009B4B1D" w:rsidRPr="005F36F5" w:rsidTr="00642EBC">
        <w:trPr>
          <w:trHeight w:val="368"/>
        </w:trPr>
        <w:tc>
          <w:tcPr>
            <w:tcW w:w="5465" w:type="dxa"/>
          </w:tcPr>
          <w:p w:rsidR="009B4B1D" w:rsidRPr="009B4B1D" w:rsidRDefault="009B4B1D" w:rsidP="009B4B1D">
            <w:pPr>
              <w:spacing w:line="360" w:lineRule="auto"/>
              <w:ind w:firstLineChars="200" w:firstLine="480"/>
              <w:rPr>
                <w:rFonts w:ascii="宋体" w:hAnsi="宋体" w:hint="eastAsia"/>
                <w:kern w:val="0"/>
                <w:sz w:val="24"/>
              </w:rPr>
            </w:pPr>
            <w:r w:rsidRPr="009B4B1D">
              <w:rPr>
                <w:rFonts w:ascii="宋体" w:hAnsi="宋体" w:hint="eastAsia"/>
                <w:kern w:val="0"/>
                <w:sz w:val="24"/>
              </w:rPr>
              <w:t>华润金控投资有限公司</w:t>
            </w:r>
          </w:p>
        </w:tc>
        <w:tc>
          <w:tcPr>
            <w:tcW w:w="3097" w:type="dxa"/>
          </w:tcPr>
          <w:p w:rsidR="009B4B1D" w:rsidRPr="009B4B1D" w:rsidRDefault="009B4B1D" w:rsidP="009B4B1D">
            <w:pPr>
              <w:spacing w:line="360" w:lineRule="auto"/>
              <w:ind w:firstLineChars="200" w:firstLine="480"/>
              <w:rPr>
                <w:rFonts w:ascii="宋体" w:hAnsi="宋体"/>
                <w:kern w:val="0"/>
                <w:sz w:val="24"/>
              </w:rPr>
            </w:pPr>
            <w:r w:rsidRPr="009B4B1D">
              <w:rPr>
                <w:rFonts w:ascii="宋体" w:hAnsi="宋体" w:hint="eastAsia"/>
                <w:kern w:val="0"/>
                <w:sz w:val="24"/>
              </w:rPr>
              <w:t>24.5%</w:t>
            </w:r>
          </w:p>
        </w:tc>
      </w:tr>
    </w:tbl>
    <w:p w:rsidR="009B4B1D" w:rsidRDefault="009B4B1D" w:rsidP="009B4B1D">
      <w:pPr>
        <w:widowControl/>
        <w:spacing w:line="360" w:lineRule="auto"/>
        <w:ind w:rightChars="-85" w:right="-178" w:firstLineChars="200" w:firstLine="480"/>
        <w:rPr>
          <w:rFonts w:ascii="宋体" w:hAnsi="宋体" w:hint="eastAsia"/>
          <w:kern w:val="0"/>
          <w:sz w:val="24"/>
        </w:rPr>
      </w:pPr>
      <w:r w:rsidRPr="009B4B1D">
        <w:rPr>
          <w:rFonts w:ascii="宋体" w:hAnsi="宋体" w:hint="eastAsia"/>
          <w:kern w:val="0"/>
          <w:sz w:val="24"/>
        </w:rPr>
        <w:t>本基金管理人公司治理结构完善，经营运作规范，能够切实维护基金投资人的合法权益。公司董事会下设两个专业委员会：薪酬与提名委员会、风险控制委员会，有针对性地研究公司在经营管理和基金运作中的相关情况，制定相应的政策，并充分发挥独立董事的职能，切实加强对公司运作的监督。</w:t>
      </w:r>
    </w:p>
    <w:p w:rsidR="00AD4E9C" w:rsidRPr="00AD4E9C" w:rsidRDefault="00AD4E9C" w:rsidP="009B4B1D">
      <w:pPr>
        <w:widowControl/>
        <w:spacing w:line="360" w:lineRule="auto"/>
        <w:ind w:rightChars="-85" w:right="-178" w:firstLineChars="200" w:firstLine="480"/>
        <w:rPr>
          <w:rFonts w:ascii="宋体" w:hAnsi="宋体"/>
          <w:kern w:val="0"/>
          <w:sz w:val="24"/>
        </w:rPr>
      </w:pPr>
      <w:r w:rsidRPr="00AD4E9C">
        <w:rPr>
          <w:rFonts w:ascii="宋体" w:hAnsi="宋体" w:hint="eastAsia"/>
          <w:kern w:val="0"/>
          <w:sz w:val="24"/>
        </w:rPr>
        <w:t>公司监事会由四位监事组成，主要负责检查公司的财务以及对公司董事、高级管理人员的行为进行监督。</w:t>
      </w:r>
    </w:p>
    <w:p w:rsidR="00AD4E9C" w:rsidRPr="00AD4E9C" w:rsidRDefault="00AD4E9C" w:rsidP="00AD4E9C">
      <w:pPr>
        <w:widowControl/>
        <w:spacing w:line="360" w:lineRule="auto"/>
        <w:ind w:rightChars="-85" w:right="-178" w:firstLineChars="200" w:firstLine="480"/>
        <w:rPr>
          <w:rFonts w:ascii="宋体" w:hAnsi="宋体"/>
          <w:kern w:val="0"/>
          <w:sz w:val="24"/>
        </w:rPr>
      </w:pPr>
      <w:r w:rsidRPr="00AD4E9C">
        <w:rPr>
          <w:rFonts w:ascii="宋体" w:hAnsi="宋体" w:hint="eastAsia"/>
          <w:kern w:val="0"/>
          <w:sz w:val="24"/>
        </w:rPr>
        <w:t>公司实行董事会领导下的总经理负责制，总经理根据公司章程及董事会授权，全面主持公司日常经营管理。督察长负责公司及基金运作的监察稽核工作，由公司董事会聘任，对董事会负责。公司经营层设</w:t>
      </w:r>
      <w:r>
        <w:rPr>
          <w:rFonts w:ascii="宋体" w:hAnsi="宋体" w:hint="eastAsia"/>
          <w:kern w:val="0"/>
          <w:sz w:val="24"/>
        </w:rPr>
        <w:t>总经理业务办公会、产品审议委员会、风险管理委员会、金融科技委员会、公募基金投资决策委员会、专户产品投资决策委员会、固有资金投资运用管理委员会</w:t>
      </w:r>
      <w:r w:rsidRPr="00AD4E9C">
        <w:rPr>
          <w:rFonts w:ascii="宋体" w:hAnsi="宋体" w:hint="eastAsia"/>
          <w:kern w:val="0"/>
          <w:sz w:val="24"/>
        </w:rPr>
        <w:t>作为总经理行使职权的议事决策机构。</w:t>
      </w:r>
    </w:p>
    <w:p w:rsidR="009B4B1D" w:rsidRDefault="009B4B1D" w:rsidP="009B4B1D">
      <w:pPr>
        <w:widowControl/>
        <w:adjustRightInd w:val="0"/>
        <w:snapToGrid w:val="0"/>
        <w:spacing w:line="360" w:lineRule="auto"/>
        <w:ind w:firstLineChars="200" w:firstLine="480"/>
        <w:rPr>
          <w:rFonts w:ascii="宋体" w:hAnsi="宋体" w:hint="eastAsia"/>
          <w:kern w:val="0"/>
          <w:sz w:val="24"/>
        </w:rPr>
      </w:pPr>
      <w:r w:rsidRPr="009B4B1D">
        <w:rPr>
          <w:rFonts w:ascii="宋体" w:hAnsi="宋体" w:hint="eastAsia"/>
          <w:kern w:val="0"/>
          <w:sz w:val="24"/>
        </w:rPr>
        <w:t>公司按照不同业务职能，分为十六个部门。其中投研包括投资管理部、量化指数部、专户投资部、研究部和交易部五个部门；市场包括市场策划部、战略客户部、华南营销中心、华东营销中心和华北营销中心五个部门；运营包括信息技术部、运营管理部两个部门；同时公司还设立了综合管理部、财务部、风险管理部、合规管理部四个部门；风险管理部和合规管理部负责对公司及基金投资运作、内部管理等事项进行事前、事中、事后独立监察。</w:t>
      </w:r>
    </w:p>
    <w:p w:rsidR="002E3491" w:rsidRPr="002E3491" w:rsidRDefault="002E3491" w:rsidP="009B4B1D">
      <w:pPr>
        <w:widowControl/>
        <w:adjustRightInd w:val="0"/>
        <w:snapToGrid w:val="0"/>
        <w:spacing w:line="360" w:lineRule="auto"/>
        <w:ind w:firstLineChars="200" w:firstLine="480"/>
        <w:rPr>
          <w:rFonts w:ascii="宋体" w:hAnsi="宋体"/>
          <w:kern w:val="0"/>
          <w:sz w:val="24"/>
        </w:rPr>
      </w:pPr>
      <w:r w:rsidRPr="002E3491">
        <w:rPr>
          <w:rFonts w:ascii="宋体" w:hAnsi="宋体" w:hint="eastAsia"/>
          <w:kern w:val="0"/>
          <w:sz w:val="24"/>
        </w:rPr>
        <w:t>截至到2019年3月24日，公司有员工80人，其中56.2%的员工具有硕士及以上学历，89%的员工具有基金从业资格。</w:t>
      </w:r>
    </w:p>
    <w:p w:rsidR="00AD4E9C" w:rsidRPr="00AD4E9C" w:rsidRDefault="00AD4E9C" w:rsidP="00AD4E9C">
      <w:pPr>
        <w:widowControl/>
        <w:spacing w:line="360" w:lineRule="auto"/>
        <w:ind w:rightChars="-85" w:right="-178" w:firstLineChars="200" w:firstLine="480"/>
        <w:rPr>
          <w:rFonts w:ascii="宋体" w:hAnsi="宋体"/>
          <w:kern w:val="0"/>
          <w:sz w:val="24"/>
        </w:rPr>
      </w:pPr>
      <w:r w:rsidRPr="00AD4E9C">
        <w:rPr>
          <w:rFonts w:ascii="宋体" w:hAnsi="宋体" w:hint="eastAsia"/>
          <w:kern w:val="0"/>
          <w:sz w:val="24"/>
        </w:rPr>
        <w:t>公司已经建立健全投资管理制度、风险控制制度、监察稽核制度、基金会计制度、财务管理制度、信息技术管理制度、信息披露制度等公司管理制度。</w:t>
      </w:r>
    </w:p>
    <w:p w:rsidR="00AD4E9C" w:rsidRPr="00AD4E9C" w:rsidRDefault="00AD4E9C" w:rsidP="00AD4E9C">
      <w:pPr>
        <w:widowControl/>
        <w:spacing w:line="360" w:lineRule="auto"/>
        <w:ind w:rightChars="-85" w:right="-178" w:firstLineChars="200" w:firstLine="480"/>
        <w:rPr>
          <w:rFonts w:ascii="宋体" w:hAnsi="宋体"/>
          <w:kern w:val="0"/>
          <w:sz w:val="24"/>
        </w:rPr>
      </w:pPr>
      <w:r w:rsidRPr="00AD4E9C">
        <w:rPr>
          <w:rFonts w:ascii="宋体" w:hAnsi="宋体" w:hint="eastAsia"/>
          <w:kern w:val="0"/>
          <w:sz w:val="24"/>
        </w:rPr>
        <w:t>（二）主要成员情况</w:t>
      </w:r>
    </w:p>
    <w:p w:rsidR="004C60A2" w:rsidRPr="004C60A2" w:rsidRDefault="004C60A2" w:rsidP="004C60A2">
      <w:pPr>
        <w:widowControl/>
        <w:spacing w:line="360" w:lineRule="auto"/>
        <w:ind w:rightChars="-85" w:right="-178" w:firstLineChars="200" w:firstLine="480"/>
        <w:rPr>
          <w:rFonts w:ascii="宋体" w:hAnsi="宋体"/>
          <w:kern w:val="0"/>
          <w:sz w:val="24"/>
        </w:rPr>
      </w:pPr>
      <w:r w:rsidRPr="004C60A2">
        <w:rPr>
          <w:rFonts w:ascii="宋体" w:hAnsi="宋体" w:hint="eastAsia"/>
          <w:kern w:val="0"/>
          <w:sz w:val="24"/>
        </w:rPr>
        <w:t>1、基金管理人董事会成员</w:t>
      </w:r>
    </w:p>
    <w:p w:rsidR="002E3491" w:rsidRPr="002E3491" w:rsidRDefault="002E3491" w:rsidP="002E3491">
      <w:pPr>
        <w:widowControl/>
        <w:spacing w:line="360" w:lineRule="auto"/>
        <w:ind w:rightChars="-85" w:right="-178" w:firstLineChars="200" w:firstLine="480"/>
        <w:rPr>
          <w:rFonts w:ascii="宋体" w:hAnsi="宋体"/>
          <w:kern w:val="0"/>
          <w:sz w:val="24"/>
        </w:rPr>
      </w:pPr>
      <w:r w:rsidRPr="002E3491">
        <w:rPr>
          <w:rFonts w:ascii="宋体" w:hAnsi="宋体" w:hint="eastAsia"/>
          <w:kern w:val="0"/>
          <w:sz w:val="24"/>
        </w:rPr>
        <w:t>邹新先生，董事长，博士学历。曾任中国工商银行股份有限公司总行城市金融研究所副所长、战略管理与投资者关系部副总经理、投资银行部副总经理。现任华润金融控股有限公司副总经理。</w:t>
      </w:r>
    </w:p>
    <w:p w:rsidR="002E3491" w:rsidRPr="002E3491" w:rsidRDefault="002E3491" w:rsidP="002E3491">
      <w:pPr>
        <w:widowControl/>
        <w:spacing w:line="360" w:lineRule="auto"/>
        <w:ind w:rightChars="-85" w:right="-178" w:firstLineChars="200" w:firstLine="480"/>
        <w:rPr>
          <w:rFonts w:ascii="宋体" w:hAnsi="宋体"/>
          <w:kern w:val="0"/>
          <w:sz w:val="24"/>
        </w:rPr>
      </w:pPr>
      <w:r w:rsidRPr="002E3491">
        <w:rPr>
          <w:rFonts w:ascii="宋体" w:hAnsi="宋体" w:hint="eastAsia"/>
          <w:kern w:val="0"/>
          <w:sz w:val="24"/>
        </w:rPr>
        <w:t>厉放女士，副董事长，博士学历。历任中国人民银行金融研究所高级研究助理，香港岭南大学社会科学院讲师，美国安泰国际保险公司亚太总部研究员，荷兰集团亚太区研究中心主管，荷兰国际集团全球养老金服务企业资深顾问。现任元大证券（香港）有限公司董事总经理，招商局中国基金有限公司独立董事。</w:t>
      </w:r>
    </w:p>
    <w:p w:rsidR="002E3491" w:rsidRPr="00AF3FE4" w:rsidRDefault="002E3491" w:rsidP="002E3491">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郭庆卫先生，董事，硕士学位。历任中国人民银行总行货币发行司干部；中国光大银行总行业务经理、副处长、处长、第三届监事会职工监事，总行资产保全部总经理助理，深圳分行风险总监（副行长），总行资产保全部副总经理，总行法律合规部副总经理；中国民生信托有限公司副总裁；四川省国际信托投资公司重组工作组组长。现任华润深国投信托有限公司副总经理。</w:t>
      </w:r>
    </w:p>
    <w:p w:rsidR="002E3491" w:rsidRPr="002E3491" w:rsidRDefault="002E3491" w:rsidP="002E3491">
      <w:pPr>
        <w:widowControl/>
        <w:spacing w:line="360" w:lineRule="auto"/>
        <w:ind w:rightChars="-85" w:right="-178" w:firstLineChars="200" w:firstLine="480"/>
        <w:rPr>
          <w:rFonts w:ascii="宋体" w:hAnsi="宋体"/>
          <w:kern w:val="0"/>
          <w:sz w:val="24"/>
        </w:rPr>
      </w:pPr>
      <w:r w:rsidRPr="002E3491">
        <w:rPr>
          <w:rFonts w:ascii="宋体" w:hAnsi="宋体" w:hint="eastAsia"/>
          <w:kern w:val="0"/>
          <w:sz w:val="24"/>
        </w:rPr>
        <w:t>刘宗圣先生，董事，博士学历。历任泰国WALL RESEARCH投资策略分析师、宝来证券研发部总经研究组组长、宝来证券集团总裁特别助理、总经理室主任、国际金融部副总经理，宝来证券（香港）有限公司总经理，宝来证券投资信托股份有限公司总经理，PT AMCI Manajemen Investasi Indonesia公司（简称AMII资产管理公司）董事（Commissioner）。现任元大证券投资信托股份有限公司董事长,元大资产管理公司（印度尼西亚）监事。</w:t>
      </w:r>
    </w:p>
    <w:p w:rsidR="002E3491" w:rsidRPr="002E3491" w:rsidRDefault="002E3491" w:rsidP="002E3491">
      <w:pPr>
        <w:widowControl/>
        <w:spacing w:line="360" w:lineRule="auto"/>
        <w:ind w:rightChars="-85" w:right="-178" w:firstLineChars="200" w:firstLine="480"/>
        <w:rPr>
          <w:rFonts w:ascii="宋体" w:hAnsi="宋体"/>
          <w:kern w:val="0"/>
          <w:sz w:val="24"/>
        </w:rPr>
      </w:pPr>
      <w:r w:rsidRPr="002E3491">
        <w:rPr>
          <w:rFonts w:ascii="宋体" w:hAnsi="宋体" w:hint="eastAsia"/>
          <w:kern w:val="0"/>
          <w:sz w:val="24"/>
        </w:rPr>
        <w:t>刘民先生，独立董事，博士学历。历任香港中文大学系统工程和工程管理系助理教授、金融系助理教授、副教授，美国密苏里大学经济学系副教授，香港中文大学金融理学硕士项目主任，香港中文大学-清华大学MBA项目主任，现任深圳高等金融研究院执行副院长、教授，四川金顶股份有限公司独立董事、湖北省资产管理有限公司董事、深圳柏霖控股有限公司董事、深圳美丽生态股份有限公司独立董事。</w:t>
      </w:r>
    </w:p>
    <w:p w:rsidR="002E3491" w:rsidRPr="002E3491" w:rsidRDefault="002E3491" w:rsidP="002E3491">
      <w:pPr>
        <w:widowControl/>
        <w:spacing w:line="360" w:lineRule="auto"/>
        <w:ind w:rightChars="-85" w:right="-178" w:firstLineChars="200" w:firstLine="480"/>
        <w:rPr>
          <w:rFonts w:ascii="宋体" w:hAnsi="宋体"/>
          <w:kern w:val="0"/>
          <w:sz w:val="24"/>
        </w:rPr>
      </w:pPr>
      <w:r w:rsidRPr="002E3491">
        <w:rPr>
          <w:rFonts w:ascii="宋体" w:hAnsi="宋体" w:hint="eastAsia"/>
          <w:kern w:val="0"/>
          <w:sz w:val="24"/>
        </w:rPr>
        <w:t>汪习根先生，独立董事，博士学历。历任武汉大学法学院教授、博士生导师，现任华中科技大学法学院院长、教授。</w:t>
      </w:r>
    </w:p>
    <w:p w:rsidR="002E3491" w:rsidRPr="002E3491" w:rsidRDefault="002E3491" w:rsidP="002E3491">
      <w:pPr>
        <w:widowControl/>
        <w:spacing w:line="360" w:lineRule="auto"/>
        <w:ind w:rightChars="-85" w:right="-178" w:firstLineChars="200" w:firstLine="480"/>
        <w:rPr>
          <w:rFonts w:ascii="宋体" w:hAnsi="宋体"/>
          <w:kern w:val="0"/>
          <w:sz w:val="24"/>
        </w:rPr>
      </w:pPr>
      <w:r w:rsidRPr="002E3491">
        <w:rPr>
          <w:rFonts w:ascii="宋体" w:hAnsi="宋体" w:hint="eastAsia"/>
          <w:kern w:val="0"/>
          <w:sz w:val="24"/>
        </w:rPr>
        <w:t>张天鷞先生，独立董事，硕士学历。历任化学银行（Chemical Bank）经理，菲利普•莫里斯公司（Philip Morris Inc）经理，中华开发公司经理，蓝筹管理顾问有限公司负责人，所罗门兄弟（Salomon Brothers）副总裁，华盛顿资本集团（Washington Capital Group）执行董事，瑞士联合银行集团（UBS）执行董事，阿凡提公司（Avant! Corporation）首席财务官，Union Nature Inc.负责人，瑞士信贷第一波士顿银行（CSFB）董事总经理，瀚宇彩晶股份有限公司独立董事。现任利统股份有限公司监察人，富晶通股份有限公司独立董事，富堡工业股份有限公司董事，和鑫光电股份有限公司独立董事，微端科技股份有限公司监察人法人代表。</w:t>
      </w:r>
    </w:p>
    <w:p w:rsidR="002E3491" w:rsidRPr="002E3491" w:rsidRDefault="002E3491" w:rsidP="002E3491">
      <w:pPr>
        <w:widowControl/>
        <w:spacing w:line="360" w:lineRule="auto"/>
        <w:ind w:rightChars="-85" w:right="-178" w:firstLineChars="200" w:firstLine="480"/>
        <w:rPr>
          <w:rFonts w:ascii="宋体" w:hAnsi="宋体"/>
          <w:kern w:val="0"/>
          <w:sz w:val="24"/>
        </w:rPr>
      </w:pPr>
      <w:r w:rsidRPr="002E3491">
        <w:rPr>
          <w:rFonts w:ascii="宋体" w:hAnsi="宋体" w:hint="eastAsia"/>
          <w:kern w:val="0"/>
          <w:sz w:val="24"/>
        </w:rPr>
        <w:t>李仆先生，董事，总经理，硕士学历。历任宝钢集团及其下属各金融机构投资部门投资经理、副总经理、固收总监，信诚基金管理有限公司投资研究部基金经理，东方基金管理有限责任公司公司固收总监、投资总监、总经理助理，华润元大基金管理有限公司副总经理。现任华润元大基金管理有限公司总经理、深圳华润元大资产管理有限公司执行董事。</w:t>
      </w:r>
    </w:p>
    <w:p w:rsidR="002E3491" w:rsidRPr="002E3491" w:rsidRDefault="002E3491" w:rsidP="003627D2">
      <w:pPr>
        <w:widowControl/>
        <w:spacing w:line="360" w:lineRule="auto"/>
        <w:ind w:rightChars="-85" w:right="-178" w:firstLineChars="200" w:firstLine="480"/>
        <w:rPr>
          <w:rFonts w:ascii="宋体" w:hAnsi="宋体"/>
          <w:kern w:val="0"/>
          <w:sz w:val="24"/>
        </w:rPr>
      </w:pPr>
      <w:r w:rsidRPr="002E3491">
        <w:rPr>
          <w:rFonts w:ascii="宋体" w:hAnsi="宋体" w:hint="eastAsia"/>
          <w:kern w:val="0"/>
          <w:sz w:val="24"/>
        </w:rPr>
        <w:t>林育如女士，董事，本科学历。历任元大证券投资信托股份有限公司总经理室(历经企划部/管理部主管)协理及华润元大基金管理有限公司总经理特别助理。现任元大证券投资信托股份有限公司综合企划部副总经理。</w:t>
      </w:r>
    </w:p>
    <w:p w:rsidR="002E3491" w:rsidRPr="002E3491" w:rsidRDefault="002E3491" w:rsidP="002E3491">
      <w:pPr>
        <w:widowControl/>
        <w:spacing w:line="360" w:lineRule="auto"/>
        <w:ind w:rightChars="-85" w:right="-178" w:firstLineChars="200" w:firstLine="480"/>
        <w:rPr>
          <w:rFonts w:ascii="宋体" w:hAnsi="宋体"/>
          <w:kern w:val="0"/>
          <w:sz w:val="24"/>
        </w:rPr>
      </w:pPr>
      <w:r w:rsidRPr="002E3491">
        <w:rPr>
          <w:rFonts w:ascii="宋体" w:hAnsi="宋体" w:hint="eastAsia"/>
          <w:kern w:val="0"/>
          <w:sz w:val="24"/>
        </w:rPr>
        <w:t>2、基金管理人监事会成员</w:t>
      </w:r>
    </w:p>
    <w:p w:rsidR="002E3491" w:rsidRPr="002E3491" w:rsidRDefault="002E3491" w:rsidP="002E3491">
      <w:pPr>
        <w:widowControl/>
        <w:spacing w:line="360" w:lineRule="auto"/>
        <w:ind w:rightChars="-85" w:right="-178" w:firstLineChars="200" w:firstLine="480"/>
        <w:rPr>
          <w:rFonts w:ascii="宋体" w:hAnsi="宋体"/>
          <w:kern w:val="0"/>
          <w:sz w:val="24"/>
        </w:rPr>
      </w:pPr>
      <w:r w:rsidRPr="002E3491">
        <w:rPr>
          <w:rFonts w:ascii="宋体" w:hAnsi="宋体" w:hint="eastAsia"/>
          <w:kern w:val="0"/>
          <w:sz w:val="24"/>
        </w:rPr>
        <w:t>卢伦女士，监事，硕士学历。历任华为技术有限公司人力资源部经理，晨星（深圳）资讯有限公司股票研究部研究员，华润（集团）有限公司财务部资本副总监。现任华润深国投信托有限公司财务总监。</w:t>
      </w:r>
    </w:p>
    <w:p w:rsidR="002E3491" w:rsidRPr="002E3491" w:rsidRDefault="002E3491" w:rsidP="002E3491">
      <w:pPr>
        <w:widowControl/>
        <w:spacing w:line="360" w:lineRule="auto"/>
        <w:ind w:rightChars="-85" w:right="-178" w:firstLineChars="200" w:firstLine="480"/>
        <w:rPr>
          <w:rFonts w:ascii="宋体" w:hAnsi="宋体"/>
          <w:kern w:val="0"/>
          <w:sz w:val="24"/>
        </w:rPr>
      </w:pPr>
      <w:r w:rsidRPr="002E3491">
        <w:rPr>
          <w:rFonts w:ascii="宋体" w:hAnsi="宋体" w:hint="eastAsia"/>
          <w:kern w:val="0"/>
          <w:sz w:val="24"/>
        </w:rPr>
        <w:t>黄昭棠先生，监事，硕士学历。历任宝来证券有限公司总经理室特别助理，宝来证券有限公司国际金融部经理、宝来证券(香港)有限公司营销总监、宝来证券投资信托股份有限公司指数投资中心执行长、元大证券投资信托股份有限公司指数暨量化投资事业群量化策略投资部资深副总经理、指数投</w:t>
      </w:r>
      <w:r w:rsidR="00B05446">
        <w:rPr>
          <w:rFonts w:ascii="宋体" w:hAnsi="宋体" w:hint="eastAsia"/>
          <w:kern w:val="0"/>
          <w:sz w:val="24"/>
        </w:rPr>
        <w:t>研团队执行副总经理、投资长。现任元大证券投资信托股份有限公司</w:t>
      </w:r>
      <w:r w:rsidRPr="002E3491">
        <w:rPr>
          <w:rFonts w:ascii="宋体" w:hAnsi="宋体" w:hint="eastAsia"/>
          <w:kern w:val="0"/>
          <w:sz w:val="24"/>
        </w:rPr>
        <w:t>总经理。</w:t>
      </w:r>
    </w:p>
    <w:p w:rsidR="002E3491" w:rsidRDefault="002E3491" w:rsidP="002E3491">
      <w:pPr>
        <w:spacing w:line="360" w:lineRule="auto"/>
        <w:ind w:firstLineChars="200" w:firstLine="480"/>
        <w:rPr>
          <w:rFonts w:ascii="宋体" w:hAnsi="宋体"/>
          <w:kern w:val="0"/>
          <w:sz w:val="24"/>
        </w:rPr>
      </w:pPr>
      <w:r w:rsidRPr="008E732C">
        <w:rPr>
          <w:rFonts w:ascii="宋体" w:hAnsi="宋体" w:hint="eastAsia"/>
          <w:kern w:val="0"/>
          <w:sz w:val="24"/>
        </w:rPr>
        <w:t>廖洁女士，监事，硕士学历。历任中国银行深圳市分行金融机构部证券岗、博时基金管理有限公司监察合规部法律顾问。现任华润元大基金管理有限公司监察合规部</w:t>
      </w:r>
      <w:r>
        <w:rPr>
          <w:rFonts w:ascii="宋体" w:hAnsi="宋体" w:hint="eastAsia"/>
          <w:kern w:val="0"/>
          <w:sz w:val="24"/>
        </w:rPr>
        <w:t>合规法务副总监</w:t>
      </w:r>
      <w:r w:rsidRPr="008E732C">
        <w:rPr>
          <w:rFonts w:ascii="宋体" w:hAnsi="宋体" w:hint="eastAsia"/>
          <w:kern w:val="0"/>
          <w:sz w:val="24"/>
        </w:rPr>
        <w:t>。</w:t>
      </w:r>
    </w:p>
    <w:p w:rsidR="002E3491" w:rsidRPr="00692629" w:rsidRDefault="002E3491" w:rsidP="002E3491">
      <w:pPr>
        <w:spacing w:line="360" w:lineRule="auto"/>
        <w:ind w:firstLineChars="200" w:firstLine="480"/>
        <w:rPr>
          <w:rFonts w:ascii="宋体" w:hAnsi="宋体"/>
          <w:kern w:val="0"/>
          <w:sz w:val="24"/>
        </w:rPr>
      </w:pPr>
      <w:r w:rsidRPr="00FC5DD9">
        <w:rPr>
          <w:rFonts w:ascii="宋体" w:hAnsi="宋体" w:hint="eastAsia"/>
          <w:kern w:val="0"/>
          <w:sz w:val="24"/>
        </w:rPr>
        <w:t>罗黎军先生，监事，硕士学历。历任安信证券股份有限公司国际业务部港股研究员、上海五牛股权投资基金管理有限公司证券投资部行业研究员、香江金融控股集团有限公司投资管理部港股研究员，现任华润元大基金管理有限公司研究部高级研究员。</w:t>
      </w:r>
    </w:p>
    <w:p w:rsidR="002E3491" w:rsidRPr="002E3491" w:rsidRDefault="002E3491" w:rsidP="002E3491">
      <w:pPr>
        <w:widowControl/>
        <w:spacing w:line="360" w:lineRule="auto"/>
        <w:ind w:rightChars="-85" w:right="-178" w:firstLineChars="200" w:firstLine="480"/>
        <w:rPr>
          <w:rFonts w:ascii="宋体" w:hAnsi="宋体"/>
          <w:kern w:val="0"/>
          <w:sz w:val="24"/>
        </w:rPr>
      </w:pPr>
      <w:r w:rsidRPr="002E3491">
        <w:rPr>
          <w:rFonts w:ascii="宋体" w:hAnsi="宋体" w:hint="eastAsia"/>
          <w:kern w:val="0"/>
          <w:sz w:val="24"/>
        </w:rPr>
        <w:t>3、基金管理人高级管理人员</w:t>
      </w:r>
    </w:p>
    <w:p w:rsidR="002E3491" w:rsidRPr="002E3491" w:rsidRDefault="002E3491" w:rsidP="002E3491">
      <w:pPr>
        <w:widowControl/>
        <w:spacing w:line="360" w:lineRule="auto"/>
        <w:ind w:rightChars="-85" w:right="-178" w:firstLineChars="200" w:firstLine="480"/>
        <w:rPr>
          <w:rFonts w:ascii="宋体" w:hAnsi="宋体"/>
          <w:kern w:val="0"/>
          <w:sz w:val="24"/>
        </w:rPr>
      </w:pPr>
      <w:r w:rsidRPr="002E3491">
        <w:rPr>
          <w:rFonts w:ascii="宋体" w:hAnsi="宋体" w:hint="eastAsia"/>
          <w:kern w:val="0"/>
          <w:sz w:val="24"/>
        </w:rPr>
        <w:t>邹新先生，董事长。简历见董事会成员介绍。</w:t>
      </w:r>
    </w:p>
    <w:p w:rsidR="002E3491" w:rsidRPr="002E3491" w:rsidRDefault="002E3491" w:rsidP="002E3491">
      <w:pPr>
        <w:widowControl/>
        <w:spacing w:line="360" w:lineRule="auto"/>
        <w:ind w:rightChars="-85" w:right="-178" w:firstLineChars="200" w:firstLine="480"/>
        <w:rPr>
          <w:rFonts w:ascii="宋体" w:hAnsi="宋体"/>
          <w:kern w:val="0"/>
          <w:sz w:val="24"/>
        </w:rPr>
      </w:pPr>
      <w:r w:rsidRPr="002E3491">
        <w:rPr>
          <w:rFonts w:ascii="宋体" w:hAnsi="宋体" w:hint="eastAsia"/>
          <w:kern w:val="0"/>
          <w:sz w:val="24"/>
        </w:rPr>
        <w:t>李仆先生，总经理。简历见董事会成员介绍。</w:t>
      </w:r>
    </w:p>
    <w:p w:rsidR="002E3491" w:rsidRPr="002E3491" w:rsidRDefault="002E3491" w:rsidP="002E3491">
      <w:pPr>
        <w:widowControl/>
        <w:spacing w:line="360" w:lineRule="auto"/>
        <w:ind w:rightChars="-85" w:right="-178" w:firstLineChars="200" w:firstLine="480"/>
        <w:rPr>
          <w:rFonts w:ascii="宋体" w:hAnsi="宋体"/>
          <w:kern w:val="0"/>
          <w:sz w:val="24"/>
        </w:rPr>
      </w:pPr>
      <w:r w:rsidRPr="002E3491">
        <w:rPr>
          <w:rFonts w:ascii="宋体" w:hAnsi="宋体" w:hint="eastAsia"/>
          <w:kern w:val="0"/>
          <w:sz w:val="24"/>
        </w:rPr>
        <w:t>刘豫皓先生，督察长，硕士学位。历任湖北省交通运输厅汉十高速公路管理处职员，审计署西安特派员办事处主任科员，华润（集团）有限公司审计部高级</w:t>
      </w:r>
      <w:r>
        <w:rPr>
          <w:rFonts w:ascii="宋体" w:hAnsi="宋体" w:hint="eastAsia"/>
          <w:kern w:val="0"/>
          <w:sz w:val="24"/>
        </w:rPr>
        <w:t>审计</w:t>
      </w:r>
      <w:r w:rsidRPr="002E3491">
        <w:rPr>
          <w:rFonts w:ascii="宋体" w:hAnsi="宋体" w:hint="eastAsia"/>
          <w:kern w:val="0"/>
          <w:sz w:val="24"/>
        </w:rPr>
        <w:t>师，华润金融控股有限公司风险管理及审计部助理总经理。现任华润元大基金管理有限公司督察长、深圳华润元大资产管理有限公司执行监事。</w:t>
      </w:r>
    </w:p>
    <w:p w:rsidR="002E3491" w:rsidRPr="008603B8" w:rsidRDefault="002E3491" w:rsidP="008603B8">
      <w:pPr>
        <w:widowControl/>
        <w:spacing w:line="360" w:lineRule="auto"/>
        <w:ind w:rightChars="-85" w:right="-178" w:firstLineChars="200" w:firstLine="480"/>
        <w:rPr>
          <w:rFonts w:ascii="宋体" w:hAnsi="宋体"/>
          <w:kern w:val="0"/>
          <w:sz w:val="24"/>
        </w:rPr>
      </w:pPr>
      <w:r w:rsidRPr="002E3491">
        <w:rPr>
          <w:rFonts w:ascii="宋体" w:hAnsi="宋体"/>
          <w:kern w:val="0"/>
          <w:sz w:val="24"/>
        </w:rPr>
        <w:t>4、本基金基金经理</w:t>
      </w:r>
    </w:p>
    <w:p w:rsidR="003627D2" w:rsidRDefault="003627D2" w:rsidP="003627D2">
      <w:pPr>
        <w:widowControl/>
        <w:spacing w:line="360" w:lineRule="auto"/>
        <w:ind w:rightChars="-85" w:right="-178" w:firstLineChars="200" w:firstLine="480"/>
        <w:rPr>
          <w:rFonts w:ascii="宋体" w:hAnsi="宋体" w:hint="eastAsia"/>
          <w:sz w:val="24"/>
          <w:szCs w:val="24"/>
        </w:rPr>
      </w:pPr>
      <w:r>
        <w:rPr>
          <w:rFonts w:ascii="宋体" w:hAnsi="宋体" w:hint="eastAsia"/>
          <w:sz w:val="24"/>
          <w:szCs w:val="24"/>
        </w:rPr>
        <w:t>李</w:t>
      </w:r>
      <w:r w:rsidRPr="003627D2">
        <w:rPr>
          <w:rFonts w:ascii="宋体" w:hAnsi="宋体" w:hint="eastAsia"/>
          <w:sz w:val="24"/>
          <w:szCs w:val="24"/>
        </w:rPr>
        <w:t>仆先生，基金经理，硕士学位。19年金融行业从业经验。历任宝钢集团及其下属各金融机构投资部门投资经理，副总经理，固收总监，信诚基金有限公司投资研究部基金经理，东方基金管理有限责任公司固收总监，投资总监、总经理助理。2017年7月加入公司，现任华润元大基金管理有限公司总经理。现任华润元大稳健收益债券型证券投资基金、华润元大信息传媒科技混合型证券投资基金、华润元大现金收益货币市场基金、华润元大现金通货币市场基金、华润元大润鑫债券型证券投资基金、华润元大润泰双鑫债券型证券投资基金、华润元大润泽债券型证券投资基金基金经理。</w:t>
      </w:r>
    </w:p>
    <w:p w:rsidR="002E3491" w:rsidRPr="002E3491" w:rsidRDefault="002E3491" w:rsidP="003627D2">
      <w:pPr>
        <w:widowControl/>
        <w:spacing w:line="360" w:lineRule="auto"/>
        <w:ind w:rightChars="-85" w:right="-178" w:firstLineChars="200" w:firstLine="480"/>
        <w:rPr>
          <w:rFonts w:ascii="宋体" w:hAnsi="宋体"/>
          <w:kern w:val="0"/>
          <w:sz w:val="24"/>
        </w:rPr>
      </w:pPr>
      <w:r w:rsidRPr="002E3491">
        <w:rPr>
          <w:rFonts w:ascii="宋体" w:hAnsi="宋体" w:hint="eastAsia"/>
          <w:kern w:val="0"/>
          <w:sz w:val="24"/>
        </w:rPr>
        <w:t>刘宏毅先生，基金经理，</w:t>
      </w:r>
      <w:r>
        <w:rPr>
          <w:rFonts w:ascii="宋体" w:hAnsi="宋体" w:hint="eastAsia"/>
          <w:sz w:val="24"/>
          <w:szCs w:val="24"/>
        </w:rPr>
        <w:t>硕士学位</w:t>
      </w:r>
      <w:r w:rsidRPr="002E3491">
        <w:rPr>
          <w:rFonts w:ascii="宋体" w:hAnsi="宋体" w:hint="eastAsia"/>
          <w:kern w:val="0"/>
          <w:sz w:val="24"/>
        </w:rPr>
        <w:t>，</w:t>
      </w:r>
      <w:r w:rsidR="00B45D55">
        <w:rPr>
          <w:rFonts w:ascii="宋体" w:hAnsi="宋体" w:hint="eastAsia"/>
          <w:kern w:val="0"/>
          <w:sz w:val="24"/>
        </w:rPr>
        <w:t>10</w:t>
      </w:r>
      <w:r w:rsidRPr="002E3491">
        <w:rPr>
          <w:rFonts w:ascii="宋体" w:hAnsi="宋体" w:hint="eastAsia"/>
          <w:kern w:val="0"/>
          <w:sz w:val="24"/>
        </w:rPr>
        <w:t>年金融行业从业经验。历任湘财证券有限责任公司研究员、信诚基金管理有限公司宏观分析师，现任华润元大安鑫灵活配置混合型证券投资基金</w:t>
      </w:r>
      <w:r w:rsidRPr="002E3491">
        <w:rPr>
          <w:rFonts w:ascii="宋体" w:hAnsi="宋体"/>
          <w:kern w:val="0"/>
          <w:sz w:val="24"/>
        </w:rPr>
        <w:t>、华润元大润泰双鑫债券型证券投资基金</w:t>
      </w:r>
      <w:r w:rsidRPr="002E3491">
        <w:rPr>
          <w:rFonts w:ascii="宋体" w:hAnsi="宋体" w:hint="eastAsia"/>
          <w:kern w:val="0"/>
          <w:sz w:val="24"/>
        </w:rPr>
        <w:t>、</w:t>
      </w:r>
      <w:r>
        <w:rPr>
          <w:rFonts w:ascii="宋体" w:hAnsi="宋体" w:hint="eastAsia"/>
          <w:sz w:val="24"/>
          <w:szCs w:val="24"/>
        </w:rPr>
        <w:t>华润元大信息传媒科技混合型证券投资基金</w:t>
      </w:r>
      <w:r w:rsidRPr="002E3491">
        <w:rPr>
          <w:rFonts w:ascii="宋体" w:hAnsi="宋体" w:hint="eastAsia"/>
          <w:kern w:val="0"/>
          <w:sz w:val="24"/>
        </w:rPr>
        <w:t>基金经理。</w:t>
      </w:r>
    </w:p>
    <w:p w:rsidR="002E3491" w:rsidRPr="002E3491" w:rsidRDefault="002E3491" w:rsidP="002E3491">
      <w:pPr>
        <w:widowControl/>
        <w:spacing w:line="360" w:lineRule="auto"/>
        <w:ind w:rightChars="-85" w:right="-178" w:firstLineChars="200" w:firstLine="480"/>
        <w:rPr>
          <w:rFonts w:ascii="宋体" w:hAnsi="宋体"/>
          <w:kern w:val="0"/>
          <w:sz w:val="24"/>
        </w:rPr>
      </w:pPr>
      <w:r w:rsidRPr="002E3491">
        <w:rPr>
          <w:rFonts w:ascii="宋体" w:hAnsi="宋体" w:hint="eastAsia"/>
          <w:kern w:val="0"/>
          <w:sz w:val="24"/>
        </w:rPr>
        <w:t>王致远先生，基金经理，</w:t>
      </w:r>
      <w:r>
        <w:rPr>
          <w:rFonts w:ascii="宋体" w:hAnsi="宋体" w:hint="eastAsia"/>
          <w:sz w:val="24"/>
          <w:szCs w:val="24"/>
        </w:rPr>
        <w:t>硕士学位</w:t>
      </w:r>
      <w:r w:rsidRPr="002E3491">
        <w:rPr>
          <w:rFonts w:ascii="宋体" w:hAnsi="宋体" w:hint="eastAsia"/>
          <w:kern w:val="0"/>
          <w:sz w:val="24"/>
        </w:rPr>
        <w:t>，CFA、FRM。7年金融行业从业经验。历任平安证券股份有限公司债券交易员、万和证券股份有限公司固定收益部交易负责人。现任华润元大现金通货币市场基金、华润元大润泽债券型证券投资基金、华润元大润鑫债券型证券投资基金、华润元大稳健收益债券型证券投资基金、华润元大现金收益货币市场基金、华润元大润泰双鑫债券型证券投资基金基金经理。</w:t>
      </w:r>
    </w:p>
    <w:p w:rsidR="002E3491" w:rsidRPr="002E3491" w:rsidRDefault="002E3491" w:rsidP="002E3491">
      <w:pPr>
        <w:widowControl/>
        <w:spacing w:line="360" w:lineRule="auto"/>
        <w:ind w:rightChars="-85" w:right="-178" w:firstLineChars="200" w:firstLine="480"/>
        <w:rPr>
          <w:rFonts w:ascii="宋体" w:hAnsi="宋体"/>
          <w:kern w:val="0"/>
          <w:sz w:val="24"/>
        </w:rPr>
      </w:pPr>
      <w:r w:rsidRPr="002E3491">
        <w:rPr>
          <w:rFonts w:ascii="宋体" w:hAnsi="宋体"/>
          <w:kern w:val="0"/>
          <w:sz w:val="24"/>
        </w:rPr>
        <w:t>5、投资决策委员会成员</w:t>
      </w:r>
    </w:p>
    <w:p w:rsidR="002E3491" w:rsidRDefault="002E3491" w:rsidP="002E3491">
      <w:pPr>
        <w:widowControl/>
        <w:autoSpaceDE w:val="0"/>
        <w:autoSpaceDN w:val="0"/>
        <w:adjustRightInd w:val="0"/>
        <w:snapToGrid w:val="0"/>
        <w:spacing w:line="360" w:lineRule="auto"/>
        <w:ind w:firstLineChars="200" w:firstLine="480"/>
        <w:rPr>
          <w:rFonts w:ascii="宋体" w:hAnsi="宋体" w:hint="eastAsia"/>
          <w:kern w:val="0"/>
          <w:sz w:val="24"/>
        </w:rPr>
      </w:pPr>
      <w:r>
        <w:rPr>
          <w:rFonts w:ascii="宋体" w:hAnsi="宋体" w:hint="eastAsia"/>
          <w:kern w:val="0"/>
          <w:sz w:val="24"/>
        </w:rPr>
        <w:t>李仆（总经理、投研条线分管领导、基金经理）</w:t>
      </w:r>
    </w:p>
    <w:p w:rsidR="000F5BE7" w:rsidRPr="000F5BE7" w:rsidRDefault="000F5BE7" w:rsidP="000F5BE7">
      <w:pPr>
        <w:spacing w:line="360" w:lineRule="auto"/>
        <w:ind w:firstLineChars="200" w:firstLine="480"/>
        <w:rPr>
          <w:rFonts w:ascii="宋体" w:hAnsi="宋体"/>
          <w:kern w:val="0"/>
          <w:sz w:val="24"/>
        </w:rPr>
      </w:pPr>
      <w:r w:rsidRPr="000F5BE7">
        <w:rPr>
          <w:rFonts w:ascii="宋体" w:hAnsi="宋体" w:hint="eastAsia"/>
          <w:kern w:val="0"/>
          <w:sz w:val="24"/>
        </w:rPr>
        <w:t>金兴健（专户投资部负责人、产品部负责人）</w:t>
      </w:r>
    </w:p>
    <w:p w:rsidR="002E3491" w:rsidRDefault="002E3491" w:rsidP="002E3491">
      <w:pPr>
        <w:widowControl/>
        <w:autoSpaceDE w:val="0"/>
        <w:autoSpaceDN w:val="0"/>
        <w:adjustRightInd w:val="0"/>
        <w:snapToGrid w:val="0"/>
        <w:spacing w:line="360" w:lineRule="auto"/>
        <w:ind w:firstLineChars="200" w:firstLine="480"/>
        <w:rPr>
          <w:rFonts w:ascii="宋体" w:hAnsi="宋体"/>
          <w:kern w:val="0"/>
          <w:sz w:val="24"/>
        </w:rPr>
      </w:pPr>
      <w:r>
        <w:rPr>
          <w:rFonts w:ascii="宋体" w:hAnsi="宋体" w:hint="eastAsia"/>
          <w:kern w:val="0"/>
          <w:sz w:val="24"/>
        </w:rPr>
        <w:t>刘宏毅（研究部负责人、基金经理）</w:t>
      </w:r>
    </w:p>
    <w:p w:rsidR="002E3491" w:rsidRDefault="002E3491" w:rsidP="002E3491">
      <w:pPr>
        <w:widowControl/>
        <w:autoSpaceDE w:val="0"/>
        <w:autoSpaceDN w:val="0"/>
        <w:adjustRightInd w:val="0"/>
        <w:snapToGrid w:val="0"/>
        <w:spacing w:line="360" w:lineRule="auto"/>
        <w:ind w:firstLineChars="200" w:firstLine="480"/>
        <w:rPr>
          <w:rFonts w:ascii="宋体" w:hAnsi="宋体"/>
          <w:kern w:val="0"/>
          <w:sz w:val="24"/>
        </w:rPr>
      </w:pPr>
      <w:r>
        <w:rPr>
          <w:rFonts w:ascii="宋体" w:hAnsi="宋体" w:hint="eastAsia"/>
          <w:kern w:val="0"/>
          <w:sz w:val="24"/>
        </w:rPr>
        <w:t>李武群（基金经理）</w:t>
      </w:r>
    </w:p>
    <w:p w:rsidR="002E3491" w:rsidRDefault="002E3491" w:rsidP="002E3491">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陈剑波（</w:t>
      </w:r>
      <w:r w:rsidR="003171A7">
        <w:rPr>
          <w:rFonts w:ascii="宋体" w:hAnsi="宋体" w:hint="eastAsia"/>
          <w:kern w:val="0"/>
          <w:sz w:val="24"/>
        </w:rPr>
        <w:t>量化指数部负责人、</w:t>
      </w:r>
      <w:r>
        <w:rPr>
          <w:rFonts w:ascii="宋体" w:hAnsi="宋体" w:hint="eastAsia"/>
          <w:kern w:val="0"/>
          <w:sz w:val="24"/>
        </w:rPr>
        <w:t>基金经理）</w:t>
      </w:r>
    </w:p>
    <w:p w:rsidR="001970E8" w:rsidRDefault="004C60A2" w:rsidP="008603B8">
      <w:pPr>
        <w:widowControl/>
        <w:spacing w:line="360" w:lineRule="auto"/>
        <w:ind w:rightChars="-85" w:right="-178" w:firstLineChars="200" w:firstLine="480"/>
        <w:rPr>
          <w:rFonts w:ascii="宋体" w:hAnsi="宋体" w:hint="eastAsia"/>
          <w:kern w:val="0"/>
          <w:sz w:val="24"/>
        </w:rPr>
      </w:pPr>
      <w:r w:rsidRPr="00F20F4E">
        <w:rPr>
          <w:rFonts w:ascii="宋体" w:hAnsi="宋体" w:hint="eastAsia"/>
          <w:kern w:val="0"/>
          <w:sz w:val="24"/>
        </w:rPr>
        <w:t>上述人员之间无近亲属关系。</w:t>
      </w:r>
    </w:p>
    <w:p w:rsidR="005B7B42" w:rsidRPr="008603B8" w:rsidRDefault="005B7B42" w:rsidP="008603B8">
      <w:pPr>
        <w:widowControl/>
        <w:spacing w:line="360" w:lineRule="auto"/>
        <w:ind w:rightChars="-85" w:right="-178" w:firstLineChars="200" w:firstLine="480"/>
        <w:rPr>
          <w:rFonts w:ascii="宋体" w:hAnsi="宋体"/>
          <w:kern w:val="0"/>
          <w:sz w:val="24"/>
        </w:rPr>
      </w:pPr>
    </w:p>
    <w:p w:rsidR="00EB2E70" w:rsidRPr="009E418E" w:rsidRDefault="00EB2E70" w:rsidP="00DE1D18">
      <w:pPr>
        <w:spacing w:line="360" w:lineRule="auto"/>
        <w:ind w:firstLineChars="200" w:firstLine="482"/>
        <w:rPr>
          <w:rFonts w:ascii="宋体" w:hAnsi="宋体" w:hint="eastAsia"/>
          <w:b/>
          <w:kern w:val="0"/>
          <w:sz w:val="24"/>
          <w:szCs w:val="24"/>
        </w:rPr>
      </w:pPr>
      <w:r w:rsidRPr="009E418E">
        <w:rPr>
          <w:rFonts w:ascii="宋体" w:hAnsi="宋体" w:hint="eastAsia"/>
          <w:b/>
          <w:kern w:val="0"/>
          <w:sz w:val="24"/>
          <w:szCs w:val="24"/>
        </w:rPr>
        <w:t>三、基金托管人</w:t>
      </w:r>
    </w:p>
    <w:p w:rsidR="00DF2C8D" w:rsidRDefault="00DF2C8D" w:rsidP="00DF2C8D">
      <w:pPr>
        <w:widowControl/>
        <w:spacing w:line="360" w:lineRule="auto"/>
        <w:ind w:rightChars="-85" w:right="-178" w:firstLineChars="200" w:firstLine="480"/>
        <w:rPr>
          <w:rFonts w:ascii="宋体" w:hAnsi="宋体" w:hint="eastAsia"/>
          <w:kern w:val="0"/>
          <w:sz w:val="24"/>
        </w:rPr>
      </w:pPr>
      <w:bookmarkStart w:id="0" w:name="_Toc116970834"/>
      <w:bookmarkStart w:id="1" w:name="_Toc116971000"/>
      <w:bookmarkStart w:id="2" w:name="_Toc116971120"/>
      <w:r w:rsidRPr="00DF2C8D">
        <w:rPr>
          <w:rFonts w:ascii="宋体" w:hAnsi="宋体" w:hint="eastAsia"/>
          <w:kern w:val="0"/>
          <w:sz w:val="24"/>
        </w:rPr>
        <w:t>（一）基金托管人情况</w:t>
      </w:r>
    </w:p>
    <w:p w:rsidR="008603B8" w:rsidRPr="008603B8" w:rsidRDefault="008603B8" w:rsidP="008603B8">
      <w:pPr>
        <w:widowControl/>
        <w:spacing w:line="360" w:lineRule="auto"/>
        <w:ind w:rightChars="-85" w:right="-178" w:firstLineChars="200" w:firstLine="480"/>
        <w:rPr>
          <w:rFonts w:ascii="宋体" w:hAnsi="宋体" w:hint="eastAsia"/>
          <w:kern w:val="0"/>
          <w:sz w:val="24"/>
        </w:rPr>
      </w:pPr>
      <w:r w:rsidRPr="008603B8">
        <w:rPr>
          <w:rFonts w:ascii="宋体" w:hAnsi="宋体" w:hint="eastAsia"/>
          <w:kern w:val="0"/>
          <w:sz w:val="24"/>
        </w:rPr>
        <w:t>1、基本情况</w:t>
      </w:r>
    </w:p>
    <w:p w:rsidR="008603B8" w:rsidRPr="008603B8" w:rsidRDefault="008603B8" w:rsidP="008603B8">
      <w:pPr>
        <w:widowControl/>
        <w:spacing w:line="360" w:lineRule="auto"/>
        <w:ind w:rightChars="-85" w:right="-178" w:firstLineChars="200" w:firstLine="480"/>
        <w:rPr>
          <w:rFonts w:ascii="宋体" w:hAnsi="宋体" w:hint="eastAsia"/>
          <w:kern w:val="0"/>
          <w:sz w:val="24"/>
        </w:rPr>
      </w:pPr>
      <w:r w:rsidRPr="008603B8">
        <w:rPr>
          <w:rFonts w:ascii="宋体" w:hAnsi="宋体" w:hint="eastAsia"/>
          <w:kern w:val="0"/>
          <w:sz w:val="24"/>
        </w:rPr>
        <w:t>名称：中国农业银行股份有限公司（简称中国农业银行）</w:t>
      </w:r>
    </w:p>
    <w:p w:rsidR="008603B8" w:rsidRPr="008603B8" w:rsidRDefault="008603B8" w:rsidP="008603B8">
      <w:pPr>
        <w:widowControl/>
        <w:spacing w:line="360" w:lineRule="auto"/>
        <w:ind w:rightChars="-85" w:right="-178" w:firstLineChars="200" w:firstLine="480"/>
        <w:rPr>
          <w:rFonts w:ascii="宋体" w:hAnsi="宋体" w:hint="eastAsia"/>
          <w:kern w:val="0"/>
          <w:sz w:val="24"/>
        </w:rPr>
      </w:pPr>
      <w:r w:rsidRPr="008603B8">
        <w:rPr>
          <w:rFonts w:ascii="宋体" w:hAnsi="宋体" w:hint="eastAsia"/>
          <w:kern w:val="0"/>
          <w:sz w:val="24"/>
        </w:rPr>
        <w:t>住所：北京市东城区建国门内大街69号</w:t>
      </w:r>
    </w:p>
    <w:p w:rsidR="008603B8" w:rsidRPr="008603B8" w:rsidRDefault="008603B8" w:rsidP="008603B8">
      <w:pPr>
        <w:widowControl/>
        <w:spacing w:line="360" w:lineRule="auto"/>
        <w:ind w:rightChars="-85" w:right="-178" w:firstLineChars="200" w:firstLine="480"/>
        <w:rPr>
          <w:rFonts w:ascii="宋体" w:hAnsi="宋体" w:hint="eastAsia"/>
          <w:kern w:val="0"/>
          <w:sz w:val="24"/>
        </w:rPr>
      </w:pPr>
      <w:r w:rsidRPr="008603B8">
        <w:rPr>
          <w:rFonts w:ascii="宋体" w:hAnsi="宋体" w:hint="eastAsia"/>
          <w:kern w:val="0"/>
          <w:sz w:val="24"/>
        </w:rPr>
        <w:t>办公地址：北京市西城区复兴门内大街28号凯晨世贸中心东座</w:t>
      </w:r>
    </w:p>
    <w:p w:rsidR="008603B8" w:rsidRPr="008603B8" w:rsidRDefault="008603B8" w:rsidP="008603B8">
      <w:pPr>
        <w:widowControl/>
        <w:spacing w:line="360" w:lineRule="auto"/>
        <w:ind w:rightChars="-85" w:right="-178" w:firstLineChars="200" w:firstLine="480"/>
        <w:rPr>
          <w:rFonts w:ascii="宋体" w:hAnsi="宋体" w:hint="eastAsia"/>
          <w:kern w:val="0"/>
          <w:sz w:val="24"/>
        </w:rPr>
      </w:pPr>
      <w:r w:rsidRPr="008603B8">
        <w:rPr>
          <w:rFonts w:ascii="宋体" w:hAnsi="宋体" w:hint="eastAsia"/>
          <w:kern w:val="0"/>
          <w:sz w:val="24"/>
        </w:rPr>
        <w:t>法定代表人：周慕冰</w:t>
      </w:r>
    </w:p>
    <w:p w:rsidR="008603B8" w:rsidRPr="008603B8" w:rsidRDefault="008603B8" w:rsidP="008603B8">
      <w:pPr>
        <w:widowControl/>
        <w:spacing w:line="360" w:lineRule="auto"/>
        <w:ind w:rightChars="-85" w:right="-178" w:firstLineChars="200" w:firstLine="480"/>
        <w:rPr>
          <w:rFonts w:ascii="宋体" w:hAnsi="宋体" w:hint="eastAsia"/>
          <w:kern w:val="0"/>
          <w:sz w:val="24"/>
        </w:rPr>
      </w:pPr>
      <w:r w:rsidRPr="008603B8">
        <w:rPr>
          <w:rFonts w:ascii="宋体" w:hAnsi="宋体" w:hint="eastAsia"/>
          <w:kern w:val="0"/>
          <w:sz w:val="24"/>
        </w:rPr>
        <w:t>成立日期：2009年1月15日</w:t>
      </w:r>
    </w:p>
    <w:p w:rsidR="008603B8" w:rsidRPr="008603B8" w:rsidRDefault="008603B8" w:rsidP="008603B8">
      <w:pPr>
        <w:widowControl/>
        <w:spacing w:line="360" w:lineRule="auto"/>
        <w:ind w:rightChars="-85" w:right="-178" w:firstLineChars="200" w:firstLine="480"/>
        <w:rPr>
          <w:rFonts w:ascii="宋体" w:hAnsi="宋体" w:hint="eastAsia"/>
          <w:kern w:val="0"/>
          <w:sz w:val="24"/>
        </w:rPr>
      </w:pPr>
      <w:r w:rsidRPr="008603B8">
        <w:rPr>
          <w:rFonts w:ascii="宋体" w:hAnsi="宋体" w:hint="eastAsia"/>
          <w:kern w:val="0"/>
          <w:sz w:val="24"/>
        </w:rPr>
        <w:t>批准设立机关和批准设立文号：中国银监会银监复[2009]13号</w:t>
      </w:r>
    </w:p>
    <w:p w:rsidR="008603B8" w:rsidRPr="008603B8" w:rsidRDefault="008603B8" w:rsidP="008603B8">
      <w:pPr>
        <w:widowControl/>
        <w:spacing w:line="360" w:lineRule="auto"/>
        <w:ind w:rightChars="-85" w:right="-178" w:firstLineChars="200" w:firstLine="480"/>
        <w:rPr>
          <w:rFonts w:ascii="宋体" w:hAnsi="宋体" w:hint="eastAsia"/>
          <w:kern w:val="0"/>
          <w:sz w:val="24"/>
        </w:rPr>
      </w:pPr>
      <w:r w:rsidRPr="008603B8">
        <w:rPr>
          <w:rFonts w:ascii="宋体" w:hAnsi="宋体" w:hint="eastAsia"/>
          <w:kern w:val="0"/>
          <w:sz w:val="24"/>
        </w:rPr>
        <w:t>基金托管业务批准文号：中国证监会证监基字[1998]23号</w:t>
      </w:r>
    </w:p>
    <w:p w:rsidR="008603B8" w:rsidRPr="008603B8" w:rsidRDefault="008603B8" w:rsidP="008603B8">
      <w:pPr>
        <w:widowControl/>
        <w:spacing w:line="360" w:lineRule="auto"/>
        <w:ind w:rightChars="-85" w:right="-178" w:firstLineChars="200" w:firstLine="480"/>
        <w:rPr>
          <w:rFonts w:ascii="宋体" w:hAnsi="宋体" w:hint="eastAsia"/>
          <w:kern w:val="0"/>
          <w:sz w:val="24"/>
        </w:rPr>
      </w:pPr>
      <w:r w:rsidRPr="008603B8">
        <w:rPr>
          <w:rFonts w:ascii="宋体" w:hAnsi="宋体" w:hint="eastAsia"/>
          <w:kern w:val="0"/>
          <w:sz w:val="24"/>
        </w:rPr>
        <w:t>注册资本：32,479,411.7万元人民币</w:t>
      </w:r>
    </w:p>
    <w:p w:rsidR="008603B8" w:rsidRPr="008603B8" w:rsidRDefault="008603B8" w:rsidP="008603B8">
      <w:pPr>
        <w:widowControl/>
        <w:spacing w:line="360" w:lineRule="auto"/>
        <w:ind w:rightChars="-85" w:right="-178" w:firstLineChars="200" w:firstLine="480"/>
        <w:rPr>
          <w:rFonts w:ascii="宋体" w:hAnsi="宋体" w:hint="eastAsia"/>
          <w:kern w:val="0"/>
          <w:sz w:val="24"/>
        </w:rPr>
      </w:pPr>
      <w:r w:rsidRPr="008603B8">
        <w:rPr>
          <w:rFonts w:ascii="宋体" w:hAnsi="宋体" w:hint="eastAsia"/>
          <w:kern w:val="0"/>
          <w:sz w:val="24"/>
        </w:rPr>
        <w:t>存续期间：持续经营</w:t>
      </w:r>
    </w:p>
    <w:p w:rsidR="008603B8" w:rsidRPr="008603B8" w:rsidRDefault="008603B8" w:rsidP="008603B8">
      <w:pPr>
        <w:widowControl/>
        <w:spacing w:line="360" w:lineRule="auto"/>
        <w:ind w:rightChars="-85" w:right="-178" w:firstLineChars="200" w:firstLine="480"/>
        <w:rPr>
          <w:rFonts w:ascii="宋体" w:hAnsi="宋体" w:hint="eastAsia"/>
          <w:kern w:val="0"/>
          <w:sz w:val="24"/>
        </w:rPr>
      </w:pPr>
      <w:r w:rsidRPr="008603B8">
        <w:rPr>
          <w:rFonts w:ascii="宋体" w:hAnsi="宋体" w:hint="eastAsia"/>
          <w:kern w:val="0"/>
          <w:sz w:val="24"/>
        </w:rPr>
        <w:t>联系电话：010-66060069</w:t>
      </w:r>
    </w:p>
    <w:p w:rsidR="008603B8" w:rsidRPr="008603B8" w:rsidRDefault="008603B8" w:rsidP="008603B8">
      <w:pPr>
        <w:widowControl/>
        <w:spacing w:line="360" w:lineRule="auto"/>
        <w:ind w:rightChars="-85" w:right="-178" w:firstLineChars="200" w:firstLine="480"/>
        <w:rPr>
          <w:rFonts w:ascii="宋体" w:hAnsi="宋体" w:hint="eastAsia"/>
          <w:kern w:val="0"/>
          <w:sz w:val="24"/>
        </w:rPr>
      </w:pPr>
      <w:r w:rsidRPr="008603B8">
        <w:rPr>
          <w:rFonts w:ascii="宋体" w:hAnsi="宋体" w:hint="eastAsia"/>
          <w:kern w:val="0"/>
          <w:sz w:val="24"/>
        </w:rPr>
        <w:t>传真：010-68121816</w:t>
      </w:r>
    </w:p>
    <w:p w:rsidR="008603B8" w:rsidRPr="008603B8" w:rsidRDefault="008603B8" w:rsidP="008603B8">
      <w:pPr>
        <w:widowControl/>
        <w:spacing w:line="360" w:lineRule="auto"/>
        <w:ind w:rightChars="-85" w:right="-178" w:firstLineChars="200" w:firstLine="480"/>
        <w:rPr>
          <w:rFonts w:ascii="宋体" w:hAnsi="宋体" w:hint="eastAsia"/>
          <w:kern w:val="0"/>
          <w:sz w:val="24"/>
        </w:rPr>
      </w:pPr>
      <w:r w:rsidRPr="008603B8">
        <w:rPr>
          <w:rFonts w:ascii="宋体" w:hAnsi="宋体" w:hint="eastAsia"/>
          <w:kern w:val="0"/>
          <w:sz w:val="24"/>
        </w:rPr>
        <w:t>联系人：贺倩</w:t>
      </w:r>
    </w:p>
    <w:p w:rsidR="008603B8" w:rsidRPr="008603B8" w:rsidRDefault="008603B8" w:rsidP="008603B8">
      <w:pPr>
        <w:widowControl/>
        <w:spacing w:line="360" w:lineRule="auto"/>
        <w:ind w:rightChars="-85" w:right="-178" w:firstLineChars="200" w:firstLine="480"/>
        <w:rPr>
          <w:rFonts w:ascii="宋体" w:hAnsi="宋体" w:hint="eastAsia"/>
          <w:kern w:val="0"/>
          <w:sz w:val="24"/>
        </w:rPr>
      </w:pPr>
      <w:r w:rsidRPr="008603B8">
        <w:rPr>
          <w:rFonts w:ascii="宋体" w:hAnsi="宋体" w:hint="eastAsia"/>
          <w:kern w:val="0"/>
          <w:sz w:val="24"/>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8603B8" w:rsidRPr="008603B8" w:rsidRDefault="008603B8" w:rsidP="008603B8">
      <w:pPr>
        <w:widowControl/>
        <w:spacing w:line="360" w:lineRule="auto"/>
        <w:ind w:rightChars="-85" w:right="-178" w:firstLineChars="200" w:firstLine="480"/>
        <w:rPr>
          <w:rFonts w:ascii="宋体" w:hAnsi="宋体" w:hint="eastAsia"/>
          <w:kern w:val="0"/>
          <w:sz w:val="24"/>
        </w:rPr>
      </w:pPr>
      <w:r w:rsidRPr="008603B8">
        <w:rPr>
          <w:rFonts w:ascii="宋体" w:hAnsi="宋体" w:hint="eastAsia"/>
          <w:kern w:val="0"/>
          <w:sz w:val="24"/>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w:t>
      </w:r>
    </w:p>
    <w:p w:rsidR="008603B8" w:rsidRPr="008603B8" w:rsidRDefault="008603B8" w:rsidP="008603B8">
      <w:pPr>
        <w:widowControl/>
        <w:spacing w:line="360" w:lineRule="auto"/>
        <w:ind w:rightChars="-85" w:right="-178" w:firstLineChars="200" w:firstLine="480"/>
        <w:rPr>
          <w:rFonts w:ascii="宋体" w:hAnsi="宋体" w:hint="eastAsia"/>
          <w:kern w:val="0"/>
          <w:sz w:val="24"/>
        </w:rPr>
      </w:pPr>
      <w:r w:rsidRPr="008603B8">
        <w:rPr>
          <w:rFonts w:ascii="宋体" w:hAnsi="宋体" w:hint="eastAsia"/>
          <w:kern w:val="0"/>
          <w:sz w:val="24"/>
        </w:rPr>
        <w:t>中国农业银行证券投资基金托管部于1998年5月经中国证监会和中国人民银行批准成立，2014年更名为托管业务部/养老金管理中心，内设综合管理部、业务管理部、客户一部、客户二部、客户三部、客户四部、风险合规部、产品研发与信息技术部、营运一部、营运二部、市场营销部、内控监管部、账户管理部，拥有先进的安全防范设施和基金托管业务系统。</w:t>
      </w:r>
    </w:p>
    <w:p w:rsidR="008603B8" w:rsidRPr="008603B8" w:rsidRDefault="008603B8" w:rsidP="008603B8">
      <w:pPr>
        <w:widowControl/>
        <w:spacing w:line="360" w:lineRule="auto"/>
        <w:ind w:rightChars="-85" w:right="-178" w:firstLineChars="200" w:firstLine="480"/>
        <w:rPr>
          <w:rFonts w:ascii="宋体" w:hAnsi="宋体" w:hint="eastAsia"/>
          <w:kern w:val="0"/>
          <w:sz w:val="24"/>
        </w:rPr>
      </w:pPr>
      <w:r w:rsidRPr="008603B8">
        <w:rPr>
          <w:rFonts w:ascii="宋体" w:hAnsi="宋体" w:hint="eastAsia"/>
          <w:kern w:val="0"/>
          <w:sz w:val="24"/>
        </w:rPr>
        <w:t>2、主要人员情况</w:t>
      </w:r>
    </w:p>
    <w:p w:rsidR="008603B8" w:rsidRPr="008603B8" w:rsidRDefault="008603B8" w:rsidP="008603B8">
      <w:pPr>
        <w:widowControl/>
        <w:spacing w:line="360" w:lineRule="auto"/>
        <w:ind w:rightChars="-85" w:right="-178" w:firstLineChars="200" w:firstLine="480"/>
        <w:rPr>
          <w:rFonts w:ascii="宋体" w:hAnsi="宋体" w:hint="eastAsia"/>
          <w:kern w:val="0"/>
          <w:sz w:val="24"/>
        </w:rPr>
      </w:pPr>
      <w:r w:rsidRPr="008603B8">
        <w:rPr>
          <w:rFonts w:ascii="宋体" w:hAnsi="宋体" w:hint="eastAsia"/>
          <w:kern w:val="0"/>
          <w:sz w:val="24"/>
        </w:rPr>
        <w:t>中国农业银行托管业务部现有员工近240名，其中具有高级职称的专家30余名，服务团队成员专业水平高、业务素质好、服务能力强，高级管理层均有20年以上金融从业经验和高级技术职称，精通国内外证券市场的运作。</w:t>
      </w:r>
    </w:p>
    <w:p w:rsidR="008603B8" w:rsidRPr="008603B8" w:rsidRDefault="008603B8" w:rsidP="008603B8">
      <w:pPr>
        <w:widowControl/>
        <w:spacing w:line="360" w:lineRule="auto"/>
        <w:ind w:rightChars="-85" w:right="-178" w:firstLineChars="200" w:firstLine="480"/>
        <w:rPr>
          <w:rFonts w:ascii="宋体" w:hAnsi="宋体" w:hint="eastAsia"/>
          <w:kern w:val="0"/>
          <w:sz w:val="24"/>
        </w:rPr>
      </w:pPr>
      <w:r w:rsidRPr="008603B8">
        <w:rPr>
          <w:rFonts w:ascii="宋体" w:hAnsi="宋体" w:hint="eastAsia"/>
          <w:kern w:val="0"/>
          <w:sz w:val="24"/>
        </w:rPr>
        <w:t>3、基金托管业务经营情况</w:t>
      </w:r>
    </w:p>
    <w:p w:rsidR="008603B8" w:rsidRDefault="008603B8" w:rsidP="008603B8">
      <w:pPr>
        <w:widowControl/>
        <w:spacing w:line="360" w:lineRule="auto"/>
        <w:ind w:rightChars="-85" w:right="-178" w:firstLineChars="200" w:firstLine="480"/>
        <w:rPr>
          <w:rFonts w:ascii="宋体" w:hAnsi="宋体" w:hint="eastAsia"/>
          <w:kern w:val="0"/>
          <w:sz w:val="24"/>
        </w:rPr>
      </w:pPr>
      <w:r w:rsidRPr="008603B8">
        <w:rPr>
          <w:rFonts w:ascii="宋体" w:hAnsi="宋体" w:hint="eastAsia"/>
          <w:kern w:val="0"/>
          <w:sz w:val="24"/>
        </w:rPr>
        <w:t>截止到2018年12月31日，中国农业银行托管的封闭式证券投资基金和开放式证券投资基金共422只。</w:t>
      </w:r>
    </w:p>
    <w:p w:rsidR="00D95DED" w:rsidRPr="00D95DED" w:rsidRDefault="00D95DED" w:rsidP="008603B8">
      <w:pPr>
        <w:widowControl/>
        <w:spacing w:line="360" w:lineRule="auto"/>
        <w:ind w:rightChars="-85" w:right="-178" w:firstLineChars="200" w:firstLine="480"/>
        <w:rPr>
          <w:rFonts w:ascii="宋体" w:hAnsi="宋体"/>
          <w:kern w:val="0"/>
          <w:sz w:val="24"/>
        </w:rPr>
      </w:pPr>
      <w:r w:rsidRPr="00D95DED">
        <w:rPr>
          <w:rFonts w:ascii="宋体" w:hAnsi="宋体" w:hint="eastAsia"/>
          <w:kern w:val="0"/>
          <w:sz w:val="24"/>
        </w:rPr>
        <w:t>（二）基金托管人的内部风险控制制度说明</w:t>
      </w:r>
    </w:p>
    <w:p w:rsidR="00D95DED" w:rsidRPr="00D95DED" w:rsidRDefault="00D95DED" w:rsidP="00D95DED">
      <w:pPr>
        <w:widowControl/>
        <w:spacing w:line="360" w:lineRule="auto"/>
        <w:ind w:rightChars="-85" w:right="-178" w:firstLineChars="200" w:firstLine="480"/>
        <w:rPr>
          <w:rFonts w:ascii="宋体" w:hAnsi="宋体"/>
          <w:kern w:val="0"/>
          <w:sz w:val="24"/>
        </w:rPr>
      </w:pPr>
      <w:r w:rsidRPr="00D95DED">
        <w:rPr>
          <w:rFonts w:ascii="宋体" w:hAnsi="宋体" w:hint="eastAsia"/>
          <w:kern w:val="0"/>
          <w:sz w:val="24"/>
        </w:rPr>
        <w:t>1、内部控制目标</w:t>
      </w:r>
    </w:p>
    <w:p w:rsidR="00D95DED" w:rsidRPr="00D95DED" w:rsidRDefault="00D95DED" w:rsidP="00D95DED">
      <w:pPr>
        <w:widowControl/>
        <w:spacing w:line="360" w:lineRule="auto"/>
        <w:ind w:rightChars="-85" w:right="-178" w:firstLineChars="200" w:firstLine="480"/>
        <w:rPr>
          <w:rFonts w:ascii="宋体" w:hAnsi="宋体"/>
          <w:kern w:val="0"/>
          <w:sz w:val="24"/>
        </w:rPr>
      </w:pPr>
      <w:r w:rsidRPr="00D95DED">
        <w:rPr>
          <w:rFonts w:ascii="宋体" w:hAnsi="宋体" w:hint="eastAsia"/>
          <w:kern w:val="0"/>
          <w:sz w:val="24"/>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D95DED" w:rsidRPr="00D95DED" w:rsidRDefault="00D95DED" w:rsidP="00D95DED">
      <w:pPr>
        <w:widowControl/>
        <w:spacing w:line="360" w:lineRule="auto"/>
        <w:ind w:rightChars="-85" w:right="-178" w:firstLineChars="200" w:firstLine="480"/>
        <w:rPr>
          <w:rFonts w:ascii="宋体" w:hAnsi="宋体"/>
          <w:kern w:val="0"/>
          <w:sz w:val="24"/>
        </w:rPr>
      </w:pPr>
      <w:r w:rsidRPr="00D95DED">
        <w:rPr>
          <w:rFonts w:ascii="宋体" w:hAnsi="宋体" w:hint="eastAsia"/>
          <w:kern w:val="0"/>
          <w:sz w:val="24"/>
        </w:rPr>
        <w:t>2、内部控制组织结构</w:t>
      </w:r>
    </w:p>
    <w:p w:rsidR="00D95DED" w:rsidRPr="00D95DED" w:rsidRDefault="00D95DED" w:rsidP="00D95DED">
      <w:pPr>
        <w:widowControl/>
        <w:spacing w:line="360" w:lineRule="auto"/>
        <w:ind w:rightChars="-85" w:right="-178" w:firstLineChars="200" w:firstLine="480"/>
        <w:rPr>
          <w:rFonts w:ascii="宋体" w:hAnsi="宋体"/>
          <w:kern w:val="0"/>
          <w:sz w:val="24"/>
        </w:rPr>
      </w:pPr>
      <w:r w:rsidRPr="00D95DED">
        <w:rPr>
          <w:rFonts w:ascii="宋体" w:hAnsi="宋体" w:hint="eastAsia"/>
          <w:kern w:val="0"/>
          <w:sz w:val="24"/>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D95DED" w:rsidRPr="00D95DED" w:rsidRDefault="00D95DED" w:rsidP="00D95DED">
      <w:pPr>
        <w:widowControl/>
        <w:spacing w:line="360" w:lineRule="auto"/>
        <w:ind w:rightChars="-85" w:right="-178" w:firstLineChars="200" w:firstLine="480"/>
        <w:rPr>
          <w:rFonts w:ascii="宋体" w:hAnsi="宋体"/>
          <w:kern w:val="0"/>
          <w:sz w:val="24"/>
        </w:rPr>
      </w:pPr>
      <w:r w:rsidRPr="00D95DED">
        <w:rPr>
          <w:rFonts w:ascii="宋体" w:hAnsi="宋体" w:hint="eastAsia"/>
          <w:kern w:val="0"/>
          <w:sz w:val="24"/>
        </w:rPr>
        <w:t>3、内部控制制度及措施</w:t>
      </w:r>
    </w:p>
    <w:p w:rsidR="00D95DED" w:rsidRPr="00D95DED" w:rsidRDefault="00D95DED" w:rsidP="00D95DED">
      <w:pPr>
        <w:widowControl/>
        <w:spacing w:line="360" w:lineRule="auto"/>
        <w:ind w:rightChars="-85" w:right="-178" w:firstLineChars="200" w:firstLine="480"/>
        <w:rPr>
          <w:rFonts w:ascii="宋体" w:hAnsi="宋体"/>
          <w:kern w:val="0"/>
          <w:sz w:val="24"/>
        </w:rPr>
      </w:pPr>
      <w:r w:rsidRPr="00D95DED">
        <w:rPr>
          <w:rFonts w:ascii="宋体" w:hAnsi="宋体" w:hint="eastAsia"/>
          <w:kern w:val="0"/>
          <w:sz w:val="24"/>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D95DED" w:rsidRPr="00D95DED" w:rsidRDefault="00D95DED" w:rsidP="00D95DED">
      <w:pPr>
        <w:widowControl/>
        <w:spacing w:line="360" w:lineRule="auto"/>
        <w:ind w:rightChars="-85" w:right="-178" w:firstLineChars="200" w:firstLine="480"/>
        <w:rPr>
          <w:rFonts w:ascii="宋体" w:hAnsi="宋体"/>
          <w:kern w:val="0"/>
          <w:sz w:val="24"/>
        </w:rPr>
      </w:pPr>
      <w:r w:rsidRPr="00D95DED">
        <w:rPr>
          <w:rFonts w:ascii="宋体" w:hAnsi="宋体" w:hint="eastAsia"/>
          <w:kern w:val="0"/>
          <w:sz w:val="24"/>
        </w:rPr>
        <w:t>（三）基金托管人对基金管理人运作基金进行监督的方法和程序</w:t>
      </w:r>
    </w:p>
    <w:p w:rsidR="00D95DED" w:rsidRPr="00D95DED" w:rsidRDefault="00D95DED" w:rsidP="00D95DED">
      <w:pPr>
        <w:widowControl/>
        <w:spacing w:line="360" w:lineRule="auto"/>
        <w:ind w:rightChars="-85" w:right="-178" w:firstLineChars="200" w:firstLine="480"/>
        <w:rPr>
          <w:rFonts w:ascii="宋体" w:hAnsi="宋体"/>
          <w:kern w:val="0"/>
          <w:sz w:val="24"/>
        </w:rPr>
      </w:pPr>
      <w:r w:rsidRPr="00D95DED">
        <w:rPr>
          <w:rFonts w:ascii="宋体" w:hAnsi="宋体" w:hint="eastAsia"/>
          <w:kern w:val="0"/>
          <w:sz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D95DED" w:rsidRPr="00D95DED" w:rsidRDefault="00D95DED" w:rsidP="00D95DED">
      <w:pPr>
        <w:widowControl/>
        <w:spacing w:line="360" w:lineRule="auto"/>
        <w:ind w:rightChars="-85" w:right="-178" w:firstLineChars="200" w:firstLine="480"/>
        <w:rPr>
          <w:rFonts w:ascii="宋体" w:hAnsi="宋体"/>
          <w:kern w:val="0"/>
          <w:sz w:val="24"/>
        </w:rPr>
      </w:pPr>
      <w:r w:rsidRPr="00D95DED">
        <w:rPr>
          <w:rFonts w:ascii="宋体" w:hAnsi="宋体" w:hint="eastAsia"/>
          <w:kern w:val="0"/>
          <w:sz w:val="24"/>
        </w:rPr>
        <w:t>当基金出现异常交易行为时，基金托管人应当针对不同情况进行以下方式的处理：</w:t>
      </w:r>
    </w:p>
    <w:p w:rsidR="00D95DED" w:rsidRPr="00D95DED" w:rsidRDefault="00D95DED" w:rsidP="00D95DED">
      <w:pPr>
        <w:widowControl/>
        <w:spacing w:line="360" w:lineRule="auto"/>
        <w:ind w:rightChars="-85" w:right="-178" w:firstLineChars="200" w:firstLine="480"/>
        <w:rPr>
          <w:rFonts w:ascii="宋体" w:hAnsi="宋体"/>
          <w:kern w:val="0"/>
          <w:sz w:val="24"/>
        </w:rPr>
      </w:pPr>
      <w:r w:rsidRPr="00D95DED">
        <w:rPr>
          <w:rFonts w:ascii="宋体" w:hAnsi="宋体" w:hint="eastAsia"/>
          <w:kern w:val="0"/>
          <w:sz w:val="24"/>
        </w:rPr>
        <w:t>1、电话提示。对媒体和舆论反映集中的问题，电话提示基金管理人；</w:t>
      </w:r>
    </w:p>
    <w:p w:rsidR="00D95DED" w:rsidRPr="00D95DED" w:rsidRDefault="00D95DED" w:rsidP="00D95DED">
      <w:pPr>
        <w:widowControl/>
        <w:spacing w:line="360" w:lineRule="auto"/>
        <w:ind w:rightChars="-85" w:right="-178" w:firstLineChars="200" w:firstLine="480"/>
        <w:rPr>
          <w:rFonts w:ascii="宋体" w:hAnsi="宋体"/>
          <w:kern w:val="0"/>
          <w:sz w:val="24"/>
        </w:rPr>
      </w:pPr>
      <w:r w:rsidRPr="00D95DED">
        <w:rPr>
          <w:rFonts w:ascii="宋体" w:hAnsi="宋体" w:hint="eastAsia"/>
          <w:kern w:val="0"/>
          <w:sz w:val="24"/>
        </w:rPr>
        <w:t>2、书面警示。对本基金投资比例接近超标、资金头寸不足等问题，以书面方式对基金管理人进行提示；</w:t>
      </w:r>
    </w:p>
    <w:p w:rsidR="0024750F" w:rsidRDefault="00D95DED" w:rsidP="008603B8">
      <w:pPr>
        <w:widowControl/>
        <w:spacing w:line="360" w:lineRule="auto"/>
        <w:ind w:rightChars="-85" w:right="-178" w:firstLineChars="200" w:firstLine="480"/>
        <w:rPr>
          <w:rFonts w:ascii="宋体" w:hAnsi="宋体" w:hint="eastAsia"/>
          <w:kern w:val="0"/>
          <w:sz w:val="24"/>
        </w:rPr>
      </w:pPr>
      <w:r w:rsidRPr="00D95DED">
        <w:rPr>
          <w:rFonts w:ascii="宋体" w:hAnsi="宋体" w:hint="eastAsia"/>
          <w:kern w:val="0"/>
          <w:sz w:val="24"/>
        </w:rPr>
        <w:t>3、书面报告。对投资比例超标、清算资金透支以及其他涉嫌违规交易等行为，书面提示有关基金管理人并报中国证监会。</w:t>
      </w:r>
      <w:bookmarkEnd w:id="0"/>
      <w:bookmarkEnd w:id="1"/>
      <w:bookmarkEnd w:id="2"/>
    </w:p>
    <w:p w:rsidR="008603B8" w:rsidRPr="009E418E" w:rsidRDefault="008603B8" w:rsidP="008603B8">
      <w:pPr>
        <w:widowControl/>
        <w:spacing w:line="360" w:lineRule="auto"/>
        <w:ind w:rightChars="-85" w:right="-178" w:firstLineChars="200" w:firstLine="480"/>
        <w:rPr>
          <w:rFonts w:ascii="宋体" w:hAnsi="宋体" w:hint="eastAsia"/>
          <w:kern w:val="0"/>
          <w:sz w:val="24"/>
        </w:rPr>
      </w:pPr>
    </w:p>
    <w:p w:rsidR="00EB2E70" w:rsidRPr="009E418E" w:rsidRDefault="00EB2E70">
      <w:pPr>
        <w:spacing w:line="360" w:lineRule="auto"/>
        <w:ind w:firstLineChars="142" w:firstLine="399"/>
        <w:rPr>
          <w:rFonts w:ascii="宋体" w:hAnsi="宋体" w:hint="eastAsia"/>
          <w:b/>
          <w:kern w:val="0"/>
          <w:sz w:val="28"/>
        </w:rPr>
      </w:pPr>
      <w:r w:rsidRPr="009E418E">
        <w:rPr>
          <w:rFonts w:ascii="宋体" w:hAnsi="宋体" w:hint="eastAsia"/>
          <w:b/>
          <w:kern w:val="0"/>
          <w:sz w:val="28"/>
        </w:rPr>
        <w:t>四、相关服务机构</w:t>
      </w:r>
    </w:p>
    <w:p w:rsidR="00EB2E70" w:rsidRPr="009E418E" w:rsidRDefault="00EB2E70">
      <w:pPr>
        <w:spacing w:line="360" w:lineRule="auto"/>
        <w:ind w:firstLineChars="100" w:firstLine="240"/>
        <w:rPr>
          <w:rFonts w:ascii="宋体" w:hAnsi="宋体" w:hint="eastAsia"/>
          <w:kern w:val="0"/>
          <w:sz w:val="24"/>
          <w:szCs w:val="24"/>
        </w:rPr>
      </w:pPr>
      <w:r w:rsidRPr="009E418E">
        <w:rPr>
          <w:rFonts w:ascii="宋体" w:hAnsi="宋体"/>
          <w:kern w:val="0"/>
          <w:sz w:val="24"/>
          <w:szCs w:val="24"/>
        </w:rPr>
        <w:t>（一）基金份额</w:t>
      </w:r>
      <w:r w:rsidRPr="009E418E">
        <w:rPr>
          <w:rFonts w:ascii="宋体" w:hAnsi="宋体" w:hint="eastAsia"/>
          <w:kern w:val="0"/>
          <w:sz w:val="24"/>
          <w:szCs w:val="24"/>
        </w:rPr>
        <w:t>发</w:t>
      </w:r>
      <w:r w:rsidRPr="009E418E">
        <w:rPr>
          <w:rFonts w:ascii="宋体" w:hAnsi="宋体"/>
          <w:kern w:val="0"/>
          <w:sz w:val="24"/>
          <w:szCs w:val="24"/>
        </w:rPr>
        <w:t>售机构</w:t>
      </w:r>
    </w:p>
    <w:p w:rsidR="002D0B7B" w:rsidRPr="002D0B7B" w:rsidRDefault="002D0B7B" w:rsidP="002D0B7B">
      <w:pPr>
        <w:spacing w:line="360" w:lineRule="auto"/>
        <w:ind w:firstLineChars="200" w:firstLine="480"/>
        <w:rPr>
          <w:rFonts w:ascii="宋体" w:hAnsi="宋体"/>
          <w:sz w:val="24"/>
          <w:szCs w:val="24"/>
        </w:rPr>
      </w:pPr>
      <w:r w:rsidRPr="002D0B7B">
        <w:rPr>
          <w:rFonts w:ascii="宋体" w:hAnsi="宋体"/>
          <w:sz w:val="24"/>
          <w:szCs w:val="24"/>
        </w:rPr>
        <w:t>1、直销机构</w:t>
      </w:r>
    </w:p>
    <w:p w:rsidR="002D0B7B" w:rsidRPr="002D0B7B" w:rsidRDefault="002D0B7B" w:rsidP="002D0B7B">
      <w:pPr>
        <w:widowControl/>
        <w:adjustRightInd w:val="0"/>
        <w:snapToGrid w:val="0"/>
        <w:spacing w:line="360" w:lineRule="auto"/>
        <w:ind w:firstLineChars="200" w:firstLine="480"/>
        <w:rPr>
          <w:rFonts w:ascii="宋体" w:hAnsi="宋体"/>
          <w:sz w:val="24"/>
          <w:szCs w:val="24"/>
        </w:rPr>
      </w:pPr>
      <w:r w:rsidRPr="002D0B7B">
        <w:rPr>
          <w:rFonts w:ascii="宋体" w:hAnsi="宋体"/>
          <w:sz w:val="24"/>
          <w:szCs w:val="24"/>
        </w:rPr>
        <w:t>本基金直销机构为</w:t>
      </w:r>
      <w:r w:rsidRPr="002D0B7B">
        <w:rPr>
          <w:rFonts w:ascii="宋体" w:hAnsi="宋体" w:hint="eastAsia"/>
          <w:sz w:val="24"/>
          <w:szCs w:val="24"/>
        </w:rPr>
        <w:t>本基金管理人直销中心和本基金管理人网上直销交易平台</w:t>
      </w:r>
      <w:r w:rsidRPr="002D0B7B">
        <w:rPr>
          <w:rFonts w:ascii="宋体" w:hAnsi="宋体"/>
          <w:sz w:val="24"/>
          <w:szCs w:val="24"/>
        </w:rPr>
        <w:t>。</w:t>
      </w:r>
    </w:p>
    <w:p w:rsidR="002D0B7B" w:rsidRPr="002D0B7B" w:rsidRDefault="002D0B7B" w:rsidP="002D0B7B">
      <w:pPr>
        <w:widowControl/>
        <w:adjustRightInd w:val="0"/>
        <w:snapToGrid w:val="0"/>
        <w:spacing w:line="360" w:lineRule="auto"/>
        <w:ind w:firstLineChars="200" w:firstLine="480"/>
        <w:rPr>
          <w:rFonts w:ascii="宋体" w:hAnsi="宋体"/>
          <w:sz w:val="24"/>
          <w:szCs w:val="24"/>
        </w:rPr>
      </w:pPr>
      <w:r w:rsidRPr="002D0B7B">
        <w:rPr>
          <w:rFonts w:ascii="宋体" w:hAnsi="宋体" w:hint="eastAsia"/>
          <w:sz w:val="24"/>
          <w:szCs w:val="24"/>
        </w:rPr>
        <w:t>（1）直销中心</w:t>
      </w:r>
    </w:p>
    <w:p w:rsidR="002D0B7B" w:rsidRPr="002D0B7B" w:rsidRDefault="002D0B7B" w:rsidP="002D0B7B">
      <w:pPr>
        <w:adjustRightInd w:val="0"/>
        <w:snapToGrid w:val="0"/>
        <w:spacing w:line="360" w:lineRule="auto"/>
        <w:ind w:firstLineChars="200" w:firstLine="480"/>
        <w:rPr>
          <w:rFonts w:ascii="宋体" w:hAnsi="宋体"/>
          <w:sz w:val="24"/>
          <w:szCs w:val="24"/>
        </w:rPr>
      </w:pPr>
      <w:r w:rsidRPr="002D0B7B">
        <w:rPr>
          <w:rFonts w:ascii="宋体" w:hAnsi="宋体"/>
          <w:sz w:val="24"/>
          <w:szCs w:val="24"/>
        </w:rPr>
        <w:t>名称：华润元大基金管理有限公司</w:t>
      </w:r>
    </w:p>
    <w:p w:rsidR="002D0B7B" w:rsidRPr="002D0B7B" w:rsidRDefault="002D0B7B" w:rsidP="002D0B7B">
      <w:pPr>
        <w:adjustRightInd w:val="0"/>
        <w:snapToGrid w:val="0"/>
        <w:spacing w:line="360" w:lineRule="auto"/>
        <w:ind w:firstLineChars="200" w:firstLine="480"/>
        <w:rPr>
          <w:rFonts w:ascii="宋体" w:hAnsi="宋体"/>
          <w:sz w:val="24"/>
          <w:szCs w:val="24"/>
        </w:rPr>
      </w:pPr>
      <w:r w:rsidRPr="002D0B7B">
        <w:rPr>
          <w:rFonts w:ascii="宋体" w:hAnsi="宋体"/>
          <w:sz w:val="24"/>
          <w:szCs w:val="24"/>
        </w:rPr>
        <w:t>住所：</w:t>
      </w:r>
      <w:r w:rsidRPr="002D0B7B">
        <w:rPr>
          <w:rFonts w:ascii="宋体" w:hAnsi="宋体" w:hint="eastAsia"/>
          <w:bCs/>
          <w:kern w:val="0"/>
          <w:sz w:val="24"/>
          <w:szCs w:val="24"/>
        </w:rPr>
        <w:t>深圳市前海深港合作区前湾一路1号</w:t>
      </w:r>
      <w:r w:rsidRPr="002D0B7B">
        <w:rPr>
          <w:rFonts w:ascii="宋体" w:hAnsi="宋体"/>
          <w:bCs/>
          <w:sz w:val="24"/>
          <w:szCs w:val="24"/>
        </w:rPr>
        <w:t>A</w:t>
      </w:r>
      <w:r w:rsidRPr="002D0B7B">
        <w:rPr>
          <w:rFonts w:ascii="宋体" w:hAnsi="宋体" w:hint="eastAsia"/>
          <w:bCs/>
          <w:sz w:val="24"/>
          <w:szCs w:val="24"/>
        </w:rPr>
        <w:t>栋</w:t>
      </w:r>
      <w:r w:rsidRPr="002D0B7B">
        <w:rPr>
          <w:rFonts w:ascii="宋体" w:hAnsi="宋体"/>
          <w:bCs/>
          <w:sz w:val="24"/>
          <w:szCs w:val="24"/>
        </w:rPr>
        <w:t>201</w:t>
      </w:r>
      <w:r w:rsidRPr="002D0B7B">
        <w:rPr>
          <w:rFonts w:ascii="宋体" w:hAnsi="宋体" w:hint="eastAsia"/>
          <w:bCs/>
          <w:sz w:val="24"/>
          <w:szCs w:val="24"/>
        </w:rPr>
        <w:t>室</w:t>
      </w:r>
      <w:r w:rsidRPr="002D0B7B">
        <w:rPr>
          <w:rFonts w:ascii="宋体" w:hAnsi="宋体"/>
          <w:bCs/>
          <w:sz w:val="24"/>
          <w:szCs w:val="24"/>
        </w:rPr>
        <w:t>（入驻深圳市前海商务秘书有限公司）</w:t>
      </w:r>
    </w:p>
    <w:p w:rsidR="002D0B7B" w:rsidRPr="002D0B7B" w:rsidRDefault="002D0B7B" w:rsidP="002D0B7B">
      <w:pPr>
        <w:adjustRightInd w:val="0"/>
        <w:snapToGrid w:val="0"/>
        <w:spacing w:line="360" w:lineRule="auto"/>
        <w:ind w:firstLineChars="200" w:firstLine="480"/>
        <w:rPr>
          <w:rFonts w:ascii="宋体" w:hAnsi="宋体"/>
          <w:sz w:val="24"/>
          <w:szCs w:val="24"/>
        </w:rPr>
      </w:pPr>
      <w:r w:rsidRPr="002D0B7B">
        <w:rPr>
          <w:rFonts w:ascii="宋体" w:hAnsi="宋体"/>
          <w:sz w:val="24"/>
          <w:szCs w:val="24"/>
        </w:rPr>
        <w:t>办公地址：</w:t>
      </w:r>
      <w:r w:rsidRPr="002D0B7B">
        <w:rPr>
          <w:rFonts w:ascii="宋体" w:hAnsi="宋体" w:hint="eastAsia"/>
          <w:sz w:val="24"/>
          <w:szCs w:val="24"/>
        </w:rPr>
        <w:t>深圳市福田区中心四路1-1号嘉里建设广场第三座7层</w:t>
      </w:r>
    </w:p>
    <w:p w:rsidR="002D0B7B" w:rsidRPr="002D0B7B" w:rsidRDefault="002D0B7B" w:rsidP="002D0B7B">
      <w:pPr>
        <w:adjustRightInd w:val="0"/>
        <w:snapToGrid w:val="0"/>
        <w:spacing w:line="360" w:lineRule="auto"/>
        <w:ind w:firstLineChars="200" w:firstLine="480"/>
        <w:rPr>
          <w:rFonts w:ascii="宋体" w:hAnsi="宋体"/>
          <w:sz w:val="24"/>
          <w:szCs w:val="24"/>
        </w:rPr>
      </w:pPr>
      <w:r w:rsidRPr="002D0B7B">
        <w:rPr>
          <w:rFonts w:ascii="宋体" w:hAnsi="宋体"/>
          <w:sz w:val="24"/>
          <w:szCs w:val="24"/>
        </w:rPr>
        <w:t>法定代表人：</w:t>
      </w:r>
      <w:r w:rsidRPr="002D0B7B">
        <w:rPr>
          <w:rFonts w:ascii="宋体" w:hAnsi="宋体" w:hint="eastAsia"/>
          <w:sz w:val="24"/>
          <w:szCs w:val="24"/>
        </w:rPr>
        <w:t>邹新</w:t>
      </w:r>
    </w:p>
    <w:p w:rsidR="002D0B7B" w:rsidRPr="002D0B7B" w:rsidRDefault="002D0B7B" w:rsidP="002D0B7B">
      <w:pPr>
        <w:adjustRightInd w:val="0"/>
        <w:snapToGrid w:val="0"/>
        <w:spacing w:line="360" w:lineRule="auto"/>
        <w:ind w:firstLineChars="200" w:firstLine="480"/>
        <w:rPr>
          <w:rFonts w:ascii="宋体" w:hAnsi="宋体"/>
          <w:sz w:val="24"/>
          <w:szCs w:val="24"/>
        </w:rPr>
      </w:pPr>
      <w:r w:rsidRPr="002D0B7B">
        <w:rPr>
          <w:rFonts w:ascii="宋体" w:hAnsi="宋体"/>
          <w:sz w:val="24"/>
          <w:szCs w:val="24"/>
        </w:rPr>
        <w:t>成立时间：20</w:t>
      </w:r>
      <w:r w:rsidRPr="002D0B7B">
        <w:rPr>
          <w:rFonts w:ascii="宋体" w:hAnsi="宋体" w:hint="eastAsia"/>
          <w:sz w:val="24"/>
          <w:szCs w:val="24"/>
        </w:rPr>
        <w:t>13</w:t>
      </w:r>
      <w:r w:rsidRPr="002D0B7B">
        <w:rPr>
          <w:rFonts w:ascii="宋体" w:hAnsi="宋体"/>
          <w:sz w:val="24"/>
          <w:szCs w:val="24"/>
        </w:rPr>
        <w:t>年</w:t>
      </w:r>
      <w:r w:rsidRPr="002D0B7B">
        <w:rPr>
          <w:rFonts w:ascii="宋体" w:hAnsi="宋体" w:hint="eastAsia"/>
          <w:sz w:val="24"/>
          <w:szCs w:val="24"/>
        </w:rPr>
        <w:t>1</w:t>
      </w:r>
      <w:r w:rsidRPr="002D0B7B">
        <w:rPr>
          <w:rFonts w:ascii="宋体" w:hAnsi="宋体"/>
          <w:sz w:val="24"/>
          <w:szCs w:val="24"/>
        </w:rPr>
        <w:t>月</w:t>
      </w:r>
      <w:r w:rsidRPr="002D0B7B">
        <w:rPr>
          <w:rFonts w:ascii="宋体" w:hAnsi="宋体" w:hint="eastAsia"/>
          <w:sz w:val="24"/>
          <w:szCs w:val="24"/>
        </w:rPr>
        <w:t>17</w:t>
      </w:r>
      <w:r w:rsidRPr="002D0B7B">
        <w:rPr>
          <w:rFonts w:ascii="宋体" w:hAnsi="宋体"/>
          <w:sz w:val="24"/>
          <w:szCs w:val="24"/>
        </w:rPr>
        <w:t>日</w:t>
      </w:r>
    </w:p>
    <w:p w:rsidR="002D0B7B" w:rsidRPr="002D0B7B" w:rsidRDefault="002D0B7B" w:rsidP="002D0B7B">
      <w:pPr>
        <w:adjustRightInd w:val="0"/>
        <w:snapToGrid w:val="0"/>
        <w:spacing w:line="360" w:lineRule="auto"/>
        <w:ind w:firstLineChars="200" w:firstLine="480"/>
        <w:rPr>
          <w:rFonts w:ascii="宋体" w:hAnsi="宋体"/>
          <w:sz w:val="24"/>
          <w:szCs w:val="24"/>
        </w:rPr>
      </w:pPr>
      <w:r w:rsidRPr="002D0B7B">
        <w:rPr>
          <w:rFonts w:ascii="宋体" w:hAnsi="宋体"/>
          <w:sz w:val="24"/>
          <w:szCs w:val="24"/>
        </w:rPr>
        <w:t>电话：0</w:t>
      </w:r>
      <w:r w:rsidRPr="002D0B7B">
        <w:rPr>
          <w:rFonts w:ascii="宋体" w:hAnsi="宋体" w:hint="eastAsia"/>
          <w:sz w:val="24"/>
          <w:szCs w:val="24"/>
        </w:rPr>
        <w:t>755-</w:t>
      </w:r>
      <w:r w:rsidR="00BE6710" w:rsidRPr="002D0B7B">
        <w:rPr>
          <w:rFonts w:ascii="宋体" w:hAnsi="宋体" w:hint="eastAsia"/>
          <w:sz w:val="24"/>
          <w:szCs w:val="24"/>
        </w:rPr>
        <w:t>8839900</w:t>
      </w:r>
      <w:r w:rsidR="00E32605">
        <w:rPr>
          <w:rFonts w:ascii="宋体" w:hAnsi="宋体" w:hint="eastAsia"/>
          <w:sz w:val="24"/>
          <w:szCs w:val="24"/>
        </w:rPr>
        <w:t>8</w:t>
      </w:r>
    </w:p>
    <w:p w:rsidR="002D0B7B" w:rsidRPr="002D0B7B" w:rsidRDefault="002D0B7B" w:rsidP="002D0B7B">
      <w:pPr>
        <w:adjustRightInd w:val="0"/>
        <w:snapToGrid w:val="0"/>
        <w:spacing w:line="360" w:lineRule="auto"/>
        <w:ind w:firstLineChars="200" w:firstLine="480"/>
        <w:rPr>
          <w:rFonts w:ascii="宋体" w:hAnsi="宋体"/>
          <w:sz w:val="24"/>
          <w:szCs w:val="24"/>
        </w:rPr>
      </w:pPr>
      <w:r w:rsidRPr="002D0B7B">
        <w:rPr>
          <w:rFonts w:ascii="宋体" w:hAnsi="宋体"/>
          <w:sz w:val="24"/>
          <w:szCs w:val="24"/>
        </w:rPr>
        <w:t>传真：0</w:t>
      </w:r>
      <w:r w:rsidRPr="002D0B7B">
        <w:rPr>
          <w:rFonts w:ascii="宋体" w:hAnsi="宋体" w:hint="eastAsia"/>
          <w:sz w:val="24"/>
          <w:szCs w:val="24"/>
        </w:rPr>
        <w:t>755-88399045</w:t>
      </w:r>
    </w:p>
    <w:p w:rsidR="00AD4E9C" w:rsidRPr="00AD4E9C" w:rsidRDefault="00AD4E9C" w:rsidP="00AD4E9C">
      <w:pPr>
        <w:adjustRightInd w:val="0"/>
        <w:snapToGrid w:val="0"/>
        <w:spacing w:line="360" w:lineRule="auto"/>
        <w:ind w:firstLineChars="200" w:firstLine="480"/>
        <w:rPr>
          <w:rFonts w:ascii="宋体" w:hAnsi="宋体" w:hint="eastAsia"/>
          <w:sz w:val="24"/>
          <w:szCs w:val="24"/>
        </w:rPr>
      </w:pPr>
      <w:r w:rsidRPr="00AD4E9C">
        <w:rPr>
          <w:rFonts w:ascii="宋体" w:hAnsi="宋体" w:hint="eastAsia"/>
          <w:sz w:val="24"/>
          <w:szCs w:val="24"/>
        </w:rPr>
        <w:t>联系人：</w:t>
      </w:r>
      <w:r w:rsidR="00BE6710">
        <w:rPr>
          <w:rFonts w:ascii="宋体" w:hAnsi="宋体" w:hint="eastAsia"/>
          <w:sz w:val="24"/>
          <w:szCs w:val="24"/>
        </w:rPr>
        <w:t>高晓芳</w:t>
      </w:r>
      <w:r w:rsidR="00BE6710" w:rsidRPr="00AD4E9C" w:rsidDel="00BE6710">
        <w:rPr>
          <w:rFonts w:ascii="宋体" w:hAnsi="宋体" w:hint="eastAsia"/>
          <w:sz w:val="24"/>
          <w:szCs w:val="24"/>
        </w:rPr>
        <w:t xml:space="preserve"> </w:t>
      </w:r>
    </w:p>
    <w:p w:rsidR="00AD4E9C" w:rsidRPr="00AD4E9C" w:rsidRDefault="00AD4E9C" w:rsidP="00AD4E9C">
      <w:pPr>
        <w:adjustRightInd w:val="0"/>
        <w:snapToGrid w:val="0"/>
        <w:spacing w:line="360" w:lineRule="auto"/>
        <w:ind w:firstLineChars="200" w:firstLine="480"/>
        <w:rPr>
          <w:rFonts w:ascii="宋体" w:hAnsi="宋体" w:hint="eastAsia"/>
          <w:sz w:val="24"/>
          <w:szCs w:val="24"/>
        </w:rPr>
      </w:pPr>
      <w:r w:rsidRPr="00AD4E9C">
        <w:rPr>
          <w:rFonts w:ascii="宋体" w:hAnsi="宋体" w:hint="eastAsia"/>
          <w:sz w:val="24"/>
          <w:szCs w:val="24"/>
        </w:rPr>
        <w:t>客户服务电话：4000-1000-89</w:t>
      </w:r>
    </w:p>
    <w:p w:rsidR="00AD4E9C" w:rsidRPr="00AD4E9C" w:rsidRDefault="00AD4E9C" w:rsidP="00AD4E9C">
      <w:pPr>
        <w:adjustRightInd w:val="0"/>
        <w:snapToGrid w:val="0"/>
        <w:spacing w:line="360" w:lineRule="auto"/>
        <w:ind w:firstLineChars="200" w:firstLine="480"/>
        <w:rPr>
          <w:rFonts w:ascii="宋体" w:hAnsi="宋体" w:hint="eastAsia"/>
          <w:sz w:val="24"/>
          <w:szCs w:val="24"/>
        </w:rPr>
      </w:pPr>
      <w:r w:rsidRPr="00AD4E9C">
        <w:rPr>
          <w:rFonts w:ascii="宋体" w:hAnsi="宋体" w:hint="eastAsia"/>
          <w:sz w:val="24"/>
          <w:szCs w:val="24"/>
        </w:rPr>
        <w:t>网址：www.cryuantafund.com</w:t>
      </w:r>
    </w:p>
    <w:p w:rsidR="00AD4E9C" w:rsidRPr="00AD4E9C" w:rsidRDefault="00AD4E9C" w:rsidP="00AD4E9C">
      <w:pPr>
        <w:adjustRightInd w:val="0"/>
        <w:snapToGrid w:val="0"/>
        <w:spacing w:line="360" w:lineRule="auto"/>
        <w:ind w:firstLineChars="200" w:firstLine="480"/>
        <w:rPr>
          <w:rFonts w:ascii="宋体" w:hAnsi="宋体" w:hint="eastAsia"/>
          <w:sz w:val="24"/>
          <w:szCs w:val="24"/>
        </w:rPr>
      </w:pPr>
      <w:r w:rsidRPr="00AD4E9C">
        <w:rPr>
          <w:rFonts w:ascii="宋体" w:hAnsi="宋体" w:hint="eastAsia"/>
          <w:sz w:val="24"/>
          <w:szCs w:val="24"/>
        </w:rPr>
        <w:t>（2）网上直销交易平台</w:t>
      </w:r>
    </w:p>
    <w:p w:rsidR="00AD4E9C" w:rsidRPr="00AD4E9C" w:rsidRDefault="00AD4E9C" w:rsidP="00AD4E9C">
      <w:pPr>
        <w:adjustRightInd w:val="0"/>
        <w:snapToGrid w:val="0"/>
        <w:spacing w:line="360" w:lineRule="auto"/>
        <w:ind w:firstLineChars="200" w:firstLine="480"/>
        <w:rPr>
          <w:rFonts w:ascii="宋体" w:hAnsi="宋体" w:hint="eastAsia"/>
          <w:sz w:val="24"/>
          <w:szCs w:val="24"/>
        </w:rPr>
      </w:pPr>
      <w:r w:rsidRPr="00AD4E9C">
        <w:rPr>
          <w:rFonts w:ascii="宋体" w:hAnsi="宋体" w:hint="eastAsia"/>
          <w:sz w:val="24"/>
          <w:szCs w:val="24"/>
        </w:rPr>
        <w:t>个人投资者可以通过本基金管理人网上直销交易平台办理开户、本基金的认购、申购、赎回等业务，具体交易细则请参阅本基金管理人网站公告。网上交易网址：www.cryuantafund.com。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sz w:val="24"/>
          <w:szCs w:val="24"/>
        </w:rPr>
        <w:t>2、</w:t>
      </w:r>
      <w:r w:rsidRPr="00DC170F">
        <w:rPr>
          <w:rFonts w:ascii="宋体" w:hAnsi="宋体" w:hint="eastAsia"/>
          <w:sz w:val="24"/>
          <w:szCs w:val="24"/>
        </w:rPr>
        <w:t>其他销售</w:t>
      </w:r>
      <w:r w:rsidRPr="00DC170F">
        <w:rPr>
          <w:rFonts w:ascii="宋体" w:hAnsi="宋体"/>
          <w:sz w:val="24"/>
          <w:szCs w:val="24"/>
        </w:rPr>
        <w:t>机构</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（1）中国农业银行股份有限公司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住所：北京市东城区建国门内大街69号</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办公地址：北京市西城区复兴门内大街69号</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法定代表人：周慕冰</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联系人：韩涛</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公司电话：010-66060069</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客服电话：955998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官方网站：www.abchina.com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（2）珠海华润银行股份有限公司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住所：广东省珠海市吉大九洲大道东1346号</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办公地址：广东省珠海市吉大九洲大道东1346号</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法定代表人：刘晓勇</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联系人：李阳</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公司电话：0756-96588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客服电话：0756-96588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官方网站：www.crbank.com.cn</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（3）平安银行股份有限公司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住所：广东省深圳市深南东路5047号</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办公地址：广东省深圳市深南东路5047号</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法定代表人：谢永林</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联系人：赵杨</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公司电话：0755-22166574</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客服电话：95511-3</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官方网站：bank.pingan.com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（4）招商证券股份有限公司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住所：深圳市福田区益田路江苏大厦38－45层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办公地址：深圳市福田区益田路江苏大厦38－45层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法定代表人：霍达</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联系人：黄婵君</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公司电话：0755-82943666</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客服电话：95565</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官方网站：www.newone.com.cn</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（5）中国银河证券股份有限公司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住所：北京市西城区金融大街35号2-6层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办公地址：北京市西城区金融大街35号国际企业大厦C座</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法定代表人：陈共炎</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联系人：辛国政</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公司电话：010-83574507</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客服电话：4008-888-888、95551</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官方网站：www.chinastock.com.cn</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（6）国信证券股份有限公司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住所：深圳市罗湖区红岭中路1012号国信证券大厦十六层至二十六层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办公地址：深圳市罗湖区红岭中路1012号国信证券大厦十六层至二十六层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法定代表人：何如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联系人：周杨</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公司电话：0755-82130833</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客服电话：95536</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官方网站：www.guosen.com.cn</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（7）东吴证券股份有限公司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住所：苏州市工业园区星阳街5号东吴证券大厦</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办公地址：苏州市工业园区星阳街5号东吴证券大厦</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法定代表人：范力</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联系人：郭晶晶</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公司电话：0512-62938521</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客服电话：95330</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官方网站：www.dwzq.com.cn</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（8）国泰君安证券股份有限公司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住所：中国（上海）自由贸易试验区商城路618号</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办公地址：上海市浦东新区银城中路168号上海银行大厦29楼</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法定代表人：杨德红</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联系人：钟伟镇</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公司电话：021-38676666</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 xml:space="preserve">客服电话：400-8888-666、95521 </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官方网站：www.gtja.com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（9）中信建投证券股份有限公司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住所：北京市朝阳区安立路66号4号楼</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办公地址：北京市朝内大街188号</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法定代表人：王常青</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联系人：刘畅</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公司电话：010-85156398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客服电话：400-888-8108、95587</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官方网站：www.csc108.com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（10）中信证券股份有限公司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住所：广东省深圳市福田区中心三路8号卓越时代广场（二期）北座</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办公地址：北京朝阳区亮马桥路48号中信证券大厦18层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法定代表人：张佑君</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联系人：王一通</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公司电话：010-60838888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客服电话：95548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官方网站：www.cs.ecitic.com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（11）中信证券（山东）有限责任公司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住所：青岛市崂山区深圳路222号1号楼2001</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办公地址：青岛市市南区东海西路28号龙翔广场东座5层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法定代表人：姜晓林</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联系人：刘晓明</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公司电话：0531－89606165</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客服电话：95548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官方网站：www.zxwt.com.cn</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（12）中泰证券股份有限公司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住所：山东济南市中区经七路86号</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办公地址：山东济南市中区经七路86号证券大厦2001室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法定代表人：李玮</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联系人：许曼华</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公司电话：021-20315290</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客服电话：95538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官方网站：www.zts.com.cn</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（13）光大证券股份有限公司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住所：上海市静安区新闸路1508号</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办公地址：上海市静安区新闸路1508号</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法定代表人：周健男</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联系人：戴巧燕</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公司电话：021-22169999</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客服电话：95525</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官方网站：www.ebscn.com</w:t>
      </w:r>
    </w:p>
    <w:p w:rsidR="008752A4" w:rsidRPr="008752A4" w:rsidRDefault="008752A4" w:rsidP="008752A4">
      <w:pPr>
        <w:adjustRightInd w:val="0"/>
        <w:snapToGrid w:val="0"/>
        <w:spacing w:line="360" w:lineRule="auto"/>
        <w:ind w:firstLineChars="200" w:firstLine="480"/>
        <w:rPr>
          <w:rFonts w:ascii="宋体" w:hAnsi="宋体"/>
          <w:sz w:val="24"/>
          <w:szCs w:val="24"/>
        </w:rPr>
      </w:pPr>
      <w:r w:rsidRPr="008752A4">
        <w:rPr>
          <w:rFonts w:ascii="宋体" w:hAnsi="宋体" w:hint="eastAsia"/>
          <w:sz w:val="24"/>
          <w:szCs w:val="24"/>
        </w:rPr>
        <w:t>（14）中山证券有限责任公司</w:t>
      </w:r>
    </w:p>
    <w:p w:rsidR="008752A4" w:rsidRPr="008752A4" w:rsidRDefault="008752A4" w:rsidP="008752A4">
      <w:pPr>
        <w:adjustRightInd w:val="0"/>
        <w:snapToGrid w:val="0"/>
        <w:spacing w:line="360" w:lineRule="auto"/>
        <w:ind w:firstLineChars="200" w:firstLine="480"/>
        <w:rPr>
          <w:rFonts w:ascii="宋体" w:hAnsi="宋体"/>
          <w:sz w:val="24"/>
          <w:szCs w:val="24"/>
        </w:rPr>
      </w:pPr>
      <w:r w:rsidRPr="008752A4">
        <w:rPr>
          <w:rFonts w:ascii="宋体" w:hAnsi="宋体" w:hint="eastAsia"/>
          <w:sz w:val="24"/>
          <w:szCs w:val="24"/>
        </w:rPr>
        <w:t>住所：深圳市南山区科技中一路西华强高新发展大楼7、8层</w:t>
      </w:r>
    </w:p>
    <w:p w:rsidR="008752A4" w:rsidRPr="008752A4" w:rsidRDefault="008752A4" w:rsidP="008752A4">
      <w:pPr>
        <w:adjustRightInd w:val="0"/>
        <w:snapToGrid w:val="0"/>
        <w:spacing w:line="360" w:lineRule="auto"/>
        <w:ind w:firstLineChars="200" w:firstLine="480"/>
        <w:rPr>
          <w:rFonts w:ascii="宋体" w:hAnsi="宋体"/>
          <w:sz w:val="24"/>
          <w:szCs w:val="24"/>
        </w:rPr>
      </w:pPr>
      <w:r w:rsidRPr="008752A4">
        <w:rPr>
          <w:rFonts w:ascii="宋体" w:hAnsi="宋体" w:hint="eastAsia"/>
          <w:sz w:val="24"/>
          <w:szCs w:val="24"/>
        </w:rPr>
        <w:t>办公地址：深圳市南山区科技中一路西华强高新发展大楼7、8层</w:t>
      </w:r>
    </w:p>
    <w:p w:rsidR="008752A4" w:rsidRPr="008752A4" w:rsidRDefault="008752A4" w:rsidP="008752A4">
      <w:pPr>
        <w:adjustRightInd w:val="0"/>
        <w:snapToGrid w:val="0"/>
        <w:spacing w:line="360" w:lineRule="auto"/>
        <w:ind w:firstLineChars="200" w:firstLine="480"/>
        <w:rPr>
          <w:rFonts w:ascii="宋体" w:hAnsi="宋体"/>
          <w:sz w:val="24"/>
          <w:szCs w:val="24"/>
        </w:rPr>
      </w:pPr>
      <w:r w:rsidRPr="008752A4">
        <w:rPr>
          <w:rFonts w:ascii="宋体" w:hAnsi="宋体" w:hint="eastAsia"/>
          <w:sz w:val="24"/>
          <w:szCs w:val="24"/>
        </w:rPr>
        <w:t>法定代表人：林炳城</w:t>
      </w:r>
    </w:p>
    <w:p w:rsidR="008752A4" w:rsidRPr="008752A4" w:rsidRDefault="008752A4" w:rsidP="008752A4">
      <w:pPr>
        <w:adjustRightInd w:val="0"/>
        <w:snapToGrid w:val="0"/>
        <w:spacing w:line="360" w:lineRule="auto"/>
        <w:ind w:firstLineChars="200" w:firstLine="480"/>
        <w:rPr>
          <w:rFonts w:ascii="宋体" w:hAnsi="宋体"/>
          <w:sz w:val="24"/>
          <w:szCs w:val="24"/>
        </w:rPr>
      </w:pPr>
      <w:r w:rsidRPr="008752A4">
        <w:rPr>
          <w:rFonts w:ascii="宋体" w:hAnsi="宋体" w:hint="eastAsia"/>
          <w:sz w:val="24"/>
          <w:szCs w:val="24"/>
        </w:rPr>
        <w:t>联系人：罗艺琳</w:t>
      </w:r>
    </w:p>
    <w:p w:rsidR="008752A4" w:rsidRPr="008752A4" w:rsidRDefault="008752A4" w:rsidP="008752A4">
      <w:pPr>
        <w:adjustRightInd w:val="0"/>
        <w:snapToGrid w:val="0"/>
        <w:spacing w:line="360" w:lineRule="auto"/>
        <w:ind w:firstLineChars="200" w:firstLine="480"/>
        <w:rPr>
          <w:rFonts w:ascii="宋体" w:hAnsi="宋体"/>
          <w:sz w:val="24"/>
          <w:szCs w:val="24"/>
        </w:rPr>
      </w:pPr>
      <w:r w:rsidRPr="008752A4">
        <w:rPr>
          <w:rFonts w:ascii="宋体" w:hAnsi="宋体" w:hint="eastAsia"/>
          <w:sz w:val="24"/>
          <w:szCs w:val="24"/>
        </w:rPr>
        <w:t>公司电话：0755-82943755</w:t>
      </w:r>
    </w:p>
    <w:p w:rsidR="008752A4" w:rsidRPr="008752A4" w:rsidRDefault="008752A4" w:rsidP="008752A4">
      <w:pPr>
        <w:adjustRightInd w:val="0"/>
        <w:snapToGrid w:val="0"/>
        <w:spacing w:line="360" w:lineRule="auto"/>
        <w:ind w:firstLineChars="200" w:firstLine="480"/>
        <w:rPr>
          <w:rFonts w:ascii="宋体" w:hAnsi="宋体"/>
          <w:sz w:val="24"/>
          <w:szCs w:val="24"/>
        </w:rPr>
      </w:pPr>
      <w:r w:rsidRPr="008752A4">
        <w:rPr>
          <w:rFonts w:ascii="宋体" w:hAnsi="宋体" w:hint="eastAsia"/>
          <w:sz w:val="24"/>
          <w:szCs w:val="24"/>
        </w:rPr>
        <w:t>客服电话：95329</w:t>
      </w:r>
    </w:p>
    <w:p w:rsidR="008752A4" w:rsidRPr="008752A4" w:rsidRDefault="008752A4" w:rsidP="008752A4">
      <w:pPr>
        <w:adjustRightInd w:val="0"/>
        <w:snapToGrid w:val="0"/>
        <w:spacing w:line="360" w:lineRule="auto"/>
        <w:ind w:firstLineChars="200" w:firstLine="480"/>
        <w:rPr>
          <w:rFonts w:ascii="宋体" w:hAnsi="宋体"/>
          <w:sz w:val="24"/>
          <w:szCs w:val="24"/>
        </w:rPr>
      </w:pPr>
      <w:r w:rsidRPr="008752A4">
        <w:rPr>
          <w:rFonts w:ascii="宋体" w:hAnsi="宋体" w:hint="eastAsia"/>
          <w:sz w:val="24"/>
          <w:szCs w:val="24"/>
        </w:rPr>
        <w:t>官方网站：</w:t>
      </w:r>
      <w:r w:rsidRPr="008752A4">
        <w:rPr>
          <w:rFonts w:ascii="宋体" w:hAnsi="宋体"/>
          <w:sz w:val="24"/>
          <w:szCs w:val="24"/>
        </w:rPr>
        <w:t>www.zszq.com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（15）中国国际金融股份有限公司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住所：北京市建国门外大街1号国贸大厦2座27层及28层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办公地址：北京市建国门外大街甲6号SK大厦</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法定代表人：毕明建（代）</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联系人：杨涵宇</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公司电话：010-65051166</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客服电话：400-910-1166</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官方网站：www.cicc.com.cn</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（16）中信期货有限公司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住所：深圳市福田区中心三路8号卓越时代广场（二期）北座13层1301室-1305室、14层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办公地址：深圳市福田区中心三路8号卓越时代广场（二期）北座13层1301室-1305室、14层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法定代表人：张皓</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联系人：刘宏莹</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公司电话：0755-23953913</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客服电话：400-990-8826</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官方网站：www.citicsf.com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（17）西藏东方财富证券股份有限公司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住所：拉萨市北京中路101号</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办公地址：上海市徐汇区宛平南路88号东方财富大厦</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法定代表人：陈宏</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联系人：高莉莉</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公司电话：95357</w:t>
      </w:r>
    </w:p>
    <w:p w:rsidR="00541E24" w:rsidRPr="00D75B53" w:rsidRDefault="00DC170F" w:rsidP="00541E24">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w:t>
      </w:r>
      <w:r w:rsidR="00541E24" w:rsidRPr="00D75B53">
        <w:rPr>
          <w:rFonts w:ascii="宋体" w:hAnsi="宋体" w:hint="eastAsia"/>
          <w:sz w:val="24"/>
          <w:szCs w:val="24"/>
        </w:rPr>
        <w:t>95357</w:t>
      </w:r>
    </w:p>
    <w:p w:rsidR="00AA3B62" w:rsidRPr="00D75B53" w:rsidRDefault="00DC170F" w:rsidP="00AA3B62">
      <w:pPr>
        <w:pStyle w:val="afe"/>
        <w:widowControl/>
        <w:ind w:firstLine="480"/>
        <w:rPr>
          <w:rFonts w:ascii="宋体" w:hAnsi="宋体"/>
        </w:rPr>
      </w:pPr>
      <w:r w:rsidRPr="00D75B53">
        <w:rPr>
          <w:rFonts w:ascii="宋体" w:hAnsi="宋体" w:hint="eastAsia"/>
          <w:sz w:val="24"/>
          <w:szCs w:val="24"/>
        </w:rPr>
        <w:t>官方网站：</w:t>
      </w:r>
      <w:hyperlink r:id="rId8" w:history="1">
        <w:r w:rsidR="00AA3B62" w:rsidRPr="00D75B53">
          <w:rPr>
            <w:rStyle w:val="a6"/>
            <w:rFonts w:ascii="宋体" w:hAnsi="宋体"/>
            <w:color w:val="000000"/>
            <w:sz w:val="24"/>
            <w:szCs w:val="24"/>
            <w:u w:val="none"/>
          </w:rPr>
          <w:t>www.18.cn</w:t>
        </w:r>
      </w:hyperlink>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（18）上海华信证券有限责任公司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 xml:space="preserve">住所：上海浦东新区世纪大道100号环球金融中心9楼 </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办公地址：上海市黄浦区南京西路399号明天广场20楼</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法定代表人：陈灿辉</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联系人：徐璐</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公司电话：021-63898427</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客服电话：400-820-5999</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官方网站：www.shhxzq.com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（19）申万宏源证券有限公司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住所：上海市徐汇区长乐路989号45层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办公地址：上海市徐汇区长乐路989号45层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法定代表人：李梅</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联系人：余敏</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公司电话：021-33388229</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客服电话：95523、4008895523</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官方网站：www.swhysc.com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（20）申万宏源西部证券有限公司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住所：新疆乌鲁木齐市高新区（新市区）北京南路358号大成国际大厦20楼2005室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办公地址：新疆乌鲁木齐市高新区（新市区）北京南路358号大成国际大厦20楼2005室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法定代表人：李琦</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联系人：王怀春</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公司电话：0991-2307105</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客服电话：400-800-0562</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官方网站：www.hysec.com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（21）蚂蚁（杭州）基金销售有限公司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住所：杭州市余杭区仓前街道文一西路1218号1栋202室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办公地址：浙江省杭州市西湖区万塘路18号黄龙时代广场B座6F</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法定代表人：陈柏青</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联系人：韩爱彬</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公司电话：0571-26888888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客服电话：400-076-6123</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官方网站：www.fund123.cn</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（22）上海长量基金销售有限公司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住所：上海市浦东新区高翔路526号2幢220室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办公地址：上海市浦东新区东方路1267号11层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法定代表人：张跃伟</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联系人：常艳琴</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公司电话：021-20691869</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客服电话：400-820-2899</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官方网站：www.erichfund.com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（23）上海天天基金销售有限公司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住所：上海市徐汇区龙田路190号2号楼2层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办公地址：上海市徐汇区宛平南路88号东方财富大厦</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法定代表人：其实</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联系人：潘世友</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公司电话：021-54509998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客服电话：400-1818-188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官方网站：www.1234567.com.cn</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（24）深圳众禄基金销售股份有限公司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住所：深圳市罗湖区梨园路物资控股置地大厦8楼</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办公地址：深圳市罗湖区梨园路8号HALO广场4楼</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法定代表人：薛峰</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联系人：童彩平</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公司电话：0755-33227950</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客服电话：4006-788-887</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官方网站：www.zlfund.cn、www.jjmmw.com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（25）上海好买基金销售有限公司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住所：上海市虹口区欧阳路196号26号楼2楼41号</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办公地址：上海市浦东新区浦东南路1118号鄂尔多斯国际大厦903~906室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法定代表人：杨文斌</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联系人：王诗玙</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公司电话：021-20613999</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客服电话：400-700-9665</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官方网站：www.ehowbuy.com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（26）浙江同花顺基金销售有限公司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住所：浙江省杭州市文二西路一号元茂大厦903室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办公地址：浙江省杭州市余杭区五常街道同顺街18号同花顺大楼</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法定代表人：凌顺平</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联系人：刘宁</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公司电话：0571-88911818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客服电话：4008-773-772</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官方网站：www.5ifund.com、www.10jqka.com.cn</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（27）北京增财基金销售有限公司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住所：北京市西城区南礼士路66号1号楼12层1208号</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办公地址：北京市西城区南礼士路66号1号楼12层1208号</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法定代表人：罗细安</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联系人：闫丽敏</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公司电话：010-67000988、010-68086927</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客服电话：400-001-8811</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官方网站：www.zcvc.com.cn</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（28）诺亚正行基金销售有限公司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住所：上海市虹口区飞虹路360弄9号3724室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办公地址：上海市杨浦区秦皇岛路32号东码头园区C栋</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法定代表人：汪静波</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联系人：余翼飞</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公司电话：021-80358749</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客服电话：400-821-5399</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官方网站：www.noah-fund.com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（29）北京微动利基金销售有限公司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住所：北京市石景山区古城西路113号景山财富中心342</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办公地址：北京市石景山区古城西路113号景山财富中心341-342</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法定代表人：季长军</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联系人：何鹏</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公司电话：010-52609656</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客服电话：400-188-5687</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官方网站：www.buyforyou.com.cn</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（30）大泰金石基金销售有限公司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住所：南京市建邺区江东中路222号南京奥体中心现代五项馆2105室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办公地址：上海市浦东新区峨山路505号东方纯一大厦15楼</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法定代表人：姚杨</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联系人：孟召社</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公司电话：021-20324091</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客服电话：400-928-2266</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官方网站：www.dtfunds.com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（31）北京钱景基金销售有限公司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住所：北京市海淀区丹棱街6号1幢9层1008-1012</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办公地址：北京市海淀区丹棱街6号1幢9层1008-1012</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法定代表人：赵荣春</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联系人：李超</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公司电话：010-56200948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客服电话：400-893-6885</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官方网站：www.qianjing.com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（32）深圳富济基金销售有限公司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住所：深圳市福田区福田街道岗厦社区金田路3088号中洲大厦3203A单元</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办公地址：深圳市福田区福田街道岗厦社区金田路3088号中洲大厦3203A单元</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法定代表人：刘鹏宇</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联系人：刘勇</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公司电话：0755-83999907</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客服电话：0755-83999907</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官方网站：www.fujifund.cn</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（33）上海利得基金销售有限公司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住所：上海市宝山区蕴川路5475号1033室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办公地址：上海市虹口区东大名路1098号浦江国际金融广场53层18层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法定代表人：李兴春</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联系人：陈洁</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公司电话：021-50583533</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客服电话：400-921-7755</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官方网站：www.leadfund.com.cn</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（34）和讯信息科技有限公司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住所：北京市朝阳区朝外大街22号1002室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办公地址：北京市朝阳区朝外大街22号泛利大厦10层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法定代表人：王莉</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联系人：陈慧慧</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公司电话：010-85657353</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客服电话：400-920-0022</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官方网站：licaike.hexun.com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（35）上海陆金所基金销售有限公司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住所：上海市浦东新区陆家嘴环路1333号14楼</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办公地址：上海市浦东新区陆家嘴环路1333号15楼</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法定代表人：王之光</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联系人：宁博宇</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公司电话：021-20665952</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客服电话：4008219031</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官方网站：www.lufunds.com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（36）深圳市新兰德证券投资咨询有限公司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住所：深圳市福田区福田街道民田路178号华融大厦27层2704</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办公地址：北京市西城区宣武门外大街28号富卓大厦16层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法定代表人：马勇</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联系人：文雯</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公司电话：010-83363101</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客服电话：400-116-1188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官方网站：8.jrj.com.cn</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（37）北京肯特瑞基金销售有限公司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住所：北京市海淀区海淀东三街2号4层401-15</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办公地址：北京市亦庄经济开发区科创十一街18号院A座15层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法定代表人：江卉</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联系人：娄云</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公司电话：95118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客服电话：4000988511、4000888816</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官方网站：fund.jd.com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（38）北京汇成基金销售有限公司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住所：北京市海淀区中关村大街11号E世界财富中心A座11层1108号</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办公地址：北京市海淀区中关村大街11号E世界财富中心A座11层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法定代表人：王伟刚</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联系人：王骁骁</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公司电话：010-56251471</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客服电话：400-619-9059</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官方网站：www.hcjijin.com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（39）奕丰基金销售有限公司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住所：深圳市前海深港合作区前湾一路1号A栋201室（入住深圳市前海商务秘书有限公司）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办公地址：深圳市南山区海德三道航天科技广场A座17楼1704室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法定代表人：TEO WEE HOWE</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联系人：叶健</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公司电话：0755-89460500</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客服电话：400-684-0500</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官方网站：www.ifastps.com.cn</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（40）珠海盈米基金销售有限公司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住所：珠海市横琴新区宝华路6号105室-3491</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办公地址：广州市海珠区琶洲大道东1号保利国际广场南塔1201-1203室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法定代表人：肖雯</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联系人：邱湘湘</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公司电话：020-89629099</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客服电话：020-89629066</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官方网站：www.yingmi.cn</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（41）北京恒天明泽基金销售有限公司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住所：北京市经济技术开发区宏达北路10号五层5122室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办公地址：北京市朝阳区东三环北路甲19号SOHO嘉盛中心30层3001室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法定代表人：周斌</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联系人：陈霞</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公司电话：010-59313555</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客服电话：400-8980-618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官方网站：www.chtwm.com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（42）深圳市金斧子基金销售有限公司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住所：深圳市南山区粤海街道科技园中区科苑路15号科兴科学园B栋3单元11层1108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 xml:space="preserve">办公地址：深圳市南山区粤海街道科技园中区科苑路15号科兴科学园B栋3单元11层1108  </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法定代表人：赖任军</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联系人：刘昕霞</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公司电话：0755-29330513</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客服电话：400-930-0660</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官方网站：www.jfzinv.com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（43）上海万得基金销售有限公司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住所：中国（上海）自由贸易试验区福山路33号11楼B座</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办公地址：上海市浦东新区浦明路1500号万得大厦11楼</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法定代表人：王廷富</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联系人：陆佳慧</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公司电话：021-50712782</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客服电话：400-821-0203</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官方网站：www.520fund.com.cn</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（44）上海基煜基金销售有限公司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住所：上海市崇明县长兴镇路潘园公路1800号2号楼6153室（上海泰和经济发展区）</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办公地址：上海市浦东新区银城中路488号太平金融大厦1503室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法定代表人：王翔</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联系人：吴鸿飞</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公司电话：021-65370077</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客服电话：400-820-5369</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官方网站：www.jiyufund.com.cn</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（45）南京苏宁基金销售有限公司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住所：南京市玄武区苏宁大道1-5号</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办公地址：南京市玄武区苏宁大道1-5号</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法定代表人：刘汉青</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联系人：赵耶</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公司电话：025-66996699-887226</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客服电话：95177</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官方网站：www.snjijin.com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（46）泰诚财富基金销售（大连）有限公司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住所：辽宁省大连市沙河口区星海中龙园3号</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办公地址：辽宁省大连市沙河口区星海中龙园3号</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法定代表人：林卓</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联系人：徐江</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公司电话：0411-88891212</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客服电话：400-0411-001</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官方网站：www.taichengcaifu.com、www.haojiyoujijin.com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（47）通华财富（上海）基金销售有限公司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住所：上海市虹口区同丰路667弄107号201室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办公地址：上海市浦东新区金沪路55号7楼</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法定代表人：马刚</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联系人：杨徐霆</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公司电话：021-60818249</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客服电话：95156-5</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官方网站：www.tonghuafund.com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（48）上海华夏财富投资管理有限公司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住所：上海市虹口区东大名路687号1幢2楼268室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办公地址：北京市西城区金融大街33号通泰大厦B座8层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法定代表人：毛淮平</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联系人：仲秋玥</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公司电话：010-88066632</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客服电话：400-817-5666</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官方网站：www.amcfortune.com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（49）万家财富基金销售（天津）有限公司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住所：天津自贸区（中心商务区）迎宾大道1988号滨海浙商大厦公寓2-2413室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办公地址：北京市西城区丰盛胡同28号太平洋保险大厦5层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法定代表人：李修辞</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联系人：李明然</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公司电话：010-59013842</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客服电话：010-59013842</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官方网站：www.wanjiawealth.com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（50）喜鹊财富基金销售有限公司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住所：西藏拉萨市柳梧新区柳梧大厦1513室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办公地址：西藏拉萨市柳梧新区柳梧大厦1513室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法定代表人：陈皓</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联系人：张萌</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公司电话：010-58349088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客服电话：400-699-7719</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官方网站：www.xiquefund.com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（51）天津市凤凰财富基金销售有限公司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住所：天津生态城动漫中路126号动漫大厦C区209（TG第123号）</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办公地址：天津市和平区南京路181号世纪都会1606-1607</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法定代表人：谭智勇</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联系人：杨雪研</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公司电话：022-23297867</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客服电话：022-23297867</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官方网站：www.phoenix-capital.com.cn</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（52）上海云湾基金销售有限公司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住所：中国（上海）自由贸易试验区新金桥路27号13号楼2层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办公地址：中国上海市浦东新区新金桥路27号1号楼证通股份</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法定代表人：桂水发</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联系人：范泽杰</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公司电话：021-20530186</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客服电话：400-820-1515</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官方网站：www.zhengtongfunds.com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（53）中证金牛（北京）投资咨询有限公司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住所：北京市丰台区东管头1号2号楼2-45室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办公地址：北京市西城区宣武门外大街甲1号环球财讯中心A座5层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法定代表人：钱昊旻</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联系人：沈晨</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公司电话：010-59336544</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客服电话：4008-909-998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官方网站：www.jnlc.com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（54）贵州省贵文文化基金销售有限公司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住所：贵州省贵阳市南明区龙洞堡电子商务港太升国际A栋2单元5层17号</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办公地址：贵州省贵阳市南明区兴业西路CCDI大楼一楼</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法定代表人：杨挺</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联系人：黄笛</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公司电话：0851-85407888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客服电话：0851-85407888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官方网站：www.gwcaifu.com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（55）国融证券股份有限公司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住所：内蒙古自治区呼和浩特市武川县腾飞大道1号4楼</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办公地址：北京市西城区闹市口大街1号长安兴融中心西楼11层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法定代表人：张智河</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联系人：叶密林</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公司电话：010-83991719</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客服电话：400-660-9839</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官方网站：www.grzq.com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（56）武汉市伯嘉基金销售有限公司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住所：湖北省武汉市江汉区台北一路17-19号环亚大厦B座601室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办公地址：湖北省武汉市江汉区台北一路17-19号环亚大厦B座601室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法定代表人：陶捷</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联系人：陈玲</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公司电话：027-83867253</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客服电话：400-027-9899</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官方网站：www.buyfunds.cn</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（57）金惠家保险代理有限公司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住所：北京市东城区东直门南大街3号7层711</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办公地址：北京市东城区东直门南大街3号神华国华投资大厦8层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法定代表人：林柏均</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联系人：胡明哲</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公司电话：010-64068617</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客服电话：400-106-0101</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官方网站：www.jhjfund.com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（58）安信证券股份有限公司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住所：深圳市福田区金田路4018号安联大厦35层、28层A02单元</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办公地址：深圳市福田区金田路4018号安联大厦35层、28层A02单元</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法定代表人：王连志</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联系人：陈剑虹</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公司电话：0755-82555551</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客服电话：4008-001-001</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官方网站：www.essence.com.cn</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（59）广发证券股份有限公司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住所：广州市黄埔区中新广州知识城腾飞一街2号618室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办公地址：广州市天河北路183号大都会广场5、7、8、17、18、19、38-44楼</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法定代表人：孙树明</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联系人：黄岚</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公司电话：020-87555888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客服电话：95575</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官方网站：www.gf.com.cn</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（60）一路财富（北京）基金销售股份有限公司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住所：北京西城区阜成门大街2号万通新世界广场A座2208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办公地址：北京市海淀区奥北科技园-国泰大厦9层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法定代表人：吴雪秀</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联系人：董宣</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公司电话：010-88312877</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客服电话：400-001-1566</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官方网站：www.yilucaifu.com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（61）济安财富（北京）基金销售有限公司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住所：北京市朝阳区太阳宫中路16号院1号楼3层307</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办公地址：北京市朝阳区太阳宫中路16号院1号楼冠捷大厦3层307单元</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法定代表人：杨健</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联系人：李海燕</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公司电话：010-65309516</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客服电话：400-673-7010</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官方网站：www.jianfortune.com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（62）嘉实财富管理有限公司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住所：上海市浦东新区世纪大道8号上海国金中心办公楼二期53层5312-15单元</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办公地址：北京市朝阳区建国路91号金地中心A座6层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法定代表人：赵学军</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联系人：李雯</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公司电话：010-65215588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客服电话：400-021-8850</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官方网站：www.harvestwm.cn</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（63）北京蛋卷基金销售有限公司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住所：北京市朝阳区阜通东大街1号院6号楼2单元21层222507</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办公地址：北京市朝阳区阜通东大街1号院6号楼2单元21层222507</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法定代表人：钟斐斐</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联系人：侯芳芳</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公司电话：010-61840688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客服电话：400-159-9288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官方网站：www.danjuanapp.com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（64）天津国美基金销售有限公司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住所：天津经济技术开发区第一大街79号MSDC1-28层2801</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办公地址：天津经济技术开发区第一大街79号MSDC1-28层2801</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法定代表人：丁东华</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联系人：许艳</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公司电话：010-59287105</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客服电话：400-111-0889</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官方网站：www.gomefund.com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（65）宜信普泽（北京）基金销售有限公司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住所：北京市朝阳区建国路88号9号楼15层1809</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办公地址：北京市朝阳区建国路88号SOHO现代城C1809</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法定代表人：戎兵</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联系人：张得仙</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公司电话：010-52858244</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客服电话：400-6099-200</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官方网站：www.yixinfund.com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（66）北京唐鼎耀华基金销售有限公司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住所：北京市延庆县延庆经济开发区百泉街10号2栋236室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办公地址：北京市朝阳区建国门外大街19号A座1505室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法定代表人：张冠宇</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联系人：王丽敏</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公司电话：010-85932810</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客服电话：400-819-9868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官方网站：www.tdyhfund.com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（67）东海证券股份有限公司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住所：江苏省常州延陵西路23号投资广场18层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办公地址：上海市浦东新区东方路1928号东海证券大厦</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法定代表人：赵俊</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联系人：王一彦</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公司电话：021-20333333</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客服电话：95531、400-8888-588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官方网站：www.longone.com.cn</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（68）长城证券股份有限公司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住所：深圳市福田区深南大道6008号特区报业大厦16 -17层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办公地址：深圳市福田区深南大道6008号特区报业大厦16 -17层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法定代表人：丁益</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联系人：金夏</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公司电话：0755-83516222</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客服电话：400-6666-888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官方网站：www.cgws.com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（69）上海联泰基金销售有限公司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住所：中国（上海）自由贸易试验区富特北路277号3层310室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办公地址：上海市长宁区福泉北路518号8号楼3层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法定代表人：尹彬彬</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联系人：尹宁宁</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公司电话：021-52822063</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客服电话：400-166-6788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官方网站：www.66liantai.com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（70）北京虹点基金销售有限公司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住所：北京市朝阳区工人体育场北路甲2号裙房2层222单元</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办公地址：北京市朝阳区工人体育场北路甲2号裙房2层222单元</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法定代表人：郑毓栋</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联系人：陈铭洲</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公司电话：010-65951887</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客服电话：400-618-0707</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官方网站：www.hongdianfund.com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（71）扬州国信嘉利基金销售有限公司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住所：江苏省扬州市广陵新城信息产业基地3期20B栋</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办公地址：江苏省扬州市邗江区文昌西路56号公元国际大厦320</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法定代表人：刘晓光</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联系人：苏曦</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公司电话：0514-82099618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客服电话：400-021-6088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官方网站：www.gxjlcn.com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（72）深圳市锦安基金销售有限公司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住所：深圳市前海深港合作区前湾一路1号A栋201室（入驻深圳市前海商务秘书有限公司）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办公地址：深圳市福田区益田路6009号新世界中心4楼</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法定代表人：李学东</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联系人：夏用功</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公司电话：0755-84669000</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客服电话：400-0719-888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官方网站：www.annfund.com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（73）信达证券股份有限公司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住所：北京市西城区闹市口大街9号院1号楼</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办公地址：北京市西城区闹市口大街9号院1号楼</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法定代表人：张志刚</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联系人：尹旭航</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公司电话：010-63081000</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客服电话：95321</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官方网站：www.cindasc.com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（74）泰信财富基金销售有限公司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住所：北京市石景山区实兴大街30号院3号楼8层8995房间</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办公地址：北京市朝阳区建国路甲92号世贸大厦c-12</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法定代表人：张虎</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联系人：李丹</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公司电话：010-53579751</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客服电话：400-004-8821</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官方网站：www.hxlc.com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（75）上海凯石财富基金销售有限公司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住所：上海市黄浦区西藏南路765号602-115室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办公地址：上海市黄浦区延安东路1号凯石大厦4楼</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法定代表人：陈继武</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联系人：冯强</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公司电话：021-63333389</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客服电话：4006-433-389</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官方网站：www.vstonewealth.com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（76）海银基金销售有限公司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住所：上海市自由贸易试验区银城中路8号402室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办公地址：上海市自由贸易试验区银城中路8号402室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法定代表人：刘惠</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联系人：秦琼</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公司电话：021-80133597</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客服电话：400-808-1016</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官方网站：www.fundhaiyin.com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（77）深圳盈信基金销售有限公司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住所：深圳市福田区莲花街道商报东路英龙商务大厦8楼A-1(811-812)</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办公地址：辽宁大连市中山区海军广场街道人民东路52号民生金融中心22楼</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法定代表人：苗宏升</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联系人：王清臣</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公司电话：0755-83205171</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客服电话：4007-903-688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官方网站：www.fundying.com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（78）五矿证券有限公司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住所：深圳市福田区金田路4028号荣超经贸中心47层</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办公地址：深圳市福田区金田路4028号荣超经贸中心47层01单元</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法定代表人：黄海洲</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联系人：濮耘瑶</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公司电话：0755-82545555</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客服电话：400-184-0028</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官方网站：www.wkzq.com.cn</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（79）民商基金销售（上海）有限公司</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住所：上海黄浦区北京东路666号H区（东座）6楼A31室</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办公地址：上海市浦东新区张杨路707号生命人寿大厦32楼</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法定代表人：贲惠琴</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联系人：杨一新</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公司电话：021-50206003</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客服电话：021-50206002</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官方网站：www.msftec.com</w:t>
      </w:r>
    </w:p>
    <w:p w:rsidR="00DC170F" w:rsidRPr="00DC170F" w:rsidRDefault="00DC170F" w:rsidP="00DC170F">
      <w:pPr>
        <w:adjustRightInd w:val="0"/>
        <w:snapToGrid w:val="0"/>
        <w:spacing w:line="360" w:lineRule="auto"/>
        <w:ind w:firstLineChars="200" w:firstLine="480"/>
        <w:rPr>
          <w:rFonts w:ascii="宋体" w:hAnsi="宋体"/>
          <w:sz w:val="24"/>
          <w:szCs w:val="24"/>
        </w:rPr>
      </w:pPr>
      <w:r w:rsidRPr="00DC170F">
        <w:rPr>
          <w:rFonts w:ascii="宋体" w:hAnsi="宋体" w:hint="eastAsia"/>
          <w:sz w:val="24"/>
          <w:szCs w:val="24"/>
        </w:rPr>
        <w:t>基金管理人可根据有关法律法规的要求，选择其它符合要求的机构销售本基金或变更上述销售机构，并及时公告。</w:t>
      </w:r>
    </w:p>
    <w:p w:rsidR="00EB2E70" w:rsidRPr="00880CDD" w:rsidRDefault="00EB2E70">
      <w:pPr>
        <w:spacing w:line="360" w:lineRule="auto"/>
        <w:ind w:firstLineChars="200" w:firstLine="480"/>
        <w:rPr>
          <w:rFonts w:ascii="宋体" w:hAnsi="宋体" w:hint="eastAsia"/>
          <w:kern w:val="0"/>
          <w:sz w:val="24"/>
          <w:szCs w:val="24"/>
        </w:rPr>
      </w:pPr>
      <w:r w:rsidRPr="00880CDD">
        <w:rPr>
          <w:rFonts w:ascii="宋体" w:hAnsi="宋体"/>
          <w:kern w:val="0"/>
          <w:sz w:val="24"/>
          <w:szCs w:val="24"/>
        </w:rPr>
        <w:t>（二）登记机构</w:t>
      </w:r>
    </w:p>
    <w:p w:rsidR="002D0B7B" w:rsidRPr="00BC0789" w:rsidRDefault="002D0B7B" w:rsidP="002D0B7B">
      <w:pPr>
        <w:spacing w:line="360" w:lineRule="auto"/>
        <w:ind w:firstLineChars="200" w:firstLine="480"/>
        <w:rPr>
          <w:rFonts w:ascii="宋体" w:hAnsi="宋体"/>
          <w:kern w:val="0"/>
          <w:sz w:val="24"/>
          <w:szCs w:val="24"/>
        </w:rPr>
      </w:pPr>
      <w:r w:rsidRPr="00BC0789">
        <w:rPr>
          <w:rFonts w:ascii="宋体" w:hAnsi="宋体"/>
          <w:kern w:val="0"/>
          <w:sz w:val="24"/>
          <w:szCs w:val="24"/>
        </w:rPr>
        <w:t>名称：</w:t>
      </w:r>
      <w:r w:rsidRPr="00BC0789">
        <w:rPr>
          <w:rFonts w:ascii="宋体" w:hAnsi="宋体" w:hint="eastAsia"/>
          <w:kern w:val="0"/>
          <w:sz w:val="24"/>
          <w:szCs w:val="24"/>
        </w:rPr>
        <w:t>华润元大基金管理有限公司</w:t>
      </w:r>
    </w:p>
    <w:p w:rsidR="002D0B7B" w:rsidRPr="00BC0789" w:rsidRDefault="002D0B7B" w:rsidP="002D0B7B">
      <w:pPr>
        <w:spacing w:line="360" w:lineRule="auto"/>
        <w:ind w:firstLineChars="200" w:firstLine="480"/>
        <w:rPr>
          <w:rFonts w:ascii="宋体" w:hAnsi="宋体"/>
          <w:kern w:val="0"/>
          <w:sz w:val="24"/>
          <w:szCs w:val="24"/>
        </w:rPr>
      </w:pPr>
      <w:r w:rsidRPr="00BC0789">
        <w:rPr>
          <w:rFonts w:ascii="宋体" w:hAnsi="宋体"/>
          <w:kern w:val="0"/>
          <w:sz w:val="24"/>
          <w:szCs w:val="24"/>
        </w:rPr>
        <w:t>住所：</w:t>
      </w:r>
      <w:r w:rsidRPr="00BC0789">
        <w:rPr>
          <w:rFonts w:ascii="宋体" w:hAnsi="宋体" w:hint="eastAsia"/>
          <w:kern w:val="0"/>
          <w:sz w:val="24"/>
          <w:szCs w:val="24"/>
        </w:rPr>
        <w:t>深圳市前海深港合作区前湾一路1号</w:t>
      </w:r>
      <w:r w:rsidRPr="00BC0789">
        <w:rPr>
          <w:rFonts w:ascii="宋体" w:hAnsi="宋体"/>
          <w:kern w:val="0"/>
          <w:sz w:val="24"/>
          <w:szCs w:val="24"/>
        </w:rPr>
        <w:t>A</w:t>
      </w:r>
      <w:r w:rsidRPr="00BC0789">
        <w:rPr>
          <w:rFonts w:ascii="宋体" w:hAnsi="宋体" w:hint="eastAsia"/>
          <w:kern w:val="0"/>
          <w:sz w:val="24"/>
          <w:szCs w:val="24"/>
        </w:rPr>
        <w:t>栋</w:t>
      </w:r>
      <w:r w:rsidRPr="00BC0789">
        <w:rPr>
          <w:rFonts w:ascii="宋体" w:hAnsi="宋体"/>
          <w:kern w:val="0"/>
          <w:sz w:val="24"/>
          <w:szCs w:val="24"/>
        </w:rPr>
        <w:t>201</w:t>
      </w:r>
      <w:r w:rsidRPr="00BC0789">
        <w:rPr>
          <w:rFonts w:ascii="宋体" w:hAnsi="宋体" w:hint="eastAsia"/>
          <w:kern w:val="0"/>
          <w:sz w:val="24"/>
          <w:szCs w:val="24"/>
        </w:rPr>
        <w:t>室</w:t>
      </w:r>
      <w:r w:rsidRPr="00BC0789">
        <w:rPr>
          <w:rFonts w:ascii="宋体" w:hAnsi="宋体"/>
          <w:kern w:val="0"/>
          <w:sz w:val="24"/>
          <w:szCs w:val="24"/>
        </w:rPr>
        <w:t>（入驻深圳市前海商务秘书有限公司）</w:t>
      </w:r>
    </w:p>
    <w:p w:rsidR="002D0B7B" w:rsidRPr="00BC0789" w:rsidRDefault="002D0B7B" w:rsidP="002D0B7B">
      <w:pPr>
        <w:spacing w:line="360" w:lineRule="auto"/>
        <w:ind w:firstLineChars="200" w:firstLine="480"/>
        <w:rPr>
          <w:rFonts w:ascii="宋体" w:hAnsi="宋体"/>
          <w:kern w:val="0"/>
          <w:sz w:val="24"/>
          <w:szCs w:val="24"/>
        </w:rPr>
      </w:pPr>
      <w:r w:rsidRPr="00BC0789">
        <w:rPr>
          <w:rFonts w:ascii="宋体" w:hAnsi="宋体"/>
          <w:kern w:val="0"/>
          <w:sz w:val="24"/>
          <w:szCs w:val="24"/>
        </w:rPr>
        <w:t>办公地址：</w:t>
      </w:r>
      <w:r w:rsidRPr="00BC0789">
        <w:rPr>
          <w:rFonts w:ascii="宋体" w:hAnsi="宋体" w:hint="eastAsia"/>
          <w:kern w:val="0"/>
          <w:sz w:val="24"/>
          <w:szCs w:val="24"/>
        </w:rPr>
        <w:t>深圳市福田区中心四路1-1号嘉里建设广场第三座7层</w:t>
      </w:r>
    </w:p>
    <w:p w:rsidR="002D0B7B" w:rsidRPr="00BC0789" w:rsidRDefault="002D0B7B" w:rsidP="002D0B7B">
      <w:pPr>
        <w:spacing w:line="360" w:lineRule="auto"/>
        <w:ind w:firstLineChars="200" w:firstLine="480"/>
        <w:rPr>
          <w:rFonts w:ascii="宋体" w:hAnsi="宋体"/>
          <w:kern w:val="0"/>
          <w:sz w:val="24"/>
          <w:szCs w:val="24"/>
        </w:rPr>
      </w:pPr>
      <w:r w:rsidRPr="00BC0789">
        <w:rPr>
          <w:rFonts w:ascii="宋体" w:hAnsi="宋体"/>
          <w:kern w:val="0"/>
          <w:sz w:val="24"/>
          <w:szCs w:val="24"/>
        </w:rPr>
        <w:t>法定代表人：</w:t>
      </w:r>
      <w:r>
        <w:rPr>
          <w:rFonts w:ascii="宋体" w:hAnsi="宋体" w:hint="eastAsia"/>
          <w:kern w:val="0"/>
          <w:sz w:val="24"/>
          <w:szCs w:val="24"/>
        </w:rPr>
        <w:t>邹新</w:t>
      </w:r>
    </w:p>
    <w:p w:rsidR="002D0B7B" w:rsidRPr="00BC0789" w:rsidRDefault="002D0B7B" w:rsidP="002D0B7B">
      <w:pPr>
        <w:spacing w:line="360" w:lineRule="auto"/>
        <w:ind w:firstLineChars="200" w:firstLine="480"/>
        <w:rPr>
          <w:rFonts w:ascii="宋体" w:hAnsi="宋体"/>
          <w:kern w:val="0"/>
          <w:sz w:val="24"/>
          <w:szCs w:val="24"/>
        </w:rPr>
      </w:pPr>
      <w:r w:rsidRPr="00BC0789">
        <w:rPr>
          <w:rFonts w:ascii="宋体" w:hAnsi="宋体"/>
          <w:kern w:val="0"/>
          <w:sz w:val="24"/>
          <w:szCs w:val="24"/>
        </w:rPr>
        <w:t>电话：0</w:t>
      </w:r>
      <w:r w:rsidRPr="00BC0789">
        <w:rPr>
          <w:rFonts w:ascii="宋体" w:hAnsi="宋体" w:hint="eastAsia"/>
          <w:kern w:val="0"/>
          <w:sz w:val="24"/>
          <w:szCs w:val="24"/>
        </w:rPr>
        <w:t>755-88399008</w:t>
      </w:r>
    </w:p>
    <w:p w:rsidR="002D0B7B" w:rsidRPr="00BC0789" w:rsidRDefault="002D0B7B" w:rsidP="002D0B7B">
      <w:pPr>
        <w:spacing w:line="360" w:lineRule="auto"/>
        <w:ind w:firstLineChars="200" w:firstLine="480"/>
        <w:rPr>
          <w:rFonts w:ascii="宋体" w:hAnsi="宋体"/>
          <w:kern w:val="0"/>
          <w:sz w:val="24"/>
          <w:szCs w:val="24"/>
        </w:rPr>
      </w:pPr>
      <w:r w:rsidRPr="00BC0789">
        <w:rPr>
          <w:rFonts w:ascii="宋体" w:hAnsi="宋体"/>
          <w:kern w:val="0"/>
          <w:sz w:val="24"/>
          <w:szCs w:val="24"/>
        </w:rPr>
        <w:t>传真：0</w:t>
      </w:r>
      <w:r w:rsidRPr="00BC0789">
        <w:rPr>
          <w:rFonts w:ascii="宋体" w:hAnsi="宋体" w:hint="eastAsia"/>
          <w:kern w:val="0"/>
          <w:sz w:val="24"/>
          <w:szCs w:val="24"/>
        </w:rPr>
        <w:t>755-88399045</w:t>
      </w:r>
    </w:p>
    <w:p w:rsidR="002D0B7B" w:rsidRPr="00BC0789" w:rsidRDefault="002D0B7B" w:rsidP="002D0B7B">
      <w:pPr>
        <w:spacing w:line="360" w:lineRule="auto"/>
        <w:ind w:firstLineChars="200" w:firstLine="480"/>
        <w:rPr>
          <w:rFonts w:ascii="宋体" w:hAnsi="宋体"/>
          <w:kern w:val="0"/>
          <w:sz w:val="24"/>
          <w:szCs w:val="24"/>
        </w:rPr>
      </w:pPr>
      <w:r w:rsidRPr="00BC0789">
        <w:rPr>
          <w:rFonts w:ascii="宋体" w:hAnsi="宋体"/>
          <w:kern w:val="0"/>
          <w:sz w:val="24"/>
          <w:szCs w:val="24"/>
        </w:rPr>
        <w:t>联系人：</w:t>
      </w:r>
      <w:r>
        <w:rPr>
          <w:rFonts w:ascii="宋体" w:hAnsi="宋体" w:hint="eastAsia"/>
          <w:kern w:val="0"/>
          <w:sz w:val="24"/>
          <w:szCs w:val="24"/>
        </w:rPr>
        <w:t>黄晓芳</w:t>
      </w:r>
    </w:p>
    <w:p w:rsidR="00EB2E70" w:rsidRPr="00880CDD" w:rsidRDefault="00EB2E70">
      <w:pPr>
        <w:spacing w:line="360" w:lineRule="auto"/>
        <w:ind w:firstLineChars="200" w:firstLine="480"/>
        <w:rPr>
          <w:rFonts w:ascii="宋体" w:hAnsi="宋体" w:hint="eastAsia"/>
          <w:sz w:val="24"/>
          <w:szCs w:val="24"/>
        </w:rPr>
      </w:pPr>
      <w:r w:rsidRPr="00880CDD">
        <w:rPr>
          <w:rFonts w:ascii="宋体" w:hAnsi="宋体"/>
          <w:sz w:val="24"/>
          <w:szCs w:val="24"/>
        </w:rPr>
        <w:t>（三）出具法律意见书的律师事务所</w:t>
      </w:r>
    </w:p>
    <w:p w:rsidR="002D0B7B" w:rsidRPr="00BC0789" w:rsidRDefault="002D0B7B" w:rsidP="002D0B7B">
      <w:pPr>
        <w:spacing w:line="360" w:lineRule="auto"/>
        <w:ind w:firstLineChars="200" w:firstLine="480"/>
        <w:rPr>
          <w:rFonts w:ascii="宋体" w:hAnsi="宋体"/>
          <w:kern w:val="0"/>
          <w:sz w:val="24"/>
          <w:szCs w:val="24"/>
        </w:rPr>
      </w:pPr>
      <w:r w:rsidRPr="00BC0789">
        <w:rPr>
          <w:rFonts w:ascii="宋体" w:hAnsi="宋体"/>
          <w:kern w:val="0"/>
          <w:sz w:val="24"/>
          <w:szCs w:val="24"/>
        </w:rPr>
        <w:t>名称：上海市通力律师事务所</w:t>
      </w:r>
    </w:p>
    <w:p w:rsidR="002D0B7B" w:rsidRPr="00BC0789" w:rsidRDefault="002D0B7B" w:rsidP="002D0B7B">
      <w:pPr>
        <w:spacing w:line="360" w:lineRule="auto"/>
        <w:ind w:firstLineChars="200" w:firstLine="480"/>
        <w:rPr>
          <w:rFonts w:ascii="宋体" w:hAnsi="宋体"/>
          <w:kern w:val="0"/>
          <w:sz w:val="24"/>
          <w:szCs w:val="24"/>
        </w:rPr>
      </w:pPr>
      <w:r w:rsidRPr="00BC0789">
        <w:rPr>
          <w:rFonts w:ascii="宋体" w:hAnsi="宋体"/>
          <w:kern w:val="0"/>
          <w:sz w:val="24"/>
          <w:szCs w:val="24"/>
        </w:rPr>
        <w:t>住所：上海市银城中路68号时代金融中心19楼</w:t>
      </w:r>
    </w:p>
    <w:p w:rsidR="002D0B7B" w:rsidRPr="00BC0789" w:rsidRDefault="002D0B7B" w:rsidP="002D0B7B">
      <w:pPr>
        <w:spacing w:line="360" w:lineRule="auto"/>
        <w:ind w:firstLineChars="200" w:firstLine="480"/>
        <w:rPr>
          <w:rFonts w:ascii="宋体" w:hAnsi="宋体"/>
          <w:kern w:val="0"/>
          <w:sz w:val="24"/>
          <w:szCs w:val="24"/>
        </w:rPr>
      </w:pPr>
      <w:r w:rsidRPr="00BC0789">
        <w:rPr>
          <w:rFonts w:ascii="宋体" w:hAnsi="宋体"/>
          <w:kern w:val="0"/>
          <w:sz w:val="24"/>
          <w:szCs w:val="24"/>
        </w:rPr>
        <w:t>办公地址：上海市银城中路68号时代金融中心19楼</w:t>
      </w:r>
    </w:p>
    <w:p w:rsidR="002D0B7B" w:rsidRPr="00BC0789" w:rsidRDefault="002D0B7B" w:rsidP="002D0B7B">
      <w:pPr>
        <w:spacing w:line="360" w:lineRule="auto"/>
        <w:ind w:firstLineChars="200" w:firstLine="480"/>
        <w:rPr>
          <w:rFonts w:ascii="宋体" w:hAnsi="宋体"/>
          <w:kern w:val="0"/>
          <w:sz w:val="24"/>
          <w:szCs w:val="24"/>
        </w:rPr>
      </w:pPr>
      <w:r w:rsidRPr="00BC0789">
        <w:rPr>
          <w:rFonts w:ascii="宋体" w:hAnsi="宋体"/>
          <w:kern w:val="0"/>
          <w:sz w:val="24"/>
          <w:szCs w:val="24"/>
        </w:rPr>
        <w:t>负责人：</w:t>
      </w:r>
      <w:r w:rsidRPr="00BC0789">
        <w:rPr>
          <w:rFonts w:ascii="宋体" w:hAnsi="宋体" w:hint="eastAsia"/>
          <w:kern w:val="0"/>
          <w:sz w:val="24"/>
          <w:szCs w:val="24"/>
        </w:rPr>
        <w:t>俞卫锋</w:t>
      </w:r>
    </w:p>
    <w:p w:rsidR="002D0B7B" w:rsidRPr="00BC0789" w:rsidRDefault="002D0B7B" w:rsidP="002D0B7B">
      <w:pPr>
        <w:spacing w:line="360" w:lineRule="auto"/>
        <w:ind w:firstLineChars="200" w:firstLine="480"/>
        <w:rPr>
          <w:rFonts w:ascii="宋体" w:hAnsi="宋体"/>
          <w:kern w:val="0"/>
          <w:sz w:val="24"/>
          <w:szCs w:val="24"/>
        </w:rPr>
      </w:pPr>
      <w:r w:rsidRPr="00BC0789">
        <w:rPr>
          <w:rFonts w:ascii="宋体" w:hAnsi="宋体"/>
          <w:kern w:val="0"/>
          <w:sz w:val="24"/>
          <w:szCs w:val="24"/>
        </w:rPr>
        <w:t>电话：021</w:t>
      </w:r>
      <w:r w:rsidRPr="00BC0789">
        <w:rPr>
          <w:rFonts w:ascii="宋体" w:hAnsi="宋体" w:hint="eastAsia"/>
          <w:kern w:val="0"/>
          <w:sz w:val="24"/>
          <w:szCs w:val="24"/>
        </w:rPr>
        <w:t>-</w:t>
      </w:r>
      <w:r w:rsidRPr="00BC0789">
        <w:rPr>
          <w:rFonts w:ascii="宋体" w:hAnsi="宋体"/>
          <w:kern w:val="0"/>
          <w:sz w:val="24"/>
          <w:szCs w:val="24"/>
        </w:rPr>
        <w:t>31358666</w:t>
      </w:r>
    </w:p>
    <w:p w:rsidR="002D0B7B" w:rsidRPr="00BC0789" w:rsidRDefault="002D0B7B" w:rsidP="002D0B7B">
      <w:pPr>
        <w:spacing w:line="360" w:lineRule="auto"/>
        <w:ind w:firstLineChars="200" w:firstLine="480"/>
        <w:rPr>
          <w:rFonts w:ascii="宋体" w:hAnsi="宋体"/>
          <w:kern w:val="0"/>
          <w:sz w:val="24"/>
          <w:szCs w:val="24"/>
        </w:rPr>
      </w:pPr>
      <w:r w:rsidRPr="00BC0789">
        <w:rPr>
          <w:rFonts w:ascii="宋体" w:hAnsi="宋体"/>
          <w:kern w:val="0"/>
          <w:sz w:val="24"/>
          <w:szCs w:val="24"/>
        </w:rPr>
        <w:t>传真：021</w:t>
      </w:r>
      <w:r w:rsidRPr="00BC0789">
        <w:rPr>
          <w:rFonts w:ascii="宋体" w:hAnsi="宋体" w:hint="eastAsia"/>
          <w:kern w:val="0"/>
          <w:sz w:val="24"/>
          <w:szCs w:val="24"/>
        </w:rPr>
        <w:t>-</w:t>
      </w:r>
      <w:r w:rsidRPr="00BC0789">
        <w:rPr>
          <w:rFonts w:ascii="宋体" w:hAnsi="宋体"/>
          <w:kern w:val="0"/>
          <w:sz w:val="24"/>
          <w:szCs w:val="24"/>
        </w:rPr>
        <w:t>31358600</w:t>
      </w:r>
    </w:p>
    <w:p w:rsidR="002D0B7B" w:rsidRPr="00BC0789" w:rsidRDefault="002D0B7B" w:rsidP="002D0B7B">
      <w:pPr>
        <w:spacing w:line="360" w:lineRule="auto"/>
        <w:ind w:firstLineChars="200" w:firstLine="480"/>
        <w:rPr>
          <w:rFonts w:ascii="宋体" w:hAnsi="宋体"/>
          <w:kern w:val="0"/>
          <w:sz w:val="24"/>
          <w:szCs w:val="24"/>
        </w:rPr>
      </w:pPr>
      <w:r w:rsidRPr="00BC0789">
        <w:rPr>
          <w:rFonts w:ascii="宋体" w:hAnsi="宋体"/>
          <w:kern w:val="0"/>
          <w:sz w:val="24"/>
          <w:szCs w:val="24"/>
        </w:rPr>
        <w:t>联系人：</w:t>
      </w:r>
      <w:r w:rsidRPr="00BC0789">
        <w:rPr>
          <w:rFonts w:ascii="宋体" w:hAnsi="宋体" w:hint="eastAsia"/>
          <w:kern w:val="0"/>
          <w:sz w:val="24"/>
          <w:szCs w:val="24"/>
        </w:rPr>
        <w:t>安冬</w:t>
      </w:r>
    </w:p>
    <w:p w:rsidR="002D0B7B" w:rsidRPr="00BC0789" w:rsidRDefault="002D0B7B" w:rsidP="002D0B7B">
      <w:pPr>
        <w:spacing w:line="360" w:lineRule="auto"/>
        <w:ind w:firstLineChars="200" w:firstLine="480"/>
        <w:rPr>
          <w:rFonts w:ascii="宋体" w:hAnsi="宋体"/>
          <w:kern w:val="0"/>
          <w:sz w:val="24"/>
          <w:szCs w:val="24"/>
        </w:rPr>
      </w:pPr>
      <w:r w:rsidRPr="00BC0789">
        <w:rPr>
          <w:rFonts w:ascii="宋体" w:hAnsi="宋体"/>
          <w:kern w:val="0"/>
          <w:sz w:val="24"/>
          <w:szCs w:val="24"/>
        </w:rPr>
        <w:t>经办律师：</w:t>
      </w:r>
      <w:r w:rsidRPr="00BC0789">
        <w:rPr>
          <w:rFonts w:ascii="宋体" w:hAnsi="宋体" w:hint="eastAsia"/>
          <w:kern w:val="0"/>
          <w:sz w:val="24"/>
          <w:szCs w:val="24"/>
        </w:rPr>
        <w:t>陆奇、安冬</w:t>
      </w:r>
    </w:p>
    <w:p w:rsidR="009C1FD0" w:rsidRPr="0055242F" w:rsidRDefault="009C1FD0" w:rsidP="009C1FD0">
      <w:pPr>
        <w:spacing w:line="360" w:lineRule="auto"/>
        <w:ind w:firstLineChars="200" w:firstLine="480"/>
        <w:rPr>
          <w:rFonts w:ascii="宋体" w:hAnsi="宋体"/>
          <w:kern w:val="0"/>
          <w:sz w:val="24"/>
          <w:szCs w:val="24"/>
        </w:rPr>
      </w:pPr>
      <w:r w:rsidRPr="0055242F">
        <w:rPr>
          <w:rFonts w:ascii="宋体" w:hAnsi="宋体"/>
          <w:kern w:val="0"/>
          <w:sz w:val="24"/>
          <w:szCs w:val="24"/>
        </w:rPr>
        <w:t>（四）审计基金财产的会计师事务所</w:t>
      </w:r>
    </w:p>
    <w:p w:rsidR="009C0ADD" w:rsidRPr="00AE7768" w:rsidRDefault="009C0ADD" w:rsidP="009C0ADD">
      <w:pPr>
        <w:adjustRightInd w:val="0"/>
        <w:snapToGrid w:val="0"/>
        <w:spacing w:line="336" w:lineRule="auto"/>
        <w:ind w:firstLineChars="200" w:firstLine="480"/>
        <w:rPr>
          <w:rFonts w:ascii="宋体" w:hAnsi="宋体" w:hint="eastAsia"/>
          <w:color w:val="000000"/>
          <w:sz w:val="24"/>
          <w:szCs w:val="21"/>
        </w:rPr>
      </w:pPr>
      <w:r w:rsidRPr="00AE7768">
        <w:rPr>
          <w:rFonts w:ascii="宋体" w:hAnsi="宋体" w:hint="eastAsia"/>
          <w:color w:val="000000"/>
          <w:sz w:val="24"/>
          <w:szCs w:val="21"/>
        </w:rPr>
        <w:t>名称：安永华明会计师事务所（特殊普通合伙）</w:t>
      </w:r>
    </w:p>
    <w:p w:rsidR="009C0ADD" w:rsidRPr="00AE7768" w:rsidRDefault="009C0ADD" w:rsidP="009C0ADD">
      <w:pPr>
        <w:adjustRightInd w:val="0"/>
        <w:snapToGrid w:val="0"/>
        <w:spacing w:line="336" w:lineRule="auto"/>
        <w:ind w:firstLineChars="200" w:firstLine="480"/>
        <w:rPr>
          <w:rFonts w:ascii="宋体" w:hAnsi="宋体" w:hint="eastAsia"/>
          <w:color w:val="000000"/>
          <w:sz w:val="24"/>
          <w:szCs w:val="21"/>
        </w:rPr>
      </w:pPr>
      <w:r w:rsidRPr="00AE7768">
        <w:rPr>
          <w:rFonts w:ascii="宋体" w:hAnsi="宋体" w:hint="eastAsia"/>
          <w:color w:val="000000"/>
          <w:sz w:val="24"/>
          <w:szCs w:val="21"/>
        </w:rPr>
        <w:t>住所：北京市东城区东长安街1号东方广场安永大楼17层</w:t>
      </w:r>
    </w:p>
    <w:p w:rsidR="009C0ADD" w:rsidRPr="00AE7768" w:rsidRDefault="009C0ADD" w:rsidP="009C0ADD">
      <w:pPr>
        <w:adjustRightInd w:val="0"/>
        <w:snapToGrid w:val="0"/>
        <w:spacing w:line="336" w:lineRule="auto"/>
        <w:ind w:firstLineChars="200" w:firstLine="480"/>
        <w:rPr>
          <w:rFonts w:ascii="宋体" w:hAnsi="宋体" w:hint="eastAsia"/>
          <w:color w:val="000000"/>
          <w:sz w:val="24"/>
          <w:szCs w:val="21"/>
        </w:rPr>
      </w:pPr>
      <w:r w:rsidRPr="00AE7768">
        <w:rPr>
          <w:rFonts w:ascii="宋体" w:hAnsi="宋体" w:hint="eastAsia"/>
          <w:color w:val="000000"/>
          <w:sz w:val="24"/>
          <w:szCs w:val="21"/>
        </w:rPr>
        <w:t>负责人：毛鞍宁</w:t>
      </w:r>
    </w:p>
    <w:p w:rsidR="009C0ADD" w:rsidRPr="00AE7768" w:rsidRDefault="009C0ADD" w:rsidP="009C0ADD">
      <w:pPr>
        <w:adjustRightInd w:val="0"/>
        <w:snapToGrid w:val="0"/>
        <w:spacing w:line="336" w:lineRule="auto"/>
        <w:ind w:firstLineChars="200" w:firstLine="480"/>
        <w:rPr>
          <w:rFonts w:ascii="宋体" w:hAnsi="宋体" w:hint="eastAsia"/>
          <w:color w:val="000000"/>
          <w:sz w:val="24"/>
          <w:szCs w:val="21"/>
        </w:rPr>
      </w:pPr>
      <w:r w:rsidRPr="00AE7768">
        <w:rPr>
          <w:rFonts w:ascii="宋体" w:hAnsi="宋体" w:hint="eastAsia"/>
          <w:color w:val="000000"/>
          <w:sz w:val="24"/>
          <w:szCs w:val="21"/>
        </w:rPr>
        <w:t>电话：010-58153000</w:t>
      </w:r>
    </w:p>
    <w:p w:rsidR="009C0ADD" w:rsidRPr="00AE7768" w:rsidRDefault="009C0ADD" w:rsidP="009C0ADD">
      <w:pPr>
        <w:adjustRightInd w:val="0"/>
        <w:snapToGrid w:val="0"/>
        <w:spacing w:line="336" w:lineRule="auto"/>
        <w:ind w:firstLineChars="200" w:firstLine="480"/>
        <w:rPr>
          <w:rFonts w:ascii="宋体" w:hAnsi="宋体" w:hint="eastAsia"/>
          <w:color w:val="000000"/>
          <w:sz w:val="24"/>
          <w:szCs w:val="21"/>
        </w:rPr>
      </w:pPr>
      <w:r w:rsidRPr="00AE7768">
        <w:rPr>
          <w:rFonts w:ascii="宋体" w:hAnsi="宋体" w:hint="eastAsia"/>
          <w:color w:val="000000"/>
          <w:sz w:val="24"/>
          <w:szCs w:val="21"/>
        </w:rPr>
        <w:t>传真：010-85188298</w:t>
      </w:r>
    </w:p>
    <w:p w:rsidR="009C0ADD" w:rsidRPr="00AE7768" w:rsidRDefault="009C0ADD" w:rsidP="009C0ADD">
      <w:pPr>
        <w:adjustRightInd w:val="0"/>
        <w:snapToGrid w:val="0"/>
        <w:spacing w:line="336" w:lineRule="auto"/>
        <w:ind w:firstLineChars="200" w:firstLine="480"/>
        <w:rPr>
          <w:rFonts w:ascii="宋体" w:hAnsi="宋体" w:hint="eastAsia"/>
          <w:color w:val="000000"/>
          <w:sz w:val="24"/>
          <w:szCs w:val="21"/>
        </w:rPr>
      </w:pPr>
      <w:r w:rsidRPr="00AE7768">
        <w:rPr>
          <w:rFonts w:ascii="宋体" w:hAnsi="宋体" w:hint="eastAsia"/>
          <w:color w:val="000000"/>
          <w:sz w:val="24"/>
          <w:szCs w:val="21"/>
        </w:rPr>
        <w:t>经办注册会计师：吴翠蓉、高鹤</w:t>
      </w:r>
    </w:p>
    <w:p w:rsidR="009C0ADD" w:rsidRPr="00AE7768" w:rsidRDefault="009C0ADD" w:rsidP="009C0ADD">
      <w:pPr>
        <w:adjustRightInd w:val="0"/>
        <w:snapToGrid w:val="0"/>
        <w:spacing w:line="336" w:lineRule="auto"/>
        <w:ind w:firstLineChars="200" w:firstLine="480"/>
        <w:rPr>
          <w:rFonts w:ascii="宋体" w:hAnsi="宋体" w:hint="eastAsia"/>
          <w:color w:val="000000"/>
          <w:sz w:val="24"/>
          <w:szCs w:val="21"/>
        </w:rPr>
      </w:pPr>
      <w:r w:rsidRPr="00AE7768">
        <w:rPr>
          <w:rFonts w:ascii="宋体" w:hAnsi="宋体" w:hint="eastAsia"/>
          <w:color w:val="000000"/>
          <w:sz w:val="24"/>
          <w:szCs w:val="21"/>
        </w:rPr>
        <w:t>联系人：吴翠蓉</w:t>
      </w:r>
    </w:p>
    <w:p w:rsidR="00AD4E9C" w:rsidRPr="00AD4E9C" w:rsidRDefault="009C0ADD" w:rsidP="009C0ADD">
      <w:pPr>
        <w:adjustRightInd w:val="0"/>
        <w:snapToGrid w:val="0"/>
        <w:spacing w:line="360" w:lineRule="auto"/>
        <w:ind w:firstLineChars="200" w:firstLine="480"/>
        <w:rPr>
          <w:rFonts w:ascii="宋体" w:hAnsi="宋体"/>
          <w:sz w:val="24"/>
          <w:szCs w:val="24"/>
        </w:rPr>
      </w:pPr>
      <w:r w:rsidRPr="00AE7768">
        <w:rPr>
          <w:rFonts w:ascii="宋体" w:hAnsi="宋体" w:hint="eastAsia"/>
          <w:color w:val="000000"/>
          <w:sz w:val="24"/>
          <w:szCs w:val="21"/>
        </w:rPr>
        <w:t>电话：(0755)25028090</w:t>
      </w:r>
    </w:p>
    <w:p w:rsidR="00EB2E70" w:rsidRPr="0055242F" w:rsidRDefault="00EB2E70" w:rsidP="00AD4E9C">
      <w:pPr>
        <w:spacing w:line="360" w:lineRule="auto"/>
        <w:rPr>
          <w:rFonts w:ascii="宋体" w:hAnsi="宋体" w:hint="eastAsia"/>
          <w:sz w:val="24"/>
          <w:szCs w:val="24"/>
        </w:rPr>
      </w:pPr>
    </w:p>
    <w:p w:rsidR="00EB2E70" w:rsidRPr="0055242F" w:rsidRDefault="00EB2E70" w:rsidP="0055242F">
      <w:pPr>
        <w:spacing w:line="360" w:lineRule="auto"/>
        <w:ind w:firstLineChars="200" w:firstLine="482"/>
        <w:rPr>
          <w:rFonts w:ascii="宋体" w:hAnsi="宋体" w:hint="eastAsia"/>
          <w:b/>
          <w:kern w:val="0"/>
          <w:sz w:val="24"/>
          <w:szCs w:val="24"/>
        </w:rPr>
      </w:pPr>
      <w:r w:rsidRPr="0055242F">
        <w:rPr>
          <w:rFonts w:ascii="宋体" w:hAnsi="宋体" w:hint="eastAsia"/>
          <w:b/>
          <w:kern w:val="0"/>
          <w:sz w:val="24"/>
          <w:szCs w:val="24"/>
        </w:rPr>
        <w:t>五、基金名称和基金类型</w:t>
      </w:r>
    </w:p>
    <w:p w:rsidR="00EB2E70" w:rsidRPr="0055242F" w:rsidRDefault="00EB2E70">
      <w:pPr>
        <w:spacing w:line="360" w:lineRule="auto"/>
        <w:ind w:firstLineChars="200" w:firstLine="480"/>
        <w:rPr>
          <w:rFonts w:ascii="宋体" w:hAnsi="宋体" w:hint="eastAsia"/>
          <w:kern w:val="0"/>
          <w:sz w:val="24"/>
          <w:szCs w:val="24"/>
        </w:rPr>
      </w:pPr>
      <w:r w:rsidRPr="0055242F">
        <w:rPr>
          <w:rFonts w:ascii="宋体" w:hAnsi="宋体" w:hint="eastAsia"/>
          <w:kern w:val="0"/>
          <w:sz w:val="24"/>
          <w:szCs w:val="24"/>
        </w:rPr>
        <w:t>（一）本基金名称：</w:t>
      </w:r>
      <w:r w:rsidR="00833F73" w:rsidRPr="0055242F">
        <w:rPr>
          <w:rFonts w:ascii="宋体" w:hAnsi="宋体" w:hint="eastAsia"/>
          <w:kern w:val="0"/>
          <w:sz w:val="24"/>
          <w:szCs w:val="24"/>
        </w:rPr>
        <w:t>华润元大</w:t>
      </w:r>
      <w:r w:rsidR="00F96522">
        <w:rPr>
          <w:rFonts w:ascii="宋体" w:hAnsi="宋体" w:hint="eastAsia"/>
          <w:kern w:val="0"/>
          <w:sz w:val="24"/>
          <w:szCs w:val="24"/>
        </w:rPr>
        <w:t>润泰双鑫</w:t>
      </w:r>
      <w:r w:rsidR="00833F73" w:rsidRPr="0055242F">
        <w:rPr>
          <w:rFonts w:ascii="宋体" w:hAnsi="宋体" w:hint="eastAsia"/>
          <w:kern w:val="0"/>
          <w:sz w:val="24"/>
          <w:szCs w:val="24"/>
        </w:rPr>
        <w:t>债券型证券投资基金</w:t>
      </w:r>
    </w:p>
    <w:p w:rsidR="00EB2E70" w:rsidRPr="0055242F" w:rsidRDefault="00EB2E70">
      <w:pPr>
        <w:spacing w:line="360" w:lineRule="auto"/>
        <w:ind w:firstLineChars="200" w:firstLine="480"/>
        <w:rPr>
          <w:rFonts w:ascii="宋体" w:hAnsi="宋体" w:hint="eastAsia"/>
          <w:kern w:val="0"/>
          <w:sz w:val="24"/>
          <w:szCs w:val="24"/>
        </w:rPr>
      </w:pPr>
      <w:r w:rsidRPr="0055242F">
        <w:rPr>
          <w:rFonts w:ascii="宋体" w:hAnsi="宋体" w:hint="eastAsia"/>
          <w:kern w:val="0"/>
          <w:sz w:val="24"/>
          <w:szCs w:val="24"/>
        </w:rPr>
        <w:t>（二）本基金类型：</w:t>
      </w:r>
      <w:r w:rsidR="00833F73" w:rsidRPr="0055242F">
        <w:rPr>
          <w:rFonts w:ascii="宋体" w:hAnsi="宋体" w:hint="eastAsia"/>
          <w:sz w:val="24"/>
          <w:szCs w:val="24"/>
        </w:rPr>
        <w:t>债券型</w:t>
      </w:r>
      <w:r w:rsidRPr="0055242F">
        <w:rPr>
          <w:rFonts w:ascii="宋体" w:hAnsi="宋体" w:hint="eastAsia"/>
          <w:sz w:val="24"/>
          <w:szCs w:val="24"/>
        </w:rPr>
        <w:t>证券投资基金</w:t>
      </w:r>
    </w:p>
    <w:p w:rsidR="00EB2E70" w:rsidRPr="0055242F" w:rsidRDefault="00EB2E70">
      <w:pPr>
        <w:spacing w:line="360" w:lineRule="auto"/>
        <w:ind w:firstLineChars="200" w:firstLine="480"/>
        <w:rPr>
          <w:rFonts w:ascii="宋体" w:hAnsi="宋体" w:hint="eastAsia"/>
          <w:kern w:val="0"/>
          <w:sz w:val="24"/>
          <w:szCs w:val="24"/>
        </w:rPr>
      </w:pPr>
      <w:r w:rsidRPr="0055242F">
        <w:rPr>
          <w:rFonts w:ascii="宋体" w:hAnsi="宋体" w:hint="eastAsia"/>
          <w:kern w:val="0"/>
          <w:sz w:val="24"/>
          <w:szCs w:val="24"/>
        </w:rPr>
        <w:t>（三）基金运作方式：契约型开放式</w:t>
      </w:r>
    </w:p>
    <w:p w:rsidR="00EB2E70" w:rsidRPr="0055242F" w:rsidRDefault="00EB2E70">
      <w:pPr>
        <w:spacing w:line="360" w:lineRule="auto"/>
        <w:ind w:firstLineChars="200" w:firstLine="480"/>
        <w:rPr>
          <w:rFonts w:ascii="宋体" w:hAnsi="宋体" w:hint="eastAsia"/>
          <w:kern w:val="0"/>
          <w:sz w:val="24"/>
          <w:szCs w:val="24"/>
        </w:rPr>
      </w:pPr>
    </w:p>
    <w:p w:rsidR="00EB2E70" w:rsidRPr="009E418E" w:rsidRDefault="00EB2E70">
      <w:pPr>
        <w:spacing w:line="360" w:lineRule="auto"/>
        <w:ind w:firstLineChars="142" w:firstLine="399"/>
        <w:rPr>
          <w:rFonts w:ascii="宋体" w:hAnsi="宋体" w:hint="eastAsia"/>
          <w:b/>
          <w:kern w:val="0"/>
          <w:sz w:val="28"/>
        </w:rPr>
      </w:pPr>
      <w:r w:rsidRPr="009E418E">
        <w:rPr>
          <w:rFonts w:ascii="宋体" w:hAnsi="宋体" w:hint="eastAsia"/>
          <w:b/>
          <w:kern w:val="0"/>
          <w:sz w:val="28"/>
        </w:rPr>
        <w:t>六、基金投资目标和投资方向</w:t>
      </w:r>
    </w:p>
    <w:p w:rsidR="00EB2E70" w:rsidRPr="009E418E" w:rsidRDefault="00EB2E70">
      <w:pPr>
        <w:spacing w:line="360" w:lineRule="auto"/>
        <w:ind w:firstLineChars="200" w:firstLine="480"/>
        <w:rPr>
          <w:rFonts w:ascii="宋体" w:hAnsi="宋体" w:hint="eastAsia"/>
          <w:kern w:val="0"/>
          <w:sz w:val="24"/>
        </w:rPr>
      </w:pPr>
      <w:r w:rsidRPr="009E418E">
        <w:rPr>
          <w:rFonts w:ascii="宋体" w:hAnsi="宋体" w:hint="eastAsia"/>
          <w:kern w:val="0"/>
          <w:sz w:val="24"/>
        </w:rPr>
        <w:t>（一）</w:t>
      </w:r>
      <w:r w:rsidRPr="009E418E">
        <w:rPr>
          <w:rFonts w:ascii="宋体" w:hAnsi="宋体"/>
          <w:kern w:val="0"/>
          <w:sz w:val="24"/>
        </w:rPr>
        <w:t>投资目标</w:t>
      </w:r>
    </w:p>
    <w:p w:rsidR="002D0B7B" w:rsidRDefault="002D0B7B" w:rsidP="002D0B7B">
      <w:pPr>
        <w:spacing w:line="360" w:lineRule="auto"/>
        <w:ind w:firstLineChars="200" w:firstLine="480"/>
        <w:rPr>
          <w:rFonts w:ascii="宋体" w:hAnsi="宋体"/>
          <w:kern w:val="0"/>
          <w:sz w:val="24"/>
          <w:szCs w:val="24"/>
        </w:rPr>
      </w:pPr>
      <w:r>
        <w:rPr>
          <w:rFonts w:ascii="宋体" w:hAnsi="宋体"/>
          <w:kern w:val="0"/>
          <w:sz w:val="24"/>
          <w:szCs w:val="24"/>
        </w:rPr>
        <w:t>本基金在合理控制风险的基础上，力求超越业绩比较基准的投资回报，力争实现基金资产的长期稳健增值。</w:t>
      </w:r>
    </w:p>
    <w:p w:rsidR="00EB2E70" w:rsidRPr="009E418E" w:rsidRDefault="00EB2E70">
      <w:pPr>
        <w:spacing w:line="360" w:lineRule="auto"/>
        <w:ind w:firstLineChars="200" w:firstLine="480"/>
        <w:rPr>
          <w:rFonts w:ascii="宋体" w:hAnsi="宋体" w:hint="eastAsia"/>
          <w:kern w:val="0"/>
          <w:sz w:val="24"/>
        </w:rPr>
      </w:pPr>
      <w:r w:rsidRPr="009E418E">
        <w:rPr>
          <w:rFonts w:ascii="宋体" w:hAnsi="宋体" w:hint="eastAsia"/>
          <w:kern w:val="0"/>
          <w:sz w:val="24"/>
        </w:rPr>
        <w:t>（二）</w:t>
      </w:r>
      <w:r w:rsidRPr="009E418E">
        <w:rPr>
          <w:rFonts w:ascii="宋体" w:hAnsi="宋体"/>
          <w:kern w:val="0"/>
          <w:sz w:val="24"/>
        </w:rPr>
        <w:t>投资范围</w:t>
      </w:r>
    </w:p>
    <w:p w:rsidR="002D0B7B" w:rsidRDefault="002D0B7B" w:rsidP="002D0B7B">
      <w:pPr>
        <w:spacing w:line="360" w:lineRule="auto"/>
        <w:ind w:firstLineChars="200" w:firstLine="480"/>
        <w:rPr>
          <w:rFonts w:ascii="宋体" w:hAnsi="宋体"/>
          <w:kern w:val="0"/>
          <w:sz w:val="24"/>
          <w:szCs w:val="24"/>
        </w:rPr>
      </w:pPr>
      <w:r>
        <w:rPr>
          <w:rFonts w:ascii="宋体" w:hAnsi="宋体"/>
          <w:kern w:val="0"/>
          <w:sz w:val="24"/>
          <w:szCs w:val="24"/>
        </w:rPr>
        <w:t>本基金的投资范围为具有良好流动性的金融工具，包括国债、央行票据</w:t>
      </w:r>
      <w:r w:rsidRPr="00F35C48">
        <w:rPr>
          <w:rFonts w:ascii="宋体" w:hAnsi="宋体"/>
          <w:kern w:val="0"/>
          <w:sz w:val="24"/>
          <w:szCs w:val="24"/>
        </w:rPr>
        <w:t>、地方政府债、金融债、企业债、公开发行公司债券、次级债、可转换债券、可交换债券、分离交易可转债、中期票据、短期融资券、超短期融资券、资产支持证券、债券</w:t>
      </w:r>
      <w:r>
        <w:rPr>
          <w:rFonts w:ascii="宋体" w:hAnsi="宋体"/>
          <w:kern w:val="0"/>
          <w:sz w:val="24"/>
          <w:szCs w:val="24"/>
        </w:rPr>
        <w:t>回购、银行存款（包括协议存款、定期存款、通知存款和其他银行存款）、货币市场工具、国债期货、</w:t>
      </w:r>
      <w:r w:rsidRPr="00A53B71">
        <w:rPr>
          <w:rFonts w:hint="eastAsia"/>
          <w:bCs/>
          <w:sz w:val="24"/>
        </w:rPr>
        <w:t>国内依法发行上市的</w:t>
      </w:r>
      <w:r>
        <w:rPr>
          <w:rFonts w:ascii="宋体" w:hAnsi="宋体"/>
          <w:kern w:val="0"/>
          <w:sz w:val="24"/>
          <w:szCs w:val="24"/>
        </w:rPr>
        <w:t>股票</w:t>
      </w:r>
      <w:r w:rsidRPr="00CA137C">
        <w:rPr>
          <w:rFonts w:hint="eastAsia"/>
          <w:bCs/>
          <w:sz w:val="24"/>
          <w:szCs w:val="21"/>
        </w:rPr>
        <w:t>（包括</w:t>
      </w:r>
      <w:r>
        <w:rPr>
          <w:rFonts w:hint="eastAsia"/>
          <w:bCs/>
          <w:sz w:val="24"/>
          <w:szCs w:val="21"/>
        </w:rPr>
        <w:t>主板、</w:t>
      </w:r>
      <w:r w:rsidRPr="00CA137C">
        <w:rPr>
          <w:rFonts w:hint="eastAsia"/>
          <w:bCs/>
          <w:sz w:val="24"/>
          <w:szCs w:val="21"/>
        </w:rPr>
        <w:t>中小板、创业板及其他经中国证监会核准上市的股票</w:t>
      </w:r>
      <w:r w:rsidRPr="00E20D4C">
        <w:rPr>
          <w:rFonts w:hint="eastAsia"/>
          <w:bCs/>
          <w:sz w:val="24"/>
          <w:szCs w:val="21"/>
        </w:rPr>
        <w:t>）</w:t>
      </w:r>
      <w:r>
        <w:rPr>
          <w:rFonts w:ascii="宋体" w:hAnsi="宋体"/>
          <w:kern w:val="0"/>
          <w:sz w:val="24"/>
          <w:szCs w:val="24"/>
        </w:rPr>
        <w:t>、权证以及法律法规或中国证监会允许基金投资的其他金融工具。</w:t>
      </w:r>
    </w:p>
    <w:p w:rsidR="002D0B7B" w:rsidRDefault="002D0B7B" w:rsidP="002D0B7B">
      <w:pPr>
        <w:spacing w:line="360" w:lineRule="auto"/>
        <w:ind w:firstLineChars="200" w:firstLine="480"/>
        <w:rPr>
          <w:rFonts w:ascii="宋体" w:hAnsi="宋体"/>
          <w:kern w:val="0"/>
          <w:sz w:val="24"/>
          <w:szCs w:val="24"/>
        </w:rPr>
      </w:pPr>
      <w:r>
        <w:rPr>
          <w:rFonts w:ascii="宋体" w:hAnsi="宋体"/>
          <w:kern w:val="0"/>
          <w:sz w:val="24"/>
          <w:szCs w:val="24"/>
        </w:rPr>
        <w:t>本基金的投资组合比例为：投资于债券资产的比例不低于基金资产的80%，股票等权益类资产的投资比例不超过基金资产的20%；每个交易日日终在扣除国债期货合约需缴纳的交易保证金后，应当保持现金或者到期日在一年以内的政府债券不低于基金资产净值的5%</w:t>
      </w:r>
      <w:r w:rsidR="00711F8F" w:rsidRPr="001F0121">
        <w:rPr>
          <w:rFonts w:ascii="宋体" w:hAnsi="宋体" w:hint="eastAsia"/>
          <w:kern w:val="0"/>
          <w:sz w:val="24"/>
          <w:szCs w:val="24"/>
        </w:rPr>
        <w:t>，其中，现金不包括结算备付金、存出保证金、应收申购款等</w:t>
      </w:r>
      <w:r>
        <w:rPr>
          <w:rFonts w:ascii="宋体" w:hAnsi="宋体"/>
          <w:kern w:val="0"/>
          <w:sz w:val="24"/>
          <w:szCs w:val="24"/>
        </w:rPr>
        <w:t>；国债期货及其他金融工具的投资比例依照法律法规或监管机构的规定执行。</w:t>
      </w:r>
    </w:p>
    <w:p w:rsidR="002D0B7B" w:rsidRDefault="002D0B7B" w:rsidP="002D0B7B">
      <w:pPr>
        <w:spacing w:line="360" w:lineRule="auto"/>
        <w:ind w:firstLineChars="200" w:firstLine="480"/>
        <w:rPr>
          <w:rFonts w:ascii="宋体" w:hAnsi="宋体"/>
          <w:kern w:val="0"/>
          <w:sz w:val="24"/>
          <w:szCs w:val="24"/>
        </w:rPr>
      </w:pPr>
      <w:r>
        <w:rPr>
          <w:rFonts w:ascii="宋体" w:hAnsi="宋体"/>
          <w:kern w:val="0"/>
          <w:sz w:val="24"/>
          <w:szCs w:val="24"/>
        </w:rPr>
        <w:t>如果法律法规或中国证监会变更投资品种的投资比例限制，基金管理人在履行适当程序后，可以调整上述投资品种的投资比例。</w:t>
      </w:r>
    </w:p>
    <w:p w:rsidR="00E34950" w:rsidRPr="009E418E" w:rsidRDefault="00E34950" w:rsidP="00896D50">
      <w:pPr>
        <w:spacing w:line="360" w:lineRule="auto"/>
        <w:rPr>
          <w:rFonts w:ascii="宋体" w:hAnsi="宋体"/>
          <w:bCs/>
          <w:sz w:val="24"/>
          <w:szCs w:val="22"/>
        </w:rPr>
      </w:pPr>
    </w:p>
    <w:p w:rsidR="00EB2E70" w:rsidRPr="009E418E" w:rsidRDefault="00EB2E70">
      <w:pPr>
        <w:spacing w:line="360" w:lineRule="auto"/>
        <w:ind w:firstLineChars="142" w:firstLine="399"/>
        <w:rPr>
          <w:rFonts w:ascii="宋体" w:hAnsi="宋体" w:hint="eastAsia"/>
          <w:b/>
          <w:kern w:val="0"/>
          <w:sz w:val="28"/>
        </w:rPr>
      </w:pPr>
      <w:r w:rsidRPr="009E418E">
        <w:rPr>
          <w:rFonts w:ascii="宋体" w:hAnsi="宋体" w:hint="eastAsia"/>
          <w:b/>
          <w:kern w:val="0"/>
          <w:sz w:val="28"/>
        </w:rPr>
        <w:t>七、基金的投资策略</w:t>
      </w:r>
    </w:p>
    <w:p w:rsidR="002D0B7B" w:rsidRDefault="002D0B7B" w:rsidP="002D0B7B">
      <w:pPr>
        <w:spacing w:line="360" w:lineRule="auto"/>
        <w:ind w:firstLineChars="200" w:firstLine="480"/>
        <w:rPr>
          <w:rFonts w:ascii="宋体" w:hAnsi="宋体"/>
          <w:sz w:val="24"/>
          <w:szCs w:val="24"/>
        </w:rPr>
      </w:pPr>
      <w:r>
        <w:rPr>
          <w:rFonts w:ascii="宋体" w:hAnsi="宋体"/>
          <w:sz w:val="24"/>
          <w:szCs w:val="24"/>
        </w:rPr>
        <w:t>1</w:t>
      </w:r>
      <w:r>
        <w:rPr>
          <w:rFonts w:ascii="宋体" w:hAnsi="宋体" w:hint="eastAsia"/>
          <w:sz w:val="24"/>
          <w:szCs w:val="24"/>
        </w:rPr>
        <w:t>、资产配置策略</w:t>
      </w:r>
    </w:p>
    <w:p w:rsidR="002D0B7B" w:rsidRDefault="002D0B7B" w:rsidP="002D0B7B">
      <w:pPr>
        <w:spacing w:line="360" w:lineRule="auto"/>
        <w:ind w:firstLineChars="200" w:firstLine="480"/>
        <w:rPr>
          <w:rFonts w:ascii="宋体" w:hAnsi="宋体"/>
          <w:sz w:val="24"/>
          <w:szCs w:val="24"/>
        </w:rPr>
      </w:pPr>
      <w:r>
        <w:rPr>
          <w:rFonts w:ascii="宋体" w:hAnsi="宋体"/>
          <w:sz w:val="24"/>
          <w:szCs w:val="24"/>
        </w:rPr>
        <w:t>本基金以宏观经济及货币政策研究为导向，分析不同类别资产的市场变化，进而采取积极的主动投资管理策略，自上而下确定大类资产配置和信用债券类金融工具的类属配置比例，动态调整固定收益类证券组合久期和信用债券的结构，并根据股票市场的趋势研判及新股申购收益率预测，适度参与一级市场新股与增发新股的申购，力求提高基金收益率。</w:t>
      </w:r>
    </w:p>
    <w:p w:rsidR="002D0B7B" w:rsidRDefault="002D0B7B" w:rsidP="002D0B7B">
      <w:pPr>
        <w:spacing w:line="360" w:lineRule="auto"/>
        <w:ind w:firstLineChars="200" w:firstLine="480"/>
        <w:rPr>
          <w:rFonts w:ascii="宋体" w:hAnsi="宋体"/>
          <w:sz w:val="24"/>
          <w:szCs w:val="24"/>
        </w:rPr>
      </w:pPr>
      <w:r>
        <w:rPr>
          <w:rFonts w:ascii="宋体" w:hAnsi="宋体"/>
          <w:sz w:val="24"/>
          <w:szCs w:val="24"/>
        </w:rPr>
        <w:t>2</w:t>
      </w:r>
      <w:r>
        <w:rPr>
          <w:rFonts w:ascii="宋体" w:hAnsi="宋体" w:hint="eastAsia"/>
          <w:sz w:val="24"/>
          <w:szCs w:val="24"/>
        </w:rPr>
        <w:t>、债券投资策略</w:t>
      </w:r>
    </w:p>
    <w:p w:rsidR="002D0B7B" w:rsidRDefault="002D0B7B" w:rsidP="002D0B7B">
      <w:pPr>
        <w:spacing w:line="360" w:lineRule="auto"/>
        <w:ind w:firstLineChars="200" w:firstLine="480"/>
        <w:rPr>
          <w:rFonts w:ascii="宋体" w:hAnsi="宋体"/>
          <w:sz w:val="24"/>
          <w:szCs w:val="24"/>
        </w:rPr>
      </w:pPr>
      <w:r>
        <w:rPr>
          <w:rFonts w:ascii="宋体" w:hAnsi="宋体" w:hint="eastAsia"/>
          <w:sz w:val="24"/>
          <w:szCs w:val="24"/>
        </w:rPr>
        <w:t>（1）久期策略</w:t>
      </w:r>
    </w:p>
    <w:p w:rsidR="002D0B7B" w:rsidRDefault="002D0B7B" w:rsidP="002D0B7B">
      <w:pPr>
        <w:spacing w:line="360" w:lineRule="auto"/>
        <w:ind w:firstLineChars="200" w:firstLine="480"/>
        <w:rPr>
          <w:rFonts w:ascii="宋体" w:hAnsi="宋体"/>
          <w:sz w:val="24"/>
          <w:szCs w:val="24"/>
        </w:rPr>
      </w:pPr>
      <w:r>
        <w:rPr>
          <w:rFonts w:ascii="宋体" w:hAnsi="宋体" w:hint="eastAsia"/>
          <w:sz w:val="24"/>
          <w:szCs w:val="24"/>
        </w:rPr>
        <w:t>在分析宏观经济指标和财政、货币政策等的基础上，对未来较长的一段时间内的市场利率变化趋势进行预测，决定组合的久期，并通过不同债券剩余期限的合理分布，有效地控制利率波动对基金净值波动的影响，并尽可能提高基金收益率。</w:t>
      </w:r>
    </w:p>
    <w:p w:rsidR="002D0B7B" w:rsidRDefault="002D0B7B" w:rsidP="002D0B7B">
      <w:pPr>
        <w:spacing w:line="360" w:lineRule="auto"/>
        <w:ind w:firstLineChars="200" w:firstLine="480"/>
        <w:rPr>
          <w:rFonts w:ascii="宋体" w:hAnsi="宋体"/>
          <w:sz w:val="24"/>
          <w:szCs w:val="24"/>
        </w:rPr>
      </w:pPr>
      <w:r>
        <w:rPr>
          <w:rFonts w:ascii="宋体" w:hAnsi="宋体" w:hint="eastAsia"/>
          <w:sz w:val="24"/>
          <w:szCs w:val="24"/>
        </w:rPr>
        <w:t>（2）收益率曲线策略</w:t>
      </w:r>
    </w:p>
    <w:p w:rsidR="002D0B7B" w:rsidRDefault="002D0B7B" w:rsidP="002D0B7B">
      <w:pPr>
        <w:spacing w:line="360" w:lineRule="auto"/>
        <w:ind w:firstLineChars="200" w:firstLine="480"/>
        <w:rPr>
          <w:bCs/>
          <w:sz w:val="24"/>
        </w:rPr>
      </w:pPr>
      <w:r>
        <w:rPr>
          <w:rFonts w:hint="eastAsia"/>
          <w:bCs/>
          <w:sz w:val="24"/>
        </w:rPr>
        <w:t>收益率曲线策略是基于对收益率曲线变化特征的分析，预测收益率曲线的变化趋势，并据此进行投资组合的构建。收益率曲线策略有两方面的内容，一是收益率曲线本身的变化，根据收益率曲线可能向上移动或向下移动，降低或加长整个投资组合的平均剩余期限。二是根据收益率曲线上不同年限收益率的息差特征，通过骑乘策略，投资于最有投资价值的债券。</w:t>
      </w:r>
    </w:p>
    <w:p w:rsidR="002D0B7B" w:rsidRDefault="002D0B7B" w:rsidP="002D0B7B">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）可转换公司债投资策略</w:t>
      </w:r>
    </w:p>
    <w:p w:rsidR="002D0B7B" w:rsidRDefault="002D0B7B" w:rsidP="002D0B7B">
      <w:pPr>
        <w:spacing w:line="360" w:lineRule="auto"/>
        <w:ind w:firstLineChars="200" w:firstLine="480"/>
        <w:rPr>
          <w:rFonts w:ascii="宋体" w:hAnsi="宋体"/>
          <w:sz w:val="24"/>
          <w:szCs w:val="24"/>
        </w:rPr>
      </w:pPr>
      <w:r>
        <w:rPr>
          <w:rFonts w:ascii="宋体" w:hAnsi="宋体" w:hint="eastAsia"/>
          <w:sz w:val="24"/>
          <w:szCs w:val="24"/>
        </w:rPr>
        <w:t>由于可转债兼具债性和股性，其投资风险和收益介于股票和债券之间，可转债相对价值分析策略通过分析不同市场环境下其股性和债性的相对价值，把握可转债的价值走向，选择相应券种，从而获取较高投资收益。可转债相对价值分析策略首先从可转债的债性和股性分析两方面入手。本基金用可转债的底价溢价率和可转债的到期收益率来衡量可转债的债性特征。本基金用可转债的平价溢价率和可转债的</w:t>
      </w:r>
      <w:r>
        <w:rPr>
          <w:rFonts w:ascii="宋体" w:hAnsi="宋体"/>
          <w:sz w:val="24"/>
          <w:szCs w:val="24"/>
        </w:rPr>
        <w:t xml:space="preserve">Delta </w:t>
      </w:r>
      <w:r>
        <w:rPr>
          <w:rFonts w:ascii="宋体" w:hAnsi="宋体" w:hint="eastAsia"/>
          <w:sz w:val="24"/>
          <w:szCs w:val="24"/>
        </w:rPr>
        <w:t>系数来衡量可转债的股性特征。</w:t>
      </w:r>
    </w:p>
    <w:p w:rsidR="002D0B7B" w:rsidRDefault="002D0B7B" w:rsidP="002D0B7B">
      <w:pPr>
        <w:spacing w:line="360" w:lineRule="auto"/>
        <w:ind w:firstLineChars="200" w:firstLine="480"/>
        <w:rPr>
          <w:rFonts w:ascii="宋体" w:hAnsi="宋体"/>
          <w:sz w:val="24"/>
          <w:szCs w:val="24"/>
        </w:rPr>
      </w:pPr>
      <w:r>
        <w:rPr>
          <w:rFonts w:ascii="宋体" w:hAnsi="宋体" w:hint="eastAsia"/>
          <w:sz w:val="24"/>
          <w:szCs w:val="24"/>
        </w:rPr>
        <w:t>此外，在进行可转债筛选时，本基金还对可转债自身的基本面要素进行综合分析。这些基本面要素包括股性特征、债性特征、摊薄率、流动性等。本基金还会充分借鉴基金管理人股票分析团队的研究成果，对可转债的基础股票的基本面进行分析，形成对基础股票的价值评估。将可转债自身的基本面评分和其基础股票的基本面评分结合在一起，最终确定投资的品种。</w:t>
      </w:r>
    </w:p>
    <w:p w:rsidR="002D0B7B" w:rsidRDefault="002D0B7B" w:rsidP="002D0B7B">
      <w:pPr>
        <w:spacing w:line="360" w:lineRule="auto"/>
        <w:ind w:firstLineChars="200" w:firstLine="480"/>
        <w:rPr>
          <w:rFonts w:ascii="宋体" w:hAnsi="宋体"/>
          <w:bCs/>
          <w:sz w:val="24"/>
        </w:rPr>
      </w:pPr>
      <w:r>
        <w:rPr>
          <w:rFonts w:ascii="宋体" w:hAnsi="宋体" w:hint="eastAsia"/>
          <w:bCs/>
          <w:sz w:val="24"/>
        </w:rPr>
        <w:t>（4）个券选择策略</w:t>
      </w:r>
    </w:p>
    <w:p w:rsidR="002D0B7B" w:rsidRDefault="002D0B7B" w:rsidP="002D0B7B">
      <w:pPr>
        <w:spacing w:line="360" w:lineRule="auto"/>
        <w:ind w:firstLineChars="200" w:firstLine="480"/>
        <w:rPr>
          <w:rFonts w:ascii="宋体" w:hAnsi="宋体"/>
          <w:bCs/>
          <w:sz w:val="24"/>
        </w:rPr>
      </w:pPr>
      <w:r>
        <w:rPr>
          <w:rFonts w:ascii="宋体" w:hAnsi="宋体" w:hint="eastAsia"/>
          <w:bCs/>
          <w:sz w:val="24"/>
        </w:rPr>
        <w:t>在个券选择层面，首先将考虑安全性，优先选择高信用等级的债券品种以规避违约风险。除考虑安全性因素外，在具体的券种选择上，基金管理人将在正确拟合收益率曲线的基础上，找出收益率明显偏高的券种，并客观分析收益率出现偏离的原因。若出现因市场原因所导致的收益率高于公允水平，则该券种价格出现低估，本基金将对此类低估值品种进行重点关注。此外，鉴于收益率曲线可以判断出定价偏高或偏低的期限段，从而指导相对价值投资，这也可以帮助基金管理人选择投资于定价低估的短期债券品种。</w:t>
      </w:r>
    </w:p>
    <w:p w:rsidR="002D0B7B" w:rsidRDefault="002D0B7B" w:rsidP="002D0B7B">
      <w:pPr>
        <w:spacing w:line="360" w:lineRule="auto"/>
        <w:ind w:firstLineChars="200" w:firstLine="480"/>
        <w:rPr>
          <w:rFonts w:ascii="宋体" w:hAnsi="宋体"/>
          <w:bCs/>
          <w:sz w:val="24"/>
        </w:rPr>
      </w:pPr>
      <w:r>
        <w:rPr>
          <w:rFonts w:ascii="宋体" w:hAnsi="宋体" w:hint="eastAsia"/>
          <w:bCs/>
          <w:sz w:val="24"/>
        </w:rPr>
        <w:t>（5）资产支持证券投资策略</w:t>
      </w:r>
    </w:p>
    <w:p w:rsidR="002D0B7B" w:rsidRDefault="002D0B7B" w:rsidP="002D0B7B">
      <w:pPr>
        <w:spacing w:line="360" w:lineRule="auto"/>
        <w:ind w:firstLineChars="200" w:firstLine="480"/>
        <w:rPr>
          <w:rFonts w:ascii="宋体" w:hAnsi="宋体"/>
          <w:bCs/>
          <w:sz w:val="24"/>
        </w:rPr>
      </w:pPr>
      <w:r>
        <w:rPr>
          <w:rFonts w:ascii="宋体" w:hAnsi="宋体" w:hint="eastAsia"/>
          <w:bCs/>
          <w:sz w:val="24"/>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2D0B7B" w:rsidRDefault="002D0B7B" w:rsidP="002D0B7B">
      <w:pPr>
        <w:spacing w:line="360" w:lineRule="auto"/>
        <w:ind w:firstLineChars="200" w:firstLine="480"/>
        <w:rPr>
          <w:rFonts w:ascii="宋体" w:hAnsi="宋体"/>
          <w:bCs/>
          <w:sz w:val="24"/>
        </w:rPr>
      </w:pPr>
      <w:r>
        <w:rPr>
          <w:rFonts w:ascii="宋体" w:hAnsi="宋体" w:hint="eastAsia"/>
          <w:bCs/>
          <w:sz w:val="24"/>
        </w:rPr>
        <w:t>（6）流动性管理策略</w:t>
      </w:r>
    </w:p>
    <w:p w:rsidR="002D0B7B" w:rsidRDefault="002D0B7B" w:rsidP="002D0B7B">
      <w:pPr>
        <w:spacing w:line="360" w:lineRule="auto"/>
        <w:ind w:firstLineChars="200" w:firstLine="480"/>
        <w:rPr>
          <w:rFonts w:ascii="宋体" w:hAnsi="宋体"/>
          <w:bCs/>
          <w:sz w:val="24"/>
        </w:rPr>
      </w:pPr>
      <w:r>
        <w:rPr>
          <w:rFonts w:ascii="宋体" w:hAnsi="宋体" w:hint="eastAsia"/>
          <w:bCs/>
          <w:sz w:val="24"/>
        </w:rPr>
        <w:t>本基金管理人将在流动性优先的前提下，综合平衡基金资产在流动性资产和收益性资产之间的配置比例，通过现金留存、持有高流动性债券种、正回购、降低组合久期等方式提高基金资产整体的流动性。同时，基金管理人将密切关注投资者大额申购和赎回的需求变化规律，提前做好资金准备。</w:t>
      </w:r>
    </w:p>
    <w:p w:rsidR="002D0B7B" w:rsidRDefault="002D0B7B" w:rsidP="002D0B7B">
      <w:pPr>
        <w:spacing w:line="360" w:lineRule="auto"/>
        <w:ind w:firstLineChars="200" w:firstLine="480"/>
        <w:rPr>
          <w:rFonts w:ascii="宋体" w:hAnsi="宋体"/>
          <w:bCs/>
          <w:sz w:val="24"/>
        </w:rPr>
      </w:pPr>
      <w:r>
        <w:rPr>
          <w:rFonts w:ascii="宋体" w:hAnsi="宋体" w:hint="eastAsia"/>
          <w:bCs/>
          <w:sz w:val="24"/>
        </w:rPr>
        <w:t>（7）国债期货投资策略</w:t>
      </w:r>
    </w:p>
    <w:p w:rsidR="002D0B7B" w:rsidRDefault="002D0B7B" w:rsidP="002D0B7B">
      <w:pPr>
        <w:spacing w:line="360" w:lineRule="auto"/>
        <w:ind w:firstLineChars="200" w:firstLine="480"/>
        <w:rPr>
          <w:rFonts w:ascii="宋体" w:hAnsi="宋体"/>
          <w:bCs/>
          <w:sz w:val="24"/>
        </w:rPr>
      </w:pPr>
      <w:r>
        <w:rPr>
          <w:rFonts w:ascii="宋体" w:hAnsi="宋体" w:hint="eastAsia"/>
          <w:bCs/>
          <w:sz w:val="24"/>
        </w:rPr>
        <w:t>本基金管理人可运用国债期货，以提高投资效率，更好地达到本基金的投资目的。本基金在国债期货投资中根据风险管理的原则，以套期保值为目的，在风险可控的前提下，本着谨慎原则，参与国债期货的投资，以管理投资组合的利率风险，改善组合的风险收益特性。</w:t>
      </w:r>
    </w:p>
    <w:p w:rsidR="002D0B7B" w:rsidRDefault="002D0B7B" w:rsidP="002D0B7B">
      <w:pPr>
        <w:spacing w:line="360" w:lineRule="auto"/>
        <w:ind w:firstLineChars="200" w:firstLine="480"/>
        <w:rPr>
          <w:rFonts w:ascii="宋体" w:hAnsi="宋体"/>
          <w:bCs/>
          <w:sz w:val="24"/>
        </w:rPr>
      </w:pPr>
      <w:r>
        <w:rPr>
          <w:rFonts w:ascii="宋体" w:hAnsi="宋体" w:hint="eastAsia"/>
          <w:bCs/>
          <w:sz w:val="24"/>
        </w:rPr>
        <w:t>3</w:t>
      </w:r>
      <w:r>
        <w:rPr>
          <w:rFonts w:ascii="宋体" w:hAnsi="宋体"/>
          <w:bCs/>
          <w:sz w:val="24"/>
        </w:rPr>
        <w:t>、</w:t>
      </w:r>
      <w:r>
        <w:rPr>
          <w:rFonts w:ascii="宋体" w:hAnsi="宋体" w:hint="eastAsia"/>
          <w:bCs/>
          <w:sz w:val="24"/>
        </w:rPr>
        <w:t>股票投资策略</w:t>
      </w:r>
      <w:r>
        <w:rPr>
          <w:rFonts w:ascii="宋体" w:hAnsi="宋体"/>
          <w:bCs/>
          <w:sz w:val="24"/>
        </w:rPr>
        <w:t xml:space="preserve"> </w:t>
      </w:r>
    </w:p>
    <w:p w:rsidR="002D0B7B" w:rsidRDefault="002D0B7B" w:rsidP="002D0B7B">
      <w:pPr>
        <w:spacing w:line="360" w:lineRule="auto"/>
        <w:ind w:firstLineChars="200" w:firstLine="480"/>
        <w:rPr>
          <w:rFonts w:ascii="宋体" w:hAnsi="宋体"/>
          <w:bCs/>
          <w:sz w:val="24"/>
        </w:rPr>
      </w:pPr>
      <w:r>
        <w:rPr>
          <w:rFonts w:ascii="宋体" w:hAnsi="宋体" w:hint="eastAsia"/>
          <w:bCs/>
          <w:sz w:val="24"/>
        </w:rPr>
        <w:t>本基金采取</w:t>
      </w:r>
      <w:r>
        <w:rPr>
          <w:rFonts w:ascii="宋体" w:hAnsi="宋体"/>
          <w:bCs/>
          <w:sz w:val="24"/>
        </w:rPr>
        <w:t>“</w:t>
      </w:r>
      <w:r>
        <w:rPr>
          <w:rFonts w:ascii="宋体" w:hAnsi="宋体" w:hint="eastAsia"/>
          <w:bCs/>
          <w:sz w:val="24"/>
        </w:rPr>
        <w:t>自上而下</w:t>
      </w:r>
      <w:r>
        <w:rPr>
          <w:rFonts w:ascii="宋体" w:hAnsi="宋体"/>
          <w:bCs/>
          <w:sz w:val="24"/>
        </w:rPr>
        <w:t>”</w:t>
      </w:r>
      <w:r>
        <w:rPr>
          <w:rFonts w:ascii="宋体" w:hAnsi="宋体" w:hint="eastAsia"/>
          <w:bCs/>
          <w:sz w:val="24"/>
        </w:rPr>
        <w:t>和</w:t>
      </w:r>
      <w:r>
        <w:rPr>
          <w:rFonts w:ascii="宋体" w:hAnsi="宋体"/>
          <w:bCs/>
          <w:sz w:val="24"/>
        </w:rPr>
        <w:t>“</w:t>
      </w:r>
      <w:r>
        <w:rPr>
          <w:rFonts w:ascii="宋体" w:hAnsi="宋体" w:hint="eastAsia"/>
          <w:bCs/>
          <w:sz w:val="24"/>
        </w:rPr>
        <w:t>自下而上</w:t>
      </w:r>
      <w:r>
        <w:rPr>
          <w:rFonts w:ascii="宋体" w:hAnsi="宋体"/>
          <w:bCs/>
          <w:sz w:val="24"/>
        </w:rPr>
        <w:t>”</w:t>
      </w:r>
      <w:r>
        <w:rPr>
          <w:rFonts w:ascii="宋体" w:hAnsi="宋体" w:hint="eastAsia"/>
          <w:bCs/>
          <w:sz w:val="24"/>
        </w:rPr>
        <w:t>相结合的策略，适当参与股票投资，以增强组合的获利能力，提高预期收益率。</w:t>
      </w:r>
      <w:r>
        <w:rPr>
          <w:rFonts w:ascii="宋体" w:hAnsi="宋体"/>
          <w:bCs/>
          <w:sz w:val="24"/>
        </w:rPr>
        <w:t xml:space="preserve"> </w:t>
      </w:r>
    </w:p>
    <w:p w:rsidR="002D0B7B" w:rsidRDefault="002D0B7B" w:rsidP="002D0B7B">
      <w:pPr>
        <w:spacing w:line="360" w:lineRule="auto"/>
        <w:ind w:firstLineChars="200" w:firstLine="480"/>
        <w:rPr>
          <w:rFonts w:ascii="宋体" w:hAnsi="宋体"/>
          <w:bCs/>
          <w:sz w:val="24"/>
        </w:rPr>
      </w:pPr>
      <w:r>
        <w:rPr>
          <w:rFonts w:ascii="宋体" w:hAnsi="宋体" w:hint="eastAsia"/>
          <w:bCs/>
          <w:sz w:val="24"/>
        </w:rPr>
        <w:t>本基金将根据对宏观经济、行业特性、行业竞争结构、行业商业模式等方面的分析，综合判断行业景气度和行业估值水平，自上而下确定本基金行业投资比例，避免行业集中度过高的风险。</w:t>
      </w:r>
    </w:p>
    <w:p w:rsidR="002D0B7B" w:rsidRDefault="002D0B7B" w:rsidP="002D0B7B">
      <w:pPr>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、权证投资策略</w:t>
      </w:r>
    </w:p>
    <w:p w:rsidR="002D0B7B" w:rsidRDefault="002D0B7B">
      <w:pPr>
        <w:spacing w:line="360" w:lineRule="auto"/>
        <w:ind w:firstLineChars="200" w:firstLine="480"/>
        <w:rPr>
          <w:rFonts w:hint="eastAsia"/>
          <w:bCs/>
          <w:sz w:val="24"/>
          <w:szCs w:val="21"/>
        </w:rPr>
      </w:pPr>
      <w:r>
        <w:rPr>
          <w:rFonts w:hint="eastAsia"/>
          <w:bCs/>
          <w:sz w:val="24"/>
          <w:szCs w:val="21"/>
        </w:rPr>
        <w:t>本基金不直接购买权证等衍生品资产，但有可能持有所持股票所派发的权证或因投资分离交易可转债而产生的权证等。本基金管理人将以价值分析为基础，在采用权证定价模型分析其合理定价的基础上，结合权证的溢价率、隐含波动率等指标选择权证的卖出时机。</w:t>
      </w:r>
    </w:p>
    <w:p w:rsidR="00EB2E70" w:rsidRPr="009E418E" w:rsidRDefault="00EB2E70" w:rsidP="00896D50">
      <w:pPr>
        <w:pStyle w:val="10"/>
        <w:spacing w:line="360" w:lineRule="auto"/>
        <w:ind w:firstLineChars="0" w:firstLine="0"/>
        <w:rPr>
          <w:rFonts w:ascii="宋体" w:hAnsi="宋体"/>
          <w:bCs/>
          <w:sz w:val="24"/>
        </w:rPr>
      </w:pPr>
    </w:p>
    <w:p w:rsidR="00EB2E70" w:rsidRPr="009E418E" w:rsidRDefault="00EB2E70">
      <w:pPr>
        <w:spacing w:line="360" w:lineRule="auto"/>
        <w:ind w:firstLineChars="142" w:firstLine="399"/>
        <w:rPr>
          <w:rFonts w:ascii="宋体" w:hAnsi="宋体"/>
          <w:b/>
          <w:kern w:val="0"/>
          <w:sz w:val="28"/>
        </w:rPr>
      </w:pPr>
      <w:r w:rsidRPr="009E418E">
        <w:rPr>
          <w:rFonts w:ascii="宋体" w:hAnsi="宋体" w:hint="eastAsia"/>
          <w:b/>
          <w:kern w:val="0"/>
          <w:sz w:val="28"/>
        </w:rPr>
        <w:t>八、基金的业绩比较基准</w:t>
      </w:r>
    </w:p>
    <w:p w:rsidR="00F7655F" w:rsidRDefault="00F7655F" w:rsidP="00F7655F">
      <w:pPr>
        <w:spacing w:line="360" w:lineRule="auto"/>
        <w:ind w:firstLineChars="200" w:firstLine="480"/>
        <w:rPr>
          <w:bCs/>
        </w:rPr>
      </w:pPr>
      <w:r>
        <w:rPr>
          <w:rFonts w:hint="eastAsia"/>
          <w:bCs/>
          <w:sz w:val="24"/>
        </w:rPr>
        <w:t>本基金业绩比较基准为：</w:t>
      </w:r>
      <w:r>
        <w:rPr>
          <w:rFonts w:ascii="宋体" w:hAnsi="宋体" w:hint="eastAsia"/>
          <w:sz w:val="24"/>
          <w:szCs w:val="24"/>
        </w:rPr>
        <w:t>中债综合财富指数收益率</w:t>
      </w:r>
    </w:p>
    <w:p w:rsidR="00F7655F" w:rsidRDefault="00F7655F" w:rsidP="00F7655F">
      <w:pPr>
        <w:spacing w:line="360" w:lineRule="auto"/>
        <w:ind w:firstLineChars="200" w:firstLine="480"/>
        <w:rPr>
          <w:rFonts w:ascii="宋体" w:hAnsi="宋体"/>
          <w:sz w:val="24"/>
          <w:szCs w:val="24"/>
        </w:rPr>
      </w:pPr>
      <w:r>
        <w:rPr>
          <w:rFonts w:ascii="宋体" w:hAnsi="宋体" w:hint="eastAsia"/>
          <w:sz w:val="24"/>
          <w:szCs w:val="24"/>
        </w:rPr>
        <w:t>中债综合财富指数由中央国债登记结算有限责任公司编制，该指数旨在综合反映债券全市场整体价格和投资回报情况。该指数涵盖了银行间市场和交易所市场，成分券种包括除资产支持证券和部分在交易所发行上市的债券以外的其他所有债券，具有广泛的代表性，能够反映债券市场总体走势，适合作为本基金的业绩比较基准。</w:t>
      </w:r>
    </w:p>
    <w:p w:rsidR="00F7655F" w:rsidRDefault="00F7655F" w:rsidP="00F7655F">
      <w:pPr>
        <w:spacing w:line="360" w:lineRule="auto"/>
        <w:ind w:firstLineChars="200" w:firstLine="480"/>
        <w:rPr>
          <w:rFonts w:ascii="宋体" w:hAnsi="宋体"/>
          <w:sz w:val="24"/>
          <w:szCs w:val="24"/>
        </w:rPr>
      </w:pPr>
      <w:r>
        <w:rPr>
          <w:rFonts w:ascii="宋体" w:hAnsi="宋体" w:hint="eastAsia"/>
          <w:sz w:val="24"/>
          <w:szCs w:val="24"/>
        </w:rPr>
        <w:t>如果今后法律法规发生变化，或者有更权威的、更能为市场普遍接受的业绩比较基准推出，或者是市场上出现更加适合用于本基金业绩比较基准时，经与基金托管人协商一致，本基金可以在</w:t>
      </w:r>
      <w:r>
        <w:rPr>
          <w:rFonts w:hint="eastAsia"/>
          <w:bCs/>
          <w:sz w:val="24"/>
        </w:rPr>
        <w:t>按照监管部门要求履行适当程序后调整业绩比较基准并报中国证监会备案，基金管理人应在调整实施前依照《信息披露办法》的有关规定在中国证监会指定媒介上刊登公告</w:t>
      </w:r>
      <w:r>
        <w:rPr>
          <w:rFonts w:ascii="宋体" w:hAnsi="宋体" w:hint="eastAsia"/>
          <w:sz w:val="24"/>
          <w:szCs w:val="24"/>
        </w:rPr>
        <w:t>，而无需召开基金份额持有人大会。</w:t>
      </w:r>
    </w:p>
    <w:p w:rsidR="00EB2E70" w:rsidRPr="009E418E" w:rsidRDefault="00EB2E70" w:rsidP="00F7655F">
      <w:pPr>
        <w:spacing w:line="360" w:lineRule="auto"/>
        <w:ind w:firstLineChars="200" w:firstLine="480"/>
        <w:rPr>
          <w:rFonts w:ascii="宋体" w:hAnsi="宋体" w:hint="eastAsia"/>
          <w:bCs/>
          <w:sz w:val="24"/>
        </w:rPr>
      </w:pPr>
    </w:p>
    <w:p w:rsidR="00EB2E70" w:rsidRPr="009E418E" w:rsidRDefault="00EB2E70">
      <w:pPr>
        <w:spacing w:line="360" w:lineRule="auto"/>
        <w:ind w:firstLineChars="142" w:firstLine="399"/>
        <w:rPr>
          <w:rFonts w:ascii="宋体" w:hAnsi="宋体" w:hint="eastAsia"/>
          <w:b/>
          <w:kern w:val="0"/>
          <w:sz w:val="28"/>
        </w:rPr>
      </w:pPr>
      <w:r w:rsidRPr="009E418E">
        <w:rPr>
          <w:rFonts w:ascii="宋体" w:hAnsi="宋体" w:hint="eastAsia"/>
          <w:b/>
          <w:kern w:val="0"/>
          <w:sz w:val="28"/>
        </w:rPr>
        <w:t>九、基金的风险收益特征</w:t>
      </w:r>
    </w:p>
    <w:p w:rsidR="00F7655F" w:rsidRDefault="00F7655F" w:rsidP="00F7655F">
      <w:pPr>
        <w:spacing w:line="360" w:lineRule="auto"/>
        <w:ind w:firstLineChars="200" w:firstLine="480"/>
        <w:rPr>
          <w:rFonts w:ascii="宋体" w:hAnsi="宋体"/>
          <w:sz w:val="24"/>
          <w:szCs w:val="24"/>
        </w:rPr>
      </w:pPr>
      <w:r>
        <w:rPr>
          <w:rFonts w:ascii="宋体" w:hAnsi="宋体" w:hint="eastAsia"/>
          <w:sz w:val="24"/>
          <w:szCs w:val="24"/>
        </w:rPr>
        <w:t>本基金为债券型基金，属于证券投资基金中的中低风险品种，预期风险和预期收益高于货币市场基金，低于股票型基金和混合型基金。</w:t>
      </w:r>
    </w:p>
    <w:p w:rsidR="00EB2E70" w:rsidRPr="009E418E" w:rsidRDefault="00EB2E70">
      <w:pPr>
        <w:pStyle w:val="10"/>
        <w:spacing w:line="360" w:lineRule="auto"/>
        <w:ind w:firstLine="480"/>
        <w:rPr>
          <w:rFonts w:ascii="宋体" w:hAnsi="宋体"/>
          <w:bCs/>
          <w:sz w:val="24"/>
        </w:rPr>
      </w:pPr>
      <w:bookmarkStart w:id="3" w:name="m501"/>
    </w:p>
    <w:p w:rsidR="00EB2E70" w:rsidRPr="009E418E" w:rsidRDefault="00EB2E70">
      <w:pPr>
        <w:pStyle w:val="a0"/>
        <w:numPr>
          <w:ilvl w:val="0"/>
          <w:numId w:val="4"/>
        </w:numPr>
        <w:spacing w:line="360" w:lineRule="auto"/>
        <w:ind w:firstLineChars="0"/>
        <w:rPr>
          <w:rFonts w:ascii="宋体" w:hAnsi="宋体" w:hint="eastAsia"/>
          <w:b/>
          <w:kern w:val="0"/>
          <w:sz w:val="28"/>
        </w:rPr>
      </w:pPr>
      <w:r w:rsidRPr="009E418E">
        <w:rPr>
          <w:rFonts w:ascii="宋体" w:hAnsi="宋体" w:hint="eastAsia"/>
          <w:b/>
          <w:kern w:val="0"/>
          <w:sz w:val="28"/>
        </w:rPr>
        <w:t>基金的投资组合报告</w:t>
      </w:r>
    </w:p>
    <w:p w:rsidR="004C60A2" w:rsidRPr="007500B4" w:rsidRDefault="004C60A2" w:rsidP="004C60A2">
      <w:pPr>
        <w:spacing w:line="360" w:lineRule="auto"/>
        <w:ind w:firstLineChars="200" w:firstLine="480"/>
        <w:rPr>
          <w:rFonts w:ascii="宋体" w:hAnsi="宋体"/>
          <w:sz w:val="24"/>
          <w:szCs w:val="24"/>
        </w:rPr>
      </w:pPr>
      <w:bookmarkStart w:id="4" w:name="_Toc428360127"/>
      <w:bookmarkEnd w:id="3"/>
      <w:r w:rsidRPr="007500B4">
        <w:rPr>
          <w:rFonts w:ascii="宋体" w:hAnsi="宋体" w:hint="eastAsia"/>
          <w:sz w:val="24"/>
          <w:szCs w:val="24"/>
        </w:rPr>
        <w:t>本投资组合报告所载数据截至</w:t>
      </w:r>
      <w:r w:rsidRPr="007500B4">
        <w:rPr>
          <w:rFonts w:ascii="宋体" w:hAnsi="宋体"/>
          <w:sz w:val="24"/>
          <w:szCs w:val="24"/>
        </w:rPr>
        <w:t>201</w:t>
      </w:r>
      <w:r>
        <w:rPr>
          <w:rFonts w:ascii="宋体" w:hAnsi="宋体" w:hint="eastAsia"/>
          <w:sz w:val="24"/>
          <w:szCs w:val="24"/>
        </w:rPr>
        <w:t>8</w:t>
      </w:r>
      <w:r w:rsidRPr="007500B4">
        <w:rPr>
          <w:rFonts w:ascii="宋体" w:hAnsi="宋体" w:hint="eastAsia"/>
          <w:sz w:val="24"/>
          <w:szCs w:val="24"/>
        </w:rPr>
        <w:t>年</w:t>
      </w:r>
      <w:r w:rsidR="002E3491">
        <w:rPr>
          <w:rFonts w:ascii="宋体" w:hAnsi="宋体" w:hint="eastAsia"/>
          <w:sz w:val="24"/>
          <w:szCs w:val="24"/>
        </w:rPr>
        <w:t>12</w:t>
      </w:r>
      <w:r w:rsidRPr="007500B4">
        <w:rPr>
          <w:rFonts w:ascii="宋体" w:hAnsi="宋体" w:hint="eastAsia"/>
          <w:sz w:val="24"/>
          <w:szCs w:val="24"/>
        </w:rPr>
        <w:t>月</w:t>
      </w:r>
      <w:r w:rsidRPr="007500B4">
        <w:rPr>
          <w:rFonts w:ascii="宋体" w:hAnsi="宋体"/>
          <w:sz w:val="24"/>
          <w:szCs w:val="24"/>
        </w:rPr>
        <w:t>3</w:t>
      </w:r>
      <w:r w:rsidR="002E3491">
        <w:rPr>
          <w:rFonts w:ascii="宋体" w:hAnsi="宋体" w:hint="eastAsia"/>
          <w:sz w:val="24"/>
          <w:szCs w:val="24"/>
        </w:rPr>
        <w:t>1</w:t>
      </w:r>
      <w:r w:rsidRPr="007500B4">
        <w:rPr>
          <w:rFonts w:ascii="宋体" w:hAnsi="宋体" w:hint="eastAsia"/>
          <w:sz w:val="24"/>
          <w:szCs w:val="24"/>
        </w:rPr>
        <w:t>日。</w:t>
      </w:r>
    </w:p>
    <w:p w:rsidR="004C60A2" w:rsidRPr="00D160D1" w:rsidRDefault="004C60A2" w:rsidP="004C60A2">
      <w:pPr>
        <w:pStyle w:val="XBRLTitle2"/>
        <w:numPr>
          <w:ilvl w:val="1"/>
          <w:numId w:val="6"/>
        </w:numPr>
        <w:spacing w:before="120" w:after="120"/>
        <w:rPr>
          <w:rFonts w:ascii="宋体" w:hAnsi="宋体"/>
        </w:rPr>
      </w:pPr>
      <w:r w:rsidRPr="007500B4">
        <w:rPr>
          <w:rFonts w:ascii="宋体" w:hAnsi="宋体"/>
        </w:rPr>
        <w:t>报告期末基金资产组合情况</w:t>
      </w:r>
    </w:p>
    <w:tbl>
      <w:tblPr>
        <w:tblW w:w="833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
        <w:gridCol w:w="2557"/>
        <w:gridCol w:w="2999"/>
        <w:gridCol w:w="2178"/>
      </w:tblGrid>
      <w:tr w:rsidR="004C60A2" w:rsidTr="00CB3DF9">
        <w:trPr>
          <w:trHeight w:val="322"/>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tcPr>
          <w:p w:rsidR="004C60A2" w:rsidRPr="002A51EE" w:rsidRDefault="004C60A2" w:rsidP="00806A29">
            <w:pPr>
              <w:jc w:val="center"/>
              <w:rPr>
                <w:rFonts w:ascii="宋体" w:hAnsi="宋体"/>
                <w:sz w:val="24"/>
                <w:szCs w:val="24"/>
              </w:rPr>
            </w:pPr>
            <w:bookmarkStart w:id="5" w:name="m501_tab"/>
            <w:r w:rsidRPr="002A51EE">
              <w:rPr>
                <w:rFonts w:ascii="宋体" w:hAnsi="宋体" w:hint="eastAsia"/>
                <w:sz w:val="24"/>
                <w:szCs w:val="24"/>
              </w:rPr>
              <w:t>序号</w:t>
            </w:r>
          </w:p>
        </w:tc>
        <w:tc>
          <w:tcPr>
            <w:tcW w:w="2557" w:type="dxa"/>
            <w:tcBorders>
              <w:top w:val="single" w:sz="4" w:space="0" w:color="auto"/>
              <w:left w:val="single" w:sz="4" w:space="0" w:color="auto"/>
              <w:bottom w:val="single" w:sz="4" w:space="0" w:color="auto"/>
              <w:right w:val="single" w:sz="4" w:space="0" w:color="auto"/>
            </w:tcBorders>
            <w:shd w:val="clear" w:color="auto" w:fill="D9D9D9"/>
            <w:vAlign w:val="center"/>
          </w:tcPr>
          <w:p w:rsidR="004C60A2" w:rsidRPr="002A51EE" w:rsidRDefault="004C60A2" w:rsidP="00806A29">
            <w:pPr>
              <w:jc w:val="center"/>
              <w:rPr>
                <w:rFonts w:ascii="宋体" w:hAnsi="宋体"/>
                <w:sz w:val="24"/>
                <w:szCs w:val="24"/>
              </w:rPr>
            </w:pPr>
            <w:r w:rsidRPr="002A51EE">
              <w:rPr>
                <w:rFonts w:ascii="宋体" w:hAnsi="宋体" w:hint="eastAsia"/>
                <w:sz w:val="24"/>
                <w:szCs w:val="24"/>
              </w:rPr>
              <w:t>项目</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tcPr>
          <w:p w:rsidR="004C60A2" w:rsidRPr="002A51EE" w:rsidRDefault="004C60A2" w:rsidP="00806A29">
            <w:pPr>
              <w:jc w:val="center"/>
              <w:rPr>
                <w:rFonts w:ascii="宋体" w:hAnsi="宋体"/>
                <w:sz w:val="24"/>
                <w:szCs w:val="24"/>
              </w:rPr>
            </w:pPr>
            <w:r w:rsidRPr="002A51EE">
              <w:rPr>
                <w:rFonts w:ascii="宋体" w:hAnsi="宋体" w:hint="eastAsia"/>
                <w:sz w:val="24"/>
                <w:szCs w:val="24"/>
              </w:rPr>
              <w:t>金额（元）</w:t>
            </w:r>
          </w:p>
        </w:tc>
        <w:tc>
          <w:tcPr>
            <w:tcW w:w="2178" w:type="dxa"/>
            <w:tcBorders>
              <w:top w:val="single" w:sz="4" w:space="0" w:color="auto"/>
              <w:left w:val="single" w:sz="4" w:space="0" w:color="auto"/>
              <w:bottom w:val="single" w:sz="4" w:space="0" w:color="auto"/>
              <w:right w:val="single" w:sz="4" w:space="0" w:color="auto"/>
            </w:tcBorders>
            <w:shd w:val="clear" w:color="auto" w:fill="D9D9D9"/>
            <w:vAlign w:val="center"/>
          </w:tcPr>
          <w:p w:rsidR="004C60A2" w:rsidRPr="002A51EE" w:rsidRDefault="004C60A2" w:rsidP="00806A29">
            <w:pPr>
              <w:jc w:val="center"/>
              <w:rPr>
                <w:rFonts w:ascii="宋体" w:hAnsi="宋体"/>
                <w:sz w:val="24"/>
                <w:szCs w:val="24"/>
              </w:rPr>
            </w:pPr>
            <w:r w:rsidRPr="002A51EE">
              <w:rPr>
                <w:rFonts w:ascii="宋体" w:hAnsi="宋体" w:hint="eastAsia"/>
                <w:sz w:val="24"/>
                <w:szCs w:val="24"/>
              </w:rPr>
              <w:t>占基金总资产的比例（</w:t>
            </w:r>
            <w:r w:rsidRPr="002A51EE">
              <w:rPr>
                <w:rFonts w:ascii="宋体" w:hAnsi="宋体"/>
                <w:sz w:val="24"/>
                <w:szCs w:val="24"/>
              </w:rPr>
              <w:t>%）</w:t>
            </w:r>
          </w:p>
        </w:tc>
      </w:tr>
      <w:tr w:rsidR="00D42006" w:rsidTr="000546F8">
        <w:trPr>
          <w:trHeight w:val="322"/>
        </w:trPr>
        <w:tc>
          <w:tcPr>
            <w:tcW w:w="596"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center"/>
              <w:rPr>
                <w:rFonts w:ascii="宋体" w:hAnsi="宋体"/>
                <w:sz w:val="24"/>
                <w:szCs w:val="24"/>
              </w:rPr>
            </w:pPr>
            <w:r w:rsidRPr="00D75B53">
              <w:rPr>
                <w:rFonts w:ascii="宋体" w:hAnsi="宋体" w:hint="eastAsia"/>
                <w:sz w:val="24"/>
                <w:szCs w:val="24"/>
              </w:rPr>
              <w:t>1</w:t>
            </w:r>
          </w:p>
        </w:tc>
        <w:tc>
          <w:tcPr>
            <w:tcW w:w="2557"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center"/>
              <w:rPr>
                <w:rFonts w:ascii="宋体" w:hAnsi="宋体"/>
                <w:sz w:val="24"/>
                <w:szCs w:val="24"/>
              </w:rPr>
            </w:pPr>
            <w:r w:rsidRPr="00D75B53">
              <w:rPr>
                <w:rFonts w:ascii="宋体" w:hAnsi="宋体" w:hint="eastAsia"/>
                <w:sz w:val="24"/>
                <w:szCs w:val="24"/>
              </w:rPr>
              <w:t>权益投资</w:t>
            </w:r>
          </w:p>
        </w:tc>
        <w:tc>
          <w:tcPr>
            <w:tcW w:w="2999"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right"/>
              <w:rPr>
                <w:rFonts w:ascii="宋体" w:hAnsi="宋体"/>
                <w:sz w:val="24"/>
                <w:szCs w:val="24"/>
              </w:rPr>
            </w:pPr>
            <w:r w:rsidRPr="00D75B53">
              <w:rPr>
                <w:rFonts w:ascii="宋体" w:hAnsi="宋体" w:hint="eastAsia"/>
                <w:sz w:val="24"/>
                <w:szCs w:val="24"/>
              </w:rPr>
              <w:t>-</w:t>
            </w:r>
          </w:p>
        </w:tc>
        <w:tc>
          <w:tcPr>
            <w:tcW w:w="2178"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right"/>
              <w:rPr>
                <w:rFonts w:ascii="宋体" w:hAnsi="宋体"/>
                <w:sz w:val="24"/>
                <w:szCs w:val="24"/>
              </w:rPr>
            </w:pPr>
            <w:r w:rsidRPr="00D75B53">
              <w:rPr>
                <w:rFonts w:ascii="宋体" w:hAnsi="宋体" w:hint="eastAsia"/>
                <w:sz w:val="24"/>
                <w:szCs w:val="24"/>
              </w:rPr>
              <w:t>-</w:t>
            </w:r>
          </w:p>
        </w:tc>
      </w:tr>
      <w:tr w:rsidR="00D42006" w:rsidTr="000546F8">
        <w:trPr>
          <w:trHeight w:val="322"/>
        </w:trPr>
        <w:tc>
          <w:tcPr>
            <w:tcW w:w="596"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center"/>
              <w:rPr>
                <w:rFonts w:ascii="宋体" w:hAnsi="宋体"/>
                <w:sz w:val="24"/>
                <w:szCs w:val="24"/>
              </w:rPr>
            </w:pPr>
          </w:p>
        </w:tc>
        <w:tc>
          <w:tcPr>
            <w:tcW w:w="2557"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center"/>
              <w:rPr>
                <w:rFonts w:ascii="宋体" w:hAnsi="宋体"/>
                <w:sz w:val="24"/>
                <w:szCs w:val="24"/>
              </w:rPr>
            </w:pPr>
            <w:r w:rsidRPr="00D75B53">
              <w:rPr>
                <w:rFonts w:ascii="宋体" w:hAnsi="宋体" w:hint="eastAsia"/>
                <w:sz w:val="24"/>
                <w:szCs w:val="24"/>
              </w:rPr>
              <w:t>其中：股票</w:t>
            </w:r>
          </w:p>
        </w:tc>
        <w:tc>
          <w:tcPr>
            <w:tcW w:w="2999"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right"/>
              <w:rPr>
                <w:rFonts w:ascii="宋体" w:hAnsi="宋体"/>
                <w:sz w:val="24"/>
                <w:szCs w:val="24"/>
              </w:rPr>
            </w:pPr>
            <w:r w:rsidRPr="00D75B53">
              <w:rPr>
                <w:rFonts w:ascii="宋体" w:hAnsi="宋体" w:hint="eastAsia"/>
                <w:sz w:val="24"/>
                <w:szCs w:val="24"/>
              </w:rPr>
              <w:t>-</w:t>
            </w:r>
          </w:p>
        </w:tc>
        <w:tc>
          <w:tcPr>
            <w:tcW w:w="2178"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right"/>
              <w:rPr>
                <w:rFonts w:ascii="宋体" w:hAnsi="宋体"/>
                <w:sz w:val="24"/>
                <w:szCs w:val="24"/>
              </w:rPr>
            </w:pPr>
            <w:r w:rsidRPr="00D75B53">
              <w:rPr>
                <w:rFonts w:ascii="宋体" w:hAnsi="宋体" w:hint="eastAsia"/>
                <w:sz w:val="24"/>
                <w:szCs w:val="24"/>
              </w:rPr>
              <w:t>-</w:t>
            </w:r>
          </w:p>
        </w:tc>
      </w:tr>
      <w:tr w:rsidR="00D42006" w:rsidTr="000546F8">
        <w:trPr>
          <w:trHeight w:val="322"/>
        </w:trPr>
        <w:tc>
          <w:tcPr>
            <w:tcW w:w="596"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center"/>
              <w:rPr>
                <w:rFonts w:ascii="宋体" w:hAnsi="宋体"/>
                <w:sz w:val="24"/>
                <w:szCs w:val="24"/>
              </w:rPr>
            </w:pPr>
            <w:r w:rsidRPr="00D75B53">
              <w:rPr>
                <w:rFonts w:ascii="宋体" w:hAnsi="宋体" w:hint="eastAsia"/>
                <w:sz w:val="24"/>
                <w:szCs w:val="24"/>
              </w:rPr>
              <w:t>2</w:t>
            </w:r>
          </w:p>
        </w:tc>
        <w:tc>
          <w:tcPr>
            <w:tcW w:w="2557"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center"/>
              <w:rPr>
                <w:rFonts w:ascii="宋体" w:hAnsi="宋体"/>
                <w:sz w:val="24"/>
                <w:szCs w:val="24"/>
              </w:rPr>
            </w:pPr>
            <w:r w:rsidRPr="00D75B53">
              <w:rPr>
                <w:rFonts w:ascii="宋体" w:hAnsi="宋体" w:hint="eastAsia"/>
                <w:sz w:val="24"/>
                <w:szCs w:val="24"/>
              </w:rPr>
              <w:t>基金投资</w:t>
            </w:r>
          </w:p>
        </w:tc>
        <w:tc>
          <w:tcPr>
            <w:tcW w:w="2999"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right"/>
              <w:rPr>
                <w:rFonts w:ascii="宋体" w:hAnsi="宋体"/>
                <w:sz w:val="24"/>
                <w:szCs w:val="24"/>
              </w:rPr>
            </w:pPr>
            <w:r w:rsidRPr="00D75B53">
              <w:rPr>
                <w:rFonts w:ascii="宋体" w:hAnsi="宋体" w:hint="eastAsia"/>
                <w:sz w:val="24"/>
                <w:szCs w:val="24"/>
              </w:rPr>
              <w:t>-</w:t>
            </w:r>
          </w:p>
        </w:tc>
        <w:tc>
          <w:tcPr>
            <w:tcW w:w="2178"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right"/>
              <w:rPr>
                <w:rFonts w:ascii="宋体" w:hAnsi="宋体"/>
                <w:sz w:val="24"/>
                <w:szCs w:val="24"/>
              </w:rPr>
            </w:pPr>
            <w:r w:rsidRPr="00D75B53">
              <w:rPr>
                <w:rFonts w:ascii="宋体" w:hAnsi="宋体" w:hint="eastAsia"/>
                <w:sz w:val="24"/>
                <w:szCs w:val="24"/>
              </w:rPr>
              <w:t>-</w:t>
            </w:r>
          </w:p>
        </w:tc>
      </w:tr>
      <w:tr w:rsidR="00D42006" w:rsidTr="000546F8">
        <w:trPr>
          <w:trHeight w:val="322"/>
        </w:trPr>
        <w:tc>
          <w:tcPr>
            <w:tcW w:w="596"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center"/>
              <w:rPr>
                <w:rFonts w:ascii="宋体" w:hAnsi="宋体"/>
                <w:sz w:val="24"/>
                <w:szCs w:val="24"/>
              </w:rPr>
            </w:pPr>
            <w:r w:rsidRPr="00D75B53">
              <w:rPr>
                <w:rFonts w:ascii="宋体" w:hAnsi="宋体" w:hint="eastAsia"/>
                <w:sz w:val="24"/>
                <w:szCs w:val="24"/>
              </w:rPr>
              <w:t>3</w:t>
            </w:r>
          </w:p>
        </w:tc>
        <w:tc>
          <w:tcPr>
            <w:tcW w:w="2557"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center"/>
              <w:rPr>
                <w:rFonts w:ascii="宋体" w:hAnsi="宋体"/>
                <w:sz w:val="24"/>
                <w:szCs w:val="24"/>
              </w:rPr>
            </w:pPr>
            <w:r w:rsidRPr="00D75B53">
              <w:rPr>
                <w:rFonts w:ascii="宋体" w:hAnsi="宋体" w:hint="eastAsia"/>
                <w:sz w:val="24"/>
                <w:szCs w:val="24"/>
              </w:rPr>
              <w:t>固定收益投资</w:t>
            </w:r>
          </w:p>
        </w:tc>
        <w:tc>
          <w:tcPr>
            <w:tcW w:w="2999"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right"/>
              <w:rPr>
                <w:rFonts w:ascii="宋体" w:hAnsi="宋体"/>
                <w:sz w:val="24"/>
                <w:szCs w:val="24"/>
              </w:rPr>
            </w:pPr>
            <w:r w:rsidRPr="00D75B53">
              <w:rPr>
                <w:rFonts w:ascii="宋体" w:hAnsi="宋体" w:hint="eastAsia"/>
                <w:sz w:val="24"/>
                <w:szCs w:val="24"/>
              </w:rPr>
              <w:t>16,152,353.00</w:t>
            </w:r>
          </w:p>
        </w:tc>
        <w:tc>
          <w:tcPr>
            <w:tcW w:w="2178"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right"/>
              <w:rPr>
                <w:rFonts w:ascii="宋体" w:hAnsi="宋体"/>
                <w:sz w:val="24"/>
                <w:szCs w:val="24"/>
              </w:rPr>
            </w:pPr>
            <w:r w:rsidRPr="00D75B53">
              <w:rPr>
                <w:rFonts w:ascii="宋体" w:hAnsi="宋体" w:hint="eastAsia"/>
                <w:sz w:val="24"/>
                <w:szCs w:val="24"/>
              </w:rPr>
              <w:t>95.66</w:t>
            </w:r>
          </w:p>
        </w:tc>
      </w:tr>
      <w:tr w:rsidR="00D42006" w:rsidTr="000546F8">
        <w:trPr>
          <w:trHeight w:val="322"/>
        </w:trPr>
        <w:tc>
          <w:tcPr>
            <w:tcW w:w="596"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center"/>
              <w:rPr>
                <w:rFonts w:ascii="宋体" w:hAnsi="宋体"/>
                <w:sz w:val="24"/>
                <w:szCs w:val="24"/>
              </w:rPr>
            </w:pPr>
          </w:p>
        </w:tc>
        <w:tc>
          <w:tcPr>
            <w:tcW w:w="2557"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center"/>
              <w:rPr>
                <w:rFonts w:ascii="宋体" w:hAnsi="宋体"/>
                <w:sz w:val="24"/>
                <w:szCs w:val="24"/>
              </w:rPr>
            </w:pPr>
            <w:r w:rsidRPr="00D75B53">
              <w:rPr>
                <w:rFonts w:ascii="宋体" w:hAnsi="宋体" w:hint="eastAsia"/>
                <w:sz w:val="24"/>
                <w:szCs w:val="24"/>
              </w:rPr>
              <w:t>其中：债券</w:t>
            </w:r>
          </w:p>
        </w:tc>
        <w:tc>
          <w:tcPr>
            <w:tcW w:w="2999"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right"/>
              <w:rPr>
                <w:rFonts w:ascii="宋体" w:hAnsi="宋体"/>
                <w:sz w:val="24"/>
                <w:szCs w:val="24"/>
              </w:rPr>
            </w:pPr>
            <w:r w:rsidRPr="00D75B53">
              <w:rPr>
                <w:rFonts w:ascii="宋体" w:hAnsi="宋体" w:hint="eastAsia"/>
                <w:sz w:val="24"/>
                <w:szCs w:val="24"/>
              </w:rPr>
              <w:t>16,152,353.00</w:t>
            </w:r>
          </w:p>
        </w:tc>
        <w:tc>
          <w:tcPr>
            <w:tcW w:w="2178"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right"/>
              <w:rPr>
                <w:rFonts w:ascii="宋体" w:hAnsi="宋体"/>
                <w:sz w:val="24"/>
                <w:szCs w:val="24"/>
              </w:rPr>
            </w:pPr>
            <w:r w:rsidRPr="00D75B53">
              <w:rPr>
                <w:rFonts w:ascii="宋体" w:hAnsi="宋体" w:hint="eastAsia"/>
                <w:sz w:val="24"/>
                <w:szCs w:val="24"/>
              </w:rPr>
              <w:t>95.66</w:t>
            </w:r>
          </w:p>
        </w:tc>
      </w:tr>
      <w:tr w:rsidR="00D42006" w:rsidTr="000546F8">
        <w:trPr>
          <w:trHeight w:val="322"/>
        </w:trPr>
        <w:tc>
          <w:tcPr>
            <w:tcW w:w="596"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center"/>
              <w:rPr>
                <w:rFonts w:ascii="宋体" w:hAnsi="宋体"/>
                <w:sz w:val="24"/>
                <w:szCs w:val="24"/>
              </w:rPr>
            </w:pPr>
          </w:p>
        </w:tc>
        <w:tc>
          <w:tcPr>
            <w:tcW w:w="2557"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center"/>
              <w:rPr>
                <w:rFonts w:ascii="宋体" w:hAnsi="宋体"/>
                <w:sz w:val="24"/>
                <w:szCs w:val="24"/>
              </w:rPr>
            </w:pPr>
            <w:r w:rsidRPr="00D75B53">
              <w:rPr>
                <w:rFonts w:ascii="宋体" w:hAnsi="宋体" w:hint="eastAsia"/>
                <w:sz w:val="24"/>
                <w:szCs w:val="24"/>
              </w:rPr>
              <w:t>资产支持证券</w:t>
            </w:r>
          </w:p>
        </w:tc>
        <w:tc>
          <w:tcPr>
            <w:tcW w:w="2999"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right"/>
              <w:rPr>
                <w:rFonts w:ascii="宋体" w:hAnsi="宋体"/>
                <w:sz w:val="24"/>
                <w:szCs w:val="24"/>
              </w:rPr>
            </w:pPr>
            <w:r w:rsidRPr="00D75B53">
              <w:rPr>
                <w:rFonts w:ascii="宋体" w:hAnsi="宋体" w:hint="eastAsia"/>
                <w:sz w:val="24"/>
                <w:szCs w:val="24"/>
              </w:rPr>
              <w:t>-</w:t>
            </w:r>
          </w:p>
        </w:tc>
        <w:tc>
          <w:tcPr>
            <w:tcW w:w="2178"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right"/>
              <w:rPr>
                <w:rFonts w:ascii="宋体" w:hAnsi="宋体"/>
                <w:sz w:val="24"/>
                <w:szCs w:val="24"/>
              </w:rPr>
            </w:pPr>
            <w:r w:rsidRPr="00D75B53">
              <w:rPr>
                <w:rFonts w:ascii="宋体" w:hAnsi="宋体" w:hint="eastAsia"/>
                <w:sz w:val="24"/>
                <w:szCs w:val="24"/>
              </w:rPr>
              <w:t>-</w:t>
            </w:r>
          </w:p>
        </w:tc>
      </w:tr>
      <w:tr w:rsidR="00D42006" w:rsidTr="000546F8">
        <w:trPr>
          <w:trHeight w:val="322"/>
        </w:trPr>
        <w:tc>
          <w:tcPr>
            <w:tcW w:w="596"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center"/>
              <w:rPr>
                <w:rFonts w:ascii="宋体" w:hAnsi="宋体"/>
                <w:sz w:val="24"/>
                <w:szCs w:val="24"/>
              </w:rPr>
            </w:pPr>
            <w:r w:rsidRPr="00D75B53">
              <w:rPr>
                <w:rFonts w:ascii="宋体" w:hAnsi="宋体" w:hint="eastAsia"/>
                <w:sz w:val="24"/>
                <w:szCs w:val="24"/>
              </w:rPr>
              <w:t>4</w:t>
            </w:r>
          </w:p>
        </w:tc>
        <w:tc>
          <w:tcPr>
            <w:tcW w:w="2557"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center"/>
              <w:rPr>
                <w:rFonts w:ascii="宋体" w:hAnsi="宋体"/>
                <w:sz w:val="24"/>
                <w:szCs w:val="24"/>
              </w:rPr>
            </w:pPr>
            <w:r w:rsidRPr="00D75B53">
              <w:rPr>
                <w:rFonts w:ascii="宋体" w:hAnsi="宋体" w:hint="eastAsia"/>
                <w:sz w:val="24"/>
                <w:szCs w:val="24"/>
              </w:rPr>
              <w:t>贵金属投资</w:t>
            </w:r>
          </w:p>
        </w:tc>
        <w:tc>
          <w:tcPr>
            <w:tcW w:w="2999"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right"/>
              <w:rPr>
                <w:rFonts w:ascii="宋体" w:hAnsi="宋体"/>
                <w:sz w:val="24"/>
                <w:szCs w:val="24"/>
              </w:rPr>
            </w:pPr>
            <w:r w:rsidRPr="00D75B53">
              <w:rPr>
                <w:rFonts w:ascii="宋体" w:hAnsi="宋体" w:hint="eastAsia"/>
                <w:sz w:val="24"/>
                <w:szCs w:val="24"/>
              </w:rPr>
              <w:t>-</w:t>
            </w:r>
          </w:p>
        </w:tc>
        <w:tc>
          <w:tcPr>
            <w:tcW w:w="2178"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right"/>
              <w:rPr>
                <w:rFonts w:ascii="宋体" w:hAnsi="宋体"/>
                <w:sz w:val="24"/>
                <w:szCs w:val="24"/>
              </w:rPr>
            </w:pPr>
            <w:r w:rsidRPr="00D75B53">
              <w:rPr>
                <w:rFonts w:ascii="宋体" w:hAnsi="宋体" w:hint="eastAsia"/>
                <w:sz w:val="24"/>
                <w:szCs w:val="24"/>
              </w:rPr>
              <w:t>-</w:t>
            </w:r>
          </w:p>
        </w:tc>
      </w:tr>
      <w:tr w:rsidR="00D42006" w:rsidTr="000546F8">
        <w:trPr>
          <w:trHeight w:val="322"/>
        </w:trPr>
        <w:tc>
          <w:tcPr>
            <w:tcW w:w="596"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center"/>
              <w:rPr>
                <w:rFonts w:ascii="宋体" w:hAnsi="宋体"/>
                <w:sz w:val="24"/>
                <w:szCs w:val="24"/>
              </w:rPr>
            </w:pPr>
            <w:r w:rsidRPr="00D75B53">
              <w:rPr>
                <w:rFonts w:ascii="宋体" w:hAnsi="宋体" w:hint="eastAsia"/>
                <w:sz w:val="24"/>
                <w:szCs w:val="24"/>
              </w:rPr>
              <w:t>5</w:t>
            </w:r>
          </w:p>
        </w:tc>
        <w:tc>
          <w:tcPr>
            <w:tcW w:w="2557"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center"/>
              <w:rPr>
                <w:rFonts w:ascii="宋体" w:hAnsi="宋体"/>
                <w:sz w:val="24"/>
                <w:szCs w:val="24"/>
              </w:rPr>
            </w:pPr>
            <w:r w:rsidRPr="00D75B53">
              <w:rPr>
                <w:rFonts w:ascii="宋体" w:hAnsi="宋体" w:hint="eastAsia"/>
                <w:sz w:val="24"/>
                <w:szCs w:val="24"/>
              </w:rPr>
              <w:t>金融衍生品投资</w:t>
            </w:r>
          </w:p>
        </w:tc>
        <w:tc>
          <w:tcPr>
            <w:tcW w:w="2999"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right"/>
              <w:rPr>
                <w:rFonts w:ascii="宋体" w:hAnsi="宋体"/>
                <w:sz w:val="24"/>
                <w:szCs w:val="24"/>
              </w:rPr>
            </w:pPr>
            <w:r w:rsidRPr="00D75B53">
              <w:rPr>
                <w:rFonts w:ascii="宋体" w:hAnsi="宋体" w:hint="eastAsia"/>
                <w:sz w:val="24"/>
                <w:szCs w:val="24"/>
              </w:rPr>
              <w:t>-</w:t>
            </w:r>
          </w:p>
        </w:tc>
        <w:tc>
          <w:tcPr>
            <w:tcW w:w="2178"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right"/>
              <w:rPr>
                <w:rFonts w:ascii="宋体" w:hAnsi="宋体"/>
                <w:sz w:val="24"/>
                <w:szCs w:val="24"/>
              </w:rPr>
            </w:pPr>
            <w:r w:rsidRPr="00D75B53">
              <w:rPr>
                <w:rFonts w:ascii="宋体" w:hAnsi="宋体" w:hint="eastAsia"/>
                <w:sz w:val="24"/>
                <w:szCs w:val="24"/>
              </w:rPr>
              <w:t>-</w:t>
            </w:r>
          </w:p>
        </w:tc>
      </w:tr>
      <w:tr w:rsidR="00D42006" w:rsidTr="000546F8">
        <w:trPr>
          <w:trHeight w:val="322"/>
        </w:trPr>
        <w:tc>
          <w:tcPr>
            <w:tcW w:w="596"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center"/>
              <w:rPr>
                <w:rFonts w:ascii="宋体" w:hAnsi="宋体"/>
                <w:sz w:val="24"/>
                <w:szCs w:val="24"/>
              </w:rPr>
            </w:pPr>
            <w:r w:rsidRPr="00D75B53">
              <w:rPr>
                <w:rFonts w:ascii="宋体" w:hAnsi="宋体" w:hint="eastAsia"/>
                <w:sz w:val="24"/>
                <w:szCs w:val="24"/>
              </w:rPr>
              <w:t>6</w:t>
            </w:r>
          </w:p>
        </w:tc>
        <w:tc>
          <w:tcPr>
            <w:tcW w:w="2557"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center"/>
              <w:rPr>
                <w:rFonts w:ascii="宋体" w:hAnsi="宋体"/>
                <w:sz w:val="24"/>
                <w:szCs w:val="24"/>
              </w:rPr>
            </w:pPr>
            <w:r w:rsidRPr="00D75B53">
              <w:rPr>
                <w:rFonts w:ascii="宋体" w:hAnsi="宋体" w:hint="eastAsia"/>
                <w:sz w:val="24"/>
                <w:szCs w:val="24"/>
              </w:rPr>
              <w:t>买入返售金融资产</w:t>
            </w:r>
          </w:p>
        </w:tc>
        <w:tc>
          <w:tcPr>
            <w:tcW w:w="2999"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right"/>
              <w:rPr>
                <w:rFonts w:ascii="宋体" w:hAnsi="宋体"/>
                <w:sz w:val="24"/>
                <w:szCs w:val="24"/>
              </w:rPr>
            </w:pPr>
            <w:r w:rsidRPr="00D75B53">
              <w:rPr>
                <w:rFonts w:ascii="宋体" w:hAnsi="宋体" w:hint="eastAsia"/>
                <w:sz w:val="24"/>
                <w:szCs w:val="24"/>
              </w:rPr>
              <w:t>-</w:t>
            </w:r>
          </w:p>
        </w:tc>
        <w:tc>
          <w:tcPr>
            <w:tcW w:w="2178"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right"/>
              <w:rPr>
                <w:rFonts w:ascii="宋体" w:hAnsi="宋体"/>
                <w:sz w:val="24"/>
                <w:szCs w:val="24"/>
              </w:rPr>
            </w:pPr>
            <w:r w:rsidRPr="00D75B53">
              <w:rPr>
                <w:rFonts w:ascii="宋体" w:hAnsi="宋体" w:hint="eastAsia"/>
                <w:sz w:val="24"/>
                <w:szCs w:val="24"/>
              </w:rPr>
              <w:t>-</w:t>
            </w:r>
          </w:p>
        </w:tc>
      </w:tr>
      <w:tr w:rsidR="00D42006" w:rsidTr="000546F8">
        <w:trPr>
          <w:trHeight w:val="322"/>
        </w:trPr>
        <w:tc>
          <w:tcPr>
            <w:tcW w:w="596"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center"/>
              <w:rPr>
                <w:rFonts w:ascii="宋体" w:hAnsi="宋体"/>
                <w:sz w:val="24"/>
                <w:szCs w:val="24"/>
              </w:rPr>
            </w:pPr>
          </w:p>
        </w:tc>
        <w:tc>
          <w:tcPr>
            <w:tcW w:w="2557"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center"/>
              <w:rPr>
                <w:rFonts w:ascii="宋体" w:hAnsi="宋体"/>
                <w:sz w:val="24"/>
                <w:szCs w:val="24"/>
              </w:rPr>
            </w:pPr>
            <w:r w:rsidRPr="00D75B53">
              <w:rPr>
                <w:rFonts w:ascii="宋体" w:hAnsi="宋体" w:hint="eastAsia"/>
                <w:sz w:val="24"/>
                <w:szCs w:val="24"/>
              </w:rPr>
              <w:t>其中：买断式回购的买入返售金融资产</w:t>
            </w:r>
          </w:p>
        </w:tc>
        <w:tc>
          <w:tcPr>
            <w:tcW w:w="2999"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right"/>
              <w:rPr>
                <w:rFonts w:ascii="宋体" w:hAnsi="宋体"/>
                <w:sz w:val="24"/>
                <w:szCs w:val="24"/>
              </w:rPr>
            </w:pPr>
            <w:r w:rsidRPr="00D75B53">
              <w:rPr>
                <w:rFonts w:ascii="宋体" w:hAnsi="宋体" w:hint="eastAsia"/>
                <w:sz w:val="24"/>
                <w:szCs w:val="24"/>
              </w:rPr>
              <w:t>-</w:t>
            </w:r>
          </w:p>
        </w:tc>
        <w:tc>
          <w:tcPr>
            <w:tcW w:w="2178"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right"/>
              <w:rPr>
                <w:rFonts w:ascii="宋体" w:hAnsi="宋体"/>
                <w:sz w:val="24"/>
                <w:szCs w:val="24"/>
              </w:rPr>
            </w:pPr>
            <w:r w:rsidRPr="00D75B53">
              <w:rPr>
                <w:rFonts w:ascii="宋体" w:hAnsi="宋体" w:hint="eastAsia"/>
                <w:sz w:val="24"/>
                <w:szCs w:val="24"/>
              </w:rPr>
              <w:t>-</w:t>
            </w:r>
          </w:p>
        </w:tc>
      </w:tr>
      <w:tr w:rsidR="00D42006" w:rsidTr="000546F8">
        <w:trPr>
          <w:trHeight w:val="322"/>
        </w:trPr>
        <w:tc>
          <w:tcPr>
            <w:tcW w:w="596"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center"/>
              <w:rPr>
                <w:rFonts w:ascii="宋体" w:hAnsi="宋体"/>
                <w:sz w:val="24"/>
                <w:szCs w:val="24"/>
              </w:rPr>
            </w:pPr>
            <w:r w:rsidRPr="00D75B53">
              <w:rPr>
                <w:rFonts w:ascii="宋体" w:hAnsi="宋体" w:hint="eastAsia"/>
                <w:sz w:val="24"/>
                <w:szCs w:val="24"/>
              </w:rPr>
              <w:t>7</w:t>
            </w:r>
          </w:p>
        </w:tc>
        <w:tc>
          <w:tcPr>
            <w:tcW w:w="2557"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center"/>
              <w:rPr>
                <w:rFonts w:ascii="宋体" w:hAnsi="宋体"/>
                <w:sz w:val="24"/>
                <w:szCs w:val="24"/>
              </w:rPr>
            </w:pPr>
            <w:r w:rsidRPr="00D75B53">
              <w:rPr>
                <w:rFonts w:ascii="宋体" w:hAnsi="宋体" w:hint="eastAsia"/>
                <w:sz w:val="24"/>
                <w:szCs w:val="24"/>
              </w:rPr>
              <w:t>银行存款和结算备付金合计</w:t>
            </w:r>
          </w:p>
        </w:tc>
        <w:tc>
          <w:tcPr>
            <w:tcW w:w="2999"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right"/>
              <w:rPr>
                <w:rFonts w:ascii="宋体" w:hAnsi="宋体"/>
                <w:sz w:val="24"/>
                <w:szCs w:val="24"/>
              </w:rPr>
            </w:pPr>
            <w:r w:rsidRPr="00D75B53">
              <w:rPr>
                <w:rFonts w:ascii="宋体" w:hAnsi="宋体" w:hint="eastAsia"/>
                <w:sz w:val="24"/>
                <w:szCs w:val="24"/>
              </w:rPr>
              <w:t>584,213.42</w:t>
            </w:r>
          </w:p>
        </w:tc>
        <w:tc>
          <w:tcPr>
            <w:tcW w:w="2178"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right"/>
              <w:rPr>
                <w:rFonts w:ascii="宋体" w:hAnsi="宋体"/>
                <w:sz w:val="24"/>
                <w:szCs w:val="24"/>
              </w:rPr>
            </w:pPr>
            <w:r w:rsidRPr="00D75B53">
              <w:rPr>
                <w:rFonts w:ascii="宋体" w:hAnsi="宋体" w:hint="eastAsia"/>
                <w:sz w:val="24"/>
                <w:szCs w:val="24"/>
              </w:rPr>
              <w:t>3.46</w:t>
            </w:r>
          </w:p>
        </w:tc>
      </w:tr>
      <w:tr w:rsidR="00D42006" w:rsidTr="000546F8">
        <w:trPr>
          <w:trHeight w:val="322"/>
        </w:trPr>
        <w:tc>
          <w:tcPr>
            <w:tcW w:w="596"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center"/>
              <w:rPr>
                <w:rFonts w:ascii="宋体" w:hAnsi="宋体"/>
                <w:sz w:val="24"/>
                <w:szCs w:val="24"/>
              </w:rPr>
            </w:pPr>
            <w:r w:rsidRPr="00D75B53">
              <w:rPr>
                <w:rFonts w:ascii="宋体" w:hAnsi="宋体" w:hint="eastAsia"/>
                <w:sz w:val="24"/>
                <w:szCs w:val="24"/>
              </w:rPr>
              <w:t>8</w:t>
            </w:r>
          </w:p>
        </w:tc>
        <w:tc>
          <w:tcPr>
            <w:tcW w:w="2557"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center"/>
              <w:rPr>
                <w:rFonts w:ascii="宋体" w:hAnsi="宋体"/>
                <w:sz w:val="24"/>
                <w:szCs w:val="24"/>
              </w:rPr>
            </w:pPr>
            <w:r w:rsidRPr="00D75B53">
              <w:rPr>
                <w:rFonts w:ascii="宋体" w:hAnsi="宋体" w:hint="eastAsia"/>
                <w:sz w:val="24"/>
                <w:szCs w:val="24"/>
              </w:rPr>
              <w:t>其他资产</w:t>
            </w:r>
          </w:p>
        </w:tc>
        <w:tc>
          <w:tcPr>
            <w:tcW w:w="2999"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right"/>
              <w:rPr>
                <w:rFonts w:ascii="宋体" w:hAnsi="宋体"/>
                <w:sz w:val="24"/>
                <w:szCs w:val="24"/>
              </w:rPr>
            </w:pPr>
            <w:r w:rsidRPr="00D75B53">
              <w:rPr>
                <w:rFonts w:ascii="宋体" w:hAnsi="宋体" w:hint="eastAsia"/>
                <w:sz w:val="24"/>
                <w:szCs w:val="24"/>
              </w:rPr>
              <w:t>148,858.76</w:t>
            </w:r>
          </w:p>
        </w:tc>
        <w:tc>
          <w:tcPr>
            <w:tcW w:w="2178"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right"/>
              <w:rPr>
                <w:rFonts w:ascii="宋体" w:hAnsi="宋体"/>
                <w:sz w:val="24"/>
                <w:szCs w:val="24"/>
              </w:rPr>
            </w:pPr>
            <w:r w:rsidRPr="00D75B53">
              <w:rPr>
                <w:rFonts w:ascii="宋体" w:hAnsi="宋体" w:hint="eastAsia"/>
                <w:sz w:val="24"/>
                <w:szCs w:val="24"/>
              </w:rPr>
              <w:t>0.88</w:t>
            </w:r>
          </w:p>
        </w:tc>
      </w:tr>
      <w:tr w:rsidR="00D42006" w:rsidTr="000546F8">
        <w:trPr>
          <w:trHeight w:val="322"/>
        </w:trPr>
        <w:tc>
          <w:tcPr>
            <w:tcW w:w="596"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center"/>
              <w:rPr>
                <w:rFonts w:ascii="宋体" w:hAnsi="宋体"/>
                <w:sz w:val="24"/>
                <w:szCs w:val="24"/>
              </w:rPr>
            </w:pPr>
            <w:r w:rsidRPr="00D75B53">
              <w:rPr>
                <w:rFonts w:ascii="宋体" w:hAnsi="宋体" w:hint="eastAsia"/>
                <w:sz w:val="24"/>
                <w:szCs w:val="24"/>
              </w:rPr>
              <w:t>9</w:t>
            </w:r>
          </w:p>
        </w:tc>
        <w:tc>
          <w:tcPr>
            <w:tcW w:w="2557"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center"/>
              <w:rPr>
                <w:rFonts w:ascii="宋体" w:hAnsi="宋体"/>
                <w:sz w:val="24"/>
                <w:szCs w:val="24"/>
              </w:rPr>
            </w:pPr>
            <w:r w:rsidRPr="00D75B53">
              <w:rPr>
                <w:rFonts w:ascii="宋体" w:hAnsi="宋体" w:hint="eastAsia"/>
                <w:sz w:val="24"/>
                <w:szCs w:val="24"/>
              </w:rPr>
              <w:t>合计</w:t>
            </w:r>
          </w:p>
        </w:tc>
        <w:tc>
          <w:tcPr>
            <w:tcW w:w="2999"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right"/>
              <w:rPr>
                <w:rFonts w:ascii="宋体" w:hAnsi="宋体"/>
                <w:sz w:val="24"/>
                <w:szCs w:val="24"/>
              </w:rPr>
            </w:pPr>
            <w:r w:rsidRPr="00D75B53">
              <w:rPr>
                <w:rFonts w:ascii="宋体" w:hAnsi="宋体" w:hint="eastAsia"/>
                <w:sz w:val="24"/>
                <w:szCs w:val="24"/>
              </w:rPr>
              <w:t>16,885,425.18</w:t>
            </w:r>
          </w:p>
        </w:tc>
        <w:tc>
          <w:tcPr>
            <w:tcW w:w="2178" w:type="dxa"/>
            <w:tcBorders>
              <w:top w:val="single" w:sz="4" w:space="0" w:color="auto"/>
              <w:left w:val="single" w:sz="4" w:space="0" w:color="auto"/>
              <w:bottom w:val="single" w:sz="4" w:space="0" w:color="auto"/>
              <w:right w:val="single" w:sz="4" w:space="0" w:color="auto"/>
            </w:tcBorders>
          </w:tcPr>
          <w:p w:rsidR="00D42006" w:rsidRPr="00D75B53" w:rsidRDefault="00D42006" w:rsidP="00806A29">
            <w:pPr>
              <w:jc w:val="right"/>
              <w:rPr>
                <w:rFonts w:ascii="宋体" w:hAnsi="宋体"/>
                <w:sz w:val="24"/>
                <w:szCs w:val="24"/>
              </w:rPr>
            </w:pPr>
            <w:r w:rsidRPr="00D75B53">
              <w:rPr>
                <w:rFonts w:ascii="宋体" w:hAnsi="宋体" w:hint="eastAsia"/>
                <w:sz w:val="24"/>
                <w:szCs w:val="24"/>
              </w:rPr>
              <w:t>100.00</w:t>
            </w:r>
          </w:p>
        </w:tc>
      </w:tr>
      <w:bookmarkEnd w:id="5"/>
    </w:tbl>
    <w:p w:rsidR="004C60A2" w:rsidRPr="002A51EE" w:rsidRDefault="004C60A2" w:rsidP="004C60A2">
      <w:pPr>
        <w:pStyle w:val="10"/>
        <w:spacing w:line="360" w:lineRule="auto"/>
        <w:ind w:firstLineChars="0" w:firstLine="0"/>
        <w:rPr>
          <w:rFonts w:ascii="宋体" w:hAnsi="宋体"/>
          <w:sz w:val="23"/>
          <w:szCs w:val="23"/>
        </w:rPr>
      </w:pPr>
    </w:p>
    <w:p w:rsidR="00D42006" w:rsidRPr="002A51EE" w:rsidRDefault="00D42006" w:rsidP="00D42006">
      <w:pPr>
        <w:pStyle w:val="XBRLTitle2"/>
        <w:numPr>
          <w:ilvl w:val="1"/>
          <w:numId w:val="6"/>
        </w:numPr>
        <w:spacing w:before="120" w:after="120"/>
        <w:rPr>
          <w:rFonts w:ascii="宋体" w:hAnsi="宋体"/>
        </w:rPr>
      </w:pPr>
      <w:r w:rsidRPr="002A51EE">
        <w:rPr>
          <w:rFonts w:ascii="宋体" w:hAnsi="宋体" w:hint="eastAsia"/>
        </w:rPr>
        <w:t>报告期末按行业分类的股票投资组合</w:t>
      </w:r>
    </w:p>
    <w:p w:rsidR="00D42006" w:rsidRPr="002A51EE" w:rsidRDefault="00D42006" w:rsidP="00D42006">
      <w:pPr>
        <w:pStyle w:val="XBRLTitle2"/>
        <w:spacing w:before="120" w:after="120"/>
        <w:rPr>
          <w:rFonts w:ascii="宋体" w:hAnsi="宋体"/>
        </w:rPr>
      </w:pPr>
      <w:r w:rsidRPr="002A51EE">
        <w:rPr>
          <w:rFonts w:ascii="宋体" w:hAnsi="宋体" w:hint="eastAsia"/>
        </w:rPr>
        <w:t>1.2.1</w:t>
      </w:r>
      <w:r w:rsidRPr="002A51EE">
        <w:rPr>
          <w:rFonts w:ascii="宋体" w:hAnsi="宋体"/>
        </w:rPr>
        <w:t>报告期末按行业分类的</w:t>
      </w:r>
      <w:r w:rsidRPr="002A51EE">
        <w:rPr>
          <w:rFonts w:ascii="宋体" w:hAnsi="宋体" w:hint="eastAsia"/>
        </w:rPr>
        <w:t>境内</w:t>
      </w:r>
      <w:r w:rsidRPr="002A51EE">
        <w:rPr>
          <w:rFonts w:ascii="宋体" w:hAnsi="宋体"/>
        </w:rPr>
        <w:t>股票投资组合</w:t>
      </w:r>
    </w:p>
    <w:p w:rsidR="00D42006" w:rsidRPr="002D2E45" w:rsidRDefault="00D42006" w:rsidP="00806A29">
      <w:pPr>
        <w:spacing w:line="360" w:lineRule="auto"/>
        <w:ind w:firstLineChars="200" w:firstLine="480"/>
        <w:jc w:val="left"/>
        <w:rPr>
          <w:rFonts w:ascii="宋体" w:hAnsi="宋体"/>
          <w:sz w:val="24"/>
          <w:szCs w:val="24"/>
        </w:rPr>
      </w:pPr>
      <w:r w:rsidRPr="002D2E45">
        <w:rPr>
          <w:rFonts w:ascii="宋体" w:hAnsi="宋体" w:hint="eastAsia"/>
          <w:sz w:val="24"/>
          <w:szCs w:val="24"/>
        </w:rPr>
        <w:t>本基金本报告期末未持有股票。</w:t>
      </w:r>
    </w:p>
    <w:p w:rsidR="00D42006" w:rsidRPr="002D2E45" w:rsidRDefault="00D42006" w:rsidP="00D42006"/>
    <w:p w:rsidR="00D42006" w:rsidRDefault="00D42006" w:rsidP="00D42006">
      <w:pPr>
        <w:pStyle w:val="Default"/>
        <w:rPr>
          <w:b/>
          <w:bCs/>
          <w:color w:val="auto"/>
          <w:kern w:val="28"/>
          <w:szCs w:val="32"/>
        </w:rPr>
      </w:pPr>
      <w:r w:rsidRPr="006F3E20">
        <w:rPr>
          <w:rFonts w:hint="eastAsia"/>
          <w:b/>
        </w:rPr>
        <w:t>1.2.</w:t>
      </w:r>
      <w:r>
        <w:rPr>
          <w:rFonts w:hint="eastAsia"/>
          <w:b/>
        </w:rPr>
        <w:t xml:space="preserve">2 </w:t>
      </w:r>
      <w:r w:rsidRPr="006F3E20">
        <w:rPr>
          <w:b/>
          <w:bCs/>
          <w:color w:val="auto"/>
          <w:kern w:val="28"/>
          <w:szCs w:val="32"/>
        </w:rPr>
        <w:t>报告期末</w:t>
      </w:r>
      <w:r w:rsidRPr="006F3E20">
        <w:rPr>
          <w:rFonts w:hint="eastAsia"/>
          <w:b/>
          <w:bCs/>
          <w:color w:val="auto"/>
          <w:kern w:val="28"/>
          <w:szCs w:val="32"/>
        </w:rPr>
        <w:t>按行业分类的港股通投资股票投资组合</w:t>
      </w:r>
      <w:r w:rsidRPr="006F3E20">
        <w:rPr>
          <w:b/>
          <w:bCs/>
          <w:color w:val="auto"/>
          <w:kern w:val="28"/>
          <w:szCs w:val="32"/>
        </w:rPr>
        <w:t xml:space="preserve"> </w:t>
      </w:r>
    </w:p>
    <w:p w:rsidR="00D42006" w:rsidRPr="00692629" w:rsidRDefault="00D42006" w:rsidP="00806A29">
      <w:pPr>
        <w:spacing w:before="120" w:after="120" w:line="360" w:lineRule="auto"/>
        <w:ind w:firstLineChars="200" w:firstLine="480"/>
        <w:jc w:val="left"/>
        <w:rPr>
          <w:rFonts w:hAnsi="宋体"/>
          <w:szCs w:val="24"/>
        </w:rPr>
      </w:pPr>
      <w:r>
        <w:rPr>
          <w:rFonts w:ascii="宋体" w:hAnsi="宋体" w:hint="eastAsia"/>
          <w:sz w:val="24"/>
          <w:szCs w:val="24"/>
        </w:rPr>
        <w:t>本基金本报告期末未持有港股通投资股票。</w:t>
      </w:r>
    </w:p>
    <w:p w:rsidR="00D42006" w:rsidRPr="002A51EE" w:rsidRDefault="00D42006" w:rsidP="00D42006">
      <w:pPr>
        <w:pStyle w:val="XBRLTitle2"/>
        <w:numPr>
          <w:ilvl w:val="1"/>
          <w:numId w:val="6"/>
        </w:numPr>
        <w:tabs>
          <w:tab w:val="left" w:pos="8222"/>
        </w:tabs>
        <w:spacing w:before="120" w:after="120"/>
        <w:ind w:rightChars="113" w:right="237"/>
        <w:rPr>
          <w:rFonts w:ascii="宋体" w:hAnsi="宋体"/>
        </w:rPr>
      </w:pPr>
      <w:r w:rsidRPr="002A51EE">
        <w:rPr>
          <w:rFonts w:ascii="宋体" w:hAnsi="宋体"/>
        </w:rPr>
        <w:t>报告期末按公允价值占基金资产净值比例大小排序的前十名股票投资明细</w:t>
      </w:r>
    </w:p>
    <w:p w:rsidR="00D42006" w:rsidRPr="00692629" w:rsidRDefault="00D42006" w:rsidP="00806A29">
      <w:pPr>
        <w:spacing w:before="120" w:after="120" w:line="360" w:lineRule="auto"/>
        <w:ind w:firstLineChars="200" w:firstLine="480"/>
        <w:jc w:val="left"/>
        <w:rPr>
          <w:rFonts w:ascii="宋体" w:hAnsi="宋体"/>
          <w:sz w:val="24"/>
          <w:szCs w:val="24"/>
        </w:rPr>
      </w:pPr>
      <w:r w:rsidRPr="002D2E45">
        <w:rPr>
          <w:rFonts w:ascii="宋体" w:hAnsi="宋体" w:hint="eastAsia"/>
          <w:sz w:val="24"/>
          <w:szCs w:val="24"/>
        </w:rPr>
        <w:t>本基金本报告期末未持有股票</w:t>
      </w:r>
      <w:r w:rsidRPr="00014A4C">
        <w:rPr>
          <w:rFonts w:ascii="宋体" w:hAnsi="宋体"/>
          <w:sz w:val="24"/>
          <w:szCs w:val="24"/>
        </w:rPr>
        <w:t xml:space="preserve">。 </w:t>
      </w:r>
    </w:p>
    <w:p w:rsidR="004C60A2" w:rsidRPr="002A51EE" w:rsidRDefault="004C60A2" w:rsidP="004C60A2">
      <w:pPr>
        <w:pStyle w:val="XBRLTitle2"/>
        <w:numPr>
          <w:ilvl w:val="1"/>
          <w:numId w:val="6"/>
        </w:numPr>
        <w:tabs>
          <w:tab w:val="left" w:pos="8222"/>
        </w:tabs>
        <w:spacing w:before="120" w:after="120"/>
        <w:ind w:rightChars="113" w:right="237"/>
        <w:rPr>
          <w:rFonts w:ascii="宋体" w:hAnsi="宋体"/>
        </w:rPr>
      </w:pPr>
      <w:r w:rsidRPr="002A51EE">
        <w:rPr>
          <w:rFonts w:ascii="宋体" w:hAnsi="宋体" w:hint="eastAsia"/>
        </w:rPr>
        <w:t>报告期末按债券品种分类的债券投资组合</w:t>
      </w:r>
    </w:p>
    <w:tbl>
      <w:tblPr>
        <w:tblW w:w="847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1"/>
        <w:gridCol w:w="2454"/>
        <w:gridCol w:w="2747"/>
        <w:gridCol w:w="2506"/>
      </w:tblGrid>
      <w:tr w:rsidR="004C60A2" w:rsidTr="00CB3DF9">
        <w:trPr>
          <w:trHeight w:val="313"/>
        </w:trPr>
        <w:tc>
          <w:tcPr>
            <w:tcW w:w="771" w:type="dxa"/>
            <w:tcBorders>
              <w:top w:val="single" w:sz="4" w:space="0" w:color="auto"/>
              <w:left w:val="single" w:sz="4" w:space="0" w:color="auto"/>
              <w:bottom w:val="single" w:sz="4" w:space="0" w:color="auto"/>
              <w:right w:val="single" w:sz="4" w:space="0" w:color="auto"/>
            </w:tcBorders>
            <w:shd w:val="clear" w:color="auto" w:fill="D9D9D9"/>
            <w:vAlign w:val="center"/>
          </w:tcPr>
          <w:p w:rsidR="004C60A2" w:rsidRPr="009B5D02" w:rsidRDefault="004C60A2" w:rsidP="00CB3DF9">
            <w:pPr>
              <w:jc w:val="center"/>
              <w:rPr>
                <w:rFonts w:ascii="宋体" w:hAnsi="宋体"/>
                <w:sz w:val="24"/>
                <w:szCs w:val="24"/>
              </w:rPr>
            </w:pPr>
            <w:r w:rsidRPr="009B5D02">
              <w:rPr>
                <w:rFonts w:ascii="宋体" w:hAnsi="宋体" w:hint="eastAsia"/>
                <w:sz w:val="24"/>
                <w:szCs w:val="24"/>
              </w:rPr>
              <w:t>序号</w:t>
            </w:r>
          </w:p>
        </w:tc>
        <w:tc>
          <w:tcPr>
            <w:tcW w:w="2454" w:type="dxa"/>
            <w:tcBorders>
              <w:top w:val="single" w:sz="4" w:space="0" w:color="auto"/>
              <w:left w:val="single" w:sz="4" w:space="0" w:color="auto"/>
              <w:bottom w:val="single" w:sz="4" w:space="0" w:color="auto"/>
              <w:right w:val="single" w:sz="4" w:space="0" w:color="auto"/>
            </w:tcBorders>
            <w:shd w:val="clear" w:color="auto" w:fill="D9D9D9"/>
            <w:vAlign w:val="center"/>
          </w:tcPr>
          <w:p w:rsidR="004C60A2" w:rsidRPr="009B5D02" w:rsidRDefault="004C60A2" w:rsidP="00CB3DF9">
            <w:pPr>
              <w:jc w:val="center"/>
              <w:rPr>
                <w:rFonts w:ascii="宋体" w:hAnsi="宋体"/>
                <w:sz w:val="24"/>
                <w:szCs w:val="24"/>
              </w:rPr>
            </w:pPr>
            <w:r w:rsidRPr="009B5D02">
              <w:rPr>
                <w:rFonts w:ascii="宋体" w:hAnsi="宋体" w:hint="eastAsia"/>
                <w:sz w:val="24"/>
                <w:szCs w:val="24"/>
              </w:rPr>
              <w:t>债券品种</w:t>
            </w:r>
          </w:p>
        </w:tc>
        <w:tc>
          <w:tcPr>
            <w:tcW w:w="2747" w:type="dxa"/>
            <w:tcBorders>
              <w:top w:val="single" w:sz="4" w:space="0" w:color="auto"/>
              <w:left w:val="single" w:sz="4" w:space="0" w:color="auto"/>
              <w:bottom w:val="single" w:sz="4" w:space="0" w:color="auto"/>
              <w:right w:val="single" w:sz="4" w:space="0" w:color="auto"/>
            </w:tcBorders>
            <w:shd w:val="clear" w:color="auto" w:fill="D9D9D9"/>
            <w:vAlign w:val="center"/>
          </w:tcPr>
          <w:p w:rsidR="004C60A2" w:rsidRPr="009B5D02" w:rsidRDefault="004C60A2" w:rsidP="00CB3DF9">
            <w:pPr>
              <w:jc w:val="center"/>
              <w:rPr>
                <w:rFonts w:ascii="宋体" w:hAnsi="宋体"/>
                <w:sz w:val="24"/>
                <w:szCs w:val="24"/>
              </w:rPr>
            </w:pPr>
            <w:r w:rsidRPr="009B5D02">
              <w:rPr>
                <w:rFonts w:ascii="宋体" w:hAnsi="宋体" w:hint="eastAsia"/>
                <w:sz w:val="24"/>
                <w:szCs w:val="24"/>
              </w:rPr>
              <w:t>公允价值（元）</w:t>
            </w:r>
          </w:p>
        </w:tc>
        <w:tc>
          <w:tcPr>
            <w:tcW w:w="2506" w:type="dxa"/>
            <w:tcBorders>
              <w:top w:val="single" w:sz="4" w:space="0" w:color="auto"/>
              <w:left w:val="single" w:sz="4" w:space="0" w:color="auto"/>
              <w:bottom w:val="single" w:sz="4" w:space="0" w:color="auto"/>
              <w:right w:val="single" w:sz="4" w:space="0" w:color="auto"/>
            </w:tcBorders>
            <w:shd w:val="clear" w:color="auto" w:fill="D9D9D9"/>
            <w:vAlign w:val="center"/>
          </w:tcPr>
          <w:p w:rsidR="004C60A2" w:rsidRPr="009B5D02" w:rsidRDefault="004C60A2" w:rsidP="00CB3DF9">
            <w:pPr>
              <w:jc w:val="center"/>
              <w:rPr>
                <w:rFonts w:ascii="宋体" w:hAnsi="宋体"/>
                <w:sz w:val="24"/>
                <w:szCs w:val="24"/>
              </w:rPr>
            </w:pPr>
            <w:r w:rsidRPr="009B5D02">
              <w:rPr>
                <w:rFonts w:ascii="宋体" w:hAnsi="宋体" w:hint="eastAsia"/>
                <w:sz w:val="24"/>
                <w:szCs w:val="24"/>
              </w:rPr>
              <w:t>占基金资产净值比例（％）</w:t>
            </w:r>
          </w:p>
        </w:tc>
      </w:tr>
      <w:tr w:rsidR="00D42006" w:rsidTr="00CB3DF9">
        <w:trPr>
          <w:trHeight w:val="313"/>
        </w:trPr>
        <w:tc>
          <w:tcPr>
            <w:tcW w:w="771"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center"/>
              <w:rPr>
                <w:rFonts w:ascii="宋体" w:hAnsi="宋体"/>
                <w:sz w:val="24"/>
                <w:szCs w:val="24"/>
              </w:rPr>
            </w:pPr>
            <w:r w:rsidRPr="009B5D02">
              <w:rPr>
                <w:rFonts w:ascii="宋体" w:hAnsi="宋体"/>
                <w:sz w:val="24"/>
                <w:szCs w:val="24"/>
              </w:rPr>
              <w:t>1</w:t>
            </w:r>
          </w:p>
        </w:tc>
        <w:tc>
          <w:tcPr>
            <w:tcW w:w="2454"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center"/>
              <w:rPr>
                <w:rFonts w:ascii="宋体" w:hAnsi="宋体"/>
                <w:sz w:val="24"/>
                <w:szCs w:val="24"/>
              </w:rPr>
            </w:pPr>
            <w:r w:rsidRPr="002D2E45">
              <w:rPr>
                <w:rFonts w:ascii="宋体" w:hAnsi="宋体" w:hint="eastAsia"/>
                <w:sz w:val="24"/>
                <w:szCs w:val="24"/>
              </w:rPr>
              <w:t>国家债券</w:t>
            </w:r>
          </w:p>
        </w:tc>
        <w:tc>
          <w:tcPr>
            <w:tcW w:w="2747"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right"/>
              <w:rPr>
                <w:rFonts w:ascii="宋体" w:hAnsi="宋体"/>
                <w:sz w:val="24"/>
                <w:szCs w:val="24"/>
              </w:rPr>
            </w:pPr>
            <w:r w:rsidRPr="002D2E45">
              <w:rPr>
                <w:rFonts w:ascii="宋体" w:hAnsi="宋体" w:hint="eastAsia"/>
                <w:sz w:val="24"/>
                <w:szCs w:val="24"/>
              </w:rPr>
              <w:t>8,303,585.00</w:t>
            </w:r>
          </w:p>
        </w:tc>
        <w:tc>
          <w:tcPr>
            <w:tcW w:w="2506"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right"/>
              <w:rPr>
                <w:rFonts w:ascii="宋体" w:hAnsi="宋体"/>
                <w:sz w:val="24"/>
                <w:szCs w:val="24"/>
              </w:rPr>
            </w:pPr>
            <w:r w:rsidRPr="002D2E45">
              <w:rPr>
                <w:rFonts w:ascii="宋体" w:hAnsi="宋体" w:hint="eastAsia"/>
                <w:sz w:val="24"/>
                <w:szCs w:val="24"/>
              </w:rPr>
              <w:t>51.40</w:t>
            </w:r>
          </w:p>
        </w:tc>
      </w:tr>
      <w:tr w:rsidR="00D42006" w:rsidTr="00CB3DF9">
        <w:trPr>
          <w:trHeight w:val="313"/>
        </w:trPr>
        <w:tc>
          <w:tcPr>
            <w:tcW w:w="771"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center"/>
              <w:rPr>
                <w:rFonts w:ascii="宋体" w:hAnsi="宋体"/>
                <w:sz w:val="24"/>
                <w:szCs w:val="24"/>
              </w:rPr>
            </w:pPr>
            <w:r w:rsidRPr="009B5D02">
              <w:rPr>
                <w:rFonts w:ascii="宋体" w:hAnsi="宋体"/>
                <w:sz w:val="24"/>
                <w:szCs w:val="24"/>
              </w:rPr>
              <w:t>2</w:t>
            </w:r>
          </w:p>
        </w:tc>
        <w:tc>
          <w:tcPr>
            <w:tcW w:w="2454"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center"/>
              <w:rPr>
                <w:rFonts w:ascii="宋体" w:hAnsi="宋体"/>
                <w:sz w:val="24"/>
                <w:szCs w:val="24"/>
              </w:rPr>
            </w:pPr>
            <w:r w:rsidRPr="002D2E45">
              <w:rPr>
                <w:rFonts w:ascii="宋体" w:hAnsi="宋体" w:hint="eastAsia"/>
                <w:sz w:val="24"/>
                <w:szCs w:val="24"/>
              </w:rPr>
              <w:t>央行票据</w:t>
            </w:r>
          </w:p>
        </w:tc>
        <w:tc>
          <w:tcPr>
            <w:tcW w:w="2747"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right"/>
              <w:rPr>
                <w:rFonts w:ascii="宋体" w:hAnsi="宋体"/>
                <w:sz w:val="24"/>
                <w:szCs w:val="24"/>
              </w:rPr>
            </w:pPr>
            <w:r w:rsidRPr="002D2E45">
              <w:rPr>
                <w:rFonts w:ascii="宋体" w:hAnsi="宋体" w:hint="eastAsia"/>
                <w:sz w:val="24"/>
                <w:szCs w:val="24"/>
              </w:rPr>
              <w:t>-</w:t>
            </w:r>
          </w:p>
        </w:tc>
        <w:tc>
          <w:tcPr>
            <w:tcW w:w="2506"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right"/>
              <w:rPr>
                <w:rFonts w:ascii="宋体" w:hAnsi="宋体"/>
                <w:sz w:val="24"/>
                <w:szCs w:val="24"/>
              </w:rPr>
            </w:pPr>
            <w:r w:rsidRPr="002D2E45">
              <w:rPr>
                <w:rFonts w:ascii="宋体" w:hAnsi="宋体" w:hint="eastAsia"/>
                <w:sz w:val="24"/>
                <w:szCs w:val="24"/>
              </w:rPr>
              <w:t>-</w:t>
            </w:r>
          </w:p>
        </w:tc>
      </w:tr>
      <w:tr w:rsidR="00D42006" w:rsidTr="00CB3DF9">
        <w:trPr>
          <w:trHeight w:val="313"/>
        </w:trPr>
        <w:tc>
          <w:tcPr>
            <w:tcW w:w="771"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center"/>
              <w:rPr>
                <w:rFonts w:ascii="宋体" w:hAnsi="宋体"/>
                <w:sz w:val="24"/>
                <w:szCs w:val="24"/>
              </w:rPr>
            </w:pPr>
            <w:r w:rsidRPr="009B5D02">
              <w:rPr>
                <w:rFonts w:ascii="宋体" w:hAnsi="宋体"/>
                <w:sz w:val="24"/>
                <w:szCs w:val="24"/>
              </w:rPr>
              <w:t>3</w:t>
            </w:r>
          </w:p>
        </w:tc>
        <w:tc>
          <w:tcPr>
            <w:tcW w:w="2454"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center"/>
              <w:rPr>
                <w:rFonts w:ascii="宋体" w:hAnsi="宋体"/>
                <w:sz w:val="24"/>
                <w:szCs w:val="24"/>
              </w:rPr>
            </w:pPr>
            <w:r w:rsidRPr="002D2E45">
              <w:rPr>
                <w:rFonts w:ascii="宋体" w:hAnsi="宋体" w:hint="eastAsia"/>
                <w:sz w:val="24"/>
                <w:szCs w:val="24"/>
              </w:rPr>
              <w:t>金融债券</w:t>
            </w:r>
          </w:p>
        </w:tc>
        <w:tc>
          <w:tcPr>
            <w:tcW w:w="2747"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right"/>
              <w:rPr>
                <w:rFonts w:ascii="宋体" w:hAnsi="宋体"/>
                <w:sz w:val="24"/>
                <w:szCs w:val="24"/>
              </w:rPr>
            </w:pPr>
            <w:r w:rsidRPr="002D2E45">
              <w:rPr>
                <w:rFonts w:ascii="宋体" w:hAnsi="宋体" w:hint="eastAsia"/>
                <w:sz w:val="24"/>
                <w:szCs w:val="24"/>
              </w:rPr>
              <w:t>873,828.00</w:t>
            </w:r>
          </w:p>
        </w:tc>
        <w:tc>
          <w:tcPr>
            <w:tcW w:w="2506"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right"/>
              <w:rPr>
                <w:rFonts w:ascii="宋体" w:hAnsi="宋体"/>
                <w:sz w:val="24"/>
                <w:szCs w:val="24"/>
              </w:rPr>
            </w:pPr>
            <w:r w:rsidRPr="002D2E45">
              <w:rPr>
                <w:rFonts w:ascii="宋体" w:hAnsi="宋体" w:hint="eastAsia"/>
                <w:sz w:val="24"/>
                <w:szCs w:val="24"/>
              </w:rPr>
              <w:t>5.41</w:t>
            </w:r>
          </w:p>
        </w:tc>
      </w:tr>
      <w:tr w:rsidR="00D42006" w:rsidTr="00CB3DF9">
        <w:trPr>
          <w:trHeight w:val="313"/>
        </w:trPr>
        <w:tc>
          <w:tcPr>
            <w:tcW w:w="771"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center"/>
              <w:rPr>
                <w:rFonts w:ascii="宋体" w:hAnsi="宋体"/>
                <w:sz w:val="24"/>
                <w:szCs w:val="24"/>
              </w:rPr>
            </w:pPr>
          </w:p>
        </w:tc>
        <w:tc>
          <w:tcPr>
            <w:tcW w:w="2454"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center"/>
              <w:rPr>
                <w:rFonts w:ascii="宋体" w:hAnsi="宋体"/>
                <w:sz w:val="24"/>
                <w:szCs w:val="24"/>
              </w:rPr>
            </w:pPr>
            <w:r w:rsidRPr="002D2E45">
              <w:rPr>
                <w:rFonts w:ascii="宋体" w:hAnsi="宋体" w:hint="eastAsia"/>
                <w:sz w:val="24"/>
                <w:szCs w:val="24"/>
              </w:rPr>
              <w:t>其中：政策性金融债</w:t>
            </w:r>
          </w:p>
        </w:tc>
        <w:tc>
          <w:tcPr>
            <w:tcW w:w="2747"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right"/>
              <w:rPr>
                <w:rFonts w:ascii="宋体" w:hAnsi="宋体"/>
                <w:sz w:val="24"/>
                <w:szCs w:val="24"/>
              </w:rPr>
            </w:pPr>
            <w:r w:rsidRPr="002D2E45">
              <w:rPr>
                <w:rFonts w:ascii="宋体" w:hAnsi="宋体" w:hint="eastAsia"/>
                <w:sz w:val="24"/>
                <w:szCs w:val="24"/>
              </w:rPr>
              <w:t>873,828.00</w:t>
            </w:r>
          </w:p>
        </w:tc>
        <w:tc>
          <w:tcPr>
            <w:tcW w:w="2506"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right"/>
              <w:rPr>
                <w:rFonts w:ascii="宋体" w:hAnsi="宋体"/>
                <w:sz w:val="24"/>
                <w:szCs w:val="24"/>
              </w:rPr>
            </w:pPr>
            <w:r w:rsidRPr="002D2E45">
              <w:rPr>
                <w:rFonts w:ascii="宋体" w:hAnsi="宋体" w:hint="eastAsia"/>
                <w:sz w:val="24"/>
                <w:szCs w:val="24"/>
              </w:rPr>
              <w:t>5.41</w:t>
            </w:r>
          </w:p>
        </w:tc>
      </w:tr>
      <w:tr w:rsidR="00D42006" w:rsidTr="00CB3DF9">
        <w:trPr>
          <w:trHeight w:val="313"/>
        </w:trPr>
        <w:tc>
          <w:tcPr>
            <w:tcW w:w="771"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center"/>
              <w:rPr>
                <w:rFonts w:ascii="宋体" w:hAnsi="宋体"/>
                <w:sz w:val="24"/>
                <w:szCs w:val="24"/>
              </w:rPr>
            </w:pPr>
            <w:r w:rsidRPr="009B5D02">
              <w:rPr>
                <w:rFonts w:ascii="宋体" w:hAnsi="宋体"/>
                <w:sz w:val="24"/>
                <w:szCs w:val="24"/>
              </w:rPr>
              <w:t>4</w:t>
            </w:r>
          </w:p>
        </w:tc>
        <w:tc>
          <w:tcPr>
            <w:tcW w:w="2454"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center"/>
              <w:rPr>
                <w:rFonts w:ascii="宋体" w:hAnsi="宋体"/>
                <w:sz w:val="24"/>
                <w:szCs w:val="24"/>
              </w:rPr>
            </w:pPr>
            <w:r w:rsidRPr="002D2E45">
              <w:rPr>
                <w:rFonts w:ascii="宋体" w:hAnsi="宋体" w:hint="eastAsia"/>
                <w:sz w:val="24"/>
                <w:szCs w:val="24"/>
              </w:rPr>
              <w:t>企业债券</w:t>
            </w:r>
          </w:p>
        </w:tc>
        <w:tc>
          <w:tcPr>
            <w:tcW w:w="2747"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right"/>
              <w:rPr>
                <w:rFonts w:ascii="宋体" w:hAnsi="宋体"/>
                <w:sz w:val="24"/>
                <w:szCs w:val="24"/>
              </w:rPr>
            </w:pPr>
            <w:r w:rsidRPr="002D2E45">
              <w:rPr>
                <w:rFonts w:ascii="宋体" w:hAnsi="宋体" w:hint="eastAsia"/>
                <w:sz w:val="24"/>
                <w:szCs w:val="24"/>
              </w:rPr>
              <w:t>-</w:t>
            </w:r>
            <w:r>
              <w:rPr>
                <w:rFonts w:ascii="宋体" w:hAnsi="宋体" w:hint="eastAsia"/>
                <w:sz w:val="24"/>
                <w:szCs w:val="24"/>
              </w:rPr>
              <w:t xml:space="preserve"> </w:t>
            </w:r>
          </w:p>
        </w:tc>
        <w:tc>
          <w:tcPr>
            <w:tcW w:w="2506"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right"/>
              <w:rPr>
                <w:rFonts w:ascii="宋体" w:hAnsi="宋体"/>
                <w:sz w:val="24"/>
                <w:szCs w:val="24"/>
              </w:rPr>
            </w:pPr>
            <w:r w:rsidRPr="002D2E45">
              <w:rPr>
                <w:rFonts w:ascii="宋体" w:hAnsi="宋体" w:hint="eastAsia"/>
                <w:sz w:val="24"/>
                <w:szCs w:val="24"/>
              </w:rPr>
              <w:t>-</w:t>
            </w:r>
          </w:p>
        </w:tc>
      </w:tr>
      <w:tr w:rsidR="00D42006" w:rsidTr="00CB3DF9">
        <w:trPr>
          <w:trHeight w:val="313"/>
        </w:trPr>
        <w:tc>
          <w:tcPr>
            <w:tcW w:w="771"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center"/>
              <w:rPr>
                <w:rFonts w:ascii="宋体" w:hAnsi="宋体"/>
                <w:sz w:val="24"/>
                <w:szCs w:val="24"/>
              </w:rPr>
            </w:pPr>
            <w:r w:rsidRPr="009B5D02">
              <w:rPr>
                <w:rFonts w:ascii="宋体" w:hAnsi="宋体"/>
                <w:sz w:val="24"/>
                <w:szCs w:val="24"/>
              </w:rPr>
              <w:t>5</w:t>
            </w:r>
          </w:p>
        </w:tc>
        <w:tc>
          <w:tcPr>
            <w:tcW w:w="2454"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center"/>
              <w:rPr>
                <w:rFonts w:ascii="宋体" w:hAnsi="宋体"/>
                <w:sz w:val="24"/>
                <w:szCs w:val="24"/>
              </w:rPr>
            </w:pPr>
            <w:r w:rsidRPr="002D2E45">
              <w:rPr>
                <w:rFonts w:ascii="宋体" w:hAnsi="宋体" w:hint="eastAsia"/>
                <w:sz w:val="24"/>
                <w:szCs w:val="24"/>
              </w:rPr>
              <w:t>企业短期融资券</w:t>
            </w:r>
          </w:p>
        </w:tc>
        <w:tc>
          <w:tcPr>
            <w:tcW w:w="2747"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right"/>
              <w:rPr>
                <w:rFonts w:ascii="宋体" w:hAnsi="宋体"/>
                <w:sz w:val="24"/>
                <w:szCs w:val="24"/>
              </w:rPr>
            </w:pPr>
            <w:r w:rsidRPr="002D2E45">
              <w:rPr>
                <w:rFonts w:ascii="宋体" w:hAnsi="宋体" w:hint="eastAsia"/>
                <w:sz w:val="24"/>
                <w:szCs w:val="24"/>
              </w:rPr>
              <w:t>-</w:t>
            </w:r>
          </w:p>
        </w:tc>
        <w:tc>
          <w:tcPr>
            <w:tcW w:w="2506"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right"/>
              <w:rPr>
                <w:rFonts w:ascii="宋体" w:hAnsi="宋体"/>
                <w:sz w:val="24"/>
                <w:szCs w:val="24"/>
              </w:rPr>
            </w:pPr>
            <w:r w:rsidRPr="002D2E45">
              <w:rPr>
                <w:rFonts w:ascii="宋体" w:hAnsi="宋体" w:hint="eastAsia"/>
                <w:sz w:val="24"/>
                <w:szCs w:val="24"/>
              </w:rPr>
              <w:t>-</w:t>
            </w:r>
          </w:p>
        </w:tc>
      </w:tr>
      <w:tr w:rsidR="00D42006" w:rsidTr="00CB3DF9">
        <w:trPr>
          <w:trHeight w:val="313"/>
        </w:trPr>
        <w:tc>
          <w:tcPr>
            <w:tcW w:w="771"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center"/>
              <w:rPr>
                <w:rFonts w:ascii="宋体" w:hAnsi="宋体"/>
                <w:sz w:val="24"/>
                <w:szCs w:val="24"/>
              </w:rPr>
            </w:pPr>
            <w:r w:rsidRPr="009B5D02">
              <w:rPr>
                <w:rFonts w:ascii="宋体" w:hAnsi="宋体" w:hint="eastAsia"/>
                <w:sz w:val="24"/>
                <w:szCs w:val="24"/>
              </w:rPr>
              <w:t>6</w:t>
            </w:r>
          </w:p>
        </w:tc>
        <w:tc>
          <w:tcPr>
            <w:tcW w:w="2454"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center"/>
              <w:rPr>
                <w:rFonts w:ascii="宋体" w:hAnsi="宋体"/>
                <w:sz w:val="24"/>
                <w:szCs w:val="24"/>
              </w:rPr>
            </w:pPr>
            <w:r w:rsidRPr="002D2E45">
              <w:rPr>
                <w:rFonts w:ascii="宋体" w:hAnsi="宋体" w:hint="eastAsia"/>
                <w:sz w:val="24"/>
                <w:szCs w:val="24"/>
              </w:rPr>
              <w:t>中期票据</w:t>
            </w:r>
          </w:p>
        </w:tc>
        <w:tc>
          <w:tcPr>
            <w:tcW w:w="2747"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right"/>
              <w:rPr>
                <w:rFonts w:ascii="宋体" w:hAnsi="宋体"/>
                <w:sz w:val="24"/>
                <w:szCs w:val="24"/>
              </w:rPr>
            </w:pPr>
            <w:r w:rsidRPr="002D2E45">
              <w:rPr>
                <w:rFonts w:ascii="宋体" w:hAnsi="宋体" w:hint="eastAsia"/>
                <w:sz w:val="24"/>
                <w:szCs w:val="24"/>
              </w:rPr>
              <w:t>-</w:t>
            </w:r>
          </w:p>
        </w:tc>
        <w:tc>
          <w:tcPr>
            <w:tcW w:w="2506"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right"/>
              <w:rPr>
                <w:rFonts w:ascii="宋体" w:hAnsi="宋体"/>
                <w:sz w:val="24"/>
                <w:szCs w:val="24"/>
              </w:rPr>
            </w:pPr>
            <w:r w:rsidRPr="002D2E45">
              <w:rPr>
                <w:rFonts w:ascii="宋体" w:hAnsi="宋体" w:hint="eastAsia"/>
                <w:sz w:val="24"/>
                <w:szCs w:val="24"/>
              </w:rPr>
              <w:t>-</w:t>
            </w:r>
          </w:p>
        </w:tc>
      </w:tr>
      <w:tr w:rsidR="00D42006" w:rsidTr="00CB3DF9">
        <w:trPr>
          <w:trHeight w:val="313"/>
        </w:trPr>
        <w:tc>
          <w:tcPr>
            <w:tcW w:w="771"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center"/>
              <w:rPr>
                <w:rFonts w:ascii="宋体" w:hAnsi="宋体"/>
                <w:sz w:val="24"/>
                <w:szCs w:val="24"/>
              </w:rPr>
            </w:pPr>
            <w:r w:rsidRPr="009B5D02">
              <w:rPr>
                <w:rFonts w:ascii="宋体" w:hAnsi="宋体" w:hint="eastAsia"/>
                <w:sz w:val="24"/>
                <w:szCs w:val="24"/>
              </w:rPr>
              <w:t>7</w:t>
            </w:r>
          </w:p>
        </w:tc>
        <w:tc>
          <w:tcPr>
            <w:tcW w:w="2454"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center"/>
              <w:rPr>
                <w:rFonts w:ascii="宋体" w:hAnsi="宋体"/>
                <w:sz w:val="24"/>
                <w:szCs w:val="24"/>
              </w:rPr>
            </w:pPr>
            <w:r w:rsidRPr="002D2E45">
              <w:rPr>
                <w:rFonts w:ascii="宋体" w:hAnsi="宋体" w:hint="eastAsia"/>
                <w:sz w:val="24"/>
                <w:szCs w:val="24"/>
              </w:rPr>
              <w:t>可转债（可交换债）</w:t>
            </w:r>
          </w:p>
        </w:tc>
        <w:tc>
          <w:tcPr>
            <w:tcW w:w="2747"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right"/>
              <w:rPr>
                <w:rFonts w:ascii="宋体" w:hAnsi="宋体"/>
                <w:sz w:val="24"/>
                <w:szCs w:val="24"/>
              </w:rPr>
            </w:pPr>
            <w:r w:rsidRPr="002D2E45">
              <w:rPr>
                <w:rFonts w:ascii="宋体" w:hAnsi="宋体" w:hint="eastAsia"/>
                <w:sz w:val="24"/>
                <w:szCs w:val="24"/>
              </w:rPr>
              <w:t>6,974,940.00</w:t>
            </w:r>
          </w:p>
        </w:tc>
        <w:tc>
          <w:tcPr>
            <w:tcW w:w="2506"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right"/>
              <w:rPr>
                <w:rFonts w:ascii="宋体" w:hAnsi="宋体"/>
                <w:sz w:val="24"/>
                <w:szCs w:val="24"/>
              </w:rPr>
            </w:pPr>
            <w:r w:rsidRPr="002D2E45">
              <w:rPr>
                <w:rFonts w:ascii="宋体" w:hAnsi="宋体" w:hint="eastAsia"/>
                <w:sz w:val="24"/>
                <w:szCs w:val="24"/>
              </w:rPr>
              <w:t>43.18</w:t>
            </w:r>
          </w:p>
        </w:tc>
      </w:tr>
      <w:tr w:rsidR="00D42006" w:rsidTr="00CB3DF9">
        <w:trPr>
          <w:trHeight w:val="313"/>
        </w:trPr>
        <w:tc>
          <w:tcPr>
            <w:tcW w:w="771"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center"/>
              <w:rPr>
                <w:rFonts w:ascii="宋体" w:hAnsi="宋体"/>
                <w:sz w:val="24"/>
                <w:szCs w:val="24"/>
              </w:rPr>
            </w:pPr>
            <w:r w:rsidRPr="009B5D02">
              <w:rPr>
                <w:rFonts w:ascii="宋体" w:hAnsi="宋体" w:hint="eastAsia"/>
                <w:sz w:val="24"/>
                <w:szCs w:val="24"/>
              </w:rPr>
              <w:t>8</w:t>
            </w:r>
          </w:p>
        </w:tc>
        <w:tc>
          <w:tcPr>
            <w:tcW w:w="2454"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center"/>
              <w:rPr>
                <w:rFonts w:ascii="宋体" w:hAnsi="宋体"/>
                <w:sz w:val="24"/>
                <w:szCs w:val="24"/>
              </w:rPr>
            </w:pPr>
            <w:r w:rsidRPr="002D2E45">
              <w:rPr>
                <w:rFonts w:ascii="宋体" w:hAnsi="宋体" w:hint="eastAsia"/>
                <w:sz w:val="24"/>
                <w:szCs w:val="24"/>
              </w:rPr>
              <w:t>同业存单</w:t>
            </w:r>
          </w:p>
        </w:tc>
        <w:tc>
          <w:tcPr>
            <w:tcW w:w="2747"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right"/>
              <w:rPr>
                <w:rFonts w:ascii="宋体" w:hAnsi="宋体"/>
                <w:sz w:val="24"/>
                <w:szCs w:val="24"/>
              </w:rPr>
            </w:pPr>
            <w:r w:rsidRPr="002D2E45">
              <w:rPr>
                <w:rFonts w:ascii="宋体" w:hAnsi="宋体" w:hint="eastAsia"/>
                <w:sz w:val="24"/>
                <w:szCs w:val="24"/>
              </w:rPr>
              <w:t>-</w:t>
            </w:r>
          </w:p>
        </w:tc>
        <w:tc>
          <w:tcPr>
            <w:tcW w:w="2506"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right"/>
              <w:rPr>
                <w:rFonts w:ascii="宋体" w:hAnsi="宋体"/>
                <w:sz w:val="24"/>
                <w:szCs w:val="24"/>
              </w:rPr>
            </w:pPr>
            <w:r w:rsidRPr="002D2E45">
              <w:rPr>
                <w:rFonts w:ascii="宋体" w:hAnsi="宋体" w:hint="eastAsia"/>
                <w:sz w:val="24"/>
                <w:szCs w:val="24"/>
              </w:rPr>
              <w:t>-</w:t>
            </w:r>
          </w:p>
        </w:tc>
      </w:tr>
      <w:tr w:rsidR="00D42006" w:rsidTr="00CB3DF9">
        <w:trPr>
          <w:trHeight w:val="313"/>
        </w:trPr>
        <w:tc>
          <w:tcPr>
            <w:tcW w:w="771"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center"/>
              <w:rPr>
                <w:rFonts w:ascii="宋体" w:hAnsi="宋体"/>
                <w:sz w:val="24"/>
                <w:szCs w:val="24"/>
              </w:rPr>
            </w:pPr>
            <w:r w:rsidRPr="009B5D02">
              <w:rPr>
                <w:rFonts w:ascii="宋体" w:hAnsi="宋体"/>
                <w:sz w:val="24"/>
                <w:szCs w:val="24"/>
              </w:rPr>
              <w:t>9</w:t>
            </w:r>
          </w:p>
        </w:tc>
        <w:tc>
          <w:tcPr>
            <w:tcW w:w="2454"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center"/>
              <w:rPr>
                <w:rFonts w:ascii="宋体" w:hAnsi="宋体"/>
                <w:sz w:val="24"/>
                <w:szCs w:val="24"/>
              </w:rPr>
            </w:pPr>
            <w:r w:rsidRPr="002D2E45">
              <w:rPr>
                <w:rFonts w:ascii="宋体" w:hAnsi="宋体" w:hint="eastAsia"/>
                <w:sz w:val="24"/>
                <w:szCs w:val="24"/>
              </w:rPr>
              <w:t>其他</w:t>
            </w:r>
          </w:p>
        </w:tc>
        <w:tc>
          <w:tcPr>
            <w:tcW w:w="2747"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right"/>
              <w:rPr>
                <w:rFonts w:ascii="宋体" w:hAnsi="宋体"/>
                <w:sz w:val="24"/>
                <w:szCs w:val="24"/>
              </w:rPr>
            </w:pPr>
            <w:r w:rsidRPr="002D2E45">
              <w:rPr>
                <w:rFonts w:ascii="宋体" w:hAnsi="宋体" w:hint="eastAsia"/>
                <w:sz w:val="24"/>
                <w:szCs w:val="24"/>
              </w:rPr>
              <w:t>-</w:t>
            </w:r>
          </w:p>
        </w:tc>
        <w:tc>
          <w:tcPr>
            <w:tcW w:w="2506"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right"/>
              <w:rPr>
                <w:rFonts w:ascii="宋体" w:hAnsi="宋体"/>
                <w:sz w:val="24"/>
                <w:szCs w:val="24"/>
              </w:rPr>
            </w:pPr>
            <w:r w:rsidRPr="002D2E45">
              <w:rPr>
                <w:rFonts w:ascii="宋体" w:hAnsi="宋体" w:hint="eastAsia"/>
                <w:sz w:val="24"/>
                <w:szCs w:val="24"/>
              </w:rPr>
              <w:t>-</w:t>
            </w:r>
          </w:p>
        </w:tc>
      </w:tr>
      <w:tr w:rsidR="00D42006" w:rsidTr="00CB3DF9">
        <w:trPr>
          <w:trHeight w:val="313"/>
        </w:trPr>
        <w:tc>
          <w:tcPr>
            <w:tcW w:w="771"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center"/>
              <w:rPr>
                <w:rFonts w:ascii="宋体" w:hAnsi="宋体"/>
                <w:sz w:val="24"/>
                <w:szCs w:val="24"/>
              </w:rPr>
            </w:pPr>
            <w:r w:rsidRPr="009B5D02">
              <w:rPr>
                <w:rFonts w:ascii="宋体" w:hAnsi="宋体"/>
                <w:sz w:val="24"/>
                <w:szCs w:val="24"/>
              </w:rPr>
              <w:t>10</w:t>
            </w:r>
          </w:p>
        </w:tc>
        <w:tc>
          <w:tcPr>
            <w:tcW w:w="2454"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center"/>
              <w:rPr>
                <w:rFonts w:ascii="宋体" w:hAnsi="宋体"/>
                <w:sz w:val="24"/>
                <w:szCs w:val="24"/>
              </w:rPr>
            </w:pPr>
            <w:r w:rsidRPr="002D2E45">
              <w:rPr>
                <w:rFonts w:ascii="宋体" w:hAnsi="宋体" w:hint="eastAsia"/>
                <w:sz w:val="24"/>
                <w:szCs w:val="24"/>
              </w:rPr>
              <w:t>合计</w:t>
            </w:r>
          </w:p>
        </w:tc>
        <w:tc>
          <w:tcPr>
            <w:tcW w:w="2747"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right"/>
              <w:rPr>
                <w:rFonts w:ascii="宋体" w:hAnsi="宋体"/>
                <w:sz w:val="24"/>
                <w:szCs w:val="24"/>
              </w:rPr>
            </w:pPr>
            <w:r w:rsidRPr="002D2E45">
              <w:rPr>
                <w:rFonts w:ascii="宋体" w:hAnsi="宋体" w:hint="eastAsia"/>
                <w:sz w:val="24"/>
                <w:szCs w:val="24"/>
              </w:rPr>
              <w:t>16,152,353.00</w:t>
            </w:r>
          </w:p>
        </w:tc>
        <w:tc>
          <w:tcPr>
            <w:tcW w:w="2506" w:type="dxa"/>
            <w:tcBorders>
              <w:top w:val="single" w:sz="4" w:space="0" w:color="auto"/>
              <w:left w:val="single" w:sz="4" w:space="0" w:color="auto"/>
              <w:bottom w:val="single" w:sz="4" w:space="0" w:color="auto"/>
              <w:right w:val="single" w:sz="4" w:space="0" w:color="auto"/>
            </w:tcBorders>
            <w:vAlign w:val="center"/>
          </w:tcPr>
          <w:p w:rsidR="00D42006" w:rsidRPr="009B5D02" w:rsidRDefault="00D42006" w:rsidP="00CB3DF9">
            <w:pPr>
              <w:jc w:val="right"/>
              <w:rPr>
                <w:rFonts w:ascii="宋体" w:hAnsi="宋体"/>
                <w:sz w:val="24"/>
                <w:szCs w:val="24"/>
              </w:rPr>
            </w:pPr>
            <w:r w:rsidRPr="002D2E45">
              <w:rPr>
                <w:rFonts w:ascii="宋体" w:hAnsi="宋体" w:hint="eastAsia"/>
                <w:sz w:val="24"/>
                <w:szCs w:val="24"/>
              </w:rPr>
              <w:t>99.99</w:t>
            </w:r>
          </w:p>
        </w:tc>
      </w:tr>
    </w:tbl>
    <w:p w:rsidR="004C60A2" w:rsidRPr="002A51EE" w:rsidRDefault="004C60A2" w:rsidP="004C60A2">
      <w:pPr>
        <w:spacing w:line="360" w:lineRule="auto"/>
        <w:jc w:val="left"/>
        <w:rPr>
          <w:rFonts w:ascii="宋体" w:hAnsi="宋体"/>
        </w:rPr>
      </w:pPr>
    </w:p>
    <w:p w:rsidR="004C60A2" w:rsidRPr="002A51EE" w:rsidRDefault="004C60A2" w:rsidP="004C60A2">
      <w:pPr>
        <w:pStyle w:val="XBRLTitle2"/>
        <w:numPr>
          <w:ilvl w:val="1"/>
          <w:numId w:val="6"/>
        </w:numPr>
        <w:tabs>
          <w:tab w:val="left" w:pos="8222"/>
        </w:tabs>
        <w:spacing w:before="120" w:after="120"/>
        <w:ind w:rightChars="113" w:right="237"/>
        <w:rPr>
          <w:rFonts w:ascii="宋体" w:hAnsi="宋体"/>
        </w:rPr>
      </w:pPr>
      <w:r w:rsidRPr="002A51EE">
        <w:rPr>
          <w:rFonts w:ascii="宋体" w:hAnsi="宋体"/>
        </w:rPr>
        <w:t>报告期末按公允价值占基金资产净值比例大小排序的前五名债券投资明细</w:t>
      </w:r>
    </w:p>
    <w:tbl>
      <w:tblPr>
        <w:tblW w:w="86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5"/>
        <w:gridCol w:w="1276"/>
        <w:gridCol w:w="1417"/>
        <w:gridCol w:w="1276"/>
        <w:gridCol w:w="2126"/>
        <w:gridCol w:w="1764"/>
      </w:tblGrid>
      <w:tr w:rsidR="004C60A2" w:rsidRPr="00A9161D" w:rsidTr="00CB3DF9">
        <w:trPr>
          <w:trHeight w:val="660"/>
        </w:trPr>
        <w:tc>
          <w:tcPr>
            <w:tcW w:w="745" w:type="dxa"/>
            <w:shd w:val="clear" w:color="auto" w:fill="D9D9D9"/>
            <w:vAlign w:val="center"/>
          </w:tcPr>
          <w:p w:rsidR="004C60A2" w:rsidRPr="00A9161D" w:rsidRDefault="004C60A2" w:rsidP="00CB3DF9">
            <w:pPr>
              <w:rPr>
                <w:rFonts w:ascii="宋体" w:hAnsi="宋体"/>
                <w:sz w:val="24"/>
                <w:szCs w:val="24"/>
              </w:rPr>
            </w:pPr>
            <w:r w:rsidRPr="00A9161D">
              <w:rPr>
                <w:rFonts w:ascii="宋体" w:hAnsi="宋体" w:hint="eastAsia"/>
                <w:sz w:val="24"/>
                <w:szCs w:val="24"/>
              </w:rPr>
              <w:t>序号</w:t>
            </w:r>
          </w:p>
        </w:tc>
        <w:tc>
          <w:tcPr>
            <w:tcW w:w="1276" w:type="dxa"/>
            <w:shd w:val="clear" w:color="auto" w:fill="D9D9D9"/>
            <w:vAlign w:val="center"/>
          </w:tcPr>
          <w:p w:rsidR="004C60A2" w:rsidRPr="00A9161D" w:rsidRDefault="004C60A2" w:rsidP="00CB3DF9">
            <w:pPr>
              <w:rPr>
                <w:rFonts w:ascii="宋体" w:hAnsi="宋体"/>
                <w:sz w:val="24"/>
                <w:szCs w:val="24"/>
              </w:rPr>
            </w:pPr>
            <w:r w:rsidRPr="00A9161D">
              <w:rPr>
                <w:rFonts w:ascii="宋体" w:hAnsi="宋体" w:hint="eastAsia"/>
                <w:sz w:val="24"/>
                <w:szCs w:val="24"/>
              </w:rPr>
              <w:t>债券代码</w:t>
            </w:r>
          </w:p>
        </w:tc>
        <w:tc>
          <w:tcPr>
            <w:tcW w:w="1417" w:type="dxa"/>
            <w:shd w:val="clear" w:color="auto" w:fill="D9D9D9"/>
            <w:vAlign w:val="center"/>
          </w:tcPr>
          <w:p w:rsidR="004C60A2" w:rsidRPr="00A9161D" w:rsidRDefault="004C60A2" w:rsidP="00CB3DF9">
            <w:pPr>
              <w:rPr>
                <w:rFonts w:ascii="宋体" w:hAnsi="宋体"/>
                <w:sz w:val="24"/>
                <w:szCs w:val="24"/>
              </w:rPr>
            </w:pPr>
            <w:r w:rsidRPr="00A9161D">
              <w:rPr>
                <w:rFonts w:ascii="宋体" w:hAnsi="宋体" w:hint="eastAsia"/>
                <w:sz w:val="24"/>
                <w:szCs w:val="24"/>
              </w:rPr>
              <w:t>债券名称</w:t>
            </w:r>
          </w:p>
        </w:tc>
        <w:tc>
          <w:tcPr>
            <w:tcW w:w="1276" w:type="dxa"/>
            <w:shd w:val="clear" w:color="auto" w:fill="D9D9D9"/>
            <w:vAlign w:val="center"/>
          </w:tcPr>
          <w:p w:rsidR="004C60A2" w:rsidRPr="00A9161D" w:rsidRDefault="004C60A2" w:rsidP="00CB3DF9">
            <w:pPr>
              <w:rPr>
                <w:rFonts w:ascii="宋体" w:hAnsi="宋体"/>
                <w:sz w:val="24"/>
                <w:szCs w:val="24"/>
              </w:rPr>
            </w:pPr>
            <w:r w:rsidRPr="00A9161D">
              <w:rPr>
                <w:rFonts w:ascii="宋体" w:hAnsi="宋体" w:hint="eastAsia"/>
                <w:sz w:val="24"/>
                <w:szCs w:val="24"/>
              </w:rPr>
              <w:t>数量（张）</w:t>
            </w:r>
          </w:p>
        </w:tc>
        <w:tc>
          <w:tcPr>
            <w:tcW w:w="2126" w:type="dxa"/>
            <w:shd w:val="clear" w:color="auto" w:fill="D9D9D9"/>
            <w:vAlign w:val="center"/>
          </w:tcPr>
          <w:p w:rsidR="004C60A2" w:rsidRPr="00A9161D" w:rsidRDefault="004C60A2" w:rsidP="00CB3DF9">
            <w:pPr>
              <w:rPr>
                <w:rFonts w:ascii="宋体" w:hAnsi="宋体"/>
                <w:sz w:val="24"/>
                <w:szCs w:val="24"/>
              </w:rPr>
            </w:pPr>
            <w:r w:rsidRPr="00A9161D">
              <w:rPr>
                <w:rFonts w:ascii="宋体" w:hAnsi="宋体" w:hint="eastAsia"/>
                <w:sz w:val="24"/>
                <w:szCs w:val="24"/>
              </w:rPr>
              <w:t>公允价值（元）</w:t>
            </w:r>
          </w:p>
        </w:tc>
        <w:tc>
          <w:tcPr>
            <w:tcW w:w="1764" w:type="dxa"/>
            <w:shd w:val="clear" w:color="auto" w:fill="D9D9D9"/>
            <w:vAlign w:val="center"/>
          </w:tcPr>
          <w:p w:rsidR="004C60A2" w:rsidRPr="00A9161D" w:rsidRDefault="004C60A2" w:rsidP="00CB3DF9">
            <w:pPr>
              <w:rPr>
                <w:rFonts w:ascii="宋体" w:hAnsi="宋体"/>
                <w:sz w:val="24"/>
                <w:szCs w:val="24"/>
              </w:rPr>
            </w:pPr>
            <w:r w:rsidRPr="00A9161D">
              <w:rPr>
                <w:rFonts w:ascii="宋体" w:hAnsi="宋体" w:hint="eastAsia"/>
                <w:sz w:val="24"/>
                <w:szCs w:val="24"/>
              </w:rPr>
              <w:t>占基金资产净值比例（％）</w:t>
            </w:r>
          </w:p>
        </w:tc>
      </w:tr>
      <w:tr w:rsidR="00D42006" w:rsidRPr="00A9161D" w:rsidTr="00CB3DF9">
        <w:trPr>
          <w:trHeight w:val="330"/>
        </w:trPr>
        <w:tc>
          <w:tcPr>
            <w:tcW w:w="745" w:type="dxa"/>
            <w:vAlign w:val="center"/>
          </w:tcPr>
          <w:p w:rsidR="00D42006" w:rsidRPr="00A9161D" w:rsidRDefault="00D42006" w:rsidP="00806A29">
            <w:pPr>
              <w:jc w:val="center"/>
              <w:rPr>
                <w:rFonts w:ascii="宋体" w:hAnsi="宋体"/>
                <w:sz w:val="24"/>
                <w:szCs w:val="24"/>
              </w:rPr>
            </w:pPr>
            <w:r w:rsidRPr="005D404F">
              <w:rPr>
                <w:rFonts w:ascii="宋体" w:hAnsi="宋体"/>
                <w:sz w:val="24"/>
                <w:szCs w:val="24"/>
              </w:rPr>
              <w:t>1</w:t>
            </w:r>
          </w:p>
        </w:tc>
        <w:tc>
          <w:tcPr>
            <w:tcW w:w="1276" w:type="dxa"/>
            <w:vAlign w:val="center"/>
          </w:tcPr>
          <w:p w:rsidR="00D42006" w:rsidRPr="00A9161D" w:rsidRDefault="00D42006" w:rsidP="00806A29">
            <w:pPr>
              <w:jc w:val="center"/>
              <w:rPr>
                <w:rFonts w:ascii="宋体" w:hAnsi="宋体"/>
                <w:sz w:val="24"/>
                <w:szCs w:val="24"/>
              </w:rPr>
            </w:pPr>
            <w:r w:rsidRPr="002D2E45">
              <w:rPr>
                <w:rFonts w:ascii="宋体" w:hAnsi="宋体"/>
                <w:sz w:val="24"/>
                <w:szCs w:val="24"/>
              </w:rPr>
              <w:t>019547</w:t>
            </w:r>
          </w:p>
        </w:tc>
        <w:tc>
          <w:tcPr>
            <w:tcW w:w="1417" w:type="dxa"/>
            <w:vAlign w:val="center"/>
          </w:tcPr>
          <w:p w:rsidR="00D42006" w:rsidRPr="00A9161D" w:rsidRDefault="00D42006" w:rsidP="00806A29">
            <w:pPr>
              <w:jc w:val="center"/>
              <w:rPr>
                <w:rFonts w:ascii="宋体" w:hAnsi="宋体"/>
                <w:sz w:val="24"/>
                <w:szCs w:val="24"/>
              </w:rPr>
            </w:pPr>
            <w:r w:rsidRPr="002D2E45">
              <w:rPr>
                <w:rFonts w:ascii="宋体" w:hAnsi="宋体"/>
                <w:sz w:val="24"/>
                <w:szCs w:val="24"/>
              </w:rPr>
              <w:t>16国债19</w:t>
            </w:r>
          </w:p>
        </w:tc>
        <w:tc>
          <w:tcPr>
            <w:tcW w:w="1276" w:type="dxa"/>
            <w:vAlign w:val="center"/>
          </w:tcPr>
          <w:p w:rsidR="00D42006" w:rsidRPr="00A9161D" w:rsidRDefault="00D42006" w:rsidP="00CB3DF9">
            <w:pPr>
              <w:jc w:val="right"/>
              <w:rPr>
                <w:rFonts w:ascii="宋体" w:hAnsi="宋体"/>
                <w:sz w:val="24"/>
                <w:szCs w:val="24"/>
              </w:rPr>
            </w:pPr>
            <w:r w:rsidRPr="002D2E45">
              <w:rPr>
                <w:rFonts w:ascii="宋体" w:hAnsi="宋体"/>
                <w:sz w:val="24"/>
                <w:szCs w:val="24"/>
              </w:rPr>
              <w:t>90,700</w:t>
            </w:r>
          </w:p>
        </w:tc>
        <w:tc>
          <w:tcPr>
            <w:tcW w:w="2126" w:type="dxa"/>
            <w:vAlign w:val="center"/>
          </w:tcPr>
          <w:p w:rsidR="00D42006" w:rsidRPr="00A9161D" w:rsidRDefault="00D42006" w:rsidP="00CB3DF9">
            <w:pPr>
              <w:jc w:val="right"/>
              <w:rPr>
                <w:rFonts w:ascii="宋体" w:hAnsi="宋体"/>
                <w:sz w:val="24"/>
                <w:szCs w:val="24"/>
              </w:rPr>
            </w:pPr>
            <w:r w:rsidRPr="002D2E45">
              <w:rPr>
                <w:rFonts w:ascii="宋体" w:hAnsi="宋体"/>
                <w:sz w:val="24"/>
                <w:szCs w:val="24"/>
              </w:rPr>
              <w:t>8,303,585.00</w:t>
            </w:r>
          </w:p>
        </w:tc>
        <w:tc>
          <w:tcPr>
            <w:tcW w:w="1764" w:type="dxa"/>
            <w:vAlign w:val="center"/>
          </w:tcPr>
          <w:p w:rsidR="00D42006" w:rsidRPr="00A9161D" w:rsidRDefault="00D42006" w:rsidP="00CB3DF9">
            <w:pPr>
              <w:jc w:val="right"/>
              <w:rPr>
                <w:rFonts w:ascii="宋体" w:hAnsi="宋体"/>
                <w:sz w:val="24"/>
                <w:szCs w:val="24"/>
              </w:rPr>
            </w:pPr>
            <w:r w:rsidRPr="002D2E45">
              <w:rPr>
                <w:rFonts w:ascii="宋体" w:hAnsi="宋体"/>
                <w:sz w:val="24"/>
                <w:szCs w:val="24"/>
              </w:rPr>
              <w:t>51.40</w:t>
            </w:r>
          </w:p>
        </w:tc>
      </w:tr>
      <w:tr w:rsidR="00D42006" w:rsidRPr="00A9161D" w:rsidTr="00CB3DF9">
        <w:trPr>
          <w:trHeight w:val="330"/>
        </w:trPr>
        <w:tc>
          <w:tcPr>
            <w:tcW w:w="745" w:type="dxa"/>
            <w:vAlign w:val="center"/>
          </w:tcPr>
          <w:p w:rsidR="00D42006" w:rsidRPr="00A9161D" w:rsidRDefault="00D42006" w:rsidP="00806A29">
            <w:pPr>
              <w:jc w:val="center"/>
              <w:rPr>
                <w:rFonts w:ascii="宋体" w:hAnsi="宋体"/>
                <w:sz w:val="24"/>
                <w:szCs w:val="24"/>
              </w:rPr>
            </w:pPr>
            <w:r w:rsidRPr="005D404F">
              <w:rPr>
                <w:rFonts w:ascii="宋体" w:hAnsi="宋体"/>
                <w:sz w:val="24"/>
                <w:szCs w:val="24"/>
              </w:rPr>
              <w:t>2</w:t>
            </w:r>
          </w:p>
        </w:tc>
        <w:tc>
          <w:tcPr>
            <w:tcW w:w="1276" w:type="dxa"/>
            <w:vAlign w:val="center"/>
          </w:tcPr>
          <w:p w:rsidR="00D42006" w:rsidRPr="00A9161D" w:rsidRDefault="00D42006" w:rsidP="00806A29">
            <w:pPr>
              <w:jc w:val="center"/>
              <w:rPr>
                <w:rFonts w:ascii="宋体" w:hAnsi="宋体"/>
                <w:sz w:val="24"/>
                <w:szCs w:val="24"/>
              </w:rPr>
            </w:pPr>
            <w:r w:rsidRPr="002D2E45">
              <w:rPr>
                <w:rFonts w:ascii="宋体" w:hAnsi="宋体"/>
                <w:sz w:val="24"/>
                <w:szCs w:val="24"/>
              </w:rPr>
              <w:t>132011</w:t>
            </w:r>
          </w:p>
        </w:tc>
        <w:tc>
          <w:tcPr>
            <w:tcW w:w="1417" w:type="dxa"/>
            <w:vAlign w:val="center"/>
          </w:tcPr>
          <w:p w:rsidR="00D42006" w:rsidRPr="00A9161D" w:rsidRDefault="00D42006" w:rsidP="00806A29">
            <w:pPr>
              <w:jc w:val="center"/>
              <w:rPr>
                <w:rFonts w:ascii="宋体" w:hAnsi="宋体"/>
                <w:sz w:val="24"/>
                <w:szCs w:val="24"/>
              </w:rPr>
            </w:pPr>
            <w:r w:rsidRPr="002D2E45">
              <w:rPr>
                <w:rFonts w:ascii="宋体" w:hAnsi="宋体"/>
                <w:sz w:val="24"/>
                <w:szCs w:val="24"/>
              </w:rPr>
              <w:t>17浙报EB</w:t>
            </w:r>
          </w:p>
        </w:tc>
        <w:tc>
          <w:tcPr>
            <w:tcW w:w="1276" w:type="dxa"/>
            <w:vAlign w:val="center"/>
          </w:tcPr>
          <w:p w:rsidR="00D42006" w:rsidRPr="00A9161D" w:rsidRDefault="00D42006" w:rsidP="00CB3DF9">
            <w:pPr>
              <w:jc w:val="right"/>
              <w:rPr>
                <w:rFonts w:ascii="宋体" w:hAnsi="宋体"/>
                <w:sz w:val="24"/>
                <w:szCs w:val="24"/>
              </w:rPr>
            </w:pPr>
            <w:r w:rsidRPr="002D2E45">
              <w:rPr>
                <w:rFonts w:ascii="宋体" w:hAnsi="宋体"/>
                <w:sz w:val="24"/>
                <w:szCs w:val="24"/>
              </w:rPr>
              <w:t>17,500</w:t>
            </w:r>
          </w:p>
        </w:tc>
        <w:tc>
          <w:tcPr>
            <w:tcW w:w="2126" w:type="dxa"/>
            <w:vAlign w:val="center"/>
          </w:tcPr>
          <w:p w:rsidR="00D42006" w:rsidRPr="00A9161D" w:rsidRDefault="00D42006" w:rsidP="00CB3DF9">
            <w:pPr>
              <w:jc w:val="right"/>
              <w:rPr>
                <w:rFonts w:ascii="宋体" w:hAnsi="宋体"/>
                <w:sz w:val="24"/>
                <w:szCs w:val="24"/>
              </w:rPr>
            </w:pPr>
            <w:r w:rsidRPr="002D2E45">
              <w:rPr>
                <w:rFonts w:ascii="宋体" w:hAnsi="宋体"/>
                <w:sz w:val="24"/>
                <w:szCs w:val="24"/>
              </w:rPr>
              <w:t>1,615,250.00</w:t>
            </w:r>
          </w:p>
        </w:tc>
        <w:tc>
          <w:tcPr>
            <w:tcW w:w="1764" w:type="dxa"/>
            <w:vAlign w:val="center"/>
          </w:tcPr>
          <w:p w:rsidR="00D42006" w:rsidRPr="00A9161D" w:rsidRDefault="00D42006" w:rsidP="00CB3DF9">
            <w:pPr>
              <w:jc w:val="right"/>
              <w:rPr>
                <w:rFonts w:ascii="宋体" w:hAnsi="宋体"/>
                <w:sz w:val="24"/>
                <w:szCs w:val="24"/>
              </w:rPr>
            </w:pPr>
            <w:r w:rsidRPr="002D2E45">
              <w:rPr>
                <w:rFonts w:ascii="宋体" w:hAnsi="宋体"/>
                <w:sz w:val="24"/>
                <w:szCs w:val="24"/>
              </w:rPr>
              <w:t>10.00</w:t>
            </w:r>
          </w:p>
        </w:tc>
      </w:tr>
      <w:tr w:rsidR="00D42006" w:rsidRPr="00A9161D" w:rsidTr="00CB3DF9">
        <w:trPr>
          <w:trHeight w:val="330"/>
        </w:trPr>
        <w:tc>
          <w:tcPr>
            <w:tcW w:w="745" w:type="dxa"/>
            <w:vAlign w:val="center"/>
          </w:tcPr>
          <w:p w:rsidR="00D42006" w:rsidRPr="00A9161D" w:rsidRDefault="00D42006" w:rsidP="00806A29">
            <w:pPr>
              <w:jc w:val="center"/>
              <w:rPr>
                <w:rFonts w:ascii="宋体" w:hAnsi="宋体"/>
                <w:sz w:val="24"/>
                <w:szCs w:val="24"/>
              </w:rPr>
            </w:pPr>
            <w:r w:rsidRPr="005D404F">
              <w:rPr>
                <w:rFonts w:ascii="宋体" w:hAnsi="宋体"/>
                <w:sz w:val="24"/>
                <w:szCs w:val="24"/>
              </w:rPr>
              <w:t>3</w:t>
            </w:r>
          </w:p>
        </w:tc>
        <w:tc>
          <w:tcPr>
            <w:tcW w:w="1276" w:type="dxa"/>
            <w:vAlign w:val="center"/>
          </w:tcPr>
          <w:p w:rsidR="00D42006" w:rsidRPr="00A9161D" w:rsidRDefault="00D42006" w:rsidP="00806A29">
            <w:pPr>
              <w:jc w:val="center"/>
              <w:rPr>
                <w:rFonts w:ascii="宋体" w:hAnsi="宋体"/>
                <w:sz w:val="24"/>
                <w:szCs w:val="24"/>
              </w:rPr>
            </w:pPr>
            <w:r w:rsidRPr="002D2E45">
              <w:rPr>
                <w:rFonts w:ascii="宋体" w:hAnsi="宋体"/>
                <w:sz w:val="24"/>
                <w:szCs w:val="24"/>
              </w:rPr>
              <w:t>113013</w:t>
            </w:r>
          </w:p>
        </w:tc>
        <w:tc>
          <w:tcPr>
            <w:tcW w:w="1417" w:type="dxa"/>
            <w:vAlign w:val="center"/>
          </w:tcPr>
          <w:p w:rsidR="00D42006" w:rsidRPr="00A9161D" w:rsidRDefault="00D42006" w:rsidP="00806A29">
            <w:pPr>
              <w:jc w:val="center"/>
              <w:rPr>
                <w:rFonts w:ascii="宋体" w:hAnsi="宋体"/>
                <w:sz w:val="24"/>
                <w:szCs w:val="24"/>
              </w:rPr>
            </w:pPr>
            <w:r w:rsidRPr="002D2E45">
              <w:rPr>
                <w:rFonts w:ascii="宋体" w:hAnsi="宋体"/>
                <w:sz w:val="24"/>
                <w:szCs w:val="24"/>
              </w:rPr>
              <w:t>国君转债</w:t>
            </w:r>
          </w:p>
        </w:tc>
        <w:tc>
          <w:tcPr>
            <w:tcW w:w="1276" w:type="dxa"/>
            <w:vAlign w:val="center"/>
          </w:tcPr>
          <w:p w:rsidR="00D42006" w:rsidRPr="00A9161D" w:rsidRDefault="00D42006" w:rsidP="00CB3DF9">
            <w:pPr>
              <w:jc w:val="right"/>
              <w:rPr>
                <w:rFonts w:ascii="宋体" w:hAnsi="宋体"/>
                <w:sz w:val="24"/>
                <w:szCs w:val="24"/>
              </w:rPr>
            </w:pPr>
            <w:r w:rsidRPr="002D2E45">
              <w:rPr>
                <w:rFonts w:ascii="宋体" w:hAnsi="宋体"/>
                <w:sz w:val="24"/>
                <w:szCs w:val="24"/>
              </w:rPr>
              <w:t>15,000</w:t>
            </w:r>
          </w:p>
        </w:tc>
        <w:tc>
          <w:tcPr>
            <w:tcW w:w="2126" w:type="dxa"/>
            <w:vAlign w:val="center"/>
          </w:tcPr>
          <w:p w:rsidR="00D42006" w:rsidRPr="00A9161D" w:rsidRDefault="00D42006" w:rsidP="00CB3DF9">
            <w:pPr>
              <w:jc w:val="right"/>
              <w:rPr>
                <w:rFonts w:ascii="宋体" w:hAnsi="宋体"/>
                <w:sz w:val="24"/>
                <w:szCs w:val="24"/>
              </w:rPr>
            </w:pPr>
            <w:r w:rsidRPr="002D2E45">
              <w:rPr>
                <w:rFonts w:ascii="宋体" w:hAnsi="宋体"/>
                <w:sz w:val="24"/>
                <w:szCs w:val="24"/>
              </w:rPr>
              <w:t>1,576,200.00</w:t>
            </w:r>
          </w:p>
        </w:tc>
        <w:tc>
          <w:tcPr>
            <w:tcW w:w="1764" w:type="dxa"/>
            <w:vAlign w:val="center"/>
          </w:tcPr>
          <w:p w:rsidR="00D42006" w:rsidRPr="00A9161D" w:rsidRDefault="00D42006" w:rsidP="00CB3DF9">
            <w:pPr>
              <w:jc w:val="right"/>
              <w:rPr>
                <w:rFonts w:ascii="宋体" w:hAnsi="宋体"/>
                <w:sz w:val="24"/>
                <w:szCs w:val="24"/>
              </w:rPr>
            </w:pPr>
            <w:r w:rsidRPr="002D2E45">
              <w:rPr>
                <w:rFonts w:ascii="宋体" w:hAnsi="宋体"/>
                <w:sz w:val="24"/>
                <w:szCs w:val="24"/>
              </w:rPr>
              <w:t>9.76</w:t>
            </w:r>
          </w:p>
        </w:tc>
      </w:tr>
      <w:tr w:rsidR="00D42006" w:rsidRPr="00A9161D" w:rsidTr="00CB3DF9">
        <w:trPr>
          <w:trHeight w:val="330"/>
        </w:trPr>
        <w:tc>
          <w:tcPr>
            <w:tcW w:w="745" w:type="dxa"/>
            <w:vAlign w:val="center"/>
          </w:tcPr>
          <w:p w:rsidR="00D42006" w:rsidRPr="00A9161D" w:rsidRDefault="00D42006" w:rsidP="00806A29">
            <w:pPr>
              <w:jc w:val="center"/>
              <w:rPr>
                <w:rFonts w:ascii="宋体" w:hAnsi="宋体"/>
                <w:sz w:val="24"/>
                <w:szCs w:val="24"/>
              </w:rPr>
            </w:pPr>
            <w:r w:rsidRPr="005D404F">
              <w:rPr>
                <w:rFonts w:ascii="宋体" w:hAnsi="宋体"/>
                <w:sz w:val="24"/>
                <w:szCs w:val="24"/>
              </w:rPr>
              <w:t>4</w:t>
            </w:r>
          </w:p>
        </w:tc>
        <w:tc>
          <w:tcPr>
            <w:tcW w:w="1276" w:type="dxa"/>
            <w:vAlign w:val="center"/>
          </w:tcPr>
          <w:p w:rsidR="00D42006" w:rsidRPr="00A9161D" w:rsidRDefault="00D42006" w:rsidP="00806A29">
            <w:pPr>
              <w:jc w:val="center"/>
              <w:rPr>
                <w:rFonts w:ascii="宋体" w:hAnsi="宋体"/>
                <w:sz w:val="24"/>
                <w:szCs w:val="24"/>
              </w:rPr>
            </w:pPr>
            <w:r w:rsidRPr="002D2E45">
              <w:rPr>
                <w:rFonts w:ascii="宋体" w:hAnsi="宋体"/>
                <w:sz w:val="24"/>
                <w:szCs w:val="24"/>
              </w:rPr>
              <w:t>128024</w:t>
            </w:r>
          </w:p>
        </w:tc>
        <w:tc>
          <w:tcPr>
            <w:tcW w:w="1417" w:type="dxa"/>
            <w:vAlign w:val="center"/>
          </w:tcPr>
          <w:p w:rsidR="00D42006" w:rsidRPr="00A9161D" w:rsidRDefault="00D42006" w:rsidP="00806A29">
            <w:pPr>
              <w:jc w:val="center"/>
              <w:rPr>
                <w:rFonts w:ascii="宋体" w:hAnsi="宋体"/>
                <w:sz w:val="24"/>
                <w:szCs w:val="24"/>
              </w:rPr>
            </w:pPr>
            <w:r w:rsidRPr="002D2E45">
              <w:rPr>
                <w:rFonts w:ascii="宋体" w:hAnsi="宋体"/>
                <w:sz w:val="24"/>
                <w:szCs w:val="24"/>
              </w:rPr>
              <w:t>宁行转债</w:t>
            </w:r>
          </w:p>
        </w:tc>
        <w:tc>
          <w:tcPr>
            <w:tcW w:w="1276" w:type="dxa"/>
            <w:vAlign w:val="center"/>
          </w:tcPr>
          <w:p w:rsidR="00D42006" w:rsidRPr="00A9161D" w:rsidRDefault="00D42006" w:rsidP="00CB3DF9">
            <w:pPr>
              <w:jc w:val="right"/>
              <w:rPr>
                <w:rFonts w:ascii="宋体" w:hAnsi="宋体"/>
                <w:sz w:val="24"/>
                <w:szCs w:val="24"/>
              </w:rPr>
            </w:pPr>
            <w:r w:rsidRPr="002D2E45">
              <w:rPr>
                <w:rFonts w:ascii="宋体" w:hAnsi="宋体"/>
                <w:sz w:val="24"/>
                <w:szCs w:val="24"/>
              </w:rPr>
              <w:t>14,000</w:t>
            </w:r>
          </w:p>
        </w:tc>
        <w:tc>
          <w:tcPr>
            <w:tcW w:w="2126" w:type="dxa"/>
            <w:vAlign w:val="center"/>
          </w:tcPr>
          <w:p w:rsidR="00D42006" w:rsidRPr="00A9161D" w:rsidRDefault="00D42006" w:rsidP="00CB3DF9">
            <w:pPr>
              <w:jc w:val="right"/>
              <w:rPr>
                <w:rFonts w:ascii="宋体" w:hAnsi="宋体"/>
                <w:sz w:val="24"/>
                <w:szCs w:val="24"/>
              </w:rPr>
            </w:pPr>
            <w:r w:rsidRPr="002D2E45">
              <w:rPr>
                <w:rFonts w:ascii="宋体" w:hAnsi="宋体"/>
                <w:sz w:val="24"/>
                <w:szCs w:val="24"/>
              </w:rPr>
              <w:t>1,483,720.00</w:t>
            </w:r>
          </w:p>
        </w:tc>
        <w:tc>
          <w:tcPr>
            <w:tcW w:w="1764" w:type="dxa"/>
            <w:vAlign w:val="center"/>
          </w:tcPr>
          <w:p w:rsidR="00D42006" w:rsidRPr="00A9161D" w:rsidRDefault="00D42006" w:rsidP="00CB3DF9">
            <w:pPr>
              <w:jc w:val="right"/>
              <w:rPr>
                <w:rFonts w:ascii="宋体" w:hAnsi="宋体"/>
                <w:sz w:val="24"/>
                <w:szCs w:val="24"/>
              </w:rPr>
            </w:pPr>
            <w:r w:rsidRPr="002D2E45">
              <w:rPr>
                <w:rFonts w:ascii="宋体" w:hAnsi="宋体"/>
                <w:sz w:val="24"/>
                <w:szCs w:val="24"/>
              </w:rPr>
              <w:t>9.18</w:t>
            </w:r>
          </w:p>
        </w:tc>
      </w:tr>
      <w:tr w:rsidR="00D42006" w:rsidRPr="00A9161D" w:rsidTr="00CB3DF9">
        <w:trPr>
          <w:trHeight w:val="330"/>
        </w:trPr>
        <w:tc>
          <w:tcPr>
            <w:tcW w:w="745" w:type="dxa"/>
            <w:vAlign w:val="center"/>
          </w:tcPr>
          <w:p w:rsidR="00D42006" w:rsidRPr="00A9161D" w:rsidRDefault="00D42006" w:rsidP="00806A29">
            <w:pPr>
              <w:jc w:val="center"/>
              <w:rPr>
                <w:rFonts w:ascii="宋体" w:hAnsi="宋体"/>
                <w:sz w:val="24"/>
                <w:szCs w:val="24"/>
              </w:rPr>
            </w:pPr>
            <w:r w:rsidRPr="005D404F">
              <w:rPr>
                <w:rFonts w:ascii="宋体" w:hAnsi="宋体"/>
                <w:sz w:val="24"/>
                <w:szCs w:val="24"/>
              </w:rPr>
              <w:t>5</w:t>
            </w:r>
          </w:p>
        </w:tc>
        <w:tc>
          <w:tcPr>
            <w:tcW w:w="1276" w:type="dxa"/>
            <w:vAlign w:val="center"/>
          </w:tcPr>
          <w:p w:rsidR="00D42006" w:rsidRPr="00A9161D" w:rsidRDefault="00D42006" w:rsidP="00806A29">
            <w:pPr>
              <w:jc w:val="center"/>
              <w:rPr>
                <w:rFonts w:ascii="宋体" w:hAnsi="宋体"/>
                <w:sz w:val="24"/>
                <w:szCs w:val="24"/>
              </w:rPr>
            </w:pPr>
            <w:r w:rsidRPr="002D2E45">
              <w:rPr>
                <w:rFonts w:ascii="宋体" w:hAnsi="宋体"/>
                <w:sz w:val="24"/>
                <w:szCs w:val="24"/>
              </w:rPr>
              <w:t>113011</w:t>
            </w:r>
          </w:p>
        </w:tc>
        <w:tc>
          <w:tcPr>
            <w:tcW w:w="1417" w:type="dxa"/>
            <w:vAlign w:val="center"/>
          </w:tcPr>
          <w:p w:rsidR="00D42006" w:rsidRPr="00A9161D" w:rsidRDefault="00D42006" w:rsidP="00806A29">
            <w:pPr>
              <w:jc w:val="center"/>
              <w:rPr>
                <w:rFonts w:ascii="宋体" w:hAnsi="宋体"/>
                <w:sz w:val="24"/>
                <w:szCs w:val="24"/>
              </w:rPr>
            </w:pPr>
            <w:r w:rsidRPr="002D2E45">
              <w:rPr>
                <w:rFonts w:ascii="宋体" w:hAnsi="宋体"/>
                <w:sz w:val="24"/>
                <w:szCs w:val="24"/>
              </w:rPr>
              <w:t>光大转债</w:t>
            </w:r>
          </w:p>
        </w:tc>
        <w:tc>
          <w:tcPr>
            <w:tcW w:w="1276" w:type="dxa"/>
            <w:vAlign w:val="center"/>
          </w:tcPr>
          <w:p w:rsidR="00D42006" w:rsidRPr="00A9161D" w:rsidRDefault="00D42006" w:rsidP="00CB3DF9">
            <w:pPr>
              <w:jc w:val="right"/>
              <w:rPr>
                <w:rFonts w:ascii="宋体" w:hAnsi="宋体"/>
                <w:sz w:val="24"/>
                <w:szCs w:val="24"/>
              </w:rPr>
            </w:pPr>
            <w:r w:rsidRPr="002D2E45">
              <w:rPr>
                <w:rFonts w:ascii="宋体" w:hAnsi="宋体"/>
                <w:sz w:val="24"/>
                <w:szCs w:val="24"/>
              </w:rPr>
              <w:t>14,000</w:t>
            </w:r>
          </w:p>
        </w:tc>
        <w:tc>
          <w:tcPr>
            <w:tcW w:w="2126" w:type="dxa"/>
            <w:vAlign w:val="center"/>
          </w:tcPr>
          <w:p w:rsidR="00D42006" w:rsidRPr="00A9161D" w:rsidRDefault="00D42006" w:rsidP="00CB3DF9">
            <w:pPr>
              <w:jc w:val="right"/>
              <w:rPr>
                <w:rFonts w:ascii="宋体" w:hAnsi="宋体"/>
                <w:sz w:val="24"/>
                <w:szCs w:val="24"/>
              </w:rPr>
            </w:pPr>
            <w:r w:rsidRPr="002D2E45">
              <w:rPr>
                <w:rFonts w:ascii="宋体" w:hAnsi="宋体"/>
                <w:sz w:val="24"/>
                <w:szCs w:val="24"/>
              </w:rPr>
              <w:t>1,471,680.00</w:t>
            </w:r>
          </w:p>
        </w:tc>
        <w:tc>
          <w:tcPr>
            <w:tcW w:w="1764" w:type="dxa"/>
            <w:vAlign w:val="center"/>
          </w:tcPr>
          <w:p w:rsidR="00D42006" w:rsidRPr="00A9161D" w:rsidRDefault="00D42006" w:rsidP="00CB3DF9">
            <w:pPr>
              <w:jc w:val="right"/>
              <w:rPr>
                <w:rFonts w:ascii="宋体" w:hAnsi="宋体"/>
                <w:sz w:val="24"/>
                <w:szCs w:val="24"/>
              </w:rPr>
            </w:pPr>
            <w:r w:rsidRPr="002D2E45">
              <w:rPr>
                <w:rFonts w:ascii="宋体" w:hAnsi="宋体"/>
                <w:sz w:val="24"/>
                <w:szCs w:val="24"/>
              </w:rPr>
              <w:t>9.11</w:t>
            </w:r>
          </w:p>
        </w:tc>
      </w:tr>
    </w:tbl>
    <w:p w:rsidR="004C60A2" w:rsidRPr="00692629" w:rsidRDefault="004C60A2" w:rsidP="004C60A2"/>
    <w:p w:rsidR="004C60A2" w:rsidRPr="002A51EE" w:rsidRDefault="004C60A2" w:rsidP="004C60A2">
      <w:pPr>
        <w:pStyle w:val="XBRLTitle2"/>
        <w:numPr>
          <w:ilvl w:val="1"/>
          <w:numId w:val="6"/>
        </w:numPr>
        <w:tabs>
          <w:tab w:val="left" w:pos="8222"/>
        </w:tabs>
        <w:spacing w:before="120" w:after="120"/>
        <w:ind w:rightChars="113" w:right="237"/>
        <w:rPr>
          <w:rFonts w:ascii="宋体" w:hAnsi="宋体"/>
        </w:rPr>
      </w:pPr>
      <w:r w:rsidRPr="002A51EE">
        <w:rPr>
          <w:rFonts w:ascii="宋体" w:hAnsi="宋体"/>
        </w:rPr>
        <w:t>报告期末按公允价值占基金资产净值比例大小排</w:t>
      </w:r>
      <w:r w:rsidRPr="002A51EE">
        <w:rPr>
          <w:rFonts w:ascii="宋体" w:hAnsi="宋体" w:hint="eastAsia"/>
        </w:rPr>
        <w:t xml:space="preserve">序的前十名资产支持证券投资明细 </w:t>
      </w:r>
    </w:p>
    <w:p w:rsidR="004C60A2" w:rsidRDefault="004C60A2" w:rsidP="008E383A">
      <w:pPr>
        <w:spacing w:before="120" w:after="120" w:line="360" w:lineRule="auto"/>
        <w:ind w:firstLineChars="200" w:firstLine="480"/>
        <w:jc w:val="left"/>
        <w:rPr>
          <w:rFonts w:ascii="宋体" w:hAnsi="宋体" w:hint="eastAsia"/>
          <w:sz w:val="24"/>
          <w:szCs w:val="24"/>
        </w:rPr>
      </w:pPr>
      <w:r w:rsidRPr="00014A4C">
        <w:rPr>
          <w:rFonts w:ascii="宋体" w:hAnsi="宋体" w:hint="eastAsia"/>
          <w:sz w:val="24"/>
          <w:szCs w:val="24"/>
        </w:rPr>
        <w:t>本基金本报告期末未持有资产支持证券。</w:t>
      </w:r>
    </w:p>
    <w:p w:rsidR="008E383A" w:rsidRPr="00692629" w:rsidRDefault="008E383A" w:rsidP="008E383A">
      <w:pPr>
        <w:spacing w:before="120" w:after="120" w:line="360" w:lineRule="auto"/>
        <w:ind w:firstLineChars="200" w:firstLine="420"/>
        <w:jc w:val="left"/>
        <w:rPr>
          <w:rFonts w:ascii="宋体" w:hAnsi="宋体"/>
          <w:szCs w:val="24"/>
        </w:rPr>
      </w:pPr>
    </w:p>
    <w:p w:rsidR="004C60A2" w:rsidRPr="002A51EE" w:rsidRDefault="004C60A2" w:rsidP="004C60A2">
      <w:pPr>
        <w:pStyle w:val="XBRLTitle2"/>
        <w:numPr>
          <w:ilvl w:val="1"/>
          <w:numId w:val="6"/>
        </w:numPr>
        <w:tabs>
          <w:tab w:val="left" w:pos="8222"/>
        </w:tabs>
        <w:spacing w:before="120" w:after="120"/>
        <w:ind w:rightChars="113" w:right="237"/>
        <w:rPr>
          <w:rFonts w:ascii="宋体" w:hAnsi="宋体"/>
        </w:rPr>
      </w:pPr>
      <w:r w:rsidRPr="002A51EE">
        <w:rPr>
          <w:rFonts w:ascii="宋体" w:hAnsi="宋体" w:hint="eastAsia"/>
        </w:rPr>
        <w:t>报告期末按公允价值占基金资产净值比例大小排序的前五名贵金属投资明细</w:t>
      </w:r>
    </w:p>
    <w:p w:rsidR="004C60A2" w:rsidRDefault="004C60A2" w:rsidP="008E383A">
      <w:pPr>
        <w:spacing w:before="120" w:after="120" w:line="360" w:lineRule="auto"/>
        <w:ind w:firstLineChars="200" w:firstLine="480"/>
        <w:jc w:val="left"/>
        <w:rPr>
          <w:rFonts w:ascii="宋体" w:hAnsi="宋体" w:hint="eastAsia"/>
          <w:sz w:val="24"/>
          <w:szCs w:val="24"/>
        </w:rPr>
      </w:pPr>
      <w:r w:rsidRPr="00014A4C">
        <w:rPr>
          <w:rFonts w:ascii="宋体" w:hAnsi="宋体" w:hint="eastAsia"/>
          <w:sz w:val="24"/>
          <w:szCs w:val="24"/>
        </w:rPr>
        <w:t>本基金本报告期末未持有贵金属。</w:t>
      </w:r>
    </w:p>
    <w:p w:rsidR="008E383A" w:rsidRPr="00692629" w:rsidRDefault="008E383A" w:rsidP="008E383A">
      <w:pPr>
        <w:spacing w:before="120" w:after="120" w:line="360" w:lineRule="auto"/>
        <w:ind w:firstLineChars="200" w:firstLine="420"/>
        <w:jc w:val="left"/>
        <w:rPr>
          <w:rFonts w:ascii="宋体" w:hAnsi="宋体"/>
          <w:szCs w:val="24"/>
        </w:rPr>
      </w:pPr>
    </w:p>
    <w:p w:rsidR="004C60A2" w:rsidRPr="002A51EE" w:rsidRDefault="004C60A2" w:rsidP="004C60A2">
      <w:pPr>
        <w:pStyle w:val="XBRLTitle2"/>
        <w:numPr>
          <w:ilvl w:val="1"/>
          <w:numId w:val="6"/>
        </w:numPr>
        <w:tabs>
          <w:tab w:val="left" w:pos="8222"/>
        </w:tabs>
        <w:spacing w:before="120" w:after="120"/>
        <w:ind w:rightChars="113" w:right="237"/>
        <w:rPr>
          <w:rFonts w:ascii="宋体" w:hAnsi="宋体"/>
        </w:rPr>
      </w:pPr>
      <w:r w:rsidRPr="002A51EE">
        <w:rPr>
          <w:rFonts w:ascii="宋体" w:hAnsi="宋体"/>
        </w:rPr>
        <w:t>报告期末按公允价值占基金资产净值比例大小排序的前五名权证投资明细</w:t>
      </w:r>
    </w:p>
    <w:p w:rsidR="004C60A2" w:rsidRDefault="004C60A2" w:rsidP="008E383A">
      <w:pPr>
        <w:spacing w:before="120" w:after="120" w:line="360" w:lineRule="auto"/>
        <w:ind w:firstLineChars="200" w:firstLine="480"/>
        <w:jc w:val="left"/>
        <w:rPr>
          <w:rFonts w:ascii="宋体" w:hAnsi="宋体" w:hint="eastAsia"/>
          <w:sz w:val="24"/>
          <w:szCs w:val="24"/>
        </w:rPr>
      </w:pPr>
      <w:r w:rsidRPr="00014A4C">
        <w:rPr>
          <w:rFonts w:ascii="宋体" w:hAnsi="宋体" w:hint="eastAsia"/>
          <w:sz w:val="24"/>
          <w:szCs w:val="24"/>
        </w:rPr>
        <w:t>本基金本报告期末未持有权证。</w:t>
      </w:r>
    </w:p>
    <w:p w:rsidR="008E383A" w:rsidRPr="00014A4C" w:rsidRDefault="008E383A" w:rsidP="008E383A">
      <w:pPr>
        <w:spacing w:before="120" w:after="120" w:line="360" w:lineRule="auto"/>
        <w:ind w:firstLineChars="200" w:firstLine="480"/>
        <w:jc w:val="left"/>
        <w:rPr>
          <w:rFonts w:ascii="宋体" w:hAnsi="宋体"/>
          <w:sz w:val="24"/>
          <w:szCs w:val="24"/>
        </w:rPr>
      </w:pPr>
    </w:p>
    <w:p w:rsidR="004C60A2" w:rsidRPr="002A51EE" w:rsidRDefault="004C60A2" w:rsidP="004C60A2">
      <w:pPr>
        <w:pStyle w:val="XBRLTitle2"/>
        <w:numPr>
          <w:ilvl w:val="1"/>
          <w:numId w:val="6"/>
        </w:numPr>
        <w:tabs>
          <w:tab w:val="left" w:pos="8222"/>
        </w:tabs>
        <w:spacing w:before="120" w:after="120"/>
        <w:ind w:rightChars="113" w:right="237"/>
        <w:rPr>
          <w:rFonts w:ascii="宋体" w:hAnsi="宋体"/>
        </w:rPr>
      </w:pPr>
      <w:r w:rsidRPr="002A51EE">
        <w:rPr>
          <w:rFonts w:ascii="宋体" w:hAnsi="宋体" w:hint="eastAsia"/>
        </w:rPr>
        <w:t>报告期末本基金投资的国债期货交易情况说明</w:t>
      </w:r>
    </w:p>
    <w:p w:rsidR="004C60A2" w:rsidRDefault="004C60A2" w:rsidP="004C60A2">
      <w:pPr>
        <w:pStyle w:val="XBRLTitle3"/>
        <w:numPr>
          <w:ilvl w:val="2"/>
          <w:numId w:val="6"/>
        </w:numPr>
        <w:spacing w:before="120" w:after="120"/>
        <w:jc w:val="both"/>
      </w:pPr>
      <w:r w:rsidRPr="007500B4">
        <w:rPr>
          <w:rFonts w:hint="eastAsia"/>
        </w:rPr>
        <w:t>本期国债期货投资政策</w:t>
      </w:r>
    </w:p>
    <w:p w:rsidR="004C60A2" w:rsidRDefault="004C60A2" w:rsidP="004C60A2">
      <w:pPr>
        <w:spacing w:before="120" w:after="120" w:line="360" w:lineRule="auto"/>
        <w:ind w:firstLineChars="200" w:firstLine="480"/>
        <w:jc w:val="left"/>
        <w:rPr>
          <w:rFonts w:ascii="宋体" w:hAnsi="宋体" w:hint="eastAsia"/>
          <w:sz w:val="24"/>
          <w:szCs w:val="24"/>
        </w:rPr>
      </w:pPr>
      <w:r w:rsidRPr="00014A4C">
        <w:rPr>
          <w:rFonts w:ascii="宋体" w:hAnsi="宋体" w:hint="eastAsia"/>
          <w:sz w:val="24"/>
          <w:szCs w:val="24"/>
        </w:rPr>
        <w:t>本基金在在国债期货投资中根据风险管理的原则，以套期保值为目的，在风险可控的前提下，本着谨慎原则，参与国债期货的投资，以管理投资组合的利率风险，改善组合的风险收益特性。</w:t>
      </w:r>
    </w:p>
    <w:p w:rsidR="008E383A" w:rsidRPr="00692629" w:rsidRDefault="008E383A" w:rsidP="008E383A">
      <w:pPr>
        <w:spacing w:before="120" w:after="120" w:line="360" w:lineRule="auto"/>
        <w:ind w:firstLineChars="200" w:firstLine="420"/>
        <w:jc w:val="left"/>
        <w:rPr>
          <w:rFonts w:ascii="宋体" w:hAnsi="宋体"/>
          <w:szCs w:val="24"/>
        </w:rPr>
      </w:pPr>
    </w:p>
    <w:p w:rsidR="004C60A2" w:rsidRPr="002A51EE" w:rsidRDefault="004C60A2" w:rsidP="004C60A2">
      <w:pPr>
        <w:pStyle w:val="XBRLTitle3"/>
        <w:numPr>
          <w:ilvl w:val="2"/>
          <w:numId w:val="6"/>
        </w:numPr>
        <w:spacing w:before="120" w:after="120"/>
        <w:jc w:val="both"/>
        <w:rPr>
          <w:rFonts w:ascii="宋体" w:hAnsi="宋体"/>
          <w:kern w:val="44"/>
        </w:rPr>
      </w:pPr>
      <w:r w:rsidRPr="00692629">
        <w:rPr>
          <w:rFonts w:hint="eastAsia"/>
        </w:rPr>
        <w:t>报告期末本基金投资的国债期货持仓和损益明细</w:t>
      </w:r>
    </w:p>
    <w:p w:rsidR="004C60A2" w:rsidRDefault="004C60A2" w:rsidP="008E383A">
      <w:pPr>
        <w:ind w:firstLineChars="200" w:firstLine="480"/>
        <w:rPr>
          <w:rFonts w:ascii="宋体" w:hAnsi="宋体" w:hint="eastAsia"/>
          <w:sz w:val="24"/>
          <w:szCs w:val="24"/>
        </w:rPr>
      </w:pPr>
      <w:r w:rsidRPr="00014A4C">
        <w:rPr>
          <w:rFonts w:ascii="宋体" w:hAnsi="宋体" w:hint="eastAsia"/>
          <w:sz w:val="24"/>
          <w:szCs w:val="24"/>
        </w:rPr>
        <w:t>本基金本报告期末未投资国债期货。</w:t>
      </w:r>
    </w:p>
    <w:p w:rsidR="008E383A" w:rsidRPr="00692629" w:rsidRDefault="008E383A" w:rsidP="008E383A">
      <w:pPr>
        <w:ind w:firstLineChars="200" w:firstLine="420"/>
      </w:pPr>
    </w:p>
    <w:p w:rsidR="004C60A2" w:rsidRPr="00692629" w:rsidRDefault="004C60A2" w:rsidP="004C60A2">
      <w:pPr>
        <w:pStyle w:val="XBRLTitle3"/>
        <w:numPr>
          <w:ilvl w:val="2"/>
          <w:numId w:val="6"/>
        </w:numPr>
        <w:spacing w:before="120" w:after="120"/>
        <w:jc w:val="both"/>
      </w:pPr>
      <w:r w:rsidRPr="00692629">
        <w:rPr>
          <w:rFonts w:hint="eastAsia"/>
        </w:rPr>
        <w:t>本期国债期货投资评价</w:t>
      </w:r>
    </w:p>
    <w:p w:rsidR="004C60A2" w:rsidRDefault="004C60A2" w:rsidP="008E383A">
      <w:pPr>
        <w:spacing w:line="360" w:lineRule="auto"/>
        <w:ind w:firstLineChars="200" w:firstLine="480"/>
        <w:jc w:val="left"/>
        <w:rPr>
          <w:rFonts w:ascii="宋体" w:hAnsi="宋体" w:hint="eastAsia"/>
          <w:sz w:val="24"/>
          <w:szCs w:val="24"/>
        </w:rPr>
      </w:pPr>
      <w:r w:rsidRPr="00014A4C">
        <w:rPr>
          <w:rFonts w:ascii="宋体" w:hAnsi="宋体" w:hint="eastAsia"/>
          <w:sz w:val="24"/>
          <w:szCs w:val="24"/>
        </w:rPr>
        <w:t>本基金本报告期末未投资国债期货。</w:t>
      </w:r>
    </w:p>
    <w:p w:rsidR="008E383A" w:rsidRPr="00692629" w:rsidRDefault="008E383A" w:rsidP="008E383A">
      <w:pPr>
        <w:spacing w:line="360" w:lineRule="auto"/>
        <w:ind w:firstLineChars="200" w:firstLine="420"/>
        <w:jc w:val="left"/>
        <w:rPr>
          <w:rFonts w:ascii="宋体" w:hAnsi="宋体"/>
          <w:szCs w:val="24"/>
        </w:rPr>
      </w:pPr>
    </w:p>
    <w:p w:rsidR="004C60A2" w:rsidRPr="002A51EE" w:rsidRDefault="004C60A2" w:rsidP="004C60A2">
      <w:pPr>
        <w:pStyle w:val="XBRLTitle2"/>
        <w:numPr>
          <w:ilvl w:val="1"/>
          <w:numId w:val="6"/>
        </w:numPr>
        <w:spacing w:before="120" w:after="120"/>
        <w:rPr>
          <w:rFonts w:ascii="宋体" w:hAnsi="宋体"/>
        </w:rPr>
      </w:pPr>
      <w:r w:rsidRPr="002A51EE">
        <w:rPr>
          <w:rFonts w:ascii="宋体" w:hAnsi="宋体"/>
        </w:rPr>
        <w:t>投资组合报告附注</w:t>
      </w:r>
    </w:p>
    <w:p w:rsidR="004C60A2" w:rsidRPr="002A51EE" w:rsidRDefault="004C60A2" w:rsidP="004C60A2">
      <w:pPr>
        <w:pStyle w:val="XBRLTitle3"/>
        <w:numPr>
          <w:ilvl w:val="2"/>
          <w:numId w:val="6"/>
        </w:numPr>
        <w:spacing w:before="120" w:after="120"/>
        <w:jc w:val="both"/>
        <w:rPr>
          <w:rFonts w:ascii="宋体" w:hAnsi="宋体"/>
        </w:rPr>
      </w:pPr>
    </w:p>
    <w:p w:rsidR="004C60A2" w:rsidRPr="00692629" w:rsidRDefault="004C60A2" w:rsidP="004C60A2">
      <w:pPr>
        <w:spacing w:before="120" w:after="120" w:line="360" w:lineRule="auto"/>
        <w:ind w:firstLineChars="200" w:firstLine="480"/>
        <w:jc w:val="left"/>
        <w:rPr>
          <w:rFonts w:ascii="宋体" w:hAnsi="宋体"/>
          <w:szCs w:val="24"/>
        </w:rPr>
      </w:pPr>
      <w:r w:rsidRPr="00692629">
        <w:rPr>
          <w:rFonts w:ascii="宋体" w:hAnsi="宋体" w:hint="eastAsia"/>
          <w:sz w:val="24"/>
          <w:szCs w:val="24"/>
        </w:rPr>
        <w:t>本报告期内本基金投资的前十名证券中没有出现发行主体被监管部门立案调查，或在报告编制日前一年内受到公开谴责、处罚的情形。</w:t>
      </w:r>
    </w:p>
    <w:p w:rsidR="004C60A2" w:rsidRPr="002A51EE" w:rsidRDefault="004C60A2" w:rsidP="004C60A2">
      <w:pPr>
        <w:pStyle w:val="XBRLTitle3"/>
        <w:numPr>
          <w:ilvl w:val="2"/>
          <w:numId w:val="6"/>
        </w:numPr>
        <w:spacing w:before="120" w:after="120"/>
        <w:jc w:val="both"/>
        <w:rPr>
          <w:rFonts w:ascii="宋体" w:hAnsi="宋体"/>
        </w:rPr>
      </w:pPr>
    </w:p>
    <w:p w:rsidR="004C60A2" w:rsidRPr="00692629" w:rsidRDefault="004C60A2" w:rsidP="004C60A2">
      <w:pPr>
        <w:spacing w:before="120" w:after="120" w:line="360" w:lineRule="auto"/>
        <w:ind w:firstLineChars="200" w:firstLine="480"/>
        <w:jc w:val="left"/>
        <w:rPr>
          <w:rFonts w:ascii="宋体" w:hAnsi="宋体"/>
          <w:sz w:val="24"/>
          <w:szCs w:val="24"/>
        </w:rPr>
      </w:pPr>
      <w:r w:rsidRPr="00014A4C">
        <w:rPr>
          <w:rFonts w:ascii="宋体" w:hAnsi="宋体" w:hint="eastAsia"/>
          <w:sz w:val="24"/>
          <w:szCs w:val="24"/>
        </w:rPr>
        <w:t>本报告期内本基金投资的前十名股票没有超出基金合同规定的备选股票库。</w:t>
      </w:r>
    </w:p>
    <w:p w:rsidR="004C60A2" w:rsidRPr="002A51EE" w:rsidRDefault="004C60A2" w:rsidP="004C60A2">
      <w:pPr>
        <w:pStyle w:val="XBRLTitle3"/>
        <w:numPr>
          <w:ilvl w:val="2"/>
          <w:numId w:val="6"/>
        </w:numPr>
        <w:spacing w:before="120" w:after="120"/>
        <w:jc w:val="both"/>
        <w:rPr>
          <w:rFonts w:ascii="宋体" w:hAnsi="宋体"/>
        </w:rPr>
      </w:pPr>
      <w:r w:rsidRPr="002A51EE">
        <w:rPr>
          <w:rFonts w:ascii="宋体" w:hAnsi="宋体"/>
        </w:rPr>
        <w:t>其他资产构成</w:t>
      </w:r>
    </w:p>
    <w:tbl>
      <w:tblPr>
        <w:tblW w:w="817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1"/>
        <w:gridCol w:w="2512"/>
        <w:gridCol w:w="4953"/>
      </w:tblGrid>
      <w:tr w:rsidR="004C60A2" w:rsidTr="00CB3DF9">
        <w:trPr>
          <w:trHeight w:val="300"/>
        </w:trPr>
        <w:tc>
          <w:tcPr>
            <w:tcW w:w="711" w:type="dxa"/>
            <w:tcBorders>
              <w:top w:val="single" w:sz="4" w:space="0" w:color="auto"/>
              <w:left w:val="single" w:sz="4" w:space="0" w:color="auto"/>
              <w:bottom w:val="single" w:sz="4" w:space="0" w:color="auto"/>
              <w:right w:val="single" w:sz="4" w:space="0" w:color="auto"/>
            </w:tcBorders>
            <w:shd w:val="clear" w:color="auto" w:fill="D9D9D9"/>
            <w:vAlign w:val="center"/>
          </w:tcPr>
          <w:p w:rsidR="004C60A2" w:rsidRPr="00E665EF" w:rsidRDefault="004C60A2" w:rsidP="00CB3DF9">
            <w:pPr>
              <w:jc w:val="center"/>
              <w:rPr>
                <w:rFonts w:ascii="宋体" w:hAnsi="宋体"/>
                <w:sz w:val="24"/>
                <w:szCs w:val="24"/>
              </w:rPr>
            </w:pPr>
            <w:r w:rsidRPr="00E665EF">
              <w:rPr>
                <w:rFonts w:ascii="宋体" w:hAnsi="宋体" w:hint="eastAsia"/>
                <w:sz w:val="24"/>
                <w:szCs w:val="24"/>
              </w:rPr>
              <w:t>序号</w:t>
            </w:r>
          </w:p>
        </w:tc>
        <w:tc>
          <w:tcPr>
            <w:tcW w:w="2512" w:type="dxa"/>
            <w:tcBorders>
              <w:top w:val="single" w:sz="4" w:space="0" w:color="auto"/>
              <w:left w:val="single" w:sz="4" w:space="0" w:color="auto"/>
              <w:bottom w:val="single" w:sz="4" w:space="0" w:color="auto"/>
              <w:right w:val="single" w:sz="4" w:space="0" w:color="auto"/>
            </w:tcBorders>
            <w:shd w:val="clear" w:color="auto" w:fill="D9D9D9"/>
            <w:vAlign w:val="center"/>
          </w:tcPr>
          <w:p w:rsidR="004C60A2" w:rsidRPr="00E665EF" w:rsidRDefault="004C60A2" w:rsidP="00CB3DF9">
            <w:pPr>
              <w:jc w:val="center"/>
              <w:rPr>
                <w:rFonts w:ascii="宋体" w:hAnsi="宋体"/>
                <w:sz w:val="24"/>
                <w:szCs w:val="24"/>
              </w:rPr>
            </w:pPr>
            <w:r w:rsidRPr="00E665EF">
              <w:rPr>
                <w:rFonts w:ascii="宋体" w:hAnsi="宋体" w:hint="eastAsia"/>
                <w:sz w:val="24"/>
                <w:szCs w:val="24"/>
              </w:rPr>
              <w:t>名称</w:t>
            </w:r>
          </w:p>
        </w:tc>
        <w:tc>
          <w:tcPr>
            <w:tcW w:w="4953" w:type="dxa"/>
            <w:tcBorders>
              <w:top w:val="single" w:sz="4" w:space="0" w:color="auto"/>
              <w:left w:val="single" w:sz="4" w:space="0" w:color="auto"/>
              <w:bottom w:val="single" w:sz="4" w:space="0" w:color="auto"/>
              <w:right w:val="single" w:sz="4" w:space="0" w:color="auto"/>
            </w:tcBorders>
            <w:shd w:val="clear" w:color="auto" w:fill="D9D9D9"/>
            <w:vAlign w:val="center"/>
          </w:tcPr>
          <w:p w:rsidR="004C60A2" w:rsidRPr="00E665EF" w:rsidRDefault="004C60A2" w:rsidP="00CB3DF9">
            <w:pPr>
              <w:jc w:val="center"/>
              <w:rPr>
                <w:rFonts w:ascii="宋体" w:hAnsi="宋体"/>
                <w:sz w:val="24"/>
                <w:szCs w:val="24"/>
              </w:rPr>
            </w:pPr>
            <w:r w:rsidRPr="00E665EF">
              <w:rPr>
                <w:rFonts w:ascii="宋体" w:hAnsi="宋体" w:hint="eastAsia"/>
                <w:sz w:val="24"/>
                <w:szCs w:val="24"/>
              </w:rPr>
              <w:t>金额（元）</w:t>
            </w:r>
          </w:p>
        </w:tc>
      </w:tr>
      <w:tr w:rsidR="00D42006" w:rsidTr="000546F8">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D42006" w:rsidRPr="00E665EF" w:rsidRDefault="00D42006" w:rsidP="00CB3DF9">
            <w:pPr>
              <w:jc w:val="center"/>
              <w:rPr>
                <w:rFonts w:ascii="宋体" w:hAnsi="宋体"/>
                <w:sz w:val="24"/>
                <w:szCs w:val="24"/>
              </w:rPr>
            </w:pPr>
            <w:r w:rsidRPr="007561E7">
              <w:rPr>
                <w:rFonts w:ascii="宋体" w:hAnsi="宋体"/>
                <w:sz w:val="24"/>
                <w:szCs w:val="24"/>
              </w:rPr>
              <w:t>1</w:t>
            </w:r>
          </w:p>
        </w:tc>
        <w:tc>
          <w:tcPr>
            <w:tcW w:w="2512" w:type="dxa"/>
            <w:tcBorders>
              <w:top w:val="single" w:sz="4" w:space="0" w:color="auto"/>
              <w:left w:val="single" w:sz="4" w:space="0" w:color="auto"/>
              <w:bottom w:val="single" w:sz="4" w:space="0" w:color="auto"/>
              <w:right w:val="single" w:sz="4" w:space="0" w:color="auto"/>
            </w:tcBorders>
            <w:vAlign w:val="center"/>
          </w:tcPr>
          <w:p w:rsidR="00D42006" w:rsidRPr="00E665EF" w:rsidRDefault="00D42006" w:rsidP="00CB3DF9">
            <w:pPr>
              <w:jc w:val="center"/>
              <w:rPr>
                <w:rFonts w:ascii="宋体" w:hAnsi="宋体"/>
                <w:sz w:val="24"/>
                <w:szCs w:val="24"/>
              </w:rPr>
            </w:pPr>
            <w:r w:rsidRPr="00014A4C">
              <w:rPr>
                <w:rFonts w:ascii="宋体" w:hAnsi="宋体" w:hint="eastAsia"/>
                <w:sz w:val="24"/>
                <w:szCs w:val="24"/>
              </w:rPr>
              <w:t>存出保证金</w:t>
            </w:r>
          </w:p>
        </w:tc>
        <w:tc>
          <w:tcPr>
            <w:tcW w:w="4953" w:type="dxa"/>
            <w:tcBorders>
              <w:top w:val="single" w:sz="4" w:space="0" w:color="auto"/>
              <w:left w:val="single" w:sz="4" w:space="0" w:color="auto"/>
              <w:bottom w:val="single" w:sz="4" w:space="0" w:color="auto"/>
              <w:right w:val="single" w:sz="4" w:space="0" w:color="auto"/>
            </w:tcBorders>
          </w:tcPr>
          <w:p w:rsidR="00D42006" w:rsidRPr="00E665EF" w:rsidRDefault="00D42006" w:rsidP="00CB3DF9">
            <w:pPr>
              <w:jc w:val="right"/>
              <w:rPr>
                <w:rFonts w:ascii="宋体" w:hAnsi="宋体"/>
                <w:sz w:val="24"/>
                <w:szCs w:val="24"/>
              </w:rPr>
            </w:pPr>
            <w:r w:rsidRPr="002D2E45">
              <w:rPr>
                <w:rFonts w:ascii="宋体" w:hAnsi="宋体"/>
                <w:sz w:val="24"/>
                <w:szCs w:val="24"/>
              </w:rPr>
              <w:t>2,381.24</w:t>
            </w:r>
          </w:p>
        </w:tc>
      </w:tr>
      <w:tr w:rsidR="00D42006" w:rsidTr="000546F8">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D42006" w:rsidRPr="00E665EF" w:rsidRDefault="00D42006" w:rsidP="00CB3DF9">
            <w:pPr>
              <w:jc w:val="center"/>
              <w:rPr>
                <w:rFonts w:ascii="宋体" w:hAnsi="宋体"/>
                <w:sz w:val="24"/>
                <w:szCs w:val="24"/>
              </w:rPr>
            </w:pPr>
            <w:r w:rsidRPr="007561E7">
              <w:rPr>
                <w:rFonts w:ascii="宋体" w:hAnsi="宋体"/>
                <w:sz w:val="24"/>
                <w:szCs w:val="24"/>
              </w:rPr>
              <w:t>2</w:t>
            </w:r>
          </w:p>
        </w:tc>
        <w:tc>
          <w:tcPr>
            <w:tcW w:w="2512" w:type="dxa"/>
            <w:tcBorders>
              <w:top w:val="single" w:sz="4" w:space="0" w:color="auto"/>
              <w:left w:val="single" w:sz="4" w:space="0" w:color="auto"/>
              <w:bottom w:val="single" w:sz="4" w:space="0" w:color="auto"/>
              <w:right w:val="single" w:sz="4" w:space="0" w:color="auto"/>
            </w:tcBorders>
            <w:vAlign w:val="center"/>
          </w:tcPr>
          <w:p w:rsidR="00D42006" w:rsidRPr="00E665EF" w:rsidRDefault="00D42006" w:rsidP="00CB3DF9">
            <w:pPr>
              <w:jc w:val="center"/>
              <w:rPr>
                <w:rFonts w:ascii="宋体" w:hAnsi="宋体"/>
                <w:sz w:val="24"/>
                <w:szCs w:val="24"/>
              </w:rPr>
            </w:pPr>
            <w:r w:rsidRPr="00014A4C">
              <w:rPr>
                <w:rFonts w:ascii="宋体" w:hAnsi="宋体" w:hint="eastAsia"/>
                <w:sz w:val="24"/>
                <w:szCs w:val="24"/>
              </w:rPr>
              <w:t>应收证券清算款</w:t>
            </w:r>
          </w:p>
        </w:tc>
        <w:tc>
          <w:tcPr>
            <w:tcW w:w="4953" w:type="dxa"/>
            <w:tcBorders>
              <w:top w:val="single" w:sz="4" w:space="0" w:color="auto"/>
              <w:left w:val="single" w:sz="4" w:space="0" w:color="auto"/>
              <w:bottom w:val="single" w:sz="4" w:space="0" w:color="auto"/>
              <w:right w:val="single" w:sz="4" w:space="0" w:color="auto"/>
            </w:tcBorders>
          </w:tcPr>
          <w:p w:rsidR="00D42006" w:rsidRPr="00E665EF" w:rsidRDefault="00D42006" w:rsidP="00CB3DF9">
            <w:pPr>
              <w:jc w:val="right"/>
              <w:rPr>
                <w:rFonts w:ascii="宋体" w:hAnsi="宋体"/>
                <w:sz w:val="24"/>
                <w:szCs w:val="24"/>
              </w:rPr>
            </w:pPr>
            <w:r w:rsidRPr="002D2E45">
              <w:rPr>
                <w:rFonts w:ascii="宋体" w:hAnsi="宋体"/>
                <w:sz w:val="24"/>
                <w:szCs w:val="24"/>
              </w:rPr>
              <w:t>1,742.47</w:t>
            </w:r>
          </w:p>
        </w:tc>
      </w:tr>
      <w:tr w:rsidR="00D42006" w:rsidTr="000546F8">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D42006" w:rsidRPr="00E665EF" w:rsidRDefault="00D42006" w:rsidP="00CB3DF9">
            <w:pPr>
              <w:jc w:val="center"/>
              <w:rPr>
                <w:rFonts w:ascii="宋体" w:hAnsi="宋体"/>
                <w:sz w:val="24"/>
                <w:szCs w:val="24"/>
              </w:rPr>
            </w:pPr>
            <w:r w:rsidRPr="007561E7">
              <w:rPr>
                <w:rFonts w:ascii="宋体" w:hAnsi="宋体"/>
                <w:sz w:val="24"/>
                <w:szCs w:val="24"/>
              </w:rPr>
              <w:t>3</w:t>
            </w:r>
          </w:p>
        </w:tc>
        <w:tc>
          <w:tcPr>
            <w:tcW w:w="2512" w:type="dxa"/>
            <w:tcBorders>
              <w:top w:val="single" w:sz="4" w:space="0" w:color="auto"/>
              <w:left w:val="single" w:sz="4" w:space="0" w:color="auto"/>
              <w:bottom w:val="single" w:sz="4" w:space="0" w:color="auto"/>
              <w:right w:val="single" w:sz="4" w:space="0" w:color="auto"/>
            </w:tcBorders>
            <w:vAlign w:val="center"/>
          </w:tcPr>
          <w:p w:rsidR="00D42006" w:rsidRPr="00E665EF" w:rsidRDefault="00D42006" w:rsidP="00CB3DF9">
            <w:pPr>
              <w:jc w:val="center"/>
              <w:rPr>
                <w:rFonts w:ascii="宋体" w:hAnsi="宋体"/>
                <w:sz w:val="24"/>
                <w:szCs w:val="24"/>
              </w:rPr>
            </w:pPr>
            <w:r w:rsidRPr="00014A4C">
              <w:rPr>
                <w:rFonts w:ascii="宋体" w:hAnsi="宋体" w:hint="eastAsia"/>
                <w:sz w:val="24"/>
                <w:szCs w:val="24"/>
              </w:rPr>
              <w:t>应收股利</w:t>
            </w:r>
          </w:p>
        </w:tc>
        <w:tc>
          <w:tcPr>
            <w:tcW w:w="4953" w:type="dxa"/>
            <w:tcBorders>
              <w:top w:val="single" w:sz="4" w:space="0" w:color="auto"/>
              <w:left w:val="single" w:sz="4" w:space="0" w:color="auto"/>
              <w:bottom w:val="single" w:sz="4" w:space="0" w:color="auto"/>
              <w:right w:val="single" w:sz="4" w:space="0" w:color="auto"/>
            </w:tcBorders>
          </w:tcPr>
          <w:p w:rsidR="00D42006" w:rsidRPr="00E665EF" w:rsidRDefault="00D42006" w:rsidP="00CB3DF9">
            <w:pPr>
              <w:jc w:val="right"/>
              <w:rPr>
                <w:rFonts w:ascii="宋体" w:hAnsi="宋体"/>
                <w:sz w:val="24"/>
                <w:szCs w:val="24"/>
              </w:rPr>
            </w:pPr>
            <w:r w:rsidRPr="002D2E45">
              <w:rPr>
                <w:rFonts w:ascii="宋体" w:hAnsi="宋体"/>
                <w:sz w:val="24"/>
                <w:szCs w:val="24"/>
              </w:rPr>
              <w:t>-</w:t>
            </w:r>
          </w:p>
        </w:tc>
      </w:tr>
      <w:tr w:rsidR="00D42006" w:rsidTr="000546F8">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D42006" w:rsidRPr="00E665EF" w:rsidRDefault="00D42006" w:rsidP="00CB3DF9">
            <w:pPr>
              <w:jc w:val="center"/>
              <w:rPr>
                <w:rFonts w:ascii="宋体" w:hAnsi="宋体"/>
                <w:sz w:val="24"/>
                <w:szCs w:val="24"/>
              </w:rPr>
            </w:pPr>
            <w:r w:rsidRPr="007561E7">
              <w:rPr>
                <w:rFonts w:ascii="宋体" w:hAnsi="宋体"/>
                <w:sz w:val="24"/>
                <w:szCs w:val="24"/>
              </w:rPr>
              <w:t>4</w:t>
            </w:r>
          </w:p>
        </w:tc>
        <w:tc>
          <w:tcPr>
            <w:tcW w:w="2512" w:type="dxa"/>
            <w:tcBorders>
              <w:top w:val="single" w:sz="4" w:space="0" w:color="auto"/>
              <w:left w:val="single" w:sz="4" w:space="0" w:color="auto"/>
              <w:bottom w:val="single" w:sz="4" w:space="0" w:color="auto"/>
              <w:right w:val="single" w:sz="4" w:space="0" w:color="auto"/>
            </w:tcBorders>
            <w:vAlign w:val="center"/>
          </w:tcPr>
          <w:p w:rsidR="00D42006" w:rsidRPr="00E665EF" w:rsidRDefault="00D42006" w:rsidP="00CB3DF9">
            <w:pPr>
              <w:jc w:val="center"/>
              <w:rPr>
                <w:rFonts w:ascii="宋体" w:hAnsi="宋体"/>
                <w:sz w:val="24"/>
                <w:szCs w:val="24"/>
              </w:rPr>
            </w:pPr>
            <w:r w:rsidRPr="00014A4C">
              <w:rPr>
                <w:rFonts w:ascii="宋体" w:hAnsi="宋体" w:hint="eastAsia"/>
                <w:sz w:val="24"/>
                <w:szCs w:val="24"/>
              </w:rPr>
              <w:t>应收利息</w:t>
            </w:r>
          </w:p>
        </w:tc>
        <w:tc>
          <w:tcPr>
            <w:tcW w:w="4953" w:type="dxa"/>
            <w:tcBorders>
              <w:top w:val="single" w:sz="4" w:space="0" w:color="auto"/>
              <w:left w:val="single" w:sz="4" w:space="0" w:color="auto"/>
              <w:bottom w:val="single" w:sz="4" w:space="0" w:color="auto"/>
              <w:right w:val="single" w:sz="4" w:space="0" w:color="auto"/>
            </w:tcBorders>
          </w:tcPr>
          <w:p w:rsidR="00D42006" w:rsidRPr="00E665EF" w:rsidRDefault="00D42006" w:rsidP="00CB3DF9">
            <w:pPr>
              <w:jc w:val="right"/>
              <w:rPr>
                <w:rFonts w:ascii="宋体" w:hAnsi="宋体"/>
                <w:sz w:val="24"/>
                <w:szCs w:val="24"/>
              </w:rPr>
            </w:pPr>
            <w:r w:rsidRPr="002D2E45">
              <w:rPr>
                <w:rFonts w:ascii="宋体" w:hAnsi="宋体"/>
                <w:sz w:val="24"/>
                <w:szCs w:val="24"/>
              </w:rPr>
              <w:t>144,735.05</w:t>
            </w:r>
          </w:p>
        </w:tc>
      </w:tr>
      <w:tr w:rsidR="00D42006" w:rsidTr="000546F8">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D42006" w:rsidRPr="00E665EF" w:rsidRDefault="00D42006" w:rsidP="00CB3DF9">
            <w:pPr>
              <w:jc w:val="center"/>
              <w:rPr>
                <w:rFonts w:ascii="宋体" w:hAnsi="宋体"/>
                <w:sz w:val="24"/>
                <w:szCs w:val="24"/>
              </w:rPr>
            </w:pPr>
            <w:r w:rsidRPr="007561E7">
              <w:rPr>
                <w:rFonts w:ascii="宋体" w:hAnsi="宋体"/>
                <w:sz w:val="24"/>
                <w:szCs w:val="24"/>
              </w:rPr>
              <w:t>5</w:t>
            </w:r>
          </w:p>
        </w:tc>
        <w:tc>
          <w:tcPr>
            <w:tcW w:w="2512" w:type="dxa"/>
            <w:tcBorders>
              <w:top w:val="single" w:sz="4" w:space="0" w:color="auto"/>
              <w:left w:val="single" w:sz="4" w:space="0" w:color="auto"/>
              <w:bottom w:val="single" w:sz="4" w:space="0" w:color="auto"/>
              <w:right w:val="single" w:sz="4" w:space="0" w:color="auto"/>
            </w:tcBorders>
            <w:vAlign w:val="center"/>
          </w:tcPr>
          <w:p w:rsidR="00D42006" w:rsidRPr="00E665EF" w:rsidRDefault="00D42006" w:rsidP="00CB3DF9">
            <w:pPr>
              <w:jc w:val="center"/>
              <w:rPr>
                <w:rFonts w:ascii="宋体" w:hAnsi="宋体"/>
                <w:sz w:val="24"/>
                <w:szCs w:val="24"/>
              </w:rPr>
            </w:pPr>
            <w:r w:rsidRPr="00014A4C">
              <w:rPr>
                <w:rFonts w:ascii="宋体" w:hAnsi="宋体" w:hint="eastAsia"/>
                <w:sz w:val="24"/>
                <w:szCs w:val="24"/>
              </w:rPr>
              <w:t>应收申购款</w:t>
            </w:r>
          </w:p>
        </w:tc>
        <w:tc>
          <w:tcPr>
            <w:tcW w:w="4953" w:type="dxa"/>
            <w:tcBorders>
              <w:top w:val="single" w:sz="4" w:space="0" w:color="auto"/>
              <w:left w:val="single" w:sz="4" w:space="0" w:color="auto"/>
              <w:bottom w:val="single" w:sz="4" w:space="0" w:color="auto"/>
              <w:right w:val="single" w:sz="4" w:space="0" w:color="auto"/>
            </w:tcBorders>
          </w:tcPr>
          <w:p w:rsidR="00D42006" w:rsidRPr="00E665EF" w:rsidRDefault="00D42006" w:rsidP="00CB3DF9">
            <w:pPr>
              <w:jc w:val="right"/>
              <w:rPr>
                <w:rFonts w:ascii="宋体" w:hAnsi="宋体"/>
                <w:sz w:val="24"/>
                <w:szCs w:val="24"/>
              </w:rPr>
            </w:pPr>
            <w:r w:rsidRPr="002D2E45">
              <w:rPr>
                <w:rFonts w:ascii="宋体" w:hAnsi="宋体"/>
                <w:sz w:val="24"/>
                <w:szCs w:val="24"/>
              </w:rPr>
              <w:t>-</w:t>
            </w:r>
          </w:p>
        </w:tc>
      </w:tr>
      <w:tr w:rsidR="00D42006" w:rsidTr="000546F8">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D42006" w:rsidRPr="00E665EF" w:rsidRDefault="00D42006" w:rsidP="00CB3DF9">
            <w:pPr>
              <w:jc w:val="center"/>
              <w:rPr>
                <w:rFonts w:ascii="宋体" w:hAnsi="宋体"/>
                <w:sz w:val="24"/>
                <w:szCs w:val="24"/>
              </w:rPr>
            </w:pPr>
            <w:r w:rsidRPr="007561E7">
              <w:rPr>
                <w:rFonts w:ascii="宋体" w:hAnsi="宋体"/>
                <w:sz w:val="24"/>
                <w:szCs w:val="24"/>
              </w:rPr>
              <w:t>6</w:t>
            </w:r>
          </w:p>
        </w:tc>
        <w:tc>
          <w:tcPr>
            <w:tcW w:w="2512" w:type="dxa"/>
            <w:tcBorders>
              <w:top w:val="single" w:sz="4" w:space="0" w:color="auto"/>
              <w:left w:val="single" w:sz="4" w:space="0" w:color="auto"/>
              <w:bottom w:val="single" w:sz="4" w:space="0" w:color="auto"/>
              <w:right w:val="single" w:sz="4" w:space="0" w:color="auto"/>
            </w:tcBorders>
            <w:vAlign w:val="center"/>
          </w:tcPr>
          <w:p w:rsidR="00D42006" w:rsidRPr="00E665EF" w:rsidRDefault="00D42006" w:rsidP="00CB3DF9">
            <w:pPr>
              <w:jc w:val="center"/>
              <w:rPr>
                <w:rFonts w:ascii="宋体" w:hAnsi="宋体"/>
                <w:sz w:val="24"/>
                <w:szCs w:val="24"/>
              </w:rPr>
            </w:pPr>
            <w:r w:rsidRPr="00014A4C">
              <w:rPr>
                <w:rFonts w:ascii="宋体" w:hAnsi="宋体" w:hint="eastAsia"/>
                <w:sz w:val="24"/>
                <w:szCs w:val="24"/>
              </w:rPr>
              <w:t>其他应收款</w:t>
            </w:r>
          </w:p>
        </w:tc>
        <w:tc>
          <w:tcPr>
            <w:tcW w:w="4953" w:type="dxa"/>
            <w:tcBorders>
              <w:top w:val="single" w:sz="4" w:space="0" w:color="auto"/>
              <w:left w:val="single" w:sz="4" w:space="0" w:color="auto"/>
              <w:bottom w:val="single" w:sz="4" w:space="0" w:color="auto"/>
              <w:right w:val="single" w:sz="4" w:space="0" w:color="auto"/>
            </w:tcBorders>
          </w:tcPr>
          <w:p w:rsidR="00D42006" w:rsidRPr="00E665EF" w:rsidRDefault="00D42006" w:rsidP="00CB3DF9">
            <w:pPr>
              <w:jc w:val="right"/>
              <w:rPr>
                <w:rFonts w:ascii="宋体" w:hAnsi="宋体"/>
                <w:sz w:val="24"/>
                <w:szCs w:val="24"/>
              </w:rPr>
            </w:pPr>
            <w:r w:rsidRPr="002D2E45">
              <w:rPr>
                <w:rFonts w:ascii="宋体" w:hAnsi="宋体"/>
                <w:sz w:val="24"/>
                <w:szCs w:val="24"/>
              </w:rPr>
              <w:t>-</w:t>
            </w:r>
          </w:p>
        </w:tc>
      </w:tr>
      <w:tr w:rsidR="00D42006" w:rsidTr="000546F8">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D42006" w:rsidRPr="00E665EF" w:rsidRDefault="00D42006" w:rsidP="00CB3DF9">
            <w:pPr>
              <w:jc w:val="center"/>
              <w:rPr>
                <w:rFonts w:ascii="宋体" w:hAnsi="宋体"/>
                <w:sz w:val="24"/>
                <w:szCs w:val="24"/>
              </w:rPr>
            </w:pPr>
            <w:r w:rsidRPr="007561E7">
              <w:rPr>
                <w:rFonts w:ascii="宋体" w:hAnsi="宋体"/>
                <w:sz w:val="24"/>
                <w:szCs w:val="24"/>
              </w:rPr>
              <w:t>7</w:t>
            </w:r>
          </w:p>
        </w:tc>
        <w:tc>
          <w:tcPr>
            <w:tcW w:w="2512" w:type="dxa"/>
            <w:tcBorders>
              <w:top w:val="single" w:sz="4" w:space="0" w:color="auto"/>
              <w:left w:val="single" w:sz="4" w:space="0" w:color="auto"/>
              <w:bottom w:val="single" w:sz="4" w:space="0" w:color="auto"/>
              <w:right w:val="single" w:sz="4" w:space="0" w:color="auto"/>
            </w:tcBorders>
            <w:vAlign w:val="center"/>
          </w:tcPr>
          <w:p w:rsidR="00D42006" w:rsidRPr="00E665EF" w:rsidRDefault="00D42006" w:rsidP="00CB3DF9">
            <w:pPr>
              <w:jc w:val="center"/>
              <w:rPr>
                <w:rFonts w:ascii="宋体" w:hAnsi="宋体"/>
                <w:sz w:val="24"/>
                <w:szCs w:val="24"/>
              </w:rPr>
            </w:pPr>
            <w:r w:rsidRPr="00014A4C">
              <w:rPr>
                <w:rFonts w:ascii="宋体" w:hAnsi="宋体" w:hint="eastAsia"/>
                <w:sz w:val="24"/>
                <w:szCs w:val="24"/>
              </w:rPr>
              <w:t>待摊费用</w:t>
            </w:r>
          </w:p>
        </w:tc>
        <w:tc>
          <w:tcPr>
            <w:tcW w:w="4953" w:type="dxa"/>
            <w:tcBorders>
              <w:top w:val="single" w:sz="4" w:space="0" w:color="auto"/>
              <w:left w:val="single" w:sz="4" w:space="0" w:color="auto"/>
              <w:bottom w:val="single" w:sz="4" w:space="0" w:color="auto"/>
              <w:right w:val="single" w:sz="4" w:space="0" w:color="auto"/>
            </w:tcBorders>
          </w:tcPr>
          <w:p w:rsidR="00D42006" w:rsidRPr="00E665EF" w:rsidRDefault="00D42006" w:rsidP="00CB3DF9">
            <w:pPr>
              <w:jc w:val="right"/>
              <w:rPr>
                <w:rFonts w:ascii="宋体" w:hAnsi="宋体"/>
                <w:sz w:val="24"/>
                <w:szCs w:val="24"/>
              </w:rPr>
            </w:pPr>
            <w:r w:rsidRPr="002D2E45">
              <w:rPr>
                <w:rFonts w:ascii="宋体" w:hAnsi="宋体"/>
                <w:sz w:val="24"/>
                <w:szCs w:val="24"/>
              </w:rPr>
              <w:t>-</w:t>
            </w:r>
          </w:p>
        </w:tc>
      </w:tr>
      <w:tr w:rsidR="00D42006" w:rsidTr="000546F8">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D42006" w:rsidRPr="00E665EF" w:rsidRDefault="00D42006" w:rsidP="00CB3DF9">
            <w:pPr>
              <w:jc w:val="center"/>
              <w:rPr>
                <w:rFonts w:ascii="宋体" w:hAnsi="宋体"/>
                <w:sz w:val="24"/>
                <w:szCs w:val="24"/>
              </w:rPr>
            </w:pPr>
            <w:r w:rsidRPr="007561E7">
              <w:rPr>
                <w:rFonts w:ascii="宋体" w:hAnsi="宋体"/>
                <w:sz w:val="24"/>
                <w:szCs w:val="24"/>
              </w:rPr>
              <w:t>8</w:t>
            </w:r>
          </w:p>
        </w:tc>
        <w:tc>
          <w:tcPr>
            <w:tcW w:w="2512" w:type="dxa"/>
            <w:tcBorders>
              <w:top w:val="single" w:sz="4" w:space="0" w:color="auto"/>
              <w:left w:val="single" w:sz="4" w:space="0" w:color="auto"/>
              <w:bottom w:val="single" w:sz="4" w:space="0" w:color="auto"/>
              <w:right w:val="single" w:sz="4" w:space="0" w:color="auto"/>
            </w:tcBorders>
            <w:vAlign w:val="center"/>
          </w:tcPr>
          <w:p w:rsidR="00D42006" w:rsidRPr="00E665EF" w:rsidRDefault="00D42006" w:rsidP="00CB3DF9">
            <w:pPr>
              <w:jc w:val="center"/>
              <w:rPr>
                <w:rFonts w:ascii="宋体" w:hAnsi="宋体"/>
                <w:sz w:val="24"/>
                <w:szCs w:val="24"/>
              </w:rPr>
            </w:pPr>
            <w:r w:rsidRPr="00014A4C">
              <w:rPr>
                <w:rFonts w:ascii="宋体" w:hAnsi="宋体" w:hint="eastAsia"/>
                <w:sz w:val="24"/>
                <w:szCs w:val="24"/>
              </w:rPr>
              <w:t>其他</w:t>
            </w:r>
          </w:p>
        </w:tc>
        <w:tc>
          <w:tcPr>
            <w:tcW w:w="4953" w:type="dxa"/>
            <w:tcBorders>
              <w:top w:val="single" w:sz="4" w:space="0" w:color="auto"/>
              <w:left w:val="single" w:sz="4" w:space="0" w:color="auto"/>
              <w:bottom w:val="single" w:sz="4" w:space="0" w:color="auto"/>
              <w:right w:val="single" w:sz="4" w:space="0" w:color="auto"/>
            </w:tcBorders>
          </w:tcPr>
          <w:p w:rsidR="00D42006" w:rsidRPr="00E665EF" w:rsidRDefault="00D42006" w:rsidP="00CB3DF9">
            <w:pPr>
              <w:jc w:val="right"/>
              <w:rPr>
                <w:rFonts w:ascii="宋体" w:hAnsi="宋体"/>
                <w:sz w:val="24"/>
                <w:szCs w:val="24"/>
              </w:rPr>
            </w:pPr>
            <w:r w:rsidRPr="002D2E45">
              <w:rPr>
                <w:rFonts w:ascii="宋体" w:hAnsi="宋体"/>
                <w:sz w:val="24"/>
                <w:szCs w:val="24"/>
              </w:rPr>
              <w:t>-</w:t>
            </w:r>
          </w:p>
        </w:tc>
      </w:tr>
      <w:tr w:rsidR="00D42006" w:rsidTr="000546F8">
        <w:trPr>
          <w:trHeight w:val="300"/>
        </w:trPr>
        <w:tc>
          <w:tcPr>
            <w:tcW w:w="711" w:type="dxa"/>
            <w:tcBorders>
              <w:top w:val="single" w:sz="4" w:space="0" w:color="auto"/>
              <w:left w:val="single" w:sz="4" w:space="0" w:color="auto"/>
              <w:bottom w:val="single" w:sz="4" w:space="0" w:color="auto"/>
              <w:right w:val="single" w:sz="4" w:space="0" w:color="auto"/>
            </w:tcBorders>
            <w:vAlign w:val="center"/>
          </w:tcPr>
          <w:p w:rsidR="00D42006" w:rsidRPr="00E665EF" w:rsidRDefault="00D42006" w:rsidP="00CB3DF9">
            <w:pPr>
              <w:jc w:val="center"/>
              <w:rPr>
                <w:rFonts w:ascii="宋体" w:hAnsi="宋体"/>
                <w:sz w:val="24"/>
                <w:szCs w:val="24"/>
              </w:rPr>
            </w:pPr>
            <w:r w:rsidRPr="007561E7">
              <w:rPr>
                <w:rFonts w:ascii="宋体" w:hAnsi="宋体"/>
                <w:sz w:val="24"/>
                <w:szCs w:val="24"/>
              </w:rPr>
              <w:t>9</w:t>
            </w:r>
          </w:p>
        </w:tc>
        <w:tc>
          <w:tcPr>
            <w:tcW w:w="2512" w:type="dxa"/>
            <w:tcBorders>
              <w:top w:val="single" w:sz="4" w:space="0" w:color="auto"/>
              <w:left w:val="single" w:sz="4" w:space="0" w:color="auto"/>
              <w:bottom w:val="single" w:sz="4" w:space="0" w:color="auto"/>
              <w:right w:val="single" w:sz="4" w:space="0" w:color="auto"/>
            </w:tcBorders>
            <w:vAlign w:val="center"/>
          </w:tcPr>
          <w:p w:rsidR="00D42006" w:rsidRPr="00E665EF" w:rsidRDefault="00D42006" w:rsidP="00CB3DF9">
            <w:pPr>
              <w:jc w:val="center"/>
              <w:rPr>
                <w:rFonts w:ascii="宋体" w:hAnsi="宋体"/>
                <w:sz w:val="24"/>
                <w:szCs w:val="24"/>
              </w:rPr>
            </w:pPr>
            <w:r w:rsidRPr="00014A4C">
              <w:rPr>
                <w:rFonts w:ascii="宋体" w:hAnsi="宋体" w:hint="eastAsia"/>
                <w:sz w:val="24"/>
                <w:szCs w:val="24"/>
              </w:rPr>
              <w:t>合计</w:t>
            </w:r>
          </w:p>
        </w:tc>
        <w:tc>
          <w:tcPr>
            <w:tcW w:w="4953" w:type="dxa"/>
            <w:tcBorders>
              <w:top w:val="single" w:sz="4" w:space="0" w:color="auto"/>
              <w:left w:val="single" w:sz="4" w:space="0" w:color="auto"/>
              <w:bottom w:val="single" w:sz="4" w:space="0" w:color="auto"/>
              <w:right w:val="single" w:sz="4" w:space="0" w:color="auto"/>
            </w:tcBorders>
          </w:tcPr>
          <w:p w:rsidR="00D42006" w:rsidRPr="00E665EF" w:rsidRDefault="00D42006" w:rsidP="00CB3DF9">
            <w:pPr>
              <w:jc w:val="right"/>
              <w:rPr>
                <w:rFonts w:ascii="宋体" w:hAnsi="宋体"/>
                <w:sz w:val="24"/>
                <w:szCs w:val="24"/>
              </w:rPr>
            </w:pPr>
            <w:r w:rsidRPr="002D2E45">
              <w:rPr>
                <w:rFonts w:ascii="宋体" w:hAnsi="宋体"/>
                <w:sz w:val="24"/>
                <w:szCs w:val="24"/>
              </w:rPr>
              <w:t>148,858.76</w:t>
            </w:r>
          </w:p>
        </w:tc>
      </w:tr>
    </w:tbl>
    <w:p w:rsidR="004C60A2" w:rsidRPr="002A51EE" w:rsidRDefault="004C60A2" w:rsidP="004C60A2">
      <w:pPr>
        <w:spacing w:line="360" w:lineRule="auto"/>
        <w:jc w:val="left"/>
        <w:rPr>
          <w:rFonts w:ascii="宋体" w:hAnsi="宋体"/>
          <w:sz w:val="24"/>
        </w:rPr>
      </w:pPr>
    </w:p>
    <w:p w:rsidR="004C60A2" w:rsidRPr="002A51EE" w:rsidRDefault="004C60A2" w:rsidP="004C60A2">
      <w:pPr>
        <w:pStyle w:val="XBRLTitle3"/>
        <w:numPr>
          <w:ilvl w:val="2"/>
          <w:numId w:val="6"/>
        </w:numPr>
        <w:spacing w:before="120" w:after="120"/>
        <w:jc w:val="both"/>
        <w:rPr>
          <w:rFonts w:ascii="宋体" w:hAnsi="宋体"/>
        </w:rPr>
      </w:pPr>
      <w:r w:rsidRPr="002A51EE">
        <w:rPr>
          <w:rFonts w:ascii="宋体" w:hAnsi="宋体"/>
        </w:rPr>
        <w:t>报告期末持有的处于转股期的可转换债券明细</w:t>
      </w:r>
    </w:p>
    <w:tbl>
      <w:tblPr>
        <w:tblW w:w="0" w:type="auto"/>
        <w:tblInd w:w="5" w:type="dxa"/>
        <w:tblCellMar>
          <w:left w:w="0" w:type="dxa"/>
          <w:right w:w="0" w:type="dxa"/>
        </w:tblCellMar>
        <w:tblLook w:val="0000"/>
      </w:tblPr>
      <w:tblGrid>
        <w:gridCol w:w="689"/>
        <w:gridCol w:w="1154"/>
        <w:gridCol w:w="1701"/>
        <w:gridCol w:w="2126"/>
        <w:gridCol w:w="2700"/>
      </w:tblGrid>
      <w:tr w:rsidR="00D42006" w:rsidTr="00346F66">
        <w:trPr>
          <w:trHeight w:val="410"/>
        </w:trPr>
        <w:tc>
          <w:tcPr>
            <w:tcW w:w="689" w:type="dxa"/>
            <w:tcBorders>
              <w:top w:val="single" w:sz="4" w:space="0" w:color="auto"/>
              <w:left w:val="single" w:sz="4" w:space="0" w:color="auto"/>
              <w:bottom w:val="single" w:sz="4" w:space="0" w:color="auto"/>
              <w:right w:val="single" w:sz="4" w:space="0" w:color="auto"/>
            </w:tcBorders>
            <w:shd w:val="clear" w:color="auto" w:fill="D9D9D9"/>
            <w:vAlign w:val="center"/>
          </w:tcPr>
          <w:p w:rsidR="00D42006" w:rsidRDefault="00D42006" w:rsidP="00346F66">
            <w:pPr>
              <w:pStyle w:val="xl33"/>
              <w:widowControl w:val="0"/>
              <w:pBdr>
                <w:left w:val="none" w:sz="0" w:space="0" w:color="auto"/>
                <w:bottom w:val="none" w:sz="0" w:space="0" w:color="auto"/>
                <w:right w:val="none" w:sz="0" w:space="0" w:color="auto"/>
              </w:pBdr>
              <w:spacing w:before="0" w:beforeAutospacing="0" w:after="0" w:afterAutospacing="0"/>
              <w:jc w:val="both"/>
              <w:rPr>
                <w:rFonts w:ascii="宋体" w:eastAsia="宋体" w:hAnsi="宋体" w:cs="Times New Roman"/>
                <w:kern w:val="2"/>
                <w:sz w:val="21"/>
              </w:rPr>
            </w:pPr>
            <w:r>
              <w:rPr>
                <w:rFonts w:ascii="宋体" w:eastAsia="宋体" w:hAnsi="宋体" w:cs="Times New Roman" w:hint="eastAsia"/>
                <w:kern w:val="2"/>
                <w:sz w:val="21"/>
              </w:rPr>
              <w:t>序号</w:t>
            </w:r>
          </w:p>
        </w:tc>
        <w:tc>
          <w:tcPr>
            <w:tcW w:w="1154"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D42006" w:rsidRDefault="00D42006" w:rsidP="00346F66">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cs="Times New Roman"/>
                <w:kern w:val="2"/>
                <w:sz w:val="21"/>
              </w:rPr>
            </w:pPr>
            <w:r>
              <w:rPr>
                <w:rFonts w:ascii="宋体" w:eastAsia="宋体" w:hAnsi="宋体" w:cs="Times New Roman" w:hint="eastAsia"/>
                <w:kern w:val="2"/>
                <w:sz w:val="21"/>
              </w:rPr>
              <w:t>债券代码</w:t>
            </w:r>
          </w:p>
        </w:tc>
        <w:tc>
          <w:tcPr>
            <w:tcW w:w="1701"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D42006" w:rsidRDefault="00D42006" w:rsidP="00346F66">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cs="Times New Roman"/>
                <w:kern w:val="2"/>
                <w:sz w:val="21"/>
              </w:rPr>
            </w:pPr>
            <w:r>
              <w:rPr>
                <w:rFonts w:ascii="宋体" w:eastAsia="宋体" w:hAnsi="宋体" w:cs="Times New Roman" w:hint="eastAsia"/>
                <w:kern w:val="2"/>
                <w:sz w:val="21"/>
              </w:rPr>
              <w:t>债券名称</w:t>
            </w:r>
          </w:p>
        </w:tc>
        <w:tc>
          <w:tcPr>
            <w:tcW w:w="2126"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D42006" w:rsidRPr="00D6102E" w:rsidRDefault="00D42006" w:rsidP="00346F66">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cs="Times New Roman"/>
                <w:kern w:val="2"/>
                <w:sz w:val="21"/>
              </w:rPr>
            </w:pPr>
            <w:r w:rsidRPr="00D6102E">
              <w:rPr>
                <w:rFonts w:ascii="宋体" w:eastAsia="宋体" w:hAnsi="宋体" w:cs="Times New Roman" w:hint="eastAsia"/>
                <w:kern w:val="2"/>
                <w:sz w:val="21"/>
              </w:rPr>
              <w:t>公允价值(元)</w:t>
            </w:r>
          </w:p>
        </w:tc>
        <w:tc>
          <w:tcPr>
            <w:tcW w:w="2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D42006" w:rsidRPr="00D6102E" w:rsidRDefault="00D42006" w:rsidP="00346F66">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cs="Times New Roman"/>
                <w:kern w:val="2"/>
                <w:sz w:val="21"/>
              </w:rPr>
            </w:pPr>
            <w:r w:rsidRPr="00D6102E">
              <w:rPr>
                <w:rFonts w:ascii="宋体" w:eastAsia="宋体" w:hAnsi="宋体" w:cs="Times New Roman" w:hint="eastAsia"/>
                <w:kern w:val="2"/>
                <w:sz w:val="21"/>
              </w:rPr>
              <w:t>占基金资产净值比例（％）</w:t>
            </w:r>
          </w:p>
        </w:tc>
      </w:tr>
      <w:tr w:rsidR="00D42006" w:rsidTr="00346F66">
        <w:trPr>
          <w:trHeight w:val="332"/>
        </w:trPr>
        <w:tc>
          <w:tcPr>
            <w:tcW w:w="689" w:type="dxa"/>
            <w:tcBorders>
              <w:top w:val="single" w:sz="4" w:space="0" w:color="auto"/>
              <w:left w:val="single" w:sz="4" w:space="0" w:color="auto"/>
              <w:bottom w:val="single" w:sz="4" w:space="0" w:color="auto"/>
              <w:right w:val="single" w:sz="4" w:space="0" w:color="auto"/>
            </w:tcBorders>
            <w:vAlign w:val="center"/>
          </w:tcPr>
          <w:p w:rsidR="00D42006" w:rsidRPr="002D2E45" w:rsidRDefault="00D42006" w:rsidP="00346F66">
            <w:pPr>
              <w:jc w:val="center"/>
              <w:rPr>
                <w:rFonts w:ascii="宋体" w:hAnsi="宋体"/>
                <w:sz w:val="24"/>
                <w:szCs w:val="24"/>
              </w:rPr>
            </w:pPr>
            <w:r w:rsidRPr="002D2E45">
              <w:rPr>
                <w:rFonts w:ascii="宋体" w:hAnsi="宋体"/>
                <w:sz w:val="24"/>
                <w:szCs w:val="24"/>
              </w:rPr>
              <w:t>1</w:t>
            </w:r>
          </w:p>
        </w:tc>
        <w:tc>
          <w:tcPr>
            <w:tcW w:w="11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42006" w:rsidRPr="005D404F" w:rsidRDefault="00D42006" w:rsidP="00346F66">
            <w:pPr>
              <w:jc w:val="center"/>
              <w:rPr>
                <w:rFonts w:ascii="宋体" w:hAnsi="宋体"/>
                <w:sz w:val="24"/>
                <w:szCs w:val="24"/>
              </w:rPr>
            </w:pPr>
            <w:r w:rsidRPr="002D2E45">
              <w:rPr>
                <w:rFonts w:ascii="宋体" w:hAnsi="宋体"/>
                <w:sz w:val="24"/>
                <w:szCs w:val="24"/>
              </w:rPr>
              <w:t>132011</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42006" w:rsidRPr="005D404F" w:rsidRDefault="00D42006" w:rsidP="00346F66">
            <w:pPr>
              <w:jc w:val="center"/>
              <w:rPr>
                <w:rFonts w:ascii="宋体" w:hAnsi="宋体"/>
                <w:sz w:val="24"/>
                <w:szCs w:val="24"/>
              </w:rPr>
            </w:pPr>
            <w:r w:rsidRPr="002D2E45">
              <w:rPr>
                <w:rFonts w:ascii="宋体" w:hAnsi="宋体"/>
                <w:sz w:val="24"/>
                <w:szCs w:val="24"/>
              </w:rPr>
              <w:t>17浙报EB</w:t>
            </w:r>
          </w:p>
        </w:tc>
        <w:tc>
          <w:tcPr>
            <w:tcW w:w="2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42006" w:rsidRPr="005D404F" w:rsidRDefault="00D42006" w:rsidP="00346F66">
            <w:pPr>
              <w:pStyle w:val="xl33"/>
              <w:widowControl w:val="0"/>
              <w:pBdr>
                <w:left w:val="none" w:sz="0" w:space="0" w:color="auto"/>
                <w:bottom w:val="none" w:sz="0" w:space="0" w:color="auto"/>
                <w:right w:val="none" w:sz="0" w:space="0" w:color="auto"/>
              </w:pBdr>
              <w:spacing w:before="0" w:beforeAutospacing="0" w:after="0" w:afterAutospacing="0"/>
              <w:jc w:val="right"/>
              <w:rPr>
                <w:rFonts w:ascii="宋体" w:eastAsia="宋体" w:hAnsi="宋体" w:cs="Times New Roman"/>
                <w:kern w:val="2"/>
                <w:szCs w:val="24"/>
              </w:rPr>
            </w:pPr>
            <w:r w:rsidRPr="002D2E45">
              <w:rPr>
                <w:rFonts w:ascii="宋体" w:eastAsia="宋体" w:hAnsi="宋体" w:cs="Times New Roman"/>
                <w:kern w:val="2"/>
                <w:szCs w:val="24"/>
              </w:rPr>
              <w:t>1,615,250.00</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42006" w:rsidRPr="005D404F" w:rsidRDefault="00D42006" w:rsidP="00346F66">
            <w:pPr>
              <w:jc w:val="right"/>
              <w:rPr>
                <w:rFonts w:ascii="宋体" w:hAnsi="宋体"/>
                <w:sz w:val="24"/>
                <w:szCs w:val="24"/>
              </w:rPr>
            </w:pPr>
            <w:r w:rsidRPr="002D2E45">
              <w:rPr>
                <w:rFonts w:ascii="宋体" w:hAnsi="宋体"/>
                <w:sz w:val="24"/>
                <w:szCs w:val="24"/>
              </w:rPr>
              <w:t>10.00</w:t>
            </w:r>
          </w:p>
        </w:tc>
      </w:tr>
      <w:tr w:rsidR="00D42006" w:rsidTr="00346F66">
        <w:trPr>
          <w:trHeight w:val="332"/>
        </w:trPr>
        <w:tc>
          <w:tcPr>
            <w:tcW w:w="689" w:type="dxa"/>
            <w:tcBorders>
              <w:top w:val="single" w:sz="4" w:space="0" w:color="auto"/>
              <w:left w:val="single" w:sz="4" w:space="0" w:color="auto"/>
              <w:bottom w:val="single" w:sz="4" w:space="0" w:color="auto"/>
              <w:right w:val="single" w:sz="4" w:space="0" w:color="auto"/>
            </w:tcBorders>
            <w:vAlign w:val="center"/>
          </w:tcPr>
          <w:p w:rsidR="00D42006" w:rsidRPr="002D2E45" w:rsidRDefault="00D42006" w:rsidP="00346F66">
            <w:pPr>
              <w:jc w:val="center"/>
              <w:rPr>
                <w:rFonts w:ascii="宋体" w:hAnsi="宋体"/>
                <w:sz w:val="24"/>
                <w:szCs w:val="24"/>
              </w:rPr>
            </w:pPr>
            <w:r w:rsidRPr="002D2E45">
              <w:rPr>
                <w:rFonts w:ascii="宋体" w:hAnsi="宋体"/>
                <w:sz w:val="24"/>
                <w:szCs w:val="24"/>
              </w:rPr>
              <w:t>2</w:t>
            </w:r>
          </w:p>
        </w:tc>
        <w:tc>
          <w:tcPr>
            <w:tcW w:w="11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42006" w:rsidRPr="005D404F" w:rsidRDefault="00D42006" w:rsidP="00346F66">
            <w:pPr>
              <w:jc w:val="center"/>
              <w:rPr>
                <w:rFonts w:ascii="宋体" w:hAnsi="宋体"/>
                <w:sz w:val="24"/>
                <w:szCs w:val="24"/>
              </w:rPr>
            </w:pPr>
            <w:r w:rsidRPr="002D2E45">
              <w:rPr>
                <w:rFonts w:ascii="宋体" w:hAnsi="宋体"/>
                <w:sz w:val="24"/>
                <w:szCs w:val="24"/>
              </w:rPr>
              <w:t>113013</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42006" w:rsidRPr="005D404F" w:rsidRDefault="00D42006" w:rsidP="00346F66">
            <w:pPr>
              <w:jc w:val="center"/>
              <w:rPr>
                <w:rFonts w:ascii="宋体" w:hAnsi="宋体"/>
                <w:sz w:val="24"/>
                <w:szCs w:val="24"/>
              </w:rPr>
            </w:pPr>
            <w:r w:rsidRPr="002D2E45">
              <w:rPr>
                <w:rFonts w:ascii="宋体" w:hAnsi="宋体"/>
                <w:sz w:val="24"/>
                <w:szCs w:val="24"/>
              </w:rPr>
              <w:t>国君转债</w:t>
            </w:r>
          </w:p>
        </w:tc>
        <w:tc>
          <w:tcPr>
            <w:tcW w:w="2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42006" w:rsidRPr="005D404F" w:rsidRDefault="00D42006" w:rsidP="00346F66">
            <w:pPr>
              <w:pStyle w:val="xl33"/>
              <w:widowControl w:val="0"/>
              <w:pBdr>
                <w:left w:val="none" w:sz="0" w:space="0" w:color="auto"/>
                <w:bottom w:val="none" w:sz="0" w:space="0" w:color="auto"/>
                <w:right w:val="none" w:sz="0" w:space="0" w:color="auto"/>
              </w:pBdr>
              <w:spacing w:before="0" w:beforeAutospacing="0" w:after="0" w:afterAutospacing="0"/>
              <w:jc w:val="right"/>
              <w:rPr>
                <w:rFonts w:ascii="宋体" w:eastAsia="宋体" w:hAnsi="宋体" w:cs="Times New Roman"/>
                <w:kern w:val="2"/>
                <w:szCs w:val="24"/>
              </w:rPr>
            </w:pPr>
            <w:r w:rsidRPr="002D2E45">
              <w:rPr>
                <w:rFonts w:ascii="宋体" w:eastAsia="宋体" w:hAnsi="宋体" w:cs="Times New Roman"/>
                <w:kern w:val="2"/>
                <w:szCs w:val="24"/>
              </w:rPr>
              <w:t>1,576,200.00</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42006" w:rsidRPr="005D404F" w:rsidRDefault="00D42006" w:rsidP="00346F66">
            <w:pPr>
              <w:jc w:val="right"/>
              <w:rPr>
                <w:rFonts w:ascii="宋体" w:hAnsi="宋体"/>
                <w:sz w:val="24"/>
                <w:szCs w:val="24"/>
              </w:rPr>
            </w:pPr>
            <w:r w:rsidRPr="002D2E45">
              <w:rPr>
                <w:rFonts w:ascii="宋体" w:hAnsi="宋体"/>
                <w:sz w:val="24"/>
                <w:szCs w:val="24"/>
              </w:rPr>
              <w:t>9.76</w:t>
            </w:r>
          </w:p>
        </w:tc>
      </w:tr>
      <w:tr w:rsidR="00D42006" w:rsidTr="00346F66">
        <w:trPr>
          <w:trHeight w:val="332"/>
        </w:trPr>
        <w:tc>
          <w:tcPr>
            <w:tcW w:w="689" w:type="dxa"/>
            <w:tcBorders>
              <w:top w:val="single" w:sz="4" w:space="0" w:color="auto"/>
              <w:left w:val="single" w:sz="4" w:space="0" w:color="auto"/>
              <w:bottom w:val="single" w:sz="4" w:space="0" w:color="auto"/>
              <w:right w:val="single" w:sz="4" w:space="0" w:color="auto"/>
            </w:tcBorders>
            <w:vAlign w:val="center"/>
          </w:tcPr>
          <w:p w:rsidR="00D42006" w:rsidRPr="002D2E45" w:rsidRDefault="00D42006" w:rsidP="00346F66">
            <w:pPr>
              <w:jc w:val="center"/>
              <w:rPr>
                <w:rFonts w:ascii="宋体" w:hAnsi="宋体"/>
                <w:sz w:val="24"/>
                <w:szCs w:val="24"/>
              </w:rPr>
            </w:pPr>
            <w:r w:rsidRPr="002D2E45">
              <w:rPr>
                <w:rFonts w:ascii="宋体" w:hAnsi="宋体"/>
                <w:sz w:val="24"/>
                <w:szCs w:val="24"/>
              </w:rPr>
              <w:t>3</w:t>
            </w:r>
          </w:p>
        </w:tc>
        <w:tc>
          <w:tcPr>
            <w:tcW w:w="11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42006" w:rsidRPr="005D404F" w:rsidRDefault="00D42006" w:rsidP="00346F66">
            <w:pPr>
              <w:jc w:val="center"/>
              <w:rPr>
                <w:rFonts w:ascii="宋体" w:hAnsi="宋体"/>
                <w:sz w:val="24"/>
                <w:szCs w:val="24"/>
              </w:rPr>
            </w:pPr>
            <w:r w:rsidRPr="002D2E45">
              <w:rPr>
                <w:rFonts w:ascii="宋体" w:hAnsi="宋体"/>
                <w:sz w:val="24"/>
                <w:szCs w:val="24"/>
              </w:rPr>
              <w:t>128024</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42006" w:rsidRPr="005D404F" w:rsidRDefault="00D42006" w:rsidP="00346F66">
            <w:pPr>
              <w:jc w:val="center"/>
              <w:rPr>
                <w:rFonts w:ascii="宋体" w:hAnsi="宋体"/>
                <w:sz w:val="24"/>
                <w:szCs w:val="24"/>
              </w:rPr>
            </w:pPr>
            <w:r w:rsidRPr="002D2E45">
              <w:rPr>
                <w:rFonts w:ascii="宋体" w:hAnsi="宋体"/>
                <w:sz w:val="24"/>
                <w:szCs w:val="24"/>
              </w:rPr>
              <w:t>宁行转债</w:t>
            </w:r>
          </w:p>
        </w:tc>
        <w:tc>
          <w:tcPr>
            <w:tcW w:w="2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42006" w:rsidRPr="005D404F" w:rsidRDefault="00D42006" w:rsidP="00346F66">
            <w:pPr>
              <w:pStyle w:val="xl33"/>
              <w:widowControl w:val="0"/>
              <w:pBdr>
                <w:left w:val="none" w:sz="0" w:space="0" w:color="auto"/>
                <w:bottom w:val="none" w:sz="0" w:space="0" w:color="auto"/>
                <w:right w:val="none" w:sz="0" w:space="0" w:color="auto"/>
              </w:pBdr>
              <w:spacing w:before="0" w:beforeAutospacing="0" w:after="0" w:afterAutospacing="0"/>
              <w:jc w:val="right"/>
              <w:rPr>
                <w:rFonts w:ascii="宋体" w:eastAsia="宋体" w:hAnsi="宋体" w:cs="Times New Roman"/>
                <w:kern w:val="2"/>
                <w:szCs w:val="24"/>
              </w:rPr>
            </w:pPr>
            <w:r w:rsidRPr="002D2E45">
              <w:rPr>
                <w:rFonts w:ascii="宋体" w:eastAsia="宋体" w:hAnsi="宋体" w:cs="Times New Roman"/>
                <w:kern w:val="2"/>
                <w:szCs w:val="24"/>
              </w:rPr>
              <w:t>1,483,720.00</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42006" w:rsidRPr="005D404F" w:rsidRDefault="00D42006" w:rsidP="00346F66">
            <w:pPr>
              <w:jc w:val="right"/>
              <w:rPr>
                <w:rFonts w:ascii="宋体" w:hAnsi="宋体"/>
                <w:sz w:val="24"/>
                <w:szCs w:val="24"/>
              </w:rPr>
            </w:pPr>
            <w:r w:rsidRPr="002D2E45">
              <w:rPr>
                <w:rFonts w:ascii="宋体" w:hAnsi="宋体"/>
                <w:sz w:val="24"/>
                <w:szCs w:val="24"/>
              </w:rPr>
              <w:t>9.18</w:t>
            </w:r>
          </w:p>
        </w:tc>
      </w:tr>
      <w:tr w:rsidR="00D42006" w:rsidTr="00346F66">
        <w:trPr>
          <w:trHeight w:val="332"/>
        </w:trPr>
        <w:tc>
          <w:tcPr>
            <w:tcW w:w="689" w:type="dxa"/>
            <w:tcBorders>
              <w:top w:val="single" w:sz="4" w:space="0" w:color="auto"/>
              <w:left w:val="single" w:sz="4" w:space="0" w:color="auto"/>
              <w:bottom w:val="single" w:sz="4" w:space="0" w:color="auto"/>
              <w:right w:val="single" w:sz="4" w:space="0" w:color="auto"/>
            </w:tcBorders>
            <w:vAlign w:val="center"/>
          </w:tcPr>
          <w:p w:rsidR="00D42006" w:rsidRPr="002D2E45" w:rsidRDefault="00D42006" w:rsidP="00346F66">
            <w:pPr>
              <w:jc w:val="center"/>
              <w:rPr>
                <w:rFonts w:ascii="宋体" w:hAnsi="宋体"/>
                <w:sz w:val="24"/>
                <w:szCs w:val="24"/>
              </w:rPr>
            </w:pPr>
            <w:r w:rsidRPr="002D2E45">
              <w:rPr>
                <w:rFonts w:ascii="宋体" w:hAnsi="宋体"/>
                <w:sz w:val="24"/>
                <w:szCs w:val="24"/>
              </w:rPr>
              <w:t>4</w:t>
            </w:r>
          </w:p>
        </w:tc>
        <w:tc>
          <w:tcPr>
            <w:tcW w:w="11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42006" w:rsidRPr="005D404F" w:rsidRDefault="00D42006" w:rsidP="00346F66">
            <w:pPr>
              <w:jc w:val="center"/>
              <w:rPr>
                <w:rFonts w:ascii="宋体" w:hAnsi="宋体"/>
                <w:sz w:val="24"/>
                <w:szCs w:val="24"/>
              </w:rPr>
            </w:pPr>
            <w:r w:rsidRPr="002D2E45">
              <w:rPr>
                <w:rFonts w:ascii="宋体" w:hAnsi="宋体"/>
                <w:sz w:val="24"/>
                <w:szCs w:val="24"/>
              </w:rPr>
              <w:t>113011</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42006" w:rsidRPr="005D404F" w:rsidRDefault="00D42006" w:rsidP="00346F66">
            <w:pPr>
              <w:jc w:val="center"/>
              <w:rPr>
                <w:rFonts w:ascii="宋体" w:hAnsi="宋体"/>
                <w:sz w:val="24"/>
                <w:szCs w:val="24"/>
              </w:rPr>
            </w:pPr>
            <w:r w:rsidRPr="002D2E45">
              <w:rPr>
                <w:rFonts w:ascii="宋体" w:hAnsi="宋体"/>
                <w:sz w:val="24"/>
                <w:szCs w:val="24"/>
              </w:rPr>
              <w:t>光大转债</w:t>
            </w:r>
          </w:p>
        </w:tc>
        <w:tc>
          <w:tcPr>
            <w:tcW w:w="2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42006" w:rsidRPr="005D404F" w:rsidRDefault="00D42006" w:rsidP="00346F66">
            <w:pPr>
              <w:pStyle w:val="xl33"/>
              <w:widowControl w:val="0"/>
              <w:pBdr>
                <w:left w:val="none" w:sz="0" w:space="0" w:color="auto"/>
                <w:bottom w:val="none" w:sz="0" w:space="0" w:color="auto"/>
                <w:right w:val="none" w:sz="0" w:space="0" w:color="auto"/>
              </w:pBdr>
              <w:spacing w:before="0" w:beforeAutospacing="0" w:after="0" w:afterAutospacing="0"/>
              <w:jc w:val="right"/>
              <w:rPr>
                <w:rFonts w:ascii="宋体" w:eastAsia="宋体" w:hAnsi="宋体" w:cs="Times New Roman"/>
                <w:kern w:val="2"/>
                <w:szCs w:val="24"/>
              </w:rPr>
            </w:pPr>
            <w:r w:rsidRPr="002D2E45">
              <w:rPr>
                <w:rFonts w:ascii="宋体" w:eastAsia="宋体" w:hAnsi="宋体" w:cs="Times New Roman"/>
                <w:kern w:val="2"/>
                <w:szCs w:val="24"/>
              </w:rPr>
              <w:t>1,471,680.00</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42006" w:rsidRPr="005D404F" w:rsidRDefault="00D42006" w:rsidP="00346F66">
            <w:pPr>
              <w:jc w:val="right"/>
              <w:rPr>
                <w:rFonts w:ascii="宋体" w:hAnsi="宋体"/>
                <w:sz w:val="24"/>
                <w:szCs w:val="24"/>
              </w:rPr>
            </w:pPr>
            <w:r w:rsidRPr="002D2E45">
              <w:rPr>
                <w:rFonts w:ascii="宋体" w:hAnsi="宋体"/>
                <w:sz w:val="24"/>
                <w:szCs w:val="24"/>
              </w:rPr>
              <w:t>9.11</w:t>
            </w:r>
          </w:p>
        </w:tc>
      </w:tr>
      <w:tr w:rsidR="00D42006" w:rsidTr="00346F66">
        <w:trPr>
          <w:trHeight w:val="332"/>
        </w:trPr>
        <w:tc>
          <w:tcPr>
            <w:tcW w:w="689" w:type="dxa"/>
            <w:tcBorders>
              <w:top w:val="single" w:sz="4" w:space="0" w:color="auto"/>
              <w:left w:val="single" w:sz="4" w:space="0" w:color="auto"/>
              <w:bottom w:val="single" w:sz="4" w:space="0" w:color="auto"/>
              <w:right w:val="single" w:sz="4" w:space="0" w:color="auto"/>
            </w:tcBorders>
            <w:vAlign w:val="center"/>
          </w:tcPr>
          <w:p w:rsidR="00D42006" w:rsidRPr="002D2E45" w:rsidRDefault="00D42006" w:rsidP="00346F66">
            <w:pPr>
              <w:jc w:val="center"/>
              <w:rPr>
                <w:rFonts w:ascii="宋体" w:hAnsi="宋体"/>
                <w:sz w:val="24"/>
                <w:szCs w:val="24"/>
              </w:rPr>
            </w:pPr>
            <w:r w:rsidRPr="002D2E45">
              <w:rPr>
                <w:rFonts w:ascii="宋体" w:hAnsi="宋体"/>
                <w:sz w:val="24"/>
                <w:szCs w:val="24"/>
              </w:rPr>
              <w:t>5</w:t>
            </w:r>
          </w:p>
        </w:tc>
        <w:tc>
          <w:tcPr>
            <w:tcW w:w="11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42006" w:rsidRPr="002D2E45" w:rsidRDefault="00D42006" w:rsidP="00346F66">
            <w:pPr>
              <w:jc w:val="center"/>
              <w:rPr>
                <w:rFonts w:ascii="宋体" w:hAnsi="宋体"/>
                <w:sz w:val="24"/>
                <w:szCs w:val="24"/>
              </w:rPr>
            </w:pPr>
            <w:r w:rsidRPr="002D2E45">
              <w:rPr>
                <w:rFonts w:ascii="宋体" w:hAnsi="宋体"/>
                <w:sz w:val="24"/>
                <w:szCs w:val="24"/>
              </w:rPr>
              <w:t>113017</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42006" w:rsidRPr="002D2E45" w:rsidRDefault="00D42006" w:rsidP="00346F66">
            <w:pPr>
              <w:jc w:val="center"/>
              <w:rPr>
                <w:rFonts w:ascii="宋体" w:hAnsi="宋体"/>
                <w:sz w:val="24"/>
                <w:szCs w:val="24"/>
              </w:rPr>
            </w:pPr>
            <w:r w:rsidRPr="002D2E45">
              <w:rPr>
                <w:rFonts w:ascii="宋体" w:hAnsi="宋体"/>
                <w:sz w:val="24"/>
                <w:szCs w:val="24"/>
              </w:rPr>
              <w:t>吉视转债</w:t>
            </w:r>
          </w:p>
        </w:tc>
        <w:tc>
          <w:tcPr>
            <w:tcW w:w="2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42006" w:rsidRPr="002D2E45" w:rsidRDefault="00D42006" w:rsidP="00346F66">
            <w:pPr>
              <w:pStyle w:val="xl33"/>
              <w:widowControl w:val="0"/>
              <w:pBdr>
                <w:left w:val="none" w:sz="0" w:space="0" w:color="auto"/>
                <w:bottom w:val="none" w:sz="0" w:space="0" w:color="auto"/>
                <w:right w:val="none" w:sz="0" w:space="0" w:color="auto"/>
              </w:pBdr>
              <w:spacing w:before="0" w:beforeAutospacing="0" w:after="0" w:afterAutospacing="0"/>
              <w:jc w:val="right"/>
              <w:rPr>
                <w:rFonts w:ascii="宋体" w:eastAsia="宋体" w:hAnsi="宋体" w:cs="Times New Roman"/>
                <w:kern w:val="2"/>
                <w:szCs w:val="24"/>
              </w:rPr>
            </w:pPr>
            <w:r w:rsidRPr="002D2E45">
              <w:rPr>
                <w:rFonts w:ascii="宋体" w:eastAsia="宋体" w:hAnsi="宋体" w:cs="Times New Roman"/>
                <w:kern w:val="2"/>
                <w:szCs w:val="24"/>
              </w:rPr>
              <w:t>828,090.00</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42006" w:rsidRPr="002D2E45" w:rsidRDefault="00D42006" w:rsidP="00346F66">
            <w:pPr>
              <w:jc w:val="right"/>
              <w:rPr>
                <w:rFonts w:ascii="宋体" w:hAnsi="宋体"/>
                <w:sz w:val="24"/>
                <w:szCs w:val="24"/>
              </w:rPr>
            </w:pPr>
            <w:r w:rsidRPr="002D2E45">
              <w:rPr>
                <w:rFonts w:ascii="宋体" w:hAnsi="宋体"/>
                <w:sz w:val="24"/>
                <w:szCs w:val="24"/>
              </w:rPr>
              <w:t>5.13</w:t>
            </w:r>
          </w:p>
        </w:tc>
      </w:tr>
    </w:tbl>
    <w:p w:rsidR="004C60A2" w:rsidRPr="00692629" w:rsidRDefault="004C60A2" w:rsidP="004C60A2"/>
    <w:p w:rsidR="004C60A2" w:rsidRPr="002A51EE" w:rsidRDefault="004C60A2" w:rsidP="004C60A2">
      <w:pPr>
        <w:pStyle w:val="XBRLTitle3"/>
        <w:numPr>
          <w:ilvl w:val="2"/>
          <w:numId w:val="6"/>
        </w:numPr>
        <w:spacing w:before="120" w:after="120"/>
        <w:jc w:val="both"/>
        <w:rPr>
          <w:rFonts w:ascii="宋体" w:hAnsi="宋体"/>
        </w:rPr>
      </w:pPr>
      <w:r w:rsidRPr="002A51EE">
        <w:rPr>
          <w:rFonts w:ascii="宋体" w:hAnsi="宋体"/>
        </w:rPr>
        <w:t>报告期末前十名股票中存在流通受限情况的说明</w:t>
      </w:r>
    </w:p>
    <w:p w:rsidR="004C60A2" w:rsidRPr="005D404F" w:rsidRDefault="004C60A2" w:rsidP="008E383A">
      <w:pPr>
        <w:spacing w:line="360" w:lineRule="auto"/>
        <w:ind w:leftChars="-17" w:left="-36" w:firstLineChars="200" w:firstLine="480"/>
        <w:jc w:val="left"/>
        <w:rPr>
          <w:rFonts w:ascii="宋体" w:hAnsi="宋体" w:hint="eastAsia"/>
          <w:sz w:val="24"/>
          <w:szCs w:val="24"/>
        </w:rPr>
      </w:pPr>
      <w:r w:rsidRPr="005D404F">
        <w:rPr>
          <w:rFonts w:ascii="宋体" w:hAnsi="宋体" w:hint="eastAsia"/>
          <w:sz w:val="24"/>
          <w:szCs w:val="24"/>
        </w:rPr>
        <w:t>本基金本报告期末前十名股票中不存在流通受限情况。</w:t>
      </w:r>
    </w:p>
    <w:p w:rsidR="004C60A2" w:rsidRPr="004B152E" w:rsidRDefault="004C60A2" w:rsidP="004C60A2"/>
    <w:p w:rsidR="004C60A2" w:rsidRPr="002A51EE" w:rsidRDefault="004C60A2" w:rsidP="004C60A2">
      <w:pPr>
        <w:pStyle w:val="XBRLTitle3"/>
        <w:numPr>
          <w:ilvl w:val="2"/>
          <w:numId w:val="6"/>
        </w:numPr>
        <w:spacing w:before="120" w:after="120"/>
        <w:jc w:val="both"/>
        <w:rPr>
          <w:rFonts w:ascii="宋体" w:hAnsi="宋体"/>
        </w:rPr>
      </w:pPr>
      <w:r w:rsidRPr="002A51EE">
        <w:rPr>
          <w:rFonts w:ascii="宋体" w:hAnsi="宋体"/>
        </w:rPr>
        <w:t>投资组合报告附注的其他文字描述部分</w:t>
      </w:r>
    </w:p>
    <w:p w:rsidR="004C60A2" w:rsidRPr="00014A4C" w:rsidRDefault="004C60A2" w:rsidP="004C60A2">
      <w:pPr>
        <w:spacing w:before="120" w:after="120" w:line="360" w:lineRule="auto"/>
        <w:ind w:firstLineChars="200" w:firstLine="480"/>
        <w:jc w:val="left"/>
        <w:rPr>
          <w:rFonts w:ascii="宋体" w:hAnsi="宋体"/>
          <w:sz w:val="24"/>
          <w:szCs w:val="24"/>
        </w:rPr>
      </w:pPr>
      <w:r w:rsidRPr="00014A4C">
        <w:rPr>
          <w:rFonts w:ascii="宋体" w:hAnsi="宋体" w:hint="eastAsia"/>
          <w:sz w:val="24"/>
          <w:szCs w:val="24"/>
        </w:rPr>
        <w:t>由于四舍五入的原因，投资组合报告中数字分项之和与合计项之间可能存在尾差。</w:t>
      </w:r>
    </w:p>
    <w:p w:rsidR="00EB2E70" w:rsidRPr="004C60A2" w:rsidRDefault="00EB2E70" w:rsidP="00ED153E">
      <w:pPr>
        <w:spacing w:line="360" w:lineRule="auto"/>
        <w:rPr>
          <w:rFonts w:ascii="宋体" w:hAnsi="宋体" w:hint="eastAsia"/>
          <w:b/>
          <w:kern w:val="0"/>
          <w:sz w:val="30"/>
        </w:rPr>
      </w:pPr>
    </w:p>
    <w:p w:rsidR="00EB2E70" w:rsidRPr="009E418E" w:rsidRDefault="00EB2E70">
      <w:pPr>
        <w:spacing w:line="360" w:lineRule="auto"/>
        <w:ind w:firstLineChars="200" w:firstLine="602"/>
        <w:rPr>
          <w:rFonts w:hint="eastAsia"/>
          <w:bCs/>
          <w:sz w:val="24"/>
          <w:szCs w:val="22"/>
        </w:rPr>
      </w:pPr>
      <w:r w:rsidRPr="009E418E">
        <w:rPr>
          <w:rFonts w:ascii="宋体" w:hAnsi="宋体" w:hint="eastAsia"/>
          <w:b/>
          <w:kern w:val="0"/>
          <w:sz w:val="30"/>
        </w:rPr>
        <w:t>十一、基金的业绩</w:t>
      </w:r>
      <w:bookmarkEnd w:id="4"/>
    </w:p>
    <w:p w:rsidR="00E34950" w:rsidRPr="007500B4" w:rsidRDefault="00E34950" w:rsidP="009C587F">
      <w:pPr>
        <w:adjustRightInd w:val="0"/>
        <w:snapToGrid w:val="0"/>
        <w:spacing w:line="360" w:lineRule="auto"/>
        <w:ind w:firstLineChars="200" w:firstLine="480"/>
        <w:rPr>
          <w:bCs/>
          <w:sz w:val="24"/>
          <w:szCs w:val="22"/>
        </w:rPr>
      </w:pPr>
      <w:r w:rsidRPr="007500B4">
        <w:rPr>
          <w:rFonts w:hint="eastAsia"/>
          <w:bCs/>
          <w:sz w:val="24"/>
          <w:szCs w:val="22"/>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E34950" w:rsidRPr="007500B4" w:rsidRDefault="00E34950" w:rsidP="009C587F">
      <w:pPr>
        <w:adjustRightInd w:val="0"/>
        <w:snapToGrid w:val="0"/>
        <w:spacing w:line="360" w:lineRule="auto"/>
        <w:ind w:firstLineChars="200" w:firstLine="480"/>
        <w:jc w:val="left"/>
        <w:rPr>
          <w:bCs/>
          <w:sz w:val="24"/>
          <w:szCs w:val="22"/>
        </w:rPr>
      </w:pPr>
      <w:r w:rsidRPr="007500B4">
        <w:rPr>
          <w:rFonts w:hint="eastAsia"/>
          <w:bCs/>
          <w:sz w:val="24"/>
          <w:szCs w:val="22"/>
        </w:rPr>
        <w:t>（一）基金净值表现</w:t>
      </w:r>
    </w:p>
    <w:p w:rsidR="00E34950" w:rsidRPr="007500B4" w:rsidRDefault="00E34950" w:rsidP="009C587F">
      <w:pPr>
        <w:adjustRightInd w:val="0"/>
        <w:snapToGrid w:val="0"/>
        <w:spacing w:line="360" w:lineRule="auto"/>
        <w:ind w:firstLineChars="200" w:firstLine="480"/>
        <w:jc w:val="left"/>
        <w:rPr>
          <w:bCs/>
          <w:sz w:val="24"/>
          <w:szCs w:val="22"/>
        </w:rPr>
      </w:pPr>
      <w:r w:rsidRPr="007500B4">
        <w:rPr>
          <w:rFonts w:hint="eastAsia"/>
          <w:bCs/>
          <w:sz w:val="24"/>
          <w:szCs w:val="22"/>
        </w:rPr>
        <w:t>基金份额净值收益率及其与同期业绩比较基准收益率的比较</w:t>
      </w:r>
    </w:p>
    <w:p w:rsidR="00F7655F" w:rsidRPr="007500B4" w:rsidRDefault="00F7655F" w:rsidP="00F7655F">
      <w:pPr>
        <w:adjustRightInd w:val="0"/>
        <w:snapToGrid w:val="0"/>
        <w:spacing w:line="360" w:lineRule="auto"/>
        <w:ind w:firstLineChars="200" w:firstLine="480"/>
        <w:jc w:val="center"/>
        <w:rPr>
          <w:rFonts w:ascii="宋体" w:hAnsi="宋体"/>
          <w:bCs/>
          <w:sz w:val="24"/>
          <w:szCs w:val="22"/>
        </w:rPr>
      </w:pPr>
      <w:r w:rsidRPr="007500B4">
        <w:rPr>
          <w:rFonts w:ascii="宋体" w:hAnsi="宋体" w:hint="eastAsia"/>
          <w:bCs/>
          <w:sz w:val="24"/>
          <w:szCs w:val="22"/>
        </w:rPr>
        <w:t>华润元大</w:t>
      </w:r>
      <w:r>
        <w:rPr>
          <w:rFonts w:ascii="宋体" w:hAnsi="宋体" w:hint="eastAsia"/>
          <w:bCs/>
          <w:sz w:val="24"/>
          <w:szCs w:val="22"/>
        </w:rPr>
        <w:t>双鑫债券A</w:t>
      </w:r>
    </w:p>
    <w:tbl>
      <w:tblPr>
        <w:tblW w:w="88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67"/>
        <w:gridCol w:w="1134"/>
        <w:gridCol w:w="850"/>
        <w:gridCol w:w="1134"/>
        <w:gridCol w:w="993"/>
        <w:gridCol w:w="1134"/>
        <w:gridCol w:w="958"/>
      </w:tblGrid>
      <w:tr w:rsidR="00F7655F" w:rsidRPr="00525726" w:rsidTr="00525726">
        <w:trPr>
          <w:trHeight w:val="384"/>
          <w:jc w:val="center"/>
        </w:trPr>
        <w:tc>
          <w:tcPr>
            <w:tcW w:w="26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F7655F" w:rsidRPr="00525726" w:rsidRDefault="00F7655F" w:rsidP="002F00DC">
            <w:pPr>
              <w:snapToGrid w:val="0"/>
              <w:jc w:val="center"/>
              <w:rPr>
                <w:rFonts w:ascii="宋体" w:hAnsi="宋体"/>
                <w:sz w:val="24"/>
                <w:szCs w:val="24"/>
              </w:rPr>
            </w:pPr>
            <w:r w:rsidRPr="00525726">
              <w:rPr>
                <w:rFonts w:ascii="宋体" w:hAnsi="宋体" w:hint="eastAsia"/>
                <w:sz w:val="24"/>
                <w:szCs w:val="24"/>
              </w:rPr>
              <w:t>阶段</w:t>
            </w:r>
          </w:p>
        </w:tc>
        <w:tc>
          <w:tcPr>
            <w:tcW w:w="11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F7655F" w:rsidRPr="00525726" w:rsidRDefault="00F7655F" w:rsidP="002F00DC">
            <w:pPr>
              <w:snapToGrid w:val="0"/>
              <w:jc w:val="center"/>
              <w:rPr>
                <w:rFonts w:ascii="宋体" w:hAnsi="宋体"/>
                <w:sz w:val="24"/>
                <w:szCs w:val="24"/>
              </w:rPr>
            </w:pPr>
            <w:r w:rsidRPr="00525726">
              <w:rPr>
                <w:rFonts w:ascii="宋体" w:hAnsi="宋体" w:hint="eastAsia"/>
                <w:sz w:val="24"/>
                <w:szCs w:val="24"/>
              </w:rPr>
              <w:t>份额净值增长率①</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F7655F" w:rsidRPr="00525726" w:rsidRDefault="00F7655F" w:rsidP="002F00DC">
            <w:pPr>
              <w:snapToGrid w:val="0"/>
              <w:jc w:val="center"/>
              <w:rPr>
                <w:rFonts w:ascii="宋体" w:hAnsi="宋体"/>
                <w:sz w:val="24"/>
                <w:szCs w:val="24"/>
              </w:rPr>
            </w:pPr>
            <w:r w:rsidRPr="00525726">
              <w:rPr>
                <w:rFonts w:ascii="宋体" w:hAnsi="宋体" w:hint="eastAsia"/>
                <w:sz w:val="24"/>
                <w:szCs w:val="24"/>
              </w:rPr>
              <w:t>份额净值增长率标准差②</w:t>
            </w:r>
          </w:p>
        </w:tc>
        <w:tc>
          <w:tcPr>
            <w:tcW w:w="11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F7655F" w:rsidRPr="00525726" w:rsidRDefault="00F7655F" w:rsidP="002F00DC">
            <w:pPr>
              <w:snapToGrid w:val="0"/>
              <w:jc w:val="center"/>
              <w:rPr>
                <w:rFonts w:ascii="宋体" w:hAnsi="宋体"/>
                <w:sz w:val="24"/>
                <w:szCs w:val="24"/>
              </w:rPr>
            </w:pPr>
            <w:r w:rsidRPr="00525726">
              <w:rPr>
                <w:rFonts w:ascii="宋体" w:hAnsi="宋体" w:hint="eastAsia"/>
                <w:sz w:val="24"/>
                <w:szCs w:val="24"/>
              </w:rPr>
              <w:t>业绩比较基准收益率③</w:t>
            </w:r>
          </w:p>
        </w:tc>
        <w:tc>
          <w:tcPr>
            <w:tcW w:w="99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F7655F" w:rsidRPr="00525726" w:rsidRDefault="00F7655F" w:rsidP="002F00DC">
            <w:pPr>
              <w:snapToGrid w:val="0"/>
              <w:jc w:val="center"/>
              <w:rPr>
                <w:rFonts w:ascii="宋体" w:hAnsi="宋体"/>
                <w:sz w:val="24"/>
                <w:szCs w:val="24"/>
              </w:rPr>
            </w:pPr>
            <w:r w:rsidRPr="00525726">
              <w:rPr>
                <w:rFonts w:ascii="宋体" w:hAnsi="宋体" w:hint="eastAsia"/>
                <w:sz w:val="24"/>
                <w:szCs w:val="24"/>
              </w:rPr>
              <w:t>业绩比较基准收益率标准差④</w:t>
            </w:r>
          </w:p>
        </w:tc>
        <w:tc>
          <w:tcPr>
            <w:tcW w:w="11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F7655F" w:rsidRPr="00525726" w:rsidRDefault="00F7655F" w:rsidP="002F00DC">
            <w:pPr>
              <w:snapToGrid w:val="0"/>
              <w:jc w:val="center"/>
              <w:rPr>
                <w:rFonts w:ascii="宋体" w:hAnsi="宋体"/>
                <w:sz w:val="24"/>
                <w:szCs w:val="24"/>
              </w:rPr>
            </w:pPr>
            <w:r w:rsidRPr="00525726">
              <w:rPr>
                <w:rFonts w:ascii="宋体" w:hAnsi="宋体" w:hint="eastAsia"/>
                <w:sz w:val="24"/>
                <w:szCs w:val="24"/>
              </w:rPr>
              <w:t>①－③</w:t>
            </w:r>
          </w:p>
        </w:tc>
        <w:tc>
          <w:tcPr>
            <w:tcW w:w="95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F7655F" w:rsidRPr="00525726" w:rsidRDefault="00F7655F" w:rsidP="002F00DC">
            <w:pPr>
              <w:snapToGrid w:val="0"/>
              <w:jc w:val="center"/>
              <w:rPr>
                <w:rFonts w:ascii="宋体" w:hAnsi="宋体"/>
                <w:sz w:val="24"/>
                <w:szCs w:val="24"/>
              </w:rPr>
            </w:pPr>
            <w:r w:rsidRPr="00525726">
              <w:rPr>
                <w:rFonts w:ascii="宋体" w:hAnsi="宋体" w:hint="eastAsia"/>
                <w:sz w:val="24"/>
                <w:szCs w:val="24"/>
              </w:rPr>
              <w:t>②－④</w:t>
            </w:r>
          </w:p>
        </w:tc>
      </w:tr>
      <w:tr w:rsidR="00AD4E9C" w:rsidRPr="00525726" w:rsidTr="008E383A">
        <w:trPr>
          <w:trHeight w:val="384"/>
          <w:jc w:val="center"/>
        </w:trPr>
        <w:tc>
          <w:tcPr>
            <w:tcW w:w="2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4E9C" w:rsidRPr="00D75B53" w:rsidRDefault="00AD4E9C" w:rsidP="008E383A">
            <w:pPr>
              <w:snapToGrid w:val="0"/>
              <w:jc w:val="center"/>
              <w:rPr>
                <w:rFonts w:ascii="宋体" w:hAnsi="宋体"/>
                <w:sz w:val="24"/>
                <w:szCs w:val="24"/>
              </w:rPr>
            </w:pPr>
            <w:r w:rsidRPr="00D75B53">
              <w:rPr>
                <w:rFonts w:ascii="宋体" w:hAnsi="宋体"/>
                <w:sz w:val="24"/>
                <w:szCs w:val="24"/>
              </w:rPr>
              <w:t>2017.3.24-2017.12.31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4E9C" w:rsidRPr="00D75B53" w:rsidRDefault="00AD4E9C" w:rsidP="008E383A">
            <w:pPr>
              <w:snapToGrid w:val="0"/>
              <w:jc w:val="center"/>
              <w:rPr>
                <w:rFonts w:ascii="宋体" w:hAnsi="宋体"/>
                <w:sz w:val="24"/>
                <w:szCs w:val="24"/>
              </w:rPr>
            </w:pPr>
            <w:r w:rsidRPr="00D75B53">
              <w:rPr>
                <w:rFonts w:ascii="宋体" w:hAnsi="宋体"/>
                <w:sz w:val="24"/>
                <w:szCs w:val="24"/>
              </w:rPr>
              <w:t>-1.83%</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4E9C" w:rsidRPr="00D75B53" w:rsidRDefault="00AD4E9C" w:rsidP="008E383A">
            <w:pPr>
              <w:snapToGrid w:val="0"/>
              <w:jc w:val="center"/>
              <w:rPr>
                <w:rFonts w:ascii="宋体" w:hAnsi="宋体"/>
                <w:sz w:val="24"/>
                <w:szCs w:val="24"/>
              </w:rPr>
            </w:pPr>
            <w:r w:rsidRPr="00D75B53">
              <w:rPr>
                <w:rFonts w:ascii="宋体" w:hAnsi="宋体"/>
                <w:sz w:val="24"/>
                <w:szCs w:val="24"/>
              </w:rPr>
              <w:t>0.13%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4E9C" w:rsidRPr="00D75B53" w:rsidRDefault="00AD4E9C" w:rsidP="008E383A">
            <w:pPr>
              <w:snapToGrid w:val="0"/>
              <w:jc w:val="center"/>
              <w:rPr>
                <w:rFonts w:ascii="宋体" w:hAnsi="宋体"/>
                <w:sz w:val="24"/>
                <w:szCs w:val="24"/>
              </w:rPr>
            </w:pPr>
            <w:r w:rsidRPr="00D75B53">
              <w:rPr>
                <w:rFonts w:ascii="宋体" w:hAnsi="宋体"/>
                <w:sz w:val="24"/>
                <w:szCs w:val="24"/>
              </w:rPr>
              <w:t>0.85%</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4E9C" w:rsidRPr="00D75B53" w:rsidRDefault="00AD4E9C" w:rsidP="008E383A">
            <w:pPr>
              <w:snapToGrid w:val="0"/>
              <w:jc w:val="center"/>
              <w:rPr>
                <w:rFonts w:ascii="宋体" w:hAnsi="宋体"/>
                <w:sz w:val="24"/>
                <w:szCs w:val="24"/>
              </w:rPr>
            </w:pPr>
            <w:r w:rsidRPr="00D75B53">
              <w:rPr>
                <w:rFonts w:ascii="宋体" w:hAnsi="宋体"/>
                <w:sz w:val="24"/>
                <w:szCs w:val="24"/>
              </w:rPr>
              <w:t>0.06%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4E9C" w:rsidRPr="00D75B53" w:rsidRDefault="00AD4E9C" w:rsidP="008E383A">
            <w:pPr>
              <w:snapToGrid w:val="0"/>
              <w:jc w:val="center"/>
              <w:rPr>
                <w:rFonts w:ascii="宋体" w:hAnsi="宋体"/>
                <w:sz w:val="24"/>
                <w:szCs w:val="24"/>
              </w:rPr>
            </w:pPr>
            <w:r w:rsidRPr="00D75B53">
              <w:rPr>
                <w:rFonts w:ascii="宋体" w:hAnsi="宋体"/>
                <w:sz w:val="24"/>
                <w:szCs w:val="24"/>
              </w:rPr>
              <w:t>-2.68%</w:t>
            </w:r>
          </w:p>
        </w:tc>
        <w:tc>
          <w:tcPr>
            <w:tcW w:w="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4E9C" w:rsidRPr="00D75B53" w:rsidRDefault="00AD4E9C" w:rsidP="008E383A">
            <w:pPr>
              <w:snapToGrid w:val="0"/>
              <w:jc w:val="center"/>
              <w:rPr>
                <w:rFonts w:ascii="宋体" w:hAnsi="宋体"/>
                <w:sz w:val="24"/>
                <w:szCs w:val="24"/>
              </w:rPr>
            </w:pPr>
            <w:r w:rsidRPr="00D75B53">
              <w:rPr>
                <w:rFonts w:ascii="宋体" w:hAnsi="宋体"/>
                <w:sz w:val="24"/>
                <w:szCs w:val="24"/>
              </w:rPr>
              <w:t>0.07%</w:t>
            </w:r>
          </w:p>
        </w:tc>
      </w:tr>
      <w:tr w:rsidR="002C46AD" w:rsidRPr="00525726" w:rsidTr="008E383A">
        <w:trPr>
          <w:trHeight w:val="384"/>
          <w:jc w:val="center"/>
        </w:trPr>
        <w:tc>
          <w:tcPr>
            <w:tcW w:w="2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46AD" w:rsidRPr="00D75B53" w:rsidRDefault="002C46AD" w:rsidP="008E383A">
            <w:pPr>
              <w:snapToGrid w:val="0"/>
              <w:jc w:val="center"/>
              <w:rPr>
                <w:rFonts w:ascii="宋体" w:hAnsi="宋体"/>
                <w:sz w:val="24"/>
                <w:szCs w:val="24"/>
              </w:rPr>
            </w:pPr>
            <w:r w:rsidRPr="00D75B53">
              <w:rPr>
                <w:rFonts w:ascii="宋体" w:hAnsi="宋体" w:hint="eastAsia"/>
                <w:sz w:val="24"/>
                <w:szCs w:val="24"/>
              </w:rPr>
              <w:t>2018.1.1-2018.12.31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46AD" w:rsidRPr="00D75B53" w:rsidRDefault="002C46AD" w:rsidP="008E383A">
            <w:pPr>
              <w:snapToGrid w:val="0"/>
              <w:jc w:val="center"/>
              <w:rPr>
                <w:rFonts w:ascii="宋体" w:hAnsi="宋体"/>
                <w:sz w:val="24"/>
                <w:szCs w:val="24"/>
              </w:rPr>
            </w:pPr>
            <w:r w:rsidRPr="00D75B53">
              <w:rPr>
                <w:rFonts w:ascii="宋体" w:hAnsi="宋体"/>
                <w:sz w:val="24"/>
                <w:szCs w:val="24"/>
              </w:rPr>
              <w:t>-5.81%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46AD" w:rsidRPr="00D75B53" w:rsidRDefault="002C46AD" w:rsidP="008E383A">
            <w:pPr>
              <w:snapToGrid w:val="0"/>
              <w:jc w:val="center"/>
              <w:rPr>
                <w:rFonts w:ascii="宋体" w:hAnsi="宋体"/>
                <w:sz w:val="24"/>
                <w:szCs w:val="24"/>
              </w:rPr>
            </w:pPr>
            <w:r w:rsidRPr="00D75B53">
              <w:rPr>
                <w:rFonts w:ascii="宋体" w:hAnsi="宋体"/>
                <w:sz w:val="24"/>
                <w:szCs w:val="24"/>
              </w:rPr>
              <w:t>0.38%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46AD" w:rsidRPr="00D75B53" w:rsidRDefault="002C46AD" w:rsidP="008E383A">
            <w:pPr>
              <w:snapToGrid w:val="0"/>
              <w:jc w:val="center"/>
              <w:rPr>
                <w:rFonts w:ascii="宋体" w:hAnsi="宋体"/>
                <w:sz w:val="24"/>
                <w:szCs w:val="24"/>
              </w:rPr>
            </w:pPr>
            <w:r w:rsidRPr="00D75B53">
              <w:rPr>
                <w:rFonts w:ascii="宋体" w:hAnsi="宋体"/>
                <w:sz w:val="24"/>
                <w:szCs w:val="24"/>
              </w:rPr>
              <w:t>8.22%</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46AD" w:rsidRPr="00D75B53" w:rsidRDefault="002C46AD" w:rsidP="008E383A">
            <w:pPr>
              <w:snapToGrid w:val="0"/>
              <w:jc w:val="center"/>
              <w:rPr>
                <w:rFonts w:ascii="宋体" w:hAnsi="宋体"/>
                <w:sz w:val="24"/>
                <w:szCs w:val="24"/>
              </w:rPr>
            </w:pPr>
            <w:r w:rsidRPr="00D75B53">
              <w:rPr>
                <w:rFonts w:ascii="宋体" w:hAnsi="宋体"/>
                <w:sz w:val="24"/>
                <w:szCs w:val="24"/>
              </w:rPr>
              <w:t>0.07%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46AD" w:rsidRPr="00D75B53" w:rsidRDefault="002C46AD" w:rsidP="008E383A">
            <w:pPr>
              <w:snapToGrid w:val="0"/>
              <w:jc w:val="center"/>
              <w:rPr>
                <w:rFonts w:ascii="宋体" w:hAnsi="宋体"/>
                <w:sz w:val="24"/>
                <w:szCs w:val="24"/>
              </w:rPr>
            </w:pPr>
            <w:r w:rsidRPr="00D75B53">
              <w:rPr>
                <w:rFonts w:ascii="宋体" w:hAnsi="宋体"/>
                <w:sz w:val="24"/>
                <w:szCs w:val="24"/>
              </w:rPr>
              <w:t>-14.03%</w:t>
            </w:r>
          </w:p>
        </w:tc>
        <w:tc>
          <w:tcPr>
            <w:tcW w:w="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46AD" w:rsidRPr="00D75B53" w:rsidRDefault="002C46AD" w:rsidP="008E383A">
            <w:pPr>
              <w:snapToGrid w:val="0"/>
              <w:jc w:val="center"/>
              <w:rPr>
                <w:rFonts w:ascii="宋体" w:hAnsi="宋体"/>
                <w:sz w:val="24"/>
                <w:szCs w:val="24"/>
              </w:rPr>
            </w:pPr>
            <w:r w:rsidRPr="00D75B53">
              <w:rPr>
                <w:rFonts w:ascii="宋体" w:hAnsi="宋体"/>
                <w:sz w:val="24"/>
                <w:szCs w:val="24"/>
              </w:rPr>
              <w:t>0.31%</w:t>
            </w:r>
          </w:p>
        </w:tc>
      </w:tr>
      <w:tr w:rsidR="002C46AD" w:rsidRPr="00525726" w:rsidTr="008E383A">
        <w:trPr>
          <w:trHeight w:val="384"/>
          <w:jc w:val="center"/>
        </w:trPr>
        <w:tc>
          <w:tcPr>
            <w:tcW w:w="2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46AD" w:rsidRPr="00D75B53" w:rsidRDefault="002C46AD" w:rsidP="008E383A">
            <w:pPr>
              <w:snapToGrid w:val="0"/>
              <w:jc w:val="center"/>
              <w:rPr>
                <w:rFonts w:ascii="宋体" w:hAnsi="宋体"/>
                <w:sz w:val="24"/>
                <w:szCs w:val="24"/>
              </w:rPr>
            </w:pPr>
            <w:r w:rsidRPr="00D75B53">
              <w:rPr>
                <w:rFonts w:ascii="宋体" w:hAnsi="宋体" w:hint="eastAsia"/>
                <w:sz w:val="24"/>
                <w:szCs w:val="24"/>
              </w:rPr>
              <w:t>2017.3.24-2018.12.31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46AD" w:rsidRPr="00D75B53" w:rsidRDefault="002C46AD" w:rsidP="008E383A">
            <w:pPr>
              <w:snapToGrid w:val="0"/>
              <w:jc w:val="center"/>
              <w:rPr>
                <w:rFonts w:ascii="宋体" w:hAnsi="宋体"/>
                <w:sz w:val="24"/>
                <w:szCs w:val="24"/>
              </w:rPr>
            </w:pPr>
            <w:r w:rsidRPr="00D75B53">
              <w:rPr>
                <w:rFonts w:ascii="宋体" w:hAnsi="宋体"/>
                <w:sz w:val="24"/>
                <w:szCs w:val="24"/>
              </w:rPr>
              <w:t>-7.52%</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46AD" w:rsidRPr="00D75B53" w:rsidRDefault="002C46AD" w:rsidP="008E383A">
            <w:pPr>
              <w:snapToGrid w:val="0"/>
              <w:jc w:val="center"/>
              <w:rPr>
                <w:rFonts w:ascii="宋体" w:hAnsi="宋体"/>
                <w:sz w:val="24"/>
                <w:szCs w:val="24"/>
              </w:rPr>
            </w:pPr>
            <w:r w:rsidRPr="00D75B53">
              <w:rPr>
                <w:rFonts w:ascii="宋体" w:hAnsi="宋体"/>
                <w:sz w:val="24"/>
                <w:szCs w:val="24"/>
              </w:rPr>
              <w:t>0.30%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46AD" w:rsidRPr="00D75B53" w:rsidRDefault="002C46AD" w:rsidP="008E383A">
            <w:pPr>
              <w:snapToGrid w:val="0"/>
              <w:jc w:val="center"/>
              <w:rPr>
                <w:rFonts w:ascii="宋体" w:hAnsi="宋体"/>
                <w:sz w:val="24"/>
                <w:szCs w:val="24"/>
              </w:rPr>
            </w:pPr>
            <w:r w:rsidRPr="00D75B53">
              <w:rPr>
                <w:rFonts w:ascii="宋体" w:hAnsi="宋体"/>
                <w:sz w:val="24"/>
                <w:szCs w:val="24"/>
              </w:rPr>
              <w:t>9.14%</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46AD" w:rsidRPr="00D75B53" w:rsidRDefault="002C46AD" w:rsidP="008E383A">
            <w:pPr>
              <w:snapToGrid w:val="0"/>
              <w:jc w:val="center"/>
              <w:rPr>
                <w:rFonts w:ascii="宋体" w:hAnsi="宋体"/>
                <w:sz w:val="24"/>
                <w:szCs w:val="24"/>
              </w:rPr>
            </w:pPr>
            <w:r w:rsidRPr="00D75B53">
              <w:rPr>
                <w:rFonts w:ascii="宋体" w:hAnsi="宋体"/>
                <w:sz w:val="24"/>
                <w:szCs w:val="24"/>
              </w:rPr>
              <w:t>0.07%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46AD" w:rsidRPr="00D75B53" w:rsidRDefault="002C46AD" w:rsidP="008E383A">
            <w:pPr>
              <w:snapToGrid w:val="0"/>
              <w:jc w:val="center"/>
              <w:rPr>
                <w:rFonts w:ascii="宋体" w:hAnsi="宋体"/>
                <w:sz w:val="24"/>
                <w:szCs w:val="24"/>
              </w:rPr>
            </w:pPr>
            <w:r w:rsidRPr="00D75B53">
              <w:rPr>
                <w:rFonts w:ascii="宋体" w:hAnsi="宋体"/>
                <w:sz w:val="24"/>
                <w:szCs w:val="24"/>
              </w:rPr>
              <w:t>-16.66%</w:t>
            </w:r>
          </w:p>
        </w:tc>
        <w:tc>
          <w:tcPr>
            <w:tcW w:w="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46AD" w:rsidRPr="00D75B53" w:rsidRDefault="002C46AD" w:rsidP="008E383A">
            <w:pPr>
              <w:snapToGrid w:val="0"/>
              <w:jc w:val="center"/>
              <w:rPr>
                <w:rFonts w:ascii="宋体" w:hAnsi="宋体"/>
                <w:sz w:val="24"/>
                <w:szCs w:val="24"/>
              </w:rPr>
            </w:pPr>
            <w:r w:rsidRPr="00D75B53">
              <w:rPr>
                <w:rFonts w:ascii="宋体" w:hAnsi="宋体"/>
                <w:sz w:val="24"/>
                <w:szCs w:val="24"/>
              </w:rPr>
              <w:t>0.23%</w:t>
            </w:r>
          </w:p>
        </w:tc>
      </w:tr>
    </w:tbl>
    <w:p w:rsidR="00F7655F" w:rsidRDefault="00F7655F" w:rsidP="00F7655F">
      <w:pPr>
        <w:adjustRightInd w:val="0"/>
        <w:snapToGrid w:val="0"/>
        <w:spacing w:line="360" w:lineRule="auto"/>
        <w:ind w:firstLineChars="200" w:firstLine="480"/>
        <w:jc w:val="center"/>
        <w:rPr>
          <w:rFonts w:ascii="宋体" w:hAnsi="宋体"/>
          <w:bCs/>
          <w:sz w:val="24"/>
          <w:szCs w:val="22"/>
        </w:rPr>
      </w:pPr>
    </w:p>
    <w:p w:rsidR="00F7655F" w:rsidRPr="007500B4" w:rsidRDefault="00F7655F" w:rsidP="00F7655F">
      <w:pPr>
        <w:adjustRightInd w:val="0"/>
        <w:snapToGrid w:val="0"/>
        <w:spacing w:line="360" w:lineRule="auto"/>
        <w:ind w:firstLineChars="200" w:firstLine="480"/>
        <w:jc w:val="center"/>
        <w:rPr>
          <w:rFonts w:ascii="宋体" w:hAnsi="宋体"/>
          <w:bCs/>
          <w:sz w:val="24"/>
          <w:szCs w:val="22"/>
        </w:rPr>
      </w:pPr>
      <w:r w:rsidRPr="007500B4">
        <w:rPr>
          <w:rFonts w:ascii="宋体" w:hAnsi="宋体" w:hint="eastAsia"/>
          <w:bCs/>
          <w:sz w:val="24"/>
          <w:szCs w:val="22"/>
        </w:rPr>
        <w:t>华润元大</w:t>
      </w:r>
      <w:r>
        <w:rPr>
          <w:rFonts w:ascii="宋体" w:hAnsi="宋体" w:hint="eastAsia"/>
          <w:bCs/>
          <w:sz w:val="24"/>
          <w:szCs w:val="22"/>
        </w:rPr>
        <w:t>双鑫债券C</w:t>
      </w:r>
    </w:p>
    <w:tbl>
      <w:tblPr>
        <w:tblW w:w="88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67"/>
        <w:gridCol w:w="1134"/>
        <w:gridCol w:w="850"/>
        <w:gridCol w:w="1134"/>
        <w:gridCol w:w="993"/>
        <w:gridCol w:w="1134"/>
        <w:gridCol w:w="958"/>
      </w:tblGrid>
      <w:tr w:rsidR="00F7655F" w:rsidRPr="00525726" w:rsidTr="00525726">
        <w:trPr>
          <w:trHeight w:val="384"/>
          <w:jc w:val="center"/>
        </w:trPr>
        <w:tc>
          <w:tcPr>
            <w:tcW w:w="26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F7655F" w:rsidRPr="00525726" w:rsidRDefault="00F7655F" w:rsidP="002F00DC">
            <w:pPr>
              <w:snapToGrid w:val="0"/>
              <w:jc w:val="center"/>
              <w:rPr>
                <w:rFonts w:ascii="宋体" w:hAnsi="宋体"/>
                <w:sz w:val="24"/>
                <w:szCs w:val="24"/>
              </w:rPr>
            </w:pPr>
            <w:r w:rsidRPr="00525726">
              <w:rPr>
                <w:rFonts w:ascii="宋体" w:hAnsi="宋体" w:hint="eastAsia"/>
                <w:sz w:val="24"/>
                <w:szCs w:val="24"/>
              </w:rPr>
              <w:t>阶段</w:t>
            </w:r>
          </w:p>
        </w:tc>
        <w:tc>
          <w:tcPr>
            <w:tcW w:w="11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F7655F" w:rsidRPr="00525726" w:rsidRDefault="00F7655F" w:rsidP="002F00DC">
            <w:pPr>
              <w:snapToGrid w:val="0"/>
              <w:jc w:val="center"/>
              <w:rPr>
                <w:rFonts w:ascii="宋体" w:hAnsi="宋体"/>
                <w:sz w:val="24"/>
                <w:szCs w:val="24"/>
              </w:rPr>
            </w:pPr>
            <w:r w:rsidRPr="00525726">
              <w:rPr>
                <w:rFonts w:ascii="宋体" w:hAnsi="宋体" w:hint="eastAsia"/>
                <w:sz w:val="24"/>
                <w:szCs w:val="24"/>
              </w:rPr>
              <w:t>份额净值增长率①</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F7655F" w:rsidRPr="00525726" w:rsidRDefault="00F7655F" w:rsidP="002F00DC">
            <w:pPr>
              <w:snapToGrid w:val="0"/>
              <w:jc w:val="center"/>
              <w:rPr>
                <w:rFonts w:ascii="宋体" w:hAnsi="宋体"/>
                <w:sz w:val="24"/>
                <w:szCs w:val="24"/>
              </w:rPr>
            </w:pPr>
            <w:r w:rsidRPr="00525726">
              <w:rPr>
                <w:rFonts w:ascii="宋体" w:hAnsi="宋体" w:hint="eastAsia"/>
                <w:sz w:val="24"/>
                <w:szCs w:val="24"/>
              </w:rPr>
              <w:t>份额净值增长率标准差②</w:t>
            </w:r>
          </w:p>
        </w:tc>
        <w:tc>
          <w:tcPr>
            <w:tcW w:w="11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F7655F" w:rsidRPr="00525726" w:rsidRDefault="00F7655F" w:rsidP="002F00DC">
            <w:pPr>
              <w:snapToGrid w:val="0"/>
              <w:jc w:val="center"/>
              <w:rPr>
                <w:rFonts w:ascii="宋体" w:hAnsi="宋体"/>
                <w:sz w:val="24"/>
                <w:szCs w:val="24"/>
              </w:rPr>
            </w:pPr>
            <w:r w:rsidRPr="00525726">
              <w:rPr>
                <w:rFonts w:ascii="宋体" w:hAnsi="宋体" w:hint="eastAsia"/>
                <w:sz w:val="24"/>
                <w:szCs w:val="24"/>
              </w:rPr>
              <w:t>业绩比较基准收益率③</w:t>
            </w:r>
          </w:p>
        </w:tc>
        <w:tc>
          <w:tcPr>
            <w:tcW w:w="99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F7655F" w:rsidRPr="00525726" w:rsidRDefault="00F7655F" w:rsidP="002F00DC">
            <w:pPr>
              <w:snapToGrid w:val="0"/>
              <w:jc w:val="center"/>
              <w:rPr>
                <w:rFonts w:ascii="宋体" w:hAnsi="宋体"/>
                <w:sz w:val="24"/>
                <w:szCs w:val="24"/>
              </w:rPr>
            </w:pPr>
            <w:r w:rsidRPr="00525726">
              <w:rPr>
                <w:rFonts w:ascii="宋体" w:hAnsi="宋体" w:hint="eastAsia"/>
                <w:sz w:val="24"/>
                <w:szCs w:val="24"/>
              </w:rPr>
              <w:t>业绩比较基准收益率标准差④</w:t>
            </w:r>
          </w:p>
        </w:tc>
        <w:tc>
          <w:tcPr>
            <w:tcW w:w="11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F7655F" w:rsidRPr="00525726" w:rsidRDefault="00F7655F" w:rsidP="002F00DC">
            <w:pPr>
              <w:snapToGrid w:val="0"/>
              <w:jc w:val="center"/>
              <w:rPr>
                <w:rFonts w:ascii="宋体" w:hAnsi="宋体"/>
                <w:sz w:val="24"/>
                <w:szCs w:val="24"/>
              </w:rPr>
            </w:pPr>
            <w:r w:rsidRPr="00525726">
              <w:rPr>
                <w:rFonts w:ascii="宋体" w:hAnsi="宋体" w:hint="eastAsia"/>
                <w:sz w:val="24"/>
                <w:szCs w:val="24"/>
              </w:rPr>
              <w:t>①－③</w:t>
            </w:r>
          </w:p>
        </w:tc>
        <w:tc>
          <w:tcPr>
            <w:tcW w:w="95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F7655F" w:rsidRPr="00525726" w:rsidRDefault="00F7655F" w:rsidP="002F00DC">
            <w:pPr>
              <w:snapToGrid w:val="0"/>
              <w:jc w:val="center"/>
              <w:rPr>
                <w:rFonts w:ascii="宋体" w:hAnsi="宋体"/>
                <w:sz w:val="24"/>
                <w:szCs w:val="24"/>
              </w:rPr>
            </w:pPr>
            <w:r w:rsidRPr="00525726">
              <w:rPr>
                <w:rFonts w:ascii="宋体" w:hAnsi="宋体" w:hint="eastAsia"/>
                <w:sz w:val="24"/>
                <w:szCs w:val="24"/>
              </w:rPr>
              <w:t>②－④</w:t>
            </w:r>
          </w:p>
        </w:tc>
      </w:tr>
      <w:tr w:rsidR="00AD4E9C" w:rsidRPr="00D75B53" w:rsidTr="008E383A">
        <w:trPr>
          <w:trHeight w:val="384"/>
          <w:jc w:val="center"/>
        </w:trPr>
        <w:tc>
          <w:tcPr>
            <w:tcW w:w="2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4E9C" w:rsidRPr="00D75B53" w:rsidRDefault="00AD4E9C" w:rsidP="008E383A">
            <w:pPr>
              <w:snapToGrid w:val="0"/>
              <w:jc w:val="center"/>
              <w:rPr>
                <w:rFonts w:ascii="宋体" w:hAnsi="宋体"/>
                <w:sz w:val="24"/>
                <w:szCs w:val="24"/>
              </w:rPr>
            </w:pPr>
            <w:r w:rsidRPr="00D75B53">
              <w:rPr>
                <w:rFonts w:ascii="宋体" w:hAnsi="宋体"/>
                <w:sz w:val="24"/>
                <w:szCs w:val="24"/>
              </w:rPr>
              <w:t>2017.3.24-2017.12.31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4E9C" w:rsidRPr="00D75B53" w:rsidRDefault="00AD4E9C" w:rsidP="008E383A">
            <w:pPr>
              <w:snapToGrid w:val="0"/>
              <w:jc w:val="center"/>
              <w:rPr>
                <w:rFonts w:ascii="宋体" w:hAnsi="宋体"/>
                <w:sz w:val="24"/>
                <w:szCs w:val="24"/>
              </w:rPr>
            </w:pPr>
            <w:r w:rsidRPr="00D75B53">
              <w:rPr>
                <w:rFonts w:ascii="宋体" w:hAnsi="宋体"/>
                <w:sz w:val="24"/>
                <w:szCs w:val="24"/>
              </w:rPr>
              <w:t>-1.74%</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4E9C" w:rsidRPr="00D75B53" w:rsidRDefault="00AD4E9C" w:rsidP="008E383A">
            <w:pPr>
              <w:snapToGrid w:val="0"/>
              <w:jc w:val="center"/>
              <w:rPr>
                <w:rFonts w:ascii="宋体" w:hAnsi="宋体"/>
                <w:sz w:val="24"/>
                <w:szCs w:val="24"/>
              </w:rPr>
            </w:pPr>
            <w:r w:rsidRPr="00D75B53">
              <w:rPr>
                <w:rFonts w:ascii="宋体" w:hAnsi="宋体"/>
                <w:sz w:val="24"/>
                <w:szCs w:val="24"/>
              </w:rPr>
              <w:t>0.13%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4E9C" w:rsidRPr="00D75B53" w:rsidRDefault="00AD4E9C" w:rsidP="008E383A">
            <w:pPr>
              <w:snapToGrid w:val="0"/>
              <w:jc w:val="center"/>
              <w:rPr>
                <w:rFonts w:ascii="宋体" w:hAnsi="宋体"/>
                <w:sz w:val="24"/>
                <w:szCs w:val="24"/>
              </w:rPr>
            </w:pPr>
            <w:r w:rsidRPr="00D75B53">
              <w:rPr>
                <w:rFonts w:ascii="宋体" w:hAnsi="宋体"/>
                <w:sz w:val="24"/>
                <w:szCs w:val="24"/>
              </w:rPr>
              <w:t>0.85%</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4E9C" w:rsidRPr="00D75B53" w:rsidRDefault="00AD4E9C" w:rsidP="008E383A">
            <w:pPr>
              <w:snapToGrid w:val="0"/>
              <w:jc w:val="center"/>
              <w:rPr>
                <w:rFonts w:ascii="宋体" w:hAnsi="宋体"/>
                <w:sz w:val="24"/>
                <w:szCs w:val="24"/>
              </w:rPr>
            </w:pPr>
            <w:r w:rsidRPr="00D75B53">
              <w:rPr>
                <w:rFonts w:ascii="宋体" w:hAnsi="宋体"/>
                <w:sz w:val="24"/>
                <w:szCs w:val="24"/>
              </w:rPr>
              <w:t>0.06%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4E9C" w:rsidRPr="00D75B53" w:rsidRDefault="00AD4E9C" w:rsidP="008E383A">
            <w:pPr>
              <w:snapToGrid w:val="0"/>
              <w:jc w:val="center"/>
              <w:rPr>
                <w:rFonts w:ascii="宋体" w:hAnsi="宋体"/>
                <w:sz w:val="24"/>
                <w:szCs w:val="24"/>
              </w:rPr>
            </w:pPr>
            <w:r w:rsidRPr="00D75B53">
              <w:rPr>
                <w:rFonts w:ascii="宋体" w:hAnsi="宋体"/>
                <w:sz w:val="24"/>
                <w:szCs w:val="24"/>
              </w:rPr>
              <w:t>-2.59%</w:t>
            </w:r>
          </w:p>
        </w:tc>
        <w:tc>
          <w:tcPr>
            <w:tcW w:w="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4E9C" w:rsidRPr="00D75B53" w:rsidRDefault="00AD4E9C" w:rsidP="008E383A">
            <w:pPr>
              <w:snapToGrid w:val="0"/>
              <w:jc w:val="center"/>
              <w:rPr>
                <w:rFonts w:ascii="宋体" w:hAnsi="宋体"/>
                <w:sz w:val="24"/>
                <w:szCs w:val="24"/>
              </w:rPr>
            </w:pPr>
            <w:r w:rsidRPr="00D75B53">
              <w:rPr>
                <w:rFonts w:ascii="宋体" w:hAnsi="宋体"/>
                <w:sz w:val="24"/>
                <w:szCs w:val="24"/>
              </w:rPr>
              <w:t>0.07%</w:t>
            </w:r>
          </w:p>
        </w:tc>
      </w:tr>
      <w:tr w:rsidR="002C46AD" w:rsidRPr="00D75B53" w:rsidTr="008E383A">
        <w:trPr>
          <w:trHeight w:val="384"/>
          <w:jc w:val="center"/>
        </w:trPr>
        <w:tc>
          <w:tcPr>
            <w:tcW w:w="2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46AD" w:rsidRPr="00D75B53" w:rsidRDefault="002C46AD" w:rsidP="008E383A">
            <w:pPr>
              <w:snapToGrid w:val="0"/>
              <w:jc w:val="center"/>
              <w:rPr>
                <w:rFonts w:ascii="宋体" w:hAnsi="宋体"/>
                <w:sz w:val="24"/>
                <w:szCs w:val="24"/>
              </w:rPr>
            </w:pPr>
            <w:r w:rsidRPr="00D75B53">
              <w:rPr>
                <w:rFonts w:ascii="宋体" w:hAnsi="宋体" w:hint="eastAsia"/>
                <w:sz w:val="24"/>
                <w:szCs w:val="24"/>
              </w:rPr>
              <w:t>2018.1.1-2018.12.31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46AD" w:rsidRPr="00D75B53" w:rsidRDefault="002C46AD" w:rsidP="008E383A">
            <w:pPr>
              <w:snapToGrid w:val="0"/>
              <w:jc w:val="center"/>
              <w:rPr>
                <w:rFonts w:ascii="宋体" w:hAnsi="宋体"/>
                <w:sz w:val="24"/>
                <w:szCs w:val="24"/>
              </w:rPr>
            </w:pPr>
            <w:r w:rsidRPr="00D75B53">
              <w:rPr>
                <w:rFonts w:ascii="宋体" w:hAnsi="宋体"/>
                <w:sz w:val="24"/>
                <w:szCs w:val="24"/>
              </w:rPr>
              <w:t>-6.18%</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46AD" w:rsidRPr="00D75B53" w:rsidRDefault="002C46AD" w:rsidP="008E383A">
            <w:pPr>
              <w:snapToGrid w:val="0"/>
              <w:jc w:val="center"/>
              <w:rPr>
                <w:rFonts w:ascii="宋体" w:hAnsi="宋体"/>
                <w:sz w:val="24"/>
                <w:szCs w:val="24"/>
              </w:rPr>
            </w:pPr>
            <w:r w:rsidRPr="00D75B53">
              <w:rPr>
                <w:rFonts w:ascii="宋体" w:hAnsi="宋体"/>
                <w:sz w:val="24"/>
                <w:szCs w:val="24"/>
              </w:rPr>
              <w:t>0.38%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46AD" w:rsidRPr="00D75B53" w:rsidRDefault="002C46AD" w:rsidP="008E383A">
            <w:pPr>
              <w:snapToGrid w:val="0"/>
              <w:jc w:val="center"/>
              <w:rPr>
                <w:rFonts w:ascii="宋体" w:hAnsi="宋体"/>
                <w:sz w:val="24"/>
                <w:szCs w:val="24"/>
              </w:rPr>
            </w:pPr>
            <w:r w:rsidRPr="00D75B53">
              <w:rPr>
                <w:rFonts w:ascii="宋体" w:hAnsi="宋体"/>
                <w:sz w:val="24"/>
                <w:szCs w:val="24"/>
              </w:rPr>
              <w:t>8.22%</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46AD" w:rsidRPr="00D75B53" w:rsidRDefault="002C46AD" w:rsidP="008E383A">
            <w:pPr>
              <w:snapToGrid w:val="0"/>
              <w:jc w:val="center"/>
              <w:rPr>
                <w:rFonts w:ascii="宋体" w:hAnsi="宋体"/>
                <w:sz w:val="24"/>
                <w:szCs w:val="24"/>
              </w:rPr>
            </w:pPr>
            <w:r w:rsidRPr="00D75B53">
              <w:rPr>
                <w:rFonts w:ascii="宋体" w:hAnsi="宋体"/>
                <w:sz w:val="24"/>
                <w:szCs w:val="24"/>
              </w:rPr>
              <w:t>0.07%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46AD" w:rsidRPr="00D75B53" w:rsidRDefault="002C46AD" w:rsidP="008E383A">
            <w:pPr>
              <w:snapToGrid w:val="0"/>
              <w:jc w:val="center"/>
              <w:rPr>
                <w:rFonts w:ascii="宋体" w:hAnsi="宋体"/>
                <w:sz w:val="24"/>
                <w:szCs w:val="24"/>
              </w:rPr>
            </w:pPr>
            <w:r w:rsidRPr="00D75B53">
              <w:rPr>
                <w:rFonts w:ascii="宋体" w:hAnsi="宋体"/>
                <w:sz w:val="24"/>
                <w:szCs w:val="24"/>
              </w:rPr>
              <w:t>-14.40%</w:t>
            </w:r>
          </w:p>
        </w:tc>
        <w:tc>
          <w:tcPr>
            <w:tcW w:w="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46AD" w:rsidRPr="00D75B53" w:rsidRDefault="002C46AD" w:rsidP="008E383A">
            <w:pPr>
              <w:snapToGrid w:val="0"/>
              <w:jc w:val="center"/>
              <w:rPr>
                <w:rFonts w:ascii="宋体" w:hAnsi="宋体"/>
                <w:sz w:val="24"/>
                <w:szCs w:val="24"/>
              </w:rPr>
            </w:pPr>
            <w:r w:rsidRPr="00D75B53">
              <w:rPr>
                <w:rFonts w:ascii="宋体" w:hAnsi="宋体"/>
                <w:sz w:val="24"/>
                <w:szCs w:val="24"/>
              </w:rPr>
              <w:t>0.31%</w:t>
            </w:r>
          </w:p>
        </w:tc>
      </w:tr>
      <w:tr w:rsidR="002C46AD" w:rsidRPr="00D75B53" w:rsidTr="008E383A">
        <w:trPr>
          <w:trHeight w:val="384"/>
          <w:jc w:val="center"/>
        </w:trPr>
        <w:tc>
          <w:tcPr>
            <w:tcW w:w="2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46AD" w:rsidRPr="00D75B53" w:rsidRDefault="002C46AD" w:rsidP="008E383A">
            <w:pPr>
              <w:snapToGrid w:val="0"/>
              <w:jc w:val="center"/>
              <w:rPr>
                <w:rFonts w:ascii="宋体" w:hAnsi="宋体"/>
                <w:sz w:val="24"/>
                <w:szCs w:val="24"/>
              </w:rPr>
            </w:pPr>
            <w:r w:rsidRPr="00D75B53">
              <w:rPr>
                <w:rFonts w:ascii="宋体" w:hAnsi="宋体" w:hint="eastAsia"/>
                <w:sz w:val="24"/>
                <w:szCs w:val="24"/>
              </w:rPr>
              <w:t>2017.3.24-2018.12.31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46AD" w:rsidRPr="00D75B53" w:rsidRDefault="002C46AD" w:rsidP="008E383A">
            <w:pPr>
              <w:snapToGrid w:val="0"/>
              <w:jc w:val="center"/>
              <w:rPr>
                <w:rFonts w:ascii="宋体" w:hAnsi="宋体"/>
                <w:sz w:val="24"/>
                <w:szCs w:val="24"/>
              </w:rPr>
            </w:pPr>
            <w:r w:rsidRPr="00D75B53">
              <w:rPr>
                <w:rFonts w:ascii="宋体" w:hAnsi="宋体"/>
                <w:sz w:val="24"/>
                <w:szCs w:val="24"/>
              </w:rPr>
              <w:t>-7.80%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46AD" w:rsidRPr="00D75B53" w:rsidRDefault="002C46AD" w:rsidP="008E383A">
            <w:pPr>
              <w:snapToGrid w:val="0"/>
              <w:jc w:val="center"/>
              <w:rPr>
                <w:rFonts w:ascii="宋体" w:hAnsi="宋体"/>
                <w:sz w:val="24"/>
                <w:szCs w:val="24"/>
              </w:rPr>
            </w:pPr>
            <w:r w:rsidRPr="00D75B53">
              <w:rPr>
                <w:rFonts w:ascii="宋体" w:hAnsi="宋体"/>
                <w:sz w:val="24"/>
                <w:szCs w:val="24"/>
              </w:rPr>
              <w:t>0.30%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46AD" w:rsidRPr="00D75B53" w:rsidRDefault="002C46AD" w:rsidP="008E383A">
            <w:pPr>
              <w:snapToGrid w:val="0"/>
              <w:jc w:val="center"/>
              <w:rPr>
                <w:rFonts w:ascii="宋体" w:hAnsi="宋体"/>
                <w:sz w:val="24"/>
                <w:szCs w:val="24"/>
              </w:rPr>
            </w:pPr>
            <w:r w:rsidRPr="00D75B53">
              <w:rPr>
                <w:rFonts w:ascii="宋体" w:hAnsi="宋体"/>
                <w:sz w:val="24"/>
                <w:szCs w:val="24"/>
              </w:rPr>
              <w:t>9.14%</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46AD" w:rsidRPr="00D75B53" w:rsidRDefault="002C46AD" w:rsidP="008E383A">
            <w:pPr>
              <w:snapToGrid w:val="0"/>
              <w:jc w:val="center"/>
              <w:rPr>
                <w:rFonts w:ascii="宋体" w:hAnsi="宋体"/>
                <w:sz w:val="24"/>
                <w:szCs w:val="24"/>
              </w:rPr>
            </w:pPr>
            <w:r w:rsidRPr="00D75B53">
              <w:rPr>
                <w:rFonts w:ascii="宋体" w:hAnsi="宋体"/>
                <w:sz w:val="24"/>
                <w:szCs w:val="24"/>
              </w:rPr>
              <w:t>0.07%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46AD" w:rsidRPr="00D75B53" w:rsidRDefault="002C46AD" w:rsidP="008E383A">
            <w:pPr>
              <w:snapToGrid w:val="0"/>
              <w:jc w:val="center"/>
              <w:rPr>
                <w:rFonts w:ascii="宋体" w:hAnsi="宋体"/>
                <w:sz w:val="24"/>
                <w:szCs w:val="24"/>
              </w:rPr>
            </w:pPr>
            <w:r w:rsidRPr="00D75B53">
              <w:rPr>
                <w:rFonts w:ascii="宋体" w:hAnsi="宋体"/>
                <w:sz w:val="24"/>
                <w:szCs w:val="24"/>
              </w:rPr>
              <w:t>-16.94%</w:t>
            </w:r>
          </w:p>
        </w:tc>
        <w:tc>
          <w:tcPr>
            <w:tcW w:w="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46AD" w:rsidRPr="00D75B53" w:rsidRDefault="002C46AD" w:rsidP="008E383A">
            <w:pPr>
              <w:snapToGrid w:val="0"/>
              <w:jc w:val="center"/>
              <w:rPr>
                <w:rFonts w:ascii="宋体" w:hAnsi="宋体"/>
                <w:sz w:val="24"/>
                <w:szCs w:val="24"/>
              </w:rPr>
            </w:pPr>
            <w:r w:rsidRPr="00D75B53">
              <w:rPr>
                <w:rFonts w:ascii="宋体" w:hAnsi="宋体"/>
                <w:sz w:val="24"/>
                <w:szCs w:val="24"/>
              </w:rPr>
              <w:t>0.23%</w:t>
            </w:r>
          </w:p>
        </w:tc>
      </w:tr>
    </w:tbl>
    <w:p w:rsidR="00331466" w:rsidRPr="00D75B53" w:rsidRDefault="00331466">
      <w:pPr>
        <w:adjustRightInd w:val="0"/>
        <w:snapToGrid w:val="0"/>
        <w:spacing w:beforeLines="50" w:line="360" w:lineRule="auto"/>
        <w:jc w:val="left"/>
        <w:rPr>
          <w:rFonts w:ascii="宋体" w:hAnsi="宋体" w:hint="eastAsia"/>
          <w:bCs/>
          <w:sz w:val="24"/>
          <w:szCs w:val="24"/>
        </w:rPr>
      </w:pPr>
    </w:p>
    <w:p w:rsidR="00F7655F" w:rsidRPr="007500B4" w:rsidRDefault="00F7655F" w:rsidP="00F7655F">
      <w:pPr>
        <w:adjustRightInd w:val="0"/>
        <w:snapToGrid w:val="0"/>
        <w:spacing w:beforeLines="50" w:line="360" w:lineRule="auto"/>
        <w:ind w:firstLineChars="200" w:firstLine="480"/>
        <w:jc w:val="left"/>
        <w:rPr>
          <w:rFonts w:ascii="宋体" w:hAnsi="宋体"/>
          <w:bCs/>
          <w:sz w:val="24"/>
          <w:szCs w:val="22"/>
        </w:rPr>
      </w:pPr>
      <w:r w:rsidRPr="007500B4">
        <w:rPr>
          <w:rFonts w:hint="eastAsia"/>
          <w:bCs/>
          <w:sz w:val="24"/>
          <w:szCs w:val="22"/>
        </w:rPr>
        <w:t>（二）自基金合同生效以来基金累计净值收益率变动及其与同期业绩比较基准收益率变动的比</w:t>
      </w:r>
      <w:r w:rsidRPr="007500B4">
        <w:rPr>
          <w:rFonts w:ascii="宋体" w:hAnsi="宋体" w:hint="eastAsia"/>
          <w:bCs/>
          <w:sz w:val="24"/>
          <w:szCs w:val="22"/>
        </w:rPr>
        <w:t>较（</w:t>
      </w:r>
      <w:r w:rsidRPr="007500B4">
        <w:rPr>
          <w:rFonts w:ascii="宋体" w:hAnsi="宋体"/>
          <w:bCs/>
          <w:sz w:val="24"/>
          <w:szCs w:val="22"/>
        </w:rPr>
        <w:t>201</w:t>
      </w:r>
      <w:r>
        <w:rPr>
          <w:rFonts w:ascii="宋体" w:hAnsi="宋体" w:hint="eastAsia"/>
          <w:bCs/>
          <w:sz w:val="24"/>
          <w:szCs w:val="22"/>
        </w:rPr>
        <w:t>7</w:t>
      </w:r>
      <w:r w:rsidRPr="007500B4">
        <w:rPr>
          <w:rFonts w:ascii="宋体" w:hAnsi="宋体" w:hint="eastAsia"/>
          <w:bCs/>
          <w:sz w:val="24"/>
          <w:szCs w:val="22"/>
        </w:rPr>
        <w:t>年</w:t>
      </w:r>
      <w:r>
        <w:rPr>
          <w:rFonts w:ascii="宋体" w:hAnsi="宋体" w:hint="eastAsia"/>
          <w:bCs/>
          <w:sz w:val="24"/>
          <w:szCs w:val="22"/>
        </w:rPr>
        <w:t>3</w:t>
      </w:r>
      <w:r w:rsidRPr="007500B4">
        <w:rPr>
          <w:rFonts w:ascii="宋体" w:hAnsi="宋体" w:hint="eastAsia"/>
          <w:bCs/>
          <w:sz w:val="24"/>
          <w:szCs w:val="22"/>
        </w:rPr>
        <w:t>月</w:t>
      </w:r>
      <w:r>
        <w:rPr>
          <w:rFonts w:ascii="宋体" w:hAnsi="宋体" w:hint="eastAsia"/>
          <w:bCs/>
          <w:sz w:val="24"/>
          <w:szCs w:val="22"/>
        </w:rPr>
        <w:t>24</w:t>
      </w:r>
      <w:r w:rsidRPr="007500B4">
        <w:rPr>
          <w:rFonts w:ascii="宋体" w:hAnsi="宋体" w:hint="eastAsia"/>
          <w:bCs/>
          <w:sz w:val="24"/>
          <w:szCs w:val="22"/>
        </w:rPr>
        <w:t>日至</w:t>
      </w:r>
      <w:r w:rsidRPr="007500B4">
        <w:rPr>
          <w:rFonts w:ascii="宋体" w:hAnsi="宋体"/>
          <w:bCs/>
          <w:sz w:val="24"/>
          <w:szCs w:val="22"/>
        </w:rPr>
        <w:t>201</w:t>
      </w:r>
      <w:r w:rsidR="00CB3DF9">
        <w:rPr>
          <w:rFonts w:ascii="宋体" w:hAnsi="宋体" w:hint="eastAsia"/>
          <w:bCs/>
          <w:sz w:val="24"/>
          <w:szCs w:val="22"/>
        </w:rPr>
        <w:t>8</w:t>
      </w:r>
      <w:r w:rsidRPr="007500B4">
        <w:rPr>
          <w:rFonts w:ascii="宋体" w:hAnsi="宋体" w:hint="eastAsia"/>
          <w:bCs/>
          <w:sz w:val="24"/>
          <w:szCs w:val="22"/>
        </w:rPr>
        <w:t>年</w:t>
      </w:r>
      <w:r w:rsidR="008E383A">
        <w:rPr>
          <w:rFonts w:ascii="宋体" w:hAnsi="宋体" w:hint="eastAsia"/>
          <w:bCs/>
          <w:sz w:val="24"/>
          <w:szCs w:val="22"/>
        </w:rPr>
        <w:t>12</w:t>
      </w:r>
      <w:r w:rsidRPr="007500B4">
        <w:rPr>
          <w:rFonts w:ascii="宋体" w:hAnsi="宋体" w:hint="eastAsia"/>
          <w:bCs/>
          <w:sz w:val="24"/>
          <w:szCs w:val="22"/>
        </w:rPr>
        <w:t>月3</w:t>
      </w:r>
      <w:r w:rsidR="008E383A">
        <w:rPr>
          <w:rFonts w:ascii="宋体" w:hAnsi="宋体" w:hint="eastAsia"/>
          <w:bCs/>
          <w:sz w:val="24"/>
          <w:szCs w:val="22"/>
        </w:rPr>
        <w:t>1</w:t>
      </w:r>
      <w:r w:rsidRPr="007500B4">
        <w:rPr>
          <w:rFonts w:ascii="宋体" w:hAnsi="宋体" w:hint="eastAsia"/>
          <w:bCs/>
          <w:sz w:val="24"/>
          <w:szCs w:val="22"/>
        </w:rPr>
        <w:t>日）</w:t>
      </w:r>
    </w:p>
    <w:p w:rsidR="00F7655F" w:rsidRDefault="002C46AD" w:rsidP="00ED64DD">
      <w:pPr>
        <w:adjustRightInd w:val="0"/>
        <w:snapToGrid w:val="0"/>
        <w:spacing w:beforeLines="50" w:line="360" w:lineRule="auto"/>
        <w:jc w:val="left"/>
        <w:rPr>
          <w:rFonts w:hint="eastAsia"/>
        </w:rPr>
      </w:pPr>
      <w:r w:rsidRPr="002C46AD">
        <w:rPr>
          <w:rFonts w:ascii="宋体" w:hAnsi="宋体"/>
          <w:noProof/>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8pt;height:341.6pt;visibility:visible">
            <v:imagedata r:id="rId9" r:href="rId10"/>
          </v:shape>
        </w:pict>
      </w:r>
    </w:p>
    <w:p w:rsidR="00670EFB" w:rsidRDefault="008E383A" w:rsidP="008E383A">
      <w:pPr>
        <w:tabs>
          <w:tab w:val="left" w:pos="709"/>
        </w:tabs>
        <w:spacing w:line="360" w:lineRule="auto"/>
        <w:rPr>
          <w:rFonts w:hint="eastAsia"/>
          <w:bCs/>
          <w:sz w:val="24"/>
        </w:rPr>
      </w:pPr>
      <w:r w:rsidRPr="00CB3DF9">
        <w:rPr>
          <w:rFonts w:ascii="宋体" w:hAnsi="宋体"/>
          <w:noProof/>
          <w:szCs w:val="24"/>
        </w:rPr>
        <w:pict>
          <v:shape id="_x0000_i1026" type="#_x0000_t75" style="width:425.3pt;height:342.4pt;visibility:visible">
            <v:imagedata r:id="rId11" r:href="rId12"/>
          </v:shape>
        </w:pict>
      </w:r>
    </w:p>
    <w:p w:rsidR="00670EFB" w:rsidRDefault="00670EFB" w:rsidP="00ED64DD">
      <w:pPr>
        <w:adjustRightInd w:val="0"/>
        <w:snapToGrid w:val="0"/>
        <w:spacing w:beforeLines="50" w:line="360" w:lineRule="auto"/>
        <w:jc w:val="left"/>
        <w:rPr>
          <w:rFonts w:hint="eastAsia"/>
        </w:rPr>
      </w:pPr>
    </w:p>
    <w:p w:rsidR="00EB2E70" w:rsidRPr="009E418E" w:rsidRDefault="00EB2E70">
      <w:pPr>
        <w:spacing w:line="360" w:lineRule="auto"/>
        <w:ind w:firstLineChars="200" w:firstLine="562"/>
        <w:rPr>
          <w:rFonts w:ascii="宋体" w:hAnsi="宋体" w:hint="eastAsia"/>
          <w:b/>
          <w:kern w:val="0"/>
          <w:sz w:val="28"/>
        </w:rPr>
      </w:pPr>
      <w:r w:rsidRPr="009E418E">
        <w:rPr>
          <w:rFonts w:ascii="宋体" w:hAnsi="宋体" w:hint="eastAsia"/>
          <w:b/>
          <w:kern w:val="0"/>
          <w:sz w:val="28"/>
        </w:rPr>
        <w:t>十二、基金的费用与税收</w:t>
      </w:r>
    </w:p>
    <w:p w:rsidR="00331466" w:rsidRPr="009E418E" w:rsidRDefault="00331466" w:rsidP="00331466">
      <w:pPr>
        <w:spacing w:line="360" w:lineRule="auto"/>
        <w:ind w:firstLineChars="200" w:firstLine="480"/>
        <w:rPr>
          <w:rFonts w:ascii="宋体" w:hAnsi="宋体"/>
          <w:bCs/>
          <w:sz w:val="24"/>
        </w:rPr>
      </w:pPr>
      <w:r w:rsidRPr="009E418E">
        <w:rPr>
          <w:rFonts w:hint="eastAsia"/>
          <w:bCs/>
          <w:sz w:val="24"/>
        </w:rPr>
        <w:t>（一）</w:t>
      </w:r>
      <w:r w:rsidRPr="009E418E">
        <w:rPr>
          <w:rFonts w:ascii="宋体" w:hAnsi="宋体"/>
          <w:bCs/>
          <w:sz w:val="24"/>
        </w:rPr>
        <w:t>基金费用的种类</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bCs/>
          <w:sz w:val="24"/>
          <w:szCs w:val="22"/>
        </w:rPr>
        <w:t>1、基金管理人的管理费；</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bCs/>
          <w:sz w:val="24"/>
          <w:szCs w:val="22"/>
        </w:rPr>
        <w:t>2、基金托管人的托管费；</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hint="eastAsia"/>
          <w:bCs/>
          <w:sz w:val="24"/>
          <w:szCs w:val="22"/>
        </w:rPr>
        <w:t>3、基金C类基金份额的销售服务费；</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hint="eastAsia"/>
          <w:bCs/>
          <w:sz w:val="24"/>
          <w:szCs w:val="22"/>
        </w:rPr>
        <w:t>4</w:t>
      </w:r>
      <w:r w:rsidRPr="00353D6A">
        <w:rPr>
          <w:rFonts w:ascii="宋体" w:hAnsi="宋体"/>
          <w:bCs/>
          <w:sz w:val="24"/>
          <w:szCs w:val="22"/>
        </w:rPr>
        <w:t>、基金合同生效后与基金相关的信息披露费用；</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hint="eastAsia"/>
          <w:bCs/>
          <w:sz w:val="24"/>
          <w:szCs w:val="22"/>
        </w:rPr>
        <w:t>5</w:t>
      </w:r>
      <w:r w:rsidRPr="00353D6A">
        <w:rPr>
          <w:rFonts w:ascii="宋体" w:hAnsi="宋体"/>
          <w:bCs/>
          <w:sz w:val="24"/>
          <w:szCs w:val="22"/>
        </w:rPr>
        <w:t>、基金合同生效后与基金相关的会计师费、律师费</w:t>
      </w:r>
      <w:r w:rsidRPr="00353D6A">
        <w:rPr>
          <w:rFonts w:ascii="宋体" w:hAnsi="宋体" w:hint="eastAsia"/>
          <w:bCs/>
          <w:sz w:val="24"/>
          <w:szCs w:val="22"/>
        </w:rPr>
        <w:t>、仲裁费</w:t>
      </w:r>
      <w:r w:rsidRPr="00353D6A">
        <w:rPr>
          <w:rFonts w:ascii="宋体" w:hAnsi="宋体"/>
          <w:bCs/>
          <w:sz w:val="24"/>
          <w:szCs w:val="22"/>
        </w:rPr>
        <w:t>和诉讼费；</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hint="eastAsia"/>
          <w:bCs/>
          <w:sz w:val="24"/>
          <w:szCs w:val="22"/>
        </w:rPr>
        <w:t>6</w:t>
      </w:r>
      <w:r w:rsidRPr="00353D6A">
        <w:rPr>
          <w:rFonts w:ascii="宋体" w:hAnsi="宋体"/>
          <w:bCs/>
          <w:sz w:val="24"/>
          <w:szCs w:val="22"/>
        </w:rPr>
        <w:t>、基金份额持有人大会费用；</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hint="eastAsia"/>
          <w:bCs/>
          <w:sz w:val="24"/>
          <w:szCs w:val="22"/>
        </w:rPr>
        <w:t>7</w:t>
      </w:r>
      <w:r w:rsidRPr="00353D6A">
        <w:rPr>
          <w:rFonts w:ascii="宋体" w:hAnsi="宋体"/>
          <w:bCs/>
          <w:sz w:val="24"/>
          <w:szCs w:val="22"/>
        </w:rPr>
        <w:t>、基金的证券</w:t>
      </w:r>
      <w:r w:rsidRPr="00353D6A">
        <w:rPr>
          <w:rFonts w:ascii="宋体" w:hAnsi="宋体" w:hint="eastAsia"/>
          <w:bCs/>
          <w:sz w:val="24"/>
          <w:szCs w:val="22"/>
        </w:rPr>
        <w:t>、期货</w:t>
      </w:r>
      <w:r w:rsidRPr="00353D6A">
        <w:rPr>
          <w:rFonts w:ascii="宋体" w:hAnsi="宋体"/>
          <w:bCs/>
          <w:sz w:val="24"/>
          <w:szCs w:val="22"/>
        </w:rPr>
        <w:t>交易费用；</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hint="eastAsia"/>
          <w:bCs/>
          <w:sz w:val="24"/>
          <w:szCs w:val="22"/>
        </w:rPr>
        <w:t>8</w:t>
      </w:r>
      <w:r w:rsidRPr="00353D6A">
        <w:rPr>
          <w:rFonts w:ascii="宋体" w:hAnsi="宋体"/>
          <w:bCs/>
          <w:sz w:val="24"/>
          <w:szCs w:val="22"/>
        </w:rPr>
        <w:t>、基金的银行汇划费用；</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hint="eastAsia"/>
          <w:bCs/>
          <w:sz w:val="24"/>
          <w:szCs w:val="22"/>
        </w:rPr>
        <w:t>9</w:t>
      </w:r>
      <w:r w:rsidRPr="00353D6A">
        <w:rPr>
          <w:rFonts w:ascii="宋体" w:hAnsi="宋体"/>
          <w:bCs/>
          <w:sz w:val="24"/>
          <w:szCs w:val="22"/>
        </w:rPr>
        <w:t>、</w:t>
      </w:r>
      <w:r w:rsidRPr="00353D6A">
        <w:rPr>
          <w:rFonts w:ascii="宋体" w:hAnsi="宋体" w:hint="eastAsia"/>
          <w:bCs/>
          <w:sz w:val="24"/>
          <w:szCs w:val="22"/>
        </w:rPr>
        <w:t>基金的开户费用、账户维护费用；</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hint="eastAsia"/>
          <w:bCs/>
          <w:sz w:val="24"/>
          <w:szCs w:val="22"/>
        </w:rPr>
        <w:t>10</w:t>
      </w:r>
      <w:r w:rsidRPr="00353D6A">
        <w:rPr>
          <w:rFonts w:ascii="宋体" w:hAnsi="宋体"/>
          <w:bCs/>
          <w:sz w:val="24"/>
          <w:szCs w:val="22"/>
        </w:rPr>
        <w:t>、按照国家有关规定和基金合同约定，可以在基金财产中列支的其他费用。</w:t>
      </w:r>
    </w:p>
    <w:p w:rsidR="00F7655F" w:rsidRPr="00353D6A" w:rsidRDefault="00F7655F" w:rsidP="00F7655F">
      <w:pPr>
        <w:spacing w:line="360" w:lineRule="auto"/>
        <w:ind w:firstLineChars="200" w:firstLine="480"/>
        <w:rPr>
          <w:rFonts w:ascii="宋体" w:hAnsi="宋体"/>
          <w:bCs/>
          <w:sz w:val="24"/>
        </w:rPr>
      </w:pPr>
      <w:r w:rsidRPr="00353D6A">
        <w:rPr>
          <w:rFonts w:ascii="宋体" w:hAnsi="宋体" w:hint="eastAsia"/>
          <w:bCs/>
          <w:sz w:val="24"/>
        </w:rPr>
        <w:t>（二）</w:t>
      </w:r>
      <w:r w:rsidRPr="00353D6A">
        <w:rPr>
          <w:rFonts w:ascii="宋体" w:hAnsi="宋体"/>
          <w:bCs/>
          <w:sz w:val="24"/>
        </w:rPr>
        <w:t>基金费用计提方法、计提标准和支付方式</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bCs/>
          <w:sz w:val="24"/>
          <w:szCs w:val="22"/>
        </w:rPr>
        <w:t>1、基金管理人的管理费</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bCs/>
          <w:sz w:val="24"/>
          <w:szCs w:val="22"/>
        </w:rPr>
        <w:t>本基金的管理费按前一日基金资产净值的</w:t>
      </w:r>
      <w:r w:rsidRPr="00353D6A">
        <w:rPr>
          <w:rFonts w:ascii="宋体" w:hAnsi="宋体" w:hint="eastAsia"/>
          <w:bCs/>
          <w:sz w:val="24"/>
          <w:szCs w:val="22"/>
        </w:rPr>
        <w:t>0.70</w:t>
      </w:r>
      <w:r w:rsidRPr="00353D6A">
        <w:rPr>
          <w:rFonts w:ascii="宋体" w:hAnsi="宋体"/>
          <w:bCs/>
          <w:sz w:val="24"/>
          <w:szCs w:val="22"/>
        </w:rPr>
        <w:t>%年费率计提。管理费的计算方法如下：</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bCs/>
          <w:sz w:val="24"/>
          <w:szCs w:val="22"/>
        </w:rPr>
        <w:t>H＝E×</w:t>
      </w:r>
      <w:r w:rsidRPr="00353D6A">
        <w:rPr>
          <w:rFonts w:ascii="宋体" w:hAnsi="宋体" w:hint="eastAsia"/>
          <w:bCs/>
          <w:sz w:val="24"/>
          <w:szCs w:val="22"/>
        </w:rPr>
        <w:t>0.70</w:t>
      </w:r>
      <w:r w:rsidRPr="00353D6A">
        <w:rPr>
          <w:rFonts w:ascii="宋体" w:hAnsi="宋体"/>
          <w:bCs/>
          <w:sz w:val="24"/>
          <w:szCs w:val="22"/>
        </w:rPr>
        <w:t>%÷当年天数</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bCs/>
          <w:sz w:val="24"/>
          <w:szCs w:val="22"/>
        </w:rPr>
        <w:t>H为每日应计提的基金管理费</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bCs/>
          <w:sz w:val="24"/>
          <w:szCs w:val="22"/>
        </w:rPr>
        <w:t>E为前一日的基金资产净值</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bCs/>
          <w:sz w:val="24"/>
          <w:szCs w:val="22"/>
        </w:rPr>
        <w:t>基金管理费每日</w:t>
      </w:r>
      <w:r w:rsidRPr="00353D6A">
        <w:rPr>
          <w:rFonts w:ascii="宋体" w:hAnsi="宋体" w:hint="eastAsia"/>
          <w:bCs/>
          <w:sz w:val="24"/>
          <w:szCs w:val="22"/>
        </w:rPr>
        <w:t>计提</w:t>
      </w:r>
      <w:r w:rsidRPr="00353D6A">
        <w:rPr>
          <w:rFonts w:ascii="宋体" w:hAnsi="宋体"/>
          <w:bCs/>
          <w:sz w:val="24"/>
          <w:szCs w:val="22"/>
        </w:rPr>
        <w:t>，逐日累计至每月月末，按月支付，</w:t>
      </w:r>
      <w:r w:rsidRPr="00353D6A">
        <w:rPr>
          <w:rFonts w:ascii="宋体" w:hAnsi="宋体" w:hint="eastAsia"/>
          <w:bCs/>
          <w:sz w:val="24"/>
          <w:szCs w:val="22"/>
        </w:rPr>
        <w:t>由基金托管人根据与基金管理人核对一致的财务数据，自动在月初5个工作日内、按照指定的账户路径进行资金支付，基金管理人无需再出具资金划拨指令。费用自动扣划后，基金管理人应进行核对，如发现数据不符，及时联系基金托管人协商解决。</w:t>
      </w:r>
      <w:r w:rsidRPr="00353D6A">
        <w:rPr>
          <w:rFonts w:ascii="宋体" w:hAnsi="宋体"/>
          <w:bCs/>
          <w:sz w:val="24"/>
          <w:szCs w:val="22"/>
        </w:rPr>
        <w:t>若遇法定节假日、公休假等</w:t>
      </w:r>
      <w:r w:rsidRPr="00353D6A">
        <w:rPr>
          <w:rFonts w:ascii="宋体" w:hAnsi="宋体" w:hint="eastAsia"/>
          <w:bCs/>
          <w:sz w:val="24"/>
          <w:szCs w:val="22"/>
        </w:rPr>
        <w:t>，</w:t>
      </w:r>
      <w:r w:rsidRPr="00353D6A">
        <w:rPr>
          <w:rFonts w:ascii="宋体" w:hAnsi="宋体"/>
          <w:bCs/>
          <w:sz w:val="24"/>
          <w:szCs w:val="22"/>
        </w:rPr>
        <w:t>支付日期顺延。</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bCs/>
          <w:sz w:val="24"/>
          <w:szCs w:val="22"/>
        </w:rPr>
        <w:t>2、基金托管人的托管费</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bCs/>
          <w:sz w:val="24"/>
          <w:szCs w:val="22"/>
        </w:rPr>
        <w:t>本基金的托管费按前一日基金资产净值的</w:t>
      </w:r>
      <w:r w:rsidRPr="00353D6A">
        <w:rPr>
          <w:rFonts w:ascii="宋体" w:hAnsi="宋体" w:hint="eastAsia"/>
          <w:bCs/>
          <w:sz w:val="24"/>
          <w:szCs w:val="22"/>
        </w:rPr>
        <w:t>0.20</w:t>
      </w:r>
      <w:r w:rsidRPr="00353D6A">
        <w:rPr>
          <w:rFonts w:ascii="宋体" w:hAnsi="宋体"/>
          <w:bCs/>
          <w:sz w:val="24"/>
          <w:szCs w:val="22"/>
        </w:rPr>
        <w:t>%的年费率计提。托管费的计算方法如下：</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bCs/>
          <w:sz w:val="24"/>
          <w:szCs w:val="22"/>
        </w:rPr>
        <w:t>H＝E×</w:t>
      </w:r>
      <w:r w:rsidRPr="00353D6A">
        <w:rPr>
          <w:rFonts w:ascii="宋体" w:hAnsi="宋体" w:hint="eastAsia"/>
          <w:bCs/>
          <w:sz w:val="24"/>
          <w:szCs w:val="22"/>
        </w:rPr>
        <w:t>0.20</w:t>
      </w:r>
      <w:r w:rsidRPr="00353D6A">
        <w:rPr>
          <w:rFonts w:ascii="宋体" w:hAnsi="宋体"/>
          <w:bCs/>
          <w:sz w:val="24"/>
          <w:szCs w:val="22"/>
        </w:rPr>
        <w:t>%÷当年天数</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bCs/>
          <w:sz w:val="24"/>
          <w:szCs w:val="22"/>
        </w:rPr>
        <w:t>H为每日应计提的基金托管费</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bCs/>
          <w:sz w:val="24"/>
          <w:szCs w:val="22"/>
        </w:rPr>
        <w:t>E为前一日的基金资产净值</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bCs/>
          <w:sz w:val="24"/>
          <w:szCs w:val="22"/>
        </w:rPr>
        <w:t>基金托管费每日</w:t>
      </w:r>
      <w:r w:rsidRPr="00353D6A">
        <w:rPr>
          <w:rFonts w:ascii="宋体" w:hAnsi="宋体" w:hint="eastAsia"/>
          <w:bCs/>
          <w:sz w:val="24"/>
          <w:szCs w:val="22"/>
        </w:rPr>
        <w:t>计提</w:t>
      </w:r>
      <w:r w:rsidRPr="00353D6A">
        <w:rPr>
          <w:rFonts w:ascii="宋体" w:hAnsi="宋体"/>
          <w:bCs/>
          <w:sz w:val="24"/>
          <w:szCs w:val="22"/>
        </w:rPr>
        <w:t>，逐日累计至每月月末，按月支付，</w:t>
      </w:r>
      <w:r w:rsidRPr="00353D6A">
        <w:rPr>
          <w:rFonts w:ascii="宋体" w:hAnsi="宋体" w:hint="eastAsia"/>
          <w:bCs/>
          <w:sz w:val="24"/>
          <w:szCs w:val="22"/>
        </w:rPr>
        <w:t>由基金托管人根据与基金管理人核对一致的财务数据，自动在月初5个工作日内、按照指定的账户路径进行资金支取，基金管理人无需再出具资金划拨指令。费用自动扣划后，基金管理人应进行核对，如发现数据不符，及时联系基金托管人协商解决</w:t>
      </w:r>
      <w:r w:rsidRPr="00353D6A">
        <w:rPr>
          <w:rFonts w:ascii="宋体" w:hAnsi="宋体"/>
          <w:bCs/>
          <w:sz w:val="24"/>
          <w:szCs w:val="22"/>
        </w:rPr>
        <w:t>。若遇法定节假日、公休日等</w:t>
      </w:r>
      <w:r w:rsidRPr="00353D6A">
        <w:rPr>
          <w:rFonts w:ascii="宋体" w:hAnsi="宋体" w:hint="eastAsia"/>
          <w:bCs/>
          <w:sz w:val="24"/>
          <w:szCs w:val="22"/>
        </w:rPr>
        <w:t>，</w:t>
      </w:r>
      <w:r w:rsidRPr="00353D6A">
        <w:rPr>
          <w:rFonts w:ascii="宋体" w:hAnsi="宋体"/>
          <w:bCs/>
          <w:sz w:val="24"/>
          <w:szCs w:val="22"/>
        </w:rPr>
        <w:t>支付日期顺延。</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hint="eastAsia"/>
          <w:bCs/>
          <w:sz w:val="24"/>
          <w:szCs w:val="22"/>
        </w:rPr>
        <w:t>3、基金的销售服务费</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hint="eastAsia"/>
          <w:bCs/>
          <w:sz w:val="24"/>
          <w:szCs w:val="22"/>
        </w:rPr>
        <w:t>本基金</w:t>
      </w:r>
      <w:r w:rsidRPr="00353D6A">
        <w:rPr>
          <w:rFonts w:ascii="宋体" w:hAnsi="宋体"/>
          <w:bCs/>
          <w:sz w:val="24"/>
          <w:szCs w:val="22"/>
        </w:rPr>
        <w:t>A</w:t>
      </w:r>
      <w:r w:rsidRPr="00353D6A">
        <w:rPr>
          <w:rFonts w:ascii="宋体" w:hAnsi="宋体" w:hint="eastAsia"/>
          <w:bCs/>
          <w:sz w:val="24"/>
          <w:szCs w:val="22"/>
        </w:rPr>
        <w:t>类基金份额不收取销售服务费，</w:t>
      </w:r>
      <w:r w:rsidRPr="00353D6A">
        <w:rPr>
          <w:rFonts w:ascii="宋体" w:hAnsi="宋体"/>
          <w:bCs/>
          <w:sz w:val="24"/>
          <w:szCs w:val="22"/>
        </w:rPr>
        <w:t>C</w:t>
      </w:r>
      <w:r w:rsidRPr="00353D6A">
        <w:rPr>
          <w:rFonts w:ascii="宋体" w:hAnsi="宋体" w:hint="eastAsia"/>
          <w:bCs/>
          <w:sz w:val="24"/>
          <w:szCs w:val="22"/>
        </w:rPr>
        <w:t>类基金份额的销售服务费年费率为</w:t>
      </w:r>
      <w:r w:rsidRPr="00353D6A">
        <w:rPr>
          <w:rFonts w:ascii="宋体" w:hAnsi="宋体"/>
          <w:bCs/>
          <w:sz w:val="24"/>
          <w:szCs w:val="22"/>
        </w:rPr>
        <w:t>0.</w:t>
      </w:r>
      <w:r w:rsidRPr="00353D6A">
        <w:rPr>
          <w:rFonts w:ascii="宋体" w:hAnsi="宋体" w:hint="eastAsia"/>
          <w:bCs/>
          <w:sz w:val="24"/>
          <w:szCs w:val="22"/>
        </w:rPr>
        <w:t>4</w:t>
      </w:r>
      <w:r w:rsidRPr="00353D6A">
        <w:rPr>
          <w:rFonts w:ascii="宋体" w:hAnsi="宋体"/>
          <w:bCs/>
          <w:sz w:val="24"/>
          <w:szCs w:val="22"/>
        </w:rPr>
        <w:t>0%</w:t>
      </w:r>
      <w:r w:rsidRPr="00353D6A">
        <w:rPr>
          <w:rFonts w:ascii="宋体" w:hAnsi="宋体" w:hint="eastAsia"/>
          <w:bCs/>
          <w:sz w:val="24"/>
          <w:szCs w:val="22"/>
        </w:rPr>
        <w:t>。本基金销售服务费将专门用于本基金的市场推广、销售与基金份额持有人服务。</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hint="eastAsia"/>
          <w:bCs/>
          <w:sz w:val="24"/>
          <w:szCs w:val="22"/>
        </w:rPr>
        <w:t>销售服务费按前一日</w:t>
      </w:r>
      <w:r w:rsidRPr="00353D6A">
        <w:rPr>
          <w:rFonts w:ascii="宋体" w:hAnsi="宋体"/>
          <w:bCs/>
          <w:sz w:val="24"/>
          <w:szCs w:val="22"/>
        </w:rPr>
        <w:t>C</w:t>
      </w:r>
      <w:r w:rsidRPr="00353D6A">
        <w:rPr>
          <w:rFonts w:ascii="宋体" w:hAnsi="宋体" w:hint="eastAsia"/>
          <w:bCs/>
          <w:sz w:val="24"/>
          <w:szCs w:val="22"/>
        </w:rPr>
        <w:t>类基金份额的基金资产净值的</w:t>
      </w:r>
      <w:r w:rsidRPr="00353D6A">
        <w:rPr>
          <w:rFonts w:ascii="宋体" w:hAnsi="宋体"/>
          <w:bCs/>
          <w:sz w:val="24"/>
          <w:szCs w:val="22"/>
        </w:rPr>
        <w:t>0.</w:t>
      </w:r>
      <w:r w:rsidRPr="00353D6A">
        <w:rPr>
          <w:rFonts w:ascii="宋体" w:hAnsi="宋体" w:hint="eastAsia"/>
          <w:bCs/>
          <w:sz w:val="24"/>
          <w:szCs w:val="22"/>
        </w:rPr>
        <w:t>4</w:t>
      </w:r>
      <w:r w:rsidRPr="00353D6A">
        <w:rPr>
          <w:rFonts w:ascii="宋体" w:hAnsi="宋体"/>
          <w:bCs/>
          <w:sz w:val="24"/>
          <w:szCs w:val="22"/>
        </w:rPr>
        <w:t>0%</w:t>
      </w:r>
      <w:r w:rsidRPr="00353D6A">
        <w:rPr>
          <w:rFonts w:ascii="宋体" w:hAnsi="宋体" w:hint="eastAsia"/>
          <w:bCs/>
          <w:sz w:val="24"/>
          <w:szCs w:val="22"/>
        </w:rPr>
        <w:t>年费率计提。计算方法如下：</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bCs/>
          <w:sz w:val="24"/>
          <w:szCs w:val="22"/>
        </w:rPr>
        <w:t>H</w:t>
      </w:r>
      <w:r w:rsidRPr="00353D6A">
        <w:rPr>
          <w:rFonts w:ascii="宋体" w:hAnsi="宋体" w:hint="eastAsia"/>
          <w:bCs/>
          <w:sz w:val="24"/>
          <w:szCs w:val="22"/>
        </w:rPr>
        <w:t>＝</w:t>
      </w:r>
      <w:r w:rsidRPr="00353D6A">
        <w:rPr>
          <w:rFonts w:ascii="宋体" w:hAnsi="宋体"/>
          <w:bCs/>
          <w:sz w:val="24"/>
          <w:szCs w:val="22"/>
        </w:rPr>
        <w:t>E</w:t>
      </w:r>
      <w:r w:rsidRPr="00353D6A">
        <w:rPr>
          <w:rFonts w:ascii="宋体" w:hAnsi="宋体" w:hint="eastAsia"/>
          <w:bCs/>
          <w:sz w:val="24"/>
          <w:szCs w:val="22"/>
        </w:rPr>
        <w:t>×</w:t>
      </w:r>
      <w:r w:rsidRPr="00353D6A">
        <w:rPr>
          <w:rFonts w:ascii="宋体" w:hAnsi="宋体"/>
          <w:bCs/>
          <w:sz w:val="24"/>
          <w:szCs w:val="22"/>
        </w:rPr>
        <w:t>0.</w:t>
      </w:r>
      <w:r w:rsidRPr="00353D6A">
        <w:rPr>
          <w:rFonts w:ascii="宋体" w:hAnsi="宋体" w:hint="eastAsia"/>
          <w:bCs/>
          <w:sz w:val="24"/>
          <w:szCs w:val="22"/>
        </w:rPr>
        <w:t>4</w:t>
      </w:r>
      <w:r w:rsidRPr="00353D6A">
        <w:rPr>
          <w:rFonts w:ascii="宋体" w:hAnsi="宋体"/>
          <w:bCs/>
          <w:sz w:val="24"/>
          <w:szCs w:val="22"/>
        </w:rPr>
        <w:t>0%</w:t>
      </w:r>
      <w:r w:rsidRPr="00353D6A">
        <w:rPr>
          <w:rFonts w:ascii="宋体" w:hAnsi="宋体" w:hint="eastAsia"/>
          <w:bCs/>
          <w:sz w:val="24"/>
          <w:szCs w:val="22"/>
        </w:rPr>
        <w:t>÷当年天数</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bCs/>
          <w:sz w:val="24"/>
          <w:szCs w:val="22"/>
        </w:rPr>
        <w:t>H</w:t>
      </w:r>
      <w:r w:rsidRPr="00353D6A">
        <w:rPr>
          <w:rFonts w:ascii="宋体" w:hAnsi="宋体" w:hint="eastAsia"/>
          <w:bCs/>
          <w:sz w:val="24"/>
          <w:szCs w:val="22"/>
        </w:rPr>
        <w:t>为</w:t>
      </w:r>
      <w:r w:rsidRPr="00353D6A">
        <w:rPr>
          <w:rFonts w:ascii="宋体" w:hAnsi="宋体"/>
          <w:bCs/>
          <w:sz w:val="24"/>
          <w:szCs w:val="22"/>
        </w:rPr>
        <w:t>C</w:t>
      </w:r>
      <w:r w:rsidRPr="00353D6A">
        <w:rPr>
          <w:rFonts w:ascii="宋体" w:hAnsi="宋体" w:hint="eastAsia"/>
          <w:bCs/>
          <w:sz w:val="24"/>
          <w:szCs w:val="22"/>
        </w:rPr>
        <w:t>类基金份额每日应计提的销售服务费</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bCs/>
          <w:sz w:val="24"/>
          <w:szCs w:val="22"/>
        </w:rPr>
        <w:t>E</w:t>
      </w:r>
      <w:r w:rsidRPr="00353D6A">
        <w:rPr>
          <w:rFonts w:ascii="宋体" w:hAnsi="宋体" w:hint="eastAsia"/>
          <w:bCs/>
          <w:sz w:val="24"/>
          <w:szCs w:val="22"/>
        </w:rPr>
        <w:t>为</w:t>
      </w:r>
      <w:r w:rsidRPr="00353D6A">
        <w:rPr>
          <w:rFonts w:ascii="宋体" w:hAnsi="宋体"/>
          <w:bCs/>
          <w:sz w:val="24"/>
          <w:szCs w:val="22"/>
        </w:rPr>
        <w:t>C</w:t>
      </w:r>
      <w:r w:rsidRPr="00353D6A">
        <w:rPr>
          <w:rFonts w:ascii="宋体" w:hAnsi="宋体" w:hint="eastAsia"/>
          <w:bCs/>
          <w:sz w:val="24"/>
          <w:szCs w:val="22"/>
        </w:rPr>
        <w:t>类基金份额前一日基金资产净值</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hint="eastAsia"/>
          <w:bCs/>
          <w:sz w:val="24"/>
          <w:szCs w:val="22"/>
        </w:rPr>
        <w:t>销售服务费每日计提，逐日累计至每月月末，按月支付。由基金托管人根据与基金管理人核对一致的财务数据，自动在月初5个工作日内、按照指定的账户路径进行资金支付，基金管理人无需再出具资金划拨指令。费用自动扣划后，基金管理人应进行核对，如发现数据不符，及时联系基金托管人协商解决。销售服务费由登记机构代收，登记机构收到后按相关合同规定支付给基金销售机构等。</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hint="eastAsia"/>
          <w:bCs/>
          <w:sz w:val="24"/>
          <w:szCs w:val="22"/>
        </w:rPr>
        <w:t>若遇法定节假日、公休日等，支付日期顺延。</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bCs/>
          <w:sz w:val="24"/>
          <w:szCs w:val="22"/>
        </w:rPr>
        <w:t>上述</w:t>
      </w:r>
      <w:r w:rsidRPr="00353D6A">
        <w:rPr>
          <w:rFonts w:ascii="宋体" w:hAnsi="宋体" w:hint="eastAsia"/>
          <w:bCs/>
          <w:sz w:val="24"/>
          <w:szCs w:val="22"/>
        </w:rPr>
        <w:t>“</w:t>
      </w:r>
      <w:r w:rsidRPr="00353D6A">
        <w:rPr>
          <w:rFonts w:ascii="宋体" w:hAnsi="宋体"/>
          <w:bCs/>
          <w:sz w:val="24"/>
          <w:szCs w:val="22"/>
        </w:rPr>
        <w:t>一、基金费用的种类</w:t>
      </w:r>
      <w:r w:rsidRPr="00353D6A">
        <w:rPr>
          <w:rFonts w:ascii="宋体" w:hAnsi="宋体" w:hint="eastAsia"/>
          <w:bCs/>
          <w:sz w:val="24"/>
          <w:szCs w:val="22"/>
        </w:rPr>
        <w:t>”</w:t>
      </w:r>
      <w:r w:rsidRPr="00353D6A">
        <w:rPr>
          <w:rFonts w:ascii="宋体" w:hAnsi="宋体"/>
          <w:bCs/>
          <w:sz w:val="24"/>
          <w:szCs w:val="22"/>
        </w:rPr>
        <w:t>中第</w:t>
      </w:r>
      <w:r w:rsidRPr="00353D6A">
        <w:rPr>
          <w:rFonts w:ascii="宋体" w:hAnsi="宋体" w:hint="eastAsia"/>
          <w:bCs/>
          <w:sz w:val="24"/>
          <w:szCs w:val="22"/>
        </w:rPr>
        <w:t>4</w:t>
      </w:r>
      <w:r w:rsidRPr="00353D6A">
        <w:rPr>
          <w:rFonts w:ascii="宋体" w:hAnsi="宋体"/>
          <w:bCs/>
          <w:sz w:val="24"/>
          <w:szCs w:val="22"/>
        </w:rPr>
        <w:t>－</w:t>
      </w:r>
      <w:r w:rsidRPr="00353D6A">
        <w:rPr>
          <w:rFonts w:ascii="宋体" w:hAnsi="宋体" w:hint="eastAsia"/>
          <w:bCs/>
          <w:sz w:val="24"/>
        </w:rPr>
        <w:t>10</w:t>
      </w:r>
      <w:r w:rsidRPr="00353D6A">
        <w:rPr>
          <w:rFonts w:ascii="宋体" w:hAnsi="宋体"/>
          <w:bCs/>
          <w:sz w:val="24"/>
          <w:szCs w:val="22"/>
        </w:rPr>
        <w:t>项费用，根据有关法规及相应协议规定，按费用实际支出金额列入当期费用，由基金托管人从基金财产中支付。</w:t>
      </w:r>
    </w:p>
    <w:p w:rsidR="00F7655F" w:rsidRPr="00353D6A" w:rsidRDefault="00F7655F" w:rsidP="00F7655F">
      <w:pPr>
        <w:spacing w:line="360" w:lineRule="auto"/>
        <w:ind w:firstLineChars="200" w:firstLine="480"/>
        <w:rPr>
          <w:rFonts w:ascii="宋体" w:hAnsi="宋体"/>
          <w:bCs/>
          <w:sz w:val="24"/>
        </w:rPr>
      </w:pPr>
      <w:r w:rsidRPr="00353D6A">
        <w:rPr>
          <w:rFonts w:ascii="宋体" w:hAnsi="宋体" w:hint="eastAsia"/>
          <w:bCs/>
          <w:sz w:val="24"/>
        </w:rPr>
        <w:t>（三）</w:t>
      </w:r>
      <w:r w:rsidRPr="00353D6A">
        <w:rPr>
          <w:rFonts w:ascii="宋体" w:hAnsi="宋体"/>
          <w:bCs/>
          <w:sz w:val="24"/>
        </w:rPr>
        <w:t>不列入基金费用的项目</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bCs/>
          <w:sz w:val="24"/>
          <w:szCs w:val="22"/>
        </w:rPr>
        <w:t>下列费用不列入基金费用：</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bCs/>
          <w:sz w:val="24"/>
          <w:szCs w:val="22"/>
        </w:rPr>
        <w:t>1、基金管理人和基金托管人因未履行或未完全履行义务导致的费用支出或基金财产的损失；</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bCs/>
          <w:sz w:val="24"/>
          <w:szCs w:val="22"/>
        </w:rPr>
        <w:t>2、基金管理人和基金托管人处理与基金运作无关的事项发生的费用；</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bCs/>
          <w:sz w:val="24"/>
          <w:szCs w:val="22"/>
        </w:rPr>
        <w:t>3、基金合同生效前的相关费用；</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bCs/>
          <w:sz w:val="24"/>
          <w:szCs w:val="22"/>
        </w:rPr>
        <w:t>4、其他根据相关法律法规及中国证监会的有关规定不得列入基金费用的项目。</w:t>
      </w:r>
    </w:p>
    <w:p w:rsidR="00F7655F" w:rsidRPr="00353D6A" w:rsidRDefault="00F7655F" w:rsidP="00F7655F">
      <w:pPr>
        <w:spacing w:line="360" w:lineRule="auto"/>
        <w:ind w:firstLineChars="200" w:firstLine="480"/>
        <w:rPr>
          <w:rFonts w:ascii="宋体" w:hAnsi="宋体"/>
          <w:bCs/>
          <w:sz w:val="24"/>
        </w:rPr>
      </w:pPr>
      <w:r w:rsidRPr="00353D6A">
        <w:rPr>
          <w:rFonts w:ascii="宋体" w:hAnsi="宋体" w:hint="eastAsia"/>
          <w:bCs/>
          <w:sz w:val="24"/>
        </w:rPr>
        <w:t>（四）</w:t>
      </w:r>
      <w:r w:rsidRPr="00353D6A">
        <w:rPr>
          <w:rFonts w:ascii="宋体" w:hAnsi="宋体"/>
          <w:bCs/>
          <w:sz w:val="24"/>
        </w:rPr>
        <w:t>基金税收</w:t>
      </w:r>
    </w:p>
    <w:p w:rsidR="00F7655F" w:rsidRPr="00353D6A" w:rsidRDefault="00F7655F" w:rsidP="00F7655F">
      <w:pPr>
        <w:spacing w:line="360" w:lineRule="auto"/>
        <w:ind w:firstLineChars="200" w:firstLine="480"/>
        <w:rPr>
          <w:rFonts w:ascii="宋体" w:hAnsi="宋体"/>
          <w:bCs/>
          <w:sz w:val="24"/>
          <w:szCs w:val="22"/>
        </w:rPr>
      </w:pPr>
      <w:r w:rsidRPr="00353D6A">
        <w:rPr>
          <w:rFonts w:ascii="宋体" w:hAnsi="宋体"/>
          <w:bCs/>
          <w:sz w:val="24"/>
          <w:szCs w:val="22"/>
        </w:rPr>
        <w:t>本基金运作过程中涉及的各纳税主体，其纳税义务按国家税收法律、法规执行。</w:t>
      </w:r>
    </w:p>
    <w:p w:rsidR="004F2F99" w:rsidRPr="009E418E" w:rsidRDefault="004F2F99" w:rsidP="005E4501">
      <w:pPr>
        <w:spacing w:line="360" w:lineRule="auto"/>
        <w:rPr>
          <w:rFonts w:ascii="宋体" w:hAnsi="宋体" w:hint="eastAsia"/>
          <w:bCs/>
          <w:sz w:val="24"/>
          <w:szCs w:val="22"/>
        </w:rPr>
      </w:pPr>
    </w:p>
    <w:p w:rsidR="00EB2E70" w:rsidRPr="009E418E" w:rsidRDefault="00EB2E70">
      <w:pPr>
        <w:spacing w:line="360" w:lineRule="auto"/>
        <w:ind w:firstLineChars="142" w:firstLine="399"/>
        <w:rPr>
          <w:rFonts w:ascii="宋体" w:hAnsi="宋体" w:hint="eastAsia"/>
          <w:b/>
          <w:kern w:val="0"/>
          <w:sz w:val="28"/>
        </w:rPr>
      </w:pPr>
      <w:bookmarkStart w:id="6" w:name="_Hlt88827255"/>
      <w:bookmarkEnd w:id="6"/>
      <w:r w:rsidRPr="009E418E">
        <w:rPr>
          <w:rFonts w:ascii="宋体" w:hAnsi="宋体" w:hint="eastAsia"/>
          <w:b/>
          <w:kern w:val="0"/>
          <w:sz w:val="28"/>
        </w:rPr>
        <w:t>十三、对招募说明书更新部分的说明</w:t>
      </w:r>
    </w:p>
    <w:p w:rsidR="00F411A6" w:rsidRPr="009E418E" w:rsidRDefault="00EB2E70" w:rsidP="00997C82">
      <w:pPr>
        <w:adjustRightInd w:val="0"/>
        <w:snapToGrid w:val="0"/>
        <w:spacing w:line="360" w:lineRule="auto"/>
        <w:ind w:firstLineChars="200" w:firstLine="480"/>
        <w:rPr>
          <w:rFonts w:ascii="宋体" w:hAnsi="宋体" w:hint="eastAsia"/>
          <w:bCs/>
          <w:sz w:val="24"/>
        </w:rPr>
      </w:pPr>
      <w:r w:rsidRPr="009E418E">
        <w:rPr>
          <w:rFonts w:ascii="宋体" w:hAnsi="宋体" w:hint="eastAsia"/>
          <w:bCs/>
          <w:sz w:val="24"/>
        </w:rPr>
        <w:t>《华润元大</w:t>
      </w:r>
      <w:r w:rsidR="00F96522">
        <w:rPr>
          <w:rFonts w:ascii="宋体" w:hAnsi="宋体" w:hint="eastAsia"/>
          <w:kern w:val="0"/>
          <w:sz w:val="24"/>
        </w:rPr>
        <w:t>润泰双鑫</w:t>
      </w:r>
      <w:r w:rsidR="00663D11" w:rsidRPr="009E418E">
        <w:rPr>
          <w:rFonts w:ascii="宋体" w:hAnsi="宋体" w:hint="eastAsia"/>
          <w:kern w:val="0"/>
          <w:sz w:val="24"/>
        </w:rPr>
        <w:t>债券型</w:t>
      </w:r>
      <w:r w:rsidRPr="009E418E">
        <w:rPr>
          <w:rFonts w:ascii="宋体" w:hAnsi="宋体" w:hint="eastAsia"/>
          <w:kern w:val="0"/>
          <w:sz w:val="24"/>
        </w:rPr>
        <w:t>证券投资</w:t>
      </w:r>
      <w:r w:rsidRPr="009E418E">
        <w:rPr>
          <w:rFonts w:ascii="宋体" w:hAnsi="宋体"/>
          <w:kern w:val="0"/>
          <w:sz w:val="24"/>
        </w:rPr>
        <w:t>基金</w:t>
      </w:r>
      <w:r w:rsidRPr="009E418E">
        <w:rPr>
          <w:rFonts w:ascii="宋体" w:hAnsi="宋体" w:hint="eastAsia"/>
          <w:bCs/>
          <w:sz w:val="24"/>
        </w:rPr>
        <w:t>招募说明书（更新）》（</w:t>
      </w:r>
      <w:r w:rsidRPr="009E418E">
        <w:rPr>
          <w:rFonts w:ascii="宋体" w:hAnsi="宋体"/>
          <w:bCs/>
          <w:sz w:val="24"/>
        </w:rPr>
        <w:t>201</w:t>
      </w:r>
      <w:r w:rsidR="007D289F">
        <w:rPr>
          <w:rFonts w:ascii="宋体" w:hAnsi="宋体" w:hint="eastAsia"/>
          <w:bCs/>
          <w:sz w:val="24"/>
        </w:rPr>
        <w:t>9</w:t>
      </w:r>
      <w:r w:rsidRPr="009E418E">
        <w:rPr>
          <w:rFonts w:ascii="宋体" w:hAnsi="宋体" w:hint="eastAsia"/>
          <w:bCs/>
          <w:sz w:val="24"/>
        </w:rPr>
        <w:t>年第</w:t>
      </w:r>
      <w:r w:rsidR="008B7119">
        <w:rPr>
          <w:rFonts w:ascii="宋体" w:hAnsi="宋体" w:hint="eastAsia"/>
          <w:bCs/>
          <w:sz w:val="24"/>
        </w:rPr>
        <w:t>2</w:t>
      </w:r>
      <w:r w:rsidRPr="009E418E">
        <w:rPr>
          <w:rFonts w:ascii="宋体" w:hAnsi="宋体" w:hint="eastAsia"/>
          <w:bCs/>
          <w:sz w:val="24"/>
        </w:rPr>
        <w:t>号）依据《中华人民共和国证券投资基金法》、《公开募集证券投资基金运作管理办法》、《证券投资基金销售管理办法》、《</w:t>
      </w:r>
      <w:r w:rsidR="009B4B1D" w:rsidRPr="009E418E">
        <w:rPr>
          <w:rFonts w:ascii="宋体" w:hAnsi="宋体" w:hint="eastAsia"/>
          <w:bCs/>
          <w:sz w:val="24"/>
        </w:rPr>
        <w:t>公开募集</w:t>
      </w:r>
      <w:r w:rsidRPr="009E418E">
        <w:rPr>
          <w:rFonts w:ascii="宋体" w:hAnsi="宋体" w:hint="eastAsia"/>
          <w:bCs/>
          <w:sz w:val="24"/>
        </w:rPr>
        <w:t>证券投资基金信息披露管理办法》及其他有关法律法规的要求，结合本基金管理人对本基金实施的投资管理活动进行了更新，主要内容如下：</w:t>
      </w:r>
    </w:p>
    <w:p w:rsidR="00D57B88" w:rsidRPr="00F37484" w:rsidRDefault="009B4B1D" w:rsidP="00D57B88">
      <w:pPr>
        <w:adjustRightInd w:val="0"/>
        <w:snapToGrid w:val="0"/>
        <w:spacing w:line="360" w:lineRule="auto"/>
        <w:ind w:firstLineChars="200" w:firstLine="480"/>
        <w:rPr>
          <w:rFonts w:ascii="宋体"/>
          <w:bCs/>
          <w:sz w:val="24"/>
        </w:rPr>
      </w:pPr>
      <w:r>
        <w:rPr>
          <w:rFonts w:ascii="宋体" w:hint="eastAsia"/>
          <w:bCs/>
          <w:sz w:val="24"/>
        </w:rPr>
        <w:t>（一</w:t>
      </w:r>
      <w:r w:rsidR="00D57B88" w:rsidRPr="00F37484">
        <w:rPr>
          <w:rFonts w:ascii="宋体" w:hint="eastAsia"/>
          <w:bCs/>
          <w:sz w:val="24"/>
        </w:rPr>
        <w:t>）在“三、基金管理人”部分，对基金管理人的相关内容进行了更新。</w:t>
      </w:r>
    </w:p>
    <w:p w:rsidR="00EB2E70" w:rsidRDefault="00EB2E70" w:rsidP="001970E8">
      <w:pPr>
        <w:adjustRightInd w:val="0"/>
        <w:snapToGrid w:val="0"/>
        <w:spacing w:line="360" w:lineRule="auto"/>
        <w:ind w:firstLineChars="200" w:firstLine="480"/>
        <w:rPr>
          <w:rFonts w:ascii="宋体" w:hAnsi="宋体" w:hint="eastAsia"/>
          <w:bCs/>
          <w:sz w:val="24"/>
          <w:szCs w:val="24"/>
        </w:rPr>
      </w:pPr>
      <w:r w:rsidRPr="00B43827">
        <w:rPr>
          <w:rFonts w:ascii="宋体" w:hAnsi="宋体" w:hint="eastAsia"/>
          <w:bCs/>
          <w:sz w:val="24"/>
          <w:szCs w:val="24"/>
        </w:rPr>
        <w:t>上述内容仅为本基金更新招募说明书的摘要，详细资料须以本更新招募说明书正文所载的内容为准。欲查询本更新招募说明书详细内容，可登录华润元大基金管理有限公司网站</w:t>
      </w:r>
      <w:r w:rsidR="00D57B88" w:rsidRPr="00D57B88">
        <w:rPr>
          <w:rFonts w:ascii="宋体" w:hAnsi="宋体" w:hint="eastAsia"/>
          <w:bCs/>
          <w:sz w:val="24"/>
          <w:szCs w:val="24"/>
        </w:rPr>
        <w:t>www.cryuantafund.com</w:t>
      </w:r>
      <w:r w:rsidRPr="00B43827">
        <w:rPr>
          <w:rFonts w:ascii="宋体" w:hAnsi="宋体" w:hint="eastAsia"/>
          <w:bCs/>
          <w:sz w:val="24"/>
          <w:szCs w:val="24"/>
        </w:rPr>
        <w:t>。</w:t>
      </w:r>
    </w:p>
    <w:p w:rsidR="00D57B88" w:rsidRPr="00D57B88" w:rsidRDefault="00D57B88" w:rsidP="001970E8">
      <w:pPr>
        <w:adjustRightInd w:val="0"/>
        <w:snapToGrid w:val="0"/>
        <w:spacing w:line="360" w:lineRule="auto"/>
        <w:ind w:firstLineChars="200" w:firstLine="480"/>
        <w:rPr>
          <w:rFonts w:ascii="宋体" w:hAnsi="宋体" w:hint="eastAsia"/>
          <w:bCs/>
          <w:sz w:val="24"/>
          <w:szCs w:val="24"/>
        </w:rPr>
      </w:pPr>
    </w:p>
    <w:p w:rsidR="00EB2E70" w:rsidRPr="00B43827" w:rsidRDefault="00EB2E70">
      <w:pPr>
        <w:autoSpaceDE w:val="0"/>
        <w:autoSpaceDN w:val="0"/>
        <w:adjustRightInd w:val="0"/>
        <w:spacing w:line="360" w:lineRule="auto"/>
        <w:ind w:firstLineChars="200" w:firstLine="480"/>
        <w:jc w:val="right"/>
        <w:rPr>
          <w:rFonts w:ascii="宋体" w:hAnsi="宋体"/>
          <w:bCs/>
          <w:sz w:val="24"/>
          <w:szCs w:val="24"/>
        </w:rPr>
      </w:pPr>
      <w:r w:rsidRPr="00B43827">
        <w:rPr>
          <w:rFonts w:ascii="宋体" w:hAnsi="宋体" w:hint="eastAsia"/>
          <w:bCs/>
          <w:sz w:val="24"/>
          <w:szCs w:val="24"/>
        </w:rPr>
        <w:t>华润元大基金管理有限公司</w:t>
      </w:r>
    </w:p>
    <w:p w:rsidR="00EB2E70" w:rsidRPr="00B43827" w:rsidRDefault="00EB2E70">
      <w:pPr>
        <w:adjustRightInd w:val="0"/>
        <w:snapToGrid w:val="0"/>
        <w:spacing w:before="50" w:after="50" w:line="360" w:lineRule="auto"/>
        <w:ind w:firstLineChars="200" w:firstLine="480"/>
        <w:jc w:val="right"/>
        <w:rPr>
          <w:rFonts w:ascii="宋体" w:hAnsi="宋体" w:hint="eastAsia"/>
          <w:bCs/>
          <w:sz w:val="24"/>
          <w:szCs w:val="24"/>
        </w:rPr>
      </w:pPr>
      <w:r w:rsidRPr="00B43827">
        <w:rPr>
          <w:rFonts w:ascii="宋体" w:hAnsi="宋体" w:cs="宋体" w:hint="eastAsia"/>
          <w:sz w:val="24"/>
          <w:szCs w:val="24"/>
        </w:rPr>
        <w:t>二〇一</w:t>
      </w:r>
      <w:r w:rsidR="002C46AD">
        <w:rPr>
          <w:rFonts w:ascii="宋体" w:hAnsi="宋体" w:cs="宋体" w:hint="eastAsia"/>
          <w:sz w:val="24"/>
          <w:szCs w:val="24"/>
        </w:rPr>
        <w:t>九</w:t>
      </w:r>
      <w:r w:rsidRPr="00B43827">
        <w:rPr>
          <w:rFonts w:ascii="宋体" w:hAnsi="宋体" w:cs="宋体" w:hint="eastAsia"/>
          <w:sz w:val="24"/>
          <w:szCs w:val="24"/>
        </w:rPr>
        <w:t>年</w:t>
      </w:r>
      <w:r w:rsidR="009B4B1D">
        <w:rPr>
          <w:rFonts w:ascii="宋体" w:hAnsi="宋体" w:cs="宋体" w:hint="eastAsia"/>
          <w:sz w:val="24"/>
          <w:szCs w:val="24"/>
        </w:rPr>
        <w:t>十</w:t>
      </w:r>
      <w:r w:rsidRPr="00B43827">
        <w:rPr>
          <w:rFonts w:ascii="宋体" w:hAnsi="宋体" w:cs="宋体" w:hint="eastAsia"/>
          <w:sz w:val="24"/>
          <w:szCs w:val="24"/>
        </w:rPr>
        <w:t>月</w:t>
      </w:r>
      <w:r w:rsidR="00615CA9" w:rsidRPr="00B43827">
        <w:rPr>
          <w:rFonts w:ascii="宋体" w:hAnsi="宋体" w:cs="宋体" w:hint="eastAsia"/>
          <w:sz w:val="24"/>
          <w:szCs w:val="24"/>
        </w:rPr>
        <w:t>八</w:t>
      </w:r>
      <w:r w:rsidRPr="00B43827">
        <w:rPr>
          <w:rFonts w:ascii="宋体" w:hAnsi="宋体" w:cs="宋体" w:hint="eastAsia"/>
          <w:sz w:val="24"/>
          <w:szCs w:val="24"/>
        </w:rPr>
        <w:t>日</w:t>
      </w:r>
    </w:p>
    <w:sectPr w:rsidR="00EB2E70" w:rsidRPr="00B43827">
      <w:headerReference w:type="default" r:id="rId13"/>
      <w:footerReference w:type="default" r:id="rId14"/>
      <w:pgSz w:w="12240" w:h="15840"/>
      <w:pgMar w:top="1440" w:right="1800" w:bottom="1440" w:left="1800" w:header="720" w:footer="720" w:gutter="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EBC" w:rsidRDefault="00642EBC">
      <w:r>
        <w:separator/>
      </w:r>
    </w:p>
  </w:endnote>
  <w:endnote w:type="continuationSeparator" w:id="1">
    <w:p w:rsidR="00642EBC" w:rsidRDefault="00642E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五">
    <w:altName w:val="黑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DF9" w:rsidRDefault="00CB3DF9">
    <w:pPr>
      <w:pStyle w:val="af"/>
      <w:jc w:val="center"/>
    </w:pPr>
    <w:fldSimple w:instr=" PAGE   \* MERGEFORMAT ">
      <w:r w:rsidR="005842D5" w:rsidRPr="005842D5">
        <w:rPr>
          <w:noProof/>
          <w:lang w:val="zh-CN" w:eastAsia="zh-CN"/>
        </w:rPr>
        <w:t>2</w:t>
      </w:r>
    </w:fldSimple>
  </w:p>
  <w:p w:rsidR="00CB3DF9" w:rsidRDefault="00CB3DF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EBC" w:rsidRDefault="00642EBC">
      <w:r>
        <w:separator/>
      </w:r>
    </w:p>
  </w:footnote>
  <w:footnote w:type="continuationSeparator" w:id="1">
    <w:p w:rsidR="00642EBC" w:rsidRDefault="00642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DF9" w:rsidRDefault="00CB3DF9">
    <w:pPr>
      <w:pStyle w:val="af0"/>
      <w:pBdr>
        <w:bottom w:val="thickThinLargeGap" w:sz="24" w:space="10" w:color="auto"/>
      </w:pBdr>
      <w:tabs>
        <w:tab w:val="right" w:pos="8280"/>
      </w:tabs>
      <w:wordWrap w:val="0"/>
      <w:adjustRightInd w:val="0"/>
      <w:jc w:val="both"/>
    </w:pPr>
    <w:r>
      <w:rPr>
        <w:rFonts w:hint="eastAsia"/>
        <w:color w:val="000000"/>
      </w:rPr>
      <w:t>华润元大润泰双鑫债券型证券投资</w:t>
    </w:r>
    <w:r>
      <w:rPr>
        <w:rFonts w:hint="eastAsia"/>
      </w:rPr>
      <w:t>基金招募说明书（更新）摘要（</w:t>
    </w:r>
    <w:r>
      <w:rPr>
        <w:rFonts w:hint="eastAsia"/>
      </w:rPr>
      <w:t>201</w:t>
    </w:r>
    <w:r w:rsidR="000546F8">
      <w:rPr>
        <w:rFonts w:hint="eastAsia"/>
      </w:rPr>
      <w:t>9</w:t>
    </w:r>
    <w:r>
      <w:rPr>
        <w:rFonts w:hint="eastAsia"/>
      </w:rPr>
      <w:t>年</w:t>
    </w:r>
    <w:r w:rsidR="000546F8">
      <w:rPr>
        <w:rFonts w:hint="eastAsia"/>
      </w:rPr>
      <w:t>第</w:t>
    </w:r>
    <w:r w:rsidR="00837D51">
      <w:rPr>
        <w:rFonts w:hint="eastAsia"/>
      </w:rPr>
      <w:t>2</w:t>
    </w:r>
    <w:r>
      <w:rPr>
        <w:rFonts w:hint="eastAsia"/>
      </w:rPr>
      <w:t>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1"/>
      <w:numFmt w:val="bullet"/>
      <w:lvlText w:val=""/>
      <w:lvlJc w:val="left"/>
      <w:pPr>
        <w:tabs>
          <w:tab w:val="num" w:pos="360"/>
        </w:tabs>
        <w:ind w:left="360" w:hanging="360"/>
      </w:pPr>
      <w:rPr>
        <w:rFonts w:ascii="Symbol" w:hAnsi="Symbol" w:hint="default"/>
        <w:color w:val="auto"/>
      </w:rPr>
    </w:lvl>
  </w:abstractNum>
  <w:abstractNum w:abstractNumId="1">
    <w:nsid w:val="001D08E3"/>
    <w:multiLevelType w:val="multilevel"/>
    <w:tmpl w:val="001D08E3"/>
    <w:lvl w:ilvl="0">
      <w:start w:val="1"/>
      <w:numFmt w:val="japaneseCounting"/>
      <w:lvlText w:val="%1、"/>
      <w:lvlJc w:val="left"/>
      <w:pPr>
        <w:ind w:left="1162" w:hanging="60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
    <w:nsid w:val="3BEE5A82"/>
    <w:multiLevelType w:val="multilevel"/>
    <w:tmpl w:val="D8A839D4"/>
    <w:lvl w:ilvl="0">
      <w:start w:val="2"/>
      <w:numFmt w:val="decimal"/>
      <w:lvlText w:val="%1"/>
      <w:lvlJc w:val="left"/>
      <w:pPr>
        <w:ind w:left="645" w:hanging="645"/>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51A02BBE"/>
    <w:multiLevelType w:val="hybridMultilevel"/>
    <w:tmpl w:val="24DA4180"/>
    <w:lvl w:ilvl="0" w:tplc="532413CE">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4">
    <w:nsid w:val="547D73EE"/>
    <w:multiLevelType w:val="multilevel"/>
    <w:tmpl w:val="D898F1C4"/>
    <w:lvl w:ilvl="0">
      <w:start w:val="1"/>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ascii="宋体" w:eastAsia="宋体" w:hAnsi="宋体"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560B75D4"/>
    <w:multiLevelType w:val="singleLevel"/>
    <w:tmpl w:val="560B75D4"/>
    <w:lvl w:ilvl="0">
      <w:start w:val="3"/>
      <w:numFmt w:val="decimal"/>
      <w:suff w:val="nothing"/>
      <w:lvlText w:val="%1、"/>
      <w:lvlJc w:val="left"/>
    </w:lvl>
  </w:abstractNum>
  <w:abstractNum w:abstractNumId="6">
    <w:nsid w:val="699C5AB7"/>
    <w:multiLevelType w:val="multilevel"/>
    <w:tmpl w:val="699C5AB7"/>
    <w:lvl w:ilvl="0">
      <w:start w:val="10"/>
      <w:numFmt w:val="japaneseCounting"/>
      <w:lvlText w:val="%1、"/>
      <w:lvlJc w:val="left"/>
      <w:pPr>
        <w:ind w:left="881" w:hanging="600"/>
      </w:pPr>
      <w:rPr>
        <w:rFonts w:hint="default"/>
      </w:rPr>
    </w:lvl>
    <w:lvl w:ilvl="1">
      <w:start w:val="1"/>
      <w:numFmt w:val="lowerLetter"/>
      <w:lvlText w:val="%2)"/>
      <w:lvlJc w:val="left"/>
      <w:pPr>
        <w:ind w:left="1121" w:hanging="420"/>
      </w:pPr>
    </w:lvl>
    <w:lvl w:ilvl="2">
      <w:start w:val="1"/>
      <w:numFmt w:val="lowerRoman"/>
      <w:lvlText w:val="%3."/>
      <w:lvlJc w:val="right"/>
      <w:pPr>
        <w:ind w:left="1541" w:hanging="420"/>
      </w:pPr>
    </w:lvl>
    <w:lvl w:ilvl="3">
      <w:start w:val="1"/>
      <w:numFmt w:val="decimal"/>
      <w:lvlText w:val="%4."/>
      <w:lvlJc w:val="left"/>
      <w:pPr>
        <w:ind w:left="1961" w:hanging="420"/>
      </w:pPr>
    </w:lvl>
    <w:lvl w:ilvl="4">
      <w:start w:val="1"/>
      <w:numFmt w:val="lowerLetter"/>
      <w:lvlText w:val="%5)"/>
      <w:lvlJc w:val="left"/>
      <w:pPr>
        <w:ind w:left="2381" w:hanging="420"/>
      </w:pPr>
    </w:lvl>
    <w:lvl w:ilvl="5">
      <w:start w:val="1"/>
      <w:numFmt w:val="lowerRoman"/>
      <w:lvlText w:val="%6."/>
      <w:lvlJc w:val="right"/>
      <w:pPr>
        <w:ind w:left="2801" w:hanging="420"/>
      </w:pPr>
    </w:lvl>
    <w:lvl w:ilvl="6">
      <w:start w:val="1"/>
      <w:numFmt w:val="decimal"/>
      <w:lvlText w:val="%7."/>
      <w:lvlJc w:val="left"/>
      <w:pPr>
        <w:ind w:left="3221" w:hanging="420"/>
      </w:pPr>
    </w:lvl>
    <w:lvl w:ilvl="7">
      <w:start w:val="1"/>
      <w:numFmt w:val="lowerLetter"/>
      <w:lvlText w:val="%8)"/>
      <w:lvlJc w:val="left"/>
      <w:pPr>
        <w:ind w:left="3641" w:hanging="420"/>
      </w:pPr>
    </w:lvl>
    <w:lvl w:ilvl="8">
      <w:start w:val="1"/>
      <w:numFmt w:val="lowerRoman"/>
      <w:lvlText w:val="%9."/>
      <w:lvlJc w:val="right"/>
      <w:pPr>
        <w:ind w:left="4061" w:hanging="420"/>
      </w:pPr>
    </w:lvl>
  </w:abstractNum>
  <w:abstractNum w:abstractNumId="7">
    <w:nsid w:val="7B413849"/>
    <w:multiLevelType w:val="multilevel"/>
    <w:tmpl w:val="0CC2BE26"/>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5"/>
  </w:num>
  <w:num w:numId="4">
    <w:abstractNumId w:val="6"/>
  </w:num>
  <w:num w:numId="5">
    <w:abstractNumId w:val="4"/>
    <w:lvlOverride w:ilvl="1">
      <w:startOverride w:val="1"/>
    </w:lvlOverride>
  </w:num>
  <w:num w:numId="6">
    <w:abstractNumId w:val="4"/>
  </w:num>
  <w:num w:numId="7">
    <w:abstractNumId w:val="7"/>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PWAFNeedToUniquify" w:val="false"/>
    <w:docVar w:name="APWAFVersion" w:val="5.0"/>
  </w:docVars>
  <w:rsids>
    <w:rsidRoot w:val="00172A27"/>
    <w:rsid w:val="00000E8F"/>
    <w:rsid w:val="00000F69"/>
    <w:rsid w:val="00002108"/>
    <w:rsid w:val="000023B4"/>
    <w:rsid w:val="000023F0"/>
    <w:rsid w:val="00003F09"/>
    <w:rsid w:val="0000464D"/>
    <w:rsid w:val="00004E72"/>
    <w:rsid w:val="00004F21"/>
    <w:rsid w:val="0001097E"/>
    <w:rsid w:val="00012036"/>
    <w:rsid w:val="00012BC9"/>
    <w:rsid w:val="000130F4"/>
    <w:rsid w:val="00013DE0"/>
    <w:rsid w:val="000141E9"/>
    <w:rsid w:val="000147F6"/>
    <w:rsid w:val="0001539D"/>
    <w:rsid w:val="00015550"/>
    <w:rsid w:val="0001675D"/>
    <w:rsid w:val="0001729B"/>
    <w:rsid w:val="00017DC9"/>
    <w:rsid w:val="00017F31"/>
    <w:rsid w:val="00020EA7"/>
    <w:rsid w:val="00021204"/>
    <w:rsid w:val="00021813"/>
    <w:rsid w:val="00021CD0"/>
    <w:rsid w:val="00021E19"/>
    <w:rsid w:val="000230EF"/>
    <w:rsid w:val="00023E32"/>
    <w:rsid w:val="00023E75"/>
    <w:rsid w:val="000306CF"/>
    <w:rsid w:val="00030997"/>
    <w:rsid w:val="00030FFD"/>
    <w:rsid w:val="00032FD3"/>
    <w:rsid w:val="00033374"/>
    <w:rsid w:val="0003612E"/>
    <w:rsid w:val="0003709D"/>
    <w:rsid w:val="000375F1"/>
    <w:rsid w:val="000376EB"/>
    <w:rsid w:val="00041772"/>
    <w:rsid w:val="000461B1"/>
    <w:rsid w:val="000467E8"/>
    <w:rsid w:val="00047E47"/>
    <w:rsid w:val="00047F94"/>
    <w:rsid w:val="00051A7C"/>
    <w:rsid w:val="00053490"/>
    <w:rsid w:val="000546F8"/>
    <w:rsid w:val="00055AA2"/>
    <w:rsid w:val="000563F7"/>
    <w:rsid w:val="00057796"/>
    <w:rsid w:val="00061217"/>
    <w:rsid w:val="0006121B"/>
    <w:rsid w:val="00061AC6"/>
    <w:rsid w:val="000620BE"/>
    <w:rsid w:val="00062E22"/>
    <w:rsid w:val="000644BF"/>
    <w:rsid w:val="0006597C"/>
    <w:rsid w:val="00065B95"/>
    <w:rsid w:val="00066043"/>
    <w:rsid w:val="00066B35"/>
    <w:rsid w:val="00066C0E"/>
    <w:rsid w:val="000711E0"/>
    <w:rsid w:val="00071F2F"/>
    <w:rsid w:val="00071FCB"/>
    <w:rsid w:val="00072162"/>
    <w:rsid w:val="00072525"/>
    <w:rsid w:val="00072911"/>
    <w:rsid w:val="00072B2A"/>
    <w:rsid w:val="00073B06"/>
    <w:rsid w:val="000741BB"/>
    <w:rsid w:val="0007459F"/>
    <w:rsid w:val="00074FCB"/>
    <w:rsid w:val="0007593D"/>
    <w:rsid w:val="000766E4"/>
    <w:rsid w:val="00077D7B"/>
    <w:rsid w:val="00080148"/>
    <w:rsid w:val="0008018D"/>
    <w:rsid w:val="00081659"/>
    <w:rsid w:val="000816D0"/>
    <w:rsid w:val="00081717"/>
    <w:rsid w:val="00082EC8"/>
    <w:rsid w:val="00082F6B"/>
    <w:rsid w:val="00083FC7"/>
    <w:rsid w:val="00084506"/>
    <w:rsid w:val="00084937"/>
    <w:rsid w:val="00084D69"/>
    <w:rsid w:val="00084FCC"/>
    <w:rsid w:val="00086505"/>
    <w:rsid w:val="00087219"/>
    <w:rsid w:val="0008727D"/>
    <w:rsid w:val="0009008F"/>
    <w:rsid w:val="00091773"/>
    <w:rsid w:val="000917F0"/>
    <w:rsid w:val="00091D59"/>
    <w:rsid w:val="000925B0"/>
    <w:rsid w:val="00092CD9"/>
    <w:rsid w:val="00092E94"/>
    <w:rsid w:val="00092EBF"/>
    <w:rsid w:val="00093020"/>
    <w:rsid w:val="00093861"/>
    <w:rsid w:val="00094D28"/>
    <w:rsid w:val="000952F5"/>
    <w:rsid w:val="000959D2"/>
    <w:rsid w:val="000959EB"/>
    <w:rsid w:val="00097587"/>
    <w:rsid w:val="0009775F"/>
    <w:rsid w:val="000A015C"/>
    <w:rsid w:val="000A21E7"/>
    <w:rsid w:val="000A2FD3"/>
    <w:rsid w:val="000A4D15"/>
    <w:rsid w:val="000A4F34"/>
    <w:rsid w:val="000A52AD"/>
    <w:rsid w:val="000A775B"/>
    <w:rsid w:val="000B19C5"/>
    <w:rsid w:val="000B24D6"/>
    <w:rsid w:val="000B3D4E"/>
    <w:rsid w:val="000B423F"/>
    <w:rsid w:val="000B665E"/>
    <w:rsid w:val="000B6967"/>
    <w:rsid w:val="000B718A"/>
    <w:rsid w:val="000B74EE"/>
    <w:rsid w:val="000B78FB"/>
    <w:rsid w:val="000C1340"/>
    <w:rsid w:val="000C2295"/>
    <w:rsid w:val="000C4246"/>
    <w:rsid w:val="000C434A"/>
    <w:rsid w:val="000C436E"/>
    <w:rsid w:val="000C4459"/>
    <w:rsid w:val="000C4E01"/>
    <w:rsid w:val="000C5263"/>
    <w:rsid w:val="000C7FB7"/>
    <w:rsid w:val="000D0514"/>
    <w:rsid w:val="000D0950"/>
    <w:rsid w:val="000D0A5B"/>
    <w:rsid w:val="000D0A60"/>
    <w:rsid w:val="000D0E0C"/>
    <w:rsid w:val="000D0ED3"/>
    <w:rsid w:val="000D111C"/>
    <w:rsid w:val="000D1375"/>
    <w:rsid w:val="000D2A04"/>
    <w:rsid w:val="000D3589"/>
    <w:rsid w:val="000D3A89"/>
    <w:rsid w:val="000D52A6"/>
    <w:rsid w:val="000D7031"/>
    <w:rsid w:val="000E0746"/>
    <w:rsid w:val="000E146A"/>
    <w:rsid w:val="000E1BD3"/>
    <w:rsid w:val="000E248C"/>
    <w:rsid w:val="000E3794"/>
    <w:rsid w:val="000E396E"/>
    <w:rsid w:val="000E3A6B"/>
    <w:rsid w:val="000E4073"/>
    <w:rsid w:val="000E456C"/>
    <w:rsid w:val="000E468F"/>
    <w:rsid w:val="000E49A1"/>
    <w:rsid w:val="000E5010"/>
    <w:rsid w:val="000E5163"/>
    <w:rsid w:val="000E593D"/>
    <w:rsid w:val="000E6C98"/>
    <w:rsid w:val="000E73E4"/>
    <w:rsid w:val="000F242E"/>
    <w:rsid w:val="000F26E1"/>
    <w:rsid w:val="000F2A63"/>
    <w:rsid w:val="000F2B73"/>
    <w:rsid w:val="000F4A7E"/>
    <w:rsid w:val="000F4C7F"/>
    <w:rsid w:val="000F5072"/>
    <w:rsid w:val="000F55E8"/>
    <w:rsid w:val="000F5BE7"/>
    <w:rsid w:val="000F64DD"/>
    <w:rsid w:val="000F6B90"/>
    <w:rsid w:val="000F7E31"/>
    <w:rsid w:val="00100AD8"/>
    <w:rsid w:val="0010167D"/>
    <w:rsid w:val="00101724"/>
    <w:rsid w:val="0010179F"/>
    <w:rsid w:val="001032A4"/>
    <w:rsid w:val="0010389E"/>
    <w:rsid w:val="00104515"/>
    <w:rsid w:val="001065CE"/>
    <w:rsid w:val="00106936"/>
    <w:rsid w:val="00106C5B"/>
    <w:rsid w:val="00106E70"/>
    <w:rsid w:val="0011009D"/>
    <w:rsid w:val="001128D3"/>
    <w:rsid w:val="00112984"/>
    <w:rsid w:val="001138AB"/>
    <w:rsid w:val="00113FC6"/>
    <w:rsid w:val="00114CAE"/>
    <w:rsid w:val="00115022"/>
    <w:rsid w:val="0011591F"/>
    <w:rsid w:val="0011593B"/>
    <w:rsid w:val="00115C4B"/>
    <w:rsid w:val="00115CB1"/>
    <w:rsid w:val="00115DD2"/>
    <w:rsid w:val="00116963"/>
    <w:rsid w:val="00116B1B"/>
    <w:rsid w:val="00117515"/>
    <w:rsid w:val="001211C6"/>
    <w:rsid w:val="0012130A"/>
    <w:rsid w:val="00121481"/>
    <w:rsid w:val="00121644"/>
    <w:rsid w:val="00122E51"/>
    <w:rsid w:val="0012435E"/>
    <w:rsid w:val="00124732"/>
    <w:rsid w:val="001247BD"/>
    <w:rsid w:val="00126BA9"/>
    <w:rsid w:val="00126F1D"/>
    <w:rsid w:val="001312AB"/>
    <w:rsid w:val="00131D76"/>
    <w:rsid w:val="00132970"/>
    <w:rsid w:val="00132C10"/>
    <w:rsid w:val="001336A1"/>
    <w:rsid w:val="00134304"/>
    <w:rsid w:val="001347F3"/>
    <w:rsid w:val="001364D1"/>
    <w:rsid w:val="001373C4"/>
    <w:rsid w:val="00137DAD"/>
    <w:rsid w:val="00137E0F"/>
    <w:rsid w:val="00140B32"/>
    <w:rsid w:val="00140C46"/>
    <w:rsid w:val="00140F08"/>
    <w:rsid w:val="001411CF"/>
    <w:rsid w:val="001415BF"/>
    <w:rsid w:val="00141A52"/>
    <w:rsid w:val="00142D6C"/>
    <w:rsid w:val="001436B3"/>
    <w:rsid w:val="00144FD7"/>
    <w:rsid w:val="001452CE"/>
    <w:rsid w:val="00145BC1"/>
    <w:rsid w:val="00146C8F"/>
    <w:rsid w:val="001473F8"/>
    <w:rsid w:val="0014768A"/>
    <w:rsid w:val="001479F5"/>
    <w:rsid w:val="00153014"/>
    <w:rsid w:val="001539C5"/>
    <w:rsid w:val="00153CA3"/>
    <w:rsid w:val="0015477B"/>
    <w:rsid w:val="00154B8F"/>
    <w:rsid w:val="00154DF1"/>
    <w:rsid w:val="00155519"/>
    <w:rsid w:val="0015646F"/>
    <w:rsid w:val="00161290"/>
    <w:rsid w:val="001625FF"/>
    <w:rsid w:val="001629C9"/>
    <w:rsid w:val="0016423C"/>
    <w:rsid w:val="0016495C"/>
    <w:rsid w:val="00164CAD"/>
    <w:rsid w:val="001651A4"/>
    <w:rsid w:val="00165F32"/>
    <w:rsid w:val="00166F86"/>
    <w:rsid w:val="0017056A"/>
    <w:rsid w:val="00171D01"/>
    <w:rsid w:val="001723A3"/>
    <w:rsid w:val="00172632"/>
    <w:rsid w:val="00172A27"/>
    <w:rsid w:val="00173457"/>
    <w:rsid w:val="0017356D"/>
    <w:rsid w:val="00173E24"/>
    <w:rsid w:val="00174BB3"/>
    <w:rsid w:val="00175DCC"/>
    <w:rsid w:val="00175E1A"/>
    <w:rsid w:val="00175E58"/>
    <w:rsid w:val="001761B7"/>
    <w:rsid w:val="0017666E"/>
    <w:rsid w:val="00176C9D"/>
    <w:rsid w:val="0017782F"/>
    <w:rsid w:val="0018056C"/>
    <w:rsid w:val="00181B61"/>
    <w:rsid w:val="00184189"/>
    <w:rsid w:val="001854DC"/>
    <w:rsid w:val="00186610"/>
    <w:rsid w:val="00186FD4"/>
    <w:rsid w:val="0019200C"/>
    <w:rsid w:val="00192610"/>
    <w:rsid w:val="00192694"/>
    <w:rsid w:val="001931CB"/>
    <w:rsid w:val="00193638"/>
    <w:rsid w:val="001940CA"/>
    <w:rsid w:val="00194F79"/>
    <w:rsid w:val="001954CB"/>
    <w:rsid w:val="001970E8"/>
    <w:rsid w:val="00197C32"/>
    <w:rsid w:val="001A0688"/>
    <w:rsid w:val="001A13FF"/>
    <w:rsid w:val="001A1652"/>
    <w:rsid w:val="001A46C0"/>
    <w:rsid w:val="001A6352"/>
    <w:rsid w:val="001A7A8F"/>
    <w:rsid w:val="001B154E"/>
    <w:rsid w:val="001B1694"/>
    <w:rsid w:val="001B2491"/>
    <w:rsid w:val="001B5676"/>
    <w:rsid w:val="001B65BB"/>
    <w:rsid w:val="001B728B"/>
    <w:rsid w:val="001B73B5"/>
    <w:rsid w:val="001C03E6"/>
    <w:rsid w:val="001C355C"/>
    <w:rsid w:val="001C3BF5"/>
    <w:rsid w:val="001C44AE"/>
    <w:rsid w:val="001C6A57"/>
    <w:rsid w:val="001C6C37"/>
    <w:rsid w:val="001C7229"/>
    <w:rsid w:val="001D207E"/>
    <w:rsid w:val="001D3529"/>
    <w:rsid w:val="001D3723"/>
    <w:rsid w:val="001D4C38"/>
    <w:rsid w:val="001D637C"/>
    <w:rsid w:val="001D692A"/>
    <w:rsid w:val="001D6A52"/>
    <w:rsid w:val="001D6ABA"/>
    <w:rsid w:val="001D6BA9"/>
    <w:rsid w:val="001D7E20"/>
    <w:rsid w:val="001E3DF8"/>
    <w:rsid w:val="001E3FDB"/>
    <w:rsid w:val="001E58C1"/>
    <w:rsid w:val="001E5DC1"/>
    <w:rsid w:val="001E619C"/>
    <w:rsid w:val="001E6502"/>
    <w:rsid w:val="001E6CE8"/>
    <w:rsid w:val="001E780B"/>
    <w:rsid w:val="001E78FD"/>
    <w:rsid w:val="001F043E"/>
    <w:rsid w:val="001F1599"/>
    <w:rsid w:val="001F1BCF"/>
    <w:rsid w:val="001F1E9D"/>
    <w:rsid w:val="001F267C"/>
    <w:rsid w:val="001F2812"/>
    <w:rsid w:val="001F2B00"/>
    <w:rsid w:val="001F4802"/>
    <w:rsid w:val="001F52BC"/>
    <w:rsid w:val="001F7956"/>
    <w:rsid w:val="0020102F"/>
    <w:rsid w:val="002025AF"/>
    <w:rsid w:val="00202A26"/>
    <w:rsid w:val="00202F14"/>
    <w:rsid w:val="00203110"/>
    <w:rsid w:val="0020442C"/>
    <w:rsid w:val="00204DA3"/>
    <w:rsid w:val="002053F4"/>
    <w:rsid w:val="00205D62"/>
    <w:rsid w:val="0020702B"/>
    <w:rsid w:val="002073AD"/>
    <w:rsid w:val="00207F12"/>
    <w:rsid w:val="002104E8"/>
    <w:rsid w:val="002111C3"/>
    <w:rsid w:val="002112D0"/>
    <w:rsid w:val="00211327"/>
    <w:rsid w:val="002119DF"/>
    <w:rsid w:val="0021292D"/>
    <w:rsid w:val="00213B66"/>
    <w:rsid w:val="00213C1F"/>
    <w:rsid w:val="00213FB1"/>
    <w:rsid w:val="00214579"/>
    <w:rsid w:val="002148CD"/>
    <w:rsid w:val="00214B50"/>
    <w:rsid w:val="002159EF"/>
    <w:rsid w:val="002162D4"/>
    <w:rsid w:val="00216BA2"/>
    <w:rsid w:val="0022015D"/>
    <w:rsid w:val="0022028D"/>
    <w:rsid w:val="002229B0"/>
    <w:rsid w:val="0022369D"/>
    <w:rsid w:val="00224B33"/>
    <w:rsid w:val="0022586B"/>
    <w:rsid w:val="002267CC"/>
    <w:rsid w:val="00227103"/>
    <w:rsid w:val="002272A9"/>
    <w:rsid w:val="00230BA2"/>
    <w:rsid w:val="0023145D"/>
    <w:rsid w:val="00231F3D"/>
    <w:rsid w:val="00232317"/>
    <w:rsid w:val="0023376A"/>
    <w:rsid w:val="002344C9"/>
    <w:rsid w:val="00234631"/>
    <w:rsid w:val="00234677"/>
    <w:rsid w:val="0023502A"/>
    <w:rsid w:val="00235AE7"/>
    <w:rsid w:val="0023672A"/>
    <w:rsid w:val="00236E55"/>
    <w:rsid w:val="00237DF6"/>
    <w:rsid w:val="0024144C"/>
    <w:rsid w:val="0024173A"/>
    <w:rsid w:val="00241FED"/>
    <w:rsid w:val="00245B13"/>
    <w:rsid w:val="00246BFC"/>
    <w:rsid w:val="0024750F"/>
    <w:rsid w:val="00247B5B"/>
    <w:rsid w:val="00247C7B"/>
    <w:rsid w:val="0025049B"/>
    <w:rsid w:val="00250E84"/>
    <w:rsid w:val="00251EA7"/>
    <w:rsid w:val="002520DE"/>
    <w:rsid w:val="00253250"/>
    <w:rsid w:val="002564B8"/>
    <w:rsid w:val="0025714C"/>
    <w:rsid w:val="00257C45"/>
    <w:rsid w:val="002617B8"/>
    <w:rsid w:val="00263F98"/>
    <w:rsid w:val="00264191"/>
    <w:rsid w:val="002643E9"/>
    <w:rsid w:val="00265FD2"/>
    <w:rsid w:val="00267D97"/>
    <w:rsid w:val="00272983"/>
    <w:rsid w:val="002738AE"/>
    <w:rsid w:val="00274C1A"/>
    <w:rsid w:val="00275EE5"/>
    <w:rsid w:val="00281867"/>
    <w:rsid w:val="0028236D"/>
    <w:rsid w:val="00282AF8"/>
    <w:rsid w:val="002833E7"/>
    <w:rsid w:val="002853B5"/>
    <w:rsid w:val="002860B5"/>
    <w:rsid w:val="002869FF"/>
    <w:rsid w:val="00287E74"/>
    <w:rsid w:val="002904E9"/>
    <w:rsid w:val="00290550"/>
    <w:rsid w:val="0029075E"/>
    <w:rsid w:val="00292156"/>
    <w:rsid w:val="002930ED"/>
    <w:rsid w:val="00293289"/>
    <w:rsid w:val="0029335A"/>
    <w:rsid w:val="00295F72"/>
    <w:rsid w:val="00295FB9"/>
    <w:rsid w:val="00296193"/>
    <w:rsid w:val="0029691D"/>
    <w:rsid w:val="00296A3C"/>
    <w:rsid w:val="00297977"/>
    <w:rsid w:val="002A0BC1"/>
    <w:rsid w:val="002A1944"/>
    <w:rsid w:val="002A50C4"/>
    <w:rsid w:val="002A5BDE"/>
    <w:rsid w:val="002A5D21"/>
    <w:rsid w:val="002A618C"/>
    <w:rsid w:val="002A6B27"/>
    <w:rsid w:val="002B02A1"/>
    <w:rsid w:val="002B054E"/>
    <w:rsid w:val="002B0DD7"/>
    <w:rsid w:val="002B3698"/>
    <w:rsid w:val="002B4270"/>
    <w:rsid w:val="002B5248"/>
    <w:rsid w:val="002B537B"/>
    <w:rsid w:val="002B7BA6"/>
    <w:rsid w:val="002B7E01"/>
    <w:rsid w:val="002B7FC7"/>
    <w:rsid w:val="002C0225"/>
    <w:rsid w:val="002C0512"/>
    <w:rsid w:val="002C08AA"/>
    <w:rsid w:val="002C1914"/>
    <w:rsid w:val="002C2C25"/>
    <w:rsid w:val="002C304A"/>
    <w:rsid w:val="002C354F"/>
    <w:rsid w:val="002C46AD"/>
    <w:rsid w:val="002C5CB0"/>
    <w:rsid w:val="002C6C5E"/>
    <w:rsid w:val="002D0B7B"/>
    <w:rsid w:val="002D1D28"/>
    <w:rsid w:val="002D2D3D"/>
    <w:rsid w:val="002D385D"/>
    <w:rsid w:val="002D3DF4"/>
    <w:rsid w:val="002D541C"/>
    <w:rsid w:val="002D6DE0"/>
    <w:rsid w:val="002D7C77"/>
    <w:rsid w:val="002E037D"/>
    <w:rsid w:val="002E0AE6"/>
    <w:rsid w:val="002E0D9C"/>
    <w:rsid w:val="002E1513"/>
    <w:rsid w:val="002E3491"/>
    <w:rsid w:val="002E50C1"/>
    <w:rsid w:val="002E609E"/>
    <w:rsid w:val="002E7F3F"/>
    <w:rsid w:val="002F00DC"/>
    <w:rsid w:val="002F0833"/>
    <w:rsid w:val="002F0E73"/>
    <w:rsid w:val="002F1F6B"/>
    <w:rsid w:val="002F3881"/>
    <w:rsid w:val="002F3CDD"/>
    <w:rsid w:val="002F3DC0"/>
    <w:rsid w:val="002F4D7B"/>
    <w:rsid w:val="002F53F8"/>
    <w:rsid w:val="002F60EF"/>
    <w:rsid w:val="002F6107"/>
    <w:rsid w:val="002F700C"/>
    <w:rsid w:val="00300334"/>
    <w:rsid w:val="00301278"/>
    <w:rsid w:val="00301328"/>
    <w:rsid w:val="003036B1"/>
    <w:rsid w:val="003047EB"/>
    <w:rsid w:val="003059A6"/>
    <w:rsid w:val="00305CF1"/>
    <w:rsid w:val="00305E98"/>
    <w:rsid w:val="003061D9"/>
    <w:rsid w:val="00306876"/>
    <w:rsid w:val="003117F5"/>
    <w:rsid w:val="003122E8"/>
    <w:rsid w:val="0031422A"/>
    <w:rsid w:val="00314E98"/>
    <w:rsid w:val="003166E4"/>
    <w:rsid w:val="00316EC9"/>
    <w:rsid w:val="00316FC1"/>
    <w:rsid w:val="0031708A"/>
    <w:rsid w:val="003171A7"/>
    <w:rsid w:val="00317465"/>
    <w:rsid w:val="003178A3"/>
    <w:rsid w:val="00317C56"/>
    <w:rsid w:val="003211BC"/>
    <w:rsid w:val="00322D66"/>
    <w:rsid w:val="00322DA4"/>
    <w:rsid w:val="0032301C"/>
    <w:rsid w:val="00323307"/>
    <w:rsid w:val="00323779"/>
    <w:rsid w:val="003251D7"/>
    <w:rsid w:val="00326513"/>
    <w:rsid w:val="00327AF4"/>
    <w:rsid w:val="00327C15"/>
    <w:rsid w:val="0033142F"/>
    <w:rsid w:val="00331466"/>
    <w:rsid w:val="00332CE0"/>
    <w:rsid w:val="00332F32"/>
    <w:rsid w:val="003332DD"/>
    <w:rsid w:val="00333470"/>
    <w:rsid w:val="003336AC"/>
    <w:rsid w:val="00334DC0"/>
    <w:rsid w:val="0033591F"/>
    <w:rsid w:val="00336EB3"/>
    <w:rsid w:val="00337EA3"/>
    <w:rsid w:val="003403CE"/>
    <w:rsid w:val="003405A4"/>
    <w:rsid w:val="00340B73"/>
    <w:rsid w:val="00340DB3"/>
    <w:rsid w:val="00343559"/>
    <w:rsid w:val="0034392C"/>
    <w:rsid w:val="003445BE"/>
    <w:rsid w:val="003446AB"/>
    <w:rsid w:val="003447EC"/>
    <w:rsid w:val="00344829"/>
    <w:rsid w:val="0034553F"/>
    <w:rsid w:val="00345B42"/>
    <w:rsid w:val="00345EBD"/>
    <w:rsid w:val="003467D2"/>
    <w:rsid w:val="00346F66"/>
    <w:rsid w:val="003472C9"/>
    <w:rsid w:val="00347602"/>
    <w:rsid w:val="00351DA1"/>
    <w:rsid w:val="00352EB0"/>
    <w:rsid w:val="00354142"/>
    <w:rsid w:val="00354B5F"/>
    <w:rsid w:val="00354F1C"/>
    <w:rsid w:val="0035527F"/>
    <w:rsid w:val="00355FB5"/>
    <w:rsid w:val="00356FF8"/>
    <w:rsid w:val="0035704C"/>
    <w:rsid w:val="00357EBD"/>
    <w:rsid w:val="003609A1"/>
    <w:rsid w:val="003627D2"/>
    <w:rsid w:val="00362F93"/>
    <w:rsid w:val="00363AB8"/>
    <w:rsid w:val="00363BA1"/>
    <w:rsid w:val="003643EC"/>
    <w:rsid w:val="00365527"/>
    <w:rsid w:val="00365F85"/>
    <w:rsid w:val="0036628A"/>
    <w:rsid w:val="00366575"/>
    <w:rsid w:val="00366591"/>
    <w:rsid w:val="00366EF9"/>
    <w:rsid w:val="00367417"/>
    <w:rsid w:val="003675ED"/>
    <w:rsid w:val="003703CB"/>
    <w:rsid w:val="003709B2"/>
    <w:rsid w:val="003725F3"/>
    <w:rsid w:val="00372E5D"/>
    <w:rsid w:val="003744E5"/>
    <w:rsid w:val="003745A7"/>
    <w:rsid w:val="00375476"/>
    <w:rsid w:val="00375D97"/>
    <w:rsid w:val="00375DCF"/>
    <w:rsid w:val="003769FC"/>
    <w:rsid w:val="003775BF"/>
    <w:rsid w:val="00380150"/>
    <w:rsid w:val="00381452"/>
    <w:rsid w:val="00382BD3"/>
    <w:rsid w:val="00383134"/>
    <w:rsid w:val="0038352F"/>
    <w:rsid w:val="00385C6C"/>
    <w:rsid w:val="00385CDC"/>
    <w:rsid w:val="00387575"/>
    <w:rsid w:val="00387671"/>
    <w:rsid w:val="003901AB"/>
    <w:rsid w:val="003909E2"/>
    <w:rsid w:val="00391B47"/>
    <w:rsid w:val="003923DE"/>
    <w:rsid w:val="0039248E"/>
    <w:rsid w:val="00392C1C"/>
    <w:rsid w:val="00393344"/>
    <w:rsid w:val="003950D0"/>
    <w:rsid w:val="00396716"/>
    <w:rsid w:val="00397050"/>
    <w:rsid w:val="00397C14"/>
    <w:rsid w:val="003A06BD"/>
    <w:rsid w:val="003A13EF"/>
    <w:rsid w:val="003A377A"/>
    <w:rsid w:val="003A37EC"/>
    <w:rsid w:val="003A4073"/>
    <w:rsid w:val="003A4A6F"/>
    <w:rsid w:val="003A60C6"/>
    <w:rsid w:val="003A7DBC"/>
    <w:rsid w:val="003A7FD2"/>
    <w:rsid w:val="003B0206"/>
    <w:rsid w:val="003B0529"/>
    <w:rsid w:val="003B1608"/>
    <w:rsid w:val="003B2646"/>
    <w:rsid w:val="003B26A2"/>
    <w:rsid w:val="003B3E34"/>
    <w:rsid w:val="003B492D"/>
    <w:rsid w:val="003B5BB3"/>
    <w:rsid w:val="003B66E3"/>
    <w:rsid w:val="003B6928"/>
    <w:rsid w:val="003B756F"/>
    <w:rsid w:val="003C0901"/>
    <w:rsid w:val="003C0ED9"/>
    <w:rsid w:val="003C0F87"/>
    <w:rsid w:val="003C320A"/>
    <w:rsid w:val="003C3385"/>
    <w:rsid w:val="003C37A3"/>
    <w:rsid w:val="003C41D5"/>
    <w:rsid w:val="003D08F8"/>
    <w:rsid w:val="003D0A6C"/>
    <w:rsid w:val="003D1D93"/>
    <w:rsid w:val="003D2313"/>
    <w:rsid w:val="003D4881"/>
    <w:rsid w:val="003D4E18"/>
    <w:rsid w:val="003D5261"/>
    <w:rsid w:val="003D57D6"/>
    <w:rsid w:val="003D5A80"/>
    <w:rsid w:val="003D6893"/>
    <w:rsid w:val="003D79DC"/>
    <w:rsid w:val="003D7DC4"/>
    <w:rsid w:val="003E0461"/>
    <w:rsid w:val="003E1039"/>
    <w:rsid w:val="003E1508"/>
    <w:rsid w:val="003E1676"/>
    <w:rsid w:val="003E1C0F"/>
    <w:rsid w:val="003E2863"/>
    <w:rsid w:val="003E3BD7"/>
    <w:rsid w:val="003E4C58"/>
    <w:rsid w:val="003E5DDB"/>
    <w:rsid w:val="003E5FEA"/>
    <w:rsid w:val="003E63B2"/>
    <w:rsid w:val="003E6C43"/>
    <w:rsid w:val="003E6DD9"/>
    <w:rsid w:val="003E7543"/>
    <w:rsid w:val="003F0BB2"/>
    <w:rsid w:val="003F1326"/>
    <w:rsid w:val="003F1EB4"/>
    <w:rsid w:val="003F3021"/>
    <w:rsid w:val="003F36AD"/>
    <w:rsid w:val="003F4168"/>
    <w:rsid w:val="003F4DC4"/>
    <w:rsid w:val="003F5225"/>
    <w:rsid w:val="003F654A"/>
    <w:rsid w:val="003F6DDA"/>
    <w:rsid w:val="003F6DDC"/>
    <w:rsid w:val="003F7217"/>
    <w:rsid w:val="003F73C2"/>
    <w:rsid w:val="0040107E"/>
    <w:rsid w:val="00403CC0"/>
    <w:rsid w:val="00404E0F"/>
    <w:rsid w:val="00405544"/>
    <w:rsid w:val="00405602"/>
    <w:rsid w:val="004056A7"/>
    <w:rsid w:val="00406611"/>
    <w:rsid w:val="00407006"/>
    <w:rsid w:val="0040793D"/>
    <w:rsid w:val="00407D7F"/>
    <w:rsid w:val="004112DB"/>
    <w:rsid w:val="00411899"/>
    <w:rsid w:val="004124BF"/>
    <w:rsid w:val="0041277A"/>
    <w:rsid w:val="00412F3B"/>
    <w:rsid w:val="00413205"/>
    <w:rsid w:val="0041387E"/>
    <w:rsid w:val="00413D5E"/>
    <w:rsid w:val="00414CCA"/>
    <w:rsid w:val="004151D7"/>
    <w:rsid w:val="00415A08"/>
    <w:rsid w:val="004203DE"/>
    <w:rsid w:val="004217BE"/>
    <w:rsid w:val="0042186D"/>
    <w:rsid w:val="00423237"/>
    <w:rsid w:val="004237EE"/>
    <w:rsid w:val="00424F10"/>
    <w:rsid w:val="00425B01"/>
    <w:rsid w:val="00426254"/>
    <w:rsid w:val="004276F1"/>
    <w:rsid w:val="00427A08"/>
    <w:rsid w:val="00427CBF"/>
    <w:rsid w:val="00430569"/>
    <w:rsid w:val="0043062F"/>
    <w:rsid w:val="00431D0B"/>
    <w:rsid w:val="00431FE5"/>
    <w:rsid w:val="004320DA"/>
    <w:rsid w:val="00432883"/>
    <w:rsid w:val="00432C3F"/>
    <w:rsid w:val="004341F6"/>
    <w:rsid w:val="0043420E"/>
    <w:rsid w:val="004354E9"/>
    <w:rsid w:val="00437AD4"/>
    <w:rsid w:val="00440383"/>
    <w:rsid w:val="00440BB2"/>
    <w:rsid w:val="00440F8C"/>
    <w:rsid w:val="004414C4"/>
    <w:rsid w:val="00441964"/>
    <w:rsid w:val="004433D2"/>
    <w:rsid w:val="004457B1"/>
    <w:rsid w:val="004461DC"/>
    <w:rsid w:val="00447B3F"/>
    <w:rsid w:val="00450680"/>
    <w:rsid w:val="004509A7"/>
    <w:rsid w:val="0045136F"/>
    <w:rsid w:val="004522FA"/>
    <w:rsid w:val="00452393"/>
    <w:rsid w:val="0045254B"/>
    <w:rsid w:val="00453D0E"/>
    <w:rsid w:val="00454681"/>
    <w:rsid w:val="00454A75"/>
    <w:rsid w:val="004556D3"/>
    <w:rsid w:val="00455859"/>
    <w:rsid w:val="00461527"/>
    <w:rsid w:val="00462549"/>
    <w:rsid w:val="00462B1C"/>
    <w:rsid w:val="00462EF8"/>
    <w:rsid w:val="00463671"/>
    <w:rsid w:val="00463D5E"/>
    <w:rsid w:val="0046419F"/>
    <w:rsid w:val="004649F6"/>
    <w:rsid w:val="00464DBC"/>
    <w:rsid w:val="00470D21"/>
    <w:rsid w:val="00470D6C"/>
    <w:rsid w:val="00470F5C"/>
    <w:rsid w:val="0047104C"/>
    <w:rsid w:val="0047184D"/>
    <w:rsid w:val="004723F6"/>
    <w:rsid w:val="00472AA6"/>
    <w:rsid w:val="00473BF3"/>
    <w:rsid w:val="00473C4C"/>
    <w:rsid w:val="00473F40"/>
    <w:rsid w:val="004742B0"/>
    <w:rsid w:val="00475A87"/>
    <w:rsid w:val="00476370"/>
    <w:rsid w:val="004763D6"/>
    <w:rsid w:val="00476476"/>
    <w:rsid w:val="004764F1"/>
    <w:rsid w:val="00476643"/>
    <w:rsid w:val="00476B84"/>
    <w:rsid w:val="0047777C"/>
    <w:rsid w:val="00480770"/>
    <w:rsid w:val="004821FB"/>
    <w:rsid w:val="00483634"/>
    <w:rsid w:val="00485CB4"/>
    <w:rsid w:val="00486AEC"/>
    <w:rsid w:val="00487427"/>
    <w:rsid w:val="004915F3"/>
    <w:rsid w:val="00491604"/>
    <w:rsid w:val="00491993"/>
    <w:rsid w:val="00491BC3"/>
    <w:rsid w:val="004928B9"/>
    <w:rsid w:val="00493728"/>
    <w:rsid w:val="00493E50"/>
    <w:rsid w:val="00494044"/>
    <w:rsid w:val="00495EAB"/>
    <w:rsid w:val="0049664E"/>
    <w:rsid w:val="00496815"/>
    <w:rsid w:val="00496E07"/>
    <w:rsid w:val="00497150"/>
    <w:rsid w:val="00497619"/>
    <w:rsid w:val="00497F32"/>
    <w:rsid w:val="004A14DD"/>
    <w:rsid w:val="004A271A"/>
    <w:rsid w:val="004A2F6E"/>
    <w:rsid w:val="004A4991"/>
    <w:rsid w:val="004A4FD3"/>
    <w:rsid w:val="004A52DE"/>
    <w:rsid w:val="004A7BA1"/>
    <w:rsid w:val="004B0A0B"/>
    <w:rsid w:val="004B0CF5"/>
    <w:rsid w:val="004B10BE"/>
    <w:rsid w:val="004B29C6"/>
    <w:rsid w:val="004B3083"/>
    <w:rsid w:val="004B35FB"/>
    <w:rsid w:val="004B3A0B"/>
    <w:rsid w:val="004B4537"/>
    <w:rsid w:val="004B5E8D"/>
    <w:rsid w:val="004B63F0"/>
    <w:rsid w:val="004B6966"/>
    <w:rsid w:val="004B6DCE"/>
    <w:rsid w:val="004B7D31"/>
    <w:rsid w:val="004C165B"/>
    <w:rsid w:val="004C2A8A"/>
    <w:rsid w:val="004C2A90"/>
    <w:rsid w:val="004C3D0A"/>
    <w:rsid w:val="004C3F14"/>
    <w:rsid w:val="004C4AF6"/>
    <w:rsid w:val="004C4E3A"/>
    <w:rsid w:val="004C5241"/>
    <w:rsid w:val="004C5AAC"/>
    <w:rsid w:val="004C5D4B"/>
    <w:rsid w:val="004C60A2"/>
    <w:rsid w:val="004C6B36"/>
    <w:rsid w:val="004C6F9D"/>
    <w:rsid w:val="004C7F8A"/>
    <w:rsid w:val="004C7FB4"/>
    <w:rsid w:val="004D01DD"/>
    <w:rsid w:val="004D209F"/>
    <w:rsid w:val="004D219A"/>
    <w:rsid w:val="004D2F52"/>
    <w:rsid w:val="004D340D"/>
    <w:rsid w:val="004D3F56"/>
    <w:rsid w:val="004D5C36"/>
    <w:rsid w:val="004D68A1"/>
    <w:rsid w:val="004D7096"/>
    <w:rsid w:val="004D73E1"/>
    <w:rsid w:val="004E14E2"/>
    <w:rsid w:val="004E19D9"/>
    <w:rsid w:val="004E22EF"/>
    <w:rsid w:val="004E29FD"/>
    <w:rsid w:val="004E32F1"/>
    <w:rsid w:val="004E3B40"/>
    <w:rsid w:val="004E5302"/>
    <w:rsid w:val="004E592A"/>
    <w:rsid w:val="004E5F53"/>
    <w:rsid w:val="004E7380"/>
    <w:rsid w:val="004E7FB4"/>
    <w:rsid w:val="004F04F3"/>
    <w:rsid w:val="004F0D4B"/>
    <w:rsid w:val="004F2C23"/>
    <w:rsid w:val="004F2F99"/>
    <w:rsid w:val="004F3DE9"/>
    <w:rsid w:val="004F41FD"/>
    <w:rsid w:val="004F4926"/>
    <w:rsid w:val="004F5765"/>
    <w:rsid w:val="004F5904"/>
    <w:rsid w:val="004F5E0B"/>
    <w:rsid w:val="004F7253"/>
    <w:rsid w:val="004F72EB"/>
    <w:rsid w:val="004F782A"/>
    <w:rsid w:val="004F7BFD"/>
    <w:rsid w:val="005002CE"/>
    <w:rsid w:val="005005EE"/>
    <w:rsid w:val="0050151F"/>
    <w:rsid w:val="00501F5C"/>
    <w:rsid w:val="00502B26"/>
    <w:rsid w:val="00502BFA"/>
    <w:rsid w:val="0050365C"/>
    <w:rsid w:val="005036C2"/>
    <w:rsid w:val="00504B10"/>
    <w:rsid w:val="00504BDF"/>
    <w:rsid w:val="005052CA"/>
    <w:rsid w:val="00505A18"/>
    <w:rsid w:val="005067C9"/>
    <w:rsid w:val="00506F72"/>
    <w:rsid w:val="0050774E"/>
    <w:rsid w:val="00507DDB"/>
    <w:rsid w:val="005117E7"/>
    <w:rsid w:val="005120D4"/>
    <w:rsid w:val="005121AD"/>
    <w:rsid w:val="005135AA"/>
    <w:rsid w:val="00515D02"/>
    <w:rsid w:val="00516D33"/>
    <w:rsid w:val="00517713"/>
    <w:rsid w:val="00517AF3"/>
    <w:rsid w:val="00520366"/>
    <w:rsid w:val="00520DF4"/>
    <w:rsid w:val="00524734"/>
    <w:rsid w:val="00525544"/>
    <w:rsid w:val="00525726"/>
    <w:rsid w:val="0052576A"/>
    <w:rsid w:val="005266FC"/>
    <w:rsid w:val="005269D4"/>
    <w:rsid w:val="00527B62"/>
    <w:rsid w:val="00530A28"/>
    <w:rsid w:val="00532559"/>
    <w:rsid w:val="00533A67"/>
    <w:rsid w:val="00533B6B"/>
    <w:rsid w:val="00535786"/>
    <w:rsid w:val="005358B3"/>
    <w:rsid w:val="00535BF4"/>
    <w:rsid w:val="00535CB8"/>
    <w:rsid w:val="005368C2"/>
    <w:rsid w:val="0053765C"/>
    <w:rsid w:val="005377E4"/>
    <w:rsid w:val="00540141"/>
    <w:rsid w:val="0054016B"/>
    <w:rsid w:val="00540539"/>
    <w:rsid w:val="0054149C"/>
    <w:rsid w:val="005415C8"/>
    <w:rsid w:val="00541B25"/>
    <w:rsid w:val="00541E24"/>
    <w:rsid w:val="00542C86"/>
    <w:rsid w:val="005431F0"/>
    <w:rsid w:val="00543CBF"/>
    <w:rsid w:val="00544E5D"/>
    <w:rsid w:val="0054537D"/>
    <w:rsid w:val="0054648F"/>
    <w:rsid w:val="00546D19"/>
    <w:rsid w:val="00546EDC"/>
    <w:rsid w:val="00550FE3"/>
    <w:rsid w:val="00552429"/>
    <w:rsid w:val="0055242F"/>
    <w:rsid w:val="00552A56"/>
    <w:rsid w:val="00552C5B"/>
    <w:rsid w:val="00552FC3"/>
    <w:rsid w:val="00554AB5"/>
    <w:rsid w:val="005550E5"/>
    <w:rsid w:val="005562E1"/>
    <w:rsid w:val="005565C9"/>
    <w:rsid w:val="00556A03"/>
    <w:rsid w:val="00557E93"/>
    <w:rsid w:val="00560304"/>
    <w:rsid w:val="00560A04"/>
    <w:rsid w:val="00561AE9"/>
    <w:rsid w:val="005621CB"/>
    <w:rsid w:val="00562E73"/>
    <w:rsid w:val="0056437D"/>
    <w:rsid w:val="00565375"/>
    <w:rsid w:val="00565746"/>
    <w:rsid w:val="005658CC"/>
    <w:rsid w:val="00565931"/>
    <w:rsid w:val="00566FCD"/>
    <w:rsid w:val="005671FC"/>
    <w:rsid w:val="00567587"/>
    <w:rsid w:val="00571009"/>
    <w:rsid w:val="00571B4E"/>
    <w:rsid w:val="00572577"/>
    <w:rsid w:val="005726D0"/>
    <w:rsid w:val="005732A6"/>
    <w:rsid w:val="00574190"/>
    <w:rsid w:val="00574E41"/>
    <w:rsid w:val="005778A7"/>
    <w:rsid w:val="00577F02"/>
    <w:rsid w:val="00580704"/>
    <w:rsid w:val="00580E93"/>
    <w:rsid w:val="00582518"/>
    <w:rsid w:val="00582955"/>
    <w:rsid w:val="005829DC"/>
    <w:rsid w:val="005842D5"/>
    <w:rsid w:val="0058432C"/>
    <w:rsid w:val="00586B2A"/>
    <w:rsid w:val="0058765F"/>
    <w:rsid w:val="0059094D"/>
    <w:rsid w:val="00590C69"/>
    <w:rsid w:val="00590DA6"/>
    <w:rsid w:val="00590E0D"/>
    <w:rsid w:val="00591090"/>
    <w:rsid w:val="005911EB"/>
    <w:rsid w:val="00591EDE"/>
    <w:rsid w:val="00592709"/>
    <w:rsid w:val="00593096"/>
    <w:rsid w:val="005951A4"/>
    <w:rsid w:val="00595D52"/>
    <w:rsid w:val="00595D97"/>
    <w:rsid w:val="00596B9F"/>
    <w:rsid w:val="005971FF"/>
    <w:rsid w:val="00597760"/>
    <w:rsid w:val="00597A8B"/>
    <w:rsid w:val="00597E0A"/>
    <w:rsid w:val="005A137C"/>
    <w:rsid w:val="005A19FA"/>
    <w:rsid w:val="005A2D9D"/>
    <w:rsid w:val="005A392B"/>
    <w:rsid w:val="005A3E76"/>
    <w:rsid w:val="005A3E9D"/>
    <w:rsid w:val="005A3F7F"/>
    <w:rsid w:val="005A7DEE"/>
    <w:rsid w:val="005B045A"/>
    <w:rsid w:val="005B0F1F"/>
    <w:rsid w:val="005B1E24"/>
    <w:rsid w:val="005B2273"/>
    <w:rsid w:val="005B3D53"/>
    <w:rsid w:val="005B6921"/>
    <w:rsid w:val="005B7856"/>
    <w:rsid w:val="005B7B42"/>
    <w:rsid w:val="005C0E54"/>
    <w:rsid w:val="005C1008"/>
    <w:rsid w:val="005C1E13"/>
    <w:rsid w:val="005C2903"/>
    <w:rsid w:val="005C2FB4"/>
    <w:rsid w:val="005C3188"/>
    <w:rsid w:val="005C4B11"/>
    <w:rsid w:val="005C670B"/>
    <w:rsid w:val="005C6EB8"/>
    <w:rsid w:val="005C7533"/>
    <w:rsid w:val="005C7B69"/>
    <w:rsid w:val="005D0A1C"/>
    <w:rsid w:val="005D1E72"/>
    <w:rsid w:val="005D244A"/>
    <w:rsid w:val="005D2936"/>
    <w:rsid w:val="005D3E58"/>
    <w:rsid w:val="005D4A2D"/>
    <w:rsid w:val="005E0084"/>
    <w:rsid w:val="005E02F5"/>
    <w:rsid w:val="005E0EAC"/>
    <w:rsid w:val="005E2BD4"/>
    <w:rsid w:val="005E4073"/>
    <w:rsid w:val="005E4189"/>
    <w:rsid w:val="005E41D7"/>
    <w:rsid w:val="005E4501"/>
    <w:rsid w:val="005E490D"/>
    <w:rsid w:val="005E5492"/>
    <w:rsid w:val="005E5BAA"/>
    <w:rsid w:val="005E716E"/>
    <w:rsid w:val="005F056C"/>
    <w:rsid w:val="005F186D"/>
    <w:rsid w:val="005F1C13"/>
    <w:rsid w:val="005F1F79"/>
    <w:rsid w:val="005F3655"/>
    <w:rsid w:val="005F369B"/>
    <w:rsid w:val="005F390B"/>
    <w:rsid w:val="005F591F"/>
    <w:rsid w:val="005F5C6F"/>
    <w:rsid w:val="005F6B45"/>
    <w:rsid w:val="005F7A22"/>
    <w:rsid w:val="005F7EDF"/>
    <w:rsid w:val="006003D8"/>
    <w:rsid w:val="00600D48"/>
    <w:rsid w:val="0060212D"/>
    <w:rsid w:val="00602EFA"/>
    <w:rsid w:val="00603246"/>
    <w:rsid w:val="00604F77"/>
    <w:rsid w:val="00605792"/>
    <w:rsid w:val="00606F4F"/>
    <w:rsid w:val="00611F01"/>
    <w:rsid w:val="00611F66"/>
    <w:rsid w:val="006121F2"/>
    <w:rsid w:val="00612426"/>
    <w:rsid w:val="006130D5"/>
    <w:rsid w:val="00614DBF"/>
    <w:rsid w:val="00615CA9"/>
    <w:rsid w:val="006209DC"/>
    <w:rsid w:val="0062125C"/>
    <w:rsid w:val="00621D49"/>
    <w:rsid w:val="0062244C"/>
    <w:rsid w:val="00622EEC"/>
    <w:rsid w:val="00623072"/>
    <w:rsid w:val="00624A86"/>
    <w:rsid w:val="006254E3"/>
    <w:rsid w:val="00625E45"/>
    <w:rsid w:val="00626415"/>
    <w:rsid w:val="00626E10"/>
    <w:rsid w:val="00630ADC"/>
    <w:rsid w:val="0063163C"/>
    <w:rsid w:val="00632366"/>
    <w:rsid w:val="006336B5"/>
    <w:rsid w:val="0063466A"/>
    <w:rsid w:val="00634683"/>
    <w:rsid w:val="00634FA0"/>
    <w:rsid w:val="0063532E"/>
    <w:rsid w:val="00636532"/>
    <w:rsid w:val="0064179F"/>
    <w:rsid w:val="0064221C"/>
    <w:rsid w:val="0064249C"/>
    <w:rsid w:val="00642EBC"/>
    <w:rsid w:val="006448FE"/>
    <w:rsid w:val="00645061"/>
    <w:rsid w:val="00645A8C"/>
    <w:rsid w:val="006461B7"/>
    <w:rsid w:val="00646792"/>
    <w:rsid w:val="006474A7"/>
    <w:rsid w:val="00647942"/>
    <w:rsid w:val="006505DD"/>
    <w:rsid w:val="00650D60"/>
    <w:rsid w:val="0065122D"/>
    <w:rsid w:val="00651B5C"/>
    <w:rsid w:val="00651E23"/>
    <w:rsid w:val="006529B8"/>
    <w:rsid w:val="0065493C"/>
    <w:rsid w:val="00654FC7"/>
    <w:rsid w:val="00655D8E"/>
    <w:rsid w:val="00657BE1"/>
    <w:rsid w:val="00660085"/>
    <w:rsid w:val="0066106E"/>
    <w:rsid w:val="00662556"/>
    <w:rsid w:val="006625CF"/>
    <w:rsid w:val="0066278C"/>
    <w:rsid w:val="00663748"/>
    <w:rsid w:val="00663C24"/>
    <w:rsid w:val="00663D11"/>
    <w:rsid w:val="006647A4"/>
    <w:rsid w:val="0066658C"/>
    <w:rsid w:val="00666A5B"/>
    <w:rsid w:val="00666AB3"/>
    <w:rsid w:val="006674A2"/>
    <w:rsid w:val="00667C3A"/>
    <w:rsid w:val="00667F13"/>
    <w:rsid w:val="00670318"/>
    <w:rsid w:val="006709F8"/>
    <w:rsid w:val="00670EFB"/>
    <w:rsid w:val="00670FE5"/>
    <w:rsid w:val="006719FE"/>
    <w:rsid w:val="006729E0"/>
    <w:rsid w:val="0067332A"/>
    <w:rsid w:val="006734EA"/>
    <w:rsid w:val="0067415B"/>
    <w:rsid w:val="00675B71"/>
    <w:rsid w:val="0067647B"/>
    <w:rsid w:val="0067723B"/>
    <w:rsid w:val="00680148"/>
    <w:rsid w:val="0068064C"/>
    <w:rsid w:val="006811F4"/>
    <w:rsid w:val="006813CF"/>
    <w:rsid w:val="00681FB1"/>
    <w:rsid w:val="0068511A"/>
    <w:rsid w:val="00685A39"/>
    <w:rsid w:val="00685D43"/>
    <w:rsid w:val="00687099"/>
    <w:rsid w:val="006874B0"/>
    <w:rsid w:val="00690EB7"/>
    <w:rsid w:val="006912A9"/>
    <w:rsid w:val="00693374"/>
    <w:rsid w:val="006956D6"/>
    <w:rsid w:val="00695B1F"/>
    <w:rsid w:val="00696172"/>
    <w:rsid w:val="0069640D"/>
    <w:rsid w:val="00697E15"/>
    <w:rsid w:val="006A070B"/>
    <w:rsid w:val="006A1F98"/>
    <w:rsid w:val="006A293B"/>
    <w:rsid w:val="006A3CDB"/>
    <w:rsid w:val="006A589A"/>
    <w:rsid w:val="006A59F3"/>
    <w:rsid w:val="006A5AC9"/>
    <w:rsid w:val="006A62D8"/>
    <w:rsid w:val="006A6B24"/>
    <w:rsid w:val="006A7ACB"/>
    <w:rsid w:val="006B099C"/>
    <w:rsid w:val="006B1934"/>
    <w:rsid w:val="006B358F"/>
    <w:rsid w:val="006B4487"/>
    <w:rsid w:val="006B4FA1"/>
    <w:rsid w:val="006B5339"/>
    <w:rsid w:val="006B57DB"/>
    <w:rsid w:val="006B6D43"/>
    <w:rsid w:val="006B78A5"/>
    <w:rsid w:val="006C00B2"/>
    <w:rsid w:val="006C25CA"/>
    <w:rsid w:val="006C277B"/>
    <w:rsid w:val="006C293A"/>
    <w:rsid w:val="006C4B81"/>
    <w:rsid w:val="006C67DC"/>
    <w:rsid w:val="006C77C4"/>
    <w:rsid w:val="006C7F05"/>
    <w:rsid w:val="006D05C5"/>
    <w:rsid w:val="006D1FCE"/>
    <w:rsid w:val="006D30C2"/>
    <w:rsid w:val="006D3628"/>
    <w:rsid w:val="006D3B0B"/>
    <w:rsid w:val="006D3C17"/>
    <w:rsid w:val="006D43C4"/>
    <w:rsid w:val="006D52FC"/>
    <w:rsid w:val="006D5754"/>
    <w:rsid w:val="006D5E6E"/>
    <w:rsid w:val="006D71D8"/>
    <w:rsid w:val="006E1706"/>
    <w:rsid w:val="006E196F"/>
    <w:rsid w:val="006E1DD9"/>
    <w:rsid w:val="006E1FE4"/>
    <w:rsid w:val="006E2853"/>
    <w:rsid w:val="006E3146"/>
    <w:rsid w:val="006E3763"/>
    <w:rsid w:val="006E3EF9"/>
    <w:rsid w:val="006E4796"/>
    <w:rsid w:val="006E504C"/>
    <w:rsid w:val="006E5D37"/>
    <w:rsid w:val="006E6C61"/>
    <w:rsid w:val="006E714E"/>
    <w:rsid w:val="006E74CC"/>
    <w:rsid w:val="006E78E9"/>
    <w:rsid w:val="006E7B41"/>
    <w:rsid w:val="006F11BE"/>
    <w:rsid w:val="006F1969"/>
    <w:rsid w:val="006F3E20"/>
    <w:rsid w:val="006F538A"/>
    <w:rsid w:val="006F5FDD"/>
    <w:rsid w:val="006F74AF"/>
    <w:rsid w:val="006F7636"/>
    <w:rsid w:val="007000B7"/>
    <w:rsid w:val="00700491"/>
    <w:rsid w:val="0070075B"/>
    <w:rsid w:val="00700B20"/>
    <w:rsid w:val="007012B3"/>
    <w:rsid w:val="007016B6"/>
    <w:rsid w:val="007023A3"/>
    <w:rsid w:val="007028C9"/>
    <w:rsid w:val="00702BB7"/>
    <w:rsid w:val="00702E17"/>
    <w:rsid w:val="007039EF"/>
    <w:rsid w:val="00703C5F"/>
    <w:rsid w:val="00706531"/>
    <w:rsid w:val="0070663B"/>
    <w:rsid w:val="00707BDA"/>
    <w:rsid w:val="0071188A"/>
    <w:rsid w:val="00711F8F"/>
    <w:rsid w:val="00712BBA"/>
    <w:rsid w:val="00712D6E"/>
    <w:rsid w:val="00713DB2"/>
    <w:rsid w:val="007149D0"/>
    <w:rsid w:val="007151B6"/>
    <w:rsid w:val="00715348"/>
    <w:rsid w:val="007153D6"/>
    <w:rsid w:val="00716FEC"/>
    <w:rsid w:val="00717D1B"/>
    <w:rsid w:val="00717E39"/>
    <w:rsid w:val="00721344"/>
    <w:rsid w:val="00721AC9"/>
    <w:rsid w:val="0072249C"/>
    <w:rsid w:val="0072299B"/>
    <w:rsid w:val="00722CC0"/>
    <w:rsid w:val="007241B3"/>
    <w:rsid w:val="00724FFA"/>
    <w:rsid w:val="007255A4"/>
    <w:rsid w:val="00725EDD"/>
    <w:rsid w:val="00726036"/>
    <w:rsid w:val="00726CD6"/>
    <w:rsid w:val="00727503"/>
    <w:rsid w:val="00731B5A"/>
    <w:rsid w:val="00733616"/>
    <w:rsid w:val="007347DE"/>
    <w:rsid w:val="00734A9F"/>
    <w:rsid w:val="00735D1E"/>
    <w:rsid w:val="00736735"/>
    <w:rsid w:val="0073781C"/>
    <w:rsid w:val="00740098"/>
    <w:rsid w:val="007405DF"/>
    <w:rsid w:val="00741040"/>
    <w:rsid w:val="007441F1"/>
    <w:rsid w:val="00744D83"/>
    <w:rsid w:val="0074524A"/>
    <w:rsid w:val="00745B2E"/>
    <w:rsid w:val="00746142"/>
    <w:rsid w:val="007461AF"/>
    <w:rsid w:val="00747798"/>
    <w:rsid w:val="00747EE7"/>
    <w:rsid w:val="00750664"/>
    <w:rsid w:val="007508A4"/>
    <w:rsid w:val="007515A5"/>
    <w:rsid w:val="0075164F"/>
    <w:rsid w:val="00751A15"/>
    <w:rsid w:val="00751C25"/>
    <w:rsid w:val="007527FC"/>
    <w:rsid w:val="00752FA0"/>
    <w:rsid w:val="007538AE"/>
    <w:rsid w:val="00753F83"/>
    <w:rsid w:val="00754872"/>
    <w:rsid w:val="00754969"/>
    <w:rsid w:val="00755428"/>
    <w:rsid w:val="0075588E"/>
    <w:rsid w:val="00755DB0"/>
    <w:rsid w:val="00756E22"/>
    <w:rsid w:val="00757E1A"/>
    <w:rsid w:val="00760888"/>
    <w:rsid w:val="007616AD"/>
    <w:rsid w:val="00761CA8"/>
    <w:rsid w:val="00763425"/>
    <w:rsid w:val="00763548"/>
    <w:rsid w:val="00763E9F"/>
    <w:rsid w:val="00764CC6"/>
    <w:rsid w:val="00765785"/>
    <w:rsid w:val="0076584E"/>
    <w:rsid w:val="007677D7"/>
    <w:rsid w:val="00767914"/>
    <w:rsid w:val="00770AEA"/>
    <w:rsid w:val="00771068"/>
    <w:rsid w:val="007711ED"/>
    <w:rsid w:val="00771D8C"/>
    <w:rsid w:val="00772659"/>
    <w:rsid w:val="007728D8"/>
    <w:rsid w:val="00773068"/>
    <w:rsid w:val="00773464"/>
    <w:rsid w:val="00773DB0"/>
    <w:rsid w:val="00773EFB"/>
    <w:rsid w:val="0077599F"/>
    <w:rsid w:val="0077611E"/>
    <w:rsid w:val="007766F4"/>
    <w:rsid w:val="00776888"/>
    <w:rsid w:val="00776D70"/>
    <w:rsid w:val="00777A67"/>
    <w:rsid w:val="007802CF"/>
    <w:rsid w:val="0078047A"/>
    <w:rsid w:val="007807BF"/>
    <w:rsid w:val="00781A26"/>
    <w:rsid w:val="007826AD"/>
    <w:rsid w:val="00783313"/>
    <w:rsid w:val="0078361F"/>
    <w:rsid w:val="00784AA7"/>
    <w:rsid w:val="007861A7"/>
    <w:rsid w:val="007865D8"/>
    <w:rsid w:val="00786FF9"/>
    <w:rsid w:val="0078784B"/>
    <w:rsid w:val="00787AEF"/>
    <w:rsid w:val="007905AD"/>
    <w:rsid w:val="0079091C"/>
    <w:rsid w:val="00790CF2"/>
    <w:rsid w:val="00790EB9"/>
    <w:rsid w:val="007913A7"/>
    <w:rsid w:val="00793126"/>
    <w:rsid w:val="00794448"/>
    <w:rsid w:val="00794CA4"/>
    <w:rsid w:val="007952EA"/>
    <w:rsid w:val="00795521"/>
    <w:rsid w:val="00795D7D"/>
    <w:rsid w:val="00795EB8"/>
    <w:rsid w:val="007973C2"/>
    <w:rsid w:val="007973FD"/>
    <w:rsid w:val="007A0853"/>
    <w:rsid w:val="007A289C"/>
    <w:rsid w:val="007A2B0A"/>
    <w:rsid w:val="007A4519"/>
    <w:rsid w:val="007A4CC9"/>
    <w:rsid w:val="007A4CDC"/>
    <w:rsid w:val="007A51EE"/>
    <w:rsid w:val="007A55EA"/>
    <w:rsid w:val="007A5604"/>
    <w:rsid w:val="007A613A"/>
    <w:rsid w:val="007A6585"/>
    <w:rsid w:val="007A6800"/>
    <w:rsid w:val="007A75A4"/>
    <w:rsid w:val="007A7819"/>
    <w:rsid w:val="007A79D3"/>
    <w:rsid w:val="007B058E"/>
    <w:rsid w:val="007B07E7"/>
    <w:rsid w:val="007B1DA8"/>
    <w:rsid w:val="007B1EB1"/>
    <w:rsid w:val="007B1F99"/>
    <w:rsid w:val="007B2608"/>
    <w:rsid w:val="007B2A03"/>
    <w:rsid w:val="007B5273"/>
    <w:rsid w:val="007B5859"/>
    <w:rsid w:val="007B5ACF"/>
    <w:rsid w:val="007B67D9"/>
    <w:rsid w:val="007B709A"/>
    <w:rsid w:val="007C056A"/>
    <w:rsid w:val="007C11A0"/>
    <w:rsid w:val="007C19C3"/>
    <w:rsid w:val="007C2D6B"/>
    <w:rsid w:val="007C3A1C"/>
    <w:rsid w:val="007C3D3A"/>
    <w:rsid w:val="007C7B95"/>
    <w:rsid w:val="007D024F"/>
    <w:rsid w:val="007D12D5"/>
    <w:rsid w:val="007D1588"/>
    <w:rsid w:val="007D1952"/>
    <w:rsid w:val="007D1E4D"/>
    <w:rsid w:val="007D289F"/>
    <w:rsid w:val="007D44A5"/>
    <w:rsid w:val="007D4A1F"/>
    <w:rsid w:val="007D614D"/>
    <w:rsid w:val="007D679D"/>
    <w:rsid w:val="007D7967"/>
    <w:rsid w:val="007E0339"/>
    <w:rsid w:val="007E0C0D"/>
    <w:rsid w:val="007E203C"/>
    <w:rsid w:val="007E20B7"/>
    <w:rsid w:val="007E23EF"/>
    <w:rsid w:val="007E269D"/>
    <w:rsid w:val="007E3AEF"/>
    <w:rsid w:val="007E3DC6"/>
    <w:rsid w:val="007E49F8"/>
    <w:rsid w:val="007E5F88"/>
    <w:rsid w:val="007E74F7"/>
    <w:rsid w:val="007E7B95"/>
    <w:rsid w:val="007F0660"/>
    <w:rsid w:val="007F0843"/>
    <w:rsid w:val="007F2154"/>
    <w:rsid w:val="007F3191"/>
    <w:rsid w:val="007F6178"/>
    <w:rsid w:val="00801F04"/>
    <w:rsid w:val="008027AA"/>
    <w:rsid w:val="0080288E"/>
    <w:rsid w:val="00802901"/>
    <w:rsid w:val="00803086"/>
    <w:rsid w:val="00805AA5"/>
    <w:rsid w:val="00806A29"/>
    <w:rsid w:val="00807E7B"/>
    <w:rsid w:val="008102F7"/>
    <w:rsid w:val="008112E0"/>
    <w:rsid w:val="00813E21"/>
    <w:rsid w:val="00814C8C"/>
    <w:rsid w:val="008161F8"/>
    <w:rsid w:val="008168A9"/>
    <w:rsid w:val="0081778E"/>
    <w:rsid w:val="00821034"/>
    <w:rsid w:val="00821AEA"/>
    <w:rsid w:val="0082285D"/>
    <w:rsid w:val="0082387B"/>
    <w:rsid w:val="00823DAC"/>
    <w:rsid w:val="00825393"/>
    <w:rsid w:val="00825B0C"/>
    <w:rsid w:val="00826C9B"/>
    <w:rsid w:val="00827B78"/>
    <w:rsid w:val="00827FE6"/>
    <w:rsid w:val="00830DBF"/>
    <w:rsid w:val="00831027"/>
    <w:rsid w:val="00831DC8"/>
    <w:rsid w:val="00832135"/>
    <w:rsid w:val="008324FB"/>
    <w:rsid w:val="0083259B"/>
    <w:rsid w:val="00832C75"/>
    <w:rsid w:val="00833334"/>
    <w:rsid w:val="00833904"/>
    <w:rsid w:val="00833F73"/>
    <w:rsid w:val="008349F4"/>
    <w:rsid w:val="00835298"/>
    <w:rsid w:val="00836272"/>
    <w:rsid w:val="00836C67"/>
    <w:rsid w:val="00837D51"/>
    <w:rsid w:val="00840C6C"/>
    <w:rsid w:val="00840CBE"/>
    <w:rsid w:val="00840D78"/>
    <w:rsid w:val="00840F75"/>
    <w:rsid w:val="00840FFD"/>
    <w:rsid w:val="008411CC"/>
    <w:rsid w:val="00842E10"/>
    <w:rsid w:val="008445DA"/>
    <w:rsid w:val="00845852"/>
    <w:rsid w:val="00845C34"/>
    <w:rsid w:val="00847B3F"/>
    <w:rsid w:val="00850FDC"/>
    <w:rsid w:val="00851043"/>
    <w:rsid w:val="00851F67"/>
    <w:rsid w:val="00853D16"/>
    <w:rsid w:val="00854750"/>
    <w:rsid w:val="00854F1C"/>
    <w:rsid w:val="008553B5"/>
    <w:rsid w:val="008556DA"/>
    <w:rsid w:val="00856DCD"/>
    <w:rsid w:val="0085719B"/>
    <w:rsid w:val="0085755E"/>
    <w:rsid w:val="00857CB5"/>
    <w:rsid w:val="008603B8"/>
    <w:rsid w:val="0086069E"/>
    <w:rsid w:val="008612CE"/>
    <w:rsid w:val="00861580"/>
    <w:rsid w:val="0086299D"/>
    <w:rsid w:val="00862A7A"/>
    <w:rsid w:val="00864708"/>
    <w:rsid w:val="0086569A"/>
    <w:rsid w:val="00865DD5"/>
    <w:rsid w:val="008662A5"/>
    <w:rsid w:val="00867359"/>
    <w:rsid w:val="008712AA"/>
    <w:rsid w:val="0087163A"/>
    <w:rsid w:val="008718A5"/>
    <w:rsid w:val="00872620"/>
    <w:rsid w:val="00872FC8"/>
    <w:rsid w:val="0087373A"/>
    <w:rsid w:val="00874ECB"/>
    <w:rsid w:val="008752A4"/>
    <w:rsid w:val="00875A41"/>
    <w:rsid w:val="00876D67"/>
    <w:rsid w:val="008808A5"/>
    <w:rsid w:val="00880CDD"/>
    <w:rsid w:val="00881894"/>
    <w:rsid w:val="00881EEB"/>
    <w:rsid w:val="0088239B"/>
    <w:rsid w:val="008827EB"/>
    <w:rsid w:val="008828CA"/>
    <w:rsid w:val="00883DE5"/>
    <w:rsid w:val="008843ED"/>
    <w:rsid w:val="00884821"/>
    <w:rsid w:val="008854F2"/>
    <w:rsid w:val="00885631"/>
    <w:rsid w:val="00885CCD"/>
    <w:rsid w:val="008865D6"/>
    <w:rsid w:val="00887FE9"/>
    <w:rsid w:val="008917A2"/>
    <w:rsid w:val="00891AEF"/>
    <w:rsid w:val="00893094"/>
    <w:rsid w:val="00893A35"/>
    <w:rsid w:val="00894887"/>
    <w:rsid w:val="00896D50"/>
    <w:rsid w:val="00896DE4"/>
    <w:rsid w:val="00896EDF"/>
    <w:rsid w:val="00897263"/>
    <w:rsid w:val="00897661"/>
    <w:rsid w:val="008977DE"/>
    <w:rsid w:val="008A054D"/>
    <w:rsid w:val="008A2DC2"/>
    <w:rsid w:val="008A3AEB"/>
    <w:rsid w:val="008A40E2"/>
    <w:rsid w:val="008A71C2"/>
    <w:rsid w:val="008A72DF"/>
    <w:rsid w:val="008A7BE6"/>
    <w:rsid w:val="008B0A93"/>
    <w:rsid w:val="008B291A"/>
    <w:rsid w:val="008B5BA8"/>
    <w:rsid w:val="008B65BA"/>
    <w:rsid w:val="008B6BD1"/>
    <w:rsid w:val="008B7119"/>
    <w:rsid w:val="008B7A5D"/>
    <w:rsid w:val="008C0855"/>
    <w:rsid w:val="008C114E"/>
    <w:rsid w:val="008C14A0"/>
    <w:rsid w:val="008C1D69"/>
    <w:rsid w:val="008C2297"/>
    <w:rsid w:val="008C3274"/>
    <w:rsid w:val="008C44A1"/>
    <w:rsid w:val="008C4BE2"/>
    <w:rsid w:val="008C4DFF"/>
    <w:rsid w:val="008C585D"/>
    <w:rsid w:val="008C60B8"/>
    <w:rsid w:val="008C642B"/>
    <w:rsid w:val="008C6FD8"/>
    <w:rsid w:val="008D1528"/>
    <w:rsid w:val="008D182A"/>
    <w:rsid w:val="008D3942"/>
    <w:rsid w:val="008D4293"/>
    <w:rsid w:val="008D44BD"/>
    <w:rsid w:val="008D5F31"/>
    <w:rsid w:val="008D60C0"/>
    <w:rsid w:val="008E363D"/>
    <w:rsid w:val="008E383A"/>
    <w:rsid w:val="008E4285"/>
    <w:rsid w:val="008E45FE"/>
    <w:rsid w:val="008E566C"/>
    <w:rsid w:val="008E604E"/>
    <w:rsid w:val="008E6778"/>
    <w:rsid w:val="008E7076"/>
    <w:rsid w:val="008E7649"/>
    <w:rsid w:val="008E780B"/>
    <w:rsid w:val="008F054E"/>
    <w:rsid w:val="008F216B"/>
    <w:rsid w:val="008F2CA9"/>
    <w:rsid w:val="008F414A"/>
    <w:rsid w:val="008F41B8"/>
    <w:rsid w:val="008F4C30"/>
    <w:rsid w:val="008F541B"/>
    <w:rsid w:val="008F6603"/>
    <w:rsid w:val="008F766D"/>
    <w:rsid w:val="00900F57"/>
    <w:rsid w:val="00902AA8"/>
    <w:rsid w:val="009038FE"/>
    <w:rsid w:val="00905188"/>
    <w:rsid w:val="00907F7D"/>
    <w:rsid w:val="00911C89"/>
    <w:rsid w:val="00912F7B"/>
    <w:rsid w:val="00913A72"/>
    <w:rsid w:val="00913CD9"/>
    <w:rsid w:val="00914F53"/>
    <w:rsid w:val="00914FFD"/>
    <w:rsid w:val="00915A60"/>
    <w:rsid w:val="00915F0A"/>
    <w:rsid w:val="00916F39"/>
    <w:rsid w:val="00917522"/>
    <w:rsid w:val="009176C6"/>
    <w:rsid w:val="00922324"/>
    <w:rsid w:val="0092391A"/>
    <w:rsid w:val="00925609"/>
    <w:rsid w:val="009258D6"/>
    <w:rsid w:val="00926A0A"/>
    <w:rsid w:val="009274B4"/>
    <w:rsid w:val="0092783E"/>
    <w:rsid w:val="00927BE1"/>
    <w:rsid w:val="009307F6"/>
    <w:rsid w:val="009308B3"/>
    <w:rsid w:val="00932CA6"/>
    <w:rsid w:val="0093367E"/>
    <w:rsid w:val="00933FE5"/>
    <w:rsid w:val="00934191"/>
    <w:rsid w:val="009342C2"/>
    <w:rsid w:val="00934D0C"/>
    <w:rsid w:val="009364BA"/>
    <w:rsid w:val="009371DE"/>
    <w:rsid w:val="00937342"/>
    <w:rsid w:val="00937392"/>
    <w:rsid w:val="0093773C"/>
    <w:rsid w:val="00940C13"/>
    <w:rsid w:val="00941251"/>
    <w:rsid w:val="0094265C"/>
    <w:rsid w:val="00943E67"/>
    <w:rsid w:val="0094466D"/>
    <w:rsid w:val="00944C73"/>
    <w:rsid w:val="0094563F"/>
    <w:rsid w:val="00946321"/>
    <w:rsid w:val="00946620"/>
    <w:rsid w:val="00947216"/>
    <w:rsid w:val="00951235"/>
    <w:rsid w:val="00951F20"/>
    <w:rsid w:val="00953E58"/>
    <w:rsid w:val="00954085"/>
    <w:rsid w:val="00954735"/>
    <w:rsid w:val="00954D5C"/>
    <w:rsid w:val="00954E34"/>
    <w:rsid w:val="0095607F"/>
    <w:rsid w:val="00956BF7"/>
    <w:rsid w:val="00957DF7"/>
    <w:rsid w:val="00960626"/>
    <w:rsid w:val="00960767"/>
    <w:rsid w:val="00961CA9"/>
    <w:rsid w:val="00963400"/>
    <w:rsid w:val="0096420F"/>
    <w:rsid w:val="00964AC3"/>
    <w:rsid w:val="00965FEE"/>
    <w:rsid w:val="00966814"/>
    <w:rsid w:val="009702C6"/>
    <w:rsid w:val="00970694"/>
    <w:rsid w:val="00972C56"/>
    <w:rsid w:val="00972C9A"/>
    <w:rsid w:val="00972FC1"/>
    <w:rsid w:val="009732D5"/>
    <w:rsid w:val="0097388A"/>
    <w:rsid w:val="00973DE3"/>
    <w:rsid w:val="00974505"/>
    <w:rsid w:val="00974680"/>
    <w:rsid w:val="00975BD0"/>
    <w:rsid w:val="00975DBC"/>
    <w:rsid w:val="00975F26"/>
    <w:rsid w:val="009769B8"/>
    <w:rsid w:val="0097778C"/>
    <w:rsid w:val="0097782B"/>
    <w:rsid w:val="00977BF0"/>
    <w:rsid w:val="00977CCB"/>
    <w:rsid w:val="009801EB"/>
    <w:rsid w:val="0098130D"/>
    <w:rsid w:val="0098299E"/>
    <w:rsid w:val="009832AB"/>
    <w:rsid w:val="009835D1"/>
    <w:rsid w:val="00984370"/>
    <w:rsid w:val="00986535"/>
    <w:rsid w:val="00986A2E"/>
    <w:rsid w:val="0099090C"/>
    <w:rsid w:val="0099217D"/>
    <w:rsid w:val="00992411"/>
    <w:rsid w:val="00993068"/>
    <w:rsid w:val="00993168"/>
    <w:rsid w:val="009934C6"/>
    <w:rsid w:val="009938DC"/>
    <w:rsid w:val="00993BE4"/>
    <w:rsid w:val="00994AA7"/>
    <w:rsid w:val="00994E66"/>
    <w:rsid w:val="00995DDC"/>
    <w:rsid w:val="00997C82"/>
    <w:rsid w:val="00997E84"/>
    <w:rsid w:val="00997FA4"/>
    <w:rsid w:val="009A0F12"/>
    <w:rsid w:val="009A1C25"/>
    <w:rsid w:val="009A2240"/>
    <w:rsid w:val="009A2AB7"/>
    <w:rsid w:val="009A33BD"/>
    <w:rsid w:val="009A39CA"/>
    <w:rsid w:val="009A4AF6"/>
    <w:rsid w:val="009A4B8E"/>
    <w:rsid w:val="009A4D2E"/>
    <w:rsid w:val="009A51CD"/>
    <w:rsid w:val="009A5886"/>
    <w:rsid w:val="009A5ED9"/>
    <w:rsid w:val="009A6E55"/>
    <w:rsid w:val="009A7F7D"/>
    <w:rsid w:val="009B0209"/>
    <w:rsid w:val="009B0279"/>
    <w:rsid w:val="009B0F9A"/>
    <w:rsid w:val="009B4B1D"/>
    <w:rsid w:val="009B4B3C"/>
    <w:rsid w:val="009B5020"/>
    <w:rsid w:val="009B587E"/>
    <w:rsid w:val="009B605D"/>
    <w:rsid w:val="009B60EA"/>
    <w:rsid w:val="009B6A41"/>
    <w:rsid w:val="009B7443"/>
    <w:rsid w:val="009B768F"/>
    <w:rsid w:val="009B7F37"/>
    <w:rsid w:val="009C0ADD"/>
    <w:rsid w:val="009C0E7E"/>
    <w:rsid w:val="009C0EEF"/>
    <w:rsid w:val="009C1C4F"/>
    <w:rsid w:val="009C1F6B"/>
    <w:rsid w:val="009C1FD0"/>
    <w:rsid w:val="009C2380"/>
    <w:rsid w:val="009C27C2"/>
    <w:rsid w:val="009C30D6"/>
    <w:rsid w:val="009C3167"/>
    <w:rsid w:val="009C3468"/>
    <w:rsid w:val="009C4A09"/>
    <w:rsid w:val="009C5587"/>
    <w:rsid w:val="009C587F"/>
    <w:rsid w:val="009C66C0"/>
    <w:rsid w:val="009C6772"/>
    <w:rsid w:val="009C68F9"/>
    <w:rsid w:val="009C7C02"/>
    <w:rsid w:val="009C7CE9"/>
    <w:rsid w:val="009D0A47"/>
    <w:rsid w:val="009D0CD6"/>
    <w:rsid w:val="009D1393"/>
    <w:rsid w:val="009D249E"/>
    <w:rsid w:val="009D25A2"/>
    <w:rsid w:val="009D297E"/>
    <w:rsid w:val="009D3B09"/>
    <w:rsid w:val="009D4316"/>
    <w:rsid w:val="009D4988"/>
    <w:rsid w:val="009D5B81"/>
    <w:rsid w:val="009D5F57"/>
    <w:rsid w:val="009E10D1"/>
    <w:rsid w:val="009E33AC"/>
    <w:rsid w:val="009E396F"/>
    <w:rsid w:val="009E3B9F"/>
    <w:rsid w:val="009E418E"/>
    <w:rsid w:val="009E4FA7"/>
    <w:rsid w:val="009E5DE1"/>
    <w:rsid w:val="009E6272"/>
    <w:rsid w:val="009E6B76"/>
    <w:rsid w:val="009E7ED1"/>
    <w:rsid w:val="009F057F"/>
    <w:rsid w:val="009F221A"/>
    <w:rsid w:val="009F294E"/>
    <w:rsid w:val="009F2F79"/>
    <w:rsid w:val="009F40F3"/>
    <w:rsid w:val="009F494E"/>
    <w:rsid w:val="009F4D6C"/>
    <w:rsid w:val="009F5F65"/>
    <w:rsid w:val="009F61E6"/>
    <w:rsid w:val="009F6DF8"/>
    <w:rsid w:val="00A0032C"/>
    <w:rsid w:val="00A01B8D"/>
    <w:rsid w:val="00A02DE3"/>
    <w:rsid w:val="00A03254"/>
    <w:rsid w:val="00A03565"/>
    <w:rsid w:val="00A035D1"/>
    <w:rsid w:val="00A03EDC"/>
    <w:rsid w:val="00A04347"/>
    <w:rsid w:val="00A04962"/>
    <w:rsid w:val="00A06561"/>
    <w:rsid w:val="00A06743"/>
    <w:rsid w:val="00A06D6D"/>
    <w:rsid w:val="00A06FA7"/>
    <w:rsid w:val="00A07A5F"/>
    <w:rsid w:val="00A07C85"/>
    <w:rsid w:val="00A12146"/>
    <w:rsid w:val="00A13496"/>
    <w:rsid w:val="00A144B2"/>
    <w:rsid w:val="00A15C8B"/>
    <w:rsid w:val="00A15D31"/>
    <w:rsid w:val="00A16AD5"/>
    <w:rsid w:val="00A20831"/>
    <w:rsid w:val="00A20CFC"/>
    <w:rsid w:val="00A216E9"/>
    <w:rsid w:val="00A216FA"/>
    <w:rsid w:val="00A219FC"/>
    <w:rsid w:val="00A21F2F"/>
    <w:rsid w:val="00A2303C"/>
    <w:rsid w:val="00A2327C"/>
    <w:rsid w:val="00A23C44"/>
    <w:rsid w:val="00A23E11"/>
    <w:rsid w:val="00A23E52"/>
    <w:rsid w:val="00A24FF4"/>
    <w:rsid w:val="00A25A37"/>
    <w:rsid w:val="00A266C3"/>
    <w:rsid w:val="00A26BAD"/>
    <w:rsid w:val="00A26CD4"/>
    <w:rsid w:val="00A27360"/>
    <w:rsid w:val="00A279A8"/>
    <w:rsid w:val="00A307D4"/>
    <w:rsid w:val="00A30CE1"/>
    <w:rsid w:val="00A31052"/>
    <w:rsid w:val="00A31FEB"/>
    <w:rsid w:val="00A32067"/>
    <w:rsid w:val="00A321AE"/>
    <w:rsid w:val="00A321C3"/>
    <w:rsid w:val="00A32E2E"/>
    <w:rsid w:val="00A34118"/>
    <w:rsid w:val="00A35D51"/>
    <w:rsid w:val="00A36284"/>
    <w:rsid w:val="00A3685F"/>
    <w:rsid w:val="00A40FA4"/>
    <w:rsid w:val="00A4140D"/>
    <w:rsid w:val="00A41C5A"/>
    <w:rsid w:val="00A41CE3"/>
    <w:rsid w:val="00A4217F"/>
    <w:rsid w:val="00A43244"/>
    <w:rsid w:val="00A45A07"/>
    <w:rsid w:val="00A45D3B"/>
    <w:rsid w:val="00A46AEF"/>
    <w:rsid w:val="00A504AB"/>
    <w:rsid w:val="00A50977"/>
    <w:rsid w:val="00A51C7D"/>
    <w:rsid w:val="00A51D39"/>
    <w:rsid w:val="00A53987"/>
    <w:rsid w:val="00A547D3"/>
    <w:rsid w:val="00A55BCB"/>
    <w:rsid w:val="00A5611C"/>
    <w:rsid w:val="00A567C5"/>
    <w:rsid w:val="00A568AB"/>
    <w:rsid w:val="00A57F73"/>
    <w:rsid w:val="00A6050F"/>
    <w:rsid w:val="00A608C5"/>
    <w:rsid w:val="00A60AF2"/>
    <w:rsid w:val="00A614EB"/>
    <w:rsid w:val="00A617BB"/>
    <w:rsid w:val="00A62782"/>
    <w:rsid w:val="00A62EB1"/>
    <w:rsid w:val="00A641F6"/>
    <w:rsid w:val="00A644C3"/>
    <w:rsid w:val="00A64715"/>
    <w:rsid w:val="00A65D79"/>
    <w:rsid w:val="00A676A4"/>
    <w:rsid w:val="00A7012B"/>
    <w:rsid w:val="00A72B47"/>
    <w:rsid w:val="00A7357E"/>
    <w:rsid w:val="00A74054"/>
    <w:rsid w:val="00A7451C"/>
    <w:rsid w:val="00A74910"/>
    <w:rsid w:val="00A768E3"/>
    <w:rsid w:val="00A76CC4"/>
    <w:rsid w:val="00A81411"/>
    <w:rsid w:val="00A820C2"/>
    <w:rsid w:val="00A832CE"/>
    <w:rsid w:val="00A83F22"/>
    <w:rsid w:val="00A83FBB"/>
    <w:rsid w:val="00A85522"/>
    <w:rsid w:val="00A85C21"/>
    <w:rsid w:val="00A866D7"/>
    <w:rsid w:val="00A872BA"/>
    <w:rsid w:val="00A87C8B"/>
    <w:rsid w:val="00A90E80"/>
    <w:rsid w:val="00A90F23"/>
    <w:rsid w:val="00A927B4"/>
    <w:rsid w:val="00A92E7B"/>
    <w:rsid w:val="00A9357C"/>
    <w:rsid w:val="00A94E7A"/>
    <w:rsid w:val="00A954D4"/>
    <w:rsid w:val="00A95746"/>
    <w:rsid w:val="00A97029"/>
    <w:rsid w:val="00AA0150"/>
    <w:rsid w:val="00AA0571"/>
    <w:rsid w:val="00AA077C"/>
    <w:rsid w:val="00AA08FD"/>
    <w:rsid w:val="00AA226A"/>
    <w:rsid w:val="00AA24AF"/>
    <w:rsid w:val="00AA2669"/>
    <w:rsid w:val="00AA3B62"/>
    <w:rsid w:val="00AA7A36"/>
    <w:rsid w:val="00AA7FA1"/>
    <w:rsid w:val="00AB03BE"/>
    <w:rsid w:val="00AB10F3"/>
    <w:rsid w:val="00AB1946"/>
    <w:rsid w:val="00AB19C8"/>
    <w:rsid w:val="00AB3B27"/>
    <w:rsid w:val="00AB5262"/>
    <w:rsid w:val="00AB5375"/>
    <w:rsid w:val="00AB58B4"/>
    <w:rsid w:val="00AB6CF0"/>
    <w:rsid w:val="00AB6FE6"/>
    <w:rsid w:val="00AB7168"/>
    <w:rsid w:val="00AB7EDA"/>
    <w:rsid w:val="00AC1440"/>
    <w:rsid w:val="00AC2D76"/>
    <w:rsid w:val="00AC4D64"/>
    <w:rsid w:val="00AC5000"/>
    <w:rsid w:val="00AC60EC"/>
    <w:rsid w:val="00AC7457"/>
    <w:rsid w:val="00AD07C1"/>
    <w:rsid w:val="00AD22FD"/>
    <w:rsid w:val="00AD26B9"/>
    <w:rsid w:val="00AD26C0"/>
    <w:rsid w:val="00AD2FC6"/>
    <w:rsid w:val="00AD4E9C"/>
    <w:rsid w:val="00AD55CB"/>
    <w:rsid w:val="00AD61D9"/>
    <w:rsid w:val="00AD670D"/>
    <w:rsid w:val="00AD79BC"/>
    <w:rsid w:val="00AE06AA"/>
    <w:rsid w:val="00AE0A26"/>
    <w:rsid w:val="00AE16BB"/>
    <w:rsid w:val="00AE4E00"/>
    <w:rsid w:val="00AE630A"/>
    <w:rsid w:val="00AE6D6F"/>
    <w:rsid w:val="00AE71B6"/>
    <w:rsid w:val="00AE7611"/>
    <w:rsid w:val="00AF1B7B"/>
    <w:rsid w:val="00AF30A5"/>
    <w:rsid w:val="00AF3691"/>
    <w:rsid w:val="00AF4D14"/>
    <w:rsid w:val="00AF6BAA"/>
    <w:rsid w:val="00AF7123"/>
    <w:rsid w:val="00B00512"/>
    <w:rsid w:val="00B03C21"/>
    <w:rsid w:val="00B0494F"/>
    <w:rsid w:val="00B053EF"/>
    <w:rsid w:val="00B05446"/>
    <w:rsid w:val="00B0551E"/>
    <w:rsid w:val="00B05906"/>
    <w:rsid w:val="00B0637D"/>
    <w:rsid w:val="00B07069"/>
    <w:rsid w:val="00B11929"/>
    <w:rsid w:val="00B11C8C"/>
    <w:rsid w:val="00B11EA3"/>
    <w:rsid w:val="00B123A0"/>
    <w:rsid w:val="00B16E67"/>
    <w:rsid w:val="00B17C6B"/>
    <w:rsid w:val="00B17DE9"/>
    <w:rsid w:val="00B2049B"/>
    <w:rsid w:val="00B206C5"/>
    <w:rsid w:val="00B209F7"/>
    <w:rsid w:val="00B20E02"/>
    <w:rsid w:val="00B21598"/>
    <w:rsid w:val="00B21D65"/>
    <w:rsid w:val="00B22951"/>
    <w:rsid w:val="00B22B53"/>
    <w:rsid w:val="00B22E33"/>
    <w:rsid w:val="00B24006"/>
    <w:rsid w:val="00B24C4B"/>
    <w:rsid w:val="00B258CC"/>
    <w:rsid w:val="00B27B03"/>
    <w:rsid w:val="00B30A40"/>
    <w:rsid w:val="00B31220"/>
    <w:rsid w:val="00B322DF"/>
    <w:rsid w:val="00B325D4"/>
    <w:rsid w:val="00B333B9"/>
    <w:rsid w:val="00B34376"/>
    <w:rsid w:val="00B346A1"/>
    <w:rsid w:val="00B352DD"/>
    <w:rsid w:val="00B35E5D"/>
    <w:rsid w:val="00B3696F"/>
    <w:rsid w:val="00B3700E"/>
    <w:rsid w:val="00B4085C"/>
    <w:rsid w:val="00B408BE"/>
    <w:rsid w:val="00B40BC8"/>
    <w:rsid w:val="00B43827"/>
    <w:rsid w:val="00B43A4E"/>
    <w:rsid w:val="00B45981"/>
    <w:rsid w:val="00B45D55"/>
    <w:rsid w:val="00B465BD"/>
    <w:rsid w:val="00B465C3"/>
    <w:rsid w:val="00B465C6"/>
    <w:rsid w:val="00B46E10"/>
    <w:rsid w:val="00B47E88"/>
    <w:rsid w:val="00B50225"/>
    <w:rsid w:val="00B515B8"/>
    <w:rsid w:val="00B51C39"/>
    <w:rsid w:val="00B52F38"/>
    <w:rsid w:val="00B53AC4"/>
    <w:rsid w:val="00B53CF4"/>
    <w:rsid w:val="00B54D51"/>
    <w:rsid w:val="00B55002"/>
    <w:rsid w:val="00B550DC"/>
    <w:rsid w:val="00B55824"/>
    <w:rsid w:val="00B55ABB"/>
    <w:rsid w:val="00B561F9"/>
    <w:rsid w:val="00B578D3"/>
    <w:rsid w:val="00B61305"/>
    <w:rsid w:val="00B62AAE"/>
    <w:rsid w:val="00B63241"/>
    <w:rsid w:val="00B6453E"/>
    <w:rsid w:val="00B64865"/>
    <w:rsid w:val="00B65F50"/>
    <w:rsid w:val="00B67708"/>
    <w:rsid w:val="00B70FCC"/>
    <w:rsid w:val="00B711C8"/>
    <w:rsid w:val="00B71EFC"/>
    <w:rsid w:val="00B7272E"/>
    <w:rsid w:val="00B72BB8"/>
    <w:rsid w:val="00B736A3"/>
    <w:rsid w:val="00B73E12"/>
    <w:rsid w:val="00B74F3F"/>
    <w:rsid w:val="00B74F98"/>
    <w:rsid w:val="00B7515B"/>
    <w:rsid w:val="00B75FE6"/>
    <w:rsid w:val="00B760AC"/>
    <w:rsid w:val="00B764B2"/>
    <w:rsid w:val="00B76851"/>
    <w:rsid w:val="00B76F56"/>
    <w:rsid w:val="00B77495"/>
    <w:rsid w:val="00B777B5"/>
    <w:rsid w:val="00B77F30"/>
    <w:rsid w:val="00B81433"/>
    <w:rsid w:val="00B8196F"/>
    <w:rsid w:val="00B81B06"/>
    <w:rsid w:val="00B82643"/>
    <w:rsid w:val="00B82710"/>
    <w:rsid w:val="00B82766"/>
    <w:rsid w:val="00B83984"/>
    <w:rsid w:val="00B84239"/>
    <w:rsid w:val="00B85A36"/>
    <w:rsid w:val="00B8625D"/>
    <w:rsid w:val="00B87008"/>
    <w:rsid w:val="00B877F7"/>
    <w:rsid w:val="00B8789A"/>
    <w:rsid w:val="00B87F75"/>
    <w:rsid w:val="00B921AD"/>
    <w:rsid w:val="00B92CDA"/>
    <w:rsid w:val="00B933EE"/>
    <w:rsid w:val="00B9614D"/>
    <w:rsid w:val="00B96983"/>
    <w:rsid w:val="00BA1B67"/>
    <w:rsid w:val="00BA2448"/>
    <w:rsid w:val="00BA2F9E"/>
    <w:rsid w:val="00BA3E8C"/>
    <w:rsid w:val="00BA4DAC"/>
    <w:rsid w:val="00BA5E7A"/>
    <w:rsid w:val="00BA643C"/>
    <w:rsid w:val="00BA7084"/>
    <w:rsid w:val="00BA7752"/>
    <w:rsid w:val="00BB05CC"/>
    <w:rsid w:val="00BB0619"/>
    <w:rsid w:val="00BB1521"/>
    <w:rsid w:val="00BB368F"/>
    <w:rsid w:val="00BB5D7A"/>
    <w:rsid w:val="00BB60F9"/>
    <w:rsid w:val="00BB6D43"/>
    <w:rsid w:val="00BC3C35"/>
    <w:rsid w:val="00BC3E1B"/>
    <w:rsid w:val="00BC3FFF"/>
    <w:rsid w:val="00BC4910"/>
    <w:rsid w:val="00BC4DBC"/>
    <w:rsid w:val="00BC5CF2"/>
    <w:rsid w:val="00BC5F99"/>
    <w:rsid w:val="00BC7181"/>
    <w:rsid w:val="00BD04F6"/>
    <w:rsid w:val="00BD07B0"/>
    <w:rsid w:val="00BD2414"/>
    <w:rsid w:val="00BD35AB"/>
    <w:rsid w:val="00BD35CD"/>
    <w:rsid w:val="00BD3F02"/>
    <w:rsid w:val="00BD4DE7"/>
    <w:rsid w:val="00BD5539"/>
    <w:rsid w:val="00BD61B3"/>
    <w:rsid w:val="00BD6CF4"/>
    <w:rsid w:val="00BD7020"/>
    <w:rsid w:val="00BD76CD"/>
    <w:rsid w:val="00BE0C4C"/>
    <w:rsid w:val="00BE1073"/>
    <w:rsid w:val="00BE22F2"/>
    <w:rsid w:val="00BE2601"/>
    <w:rsid w:val="00BE27FA"/>
    <w:rsid w:val="00BE304F"/>
    <w:rsid w:val="00BE41F4"/>
    <w:rsid w:val="00BE5928"/>
    <w:rsid w:val="00BE5B9D"/>
    <w:rsid w:val="00BE635B"/>
    <w:rsid w:val="00BE6710"/>
    <w:rsid w:val="00BE6DDA"/>
    <w:rsid w:val="00BE7FBE"/>
    <w:rsid w:val="00BF03A0"/>
    <w:rsid w:val="00BF08CA"/>
    <w:rsid w:val="00BF0F73"/>
    <w:rsid w:val="00BF14FB"/>
    <w:rsid w:val="00BF18E1"/>
    <w:rsid w:val="00BF3462"/>
    <w:rsid w:val="00BF3F98"/>
    <w:rsid w:val="00BF4155"/>
    <w:rsid w:val="00BF49E1"/>
    <w:rsid w:val="00BF49FE"/>
    <w:rsid w:val="00BF4B0F"/>
    <w:rsid w:val="00BF5C04"/>
    <w:rsid w:val="00BF7176"/>
    <w:rsid w:val="00BF74E5"/>
    <w:rsid w:val="00BF7BF3"/>
    <w:rsid w:val="00C00440"/>
    <w:rsid w:val="00C01272"/>
    <w:rsid w:val="00C025D6"/>
    <w:rsid w:val="00C02E15"/>
    <w:rsid w:val="00C032E3"/>
    <w:rsid w:val="00C04C75"/>
    <w:rsid w:val="00C054ED"/>
    <w:rsid w:val="00C05D92"/>
    <w:rsid w:val="00C076ED"/>
    <w:rsid w:val="00C103A3"/>
    <w:rsid w:val="00C109B2"/>
    <w:rsid w:val="00C1263B"/>
    <w:rsid w:val="00C13C02"/>
    <w:rsid w:val="00C1553E"/>
    <w:rsid w:val="00C15A17"/>
    <w:rsid w:val="00C16291"/>
    <w:rsid w:val="00C1637D"/>
    <w:rsid w:val="00C17699"/>
    <w:rsid w:val="00C17E1D"/>
    <w:rsid w:val="00C20625"/>
    <w:rsid w:val="00C20931"/>
    <w:rsid w:val="00C20F38"/>
    <w:rsid w:val="00C21069"/>
    <w:rsid w:val="00C21A8A"/>
    <w:rsid w:val="00C22CA2"/>
    <w:rsid w:val="00C22E13"/>
    <w:rsid w:val="00C234A3"/>
    <w:rsid w:val="00C23DEB"/>
    <w:rsid w:val="00C23E91"/>
    <w:rsid w:val="00C24137"/>
    <w:rsid w:val="00C260B4"/>
    <w:rsid w:val="00C305C2"/>
    <w:rsid w:val="00C31D3A"/>
    <w:rsid w:val="00C32DC9"/>
    <w:rsid w:val="00C346F6"/>
    <w:rsid w:val="00C34E01"/>
    <w:rsid w:val="00C36293"/>
    <w:rsid w:val="00C37B5F"/>
    <w:rsid w:val="00C40911"/>
    <w:rsid w:val="00C415D1"/>
    <w:rsid w:val="00C41DC3"/>
    <w:rsid w:val="00C42030"/>
    <w:rsid w:val="00C42097"/>
    <w:rsid w:val="00C4319C"/>
    <w:rsid w:val="00C45352"/>
    <w:rsid w:val="00C455EB"/>
    <w:rsid w:val="00C45BC2"/>
    <w:rsid w:val="00C46A69"/>
    <w:rsid w:val="00C46BDD"/>
    <w:rsid w:val="00C46D9E"/>
    <w:rsid w:val="00C50C58"/>
    <w:rsid w:val="00C50C84"/>
    <w:rsid w:val="00C50D5C"/>
    <w:rsid w:val="00C514B5"/>
    <w:rsid w:val="00C51BC3"/>
    <w:rsid w:val="00C51D9A"/>
    <w:rsid w:val="00C525C0"/>
    <w:rsid w:val="00C53244"/>
    <w:rsid w:val="00C535B7"/>
    <w:rsid w:val="00C539B1"/>
    <w:rsid w:val="00C53A0A"/>
    <w:rsid w:val="00C54007"/>
    <w:rsid w:val="00C5476B"/>
    <w:rsid w:val="00C55D7F"/>
    <w:rsid w:val="00C564BB"/>
    <w:rsid w:val="00C56731"/>
    <w:rsid w:val="00C5796F"/>
    <w:rsid w:val="00C579A8"/>
    <w:rsid w:val="00C621FA"/>
    <w:rsid w:val="00C62DAB"/>
    <w:rsid w:val="00C62F19"/>
    <w:rsid w:val="00C63347"/>
    <w:rsid w:val="00C6413A"/>
    <w:rsid w:val="00C64A36"/>
    <w:rsid w:val="00C64C16"/>
    <w:rsid w:val="00C65558"/>
    <w:rsid w:val="00C672E8"/>
    <w:rsid w:val="00C7006A"/>
    <w:rsid w:val="00C70CDC"/>
    <w:rsid w:val="00C720EA"/>
    <w:rsid w:val="00C729E5"/>
    <w:rsid w:val="00C7316F"/>
    <w:rsid w:val="00C73253"/>
    <w:rsid w:val="00C7351E"/>
    <w:rsid w:val="00C745E1"/>
    <w:rsid w:val="00C74FDD"/>
    <w:rsid w:val="00C757AA"/>
    <w:rsid w:val="00C765DA"/>
    <w:rsid w:val="00C80C00"/>
    <w:rsid w:val="00C8105A"/>
    <w:rsid w:val="00C82DAF"/>
    <w:rsid w:val="00C83375"/>
    <w:rsid w:val="00C8393F"/>
    <w:rsid w:val="00C8517C"/>
    <w:rsid w:val="00C8570D"/>
    <w:rsid w:val="00C865A4"/>
    <w:rsid w:val="00C8718C"/>
    <w:rsid w:val="00C87981"/>
    <w:rsid w:val="00C904F5"/>
    <w:rsid w:val="00C90BEB"/>
    <w:rsid w:val="00C92A46"/>
    <w:rsid w:val="00C92FC0"/>
    <w:rsid w:val="00C93E00"/>
    <w:rsid w:val="00C95645"/>
    <w:rsid w:val="00C95CCC"/>
    <w:rsid w:val="00C95E1E"/>
    <w:rsid w:val="00C95F6E"/>
    <w:rsid w:val="00C9609D"/>
    <w:rsid w:val="00CA1369"/>
    <w:rsid w:val="00CA2FEA"/>
    <w:rsid w:val="00CA3E2E"/>
    <w:rsid w:val="00CA3E6B"/>
    <w:rsid w:val="00CA3F1D"/>
    <w:rsid w:val="00CA4C6D"/>
    <w:rsid w:val="00CA528B"/>
    <w:rsid w:val="00CA5C10"/>
    <w:rsid w:val="00CA5F47"/>
    <w:rsid w:val="00CA6660"/>
    <w:rsid w:val="00CA77CA"/>
    <w:rsid w:val="00CA7B23"/>
    <w:rsid w:val="00CB0094"/>
    <w:rsid w:val="00CB2CE3"/>
    <w:rsid w:val="00CB3DF9"/>
    <w:rsid w:val="00CB5196"/>
    <w:rsid w:val="00CB5C62"/>
    <w:rsid w:val="00CB61FE"/>
    <w:rsid w:val="00CB6411"/>
    <w:rsid w:val="00CB7A3D"/>
    <w:rsid w:val="00CC0F22"/>
    <w:rsid w:val="00CC3EEB"/>
    <w:rsid w:val="00CC6206"/>
    <w:rsid w:val="00CC6E87"/>
    <w:rsid w:val="00CD0034"/>
    <w:rsid w:val="00CD101A"/>
    <w:rsid w:val="00CD1989"/>
    <w:rsid w:val="00CD19E2"/>
    <w:rsid w:val="00CD1E5A"/>
    <w:rsid w:val="00CD2FB1"/>
    <w:rsid w:val="00CD3215"/>
    <w:rsid w:val="00CD4868"/>
    <w:rsid w:val="00CD4ED5"/>
    <w:rsid w:val="00CD4FE0"/>
    <w:rsid w:val="00CD5ACE"/>
    <w:rsid w:val="00CD6316"/>
    <w:rsid w:val="00CD77F2"/>
    <w:rsid w:val="00CD7C76"/>
    <w:rsid w:val="00CE2BD8"/>
    <w:rsid w:val="00CE2C57"/>
    <w:rsid w:val="00CE30F5"/>
    <w:rsid w:val="00CE3484"/>
    <w:rsid w:val="00CE3D6B"/>
    <w:rsid w:val="00CE42D0"/>
    <w:rsid w:val="00CE5FCF"/>
    <w:rsid w:val="00CE6A0A"/>
    <w:rsid w:val="00CE76CC"/>
    <w:rsid w:val="00CF0332"/>
    <w:rsid w:val="00CF1BDD"/>
    <w:rsid w:val="00CF3028"/>
    <w:rsid w:val="00CF44E9"/>
    <w:rsid w:val="00CF5041"/>
    <w:rsid w:val="00CF517C"/>
    <w:rsid w:val="00CF5F4E"/>
    <w:rsid w:val="00CF6160"/>
    <w:rsid w:val="00CF66FB"/>
    <w:rsid w:val="00CF70CE"/>
    <w:rsid w:val="00CF769E"/>
    <w:rsid w:val="00CF7BA4"/>
    <w:rsid w:val="00CF7C97"/>
    <w:rsid w:val="00CF7DAD"/>
    <w:rsid w:val="00D000FE"/>
    <w:rsid w:val="00D002F1"/>
    <w:rsid w:val="00D01726"/>
    <w:rsid w:val="00D02D1D"/>
    <w:rsid w:val="00D02E65"/>
    <w:rsid w:val="00D04A08"/>
    <w:rsid w:val="00D04B59"/>
    <w:rsid w:val="00D04D1B"/>
    <w:rsid w:val="00D05419"/>
    <w:rsid w:val="00D06486"/>
    <w:rsid w:val="00D06DDD"/>
    <w:rsid w:val="00D077EB"/>
    <w:rsid w:val="00D079B3"/>
    <w:rsid w:val="00D07F30"/>
    <w:rsid w:val="00D10F9C"/>
    <w:rsid w:val="00D11AAC"/>
    <w:rsid w:val="00D1219F"/>
    <w:rsid w:val="00D134FC"/>
    <w:rsid w:val="00D14E23"/>
    <w:rsid w:val="00D15A96"/>
    <w:rsid w:val="00D17502"/>
    <w:rsid w:val="00D17E59"/>
    <w:rsid w:val="00D20B39"/>
    <w:rsid w:val="00D2155A"/>
    <w:rsid w:val="00D22043"/>
    <w:rsid w:val="00D22979"/>
    <w:rsid w:val="00D22B33"/>
    <w:rsid w:val="00D2352B"/>
    <w:rsid w:val="00D24474"/>
    <w:rsid w:val="00D24A6D"/>
    <w:rsid w:val="00D25CAD"/>
    <w:rsid w:val="00D26B4D"/>
    <w:rsid w:val="00D26CFD"/>
    <w:rsid w:val="00D27021"/>
    <w:rsid w:val="00D27068"/>
    <w:rsid w:val="00D273F2"/>
    <w:rsid w:val="00D2763D"/>
    <w:rsid w:val="00D300D5"/>
    <w:rsid w:val="00D3199E"/>
    <w:rsid w:val="00D33341"/>
    <w:rsid w:val="00D35AEF"/>
    <w:rsid w:val="00D35EB2"/>
    <w:rsid w:val="00D3642E"/>
    <w:rsid w:val="00D3771F"/>
    <w:rsid w:val="00D379EF"/>
    <w:rsid w:val="00D37D07"/>
    <w:rsid w:val="00D37FAB"/>
    <w:rsid w:val="00D40A38"/>
    <w:rsid w:val="00D41D73"/>
    <w:rsid w:val="00D41FBD"/>
    <w:rsid w:val="00D42006"/>
    <w:rsid w:val="00D422C4"/>
    <w:rsid w:val="00D42518"/>
    <w:rsid w:val="00D42DB5"/>
    <w:rsid w:val="00D4342A"/>
    <w:rsid w:val="00D44FA3"/>
    <w:rsid w:val="00D46186"/>
    <w:rsid w:val="00D46FC3"/>
    <w:rsid w:val="00D475ED"/>
    <w:rsid w:val="00D508F5"/>
    <w:rsid w:val="00D51518"/>
    <w:rsid w:val="00D51887"/>
    <w:rsid w:val="00D524AE"/>
    <w:rsid w:val="00D5262B"/>
    <w:rsid w:val="00D53368"/>
    <w:rsid w:val="00D53484"/>
    <w:rsid w:val="00D53D55"/>
    <w:rsid w:val="00D54AAC"/>
    <w:rsid w:val="00D551BB"/>
    <w:rsid w:val="00D55B36"/>
    <w:rsid w:val="00D56B4A"/>
    <w:rsid w:val="00D57B88"/>
    <w:rsid w:val="00D6027B"/>
    <w:rsid w:val="00D62F09"/>
    <w:rsid w:val="00D635F6"/>
    <w:rsid w:val="00D63CB4"/>
    <w:rsid w:val="00D645A9"/>
    <w:rsid w:val="00D64FF3"/>
    <w:rsid w:val="00D65386"/>
    <w:rsid w:val="00D658C0"/>
    <w:rsid w:val="00D65A9E"/>
    <w:rsid w:val="00D65C6E"/>
    <w:rsid w:val="00D65D54"/>
    <w:rsid w:val="00D66AFE"/>
    <w:rsid w:val="00D66DEC"/>
    <w:rsid w:val="00D70998"/>
    <w:rsid w:val="00D71D79"/>
    <w:rsid w:val="00D72130"/>
    <w:rsid w:val="00D72EA3"/>
    <w:rsid w:val="00D73433"/>
    <w:rsid w:val="00D749FC"/>
    <w:rsid w:val="00D74F01"/>
    <w:rsid w:val="00D757A7"/>
    <w:rsid w:val="00D75B53"/>
    <w:rsid w:val="00D76F31"/>
    <w:rsid w:val="00D76F40"/>
    <w:rsid w:val="00D77313"/>
    <w:rsid w:val="00D83988"/>
    <w:rsid w:val="00D84282"/>
    <w:rsid w:val="00D84301"/>
    <w:rsid w:val="00D84459"/>
    <w:rsid w:val="00D84957"/>
    <w:rsid w:val="00D84A59"/>
    <w:rsid w:val="00D8603E"/>
    <w:rsid w:val="00D877D8"/>
    <w:rsid w:val="00D90F8C"/>
    <w:rsid w:val="00D91718"/>
    <w:rsid w:val="00D92F72"/>
    <w:rsid w:val="00D93386"/>
    <w:rsid w:val="00D93802"/>
    <w:rsid w:val="00D93C5B"/>
    <w:rsid w:val="00D94010"/>
    <w:rsid w:val="00D9517C"/>
    <w:rsid w:val="00D95DED"/>
    <w:rsid w:val="00D95FE5"/>
    <w:rsid w:val="00D96398"/>
    <w:rsid w:val="00D963A1"/>
    <w:rsid w:val="00D973F6"/>
    <w:rsid w:val="00D97B4A"/>
    <w:rsid w:val="00DA01B3"/>
    <w:rsid w:val="00DA1DB8"/>
    <w:rsid w:val="00DA1E29"/>
    <w:rsid w:val="00DA29BD"/>
    <w:rsid w:val="00DA2F32"/>
    <w:rsid w:val="00DA329A"/>
    <w:rsid w:val="00DA45DF"/>
    <w:rsid w:val="00DA46F1"/>
    <w:rsid w:val="00DA4AB1"/>
    <w:rsid w:val="00DA4BFA"/>
    <w:rsid w:val="00DA59CC"/>
    <w:rsid w:val="00DA6696"/>
    <w:rsid w:val="00DA6AD4"/>
    <w:rsid w:val="00DA7240"/>
    <w:rsid w:val="00DB1AC3"/>
    <w:rsid w:val="00DB2204"/>
    <w:rsid w:val="00DB22EE"/>
    <w:rsid w:val="00DB2CE9"/>
    <w:rsid w:val="00DB3273"/>
    <w:rsid w:val="00DB367C"/>
    <w:rsid w:val="00DB3D0F"/>
    <w:rsid w:val="00DB40F8"/>
    <w:rsid w:val="00DB429A"/>
    <w:rsid w:val="00DB4F6C"/>
    <w:rsid w:val="00DB5509"/>
    <w:rsid w:val="00DB561F"/>
    <w:rsid w:val="00DB57EB"/>
    <w:rsid w:val="00DB639A"/>
    <w:rsid w:val="00DB783F"/>
    <w:rsid w:val="00DC0EC8"/>
    <w:rsid w:val="00DC170F"/>
    <w:rsid w:val="00DC266C"/>
    <w:rsid w:val="00DC2BAE"/>
    <w:rsid w:val="00DC2E5F"/>
    <w:rsid w:val="00DC2FFA"/>
    <w:rsid w:val="00DC3323"/>
    <w:rsid w:val="00DC34F0"/>
    <w:rsid w:val="00DC3631"/>
    <w:rsid w:val="00DC5919"/>
    <w:rsid w:val="00DC5A19"/>
    <w:rsid w:val="00DC62EF"/>
    <w:rsid w:val="00DC6E1D"/>
    <w:rsid w:val="00DC76C3"/>
    <w:rsid w:val="00DC7997"/>
    <w:rsid w:val="00DD04EC"/>
    <w:rsid w:val="00DD0508"/>
    <w:rsid w:val="00DD0672"/>
    <w:rsid w:val="00DD0F73"/>
    <w:rsid w:val="00DD1630"/>
    <w:rsid w:val="00DD2240"/>
    <w:rsid w:val="00DD23E9"/>
    <w:rsid w:val="00DD2D74"/>
    <w:rsid w:val="00DD36AA"/>
    <w:rsid w:val="00DD4185"/>
    <w:rsid w:val="00DD45C1"/>
    <w:rsid w:val="00DD5DC5"/>
    <w:rsid w:val="00DE025A"/>
    <w:rsid w:val="00DE08EB"/>
    <w:rsid w:val="00DE10E8"/>
    <w:rsid w:val="00DE1D18"/>
    <w:rsid w:val="00DE1DD7"/>
    <w:rsid w:val="00DE1E8D"/>
    <w:rsid w:val="00DE2175"/>
    <w:rsid w:val="00DE4DFA"/>
    <w:rsid w:val="00DE5102"/>
    <w:rsid w:val="00DE51DD"/>
    <w:rsid w:val="00DE6261"/>
    <w:rsid w:val="00DE628B"/>
    <w:rsid w:val="00DE64FB"/>
    <w:rsid w:val="00DE6DEE"/>
    <w:rsid w:val="00DE6EED"/>
    <w:rsid w:val="00DE7565"/>
    <w:rsid w:val="00DE7FBB"/>
    <w:rsid w:val="00DF013D"/>
    <w:rsid w:val="00DF1667"/>
    <w:rsid w:val="00DF2C8D"/>
    <w:rsid w:val="00DF3BA7"/>
    <w:rsid w:val="00DF580A"/>
    <w:rsid w:val="00DF5B06"/>
    <w:rsid w:val="00DF5E16"/>
    <w:rsid w:val="00DF61B2"/>
    <w:rsid w:val="00DF63B6"/>
    <w:rsid w:val="00DF63D6"/>
    <w:rsid w:val="00DF6733"/>
    <w:rsid w:val="00DF6890"/>
    <w:rsid w:val="00DF6CCD"/>
    <w:rsid w:val="00E00DB6"/>
    <w:rsid w:val="00E01951"/>
    <w:rsid w:val="00E01CE2"/>
    <w:rsid w:val="00E025DE"/>
    <w:rsid w:val="00E02D8F"/>
    <w:rsid w:val="00E02F34"/>
    <w:rsid w:val="00E03A2F"/>
    <w:rsid w:val="00E03B70"/>
    <w:rsid w:val="00E03F2E"/>
    <w:rsid w:val="00E04343"/>
    <w:rsid w:val="00E0470C"/>
    <w:rsid w:val="00E0613D"/>
    <w:rsid w:val="00E0621C"/>
    <w:rsid w:val="00E067E6"/>
    <w:rsid w:val="00E10B81"/>
    <w:rsid w:val="00E10B82"/>
    <w:rsid w:val="00E11AE4"/>
    <w:rsid w:val="00E11B56"/>
    <w:rsid w:val="00E12E7B"/>
    <w:rsid w:val="00E17BC0"/>
    <w:rsid w:val="00E20084"/>
    <w:rsid w:val="00E2030D"/>
    <w:rsid w:val="00E225BE"/>
    <w:rsid w:val="00E2307A"/>
    <w:rsid w:val="00E23134"/>
    <w:rsid w:val="00E2356B"/>
    <w:rsid w:val="00E2384E"/>
    <w:rsid w:val="00E23968"/>
    <w:rsid w:val="00E239FF"/>
    <w:rsid w:val="00E2411A"/>
    <w:rsid w:val="00E243DC"/>
    <w:rsid w:val="00E24949"/>
    <w:rsid w:val="00E24A75"/>
    <w:rsid w:val="00E24BCE"/>
    <w:rsid w:val="00E252EF"/>
    <w:rsid w:val="00E2570E"/>
    <w:rsid w:val="00E25BB1"/>
    <w:rsid w:val="00E25DE4"/>
    <w:rsid w:val="00E25F1A"/>
    <w:rsid w:val="00E26620"/>
    <w:rsid w:val="00E312C1"/>
    <w:rsid w:val="00E315D4"/>
    <w:rsid w:val="00E322C5"/>
    <w:rsid w:val="00E32605"/>
    <w:rsid w:val="00E32B68"/>
    <w:rsid w:val="00E34871"/>
    <w:rsid w:val="00E34950"/>
    <w:rsid w:val="00E34B39"/>
    <w:rsid w:val="00E358E9"/>
    <w:rsid w:val="00E3727D"/>
    <w:rsid w:val="00E40213"/>
    <w:rsid w:val="00E4035F"/>
    <w:rsid w:val="00E4116C"/>
    <w:rsid w:val="00E4185B"/>
    <w:rsid w:val="00E41934"/>
    <w:rsid w:val="00E42755"/>
    <w:rsid w:val="00E43096"/>
    <w:rsid w:val="00E43717"/>
    <w:rsid w:val="00E43DD4"/>
    <w:rsid w:val="00E44166"/>
    <w:rsid w:val="00E47D5B"/>
    <w:rsid w:val="00E47EA0"/>
    <w:rsid w:val="00E50161"/>
    <w:rsid w:val="00E50A80"/>
    <w:rsid w:val="00E512D0"/>
    <w:rsid w:val="00E515DD"/>
    <w:rsid w:val="00E52756"/>
    <w:rsid w:val="00E52F00"/>
    <w:rsid w:val="00E53C8F"/>
    <w:rsid w:val="00E5438D"/>
    <w:rsid w:val="00E55041"/>
    <w:rsid w:val="00E56396"/>
    <w:rsid w:val="00E56D1B"/>
    <w:rsid w:val="00E57A2A"/>
    <w:rsid w:val="00E57E62"/>
    <w:rsid w:val="00E60590"/>
    <w:rsid w:val="00E60827"/>
    <w:rsid w:val="00E60A51"/>
    <w:rsid w:val="00E61790"/>
    <w:rsid w:val="00E619BF"/>
    <w:rsid w:val="00E621A3"/>
    <w:rsid w:val="00E62919"/>
    <w:rsid w:val="00E63B76"/>
    <w:rsid w:val="00E64A39"/>
    <w:rsid w:val="00E64C20"/>
    <w:rsid w:val="00E67BE2"/>
    <w:rsid w:val="00E67D5E"/>
    <w:rsid w:val="00E72B29"/>
    <w:rsid w:val="00E72B34"/>
    <w:rsid w:val="00E72C8E"/>
    <w:rsid w:val="00E72EF2"/>
    <w:rsid w:val="00E7367D"/>
    <w:rsid w:val="00E7415D"/>
    <w:rsid w:val="00E74ACA"/>
    <w:rsid w:val="00E74B6E"/>
    <w:rsid w:val="00E76835"/>
    <w:rsid w:val="00E769D8"/>
    <w:rsid w:val="00E77DC5"/>
    <w:rsid w:val="00E8065F"/>
    <w:rsid w:val="00E80E91"/>
    <w:rsid w:val="00E80F06"/>
    <w:rsid w:val="00E8302D"/>
    <w:rsid w:val="00E83DE6"/>
    <w:rsid w:val="00E84ACE"/>
    <w:rsid w:val="00E858E8"/>
    <w:rsid w:val="00E8691A"/>
    <w:rsid w:val="00E86965"/>
    <w:rsid w:val="00E87D9E"/>
    <w:rsid w:val="00E901D5"/>
    <w:rsid w:val="00E9077F"/>
    <w:rsid w:val="00E912AB"/>
    <w:rsid w:val="00E918D1"/>
    <w:rsid w:val="00E921AB"/>
    <w:rsid w:val="00E92447"/>
    <w:rsid w:val="00E927DF"/>
    <w:rsid w:val="00E92F88"/>
    <w:rsid w:val="00E93812"/>
    <w:rsid w:val="00E9466C"/>
    <w:rsid w:val="00E95439"/>
    <w:rsid w:val="00E95980"/>
    <w:rsid w:val="00E96582"/>
    <w:rsid w:val="00E96EE2"/>
    <w:rsid w:val="00EA042B"/>
    <w:rsid w:val="00EA0824"/>
    <w:rsid w:val="00EA17A8"/>
    <w:rsid w:val="00EA31BF"/>
    <w:rsid w:val="00EA3824"/>
    <w:rsid w:val="00EA3AF3"/>
    <w:rsid w:val="00EA3CE8"/>
    <w:rsid w:val="00EA3F10"/>
    <w:rsid w:val="00EA4118"/>
    <w:rsid w:val="00EA4E0A"/>
    <w:rsid w:val="00EA6356"/>
    <w:rsid w:val="00EB0C8A"/>
    <w:rsid w:val="00EB130D"/>
    <w:rsid w:val="00EB15BD"/>
    <w:rsid w:val="00EB26E7"/>
    <w:rsid w:val="00EB27B8"/>
    <w:rsid w:val="00EB282A"/>
    <w:rsid w:val="00EB2E70"/>
    <w:rsid w:val="00EB3900"/>
    <w:rsid w:val="00EB3E88"/>
    <w:rsid w:val="00EB3ED9"/>
    <w:rsid w:val="00EB4BD5"/>
    <w:rsid w:val="00EB5461"/>
    <w:rsid w:val="00EB5BBF"/>
    <w:rsid w:val="00EB612D"/>
    <w:rsid w:val="00EB6E3F"/>
    <w:rsid w:val="00EB744A"/>
    <w:rsid w:val="00EB7997"/>
    <w:rsid w:val="00EC136C"/>
    <w:rsid w:val="00EC14BD"/>
    <w:rsid w:val="00EC1A31"/>
    <w:rsid w:val="00EC38DA"/>
    <w:rsid w:val="00EC3B33"/>
    <w:rsid w:val="00EC447E"/>
    <w:rsid w:val="00EC56B3"/>
    <w:rsid w:val="00EC6FE2"/>
    <w:rsid w:val="00EC70DA"/>
    <w:rsid w:val="00EC77CC"/>
    <w:rsid w:val="00ED099E"/>
    <w:rsid w:val="00ED0A7C"/>
    <w:rsid w:val="00ED153E"/>
    <w:rsid w:val="00ED159A"/>
    <w:rsid w:val="00ED1B6B"/>
    <w:rsid w:val="00ED2DDD"/>
    <w:rsid w:val="00ED2EBD"/>
    <w:rsid w:val="00ED3825"/>
    <w:rsid w:val="00ED3B38"/>
    <w:rsid w:val="00ED4537"/>
    <w:rsid w:val="00ED5679"/>
    <w:rsid w:val="00ED5723"/>
    <w:rsid w:val="00ED5B12"/>
    <w:rsid w:val="00ED5E9C"/>
    <w:rsid w:val="00ED5F98"/>
    <w:rsid w:val="00ED64DD"/>
    <w:rsid w:val="00ED6696"/>
    <w:rsid w:val="00ED68F1"/>
    <w:rsid w:val="00ED70D3"/>
    <w:rsid w:val="00ED714F"/>
    <w:rsid w:val="00ED7E24"/>
    <w:rsid w:val="00EE2057"/>
    <w:rsid w:val="00EE218E"/>
    <w:rsid w:val="00EE2DA2"/>
    <w:rsid w:val="00EE40DF"/>
    <w:rsid w:val="00EE4676"/>
    <w:rsid w:val="00EE51BC"/>
    <w:rsid w:val="00EE53FA"/>
    <w:rsid w:val="00EE57FA"/>
    <w:rsid w:val="00EE5D90"/>
    <w:rsid w:val="00EE613A"/>
    <w:rsid w:val="00EE6366"/>
    <w:rsid w:val="00EE6CA8"/>
    <w:rsid w:val="00EE7A33"/>
    <w:rsid w:val="00EF0B7E"/>
    <w:rsid w:val="00EF0F69"/>
    <w:rsid w:val="00EF118D"/>
    <w:rsid w:val="00EF304C"/>
    <w:rsid w:val="00EF5280"/>
    <w:rsid w:val="00EF543F"/>
    <w:rsid w:val="00EF5FD9"/>
    <w:rsid w:val="00F00549"/>
    <w:rsid w:val="00F013AE"/>
    <w:rsid w:val="00F02123"/>
    <w:rsid w:val="00F02CB6"/>
    <w:rsid w:val="00F03026"/>
    <w:rsid w:val="00F032CD"/>
    <w:rsid w:val="00F0389E"/>
    <w:rsid w:val="00F04591"/>
    <w:rsid w:val="00F04CE9"/>
    <w:rsid w:val="00F0680F"/>
    <w:rsid w:val="00F075A2"/>
    <w:rsid w:val="00F10872"/>
    <w:rsid w:val="00F11244"/>
    <w:rsid w:val="00F12245"/>
    <w:rsid w:val="00F127FB"/>
    <w:rsid w:val="00F12A2F"/>
    <w:rsid w:val="00F12F9B"/>
    <w:rsid w:val="00F13B2B"/>
    <w:rsid w:val="00F15F4C"/>
    <w:rsid w:val="00F16C6E"/>
    <w:rsid w:val="00F178EF"/>
    <w:rsid w:val="00F21142"/>
    <w:rsid w:val="00F212AD"/>
    <w:rsid w:val="00F2230D"/>
    <w:rsid w:val="00F22782"/>
    <w:rsid w:val="00F23F5C"/>
    <w:rsid w:val="00F2472D"/>
    <w:rsid w:val="00F25CEC"/>
    <w:rsid w:val="00F27BD8"/>
    <w:rsid w:val="00F300B5"/>
    <w:rsid w:val="00F30596"/>
    <w:rsid w:val="00F30770"/>
    <w:rsid w:val="00F307C9"/>
    <w:rsid w:val="00F3122B"/>
    <w:rsid w:val="00F318CF"/>
    <w:rsid w:val="00F31CD1"/>
    <w:rsid w:val="00F31D01"/>
    <w:rsid w:val="00F31D0F"/>
    <w:rsid w:val="00F32507"/>
    <w:rsid w:val="00F32C3F"/>
    <w:rsid w:val="00F32EE9"/>
    <w:rsid w:val="00F332AD"/>
    <w:rsid w:val="00F34634"/>
    <w:rsid w:val="00F35EE4"/>
    <w:rsid w:val="00F36D68"/>
    <w:rsid w:val="00F400C8"/>
    <w:rsid w:val="00F411A6"/>
    <w:rsid w:val="00F4154F"/>
    <w:rsid w:val="00F41935"/>
    <w:rsid w:val="00F41AA5"/>
    <w:rsid w:val="00F42356"/>
    <w:rsid w:val="00F4315F"/>
    <w:rsid w:val="00F440CA"/>
    <w:rsid w:val="00F45F8F"/>
    <w:rsid w:val="00F46CA4"/>
    <w:rsid w:val="00F46D01"/>
    <w:rsid w:val="00F4770C"/>
    <w:rsid w:val="00F516CD"/>
    <w:rsid w:val="00F51D4A"/>
    <w:rsid w:val="00F51D7A"/>
    <w:rsid w:val="00F51EBD"/>
    <w:rsid w:val="00F530ED"/>
    <w:rsid w:val="00F550E9"/>
    <w:rsid w:val="00F558F3"/>
    <w:rsid w:val="00F56F2E"/>
    <w:rsid w:val="00F57D39"/>
    <w:rsid w:val="00F6014D"/>
    <w:rsid w:val="00F60EC9"/>
    <w:rsid w:val="00F6152F"/>
    <w:rsid w:val="00F624F6"/>
    <w:rsid w:val="00F62852"/>
    <w:rsid w:val="00F653F1"/>
    <w:rsid w:val="00F65539"/>
    <w:rsid w:val="00F65BA1"/>
    <w:rsid w:val="00F6708C"/>
    <w:rsid w:val="00F70132"/>
    <w:rsid w:val="00F71526"/>
    <w:rsid w:val="00F723D6"/>
    <w:rsid w:val="00F729DA"/>
    <w:rsid w:val="00F73EE0"/>
    <w:rsid w:val="00F7655F"/>
    <w:rsid w:val="00F76B31"/>
    <w:rsid w:val="00F773B5"/>
    <w:rsid w:val="00F77B96"/>
    <w:rsid w:val="00F80DEF"/>
    <w:rsid w:val="00F81B74"/>
    <w:rsid w:val="00F82F11"/>
    <w:rsid w:val="00F82F49"/>
    <w:rsid w:val="00F83A60"/>
    <w:rsid w:val="00F83C05"/>
    <w:rsid w:val="00F8405A"/>
    <w:rsid w:val="00F855FF"/>
    <w:rsid w:val="00F860E5"/>
    <w:rsid w:val="00F864ED"/>
    <w:rsid w:val="00F86646"/>
    <w:rsid w:val="00F875B7"/>
    <w:rsid w:val="00F87930"/>
    <w:rsid w:val="00F9038C"/>
    <w:rsid w:val="00F90710"/>
    <w:rsid w:val="00F90DD7"/>
    <w:rsid w:val="00F91184"/>
    <w:rsid w:val="00F91BCA"/>
    <w:rsid w:val="00F91DD5"/>
    <w:rsid w:val="00F91E31"/>
    <w:rsid w:val="00F921A0"/>
    <w:rsid w:val="00F9276A"/>
    <w:rsid w:val="00F92B5B"/>
    <w:rsid w:val="00F9417B"/>
    <w:rsid w:val="00F942D1"/>
    <w:rsid w:val="00F94B3D"/>
    <w:rsid w:val="00F94D75"/>
    <w:rsid w:val="00F953A5"/>
    <w:rsid w:val="00F96522"/>
    <w:rsid w:val="00F96A84"/>
    <w:rsid w:val="00FA0064"/>
    <w:rsid w:val="00FA174A"/>
    <w:rsid w:val="00FA61F9"/>
    <w:rsid w:val="00FA6A90"/>
    <w:rsid w:val="00FA7013"/>
    <w:rsid w:val="00FA74E3"/>
    <w:rsid w:val="00FB02AB"/>
    <w:rsid w:val="00FB178C"/>
    <w:rsid w:val="00FB179C"/>
    <w:rsid w:val="00FB1DC4"/>
    <w:rsid w:val="00FB1ED8"/>
    <w:rsid w:val="00FB2ADF"/>
    <w:rsid w:val="00FB36C0"/>
    <w:rsid w:val="00FB3844"/>
    <w:rsid w:val="00FB3950"/>
    <w:rsid w:val="00FB4532"/>
    <w:rsid w:val="00FB49A4"/>
    <w:rsid w:val="00FB4ADF"/>
    <w:rsid w:val="00FB5AB1"/>
    <w:rsid w:val="00FB5CE2"/>
    <w:rsid w:val="00FB61D7"/>
    <w:rsid w:val="00FB7412"/>
    <w:rsid w:val="00FB795F"/>
    <w:rsid w:val="00FC0874"/>
    <w:rsid w:val="00FC2CBD"/>
    <w:rsid w:val="00FC3242"/>
    <w:rsid w:val="00FC3966"/>
    <w:rsid w:val="00FC49AB"/>
    <w:rsid w:val="00FC508A"/>
    <w:rsid w:val="00FC6AC9"/>
    <w:rsid w:val="00FC7025"/>
    <w:rsid w:val="00FC784F"/>
    <w:rsid w:val="00FD0CD9"/>
    <w:rsid w:val="00FD12F6"/>
    <w:rsid w:val="00FD1431"/>
    <w:rsid w:val="00FD26C1"/>
    <w:rsid w:val="00FD401D"/>
    <w:rsid w:val="00FD44D1"/>
    <w:rsid w:val="00FD5CEE"/>
    <w:rsid w:val="00FD760C"/>
    <w:rsid w:val="00FD7A20"/>
    <w:rsid w:val="00FE051B"/>
    <w:rsid w:val="00FE0D0C"/>
    <w:rsid w:val="00FE2639"/>
    <w:rsid w:val="00FE2904"/>
    <w:rsid w:val="00FE3956"/>
    <w:rsid w:val="00FE408D"/>
    <w:rsid w:val="00FE5605"/>
    <w:rsid w:val="00FE5B92"/>
    <w:rsid w:val="00FE5D94"/>
    <w:rsid w:val="00FE5E87"/>
    <w:rsid w:val="00FF0FEF"/>
    <w:rsid w:val="00FF13DE"/>
    <w:rsid w:val="00FF1437"/>
    <w:rsid w:val="00FF223D"/>
    <w:rsid w:val="00FF29A0"/>
    <w:rsid w:val="00FF31DF"/>
    <w:rsid w:val="00FF4695"/>
    <w:rsid w:val="00FF48B5"/>
    <w:rsid w:val="00FF5EC7"/>
    <w:rsid w:val="00FF5F32"/>
    <w:rsid w:val="00FF78B5"/>
    <w:rsid w:val="00FF7BB1"/>
    <w:rsid w:val="5F8A78D0"/>
    <w:rsid w:val="5FBE6F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0"/>
    <w:lsdException w:name="toc 3" w:semiHidden="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FollowedHyperlink" w:uiPriority="0"/>
    <w:lsdException w:name="Strong" w:uiPriority="22" w:qFormat="1"/>
    <w:lsdException w:name="Emphasis" w:uiPriority="20" w:qFormat="1"/>
    <w:lsdException w:name="Document Map" w:semiHidden="1"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pPr>
      <w:keepNext/>
      <w:keepLines/>
      <w:spacing w:before="280" w:after="290" w:line="372" w:lineRule="auto"/>
      <w:outlineLvl w:val="3"/>
    </w:pPr>
    <w:rPr>
      <w:rFonts w:ascii="Arial" w:eastAsia="黑体" w:hAnsi="Arial"/>
      <w:b/>
      <w:sz w:val="28"/>
    </w:rPr>
  </w:style>
  <w:style w:type="paragraph" w:styleId="5">
    <w:name w:val="heading 5"/>
    <w:basedOn w:val="a"/>
    <w:next w:val="a0"/>
    <w:qFormat/>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pPr>
      <w:keepNext/>
      <w:keepLines/>
      <w:spacing w:before="240" w:after="64" w:line="317" w:lineRule="auto"/>
      <w:outlineLvl w:val="6"/>
    </w:pPr>
    <w:rPr>
      <w:b/>
      <w:sz w:val="24"/>
    </w:rPr>
  </w:style>
  <w:style w:type="paragraph" w:styleId="8">
    <w:name w:val="heading 8"/>
    <w:basedOn w:val="a"/>
    <w:next w:val="a"/>
    <w:qFormat/>
    <w:pPr>
      <w:keepNext/>
      <w:keepLines/>
      <w:spacing w:before="240" w:after="64" w:line="317" w:lineRule="auto"/>
      <w:outlineLvl w:val="7"/>
    </w:pPr>
    <w:rPr>
      <w:rFonts w:ascii="Arial" w:eastAsia="黑体" w:hAnsi="Arial"/>
      <w:sz w:val="24"/>
    </w:rPr>
  </w:style>
  <w:style w:type="paragraph" w:styleId="9">
    <w:name w:val="heading 9"/>
    <w:basedOn w:val="a"/>
    <w:next w:val="a"/>
    <w:qFormat/>
    <w:pPr>
      <w:keepNext/>
      <w:keepLines/>
      <w:spacing w:before="240" w:after="64" w:line="317" w:lineRule="auto"/>
      <w:outlineLvl w:val="8"/>
    </w:pPr>
    <w:rPr>
      <w:rFonts w:ascii="Arial" w:eastAsia="黑体" w:hAnsi="Arial"/>
    </w:rPr>
  </w:style>
  <w:style w:type="character" w:default="1" w:styleId="a1">
    <w:name w:val="Default Paragraph Font"/>
    <w:uiPriority w:val="1"/>
    <w:unhideWhenUsed/>
  </w:style>
  <w:style w:type="table" w:default="1" w:styleId="a2">
    <w:name w:val="Normal Table"/>
    <w:uiPriority w:val="99"/>
    <w:unhideWhenUsed/>
    <w:qFormat/>
    <w:tblPr>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ten51">
    <w:name w:val="ten51"/>
    <w:rPr>
      <w:sz w:val="21"/>
    </w:rPr>
  </w:style>
  <w:style w:type="character" w:styleId="a4">
    <w:name w:val="访问过的超链接"/>
    <w:rPr>
      <w:color w:val="800080"/>
      <w:u w:val="single"/>
    </w:rPr>
  </w:style>
  <w:style w:type="character" w:customStyle="1" w:styleId="Char">
    <w:name w:val="正文文本 Char"/>
    <w:link w:val="a5"/>
    <w:locked/>
    <w:rPr>
      <w:kern w:val="2"/>
      <w:sz w:val="21"/>
    </w:rPr>
  </w:style>
  <w:style w:type="character" w:customStyle="1" w:styleId="read">
    <w:name w:val="read"/>
    <w:basedOn w:val="a1"/>
  </w:style>
  <w:style w:type="character" w:styleId="a6">
    <w:name w:val="Hyperlink"/>
    <w:uiPriority w:val="99"/>
    <w:rPr>
      <w:color w:val="0000FF"/>
      <w:u w:val="single"/>
    </w:rPr>
  </w:style>
  <w:style w:type="character" w:styleId="a7">
    <w:name w:val="page number"/>
    <w:basedOn w:val="a1"/>
  </w:style>
  <w:style w:type="character" w:styleId="a8">
    <w:name w:val="annotation reference"/>
    <w:rPr>
      <w:sz w:val="21"/>
    </w:rPr>
  </w:style>
  <w:style w:type="character" w:styleId="a9">
    <w:name w:val="footnote reference"/>
    <w:semiHidden/>
    <w:rPr>
      <w:vertAlign w:val="superscript"/>
    </w:rPr>
  </w:style>
  <w:style w:type="character" w:customStyle="1" w:styleId="Char0">
    <w:name w:val="纯文本 Char"/>
    <w:link w:val="aa"/>
    <w:uiPriority w:val="99"/>
    <w:rPr>
      <w:rFonts w:ascii="Courier New" w:hAnsi="Courier New"/>
    </w:rPr>
  </w:style>
  <w:style w:type="character" w:customStyle="1" w:styleId="unnamed11">
    <w:name w:val="unnamed11"/>
    <w:rPr>
      <w:rFonts w:ascii="宋体" w:eastAsia="宋体" w:hAnsi="宋体" w:hint="eastAsia"/>
      <w:sz w:val="18"/>
      <w:szCs w:val="18"/>
    </w:rPr>
  </w:style>
  <w:style w:type="character" w:customStyle="1" w:styleId="Char1">
    <w:name w:val="批注文字 Char"/>
    <w:link w:val="ab"/>
    <w:uiPriority w:val="99"/>
    <w:rPr>
      <w:kern w:val="2"/>
      <w:sz w:val="21"/>
    </w:rPr>
  </w:style>
  <w:style w:type="character" w:customStyle="1" w:styleId="Char2">
    <w:name w:val="标题 Char"/>
    <w:link w:val="ac"/>
    <w:locked/>
    <w:rPr>
      <w:b/>
      <w:kern w:val="2"/>
      <w:sz w:val="36"/>
    </w:rPr>
  </w:style>
  <w:style w:type="character" w:customStyle="1" w:styleId="Char3">
    <w:name w:val="脚注文本 Char"/>
    <w:link w:val="ad"/>
    <w:semiHidden/>
    <w:rPr>
      <w:kern w:val="2"/>
      <w:sz w:val="18"/>
    </w:rPr>
  </w:style>
  <w:style w:type="character" w:customStyle="1" w:styleId="3Char">
    <w:name w:val="正文文本缩进 3 Char"/>
    <w:link w:val="30"/>
    <w:rPr>
      <w:color w:val="0000FF"/>
      <w:kern w:val="2"/>
      <w:sz w:val="21"/>
    </w:rPr>
  </w:style>
  <w:style w:type="character" w:customStyle="1" w:styleId="Char4">
    <w:name w:val="日期 Char"/>
    <w:link w:val="ae"/>
    <w:uiPriority w:val="99"/>
    <w:semiHidden/>
    <w:rPr>
      <w:kern w:val="2"/>
      <w:sz w:val="21"/>
    </w:rPr>
  </w:style>
  <w:style w:type="character" w:customStyle="1" w:styleId="big1">
    <w:name w:val="big1"/>
    <w:rPr>
      <w:sz w:val="22"/>
    </w:rPr>
  </w:style>
  <w:style w:type="character" w:customStyle="1" w:styleId="Char5">
    <w:name w:val="页脚 Char"/>
    <w:link w:val="af"/>
    <w:uiPriority w:val="99"/>
    <w:rPr>
      <w:kern w:val="2"/>
      <w:sz w:val="18"/>
    </w:rPr>
  </w:style>
  <w:style w:type="character" w:customStyle="1" w:styleId="Char6">
    <w:name w:val="页眉 Char"/>
    <w:link w:val="af0"/>
    <w:rPr>
      <w:kern w:val="2"/>
      <w:sz w:val="18"/>
    </w:rPr>
  </w:style>
  <w:style w:type="character" w:customStyle="1" w:styleId="Char7">
    <w:name w:val="文档结构图 Char"/>
    <w:link w:val="af1"/>
    <w:semiHidden/>
    <w:rPr>
      <w:kern w:val="2"/>
      <w:sz w:val="21"/>
      <w:shd w:val="clear" w:color="auto" w:fill="000080"/>
    </w:rPr>
  </w:style>
  <w:style w:type="character" w:customStyle="1" w:styleId="Char8">
    <w:name w:val="副标题 Char"/>
    <w:link w:val="af2"/>
    <w:uiPriority w:val="11"/>
    <w:rPr>
      <w:rFonts w:ascii="Cambria" w:hAnsi="Cambria" w:cs="Times New Roman"/>
      <w:b/>
      <w:bCs/>
      <w:kern w:val="28"/>
      <w:sz w:val="32"/>
      <w:szCs w:val="32"/>
    </w:rPr>
  </w:style>
  <w:style w:type="paragraph" w:styleId="ae">
    <w:name w:val="Date"/>
    <w:basedOn w:val="a"/>
    <w:next w:val="a"/>
    <w:link w:val="Char4"/>
    <w:uiPriority w:val="99"/>
    <w:unhideWhenUsed/>
    <w:pPr>
      <w:ind w:leftChars="2500" w:left="100"/>
    </w:pPr>
  </w:style>
  <w:style w:type="paragraph" w:customStyle="1" w:styleId="10">
    <w:name w:val="列出段落1"/>
    <w:basedOn w:val="a"/>
    <w:pPr>
      <w:ind w:firstLineChars="200" w:firstLine="420"/>
    </w:pPr>
    <w:rPr>
      <w:rFonts w:ascii="Calibri" w:hAnsi="Calibri"/>
      <w:szCs w:val="22"/>
    </w:rPr>
  </w:style>
  <w:style w:type="paragraph" w:styleId="af1">
    <w:name w:val="Document Map"/>
    <w:basedOn w:val="a"/>
    <w:link w:val="Char7"/>
    <w:semiHidden/>
    <w:pPr>
      <w:shd w:val="clear" w:color="auto" w:fill="000080"/>
    </w:pPr>
  </w:style>
  <w:style w:type="paragraph" w:styleId="a5">
    <w:name w:val="Body Text"/>
    <w:basedOn w:val="a"/>
    <w:link w:val="Char"/>
    <w:pPr>
      <w:spacing w:after="120"/>
    </w:pPr>
  </w:style>
  <w:style w:type="paragraph" w:styleId="af3">
    <w:name w:val="annotation subject"/>
    <w:basedOn w:val="ab"/>
    <w:next w:val="ab"/>
    <w:rPr>
      <w:b/>
    </w:rPr>
  </w:style>
  <w:style w:type="paragraph" w:styleId="aa">
    <w:name w:val="Plain Text"/>
    <w:basedOn w:val="a"/>
    <w:link w:val="Char0"/>
    <w:pPr>
      <w:widowControl/>
      <w:jc w:val="left"/>
    </w:pPr>
    <w:rPr>
      <w:rFonts w:ascii="Courier New" w:hAnsi="Courier New"/>
    </w:rPr>
  </w:style>
  <w:style w:type="paragraph" w:styleId="a0">
    <w:name w:val="Normal Indent"/>
    <w:aliases w:val="特点,表正文,正文非缩进,段1,正文缩进1,ALT+Z"/>
    <w:basedOn w:val="a"/>
    <w:pPr>
      <w:ind w:firstLineChars="200" w:firstLine="420"/>
    </w:pPr>
  </w:style>
  <w:style w:type="paragraph" w:styleId="af4">
    <w:name w:val="Body Text First Indent"/>
    <w:basedOn w:val="a5"/>
    <w:pPr>
      <w:spacing w:line="300" w:lineRule="auto"/>
      <w:ind w:firstLine="425"/>
    </w:pPr>
  </w:style>
  <w:style w:type="paragraph" w:styleId="31">
    <w:name w:val="toc 3"/>
    <w:basedOn w:val="a"/>
    <w:next w:val="a"/>
    <w:semiHidden/>
    <w:pPr>
      <w:ind w:leftChars="400" w:left="840"/>
    </w:pPr>
  </w:style>
  <w:style w:type="paragraph" w:styleId="ab">
    <w:name w:val="annotation text"/>
    <w:basedOn w:val="a"/>
    <w:link w:val="Char1"/>
    <w:uiPriority w:val="99"/>
    <w:pPr>
      <w:jc w:val="left"/>
    </w:pPr>
  </w:style>
  <w:style w:type="paragraph" w:styleId="20">
    <w:name w:val="Body Text Indent 2"/>
    <w:basedOn w:val="a"/>
    <w:pPr>
      <w:widowControl/>
      <w:spacing w:before="100" w:beforeAutospacing="1" w:after="100" w:afterAutospacing="1"/>
      <w:ind w:rightChars="-85" w:right="-85" w:firstLine="480"/>
      <w:outlineLvl w:val="0"/>
    </w:pPr>
    <w:rPr>
      <w:rFonts w:ascii="宋体" w:hAnsi="宋体"/>
      <w:color w:val="000000"/>
      <w:sz w:val="24"/>
    </w:rPr>
  </w:style>
  <w:style w:type="paragraph" w:styleId="af5">
    <w:name w:val="Body Text Indent"/>
    <w:basedOn w:val="a"/>
    <w:pPr>
      <w:widowControl/>
      <w:spacing w:line="360" w:lineRule="auto"/>
      <w:ind w:rightChars="-85" w:right="-85" w:firstLineChars="150" w:firstLine="360"/>
      <w:jc w:val="left"/>
    </w:pPr>
    <w:rPr>
      <w:rFonts w:ascii="宋体" w:hAnsi="宋体"/>
      <w:sz w:val="24"/>
    </w:rPr>
  </w:style>
  <w:style w:type="paragraph" w:customStyle="1" w:styleId="CharCharChar2">
    <w:name w:val=" Char Char Char2"/>
    <w:basedOn w:val="a"/>
  </w:style>
  <w:style w:type="paragraph" w:styleId="21">
    <w:name w:val="toc 2"/>
    <w:basedOn w:val="a"/>
    <w:next w:val="a"/>
    <w:pPr>
      <w:ind w:leftChars="200" w:left="420"/>
    </w:pPr>
  </w:style>
  <w:style w:type="paragraph" w:customStyle="1" w:styleId="af6">
    <w:name w:val="正文所"/>
    <w:basedOn w:val="a"/>
    <w:pPr>
      <w:spacing w:line="360" w:lineRule="auto"/>
      <w:ind w:firstLineChars="200" w:firstLine="420"/>
    </w:pPr>
    <w:rPr>
      <w:rFonts w:ascii="宋体"/>
    </w:rPr>
  </w:style>
  <w:style w:type="paragraph" w:customStyle="1" w:styleId="CharCharCharCharCharCharChar">
    <w:name w:val="Char Char Char Char Char Char Char"/>
    <w:basedOn w:val="a"/>
  </w:style>
  <w:style w:type="paragraph" w:styleId="af7">
    <w:name w:val="Balloon Text"/>
    <w:basedOn w:val="a"/>
    <w:rPr>
      <w:sz w:val="18"/>
    </w:rPr>
  </w:style>
  <w:style w:type="paragraph" w:styleId="30">
    <w:name w:val="Body Text Indent 3"/>
    <w:basedOn w:val="a"/>
    <w:link w:val="3Char"/>
    <w:pPr>
      <w:autoSpaceDE w:val="0"/>
      <w:autoSpaceDN w:val="0"/>
      <w:adjustRightInd w:val="0"/>
      <w:spacing w:line="360" w:lineRule="auto"/>
      <w:ind w:left="420" w:firstLine="435"/>
    </w:pPr>
    <w:rPr>
      <w:color w:val="0000FF"/>
    </w:rPr>
  </w:style>
  <w:style w:type="paragraph" w:customStyle="1" w:styleId="af8">
    <w:name w:val="正文正文"/>
    <w:basedOn w:val="a"/>
    <w:pPr>
      <w:spacing w:afterLines="25" w:line="360" w:lineRule="auto"/>
      <w:ind w:firstLineChars="200" w:firstLine="200"/>
    </w:pPr>
    <w:rPr>
      <w:sz w:val="24"/>
    </w:rPr>
  </w:style>
  <w:style w:type="paragraph" w:styleId="af0">
    <w:name w:val="header"/>
    <w:basedOn w:val="a"/>
    <w:link w:val="Char6"/>
    <w:pPr>
      <w:pBdr>
        <w:bottom w:val="single" w:sz="6" w:space="1" w:color="auto"/>
      </w:pBdr>
      <w:tabs>
        <w:tab w:val="center" w:pos="4153"/>
        <w:tab w:val="right" w:pos="8306"/>
      </w:tabs>
      <w:snapToGrid w:val="0"/>
      <w:jc w:val="center"/>
    </w:pPr>
    <w:rPr>
      <w:sz w:val="18"/>
    </w:rPr>
  </w:style>
  <w:style w:type="paragraph" w:customStyle="1" w:styleId="af9">
    <w:name w:val="表格正文"/>
    <w:basedOn w:val="a0"/>
    <w:pPr>
      <w:spacing w:beforeLines="50"/>
      <w:ind w:firstLineChars="0" w:firstLine="0"/>
      <w:jc w:val="center"/>
    </w:pPr>
    <w:rPr>
      <w:sz w:val="24"/>
    </w:rPr>
  </w:style>
  <w:style w:type="paragraph" w:styleId="af">
    <w:name w:val="footer"/>
    <w:basedOn w:val="a"/>
    <w:link w:val="Char5"/>
    <w:pPr>
      <w:tabs>
        <w:tab w:val="center" w:pos="4153"/>
        <w:tab w:val="right" w:pos="8306"/>
      </w:tabs>
      <w:snapToGrid w:val="0"/>
      <w:jc w:val="left"/>
    </w:pPr>
    <w:rPr>
      <w:sz w:val="18"/>
    </w:rPr>
  </w:style>
  <w:style w:type="paragraph" w:customStyle="1" w:styleId="Listbullet">
    <w:name w:val="List_bullet"/>
    <w:basedOn w:val="a"/>
    <w:pPr>
      <w:widowControl/>
      <w:numPr>
        <w:numId w:val="1"/>
      </w:numPr>
      <w:tabs>
        <w:tab w:val="left" w:pos="360"/>
      </w:tabs>
      <w:jc w:val="left"/>
    </w:pPr>
    <w:rPr>
      <w:kern w:val="0"/>
      <w:sz w:val="24"/>
    </w:rPr>
  </w:style>
  <w:style w:type="paragraph" w:styleId="afa">
    <w:name w:val="Revision"/>
    <w:uiPriority w:val="99"/>
    <w:semiHidden/>
    <w:rPr>
      <w:kern w:val="2"/>
      <w:sz w:val="21"/>
    </w:rPr>
  </w:style>
  <w:style w:type="paragraph" w:customStyle="1" w:styleId="CharCharCharCharChar">
    <w:name w:val="Char Char Char Char Char"/>
    <w:basedOn w:val="a"/>
    <w:pPr>
      <w:tabs>
        <w:tab w:val="left" w:pos="840"/>
      </w:tabs>
      <w:ind w:left="840" w:hanging="360"/>
    </w:pPr>
    <w:rPr>
      <w:sz w:val="24"/>
    </w:rPr>
  </w:style>
  <w:style w:type="paragraph" w:styleId="ad">
    <w:name w:val="footnote text"/>
    <w:basedOn w:val="a"/>
    <w:link w:val="Char3"/>
    <w:semiHidden/>
    <w:pPr>
      <w:snapToGrid w:val="0"/>
      <w:jc w:val="left"/>
    </w:pPr>
    <w:rPr>
      <w:sz w:val="18"/>
    </w:rPr>
  </w:style>
  <w:style w:type="paragraph" w:customStyle="1" w:styleId="CharCharCharChar1CharCharChar">
    <w:name w:val="Char Char Char Char1 Char Char Char"/>
    <w:basedOn w:val="a"/>
  </w:style>
  <w:style w:type="paragraph" w:customStyle="1" w:styleId="22">
    <w:name w:val="列表2"/>
    <w:basedOn w:val="a"/>
    <w:next w:val="ac"/>
    <w:pPr>
      <w:tabs>
        <w:tab w:val="left" w:pos="1125"/>
      </w:tabs>
      <w:spacing w:line="360" w:lineRule="auto"/>
      <w:ind w:left="1125" w:hanging="1125"/>
    </w:pPr>
    <w:rPr>
      <w:rFonts w:ascii="宋体"/>
    </w:rPr>
  </w:style>
  <w:style w:type="paragraph" w:customStyle="1" w:styleId="23">
    <w:name w:val="编号正文2"/>
    <w:basedOn w:val="a"/>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afb">
    <w:name w:val="项目"/>
    <w:basedOn w:val="4"/>
    <w:pPr>
      <w:snapToGrid w:val="0"/>
      <w:spacing w:before="120" w:after="120" w:line="360" w:lineRule="auto"/>
    </w:pPr>
    <w:rPr>
      <w:rFonts w:ascii="Times New Roman" w:eastAsia="楷体_GB2312" w:hAnsi="Times New Roman"/>
      <w:b w:val="0"/>
      <w:sz w:val="24"/>
    </w:rPr>
  </w:style>
  <w:style w:type="paragraph" w:customStyle="1" w:styleId="1Char">
    <w:name w:val="1 Char"/>
    <w:basedOn w:val="a"/>
    <w:semiHidden/>
    <w:pPr>
      <w:tabs>
        <w:tab w:val="left" w:pos="360"/>
      </w:tabs>
    </w:pPr>
    <w:rPr>
      <w:sz w:val="24"/>
      <w:szCs w:val="24"/>
    </w:rPr>
  </w:style>
  <w:style w:type="paragraph" w:styleId="af2">
    <w:name w:val="Subtitle"/>
    <w:basedOn w:val="a"/>
    <w:next w:val="a"/>
    <w:link w:val="Char8"/>
    <w:uiPriority w:val="11"/>
    <w:qFormat/>
    <w:pPr>
      <w:spacing w:before="240" w:after="60" w:line="312" w:lineRule="auto"/>
      <w:jc w:val="center"/>
      <w:outlineLvl w:val="1"/>
    </w:pPr>
    <w:rPr>
      <w:rFonts w:ascii="Cambria" w:hAnsi="Cambria"/>
      <w:b/>
      <w:bCs/>
      <w:kern w:val="28"/>
      <w:sz w:val="32"/>
      <w:szCs w:val="32"/>
    </w:rPr>
  </w:style>
  <w:style w:type="paragraph" w:styleId="11">
    <w:name w:val="toc 1"/>
    <w:basedOn w:val="a"/>
    <w:next w:val="a"/>
    <w:uiPriority w:val="39"/>
    <w:pPr>
      <w:tabs>
        <w:tab w:val="right" w:leader="dot" w:pos="8450"/>
      </w:tabs>
      <w:spacing w:line="360" w:lineRule="auto"/>
    </w:pPr>
    <w:rPr>
      <w:rFonts w:ascii="黑体" w:eastAsia="黑体" w:hAnsi="宋体"/>
      <w:sz w:val="24"/>
    </w:rPr>
  </w:style>
  <w:style w:type="paragraph" w:styleId="ac">
    <w:name w:val="Title"/>
    <w:basedOn w:val="a5"/>
    <w:next w:val="a5"/>
    <w:link w:val="Char2"/>
    <w:qFormat/>
    <w:pPr>
      <w:tabs>
        <w:tab w:val="left" w:pos="-540"/>
        <w:tab w:val="left" w:pos="1182"/>
      </w:tabs>
      <w:snapToGrid w:val="0"/>
      <w:spacing w:before="240" w:after="60" w:line="360" w:lineRule="auto"/>
      <w:ind w:left="527" w:hanging="425"/>
      <w:jc w:val="center"/>
      <w:outlineLvl w:val="0"/>
    </w:pPr>
    <w:rPr>
      <w:b/>
      <w:sz w:val="36"/>
    </w:rPr>
  </w:style>
  <w:style w:type="paragraph" w:customStyle="1" w:styleId="CharCharChar">
    <w:name w:val="Char Char Char"/>
    <w:basedOn w:val="a"/>
  </w:style>
  <w:style w:type="paragraph" w:customStyle="1" w:styleId="CharCharChar20">
    <w:name w:val="Char Char Char2"/>
    <w:basedOn w:val="a"/>
  </w:style>
  <w:style w:type="paragraph" w:customStyle="1" w:styleId="Revision">
    <w:name w:val="Revision"/>
    <w:rPr>
      <w:kern w:val="2"/>
      <w:sz w:val="21"/>
    </w:rPr>
  </w:style>
  <w:style w:type="paragraph" w:customStyle="1" w:styleId="msonormal1">
    <w:name w:val="msonormal1"/>
    <w:pPr>
      <w:widowControl w:val="0"/>
      <w:jc w:val="both"/>
    </w:pPr>
    <w:rPr>
      <w:kern w:val="2"/>
      <w:sz w:val="21"/>
    </w:rPr>
  </w:style>
  <w:style w:type="paragraph" w:styleId="afc">
    <w:name w:val="Normal (Web)"/>
    <w:basedOn w:val="a"/>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customStyle="1" w:styleId="CharCharChar1">
    <w:name w:val="Char Char Char1"/>
    <w:basedOn w:val="a"/>
  </w:style>
  <w:style w:type="paragraph" w:customStyle="1" w:styleId="XBRLTitle2">
    <w:name w:val="XBRLTitle2"/>
    <w:basedOn w:val="af2"/>
    <w:next w:val="4"/>
    <w:qFormat/>
    <w:pPr>
      <w:keepNext/>
      <w:keepLines/>
      <w:spacing w:beforeLines="50" w:afterLines="50" w:line="240" w:lineRule="auto"/>
      <w:jc w:val="left"/>
    </w:pPr>
    <w:rPr>
      <w:sz w:val="24"/>
    </w:rPr>
  </w:style>
  <w:style w:type="paragraph" w:customStyle="1" w:styleId="xl22">
    <w:name w:val="xl22"/>
    <w:basedOn w:val="a"/>
    <w:pPr>
      <w:widowControl/>
      <w:spacing w:before="100" w:beforeAutospacing="1" w:after="100" w:afterAutospacing="1"/>
      <w:textAlignment w:val="top"/>
    </w:pPr>
    <w:rPr>
      <w:rFonts w:ascii="宋体" w:hAnsi="宋体" w:hint="eastAsia"/>
      <w:kern w:val="0"/>
      <w:sz w:val="18"/>
    </w:rPr>
  </w:style>
  <w:style w:type="paragraph" w:customStyle="1" w:styleId="c">
    <w:name w:val="c_"/>
    <w:pPr>
      <w:widowControl w:val="0"/>
      <w:autoSpaceDE w:val="0"/>
      <w:autoSpaceDN w:val="0"/>
      <w:adjustRightInd w:val="0"/>
      <w:jc w:val="both"/>
    </w:pPr>
    <w:rPr>
      <w:rFonts w:ascii="五" w:eastAsia="五"/>
      <w:sz w:val="24"/>
    </w:rPr>
  </w:style>
  <w:style w:type="paragraph" w:customStyle="1" w:styleId="XBRLTitle3">
    <w:name w:val="XBRLTitle3"/>
    <w:basedOn w:val="af2"/>
    <w:next w:val="4"/>
    <w:qFormat/>
    <w:pPr>
      <w:keepNext/>
      <w:keepLines/>
      <w:spacing w:beforeLines="50" w:afterLines="50" w:line="240" w:lineRule="auto"/>
      <w:jc w:val="left"/>
      <w:outlineLvl w:val="9"/>
    </w:pPr>
    <w:rPr>
      <w:sz w:val="24"/>
    </w:rPr>
  </w:style>
  <w:style w:type="paragraph" w:customStyle="1" w:styleId="afd">
    <w:name w:val="报告署名"/>
    <w:basedOn w:val="a"/>
    <w:next w:val="a"/>
    <w:pPr>
      <w:spacing w:line="360" w:lineRule="auto"/>
      <w:jc w:val="center"/>
    </w:pPr>
    <w:rPr>
      <w:rFonts w:ascii="宋体" w:hAnsi="宋体"/>
      <w:sz w:val="24"/>
    </w:rPr>
  </w:style>
  <w:style w:type="paragraph" w:customStyle="1" w:styleId="CharCharCharChar">
    <w:name w:val="Char Char Char Char"/>
    <w:basedOn w:val="a"/>
    <w:pPr>
      <w:tabs>
        <w:tab w:val="left" w:pos="360"/>
      </w:tabs>
    </w:pPr>
  </w:style>
  <w:style w:type="paragraph" w:customStyle="1" w:styleId="Char10">
    <w:name w:val="Char1"/>
    <w:basedOn w:val="a"/>
  </w:style>
  <w:style w:type="paragraph" w:customStyle="1" w:styleId="Char9">
    <w:name w:val="Char"/>
    <w:basedOn w:val="a"/>
  </w:style>
  <w:style w:type="paragraph" w:customStyle="1" w:styleId="CharCharChar10">
    <w:name w:val=" Char Char Char1"/>
    <w:basedOn w:val="a"/>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paragraph" w:customStyle="1" w:styleId="InfoBlue">
    <w:name w:val="InfoBlue"/>
    <w:basedOn w:val="a"/>
    <w:next w:val="a5"/>
    <w:pPr>
      <w:tabs>
        <w:tab w:val="left" w:pos="420"/>
      </w:tabs>
      <w:spacing w:after="120" w:line="240" w:lineRule="atLeast"/>
      <w:ind w:left="420" w:hanging="420"/>
      <w:jc w:val="left"/>
    </w:pPr>
    <w:rPr>
      <w:rFonts w:ascii="宋体" w:hAnsi="宋体"/>
    </w:rPr>
  </w:style>
  <w:style w:type="paragraph" w:customStyle="1" w:styleId="unnamed1">
    <w:name w:val="unnamed1"/>
    <w:basedOn w:val="a"/>
    <w:pPr>
      <w:spacing w:before="60" w:after="60"/>
      <w:ind w:left="15" w:right="15"/>
    </w:pPr>
    <w:rPr>
      <w:rFonts w:ascii="宋体" w:hAnsi="宋体"/>
      <w:color w:val="000000"/>
      <w:sz w:val="18"/>
      <w:szCs w:val="18"/>
    </w:rPr>
  </w:style>
  <w:style w:type="paragraph" w:customStyle="1" w:styleId="ParaCharCharCharCharCharChar">
    <w:name w:val="默认段落字体 Para Char Char Char Char Char Char"/>
    <w:basedOn w:val="a"/>
    <w:pPr>
      <w:tabs>
        <w:tab w:val="left" w:pos="840"/>
      </w:tabs>
      <w:ind w:left="840" w:hanging="360"/>
    </w:pPr>
    <w:rPr>
      <w:sz w:val="24"/>
    </w:rPr>
  </w:style>
  <w:style w:type="paragraph" w:customStyle="1" w:styleId="CharChar">
    <w:name w:val="Char Char"/>
    <w:basedOn w:val="a"/>
    <w:pPr>
      <w:tabs>
        <w:tab w:val="left" w:pos="840"/>
      </w:tabs>
      <w:ind w:left="840" w:hanging="360"/>
    </w:pPr>
    <w:rPr>
      <w:sz w:val="24"/>
      <w:szCs w:val="24"/>
    </w:rPr>
  </w:style>
  <w:style w:type="paragraph" w:customStyle="1" w:styleId="CharChar1">
    <w:name w:val="Char Char1"/>
    <w:basedOn w:val="a"/>
  </w:style>
  <w:style w:type="paragraph" w:styleId="afe">
    <w:name w:val="List Paragraph"/>
    <w:basedOn w:val="a"/>
    <w:uiPriority w:val="34"/>
    <w:qFormat/>
    <w:pPr>
      <w:ind w:firstLineChars="200" w:firstLine="420"/>
    </w:pPr>
  </w:style>
  <w:style w:type="paragraph" w:customStyle="1" w:styleId="Style6">
    <w:name w:val="_Style 6"/>
    <w:basedOn w:val="a"/>
    <w:next w:val="a"/>
    <w:pPr>
      <w:adjustRightInd w:val="0"/>
      <w:snapToGrid w:val="0"/>
      <w:ind w:firstLineChars="200" w:firstLine="480"/>
    </w:pPr>
    <w:rPr>
      <w:rFonts w:ascii="仿宋_GB2312" w:eastAsia="仿宋_GB2312" w:hAnsi="宋体"/>
      <w:color w:val="000000"/>
      <w:sz w:val="24"/>
    </w:rPr>
  </w:style>
  <w:style w:type="paragraph" w:customStyle="1" w:styleId="32">
    <w:name w:val="正文文字缩进 3"/>
    <w:basedOn w:val="a"/>
    <w:pPr>
      <w:spacing w:line="360" w:lineRule="auto"/>
      <w:ind w:firstLine="420"/>
    </w:pPr>
    <w:rPr>
      <w:rFonts w:eastAsia="仿宋_GB2312"/>
      <w:sz w:val="24"/>
      <w:shd w:val="pct10" w:color="auto" w:fill="FFFFFF"/>
    </w:rPr>
  </w:style>
  <w:style w:type="paragraph" w:customStyle="1" w:styleId="Char11">
    <w:name w:val=" Char1"/>
    <w:basedOn w:val="a"/>
  </w:style>
  <w:style w:type="table" w:styleId="aff">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rsid w:val="004C60A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s>
</file>

<file path=word/webSettings.xml><?xml version="1.0" encoding="utf-8"?>
<w:webSettings xmlns:r="http://schemas.openxmlformats.org/officeDocument/2006/relationships" xmlns:w="http://schemas.openxmlformats.org/wordprocessingml/2006/main">
  <w:divs>
    <w:div w:id="1351253055">
      <w:bodyDiv w:val="1"/>
      <w:marLeft w:val="0"/>
      <w:marRight w:val="0"/>
      <w:marTop w:val="0"/>
      <w:marBottom w:val="0"/>
      <w:divBdr>
        <w:top w:val="none" w:sz="0" w:space="0" w:color="auto"/>
        <w:left w:val="none" w:sz="0" w:space="0" w:color="auto"/>
        <w:bottom w:val="none" w:sz="0" w:space="0" w:color="auto"/>
        <w:right w:val="none" w:sz="0" w:space="0" w:color="auto"/>
      </w:divBdr>
    </w:div>
    <w:div w:id="1477337041">
      <w:bodyDiv w:val="1"/>
      <w:marLeft w:val="0"/>
      <w:marRight w:val="0"/>
      <w:marTop w:val="0"/>
      <w:marBottom w:val="0"/>
      <w:divBdr>
        <w:top w:val="none" w:sz="0" w:space="0" w:color="auto"/>
        <w:left w:val="none" w:sz="0" w:space="0" w:color="auto"/>
        <w:bottom w:val="none" w:sz="0" w:space="0" w:color="auto"/>
        <w:right w:val="none" w:sz="0" w:space="0" w:color="auto"/>
      </w:divBdr>
    </w:div>
    <w:div w:id="147864640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18.c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10.0.10.7:8068/XBRL/temp/CN_50770000_003680_FB020010_20180005_2.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10.13.46.28:8068/XBRL/temp/CN_50770000_003680_FB010010_20190002_1.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D58BA-DA44-4B8C-A168-71A8BDC2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4141</Words>
  <Characters>23610</Characters>
  <Application>Microsoft Office Word</Application>
  <DocSecurity>4</DocSecurity>
  <PresentationFormat/>
  <Lines>196</Lines>
  <Paragraphs>55</Paragraphs>
  <Slides>0</Slides>
  <Notes>0</Notes>
  <HiddenSlides>0</HiddenSlides>
  <MMClips>0</MMClips>
  <ScaleCrop>false</ScaleCrop>
  <Manager/>
  <Company/>
  <LinksUpToDate>false</LinksUpToDate>
  <CharactersWithSpaces>27696</CharactersWithSpaces>
  <SharedDoc>false</SharedDoc>
  <HLinks>
    <vt:vector size="6" baseType="variant">
      <vt:variant>
        <vt:i4>5898251</vt:i4>
      </vt:variant>
      <vt:variant>
        <vt:i4>0</vt:i4>
      </vt:variant>
      <vt:variant>
        <vt:i4>0</vt:i4>
      </vt:variant>
      <vt:variant>
        <vt:i4>5</vt:i4>
      </vt:variant>
      <vt:variant>
        <vt:lpwstr>http://www.18.cn/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subject/>
  <dc:creator>zhangchunhong</dc:creator>
  <cp:keywords/>
  <dc:description/>
  <cp:lastModifiedBy>JonMMx 2000</cp:lastModifiedBy>
  <cp:revision>2</cp:revision>
  <cp:lastPrinted>2013-06-24T12:19:00Z</cp:lastPrinted>
  <dcterms:created xsi:type="dcterms:W3CDTF">2019-10-07T16:01:00Z</dcterms:created>
  <dcterms:modified xsi:type="dcterms:W3CDTF">2019-10-07T16:01:00Z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