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6AB2" w:rsidRPr="00222089" w:rsidRDefault="00C06AB2" w:rsidP="009125D3">
      <w:pPr>
        <w:jc w:val="center"/>
        <w:rPr>
          <w:rFonts w:ascii="宋体" w:hAnsi="宋体"/>
          <w:b/>
          <w:sz w:val="44"/>
          <w:szCs w:val="48"/>
        </w:rPr>
      </w:pPr>
    </w:p>
    <w:p w:rsidR="00C06AB2" w:rsidRPr="00222089" w:rsidRDefault="00C06AB2" w:rsidP="009125D3">
      <w:pPr>
        <w:jc w:val="center"/>
        <w:rPr>
          <w:rFonts w:ascii="宋体" w:hAnsi="宋体"/>
          <w:b/>
          <w:sz w:val="44"/>
          <w:szCs w:val="48"/>
        </w:rPr>
      </w:pPr>
    </w:p>
    <w:p w:rsidR="00C06AB2" w:rsidRPr="00222089" w:rsidRDefault="00C06AB2" w:rsidP="009125D3">
      <w:pPr>
        <w:jc w:val="center"/>
        <w:rPr>
          <w:rFonts w:ascii="宋体" w:hAnsi="宋体"/>
          <w:b/>
          <w:sz w:val="44"/>
          <w:szCs w:val="48"/>
        </w:rPr>
      </w:pPr>
    </w:p>
    <w:p w:rsidR="00C06AB2" w:rsidRPr="00222089" w:rsidRDefault="00C06AB2" w:rsidP="009125D3">
      <w:pPr>
        <w:jc w:val="center"/>
        <w:rPr>
          <w:rFonts w:ascii="宋体" w:hAnsi="宋体"/>
          <w:b/>
          <w:sz w:val="44"/>
          <w:szCs w:val="48"/>
        </w:rPr>
      </w:pPr>
    </w:p>
    <w:p w:rsidR="002168D8" w:rsidRPr="00623EA5" w:rsidRDefault="00930A6E" w:rsidP="0040153D">
      <w:pPr>
        <w:jc w:val="center"/>
        <w:rPr>
          <w:rFonts w:ascii="黑体" w:eastAsia="黑体" w:hAnsi="黑体"/>
          <w:b/>
          <w:sz w:val="36"/>
          <w:szCs w:val="36"/>
        </w:rPr>
      </w:pPr>
      <w:bookmarkStart w:id="0" w:name="t_1_0_table"/>
      <w:bookmarkEnd w:id="0"/>
      <w:r w:rsidRPr="00623EA5">
        <w:rPr>
          <w:rFonts w:ascii="黑体" w:eastAsia="黑体" w:hAnsi="黑体" w:hint="eastAsia"/>
          <w:b/>
          <w:sz w:val="36"/>
          <w:szCs w:val="36"/>
        </w:rPr>
        <w:t>圆信永丰</w:t>
      </w:r>
      <w:r w:rsidR="003B39E3">
        <w:rPr>
          <w:rFonts w:ascii="黑体" w:eastAsia="黑体" w:hAnsi="黑体" w:hint="eastAsia"/>
          <w:b/>
          <w:sz w:val="36"/>
          <w:szCs w:val="36"/>
        </w:rPr>
        <w:t>纯债</w:t>
      </w:r>
      <w:r w:rsidR="003C34C6">
        <w:rPr>
          <w:rFonts w:ascii="黑体" w:eastAsia="黑体" w:hAnsi="黑体" w:hint="eastAsia"/>
          <w:b/>
          <w:sz w:val="36"/>
          <w:szCs w:val="36"/>
        </w:rPr>
        <w:t>债券</w:t>
      </w:r>
      <w:r w:rsidRPr="00623EA5">
        <w:rPr>
          <w:rFonts w:ascii="黑体" w:eastAsia="黑体" w:hAnsi="黑体" w:hint="eastAsia"/>
          <w:b/>
          <w:sz w:val="36"/>
          <w:szCs w:val="36"/>
        </w:rPr>
        <w:t>型证券投资基金</w:t>
      </w:r>
    </w:p>
    <w:p w:rsidR="00C06AB2" w:rsidRPr="00623EA5" w:rsidRDefault="003C34C6" w:rsidP="0040153D">
      <w:pPr>
        <w:jc w:val="center"/>
        <w:rPr>
          <w:rFonts w:ascii="宋体" w:hAnsi="宋体"/>
          <w:b/>
          <w:sz w:val="44"/>
          <w:szCs w:val="48"/>
        </w:rPr>
      </w:pPr>
      <w:r w:rsidRPr="003C34C6">
        <w:rPr>
          <w:rFonts w:ascii="黑体" w:eastAsia="黑体" w:hAnsi="黑体" w:hint="eastAsia"/>
          <w:b/>
          <w:sz w:val="36"/>
          <w:szCs w:val="36"/>
        </w:rPr>
        <w:t>基金份额持有人大会表决结果暨决议</w:t>
      </w:r>
      <w:r w:rsidR="00F02C79" w:rsidRPr="00623EA5">
        <w:rPr>
          <w:rFonts w:ascii="黑体" w:eastAsia="黑体" w:hAnsi="黑体" w:hint="eastAsia"/>
          <w:b/>
          <w:sz w:val="36"/>
          <w:szCs w:val="36"/>
        </w:rPr>
        <w:t>生效公告</w:t>
      </w:r>
    </w:p>
    <w:p w:rsidR="00C06AB2" w:rsidRPr="00623EA5" w:rsidRDefault="00C06AB2">
      <w:pPr>
        <w:jc w:val="center"/>
        <w:rPr>
          <w:rFonts w:ascii="宋体" w:hAnsi="宋体"/>
          <w:b/>
          <w:sz w:val="44"/>
          <w:szCs w:val="48"/>
        </w:rPr>
      </w:pPr>
    </w:p>
    <w:p w:rsidR="00C06AB2" w:rsidRPr="00623EA5" w:rsidRDefault="00C06AB2" w:rsidP="009125D3">
      <w:pPr>
        <w:jc w:val="center"/>
        <w:rPr>
          <w:rFonts w:ascii="宋体" w:hAnsi="宋体"/>
          <w:b/>
          <w:sz w:val="44"/>
          <w:szCs w:val="48"/>
        </w:rPr>
      </w:pPr>
      <w:bookmarkStart w:id="1" w:name="t_1_0_0002_a2_fm1"/>
      <w:bookmarkEnd w:id="1"/>
    </w:p>
    <w:p w:rsidR="00C06AB2" w:rsidRPr="00623EA5" w:rsidRDefault="00C06AB2" w:rsidP="009125D3">
      <w:pPr>
        <w:jc w:val="center"/>
        <w:rPr>
          <w:rFonts w:ascii="宋体" w:hAnsi="宋体"/>
          <w:b/>
          <w:sz w:val="44"/>
          <w:szCs w:val="48"/>
        </w:rPr>
      </w:pPr>
    </w:p>
    <w:p w:rsidR="00C06AB2" w:rsidRPr="00623EA5" w:rsidRDefault="00C06AB2" w:rsidP="009125D3">
      <w:pPr>
        <w:jc w:val="center"/>
        <w:rPr>
          <w:rFonts w:ascii="宋体" w:hAnsi="宋体"/>
          <w:b/>
          <w:sz w:val="44"/>
          <w:szCs w:val="48"/>
        </w:rPr>
      </w:pPr>
    </w:p>
    <w:p w:rsidR="00C06AB2" w:rsidRPr="00623EA5" w:rsidRDefault="00C06AB2" w:rsidP="009125D3">
      <w:pPr>
        <w:jc w:val="center"/>
        <w:rPr>
          <w:rFonts w:ascii="宋体" w:hAnsi="宋体"/>
          <w:b/>
          <w:sz w:val="44"/>
          <w:szCs w:val="48"/>
        </w:rPr>
      </w:pPr>
    </w:p>
    <w:p w:rsidR="00C06AB2" w:rsidRPr="00623EA5" w:rsidRDefault="00C06AB2" w:rsidP="009125D3">
      <w:pPr>
        <w:jc w:val="center"/>
        <w:rPr>
          <w:rFonts w:ascii="宋体" w:hAnsi="宋体"/>
          <w:b/>
          <w:sz w:val="44"/>
          <w:szCs w:val="48"/>
        </w:rPr>
      </w:pPr>
    </w:p>
    <w:p w:rsidR="00C06AB2" w:rsidRPr="00623EA5" w:rsidRDefault="00C06AB2" w:rsidP="009125D3">
      <w:pPr>
        <w:jc w:val="center"/>
        <w:rPr>
          <w:rFonts w:ascii="宋体" w:hAnsi="宋体"/>
          <w:b/>
          <w:sz w:val="44"/>
          <w:szCs w:val="48"/>
        </w:rPr>
      </w:pPr>
    </w:p>
    <w:p w:rsidR="00C06AB2" w:rsidRPr="00623EA5" w:rsidRDefault="00C06AB2" w:rsidP="009125D3">
      <w:pPr>
        <w:jc w:val="center"/>
        <w:rPr>
          <w:rFonts w:ascii="宋体" w:hAnsi="宋体"/>
          <w:b/>
          <w:sz w:val="44"/>
          <w:szCs w:val="48"/>
        </w:rPr>
      </w:pPr>
    </w:p>
    <w:p w:rsidR="00C06AB2" w:rsidRPr="00623EA5" w:rsidRDefault="00C06AB2" w:rsidP="009125D3">
      <w:pPr>
        <w:jc w:val="center"/>
        <w:rPr>
          <w:rFonts w:ascii="宋体" w:hAnsi="宋体"/>
          <w:b/>
          <w:sz w:val="44"/>
          <w:szCs w:val="48"/>
        </w:rPr>
      </w:pPr>
    </w:p>
    <w:p w:rsidR="00C06AB2" w:rsidRPr="00623EA5" w:rsidRDefault="00C06AB2" w:rsidP="009125D3">
      <w:pPr>
        <w:jc w:val="center"/>
        <w:rPr>
          <w:rFonts w:ascii="宋体" w:hAnsi="宋体"/>
          <w:b/>
          <w:sz w:val="44"/>
          <w:szCs w:val="48"/>
        </w:rPr>
      </w:pPr>
    </w:p>
    <w:p w:rsidR="0067030F" w:rsidRPr="00623EA5" w:rsidRDefault="00F02C79" w:rsidP="0067030F">
      <w:pPr>
        <w:jc w:val="center"/>
        <w:rPr>
          <w:rFonts w:ascii="仿宋" w:eastAsia="仿宋" w:hAnsi="仿宋"/>
          <w:b/>
          <w:sz w:val="28"/>
          <w:szCs w:val="28"/>
        </w:rPr>
      </w:pPr>
      <w:r w:rsidRPr="00623EA5">
        <w:rPr>
          <w:rFonts w:ascii="仿宋" w:eastAsia="仿宋" w:hAnsi="仿宋" w:hint="eastAsia"/>
          <w:b/>
          <w:sz w:val="28"/>
          <w:szCs w:val="28"/>
        </w:rPr>
        <w:t>公告</w:t>
      </w:r>
      <w:r w:rsidRPr="00623EA5">
        <w:rPr>
          <w:rFonts w:ascii="仿宋" w:eastAsia="仿宋" w:hAnsi="仿宋"/>
          <w:b/>
          <w:sz w:val="28"/>
          <w:szCs w:val="28"/>
        </w:rPr>
        <w:t>送出日期：</w:t>
      </w:r>
      <w:bookmarkStart w:id="2" w:name="t_1_0_0003_a1_fm1"/>
      <w:bookmarkEnd w:id="2"/>
      <w:r w:rsidR="009A5B6F" w:rsidRPr="00623EA5">
        <w:rPr>
          <w:rFonts w:ascii="仿宋" w:eastAsia="仿宋" w:hAnsi="仿宋"/>
          <w:b/>
          <w:sz w:val="28"/>
          <w:szCs w:val="28"/>
        </w:rPr>
        <w:t>201</w:t>
      </w:r>
      <w:r w:rsidR="003B39E3">
        <w:rPr>
          <w:rFonts w:ascii="仿宋" w:eastAsia="仿宋" w:hAnsi="仿宋"/>
          <w:b/>
          <w:sz w:val="28"/>
          <w:szCs w:val="28"/>
        </w:rPr>
        <w:t>9</w:t>
      </w:r>
      <w:r w:rsidRPr="00623EA5">
        <w:rPr>
          <w:rFonts w:ascii="仿宋" w:eastAsia="仿宋" w:hAnsi="仿宋"/>
          <w:b/>
          <w:sz w:val="28"/>
          <w:szCs w:val="28"/>
        </w:rPr>
        <w:t>年</w:t>
      </w:r>
      <w:r w:rsidR="003B39E3">
        <w:rPr>
          <w:rFonts w:ascii="仿宋" w:eastAsia="仿宋" w:hAnsi="仿宋"/>
          <w:b/>
          <w:sz w:val="28"/>
          <w:szCs w:val="28"/>
        </w:rPr>
        <w:t>1</w:t>
      </w:r>
      <w:r w:rsidRPr="00623EA5">
        <w:rPr>
          <w:rFonts w:ascii="仿宋" w:eastAsia="仿宋" w:hAnsi="仿宋"/>
          <w:b/>
          <w:sz w:val="28"/>
          <w:szCs w:val="28"/>
        </w:rPr>
        <w:t>月</w:t>
      </w:r>
      <w:r w:rsidR="009878A1">
        <w:rPr>
          <w:rFonts w:ascii="仿宋" w:eastAsia="仿宋" w:hAnsi="仿宋" w:hint="eastAsia"/>
          <w:b/>
          <w:sz w:val="28"/>
          <w:szCs w:val="28"/>
        </w:rPr>
        <w:t>2</w:t>
      </w:r>
      <w:r w:rsidR="003B39E3">
        <w:rPr>
          <w:rFonts w:ascii="仿宋" w:eastAsia="仿宋" w:hAnsi="仿宋"/>
          <w:b/>
          <w:sz w:val="28"/>
          <w:szCs w:val="28"/>
        </w:rPr>
        <w:t>4</w:t>
      </w:r>
      <w:r w:rsidRPr="00623EA5">
        <w:rPr>
          <w:rFonts w:ascii="仿宋" w:eastAsia="仿宋" w:hAnsi="仿宋"/>
          <w:b/>
          <w:sz w:val="28"/>
          <w:szCs w:val="28"/>
        </w:rPr>
        <w:t>日</w:t>
      </w:r>
      <w:bookmarkStart w:id="3" w:name="t_1_1_fj_table"/>
      <w:bookmarkEnd w:id="3"/>
    </w:p>
    <w:p w:rsidR="0067030F" w:rsidRPr="00623EA5" w:rsidRDefault="0067030F">
      <w:pPr>
        <w:widowControl/>
        <w:jc w:val="left"/>
        <w:rPr>
          <w:rFonts w:ascii="宋体" w:hAnsi="宋体"/>
          <w:b/>
          <w:sz w:val="28"/>
          <w:szCs w:val="28"/>
        </w:rPr>
      </w:pPr>
      <w:r w:rsidRPr="00623EA5">
        <w:rPr>
          <w:rFonts w:ascii="宋体" w:hAnsi="宋体"/>
          <w:b/>
          <w:sz w:val="28"/>
          <w:szCs w:val="28"/>
        </w:rPr>
        <w:br w:type="page"/>
      </w:r>
    </w:p>
    <w:p w:rsidR="003C34C6" w:rsidRDefault="003C34C6" w:rsidP="0028484F">
      <w:pPr>
        <w:spacing w:line="360" w:lineRule="auto"/>
        <w:ind w:firstLineChars="200" w:firstLine="560"/>
        <w:jc w:val="left"/>
        <w:rPr>
          <w:rFonts w:ascii="仿宋" w:eastAsia="仿宋" w:hAnsi="仿宋"/>
          <w:sz w:val="28"/>
          <w:szCs w:val="28"/>
        </w:rPr>
      </w:pPr>
      <w:bookmarkStart w:id="4" w:name="t_1_3_table"/>
      <w:bookmarkEnd w:id="4"/>
      <w:r w:rsidRPr="003C34C6">
        <w:rPr>
          <w:rFonts w:ascii="仿宋" w:eastAsia="仿宋" w:hAnsi="仿宋" w:hint="eastAsia"/>
          <w:sz w:val="28"/>
          <w:szCs w:val="28"/>
        </w:rPr>
        <w:lastRenderedPageBreak/>
        <w:t>依据《中华人民共和国证券投资基金法》、《公开募集证券投资基金运作管理办法》、《</w:t>
      </w:r>
      <w:r w:rsidR="003B39E3">
        <w:rPr>
          <w:rFonts w:ascii="仿宋" w:eastAsia="仿宋" w:hAnsi="仿宋" w:hint="eastAsia"/>
          <w:sz w:val="28"/>
          <w:szCs w:val="28"/>
        </w:rPr>
        <w:t>圆信永丰纯债</w:t>
      </w:r>
      <w:r w:rsidRPr="003C34C6">
        <w:rPr>
          <w:rFonts w:ascii="仿宋" w:eastAsia="仿宋" w:hAnsi="仿宋" w:hint="eastAsia"/>
          <w:sz w:val="28"/>
          <w:szCs w:val="28"/>
        </w:rPr>
        <w:t>债券型证券投资基金基金合同》的有关规定，现将</w:t>
      </w:r>
      <w:r w:rsidR="003B39E3">
        <w:rPr>
          <w:rFonts w:ascii="仿宋" w:eastAsia="仿宋" w:hAnsi="仿宋" w:hint="eastAsia"/>
          <w:sz w:val="28"/>
          <w:szCs w:val="28"/>
        </w:rPr>
        <w:t>圆信永丰纯债</w:t>
      </w:r>
      <w:r w:rsidRPr="003C34C6">
        <w:rPr>
          <w:rFonts w:ascii="仿宋" w:eastAsia="仿宋" w:hAnsi="仿宋" w:hint="eastAsia"/>
          <w:sz w:val="28"/>
          <w:szCs w:val="28"/>
        </w:rPr>
        <w:t>债券型证券投资基金（以下简称“本基金”）基金份额持有人大会的决议及相关事项公告如下：</w:t>
      </w:r>
    </w:p>
    <w:p w:rsidR="004257C6" w:rsidRDefault="004257C6" w:rsidP="0028484F">
      <w:pPr>
        <w:spacing w:line="360" w:lineRule="auto"/>
        <w:ind w:firstLineChars="200" w:firstLine="560"/>
        <w:jc w:val="left"/>
        <w:rPr>
          <w:rFonts w:ascii="仿宋" w:eastAsia="仿宋" w:hAnsi="仿宋"/>
          <w:sz w:val="28"/>
          <w:szCs w:val="28"/>
        </w:rPr>
      </w:pPr>
    </w:p>
    <w:p w:rsidR="003C34C6" w:rsidRPr="0028484F" w:rsidRDefault="003C34C6" w:rsidP="00505086">
      <w:pPr>
        <w:spacing w:line="360" w:lineRule="auto"/>
        <w:ind w:firstLineChars="200" w:firstLine="560"/>
        <w:jc w:val="left"/>
        <w:rPr>
          <w:rFonts w:ascii="仿宋" w:eastAsia="仿宋" w:hAnsi="仿宋"/>
          <w:b/>
          <w:sz w:val="28"/>
          <w:szCs w:val="28"/>
        </w:rPr>
      </w:pPr>
      <w:r w:rsidRPr="0028484F">
        <w:rPr>
          <w:rFonts w:ascii="仿宋" w:eastAsia="仿宋" w:hAnsi="仿宋" w:hint="eastAsia"/>
          <w:b/>
          <w:sz w:val="28"/>
          <w:szCs w:val="28"/>
        </w:rPr>
        <w:t>一、基金份额持有人大会会议情况</w:t>
      </w:r>
    </w:p>
    <w:p w:rsidR="003C34C6" w:rsidRPr="003C34C6" w:rsidRDefault="003C34C6" w:rsidP="003B39E3">
      <w:pPr>
        <w:spacing w:line="360" w:lineRule="auto"/>
        <w:ind w:firstLineChars="200" w:firstLine="560"/>
        <w:jc w:val="left"/>
        <w:rPr>
          <w:rFonts w:ascii="仿宋" w:eastAsia="仿宋" w:hAnsi="仿宋"/>
          <w:sz w:val="28"/>
          <w:szCs w:val="28"/>
        </w:rPr>
      </w:pPr>
      <w:r w:rsidRPr="003C34C6">
        <w:rPr>
          <w:rFonts w:ascii="仿宋" w:eastAsia="仿宋" w:hAnsi="仿宋" w:hint="eastAsia"/>
          <w:sz w:val="28"/>
          <w:szCs w:val="28"/>
        </w:rPr>
        <w:t>本基金基金份额持有人大会</w:t>
      </w:r>
      <w:r w:rsidR="00C831C8">
        <w:rPr>
          <w:rFonts w:ascii="仿宋" w:eastAsia="仿宋" w:hAnsi="仿宋" w:hint="eastAsia"/>
          <w:sz w:val="28"/>
          <w:szCs w:val="28"/>
        </w:rPr>
        <w:t>以通讯方式召开</w:t>
      </w:r>
      <w:r w:rsidRPr="003C34C6">
        <w:rPr>
          <w:rFonts w:ascii="仿宋" w:eastAsia="仿宋" w:hAnsi="仿宋" w:hint="eastAsia"/>
          <w:sz w:val="28"/>
          <w:szCs w:val="28"/>
        </w:rPr>
        <w:t>，审议</w:t>
      </w:r>
      <w:r w:rsidR="00C831C8">
        <w:rPr>
          <w:rFonts w:ascii="仿宋" w:eastAsia="仿宋" w:hAnsi="仿宋" w:hint="eastAsia"/>
          <w:sz w:val="28"/>
          <w:szCs w:val="28"/>
        </w:rPr>
        <w:t>了</w:t>
      </w:r>
      <w:r w:rsidRPr="003C34C6">
        <w:rPr>
          <w:rFonts w:ascii="仿宋" w:eastAsia="仿宋" w:hAnsi="仿宋" w:hint="eastAsia"/>
          <w:sz w:val="28"/>
          <w:szCs w:val="28"/>
        </w:rPr>
        <w:t>《</w:t>
      </w:r>
      <w:r w:rsidR="003B39E3" w:rsidRPr="003B39E3">
        <w:rPr>
          <w:rFonts w:ascii="仿宋" w:eastAsia="仿宋" w:hAnsi="仿宋" w:hint="eastAsia"/>
          <w:sz w:val="28"/>
          <w:szCs w:val="28"/>
        </w:rPr>
        <w:t>关于终止圆信永丰纯债债券型证券投资基金基金合同有关事项的议案</w:t>
      </w:r>
      <w:r w:rsidRPr="003C34C6">
        <w:rPr>
          <w:rFonts w:ascii="仿宋" w:eastAsia="仿宋" w:hAnsi="仿宋" w:hint="eastAsia"/>
          <w:sz w:val="28"/>
          <w:szCs w:val="28"/>
        </w:rPr>
        <w:t>》（以下简称“本次会议议案”），会议</w:t>
      </w:r>
      <w:r w:rsidR="009E62F1">
        <w:rPr>
          <w:rFonts w:ascii="仿宋" w:eastAsia="仿宋" w:hAnsi="仿宋" w:hint="eastAsia"/>
          <w:sz w:val="28"/>
          <w:szCs w:val="28"/>
        </w:rPr>
        <w:t>投票表决起止</w:t>
      </w:r>
      <w:r w:rsidRPr="003C34C6">
        <w:rPr>
          <w:rFonts w:ascii="仿宋" w:eastAsia="仿宋" w:hAnsi="仿宋" w:hint="eastAsia"/>
          <w:sz w:val="28"/>
          <w:szCs w:val="28"/>
        </w:rPr>
        <w:t>时间为2018年</w:t>
      </w:r>
      <w:r w:rsidR="003B39E3">
        <w:rPr>
          <w:rFonts w:ascii="仿宋" w:eastAsia="仿宋" w:hAnsi="仿宋"/>
          <w:sz w:val="28"/>
          <w:szCs w:val="28"/>
        </w:rPr>
        <w:t>12</w:t>
      </w:r>
      <w:r w:rsidRPr="003C34C6">
        <w:rPr>
          <w:rFonts w:ascii="仿宋" w:eastAsia="仿宋" w:hAnsi="仿宋" w:hint="eastAsia"/>
          <w:sz w:val="28"/>
          <w:szCs w:val="28"/>
        </w:rPr>
        <w:t>月</w:t>
      </w:r>
      <w:r w:rsidR="003B39E3">
        <w:rPr>
          <w:rFonts w:ascii="仿宋" w:eastAsia="仿宋" w:hAnsi="仿宋"/>
          <w:sz w:val="28"/>
          <w:szCs w:val="28"/>
        </w:rPr>
        <w:t>21</w:t>
      </w:r>
      <w:r w:rsidRPr="003C34C6">
        <w:rPr>
          <w:rFonts w:ascii="仿宋" w:eastAsia="仿宋" w:hAnsi="仿宋" w:hint="eastAsia"/>
          <w:sz w:val="28"/>
          <w:szCs w:val="28"/>
        </w:rPr>
        <w:t>日起至201</w:t>
      </w:r>
      <w:r w:rsidR="003B39E3">
        <w:rPr>
          <w:rFonts w:ascii="仿宋" w:eastAsia="仿宋" w:hAnsi="仿宋"/>
          <w:sz w:val="28"/>
          <w:szCs w:val="28"/>
        </w:rPr>
        <w:t>9</w:t>
      </w:r>
      <w:r w:rsidRPr="003C34C6">
        <w:rPr>
          <w:rFonts w:ascii="仿宋" w:eastAsia="仿宋" w:hAnsi="仿宋" w:hint="eastAsia"/>
          <w:sz w:val="28"/>
          <w:szCs w:val="28"/>
        </w:rPr>
        <w:t>年</w:t>
      </w:r>
      <w:r w:rsidR="003B39E3">
        <w:rPr>
          <w:rFonts w:ascii="仿宋" w:eastAsia="仿宋" w:hAnsi="仿宋"/>
          <w:sz w:val="28"/>
          <w:szCs w:val="28"/>
        </w:rPr>
        <w:t>1</w:t>
      </w:r>
      <w:r w:rsidRPr="003C34C6">
        <w:rPr>
          <w:rFonts w:ascii="仿宋" w:eastAsia="仿宋" w:hAnsi="仿宋" w:hint="eastAsia"/>
          <w:sz w:val="28"/>
          <w:szCs w:val="28"/>
        </w:rPr>
        <w:t>月</w:t>
      </w:r>
      <w:r w:rsidR="003B39E3">
        <w:rPr>
          <w:rFonts w:ascii="仿宋" w:eastAsia="仿宋" w:hAnsi="仿宋"/>
          <w:sz w:val="28"/>
          <w:szCs w:val="28"/>
        </w:rPr>
        <w:t>21</w:t>
      </w:r>
      <w:r w:rsidRPr="003C34C6">
        <w:rPr>
          <w:rFonts w:ascii="仿宋" w:eastAsia="仿宋" w:hAnsi="仿宋" w:hint="eastAsia"/>
          <w:sz w:val="28"/>
          <w:szCs w:val="28"/>
        </w:rPr>
        <w:t>日17:00止，计票时间为</w:t>
      </w:r>
      <w:r>
        <w:rPr>
          <w:rFonts w:ascii="仿宋" w:eastAsia="仿宋" w:hAnsi="仿宋"/>
          <w:sz w:val="28"/>
          <w:szCs w:val="28"/>
        </w:rPr>
        <w:t>201</w:t>
      </w:r>
      <w:r w:rsidR="003B39E3">
        <w:rPr>
          <w:rFonts w:ascii="仿宋" w:eastAsia="仿宋" w:hAnsi="仿宋"/>
          <w:sz w:val="28"/>
          <w:szCs w:val="28"/>
        </w:rPr>
        <w:t>9</w:t>
      </w:r>
      <w:r w:rsidRPr="003C34C6">
        <w:rPr>
          <w:rFonts w:ascii="仿宋" w:eastAsia="仿宋" w:hAnsi="仿宋" w:hint="eastAsia"/>
          <w:sz w:val="28"/>
          <w:szCs w:val="28"/>
        </w:rPr>
        <w:t>年</w:t>
      </w:r>
      <w:r w:rsidR="003B39E3">
        <w:rPr>
          <w:rFonts w:ascii="仿宋" w:eastAsia="仿宋" w:hAnsi="仿宋"/>
          <w:sz w:val="28"/>
          <w:szCs w:val="28"/>
        </w:rPr>
        <w:t>1</w:t>
      </w:r>
      <w:r w:rsidRPr="003C34C6">
        <w:rPr>
          <w:rFonts w:ascii="仿宋" w:eastAsia="仿宋" w:hAnsi="仿宋" w:hint="eastAsia"/>
          <w:sz w:val="28"/>
          <w:szCs w:val="28"/>
        </w:rPr>
        <w:t>月</w:t>
      </w:r>
      <w:r>
        <w:rPr>
          <w:rFonts w:ascii="仿宋" w:eastAsia="仿宋" w:hAnsi="仿宋" w:hint="eastAsia"/>
          <w:sz w:val="28"/>
          <w:szCs w:val="28"/>
        </w:rPr>
        <w:t>2</w:t>
      </w:r>
      <w:r w:rsidR="003B39E3">
        <w:rPr>
          <w:rFonts w:ascii="仿宋" w:eastAsia="仿宋" w:hAnsi="仿宋"/>
          <w:sz w:val="28"/>
          <w:szCs w:val="28"/>
        </w:rPr>
        <w:t>2</w:t>
      </w:r>
      <w:r w:rsidRPr="003C34C6">
        <w:rPr>
          <w:rFonts w:ascii="仿宋" w:eastAsia="仿宋" w:hAnsi="仿宋" w:hint="eastAsia"/>
          <w:sz w:val="28"/>
          <w:szCs w:val="28"/>
        </w:rPr>
        <w:t>日，本次计票由基金管理人授权的两名监督员在基金托管人</w:t>
      </w:r>
      <w:r w:rsidR="003B39E3">
        <w:rPr>
          <w:rFonts w:ascii="仿宋" w:eastAsia="仿宋" w:hAnsi="仿宋" w:hint="eastAsia"/>
          <w:sz w:val="28"/>
          <w:szCs w:val="28"/>
        </w:rPr>
        <w:t>中国工商</w:t>
      </w:r>
      <w:r w:rsidRPr="003C34C6">
        <w:rPr>
          <w:rFonts w:ascii="仿宋" w:eastAsia="仿宋" w:hAnsi="仿宋" w:hint="eastAsia"/>
          <w:sz w:val="28"/>
          <w:szCs w:val="28"/>
        </w:rPr>
        <w:t>银行股份有限公司授权代表的监督下进行，上海市东方公证处对计票过程进行了公证，上海市通力律师事务所对计票过程进行了见证。</w:t>
      </w:r>
    </w:p>
    <w:p w:rsidR="003C34C6" w:rsidRPr="003C34C6" w:rsidRDefault="003C34C6" w:rsidP="0028484F">
      <w:pPr>
        <w:spacing w:line="360" w:lineRule="auto"/>
        <w:ind w:firstLineChars="200" w:firstLine="560"/>
        <w:jc w:val="left"/>
        <w:rPr>
          <w:rFonts w:ascii="仿宋" w:eastAsia="仿宋" w:hAnsi="仿宋"/>
          <w:sz w:val="28"/>
          <w:szCs w:val="28"/>
        </w:rPr>
      </w:pPr>
      <w:r w:rsidRPr="003C34C6">
        <w:rPr>
          <w:rFonts w:ascii="仿宋" w:eastAsia="仿宋" w:hAnsi="仿宋" w:hint="eastAsia"/>
          <w:sz w:val="28"/>
          <w:szCs w:val="28"/>
        </w:rPr>
        <w:t>本人直接出具书面意见或授权他人代表出具书面意见的基金份额持有人所持有的基金份额共计</w:t>
      </w:r>
      <w:r w:rsidR="004526C8" w:rsidRPr="007640A0">
        <w:rPr>
          <w:rFonts w:ascii="仿宋" w:eastAsia="仿宋" w:hAnsi="仿宋"/>
          <w:sz w:val="28"/>
          <w:szCs w:val="28"/>
        </w:rPr>
        <w:t>5,777,338.42</w:t>
      </w:r>
      <w:r w:rsidRPr="003C34C6">
        <w:rPr>
          <w:rFonts w:ascii="仿宋" w:eastAsia="仿宋" w:hAnsi="仿宋" w:hint="eastAsia"/>
          <w:sz w:val="28"/>
          <w:szCs w:val="28"/>
        </w:rPr>
        <w:t>份，占本基金权益登记日基金总份额的</w:t>
      </w:r>
      <w:r w:rsidR="004526C8">
        <w:rPr>
          <w:rFonts w:ascii="仿宋" w:eastAsia="仿宋" w:hAnsi="仿宋" w:hint="eastAsia"/>
          <w:sz w:val="28"/>
          <w:szCs w:val="28"/>
        </w:rPr>
        <w:t>5</w:t>
      </w:r>
      <w:r w:rsidR="004526C8">
        <w:rPr>
          <w:rFonts w:ascii="仿宋" w:eastAsia="仿宋" w:hAnsi="仿宋"/>
          <w:sz w:val="28"/>
          <w:szCs w:val="28"/>
        </w:rPr>
        <w:t>9.07</w:t>
      </w:r>
      <w:r w:rsidRPr="003C34C6">
        <w:rPr>
          <w:rFonts w:ascii="仿宋" w:eastAsia="仿宋" w:hAnsi="仿宋" w:hint="eastAsia"/>
          <w:sz w:val="28"/>
          <w:szCs w:val="28"/>
        </w:rPr>
        <w:t>%，达到基金份额持有人大会召开条件，符合《中华人民共和国证券投资基金法》、《公开募集证券投资基金运作管理办法》和《</w:t>
      </w:r>
      <w:r w:rsidR="003B39E3">
        <w:rPr>
          <w:rFonts w:ascii="仿宋" w:eastAsia="仿宋" w:hAnsi="仿宋" w:hint="eastAsia"/>
          <w:sz w:val="28"/>
          <w:szCs w:val="28"/>
        </w:rPr>
        <w:t>圆信永丰纯债</w:t>
      </w:r>
      <w:r w:rsidRPr="003C34C6">
        <w:rPr>
          <w:rFonts w:ascii="仿宋" w:eastAsia="仿宋" w:hAnsi="仿宋" w:hint="eastAsia"/>
          <w:sz w:val="28"/>
          <w:szCs w:val="28"/>
        </w:rPr>
        <w:t>债券型证券投资基金基金合同》的有关规定。</w:t>
      </w:r>
    </w:p>
    <w:p w:rsidR="003C34C6" w:rsidRDefault="003C34C6" w:rsidP="0028484F">
      <w:pPr>
        <w:spacing w:line="360" w:lineRule="auto"/>
        <w:ind w:firstLineChars="200" w:firstLine="560"/>
        <w:jc w:val="left"/>
        <w:rPr>
          <w:rFonts w:ascii="仿宋" w:eastAsia="仿宋" w:hAnsi="仿宋"/>
          <w:sz w:val="28"/>
          <w:szCs w:val="28"/>
        </w:rPr>
      </w:pPr>
      <w:r w:rsidRPr="003C34C6">
        <w:rPr>
          <w:rFonts w:ascii="仿宋" w:eastAsia="仿宋" w:hAnsi="仿宋" w:hint="eastAsia"/>
          <w:sz w:val="28"/>
          <w:szCs w:val="28"/>
        </w:rPr>
        <w:t>本次基金份额持有人大会由参加大会的基金份额持有人或其代理人对本次会议议案进行了表决。表决结果为：</w:t>
      </w:r>
      <w:r w:rsidR="004526C8" w:rsidRPr="007640A0">
        <w:rPr>
          <w:rFonts w:ascii="仿宋" w:eastAsia="仿宋" w:hAnsi="仿宋"/>
          <w:sz w:val="28"/>
          <w:szCs w:val="28"/>
        </w:rPr>
        <w:t>5,777,338.42</w:t>
      </w:r>
      <w:r w:rsidRPr="003C34C6">
        <w:rPr>
          <w:rFonts w:ascii="仿宋" w:eastAsia="仿宋" w:hAnsi="仿宋" w:hint="eastAsia"/>
          <w:sz w:val="28"/>
          <w:szCs w:val="28"/>
        </w:rPr>
        <w:t>份基金份额同意，</w:t>
      </w:r>
      <w:r w:rsidR="004526C8">
        <w:rPr>
          <w:rFonts w:ascii="仿宋" w:eastAsia="仿宋" w:hAnsi="仿宋" w:hint="eastAsia"/>
          <w:sz w:val="28"/>
          <w:szCs w:val="28"/>
        </w:rPr>
        <w:t>0</w:t>
      </w:r>
      <w:r w:rsidRPr="003C34C6">
        <w:rPr>
          <w:rFonts w:ascii="仿宋" w:eastAsia="仿宋" w:hAnsi="仿宋" w:hint="eastAsia"/>
          <w:sz w:val="28"/>
          <w:szCs w:val="28"/>
        </w:rPr>
        <w:t>份基金份额反对，</w:t>
      </w:r>
      <w:r w:rsidR="004526C8">
        <w:rPr>
          <w:rFonts w:ascii="仿宋" w:eastAsia="仿宋" w:hAnsi="仿宋" w:hint="eastAsia"/>
          <w:sz w:val="28"/>
          <w:szCs w:val="28"/>
        </w:rPr>
        <w:t>0</w:t>
      </w:r>
      <w:r w:rsidRPr="003C34C6">
        <w:rPr>
          <w:rFonts w:ascii="仿宋" w:eastAsia="仿宋" w:hAnsi="仿宋" w:hint="eastAsia"/>
          <w:sz w:val="28"/>
          <w:szCs w:val="28"/>
        </w:rPr>
        <w:t>份基金份额弃权。同意本次会议议案的基金份额占参加大会的基金份额持有人或其代理人所持基金份额的</w:t>
      </w:r>
      <w:r w:rsidR="004526C8">
        <w:rPr>
          <w:rFonts w:ascii="仿宋" w:eastAsia="仿宋" w:hAnsi="仿宋" w:hint="eastAsia"/>
          <w:sz w:val="28"/>
          <w:szCs w:val="28"/>
        </w:rPr>
        <w:t>1</w:t>
      </w:r>
      <w:r w:rsidR="004526C8">
        <w:rPr>
          <w:rFonts w:ascii="仿宋" w:eastAsia="仿宋" w:hAnsi="仿宋"/>
          <w:sz w:val="28"/>
          <w:szCs w:val="28"/>
        </w:rPr>
        <w:t>00</w:t>
      </w:r>
      <w:r w:rsidRPr="003C34C6">
        <w:rPr>
          <w:rFonts w:ascii="仿宋" w:eastAsia="仿宋" w:hAnsi="仿宋" w:hint="eastAsia"/>
          <w:sz w:val="28"/>
          <w:szCs w:val="28"/>
        </w:rPr>
        <w:t>%，</w:t>
      </w:r>
      <w:r w:rsidR="00513077" w:rsidRPr="00513077">
        <w:rPr>
          <w:rFonts w:ascii="仿宋" w:eastAsia="仿宋" w:hAnsi="仿宋" w:hint="eastAsia"/>
          <w:sz w:val="28"/>
          <w:szCs w:val="28"/>
        </w:rPr>
        <w:t>已达</w:t>
      </w:r>
      <w:r w:rsidR="00513077" w:rsidRPr="00513077">
        <w:rPr>
          <w:rFonts w:ascii="仿宋" w:eastAsia="仿宋" w:hAnsi="仿宋" w:hint="eastAsia"/>
          <w:sz w:val="28"/>
          <w:szCs w:val="28"/>
        </w:rPr>
        <w:lastRenderedPageBreak/>
        <w:t>到参加大会的本基金基金份额持有人或其代理人所持表决权的</w:t>
      </w:r>
      <w:r w:rsidR="0033589C">
        <w:rPr>
          <w:rFonts w:ascii="仿宋" w:eastAsia="仿宋" w:hAnsi="仿宋" w:hint="eastAsia"/>
          <w:sz w:val="28"/>
          <w:szCs w:val="28"/>
        </w:rPr>
        <w:t>三</w:t>
      </w:r>
      <w:r w:rsidR="00513077" w:rsidRPr="00513077">
        <w:rPr>
          <w:rFonts w:ascii="仿宋" w:eastAsia="仿宋" w:hAnsi="仿宋" w:hint="eastAsia"/>
          <w:sz w:val="28"/>
          <w:szCs w:val="28"/>
        </w:rPr>
        <w:t>分之</w:t>
      </w:r>
      <w:r w:rsidR="0033589C">
        <w:rPr>
          <w:rFonts w:ascii="仿宋" w:eastAsia="仿宋" w:hAnsi="仿宋" w:hint="eastAsia"/>
          <w:sz w:val="28"/>
          <w:szCs w:val="28"/>
        </w:rPr>
        <w:t>二</w:t>
      </w:r>
      <w:r w:rsidR="00513077" w:rsidRPr="00513077">
        <w:rPr>
          <w:rFonts w:ascii="仿宋" w:eastAsia="仿宋" w:hAnsi="仿宋" w:hint="eastAsia"/>
          <w:sz w:val="28"/>
          <w:szCs w:val="28"/>
        </w:rPr>
        <w:t>以上</w:t>
      </w:r>
      <w:r w:rsidR="002E18A3">
        <w:rPr>
          <w:rFonts w:ascii="仿宋" w:eastAsia="仿宋" w:hAnsi="仿宋" w:hint="eastAsia"/>
          <w:sz w:val="28"/>
          <w:szCs w:val="28"/>
        </w:rPr>
        <w:t>，</w:t>
      </w:r>
      <w:r w:rsidRPr="003C34C6">
        <w:rPr>
          <w:rFonts w:ascii="仿宋" w:eastAsia="仿宋" w:hAnsi="仿宋" w:hint="eastAsia"/>
          <w:sz w:val="28"/>
          <w:szCs w:val="28"/>
        </w:rPr>
        <w:t>符合《中华人民共和国证券投资基金法》、《公开募集证券投资基金运作管理办法》和《</w:t>
      </w:r>
      <w:r w:rsidR="003B39E3">
        <w:rPr>
          <w:rFonts w:ascii="仿宋" w:eastAsia="仿宋" w:hAnsi="仿宋" w:hint="eastAsia"/>
          <w:sz w:val="28"/>
          <w:szCs w:val="28"/>
        </w:rPr>
        <w:t>圆信永丰纯债</w:t>
      </w:r>
      <w:r w:rsidRPr="003C34C6">
        <w:rPr>
          <w:rFonts w:ascii="仿宋" w:eastAsia="仿宋" w:hAnsi="仿宋" w:hint="eastAsia"/>
          <w:sz w:val="28"/>
          <w:szCs w:val="28"/>
        </w:rPr>
        <w:t>债券型证券投资基金基金合同》的有关规定，本次会议议案获得通过。</w:t>
      </w:r>
    </w:p>
    <w:p w:rsidR="003C34C6" w:rsidRDefault="003C34C6" w:rsidP="0028484F">
      <w:pPr>
        <w:spacing w:line="360" w:lineRule="auto"/>
        <w:ind w:firstLineChars="200" w:firstLine="560"/>
        <w:jc w:val="left"/>
        <w:rPr>
          <w:rFonts w:ascii="仿宋" w:eastAsia="仿宋" w:hAnsi="仿宋"/>
          <w:sz w:val="28"/>
          <w:szCs w:val="28"/>
        </w:rPr>
      </w:pPr>
      <w:r w:rsidRPr="003C34C6">
        <w:rPr>
          <w:rFonts w:ascii="仿宋" w:eastAsia="仿宋" w:hAnsi="仿宋" w:hint="eastAsia"/>
          <w:sz w:val="28"/>
          <w:szCs w:val="28"/>
        </w:rPr>
        <w:t>经本基金托管人确认，本次基金份额持有人大会的公证费</w:t>
      </w:r>
      <w:r w:rsidR="004526C8">
        <w:rPr>
          <w:rFonts w:ascii="仿宋" w:eastAsia="仿宋" w:hAnsi="仿宋" w:hint="eastAsia"/>
          <w:sz w:val="28"/>
          <w:szCs w:val="28"/>
        </w:rPr>
        <w:t>1</w:t>
      </w:r>
      <w:r w:rsidRPr="003C34C6">
        <w:rPr>
          <w:rFonts w:ascii="仿宋" w:eastAsia="仿宋" w:hAnsi="仿宋" w:hint="eastAsia"/>
          <w:sz w:val="28"/>
          <w:szCs w:val="28"/>
        </w:rPr>
        <w:t>万元，律师费</w:t>
      </w:r>
      <w:r w:rsidR="00064739">
        <w:rPr>
          <w:rFonts w:ascii="仿宋" w:eastAsia="仿宋" w:hAnsi="仿宋" w:hint="eastAsia"/>
          <w:sz w:val="28"/>
          <w:szCs w:val="28"/>
        </w:rPr>
        <w:t>2</w:t>
      </w:r>
      <w:r w:rsidRPr="003C34C6">
        <w:rPr>
          <w:rFonts w:ascii="仿宋" w:eastAsia="仿宋" w:hAnsi="仿宋" w:hint="eastAsia"/>
          <w:sz w:val="28"/>
          <w:szCs w:val="28"/>
        </w:rPr>
        <w:t>万元，</w:t>
      </w:r>
      <w:r w:rsidR="002E18A3">
        <w:rPr>
          <w:rFonts w:ascii="仿宋" w:eastAsia="仿宋" w:hAnsi="仿宋" w:hint="eastAsia"/>
          <w:sz w:val="28"/>
          <w:szCs w:val="28"/>
        </w:rPr>
        <w:t>合计为</w:t>
      </w:r>
      <w:r w:rsidR="00064739">
        <w:rPr>
          <w:rFonts w:ascii="仿宋" w:eastAsia="仿宋" w:hAnsi="仿宋" w:hint="eastAsia"/>
          <w:sz w:val="28"/>
          <w:szCs w:val="28"/>
        </w:rPr>
        <w:t>3</w:t>
      </w:r>
      <w:bookmarkStart w:id="5" w:name="_GoBack"/>
      <w:bookmarkEnd w:id="5"/>
      <w:r w:rsidR="002E18A3">
        <w:rPr>
          <w:rFonts w:ascii="仿宋" w:eastAsia="仿宋" w:hAnsi="仿宋" w:hint="eastAsia"/>
          <w:sz w:val="28"/>
          <w:szCs w:val="28"/>
        </w:rPr>
        <w:t>万元，</w:t>
      </w:r>
      <w:r w:rsidRPr="003C34C6">
        <w:rPr>
          <w:rFonts w:ascii="仿宋" w:eastAsia="仿宋" w:hAnsi="仿宋" w:hint="eastAsia"/>
          <w:sz w:val="28"/>
          <w:szCs w:val="28"/>
        </w:rPr>
        <w:t>由基金财产承担。</w:t>
      </w:r>
    </w:p>
    <w:p w:rsidR="005029D1" w:rsidRDefault="005029D1" w:rsidP="0028484F">
      <w:pPr>
        <w:spacing w:line="360" w:lineRule="auto"/>
        <w:ind w:firstLineChars="200" w:firstLine="560"/>
        <w:jc w:val="left"/>
        <w:rPr>
          <w:rFonts w:ascii="仿宋" w:eastAsia="仿宋" w:hAnsi="仿宋"/>
          <w:sz w:val="28"/>
          <w:szCs w:val="28"/>
        </w:rPr>
      </w:pPr>
    </w:p>
    <w:p w:rsidR="008A69C6" w:rsidRPr="0028484F" w:rsidRDefault="008A69C6" w:rsidP="00505086">
      <w:pPr>
        <w:spacing w:line="360" w:lineRule="auto"/>
        <w:ind w:firstLineChars="200" w:firstLine="560"/>
        <w:jc w:val="left"/>
        <w:rPr>
          <w:rFonts w:ascii="仿宋" w:eastAsia="仿宋" w:hAnsi="仿宋"/>
          <w:b/>
          <w:sz w:val="28"/>
          <w:szCs w:val="28"/>
        </w:rPr>
      </w:pPr>
      <w:r w:rsidRPr="0028484F">
        <w:rPr>
          <w:rFonts w:ascii="仿宋" w:eastAsia="仿宋" w:hAnsi="仿宋" w:hint="eastAsia"/>
          <w:b/>
          <w:sz w:val="28"/>
          <w:szCs w:val="28"/>
        </w:rPr>
        <w:t>二、基金份额持有人大会决议生效情况</w:t>
      </w:r>
    </w:p>
    <w:p w:rsidR="003C34C6" w:rsidRDefault="008A69C6" w:rsidP="0028484F">
      <w:pPr>
        <w:spacing w:line="360" w:lineRule="auto"/>
        <w:ind w:firstLineChars="200" w:firstLine="560"/>
        <w:jc w:val="left"/>
        <w:rPr>
          <w:rFonts w:ascii="仿宋" w:eastAsia="仿宋" w:hAnsi="仿宋"/>
          <w:sz w:val="28"/>
          <w:szCs w:val="28"/>
        </w:rPr>
      </w:pPr>
      <w:r w:rsidRPr="008A69C6">
        <w:rPr>
          <w:rFonts w:ascii="仿宋" w:eastAsia="仿宋" w:hAnsi="仿宋" w:hint="eastAsia"/>
          <w:sz w:val="28"/>
          <w:szCs w:val="28"/>
        </w:rPr>
        <w:t>根据《公开募集证券投资基金运作管理办法》</w:t>
      </w:r>
      <w:r w:rsidR="000503C1">
        <w:rPr>
          <w:rFonts w:ascii="仿宋" w:eastAsia="仿宋" w:hAnsi="仿宋" w:hint="eastAsia"/>
          <w:sz w:val="28"/>
          <w:szCs w:val="28"/>
        </w:rPr>
        <w:t>的规定，</w:t>
      </w:r>
      <w:r w:rsidRPr="008A69C6">
        <w:rPr>
          <w:rFonts w:ascii="仿宋" w:eastAsia="仿宋" w:hAnsi="仿宋" w:hint="eastAsia"/>
          <w:sz w:val="28"/>
          <w:szCs w:val="28"/>
        </w:rPr>
        <w:t>基金份额持有人大会决定的事项自表决通过之日起生效</w:t>
      </w:r>
      <w:r w:rsidR="000503C1">
        <w:rPr>
          <w:rFonts w:ascii="仿宋" w:eastAsia="仿宋" w:hAnsi="仿宋" w:hint="eastAsia"/>
          <w:sz w:val="28"/>
          <w:szCs w:val="28"/>
        </w:rPr>
        <w:t>。</w:t>
      </w:r>
      <w:r w:rsidRPr="008A69C6">
        <w:rPr>
          <w:rFonts w:ascii="仿宋" w:eastAsia="仿宋" w:hAnsi="仿宋" w:hint="eastAsia"/>
          <w:sz w:val="28"/>
          <w:szCs w:val="28"/>
        </w:rPr>
        <w:t>本次基金份额持有人大会</w:t>
      </w:r>
      <w:r w:rsidR="00BB00CF">
        <w:rPr>
          <w:rFonts w:ascii="仿宋" w:eastAsia="仿宋" w:hAnsi="仿宋" w:hint="eastAsia"/>
          <w:sz w:val="28"/>
          <w:szCs w:val="28"/>
        </w:rPr>
        <w:t>于</w:t>
      </w:r>
      <w:r w:rsidR="003B39E3">
        <w:rPr>
          <w:rFonts w:ascii="仿宋" w:eastAsia="仿宋" w:hAnsi="仿宋" w:hint="eastAsia"/>
          <w:sz w:val="28"/>
          <w:szCs w:val="28"/>
        </w:rPr>
        <w:t>2019</w:t>
      </w:r>
      <w:r w:rsidR="00BB00CF" w:rsidRPr="00BB00CF">
        <w:rPr>
          <w:rFonts w:ascii="仿宋" w:eastAsia="仿宋" w:hAnsi="仿宋" w:hint="eastAsia"/>
          <w:sz w:val="28"/>
          <w:szCs w:val="28"/>
        </w:rPr>
        <w:t>年</w:t>
      </w:r>
      <w:r w:rsidR="003B39E3">
        <w:rPr>
          <w:rFonts w:ascii="仿宋" w:eastAsia="仿宋" w:hAnsi="仿宋"/>
          <w:sz w:val="28"/>
          <w:szCs w:val="28"/>
        </w:rPr>
        <w:t>1</w:t>
      </w:r>
      <w:r w:rsidR="00BB00CF" w:rsidRPr="00BB00CF">
        <w:rPr>
          <w:rFonts w:ascii="仿宋" w:eastAsia="仿宋" w:hAnsi="仿宋" w:hint="eastAsia"/>
          <w:sz w:val="28"/>
          <w:szCs w:val="28"/>
        </w:rPr>
        <w:t>月</w:t>
      </w:r>
      <w:r w:rsidR="003B39E3">
        <w:rPr>
          <w:rFonts w:ascii="仿宋" w:eastAsia="仿宋" w:hAnsi="仿宋"/>
          <w:sz w:val="28"/>
          <w:szCs w:val="28"/>
        </w:rPr>
        <w:t>22</w:t>
      </w:r>
      <w:r w:rsidR="00BB00CF" w:rsidRPr="00BB00CF">
        <w:rPr>
          <w:rFonts w:ascii="仿宋" w:eastAsia="仿宋" w:hAnsi="仿宋" w:hint="eastAsia"/>
          <w:sz w:val="28"/>
          <w:szCs w:val="28"/>
        </w:rPr>
        <w:t>日</w:t>
      </w:r>
      <w:r w:rsidR="00BB00CF">
        <w:rPr>
          <w:rFonts w:ascii="仿宋" w:eastAsia="仿宋" w:hAnsi="仿宋" w:hint="eastAsia"/>
          <w:sz w:val="28"/>
          <w:szCs w:val="28"/>
        </w:rPr>
        <w:t>通过了</w:t>
      </w:r>
      <w:r w:rsidR="00BB00CF" w:rsidRPr="00BB00CF">
        <w:rPr>
          <w:rFonts w:ascii="仿宋" w:eastAsia="仿宋" w:hAnsi="仿宋" w:hint="eastAsia"/>
          <w:sz w:val="28"/>
          <w:szCs w:val="28"/>
        </w:rPr>
        <w:t>本次会议议案</w:t>
      </w:r>
      <w:r w:rsidR="00BB00CF">
        <w:rPr>
          <w:rFonts w:ascii="仿宋" w:eastAsia="仿宋" w:hAnsi="仿宋" w:hint="eastAsia"/>
          <w:sz w:val="28"/>
          <w:szCs w:val="28"/>
        </w:rPr>
        <w:t>，</w:t>
      </w:r>
      <w:r w:rsidR="00513077">
        <w:rPr>
          <w:rFonts w:ascii="仿宋" w:eastAsia="仿宋" w:hAnsi="仿宋" w:hint="eastAsia"/>
          <w:sz w:val="28"/>
          <w:szCs w:val="28"/>
        </w:rPr>
        <w:t>本次</w:t>
      </w:r>
      <w:r w:rsidR="00BB00CF">
        <w:rPr>
          <w:rFonts w:ascii="仿宋" w:eastAsia="仿宋" w:hAnsi="仿宋" w:hint="eastAsia"/>
          <w:sz w:val="28"/>
          <w:szCs w:val="28"/>
        </w:rPr>
        <w:t>基金份额持有人大会</w:t>
      </w:r>
      <w:r w:rsidRPr="008A69C6">
        <w:rPr>
          <w:rFonts w:ascii="仿宋" w:eastAsia="仿宋" w:hAnsi="仿宋" w:hint="eastAsia"/>
          <w:sz w:val="28"/>
          <w:szCs w:val="28"/>
        </w:rPr>
        <w:t>决议自</w:t>
      </w:r>
      <w:r w:rsidR="00BB00CF">
        <w:rPr>
          <w:rFonts w:ascii="仿宋" w:eastAsia="仿宋" w:hAnsi="仿宋" w:hint="eastAsia"/>
          <w:sz w:val="28"/>
          <w:szCs w:val="28"/>
        </w:rPr>
        <w:t>该日</w:t>
      </w:r>
      <w:r w:rsidRPr="008A69C6">
        <w:rPr>
          <w:rFonts w:ascii="仿宋" w:eastAsia="仿宋" w:hAnsi="仿宋" w:hint="eastAsia"/>
          <w:sz w:val="28"/>
          <w:szCs w:val="28"/>
        </w:rPr>
        <w:t>起生效，基金管理人将自该日起五日内向中国证监会履行备案手续。</w:t>
      </w:r>
    </w:p>
    <w:p w:rsidR="005029D1" w:rsidRDefault="005029D1" w:rsidP="0028484F">
      <w:pPr>
        <w:spacing w:line="360" w:lineRule="auto"/>
        <w:ind w:firstLineChars="200" w:firstLine="560"/>
        <w:jc w:val="left"/>
        <w:rPr>
          <w:rFonts w:ascii="仿宋" w:eastAsia="仿宋" w:hAnsi="仿宋"/>
          <w:sz w:val="28"/>
          <w:szCs w:val="28"/>
        </w:rPr>
      </w:pPr>
    </w:p>
    <w:p w:rsidR="005029D1" w:rsidRPr="0028484F" w:rsidRDefault="005029D1" w:rsidP="00505086">
      <w:pPr>
        <w:spacing w:line="360" w:lineRule="auto"/>
        <w:ind w:firstLineChars="200" w:firstLine="560"/>
        <w:jc w:val="left"/>
        <w:rPr>
          <w:rFonts w:ascii="仿宋" w:eastAsia="仿宋" w:hAnsi="仿宋"/>
          <w:b/>
          <w:sz w:val="28"/>
          <w:szCs w:val="28"/>
        </w:rPr>
      </w:pPr>
      <w:r w:rsidRPr="0028484F">
        <w:rPr>
          <w:rFonts w:ascii="仿宋" w:eastAsia="仿宋" w:hAnsi="仿宋" w:hint="eastAsia"/>
          <w:b/>
          <w:sz w:val="28"/>
          <w:szCs w:val="28"/>
        </w:rPr>
        <w:t>三、基金份额持有人大会决议事项实施情况</w:t>
      </w:r>
    </w:p>
    <w:p w:rsidR="005029D1" w:rsidRDefault="003B39E3" w:rsidP="00D762C6">
      <w:pPr>
        <w:spacing w:line="360" w:lineRule="auto"/>
        <w:ind w:firstLineChars="200" w:firstLine="560"/>
        <w:jc w:val="left"/>
        <w:rPr>
          <w:rFonts w:ascii="仿宋" w:eastAsia="仿宋" w:hAnsi="仿宋"/>
          <w:sz w:val="28"/>
          <w:szCs w:val="28"/>
        </w:rPr>
      </w:pPr>
      <w:r w:rsidRPr="003B39E3">
        <w:rPr>
          <w:rFonts w:ascii="仿宋" w:eastAsia="仿宋" w:hAnsi="仿宋" w:hint="eastAsia"/>
          <w:sz w:val="28"/>
          <w:szCs w:val="28"/>
        </w:rPr>
        <w:t>本次基金份额持有人大会决议生效后，根据基金份额持有人大会通过的议案及说明，本基金将从201</w:t>
      </w:r>
      <w:r>
        <w:rPr>
          <w:rFonts w:ascii="仿宋" w:eastAsia="仿宋" w:hAnsi="仿宋"/>
          <w:sz w:val="28"/>
          <w:szCs w:val="28"/>
        </w:rPr>
        <w:t>9</w:t>
      </w:r>
      <w:r w:rsidRPr="003B39E3">
        <w:rPr>
          <w:rFonts w:ascii="仿宋" w:eastAsia="仿宋" w:hAnsi="仿宋" w:hint="eastAsia"/>
          <w:sz w:val="28"/>
          <w:szCs w:val="28"/>
        </w:rPr>
        <w:t>年</w:t>
      </w:r>
      <w:r>
        <w:rPr>
          <w:rFonts w:ascii="仿宋" w:eastAsia="仿宋" w:hAnsi="仿宋"/>
          <w:sz w:val="28"/>
          <w:szCs w:val="28"/>
        </w:rPr>
        <w:t>1</w:t>
      </w:r>
      <w:r w:rsidRPr="003B39E3">
        <w:rPr>
          <w:rFonts w:ascii="仿宋" w:eastAsia="仿宋" w:hAnsi="仿宋" w:hint="eastAsia"/>
          <w:sz w:val="28"/>
          <w:szCs w:val="28"/>
        </w:rPr>
        <w:t>月</w:t>
      </w:r>
      <w:r>
        <w:rPr>
          <w:rFonts w:ascii="仿宋" w:eastAsia="仿宋" w:hAnsi="仿宋"/>
          <w:sz w:val="28"/>
          <w:szCs w:val="28"/>
        </w:rPr>
        <w:t>25</w:t>
      </w:r>
      <w:r w:rsidRPr="003B39E3">
        <w:rPr>
          <w:rFonts w:ascii="仿宋" w:eastAsia="仿宋" w:hAnsi="仿宋" w:hint="eastAsia"/>
          <w:sz w:val="28"/>
          <w:szCs w:val="28"/>
        </w:rPr>
        <w:t>日起进入清算期。</w:t>
      </w:r>
      <w:r>
        <w:rPr>
          <w:rFonts w:ascii="仿宋" w:eastAsia="仿宋" w:hAnsi="仿宋"/>
          <w:sz w:val="28"/>
          <w:szCs w:val="28"/>
        </w:rPr>
        <w:t>2019</w:t>
      </w:r>
      <w:r w:rsidRPr="003B39E3">
        <w:rPr>
          <w:rFonts w:ascii="仿宋" w:eastAsia="仿宋" w:hAnsi="仿宋" w:hint="eastAsia"/>
          <w:sz w:val="28"/>
          <w:szCs w:val="28"/>
        </w:rPr>
        <w:t>年</w:t>
      </w:r>
      <w:r>
        <w:rPr>
          <w:rFonts w:ascii="仿宋" w:eastAsia="仿宋" w:hAnsi="仿宋"/>
          <w:sz w:val="28"/>
          <w:szCs w:val="28"/>
        </w:rPr>
        <w:t>1</w:t>
      </w:r>
      <w:r w:rsidRPr="003B39E3">
        <w:rPr>
          <w:rFonts w:ascii="仿宋" w:eastAsia="仿宋" w:hAnsi="仿宋" w:hint="eastAsia"/>
          <w:sz w:val="28"/>
          <w:szCs w:val="28"/>
        </w:rPr>
        <w:t>月</w:t>
      </w:r>
      <w:r>
        <w:rPr>
          <w:rFonts w:ascii="仿宋" w:eastAsia="仿宋" w:hAnsi="仿宋"/>
          <w:sz w:val="28"/>
          <w:szCs w:val="28"/>
        </w:rPr>
        <w:t>25</w:t>
      </w:r>
      <w:r w:rsidRPr="003B39E3">
        <w:rPr>
          <w:rFonts w:ascii="仿宋" w:eastAsia="仿宋" w:hAnsi="仿宋" w:hint="eastAsia"/>
          <w:sz w:val="28"/>
          <w:szCs w:val="28"/>
        </w:rPr>
        <w:t>日起，基金管理人不再接受持有人提出的份额</w:t>
      </w:r>
      <w:r w:rsidR="00D762C6" w:rsidRPr="00D762C6">
        <w:rPr>
          <w:rFonts w:ascii="仿宋" w:eastAsia="仿宋" w:hAnsi="仿宋" w:hint="eastAsia"/>
          <w:sz w:val="28"/>
          <w:szCs w:val="28"/>
        </w:rPr>
        <w:t>申购、赎回、转换、转托管、定期定额投资等业务</w:t>
      </w:r>
      <w:r w:rsidR="00D762C6" w:rsidRPr="003B39E3">
        <w:rPr>
          <w:rFonts w:ascii="仿宋" w:eastAsia="仿宋" w:hAnsi="仿宋" w:hint="eastAsia"/>
          <w:sz w:val="28"/>
          <w:szCs w:val="28"/>
        </w:rPr>
        <w:t>申请</w:t>
      </w:r>
      <w:r w:rsidR="00D762C6">
        <w:rPr>
          <w:rFonts w:ascii="仿宋" w:eastAsia="仿宋" w:hAnsi="仿宋" w:hint="eastAsia"/>
          <w:sz w:val="28"/>
          <w:szCs w:val="28"/>
        </w:rPr>
        <w:t>且不再恢复</w:t>
      </w:r>
      <w:r w:rsidRPr="003B39E3">
        <w:rPr>
          <w:rFonts w:ascii="仿宋" w:eastAsia="仿宋" w:hAnsi="仿宋" w:hint="eastAsia"/>
          <w:sz w:val="28"/>
          <w:szCs w:val="28"/>
        </w:rPr>
        <w:t>。本基金进入清算程序后，停止收取基金管理费、基金托管费</w:t>
      </w:r>
      <w:r w:rsidR="003E76D4">
        <w:rPr>
          <w:rFonts w:ascii="仿宋" w:eastAsia="仿宋" w:hAnsi="仿宋" w:hint="eastAsia"/>
          <w:sz w:val="28"/>
          <w:szCs w:val="28"/>
        </w:rPr>
        <w:t>、C</w:t>
      </w:r>
      <w:r w:rsidR="003E76D4" w:rsidRPr="003E76D4">
        <w:rPr>
          <w:rFonts w:ascii="仿宋" w:eastAsia="仿宋" w:hAnsi="仿宋" w:hint="eastAsia"/>
          <w:sz w:val="28"/>
          <w:szCs w:val="28"/>
        </w:rPr>
        <w:t>类份额销售服务费</w:t>
      </w:r>
      <w:r w:rsidRPr="003B39E3">
        <w:rPr>
          <w:rFonts w:ascii="仿宋" w:eastAsia="仿宋" w:hAnsi="仿宋" w:hint="eastAsia"/>
          <w:sz w:val="28"/>
          <w:szCs w:val="28"/>
        </w:rPr>
        <w:t>。基金管理人将按照本《基金合同》约定，组织成立基金财产清算小组进行基金财产清算程序，并及时予以公告。</w:t>
      </w:r>
    </w:p>
    <w:p w:rsidR="005029D1" w:rsidRPr="003C34C6" w:rsidRDefault="005029D1" w:rsidP="0028484F">
      <w:pPr>
        <w:spacing w:line="360" w:lineRule="auto"/>
        <w:ind w:firstLineChars="200" w:firstLine="560"/>
        <w:jc w:val="left"/>
        <w:rPr>
          <w:rFonts w:ascii="仿宋" w:eastAsia="仿宋" w:hAnsi="仿宋"/>
          <w:sz w:val="28"/>
          <w:szCs w:val="28"/>
        </w:rPr>
      </w:pPr>
    </w:p>
    <w:p w:rsidR="005029D1" w:rsidRPr="0028484F" w:rsidRDefault="005029D1" w:rsidP="00505086">
      <w:pPr>
        <w:spacing w:line="360" w:lineRule="auto"/>
        <w:ind w:firstLineChars="200" w:firstLine="560"/>
        <w:jc w:val="left"/>
        <w:rPr>
          <w:rFonts w:ascii="仿宋" w:eastAsia="仿宋" w:hAnsi="仿宋"/>
          <w:b/>
          <w:sz w:val="28"/>
          <w:szCs w:val="28"/>
        </w:rPr>
      </w:pPr>
      <w:r w:rsidRPr="0028484F">
        <w:rPr>
          <w:rFonts w:ascii="仿宋" w:eastAsia="仿宋" w:hAnsi="仿宋" w:hint="eastAsia"/>
          <w:b/>
          <w:sz w:val="28"/>
          <w:szCs w:val="28"/>
        </w:rPr>
        <w:t>四、备查文件</w:t>
      </w:r>
    </w:p>
    <w:p w:rsidR="005029D1" w:rsidRPr="005029D1" w:rsidRDefault="005029D1" w:rsidP="0028484F">
      <w:pPr>
        <w:spacing w:line="360" w:lineRule="auto"/>
        <w:ind w:firstLineChars="200" w:firstLine="560"/>
        <w:jc w:val="left"/>
        <w:rPr>
          <w:rFonts w:ascii="仿宋" w:eastAsia="仿宋" w:hAnsi="仿宋"/>
          <w:sz w:val="28"/>
          <w:szCs w:val="28"/>
        </w:rPr>
      </w:pPr>
      <w:r w:rsidRPr="005029D1">
        <w:rPr>
          <w:rFonts w:ascii="仿宋" w:eastAsia="仿宋" w:hAnsi="仿宋" w:hint="eastAsia"/>
          <w:sz w:val="28"/>
          <w:szCs w:val="28"/>
        </w:rPr>
        <w:t>（一）《圆信永丰基金管理有限公司关于以通讯方式召开圆信永丰</w:t>
      </w:r>
      <w:r w:rsidR="003B39E3">
        <w:rPr>
          <w:rFonts w:ascii="仿宋" w:eastAsia="仿宋" w:hAnsi="仿宋" w:hint="eastAsia"/>
          <w:sz w:val="28"/>
          <w:szCs w:val="28"/>
        </w:rPr>
        <w:t>纯债</w:t>
      </w:r>
      <w:r w:rsidRPr="005029D1">
        <w:rPr>
          <w:rFonts w:ascii="仿宋" w:eastAsia="仿宋" w:hAnsi="仿宋" w:hint="eastAsia"/>
          <w:sz w:val="28"/>
          <w:szCs w:val="28"/>
        </w:rPr>
        <w:t>债券型证券投资基金基金份额持有人大会的公告》</w:t>
      </w:r>
    </w:p>
    <w:p w:rsidR="004D6B63" w:rsidRDefault="005029D1" w:rsidP="0028484F">
      <w:pPr>
        <w:spacing w:line="360" w:lineRule="auto"/>
        <w:ind w:firstLineChars="200" w:firstLine="560"/>
        <w:jc w:val="left"/>
        <w:rPr>
          <w:rFonts w:ascii="仿宋" w:eastAsia="仿宋" w:hAnsi="仿宋"/>
          <w:sz w:val="28"/>
          <w:szCs w:val="28"/>
        </w:rPr>
      </w:pPr>
      <w:r w:rsidRPr="005029D1">
        <w:rPr>
          <w:rFonts w:ascii="仿宋" w:eastAsia="仿宋" w:hAnsi="仿宋" w:hint="eastAsia"/>
          <w:sz w:val="28"/>
          <w:szCs w:val="28"/>
        </w:rPr>
        <w:t>（二）</w:t>
      </w:r>
      <w:r w:rsidR="004D6B63">
        <w:rPr>
          <w:rFonts w:ascii="仿宋" w:eastAsia="仿宋" w:hAnsi="仿宋" w:hint="eastAsia"/>
          <w:sz w:val="28"/>
          <w:szCs w:val="28"/>
        </w:rPr>
        <w:t>《</w:t>
      </w:r>
      <w:r w:rsidR="004D6B63" w:rsidRPr="004D6B63">
        <w:rPr>
          <w:rFonts w:ascii="仿宋" w:eastAsia="仿宋" w:hAnsi="仿宋" w:hint="eastAsia"/>
          <w:sz w:val="28"/>
          <w:szCs w:val="28"/>
        </w:rPr>
        <w:t>圆信永丰基金管理有限公司关于以通讯方式召开圆信永丰</w:t>
      </w:r>
      <w:r w:rsidR="003B39E3">
        <w:rPr>
          <w:rFonts w:ascii="仿宋" w:eastAsia="仿宋" w:hAnsi="仿宋" w:hint="eastAsia"/>
          <w:sz w:val="28"/>
          <w:szCs w:val="28"/>
        </w:rPr>
        <w:t>纯债</w:t>
      </w:r>
      <w:r w:rsidR="004D6B63" w:rsidRPr="004D6B63">
        <w:rPr>
          <w:rFonts w:ascii="仿宋" w:eastAsia="仿宋" w:hAnsi="仿宋" w:hint="eastAsia"/>
          <w:sz w:val="28"/>
          <w:szCs w:val="28"/>
        </w:rPr>
        <w:t>债券型证券投资基金基金份额持有人大会的第一次提示性公告</w:t>
      </w:r>
      <w:r w:rsidR="004D6B63">
        <w:rPr>
          <w:rFonts w:ascii="仿宋" w:eastAsia="仿宋" w:hAnsi="仿宋" w:hint="eastAsia"/>
          <w:sz w:val="28"/>
          <w:szCs w:val="28"/>
        </w:rPr>
        <w:t>》及《</w:t>
      </w:r>
      <w:r w:rsidR="004D6B63" w:rsidRPr="004D6B63">
        <w:rPr>
          <w:rFonts w:ascii="仿宋" w:eastAsia="仿宋" w:hAnsi="仿宋" w:hint="eastAsia"/>
          <w:sz w:val="28"/>
          <w:szCs w:val="28"/>
        </w:rPr>
        <w:t>圆信永丰基金管理有限公司关于以通</w:t>
      </w:r>
      <w:r w:rsidR="002A3FA0">
        <w:rPr>
          <w:rFonts w:ascii="仿宋" w:eastAsia="仿宋" w:hAnsi="仿宋" w:hint="eastAsia"/>
          <w:sz w:val="28"/>
          <w:szCs w:val="28"/>
        </w:rPr>
        <w:t>讯方式召开圆信永丰纯债</w:t>
      </w:r>
      <w:r w:rsidR="004D6B63">
        <w:rPr>
          <w:rFonts w:ascii="仿宋" w:eastAsia="仿宋" w:hAnsi="仿宋" w:hint="eastAsia"/>
          <w:sz w:val="28"/>
          <w:szCs w:val="28"/>
        </w:rPr>
        <w:t>债券型证券投资基金基金份额持有人大会的第二</w:t>
      </w:r>
      <w:r w:rsidR="004D6B63" w:rsidRPr="004D6B63">
        <w:rPr>
          <w:rFonts w:ascii="仿宋" w:eastAsia="仿宋" w:hAnsi="仿宋" w:hint="eastAsia"/>
          <w:sz w:val="28"/>
          <w:szCs w:val="28"/>
        </w:rPr>
        <w:t>次提示性公告</w:t>
      </w:r>
      <w:r w:rsidR="004D6B63">
        <w:rPr>
          <w:rFonts w:ascii="仿宋" w:eastAsia="仿宋" w:hAnsi="仿宋" w:hint="eastAsia"/>
          <w:sz w:val="28"/>
          <w:szCs w:val="28"/>
        </w:rPr>
        <w:t>》</w:t>
      </w:r>
    </w:p>
    <w:p w:rsidR="005029D1" w:rsidRPr="005029D1" w:rsidRDefault="004D6B63" w:rsidP="0028484F">
      <w:pPr>
        <w:spacing w:line="360" w:lineRule="auto"/>
        <w:ind w:firstLineChars="200" w:firstLine="560"/>
        <w:jc w:val="left"/>
        <w:rPr>
          <w:rFonts w:ascii="仿宋" w:eastAsia="仿宋" w:hAnsi="仿宋"/>
          <w:sz w:val="28"/>
          <w:szCs w:val="28"/>
        </w:rPr>
      </w:pPr>
      <w:r w:rsidRPr="005029D1">
        <w:rPr>
          <w:rFonts w:ascii="仿宋" w:eastAsia="仿宋" w:hAnsi="仿宋" w:hint="eastAsia"/>
          <w:sz w:val="28"/>
          <w:szCs w:val="28"/>
        </w:rPr>
        <w:t>（三）</w:t>
      </w:r>
      <w:r w:rsidR="005029D1" w:rsidRPr="005029D1">
        <w:rPr>
          <w:rFonts w:ascii="仿宋" w:eastAsia="仿宋" w:hAnsi="仿宋" w:hint="eastAsia"/>
          <w:sz w:val="28"/>
          <w:szCs w:val="28"/>
        </w:rPr>
        <w:t>上海市东方公证处出具的公证书</w:t>
      </w:r>
    </w:p>
    <w:p w:rsidR="005029D1" w:rsidRDefault="005029D1" w:rsidP="0028484F">
      <w:pPr>
        <w:spacing w:line="360" w:lineRule="auto"/>
        <w:ind w:firstLineChars="200" w:firstLine="560"/>
        <w:jc w:val="left"/>
        <w:rPr>
          <w:rFonts w:ascii="仿宋" w:eastAsia="仿宋" w:hAnsi="仿宋"/>
          <w:sz w:val="28"/>
          <w:szCs w:val="28"/>
        </w:rPr>
      </w:pPr>
      <w:r w:rsidRPr="005029D1">
        <w:rPr>
          <w:rFonts w:ascii="仿宋" w:eastAsia="仿宋" w:hAnsi="仿宋" w:hint="eastAsia"/>
          <w:sz w:val="28"/>
          <w:szCs w:val="28"/>
        </w:rPr>
        <w:t>（</w:t>
      </w:r>
      <w:r w:rsidR="004D6B63">
        <w:rPr>
          <w:rFonts w:ascii="仿宋" w:eastAsia="仿宋" w:hAnsi="仿宋"/>
          <w:sz w:val="28"/>
          <w:szCs w:val="28"/>
        </w:rPr>
        <w:t>四</w:t>
      </w:r>
      <w:r w:rsidRPr="005029D1">
        <w:rPr>
          <w:rFonts w:ascii="仿宋" w:eastAsia="仿宋" w:hAnsi="仿宋" w:hint="eastAsia"/>
          <w:sz w:val="28"/>
          <w:szCs w:val="28"/>
        </w:rPr>
        <w:t>）上海市通力律师事务所出具的法律意见书</w:t>
      </w:r>
    </w:p>
    <w:p w:rsidR="005029D1" w:rsidRDefault="005029D1" w:rsidP="0028484F">
      <w:pPr>
        <w:spacing w:line="360" w:lineRule="auto"/>
        <w:ind w:firstLineChars="200" w:firstLine="560"/>
        <w:jc w:val="left"/>
        <w:rPr>
          <w:rFonts w:ascii="仿宋" w:eastAsia="仿宋" w:hAnsi="仿宋"/>
          <w:sz w:val="28"/>
          <w:szCs w:val="28"/>
        </w:rPr>
      </w:pPr>
    </w:p>
    <w:p w:rsidR="00C06AB2" w:rsidRPr="00623EA5" w:rsidRDefault="005029D1" w:rsidP="0028484F">
      <w:pPr>
        <w:spacing w:line="360" w:lineRule="auto"/>
        <w:ind w:firstLineChars="200" w:firstLine="560"/>
        <w:jc w:val="left"/>
        <w:rPr>
          <w:rFonts w:ascii="仿宋" w:eastAsia="仿宋" w:hAnsi="仿宋"/>
          <w:sz w:val="28"/>
          <w:szCs w:val="28"/>
        </w:rPr>
      </w:pPr>
      <w:r w:rsidRPr="005029D1">
        <w:rPr>
          <w:rFonts w:ascii="仿宋" w:eastAsia="仿宋" w:hAnsi="仿宋" w:hint="eastAsia"/>
          <w:sz w:val="28"/>
          <w:szCs w:val="28"/>
        </w:rPr>
        <w:t>特此公告</w:t>
      </w:r>
      <w:r w:rsidR="00F12E7B">
        <w:rPr>
          <w:rFonts w:ascii="仿宋" w:eastAsia="仿宋" w:hAnsi="仿宋" w:hint="eastAsia"/>
          <w:sz w:val="28"/>
          <w:szCs w:val="28"/>
        </w:rPr>
        <w:t>。</w:t>
      </w:r>
    </w:p>
    <w:p w:rsidR="00BD0BEA" w:rsidRPr="00623EA5" w:rsidRDefault="00BD0BEA" w:rsidP="00222089">
      <w:pPr>
        <w:jc w:val="right"/>
        <w:rPr>
          <w:rFonts w:ascii="仿宋" w:eastAsia="仿宋" w:hAnsi="仿宋"/>
          <w:sz w:val="28"/>
          <w:szCs w:val="28"/>
        </w:rPr>
      </w:pPr>
    </w:p>
    <w:p w:rsidR="00F02C79" w:rsidRPr="00623EA5" w:rsidRDefault="00F02C79" w:rsidP="00222089">
      <w:pPr>
        <w:jc w:val="right"/>
        <w:rPr>
          <w:rFonts w:ascii="仿宋" w:eastAsia="仿宋" w:hAnsi="仿宋"/>
          <w:sz w:val="28"/>
          <w:szCs w:val="28"/>
        </w:rPr>
      </w:pPr>
      <w:r w:rsidRPr="00623EA5">
        <w:rPr>
          <w:rFonts w:ascii="仿宋" w:eastAsia="仿宋" w:hAnsi="仿宋" w:hint="eastAsia"/>
          <w:sz w:val="28"/>
          <w:szCs w:val="28"/>
        </w:rPr>
        <w:t>圆信永丰基金管理有限公司</w:t>
      </w:r>
    </w:p>
    <w:p w:rsidR="00C06AB2" w:rsidRPr="00063451" w:rsidRDefault="009A5B6F" w:rsidP="0060456C">
      <w:pPr>
        <w:jc w:val="right"/>
        <w:rPr>
          <w:rFonts w:ascii="仿宋" w:eastAsia="仿宋" w:hAnsi="仿宋"/>
          <w:sz w:val="28"/>
          <w:szCs w:val="28"/>
        </w:rPr>
      </w:pPr>
      <w:r w:rsidRPr="00623EA5">
        <w:rPr>
          <w:rFonts w:ascii="仿宋" w:eastAsia="仿宋" w:hAnsi="仿宋"/>
          <w:sz w:val="28"/>
          <w:szCs w:val="28"/>
        </w:rPr>
        <w:t>201</w:t>
      </w:r>
      <w:r w:rsidR="002A3FA0">
        <w:rPr>
          <w:rFonts w:ascii="仿宋" w:eastAsia="仿宋" w:hAnsi="仿宋"/>
          <w:sz w:val="28"/>
          <w:szCs w:val="28"/>
        </w:rPr>
        <w:t>9</w:t>
      </w:r>
      <w:r w:rsidR="00F02C79" w:rsidRPr="00623EA5">
        <w:rPr>
          <w:rFonts w:ascii="仿宋" w:eastAsia="仿宋" w:hAnsi="仿宋"/>
          <w:sz w:val="28"/>
          <w:szCs w:val="28"/>
        </w:rPr>
        <w:t>年</w:t>
      </w:r>
      <w:r w:rsidR="002A3FA0">
        <w:rPr>
          <w:rFonts w:ascii="仿宋" w:eastAsia="仿宋" w:hAnsi="仿宋"/>
          <w:sz w:val="28"/>
          <w:szCs w:val="28"/>
        </w:rPr>
        <w:t>1</w:t>
      </w:r>
      <w:r w:rsidR="00F02C79" w:rsidRPr="00623EA5">
        <w:rPr>
          <w:rFonts w:ascii="仿宋" w:eastAsia="仿宋" w:hAnsi="仿宋"/>
          <w:sz w:val="28"/>
          <w:szCs w:val="28"/>
        </w:rPr>
        <w:t>月</w:t>
      </w:r>
      <w:r w:rsidR="00CA56B0">
        <w:rPr>
          <w:rFonts w:ascii="仿宋" w:eastAsia="仿宋" w:hAnsi="仿宋" w:hint="eastAsia"/>
          <w:sz w:val="28"/>
          <w:szCs w:val="28"/>
        </w:rPr>
        <w:t>2</w:t>
      </w:r>
      <w:r w:rsidR="002A3FA0">
        <w:rPr>
          <w:rFonts w:ascii="仿宋" w:eastAsia="仿宋" w:hAnsi="仿宋"/>
          <w:sz w:val="28"/>
          <w:szCs w:val="28"/>
        </w:rPr>
        <w:t>4</w:t>
      </w:r>
      <w:r w:rsidR="00F02C79" w:rsidRPr="00623EA5">
        <w:rPr>
          <w:rFonts w:ascii="仿宋" w:eastAsia="仿宋" w:hAnsi="仿宋"/>
          <w:sz w:val="28"/>
          <w:szCs w:val="28"/>
        </w:rPr>
        <w:t>日</w:t>
      </w:r>
    </w:p>
    <w:sectPr w:rsidR="00C06AB2" w:rsidRPr="00063451" w:rsidSect="00C06AB2">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40E" w:rsidRDefault="0084740E" w:rsidP="00F02C79">
      <w:r>
        <w:separator/>
      </w:r>
    </w:p>
  </w:endnote>
  <w:endnote w:type="continuationSeparator" w:id="1">
    <w:p w:rsidR="0084740E" w:rsidRDefault="0084740E" w:rsidP="00F02C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93" w:rsidRDefault="00007593" w:rsidP="00F02C79">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40E" w:rsidRDefault="0084740E" w:rsidP="00F02C79">
      <w:r>
        <w:separator/>
      </w:r>
    </w:p>
  </w:footnote>
  <w:footnote w:type="continuationSeparator" w:id="1">
    <w:p w:rsidR="0084740E" w:rsidRDefault="0084740E" w:rsidP="00F02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93" w:rsidRPr="00574719" w:rsidRDefault="00007593" w:rsidP="0057471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7593"/>
    <w:rsid w:val="00011629"/>
    <w:rsid w:val="00011E88"/>
    <w:rsid w:val="00017717"/>
    <w:rsid w:val="000217E1"/>
    <w:rsid w:val="0002302A"/>
    <w:rsid w:val="000332F5"/>
    <w:rsid w:val="0003627F"/>
    <w:rsid w:val="0003678B"/>
    <w:rsid w:val="00042AC6"/>
    <w:rsid w:val="000503C1"/>
    <w:rsid w:val="00063451"/>
    <w:rsid w:val="00064739"/>
    <w:rsid w:val="00071F55"/>
    <w:rsid w:val="00072AE2"/>
    <w:rsid w:val="00087AF0"/>
    <w:rsid w:val="000A30AF"/>
    <w:rsid w:val="000B1420"/>
    <w:rsid w:val="000C39B4"/>
    <w:rsid w:val="000D3616"/>
    <w:rsid w:val="000D5FD2"/>
    <w:rsid w:val="000F797F"/>
    <w:rsid w:val="00121CD5"/>
    <w:rsid w:val="00123EFB"/>
    <w:rsid w:val="00125EBE"/>
    <w:rsid w:val="00126E6F"/>
    <w:rsid w:val="00147396"/>
    <w:rsid w:val="00147B34"/>
    <w:rsid w:val="0016639B"/>
    <w:rsid w:val="0016645E"/>
    <w:rsid w:val="0016756A"/>
    <w:rsid w:val="00172A27"/>
    <w:rsid w:val="0017334B"/>
    <w:rsid w:val="001770D6"/>
    <w:rsid w:val="00180311"/>
    <w:rsid w:val="00185746"/>
    <w:rsid w:val="00196815"/>
    <w:rsid w:val="001976C7"/>
    <w:rsid w:val="001A4B96"/>
    <w:rsid w:val="001B68FF"/>
    <w:rsid w:val="001C09D0"/>
    <w:rsid w:val="001C7700"/>
    <w:rsid w:val="001D1443"/>
    <w:rsid w:val="001D65B5"/>
    <w:rsid w:val="001E0186"/>
    <w:rsid w:val="001E1A90"/>
    <w:rsid w:val="001E4C94"/>
    <w:rsid w:val="001F2CE1"/>
    <w:rsid w:val="001F3DA3"/>
    <w:rsid w:val="001F6D05"/>
    <w:rsid w:val="00205514"/>
    <w:rsid w:val="00207434"/>
    <w:rsid w:val="002109A6"/>
    <w:rsid w:val="00215B10"/>
    <w:rsid w:val="002168D8"/>
    <w:rsid w:val="00222089"/>
    <w:rsid w:val="0023754D"/>
    <w:rsid w:val="0024064D"/>
    <w:rsid w:val="00245315"/>
    <w:rsid w:val="00246787"/>
    <w:rsid w:val="00247288"/>
    <w:rsid w:val="0025581A"/>
    <w:rsid w:val="0025748C"/>
    <w:rsid w:val="00266E77"/>
    <w:rsid w:val="0027182C"/>
    <w:rsid w:val="002738A5"/>
    <w:rsid w:val="00277121"/>
    <w:rsid w:val="002821AD"/>
    <w:rsid w:val="0028484F"/>
    <w:rsid w:val="00291EA1"/>
    <w:rsid w:val="00295688"/>
    <w:rsid w:val="0029724D"/>
    <w:rsid w:val="002A3FA0"/>
    <w:rsid w:val="002A5398"/>
    <w:rsid w:val="002B3E77"/>
    <w:rsid w:val="002C30CA"/>
    <w:rsid w:val="002C4B54"/>
    <w:rsid w:val="002C648B"/>
    <w:rsid w:val="002D00F0"/>
    <w:rsid w:val="002D111F"/>
    <w:rsid w:val="002D26D5"/>
    <w:rsid w:val="002D2A4B"/>
    <w:rsid w:val="002D31E7"/>
    <w:rsid w:val="002E18A3"/>
    <w:rsid w:val="002E3CE2"/>
    <w:rsid w:val="00304519"/>
    <w:rsid w:val="0030735F"/>
    <w:rsid w:val="00317EA3"/>
    <w:rsid w:val="003349C8"/>
    <w:rsid w:val="0033589C"/>
    <w:rsid w:val="00337C63"/>
    <w:rsid w:val="00342577"/>
    <w:rsid w:val="00373B34"/>
    <w:rsid w:val="0037499E"/>
    <w:rsid w:val="00375185"/>
    <w:rsid w:val="00384912"/>
    <w:rsid w:val="00384D8E"/>
    <w:rsid w:val="003A714B"/>
    <w:rsid w:val="003B39E3"/>
    <w:rsid w:val="003B72EE"/>
    <w:rsid w:val="003C34C6"/>
    <w:rsid w:val="003C3C39"/>
    <w:rsid w:val="003C4098"/>
    <w:rsid w:val="003C7449"/>
    <w:rsid w:val="003D2570"/>
    <w:rsid w:val="003D3A50"/>
    <w:rsid w:val="003D72C1"/>
    <w:rsid w:val="003E76D4"/>
    <w:rsid w:val="003F02E0"/>
    <w:rsid w:val="0040153D"/>
    <w:rsid w:val="00422CA4"/>
    <w:rsid w:val="004257C6"/>
    <w:rsid w:val="00427934"/>
    <w:rsid w:val="00430458"/>
    <w:rsid w:val="00430E83"/>
    <w:rsid w:val="00432B9A"/>
    <w:rsid w:val="004410BE"/>
    <w:rsid w:val="00443145"/>
    <w:rsid w:val="004526C8"/>
    <w:rsid w:val="00454A16"/>
    <w:rsid w:val="004578B5"/>
    <w:rsid w:val="004827BC"/>
    <w:rsid w:val="004828C2"/>
    <w:rsid w:val="00484627"/>
    <w:rsid w:val="0048713E"/>
    <w:rsid w:val="00491CF8"/>
    <w:rsid w:val="004B7D6D"/>
    <w:rsid w:val="004C6634"/>
    <w:rsid w:val="004D6B63"/>
    <w:rsid w:val="004F7949"/>
    <w:rsid w:val="00501B98"/>
    <w:rsid w:val="005029D1"/>
    <w:rsid w:val="00505086"/>
    <w:rsid w:val="00513077"/>
    <w:rsid w:val="00525101"/>
    <w:rsid w:val="0053568A"/>
    <w:rsid w:val="0053671A"/>
    <w:rsid w:val="00544D96"/>
    <w:rsid w:val="00557FD5"/>
    <w:rsid w:val="0056378F"/>
    <w:rsid w:val="00572443"/>
    <w:rsid w:val="00572C73"/>
    <w:rsid w:val="00574719"/>
    <w:rsid w:val="0057532E"/>
    <w:rsid w:val="005A3F98"/>
    <w:rsid w:val="005F0915"/>
    <w:rsid w:val="00602717"/>
    <w:rsid w:val="0060456C"/>
    <w:rsid w:val="00605384"/>
    <w:rsid w:val="00607446"/>
    <w:rsid w:val="0061525B"/>
    <w:rsid w:val="006212B3"/>
    <w:rsid w:val="00623EA5"/>
    <w:rsid w:val="006545D6"/>
    <w:rsid w:val="00664694"/>
    <w:rsid w:val="0066610B"/>
    <w:rsid w:val="0067030F"/>
    <w:rsid w:val="0067504F"/>
    <w:rsid w:val="0069030D"/>
    <w:rsid w:val="00694BE6"/>
    <w:rsid w:val="00695F33"/>
    <w:rsid w:val="006A54CC"/>
    <w:rsid w:val="006A7388"/>
    <w:rsid w:val="006B14BB"/>
    <w:rsid w:val="006B7420"/>
    <w:rsid w:val="006C1CC6"/>
    <w:rsid w:val="006C2BE1"/>
    <w:rsid w:val="006D0349"/>
    <w:rsid w:val="006D1B6A"/>
    <w:rsid w:val="0070236D"/>
    <w:rsid w:val="00712883"/>
    <w:rsid w:val="00721389"/>
    <w:rsid w:val="00740757"/>
    <w:rsid w:val="0075217E"/>
    <w:rsid w:val="00754B09"/>
    <w:rsid w:val="00772C0A"/>
    <w:rsid w:val="007A1875"/>
    <w:rsid w:val="007C7FAB"/>
    <w:rsid w:val="007E054A"/>
    <w:rsid w:val="007E0753"/>
    <w:rsid w:val="007E24AB"/>
    <w:rsid w:val="007E3336"/>
    <w:rsid w:val="007E54EA"/>
    <w:rsid w:val="0080456B"/>
    <w:rsid w:val="008058D3"/>
    <w:rsid w:val="00823748"/>
    <w:rsid w:val="008237DE"/>
    <w:rsid w:val="00826D61"/>
    <w:rsid w:val="00836B8E"/>
    <w:rsid w:val="00837374"/>
    <w:rsid w:val="00842D42"/>
    <w:rsid w:val="0084740E"/>
    <w:rsid w:val="0086548F"/>
    <w:rsid w:val="008673A8"/>
    <w:rsid w:val="00882B51"/>
    <w:rsid w:val="008863A7"/>
    <w:rsid w:val="00897AB3"/>
    <w:rsid w:val="008A2266"/>
    <w:rsid w:val="008A3A08"/>
    <w:rsid w:val="008A3D05"/>
    <w:rsid w:val="008A69C6"/>
    <w:rsid w:val="008B2293"/>
    <w:rsid w:val="008C1356"/>
    <w:rsid w:val="008C13F2"/>
    <w:rsid w:val="008C603A"/>
    <w:rsid w:val="008E0C32"/>
    <w:rsid w:val="009125D3"/>
    <w:rsid w:val="00930A6E"/>
    <w:rsid w:val="00930C64"/>
    <w:rsid w:val="00930FE1"/>
    <w:rsid w:val="0093318E"/>
    <w:rsid w:val="00941A19"/>
    <w:rsid w:val="0094291D"/>
    <w:rsid w:val="00954DC3"/>
    <w:rsid w:val="009878A1"/>
    <w:rsid w:val="0099109A"/>
    <w:rsid w:val="009A2EDE"/>
    <w:rsid w:val="009A5B6F"/>
    <w:rsid w:val="009C4BC3"/>
    <w:rsid w:val="009C59D0"/>
    <w:rsid w:val="009E62F1"/>
    <w:rsid w:val="009F3ABA"/>
    <w:rsid w:val="009F4067"/>
    <w:rsid w:val="00A04ECF"/>
    <w:rsid w:val="00A077F7"/>
    <w:rsid w:val="00A178B7"/>
    <w:rsid w:val="00A3799D"/>
    <w:rsid w:val="00A464E9"/>
    <w:rsid w:val="00A74836"/>
    <w:rsid w:val="00A74F0C"/>
    <w:rsid w:val="00A852AE"/>
    <w:rsid w:val="00A87DCC"/>
    <w:rsid w:val="00A9038B"/>
    <w:rsid w:val="00AA06A4"/>
    <w:rsid w:val="00AA389A"/>
    <w:rsid w:val="00AA6814"/>
    <w:rsid w:val="00AB40F2"/>
    <w:rsid w:val="00AB6C53"/>
    <w:rsid w:val="00AE0DEF"/>
    <w:rsid w:val="00AE4BA0"/>
    <w:rsid w:val="00AE737C"/>
    <w:rsid w:val="00B03F10"/>
    <w:rsid w:val="00B411C4"/>
    <w:rsid w:val="00B512D6"/>
    <w:rsid w:val="00B63510"/>
    <w:rsid w:val="00B63D4A"/>
    <w:rsid w:val="00B6557F"/>
    <w:rsid w:val="00B85753"/>
    <w:rsid w:val="00B932E2"/>
    <w:rsid w:val="00B97AE3"/>
    <w:rsid w:val="00BA0B6D"/>
    <w:rsid w:val="00BA4552"/>
    <w:rsid w:val="00BB00CF"/>
    <w:rsid w:val="00BB7242"/>
    <w:rsid w:val="00BC1A34"/>
    <w:rsid w:val="00BC36D5"/>
    <w:rsid w:val="00BC551F"/>
    <w:rsid w:val="00BD0BEA"/>
    <w:rsid w:val="00BD1B22"/>
    <w:rsid w:val="00BF5E75"/>
    <w:rsid w:val="00C06AB2"/>
    <w:rsid w:val="00C1349F"/>
    <w:rsid w:val="00C155D5"/>
    <w:rsid w:val="00C179A4"/>
    <w:rsid w:val="00C45CC9"/>
    <w:rsid w:val="00C54655"/>
    <w:rsid w:val="00C567C8"/>
    <w:rsid w:val="00C66F2C"/>
    <w:rsid w:val="00C831C8"/>
    <w:rsid w:val="00C85429"/>
    <w:rsid w:val="00CA56B0"/>
    <w:rsid w:val="00CA5CBD"/>
    <w:rsid w:val="00CB1152"/>
    <w:rsid w:val="00CB1601"/>
    <w:rsid w:val="00CC0F41"/>
    <w:rsid w:val="00CC4486"/>
    <w:rsid w:val="00CC7F3F"/>
    <w:rsid w:val="00CD113B"/>
    <w:rsid w:val="00CE4165"/>
    <w:rsid w:val="00D04091"/>
    <w:rsid w:val="00D12655"/>
    <w:rsid w:val="00D21F8B"/>
    <w:rsid w:val="00D257AE"/>
    <w:rsid w:val="00D268E9"/>
    <w:rsid w:val="00D27ED4"/>
    <w:rsid w:val="00D30962"/>
    <w:rsid w:val="00D31776"/>
    <w:rsid w:val="00D57FB0"/>
    <w:rsid w:val="00D710F6"/>
    <w:rsid w:val="00D71171"/>
    <w:rsid w:val="00D762C6"/>
    <w:rsid w:val="00D80B75"/>
    <w:rsid w:val="00D87718"/>
    <w:rsid w:val="00DC0166"/>
    <w:rsid w:val="00DC1D9F"/>
    <w:rsid w:val="00DC3F77"/>
    <w:rsid w:val="00DC517C"/>
    <w:rsid w:val="00DC5489"/>
    <w:rsid w:val="00DD1E55"/>
    <w:rsid w:val="00DF00E7"/>
    <w:rsid w:val="00DF020A"/>
    <w:rsid w:val="00E050FE"/>
    <w:rsid w:val="00E11320"/>
    <w:rsid w:val="00E161F8"/>
    <w:rsid w:val="00E273CE"/>
    <w:rsid w:val="00E47887"/>
    <w:rsid w:val="00E52516"/>
    <w:rsid w:val="00E528F1"/>
    <w:rsid w:val="00E5581E"/>
    <w:rsid w:val="00E7577F"/>
    <w:rsid w:val="00E85C17"/>
    <w:rsid w:val="00EA1BDB"/>
    <w:rsid w:val="00EA7581"/>
    <w:rsid w:val="00EB3B08"/>
    <w:rsid w:val="00EC242E"/>
    <w:rsid w:val="00ED152B"/>
    <w:rsid w:val="00ED6665"/>
    <w:rsid w:val="00ED7855"/>
    <w:rsid w:val="00EE112F"/>
    <w:rsid w:val="00EE57A5"/>
    <w:rsid w:val="00F01D79"/>
    <w:rsid w:val="00F02C79"/>
    <w:rsid w:val="00F03BA8"/>
    <w:rsid w:val="00F12E7B"/>
    <w:rsid w:val="00F13F7E"/>
    <w:rsid w:val="00F15B37"/>
    <w:rsid w:val="00F279B3"/>
    <w:rsid w:val="00F3052A"/>
    <w:rsid w:val="00F4531D"/>
    <w:rsid w:val="00F558BB"/>
    <w:rsid w:val="00F711A0"/>
    <w:rsid w:val="00F9141E"/>
    <w:rsid w:val="00F91D9A"/>
    <w:rsid w:val="00F96EBA"/>
    <w:rsid w:val="00FB30F2"/>
    <w:rsid w:val="00FB6D3E"/>
    <w:rsid w:val="00FC09E8"/>
    <w:rsid w:val="00FE3AAA"/>
    <w:rsid w:val="00FE42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B2"/>
    <w:pPr>
      <w:widowControl w:val="0"/>
      <w:jc w:val="both"/>
    </w:pPr>
    <w:rPr>
      <w:kern w:val="2"/>
      <w:sz w:val="21"/>
      <w:szCs w:val="22"/>
    </w:rPr>
  </w:style>
  <w:style w:type="paragraph" w:styleId="2">
    <w:name w:val="heading 2"/>
    <w:basedOn w:val="a"/>
    <w:next w:val="a"/>
    <w:link w:val="2Char"/>
    <w:qFormat/>
    <w:rsid w:val="00C06AB2"/>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C06AB2"/>
    <w:rPr>
      <w:kern w:val="2"/>
      <w:sz w:val="18"/>
      <w:szCs w:val="18"/>
    </w:rPr>
  </w:style>
  <w:style w:type="character" w:customStyle="1" w:styleId="Char0">
    <w:name w:val="脚注文本 Char"/>
    <w:link w:val="a4"/>
    <w:rsid w:val="00C06AB2"/>
    <w:rPr>
      <w:rFonts w:ascii="Times New Roman" w:hAnsi="Times New Roman"/>
      <w:kern w:val="2"/>
      <w:sz w:val="18"/>
    </w:rPr>
  </w:style>
  <w:style w:type="character" w:customStyle="1" w:styleId="2Char">
    <w:name w:val="标题 2 Char"/>
    <w:link w:val="2"/>
    <w:rsid w:val="00C06AB2"/>
    <w:rPr>
      <w:rFonts w:ascii="Arial" w:eastAsia="黑体" w:hAnsi="Arial"/>
      <w:b/>
      <w:kern w:val="2"/>
      <w:sz w:val="32"/>
    </w:rPr>
  </w:style>
  <w:style w:type="character" w:customStyle="1" w:styleId="Char1">
    <w:name w:val="页脚 Char"/>
    <w:link w:val="a5"/>
    <w:rsid w:val="00C06AB2"/>
    <w:rPr>
      <w:kern w:val="2"/>
      <w:sz w:val="18"/>
      <w:szCs w:val="18"/>
    </w:rPr>
  </w:style>
  <w:style w:type="character" w:styleId="a6">
    <w:name w:val="page number"/>
    <w:basedOn w:val="a0"/>
    <w:rsid w:val="00C06AB2"/>
  </w:style>
  <w:style w:type="character" w:styleId="a7">
    <w:name w:val="footnote reference"/>
    <w:rsid w:val="00C06AB2"/>
    <w:rPr>
      <w:vertAlign w:val="superscript"/>
    </w:rPr>
  </w:style>
  <w:style w:type="paragraph" w:customStyle="1" w:styleId="Char2">
    <w:name w:val="Char"/>
    <w:basedOn w:val="a"/>
    <w:rsid w:val="00C06AB2"/>
    <w:rPr>
      <w:rFonts w:ascii="Times New Roman" w:hAnsi="Times New Roman"/>
      <w:szCs w:val="24"/>
    </w:rPr>
  </w:style>
  <w:style w:type="paragraph" w:styleId="a4">
    <w:name w:val="footnote text"/>
    <w:basedOn w:val="a"/>
    <w:link w:val="Char0"/>
    <w:rsid w:val="00C06AB2"/>
    <w:pPr>
      <w:snapToGrid w:val="0"/>
      <w:jc w:val="left"/>
    </w:pPr>
    <w:rPr>
      <w:rFonts w:ascii="Times New Roman" w:hAnsi="Times New Roman"/>
      <w:sz w:val="18"/>
    </w:rPr>
  </w:style>
  <w:style w:type="paragraph" w:styleId="a5">
    <w:name w:val="footer"/>
    <w:basedOn w:val="a"/>
    <w:link w:val="Char1"/>
    <w:rsid w:val="00C06AB2"/>
    <w:pPr>
      <w:tabs>
        <w:tab w:val="center" w:pos="4153"/>
        <w:tab w:val="right" w:pos="8306"/>
      </w:tabs>
      <w:snapToGrid w:val="0"/>
      <w:jc w:val="left"/>
    </w:pPr>
    <w:rPr>
      <w:sz w:val="18"/>
      <w:szCs w:val="18"/>
    </w:rPr>
  </w:style>
  <w:style w:type="paragraph" w:styleId="a8">
    <w:name w:val="Document Map"/>
    <w:basedOn w:val="a"/>
    <w:rsid w:val="00C06AB2"/>
    <w:pPr>
      <w:shd w:val="clear" w:color="auto" w:fill="000080"/>
    </w:pPr>
  </w:style>
  <w:style w:type="paragraph" w:styleId="a3">
    <w:name w:val="header"/>
    <w:basedOn w:val="a"/>
    <w:link w:val="Char"/>
    <w:rsid w:val="00C06AB2"/>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unhideWhenUsed/>
    <w:rsid w:val="00F03BA8"/>
    <w:rPr>
      <w:sz w:val="21"/>
      <w:szCs w:val="21"/>
    </w:rPr>
  </w:style>
  <w:style w:type="paragraph" w:styleId="aa">
    <w:name w:val="annotation text"/>
    <w:basedOn w:val="a"/>
    <w:link w:val="Char3"/>
    <w:uiPriority w:val="99"/>
    <w:semiHidden/>
    <w:unhideWhenUsed/>
    <w:rsid w:val="00F03BA8"/>
    <w:pPr>
      <w:jc w:val="left"/>
    </w:pPr>
  </w:style>
  <w:style w:type="character" w:customStyle="1" w:styleId="Char3">
    <w:name w:val="批注文字 Char"/>
    <w:basedOn w:val="a0"/>
    <w:link w:val="aa"/>
    <w:uiPriority w:val="99"/>
    <w:semiHidden/>
    <w:rsid w:val="00F03BA8"/>
    <w:rPr>
      <w:kern w:val="2"/>
      <w:sz w:val="21"/>
      <w:szCs w:val="22"/>
    </w:rPr>
  </w:style>
  <w:style w:type="paragraph" w:styleId="ab">
    <w:name w:val="annotation subject"/>
    <w:basedOn w:val="aa"/>
    <w:next w:val="aa"/>
    <w:link w:val="Char4"/>
    <w:uiPriority w:val="99"/>
    <w:semiHidden/>
    <w:unhideWhenUsed/>
    <w:rsid w:val="00F03BA8"/>
    <w:rPr>
      <w:b/>
      <w:bCs/>
    </w:rPr>
  </w:style>
  <w:style w:type="character" w:customStyle="1" w:styleId="Char4">
    <w:name w:val="批注主题 Char"/>
    <w:basedOn w:val="Char3"/>
    <w:link w:val="ab"/>
    <w:uiPriority w:val="99"/>
    <w:semiHidden/>
    <w:rsid w:val="00F03BA8"/>
    <w:rPr>
      <w:b/>
      <w:bCs/>
      <w:kern w:val="2"/>
      <w:sz w:val="21"/>
      <w:szCs w:val="22"/>
    </w:rPr>
  </w:style>
  <w:style w:type="paragraph" w:styleId="ac">
    <w:name w:val="Balloon Text"/>
    <w:basedOn w:val="a"/>
    <w:link w:val="Char5"/>
    <w:uiPriority w:val="99"/>
    <w:semiHidden/>
    <w:unhideWhenUsed/>
    <w:rsid w:val="00F03BA8"/>
    <w:rPr>
      <w:sz w:val="18"/>
      <w:szCs w:val="18"/>
    </w:rPr>
  </w:style>
  <w:style w:type="character" w:customStyle="1" w:styleId="Char5">
    <w:name w:val="批注框文本 Char"/>
    <w:basedOn w:val="a0"/>
    <w:link w:val="ac"/>
    <w:uiPriority w:val="99"/>
    <w:semiHidden/>
    <w:rsid w:val="00F03BA8"/>
    <w:rPr>
      <w:kern w:val="2"/>
      <w:sz w:val="18"/>
      <w:szCs w:val="18"/>
    </w:rPr>
  </w:style>
  <w:style w:type="paragraph" w:styleId="ad">
    <w:name w:val="Revision"/>
    <w:hidden/>
    <w:uiPriority w:val="99"/>
    <w:semiHidden/>
    <w:rsid w:val="00CC0F41"/>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1273</Characters>
  <Application>Microsoft Office Word</Application>
  <DocSecurity>4</DocSecurity>
  <PresentationFormat/>
  <Lines>10</Lines>
  <Paragraphs>2</Paragraphs>
  <Slides>0</Slides>
  <Notes>0</Notes>
  <HiddenSlides>0</HiddenSlides>
  <MMClips>0</MMClips>
  <ScaleCrop>false</ScaleCrop>
  <Company>Microsoft</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2017-08-28T07:10:00Z</cp:lastPrinted>
  <dcterms:created xsi:type="dcterms:W3CDTF">2019-01-23T16:00:00Z</dcterms:created>
  <dcterms:modified xsi:type="dcterms:W3CDTF">2019-01-23T16:00:00Z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