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6329" w:rsidRDefault="007B6329">
      <w:pPr>
        <w:spacing w:line="360" w:lineRule="auto"/>
        <w:rPr>
          <w:sz w:val="48"/>
        </w:rPr>
      </w:pPr>
    </w:p>
    <w:p w:rsidR="007B6329" w:rsidRDefault="007B6329">
      <w:pPr>
        <w:spacing w:line="360" w:lineRule="auto"/>
        <w:rPr>
          <w:sz w:val="48"/>
        </w:rPr>
      </w:pPr>
    </w:p>
    <w:p w:rsidR="00EB7ACA" w:rsidRDefault="00EB7ACA">
      <w:pPr>
        <w:spacing w:line="360" w:lineRule="auto"/>
        <w:jc w:val="center"/>
        <w:rPr>
          <w:rFonts w:ascii="宋体" w:hAnsi="宋体"/>
          <w:b/>
          <w:bCs/>
          <w:sz w:val="48"/>
          <w:szCs w:val="30"/>
        </w:rPr>
      </w:pPr>
      <w:r>
        <w:rPr>
          <w:rFonts w:ascii="宋体" w:hAnsi="宋体" w:hint="eastAsia"/>
          <w:b/>
          <w:bCs/>
          <w:sz w:val="48"/>
          <w:szCs w:val="30"/>
        </w:rPr>
        <w:t>中海中证高铁产业指数分级证券投资基金</w:t>
      </w:r>
    </w:p>
    <w:p w:rsidR="007B6329" w:rsidRDefault="00EB7ACA">
      <w:pPr>
        <w:spacing w:line="360" w:lineRule="auto"/>
        <w:jc w:val="center"/>
        <w:rPr>
          <w:rFonts w:ascii="宋体" w:hAnsi="宋体"/>
          <w:b/>
          <w:bCs/>
          <w:sz w:val="48"/>
          <w:szCs w:val="30"/>
        </w:rPr>
      </w:pPr>
      <w:r>
        <w:rPr>
          <w:rFonts w:ascii="宋体" w:hAnsi="宋体"/>
          <w:b/>
          <w:bCs/>
          <w:sz w:val="48"/>
          <w:szCs w:val="30"/>
        </w:rPr>
        <w:t>2018年第4季度报告</w:t>
      </w:r>
    </w:p>
    <w:p w:rsidR="007B6329" w:rsidRDefault="007B6329">
      <w:pPr>
        <w:spacing w:line="360" w:lineRule="auto"/>
        <w:jc w:val="center"/>
        <w:rPr>
          <w:rFonts w:ascii="宋体" w:hAnsi="宋体"/>
          <w:b/>
          <w:bCs/>
          <w:sz w:val="28"/>
          <w:szCs w:val="30"/>
        </w:rPr>
      </w:pPr>
    </w:p>
    <w:p w:rsidR="007B6329" w:rsidRDefault="004F622C">
      <w:pPr>
        <w:spacing w:line="360" w:lineRule="auto"/>
        <w:jc w:val="center"/>
        <w:rPr>
          <w:rFonts w:ascii="宋体" w:hAnsi="宋体"/>
          <w:b/>
          <w:bCs/>
          <w:sz w:val="28"/>
          <w:szCs w:val="30"/>
        </w:rPr>
      </w:pPr>
      <w:r>
        <w:rPr>
          <w:rFonts w:ascii="宋体" w:hAnsi="宋体"/>
          <w:b/>
          <w:bCs/>
          <w:sz w:val="28"/>
          <w:szCs w:val="30"/>
        </w:rPr>
        <w:t>2018年</w:t>
      </w:r>
      <w:r>
        <w:rPr>
          <w:rFonts w:ascii="宋体" w:hAnsi="宋体" w:hint="eastAsia"/>
          <w:b/>
          <w:bCs/>
          <w:sz w:val="28"/>
          <w:szCs w:val="30"/>
        </w:rPr>
        <w:t>11</w:t>
      </w:r>
      <w:r w:rsidR="00EB7ACA">
        <w:rPr>
          <w:rFonts w:ascii="宋体" w:hAnsi="宋体"/>
          <w:b/>
          <w:bCs/>
          <w:sz w:val="28"/>
          <w:szCs w:val="30"/>
        </w:rPr>
        <w:t>月1</w:t>
      </w:r>
      <w:r>
        <w:rPr>
          <w:rFonts w:ascii="宋体" w:hAnsi="宋体" w:hint="eastAsia"/>
          <w:b/>
          <w:bCs/>
          <w:sz w:val="28"/>
          <w:szCs w:val="30"/>
        </w:rPr>
        <w:t>4</w:t>
      </w:r>
      <w:r w:rsidR="00EB7ACA">
        <w:rPr>
          <w:rFonts w:ascii="宋体" w:hAnsi="宋体"/>
          <w:b/>
          <w:bCs/>
          <w:sz w:val="28"/>
          <w:szCs w:val="30"/>
        </w:rPr>
        <w:t>日</w:t>
      </w:r>
    </w:p>
    <w:p w:rsidR="007B6329" w:rsidRDefault="007B6329">
      <w:pPr>
        <w:spacing w:line="360" w:lineRule="auto"/>
        <w:jc w:val="center"/>
        <w:rPr>
          <w:rFonts w:ascii="宋体" w:hAnsi="宋体"/>
          <w:sz w:val="28"/>
          <w:szCs w:val="30"/>
        </w:rPr>
      </w:pPr>
    </w:p>
    <w:p w:rsidR="007B6329" w:rsidRDefault="007B6329">
      <w:pPr>
        <w:spacing w:line="360" w:lineRule="auto"/>
        <w:jc w:val="center"/>
        <w:rPr>
          <w:rFonts w:ascii="宋体" w:hAnsi="宋体"/>
          <w:sz w:val="28"/>
          <w:szCs w:val="30"/>
        </w:rPr>
      </w:pPr>
    </w:p>
    <w:p w:rsidR="007B6329" w:rsidRDefault="007B6329">
      <w:pPr>
        <w:spacing w:line="360" w:lineRule="auto"/>
        <w:jc w:val="center"/>
        <w:rPr>
          <w:rFonts w:ascii="宋体" w:hAnsi="宋体"/>
          <w:sz w:val="28"/>
          <w:szCs w:val="30"/>
        </w:rPr>
      </w:pPr>
    </w:p>
    <w:p w:rsidR="007B6329" w:rsidRDefault="007B6329">
      <w:pPr>
        <w:spacing w:line="360" w:lineRule="auto"/>
        <w:jc w:val="center"/>
        <w:rPr>
          <w:rFonts w:ascii="宋体" w:hAnsi="宋体"/>
          <w:sz w:val="28"/>
          <w:szCs w:val="30"/>
        </w:rPr>
      </w:pPr>
    </w:p>
    <w:p w:rsidR="007B6329" w:rsidRDefault="007B6329" w:rsidP="00462AE7">
      <w:pPr>
        <w:spacing w:line="360" w:lineRule="auto"/>
        <w:ind w:rightChars="-230" w:right="-483"/>
        <w:jc w:val="center"/>
        <w:rPr>
          <w:rFonts w:ascii="宋体" w:hAnsi="宋体"/>
          <w:sz w:val="28"/>
          <w:szCs w:val="30"/>
        </w:rPr>
      </w:pPr>
    </w:p>
    <w:p w:rsidR="007B6329" w:rsidRDefault="007B6329">
      <w:pPr>
        <w:spacing w:line="360" w:lineRule="auto"/>
        <w:jc w:val="center"/>
        <w:rPr>
          <w:rFonts w:ascii="宋体" w:hAnsi="宋体"/>
          <w:sz w:val="28"/>
          <w:szCs w:val="30"/>
        </w:rPr>
      </w:pPr>
    </w:p>
    <w:p w:rsidR="007B6329" w:rsidRDefault="007B6329">
      <w:pPr>
        <w:spacing w:line="360" w:lineRule="auto"/>
        <w:jc w:val="center"/>
        <w:rPr>
          <w:rFonts w:ascii="宋体" w:hAnsi="宋体"/>
          <w:sz w:val="28"/>
          <w:szCs w:val="30"/>
        </w:rPr>
      </w:pPr>
    </w:p>
    <w:p w:rsidR="007B6329" w:rsidRDefault="007B6329">
      <w:pPr>
        <w:spacing w:line="360" w:lineRule="auto"/>
        <w:jc w:val="center"/>
        <w:rPr>
          <w:rFonts w:ascii="宋体" w:hAnsi="宋体"/>
          <w:sz w:val="28"/>
          <w:szCs w:val="30"/>
        </w:rPr>
      </w:pPr>
    </w:p>
    <w:p w:rsidR="007B6329" w:rsidRDefault="007B6329">
      <w:pPr>
        <w:spacing w:line="360" w:lineRule="auto"/>
        <w:jc w:val="center"/>
        <w:rPr>
          <w:rFonts w:ascii="宋体" w:hAnsi="宋体"/>
          <w:sz w:val="28"/>
          <w:szCs w:val="30"/>
        </w:rPr>
      </w:pPr>
    </w:p>
    <w:p w:rsidR="007B6329" w:rsidRDefault="007B6329">
      <w:pPr>
        <w:spacing w:line="360" w:lineRule="auto"/>
        <w:jc w:val="center"/>
        <w:rPr>
          <w:rFonts w:ascii="宋体" w:hAnsi="宋体"/>
          <w:sz w:val="28"/>
          <w:szCs w:val="30"/>
        </w:rPr>
      </w:pPr>
    </w:p>
    <w:p w:rsidR="007B6329" w:rsidRDefault="007B6329">
      <w:pPr>
        <w:spacing w:line="360" w:lineRule="auto"/>
        <w:jc w:val="center"/>
        <w:rPr>
          <w:rFonts w:ascii="宋体" w:hAnsi="宋体"/>
          <w:sz w:val="28"/>
          <w:szCs w:val="30"/>
        </w:rPr>
      </w:pPr>
    </w:p>
    <w:p w:rsidR="007B6329" w:rsidRDefault="007B6329" w:rsidP="00462AE7">
      <w:pPr>
        <w:spacing w:line="360" w:lineRule="auto"/>
        <w:ind w:firstLineChars="600" w:firstLine="1687"/>
        <w:jc w:val="left"/>
        <w:rPr>
          <w:rFonts w:ascii="宋体" w:hAnsi="宋体"/>
          <w:b/>
          <w:bCs/>
          <w:sz w:val="28"/>
          <w:szCs w:val="30"/>
        </w:rPr>
      </w:pPr>
      <w:r>
        <w:rPr>
          <w:rFonts w:ascii="宋体" w:hAnsi="宋体"/>
          <w:b/>
          <w:bCs/>
          <w:sz w:val="28"/>
          <w:szCs w:val="30"/>
        </w:rPr>
        <w:t>基金管理人：</w:t>
      </w:r>
      <w:r w:rsidR="00EB7ACA">
        <w:rPr>
          <w:rFonts w:ascii="宋体" w:hAnsi="宋体" w:hint="eastAsia"/>
          <w:b/>
          <w:bCs/>
          <w:sz w:val="28"/>
          <w:szCs w:val="30"/>
        </w:rPr>
        <w:t>中海基金管理有限公司</w:t>
      </w:r>
    </w:p>
    <w:p w:rsidR="007B6329" w:rsidRDefault="007B6329" w:rsidP="00462AE7">
      <w:pPr>
        <w:spacing w:line="360" w:lineRule="auto"/>
        <w:ind w:firstLineChars="600" w:firstLine="1687"/>
        <w:jc w:val="left"/>
        <w:rPr>
          <w:rFonts w:ascii="宋体" w:hAnsi="宋体"/>
          <w:b/>
          <w:bCs/>
          <w:sz w:val="28"/>
          <w:szCs w:val="30"/>
        </w:rPr>
      </w:pPr>
      <w:r>
        <w:rPr>
          <w:rFonts w:ascii="宋体" w:hAnsi="宋体"/>
          <w:b/>
          <w:bCs/>
          <w:sz w:val="28"/>
          <w:szCs w:val="30"/>
        </w:rPr>
        <w:t>基金托管人：</w:t>
      </w:r>
      <w:r w:rsidR="00EB7ACA">
        <w:rPr>
          <w:rFonts w:ascii="宋体" w:hAnsi="宋体" w:hint="eastAsia"/>
          <w:b/>
          <w:bCs/>
          <w:sz w:val="28"/>
          <w:szCs w:val="30"/>
        </w:rPr>
        <w:t>招商证券股份有限公司</w:t>
      </w:r>
    </w:p>
    <w:p w:rsidR="008A047C" w:rsidRDefault="007B6329" w:rsidP="008A047C">
      <w:pPr>
        <w:spacing w:line="360" w:lineRule="auto"/>
        <w:ind w:firstLineChars="600" w:firstLine="1687"/>
        <w:jc w:val="left"/>
        <w:rPr>
          <w:rFonts w:ascii="宋体" w:hAnsi="宋体"/>
          <w:b/>
          <w:bCs/>
          <w:sz w:val="28"/>
          <w:szCs w:val="30"/>
        </w:rPr>
      </w:pPr>
      <w:r>
        <w:rPr>
          <w:rFonts w:ascii="宋体" w:hAnsi="宋体" w:hint="eastAsia"/>
          <w:b/>
          <w:bCs/>
          <w:sz w:val="28"/>
          <w:szCs w:val="30"/>
        </w:rPr>
        <w:t>报告</w:t>
      </w:r>
      <w:r>
        <w:rPr>
          <w:rFonts w:ascii="宋体" w:hAnsi="宋体"/>
          <w:b/>
          <w:bCs/>
          <w:sz w:val="28"/>
          <w:szCs w:val="30"/>
        </w:rPr>
        <w:t>送出日期：</w:t>
      </w:r>
      <w:bookmarkStart w:id="0" w:name="m101"/>
      <w:r w:rsidR="00EB7ACA">
        <w:rPr>
          <w:rFonts w:ascii="宋体" w:hAnsi="宋体"/>
          <w:b/>
          <w:bCs/>
          <w:sz w:val="28"/>
          <w:szCs w:val="30"/>
        </w:rPr>
        <w:t>2019年1月22日</w:t>
      </w:r>
    </w:p>
    <w:p w:rsidR="007B6329" w:rsidRPr="008A047C" w:rsidRDefault="008A047C" w:rsidP="008A047C">
      <w:pPr>
        <w:pStyle w:val="XBRLTitle1"/>
        <w:rPr>
          <w:rFonts w:ascii="宋体" w:hAnsi="宋体"/>
          <w:szCs w:val="30"/>
        </w:rPr>
      </w:pPr>
      <w:r>
        <w:rPr>
          <w:rFonts w:ascii="宋体" w:hAnsi="宋体"/>
          <w:szCs w:val="30"/>
        </w:rPr>
        <w:br w:type="page"/>
      </w:r>
      <w:r w:rsidR="007B6329" w:rsidRPr="007070E7">
        <w:rPr>
          <w:rFonts w:hint="eastAsia"/>
        </w:rPr>
        <w:lastRenderedPageBreak/>
        <w:t>重要提示</w:t>
      </w:r>
    </w:p>
    <w:p w:rsidR="00EB7ACA" w:rsidRDefault="00EB7ACA" w:rsidP="00D20119">
      <w:pPr>
        <w:spacing w:line="360" w:lineRule="auto"/>
        <w:ind w:firstLineChars="200" w:firstLine="420"/>
        <w:jc w:val="left"/>
        <w:rPr>
          <w:rFonts w:ascii="宋体" w:cs="宋体"/>
          <w:color w:val="000000"/>
          <w:kern w:val="0"/>
          <w:szCs w:val="21"/>
        </w:rPr>
      </w:pPr>
      <w:bookmarkStart w:id="1" w:name="m201"/>
      <w:bookmarkStart w:id="2" w:name="m2"/>
      <w:bookmarkEnd w:id="0"/>
      <w:r>
        <w:rPr>
          <w:rFonts w:ascii="宋体" w:cs="宋体" w:hint="eastAsia"/>
          <w:color w:val="000000"/>
          <w:kern w:val="0"/>
          <w:szCs w:val="21"/>
        </w:rPr>
        <w:t xml:space="preserve">基金管理人的董事会及董事保证本报告所载资料不存在虚假记载、误导性陈述或重大遗漏，并对其内容的真实性、准确性和完整性承担个别及连带责任。 </w:t>
      </w:r>
    </w:p>
    <w:p w:rsidR="00EB7ACA" w:rsidRDefault="00EB7ACA" w:rsidP="00D20119">
      <w:pPr>
        <w:spacing w:line="360" w:lineRule="auto"/>
        <w:ind w:firstLineChars="200" w:firstLine="420"/>
        <w:jc w:val="left"/>
        <w:rPr>
          <w:rFonts w:ascii="宋体" w:cs="宋体"/>
          <w:color w:val="000000"/>
          <w:kern w:val="0"/>
          <w:szCs w:val="21"/>
        </w:rPr>
      </w:pPr>
      <w:r>
        <w:rPr>
          <w:rFonts w:ascii="宋体" w:cs="宋体" w:hint="eastAsia"/>
          <w:color w:val="000000"/>
          <w:kern w:val="0"/>
          <w:szCs w:val="21"/>
        </w:rPr>
        <w:t>基金托管人招商证券股份有限公司根据本基金合同规定，于2019年1月17日复核了本报告中的财务指标、净值表现和投资组合报告等内容，保证复核内容不存在虚假记载、误导性陈述或者重大遗漏。</w:t>
      </w:r>
    </w:p>
    <w:p w:rsidR="00EB7ACA" w:rsidRDefault="00EB7ACA" w:rsidP="00D20119">
      <w:pPr>
        <w:spacing w:line="360" w:lineRule="auto"/>
        <w:ind w:firstLineChars="200" w:firstLine="420"/>
        <w:jc w:val="left"/>
        <w:rPr>
          <w:rFonts w:ascii="宋体" w:cs="宋体"/>
          <w:color w:val="000000"/>
          <w:kern w:val="0"/>
          <w:szCs w:val="21"/>
        </w:rPr>
      </w:pPr>
      <w:r>
        <w:rPr>
          <w:rFonts w:ascii="宋体" w:cs="宋体" w:hint="eastAsia"/>
          <w:color w:val="000000"/>
          <w:kern w:val="0"/>
          <w:szCs w:val="21"/>
        </w:rPr>
        <w:t>基金管理人承诺以诚实信用、勤勉尽责的原则管理和运用基金资产，但不保证基金一定盈利。</w:t>
      </w:r>
    </w:p>
    <w:p w:rsidR="00EB7ACA" w:rsidRDefault="00EB7ACA" w:rsidP="00D20119">
      <w:pPr>
        <w:spacing w:line="360" w:lineRule="auto"/>
        <w:ind w:firstLineChars="200" w:firstLine="420"/>
        <w:jc w:val="left"/>
        <w:rPr>
          <w:rFonts w:ascii="宋体" w:cs="宋体"/>
          <w:color w:val="000000"/>
          <w:kern w:val="0"/>
          <w:szCs w:val="21"/>
        </w:rPr>
      </w:pPr>
      <w:r>
        <w:rPr>
          <w:rFonts w:ascii="宋体" w:cs="宋体" w:hint="eastAsia"/>
          <w:color w:val="000000"/>
          <w:kern w:val="0"/>
          <w:szCs w:val="21"/>
        </w:rPr>
        <w:t>基金的过往业绩并不代表其未来表现。投资有风险，投资者在作出投资决策前应仔细阅读本基金的招募说明书。</w:t>
      </w:r>
    </w:p>
    <w:p w:rsidR="00EB7ACA" w:rsidRDefault="00EB7ACA" w:rsidP="00D20119">
      <w:pPr>
        <w:spacing w:line="360" w:lineRule="auto"/>
        <w:ind w:firstLineChars="200" w:firstLine="420"/>
        <w:jc w:val="left"/>
        <w:rPr>
          <w:rFonts w:ascii="宋体" w:cs="宋体"/>
          <w:color w:val="000000"/>
          <w:kern w:val="0"/>
          <w:szCs w:val="21"/>
        </w:rPr>
      </w:pPr>
      <w:r>
        <w:rPr>
          <w:rFonts w:ascii="宋体" w:cs="宋体" w:hint="eastAsia"/>
          <w:color w:val="000000"/>
          <w:kern w:val="0"/>
          <w:szCs w:val="21"/>
        </w:rPr>
        <w:t>本报告中财务资料未经审计。</w:t>
      </w:r>
    </w:p>
    <w:p w:rsidR="00D20119" w:rsidRDefault="00EB7ACA" w:rsidP="00D20119">
      <w:pPr>
        <w:spacing w:line="360" w:lineRule="auto"/>
        <w:ind w:firstLineChars="200" w:firstLine="420"/>
        <w:jc w:val="left"/>
        <w:rPr>
          <w:rFonts w:ascii="宋体" w:cs="宋体"/>
          <w:color w:val="000000"/>
          <w:kern w:val="0"/>
          <w:szCs w:val="21"/>
        </w:rPr>
      </w:pPr>
      <w:r>
        <w:rPr>
          <w:rFonts w:ascii="宋体" w:cs="宋体" w:hint="eastAsia"/>
          <w:color w:val="000000"/>
          <w:kern w:val="0"/>
          <w:szCs w:val="21"/>
        </w:rPr>
        <w:t>本报告期自2018年10月1日起至11月14日（最后运作日）止。</w:t>
      </w:r>
    </w:p>
    <w:p w:rsidR="007B6329" w:rsidRPr="0039487F" w:rsidRDefault="007B6329" w:rsidP="00624401">
      <w:pPr>
        <w:pStyle w:val="XBRLTitle1"/>
        <w:rPr>
          <w:rFonts w:ascii="宋体" w:cs="宋体"/>
          <w:color w:val="000000"/>
          <w:kern w:val="0"/>
          <w:szCs w:val="21"/>
        </w:rPr>
      </w:pPr>
      <w:r>
        <w:rPr>
          <w:rFonts w:hint="eastAsia"/>
        </w:rPr>
        <w:t>基金产品概况</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4"/>
        <w:gridCol w:w="2160"/>
        <w:gridCol w:w="2160"/>
        <w:gridCol w:w="2026"/>
      </w:tblGrid>
      <w:tr w:rsidR="007B6329" w:rsidTr="00EB7ACA">
        <w:trPr>
          <w:trHeight w:val="304"/>
        </w:trPr>
        <w:tc>
          <w:tcPr>
            <w:tcW w:w="2504" w:type="dxa"/>
            <w:vAlign w:val="center"/>
          </w:tcPr>
          <w:p w:rsidR="007B6329" w:rsidRDefault="007B6329" w:rsidP="00750FE0">
            <w:pPr>
              <w:jc w:val="left"/>
              <w:rPr>
                <w:rFonts w:ascii="宋体" w:hAnsi="宋体"/>
                <w:szCs w:val="21"/>
              </w:rPr>
            </w:pPr>
            <w:bookmarkStart w:id="3" w:name="m201_tab"/>
            <w:r>
              <w:rPr>
                <w:rFonts w:ascii="宋体" w:hAnsi="宋体" w:hint="eastAsia"/>
                <w:szCs w:val="21"/>
              </w:rPr>
              <w:t>基金简称</w:t>
            </w:r>
          </w:p>
        </w:tc>
        <w:tc>
          <w:tcPr>
            <w:tcW w:w="6346" w:type="dxa"/>
            <w:gridSpan w:val="3"/>
            <w:vAlign w:val="center"/>
          </w:tcPr>
          <w:p w:rsidR="007B6329" w:rsidRDefault="00EB7ACA" w:rsidP="00750FE0">
            <w:pPr>
              <w:rPr>
                <w:rFonts w:ascii="宋体" w:hAnsi="宋体"/>
                <w:szCs w:val="21"/>
              </w:rPr>
            </w:pPr>
            <w:r>
              <w:rPr>
                <w:rFonts w:ascii="宋体" w:hAnsi="宋体" w:hint="eastAsia"/>
                <w:szCs w:val="21"/>
              </w:rPr>
              <w:t>中海中证高铁产业指数分级</w:t>
            </w:r>
          </w:p>
        </w:tc>
      </w:tr>
      <w:tr w:rsidR="007B6329" w:rsidTr="00EB7ACA">
        <w:trPr>
          <w:trHeight w:val="304"/>
        </w:trPr>
        <w:tc>
          <w:tcPr>
            <w:tcW w:w="2504" w:type="dxa"/>
            <w:vAlign w:val="center"/>
          </w:tcPr>
          <w:p w:rsidR="007B6329" w:rsidRDefault="007B6329" w:rsidP="00750FE0">
            <w:pPr>
              <w:jc w:val="left"/>
              <w:rPr>
                <w:rFonts w:ascii="宋体" w:hAnsi="宋体"/>
                <w:szCs w:val="21"/>
              </w:rPr>
            </w:pPr>
            <w:r>
              <w:rPr>
                <w:rFonts w:ascii="宋体" w:hAnsi="宋体" w:hint="eastAsia"/>
                <w:szCs w:val="21"/>
              </w:rPr>
              <w:t>基金主代码</w:t>
            </w:r>
          </w:p>
        </w:tc>
        <w:tc>
          <w:tcPr>
            <w:tcW w:w="6346" w:type="dxa"/>
            <w:gridSpan w:val="3"/>
            <w:vAlign w:val="center"/>
          </w:tcPr>
          <w:p w:rsidR="007B6329" w:rsidRDefault="00EB7ACA" w:rsidP="00750FE0">
            <w:pPr>
              <w:rPr>
                <w:rFonts w:ascii="宋体" w:hAnsi="宋体"/>
                <w:szCs w:val="21"/>
              </w:rPr>
            </w:pPr>
            <w:r>
              <w:rPr>
                <w:rFonts w:ascii="宋体" w:hAnsi="宋体"/>
                <w:szCs w:val="21"/>
              </w:rPr>
              <w:t>502030</w:t>
            </w:r>
          </w:p>
        </w:tc>
      </w:tr>
      <w:tr w:rsidR="007B6329" w:rsidTr="00EB7ACA">
        <w:trPr>
          <w:trHeight w:val="304"/>
        </w:trPr>
        <w:tc>
          <w:tcPr>
            <w:tcW w:w="2504" w:type="dxa"/>
            <w:vAlign w:val="center"/>
          </w:tcPr>
          <w:p w:rsidR="007B6329" w:rsidRDefault="007B6329" w:rsidP="00750FE0">
            <w:pPr>
              <w:jc w:val="left"/>
              <w:rPr>
                <w:rFonts w:ascii="宋体" w:hAnsi="宋体"/>
                <w:szCs w:val="21"/>
              </w:rPr>
            </w:pPr>
            <w:r>
              <w:rPr>
                <w:rFonts w:ascii="宋体" w:hAnsi="宋体" w:hint="eastAsia"/>
                <w:szCs w:val="21"/>
              </w:rPr>
              <w:t>交易代码</w:t>
            </w:r>
          </w:p>
        </w:tc>
        <w:tc>
          <w:tcPr>
            <w:tcW w:w="6346" w:type="dxa"/>
            <w:gridSpan w:val="3"/>
            <w:vAlign w:val="center"/>
          </w:tcPr>
          <w:p w:rsidR="007B6329" w:rsidRDefault="00EB7ACA" w:rsidP="00750FE0">
            <w:pPr>
              <w:rPr>
                <w:rFonts w:ascii="宋体" w:hAnsi="宋体"/>
                <w:szCs w:val="21"/>
              </w:rPr>
            </w:pPr>
            <w:r>
              <w:rPr>
                <w:rFonts w:ascii="宋体" w:hAnsi="宋体"/>
                <w:szCs w:val="21"/>
              </w:rPr>
              <w:t>502030</w:t>
            </w:r>
          </w:p>
        </w:tc>
      </w:tr>
      <w:tr w:rsidR="007B6329" w:rsidTr="00EB7ACA">
        <w:trPr>
          <w:trHeight w:val="321"/>
        </w:trPr>
        <w:tc>
          <w:tcPr>
            <w:tcW w:w="2504" w:type="dxa"/>
            <w:vAlign w:val="center"/>
          </w:tcPr>
          <w:p w:rsidR="007B6329" w:rsidRDefault="007B6329" w:rsidP="00750FE0">
            <w:pPr>
              <w:jc w:val="left"/>
              <w:rPr>
                <w:rFonts w:ascii="宋体" w:hAnsi="宋体"/>
                <w:szCs w:val="21"/>
              </w:rPr>
            </w:pPr>
            <w:r>
              <w:rPr>
                <w:rFonts w:ascii="宋体" w:hAnsi="宋体" w:hint="eastAsia"/>
                <w:szCs w:val="21"/>
              </w:rPr>
              <w:t>基金运作方式</w:t>
            </w:r>
          </w:p>
        </w:tc>
        <w:tc>
          <w:tcPr>
            <w:tcW w:w="6346" w:type="dxa"/>
            <w:gridSpan w:val="3"/>
            <w:vAlign w:val="center"/>
          </w:tcPr>
          <w:p w:rsidR="007B6329" w:rsidRDefault="00EB7ACA" w:rsidP="00750FE0">
            <w:pPr>
              <w:rPr>
                <w:rFonts w:ascii="宋体" w:hAnsi="宋体"/>
                <w:szCs w:val="21"/>
              </w:rPr>
            </w:pPr>
            <w:r>
              <w:rPr>
                <w:rFonts w:ascii="宋体" w:hAnsi="宋体" w:hint="eastAsia"/>
                <w:szCs w:val="21"/>
              </w:rPr>
              <w:t>契约型开放式</w:t>
            </w:r>
          </w:p>
        </w:tc>
      </w:tr>
      <w:tr w:rsidR="007B6329" w:rsidTr="00EB7ACA">
        <w:trPr>
          <w:trHeight w:val="304"/>
        </w:trPr>
        <w:tc>
          <w:tcPr>
            <w:tcW w:w="2504" w:type="dxa"/>
            <w:vAlign w:val="center"/>
          </w:tcPr>
          <w:p w:rsidR="007B6329" w:rsidRDefault="007B6329" w:rsidP="00750FE0">
            <w:pPr>
              <w:jc w:val="left"/>
              <w:rPr>
                <w:rFonts w:ascii="宋体" w:hAnsi="宋体"/>
                <w:szCs w:val="21"/>
              </w:rPr>
            </w:pPr>
            <w:r>
              <w:rPr>
                <w:rFonts w:ascii="宋体" w:hAnsi="宋体" w:hint="eastAsia"/>
                <w:szCs w:val="21"/>
              </w:rPr>
              <w:t>基金合同生效日</w:t>
            </w:r>
          </w:p>
        </w:tc>
        <w:tc>
          <w:tcPr>
            <w:tcW w:w="6346" w:type="dxa"/>
            <w:gridSpan w:val="3"/>
            <w:vAlign w:val="center"/>
          </w:tcPr>
          <w:p w:rsidR="007B6329" w:rsidRDefault="00EB7ACA" w:rsidP="00750FE0">
            <w:pPr>
              <w:rPr>
                <w:rFonts w:ascii="宋体" w:hAnsi="宋体"/>
                <w:szCs w:val="21"/>
              </w:rPr>
            </w:pPr>
            <w:r>
              <w:rPr>
                <w:rFonts w:ascii="宋体" w:hAnsi="宋体"/>
                <w:szCs w:val="21"/>
              </w:rPr>
              <w:t>2015年7月31日</w:t>
            </w:r>
          </w:p>
        </w:tc>
      </w:tr>
      <w:tr w:rsidR="007B6329" w:rsidTr="00EB7ACA">
        <w:trPr>
          <w:trHeight w:val="321"/>
        </w:trPr>
        <w:tc>
          <w:tcPr>
            <w:tcW w:w="2504" w:type="dxa"/>
            <w:vAlign w:val="center"/>
          </w:tcPr>
          <w:p w:rsidR="007B6329" w:rsidRDefault="007B6329" w:rsidP="00750FE0">
            <w:pPr>
              <w:jc w:val="left"/>
              <w:rPr>
                <w:rFonts w:ascii="宋体" w:hAnsi="宋体"/>
                <w:szCs w:val="21"/>
              </w:rPr>
            </w:pPr>
            <w:r>
              <w:rPr>
                <w:rFonts w:ascii="宋体" w:hAnsi="宋体" w:hint="eastAsia"/>
                <w:szCs w:val="21"/>
              </w:rPr>
              <w:t>报告期末基金份额总额</w:t>
            </w:r>
          </w:p>
        </w:tc>
        <w:tc>
          <w:tcPr>
            <w:tcW w:w="6346" w:type="dxa"/>
            <w:gridSpan w:val="3"/>
            <w:vAlign w:val="center"/>
          </w:tcPr>
          <w:p w:rsidR="007B6329" w:rsidRDefault="00EB7ACA" w:rsidP="00750FE0">
            <w:pPr>
              <w:rPr>
                <w:rFonts w:ascii="宋体" w:hAnsi="宋体"/>
                <w:szCs w:val="21"/>
              </w:rPr>
            </w:pPr>
            <w:r>
              <w:rPr>
                <w:rFonts w:ascii="宋体" w:hAnsi="宋体"/>
                <w:szCs w:val="21"/>
              </w:rPr>
              <w:t>11,441,967.55份</w:t>
            </w:r>
          </w:p>
        </w:tc>
      </w:tr>
      <w:tr w:rsidR="007B6329" w:rsidTr="00EB7ACA">
        <w:trPr>
          <w:trHeight w:val="321"/>
        </w:trPr>
        <w:tc>
          <w:tcPr>
            <w:tcW w:w="2504" w:type="dxa"/>
            <w:vAlign w:val="center"/>
          </w:tcPr>
          <w:p w:rsidR="007B6329" w:rsidRDefault="007B6329" w:rsidP="00750FE0">
            <w:pPr>
              <w:jc w:val="left"/>
              <w:rPr>
                <w:rFonts w:ascii="宋体" w:hAnsi="宋体"/>
                <w:szCs w:val="21"/>
              </w:rPr>
            </w:pPr>
            <w:r>
              <w:rPr>
                <w:rFonts w:ascii="宋体" w:hAnsi="宋体" w:hint="eastAsia"/>
                <w:szCs w:val="21"/>
              </w:rPr>
              <w:t>投资目标</w:t>
            </w:r>
          </w:p>
        </w:tc>
        <w:tc>
          <w:tcPr>
            <w:tcW w:w="6346" w:type="dxa"/>
            <w:gridSpan w:val="3"/>
            <w:vAlign w:val="center"/>
          </w:tcPr>
          <w:p w:rsidR="007B6329" w:rsidRDefault="00EB7ACA" w:rsidP="00750FE0">
            <w:pPr>
              <w:rPr>
                <w:rFonts w:ascii="宋体" w:hAnsi="宋体"/>
                <w:szCs w:val="21"/>
              </w:rPr>
            </w:pPr>
            <w:r>
              <w:rPr>
                <w:rFonts w:ascii="宋体" w:hAnsi="宋体" w:hint="eastAsia"/>
                <w:szCs w:val="21"/>
              </w:rPr>
              <w:t>本基金进行被动式指数化投资，通过严格的投资纪律约束和数量化的风险管理手段，实现对标的指数的有效跟踪，获得与标的指数收益相似的回报。本基金的投资目标是保持基金净值收益率与业绩基准日均跟踪偏离度的绝对值不超过</w:t>
            </w:r>
            <w:r>
              <w:rPr>
                <w:rFonts w:ascii="宋体" w:hAnsi="宋体"/>
                <w:szCs w:val="21"/>
              </w:rPr>
              <w:t>0.35%，年跟踪误差不超过 4%，实现对中证高铁产业指数的有效跟踪。</w:t>
            </w:r>
          </w:p>
        </w:tc>
      </w:tr>
      <w:tr w:rsidR="007B6329" w:rsidTr="00EB7ACA">
        <w:trPr>
          <w:trHeight w:val="321"/>
        </w:trPr>
        <w:tc>
          <w:tcPr>
            <w:tcW w:w="2504" w:type="dxa"/>
            <w:vAlign w:val="center"/>
          </w:tcPr>
          <w:p w:rsidR="007B6329" w:rsidRDefault="007B6329" w:rsidP="00750FE0">
            <w:pPr>
              <w:jc w:val="left"/>
              <w:rPr>
                <w:rFonts w:ascii="宋体" w:hAnsi="宋体"/>
                <w:szCs w:val="21"/>
              </w:rPr>
            </w:pPr>
            <w:r>
              <w:rPr>
                <w:rFonts w:ascii="宋体" w:hAnsi="宋体" w:hint="eastAsia"/>
                <w:szCs w:val="21"/>
              </w:rPr>
              <w:t>投资策略</w:t>
            </w:r>
          </w:p>
        </w:tc>
        <w:tc>
          <w:tcPr>
            <w:tcW w:w="6346" w:type="dxa"/>
            <w:gridSpan w:val="3"/>
            <w:vAlign w:val="center"/>
          </w:tcPr>
          <w:p w:rsidR="00EB7ACA" w:rsidRDefault="00EB7ACA" w:rsidP="00750FE0">
            <w:pPr>
              <w:rPr>
                <w:rFonts w:ascii="宋体" w:hAnsi="宋体"/>
                <w:szCs w:val="21"/>
              </w:rPr>
            </w:pPr>
            <w:r>
              <w:rPr>
                <w:rFonts w:ascii="宋体" w:hAnsi="宋体" w:hint="eastAsia"/>
                <w:szCs w:val="21"/>
              </w:rPr>
              <w:t>本基金为被动式股票指数基金，采用完全复制标的指数的方法跟踪标的指数。若因特殊情况（如市场流动性不足、个别成份股被限制投资、法律法规禁止或限制投资等），或因基金申购和赎回等对本基金跟踪标的指数效果可能带来影响时，基金管理人将适当调整基金投资组合，力求降低基金的跟踪误差，尽可能贴近标的指数的表现。</w:t>
            </w:r>
          </w:p>
          <w:p w:rsidR="00EB7ACA" w:rsidRDefault="00EB7ACA" w:rsidP="00750FE0">
            <w:pPr>
              <w:rPr>
                <w:rFonts w:ascii="宋体" w:hAnsi="宋体"/>
                <w:szCs w:val="21"/>
              </w:rPr>
            </w:pPr>
            <w:r>
              <w:rPr>
                <w:rFonts w:ascii="宋体" w:hAnsi="宋体"/>
                <w:szCs w:val="21"/>
              </w:rPr>
              <w:t xml:space="preserve">1、股票投资策略 </w:t>
            </w:r>
          </w:p>
          <w:p w:rsidR="00EB7ACA" w:rsidRDefault="00EB7ACA" w:rsidP="00750FE0">
            <w:pPr>
              <w:rPr>
                <w:rFonts w:ascii="宋体" w:hAnsi="宋体"/>
                <w:szCs w:val="21"/>
              </w:rPr>
            </w:pPr>
            <w:r>
              <w:rPr>
                <w:rFonts w:ascii="宋体" w:hAnsi="宋体" w:hint="eastAsia"/>
                <w:szCs w:val="21"/>
              </w:rPr>
              <w:t>本基金股票资产投资通过完全复制标的指数的方法，根据标的指数成分股票在指数中的权重确定成分股票的买卖数量。在成份股流动性严重不足或停牌、本基金资产规模过大导致本基金持有该股票比例过高、成份股上市公司存在重大虚假陈述等违规行为、或者面临重大的不利行政处罚或司法诉讼等特殊情况下，本基金将选择其它股票或股票组合对标的指数中的股票加以替换。</w:t>
            </w:r>
          </w:p>
          <w:p w:rsidR="00EB7ACA" w:rsidRDefault="00EB7ACA" w:rsidP="00750FE0">
            <w:pPr>
              <w:rPr>
                <w:rFonts w:ascii="宋体" w:hAnsi="宋体"/>
                <w:szCs w:val="21"/>
              </w:rPr>
            </w:pPr>
            <w:r>
              <w:rPr>
                <w:rFonts w:ascii="宋体" w:hAnsi="宋体"/>
                <w:szCs w:val="21"/>
              </w:rPr>
              <w:t xml:space="preserve">2、股票投资组合的调整 </w:t>
            </w:r>
          </w:p>
          <w:p w:rsidR="00EB7ACA" w:rsidRDefault="00EB7ACA" w:rsidP="00750FE0">
            <w:pPr>
              <w:rPr>
                <w:rFonts w:ascii="宋体" w:hAnsi="宋体"/>
                <w:szCs w:val="21"/>
              </w:rPr>
            </w:pPr>
            <w:r>
              <w:rPr>
                <w:rFonts w:ascii="宋体" w:hAnsi="宋体" w:hint="eastAsia"/>
                <w:szCs w:val="21"/>
              </w:rPr>
              <w:lastRenderedPageBreak/>
              <w:t>本基金所构建的股票投资组合将根据中证高铁产业指数成份股及其权重的变动而进行相应调整，同时，本基金还将根据法律法规和基金合同中的投资比例限制、申购赎回变动情况、股票增发因素等变化，对股票投资组合进行适时调整。</w:t>
            </w:r>
            <w:r>
              <w:rPr>
                <w:rFonts w:ascii="宋体" w:hAnsi="宋体"/>
                <w:szCs w:val="21"/>
              </w:rPr>
              <w:t xml:space="preserve"> </w:t>
            </w:r>
          </w:p>
          <w:p w:rsidR="00EB7ACA" w:rsidRDefault="00EB7ACA" w:rsidP="00750FE0">
            <w:pPr>
              <w:rPr>
                <w:rFonts w:ascii="宋体" w:hAnsi="宋体"/>
                <w:szCs w:val="21"/>
              </w:rPr>
            </w:pPr>
            <w:r>
              <w:rPr>
                <w:rFonts w:ascii="宋体" w:hAnsi="宋体"/>
                <w:szCs w:val="21"/>
              </w:rPr>
              <w:t xml:space="preserve">3、债券投资策略 </w:t>
            </w:r>
          </w:p>
          <w:p w:rsidR="00EB7ACA" w:rsidRDefault="00EB7ACA" w:rsidP="00750FE0">
            <w:pPr>
              <w:rPr>
                <w:rFonts w:ascii="宋体" w:hAnsi="宋体"/>
                <w:szCs w:val="21"/>
              </w:rPr>
            </w:pPr>
            <w:r>
              <w:rPr>
                <w:rFonts w:ascii="宋体" w:hAnsi="宋体" w:hint="eastAsia"/>
                <w:szCs w:val="21"/>
              </w:rPr>
              <w:t>本基金债券投资主要根据流动性管理的需要，投资于具有较好流动性的国债、央票、金融债等债券。本基金债券投资组合将采用自上而下的投资策略，根据宏观经济分析、资金面动向分析等判断未来利率变化，并利用债券定价技术，进行个券选择。</w:t>
            </w:r>
            <w:r>
              <w:rPr>
                <w:rFonts w:ascii="宋体" w:hAnsi="宋体"/>
                <w:szCs w:val="21"/>
              </w:rPr>
              <w:t xml:space="preserve"> </w:t>
            </w:r>
          </w:p>
          <w:p w:rsidR="00EB7ACA" w:rsidRDefault="00EB7ACA" w:rsidP="00750FE0">
            <w:pPr>
              <w:rPr>
                <w:rFonts w:ascii="宋体" w:hAnsi="宋体"/>
                <w:szCs w:val="21"/>
              </w:rPr>
            </w:pPr>
            <w:r>
              <w:rPr>
                <w:rFonts w:ascii="宋体" w:hAnsi="宋体"/>
                <w:szCs w:val="21"/>
              </w:rPr>
              <w:t xml:space="preserve">4、权证投资策略 </w:t>
            </w:r>
          </w:p>
          <w:p w:rsidR="00EB7ACA" w:rsidRDefault="00EB7ACA" w:rsidP="00750FE0">
            <w:pPr>
              <w:rPr>
                <w:rFonts w:ascii="宋体" w:hAnsi="宋体"/>
                <w:szCs w:val="21"/>
              </w:rPr>
            </w:pPr>
            <w:r>
              <w:rPr>
                <w:rFonts w:ascii="宋体" w:hAnsi="宋体" w:hint="eastAsia"/>
                <w:szCs w:val="21"/>
              </w:rPr>
              <w:t>本基金将因为上市公司进行股权分置改革、或增发配售等原因被动获得权证，或者本基金在进行套利交易、避险交易等情形下将主动投资权证。本基金进行权证投资时，将在对权证标的证券进行基本面研究及估值的基础上，结合隐含波动率、剩余期限、标的证券价格走势等参数，运用数量化期权定价模型，确定其合理内在价值，从而构建套利交易或避险交易组合，力求取得最优的风险调整收益。</w:t>
            </w:r>
            <w:r>
              <w:rPr>
                <w:rFonts w:ascii="宋体" w:hAnsi="宋体"/>
                <w:szCs w:val="21"/>
              </w:rPr>
              <w:t xml:space="preserve"> </w:t>
            </w:r>
          </w:p>
          <w:p w:rsidR="00EB7ACA" w:rsidRDefault="00EB7ACA" w:rsidP="00750FE0">
            <w:pPr>
              <w:rPr>
                <w:rFonts w:ascii="宋体" w:hAnsi="宋体"/>
                <w:szCs w:val="21"/>
              </w:rPr>
            </w:pPr>
            <w:r>
              <w:rPr>
                <w:rFonts w:ascii="宋体" w:hAnsi="宋体"/>
                <w:szCs w:val="21"/>
              </w:rPr>
              <w:t xml:space="preserve">5、资产支持证券投资策略 </w:t>
            </w:r>
          </w:p>
          <w:p w:rsidR="007B6329" w:rsidRDefault="00EB7ACA" w:rsidP="00750FE0">
            <w:pPr>
              <w:rPr>
                <w:rFonts w:ascii="宋体" w:hAnsi="宋体"/>
                <w:szCs w:val="21"/>
              </w:rPr>
            </w:pPr>
            <w:r>
              <w:rPr>
                <w:rFonts w:ascii="宋体" w:hAnsi="宋体" w:hint="eastAsia"/>
                <w:szCs w:val="21"/>
              </w:rPr>
              <w:t>资产支持证券主要包括资产抵押贷款支持证券（</w:t>
            </w:r>
            <w:r>
              <w:rPr>
                <w:rFonts w:ascii="宋体" w:hAnsi="宋体"/>
                <w:szCs w:val="21"/>
              </w:rPr>
              <w:t>ABS）、住房抵押贷款支持证券（MBS）等证券品种。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tc>
      </w:tr>
      <w:tr w:rsidR="007B6329" w:rsidTr="00EB7ACA">
        <w:trPr>
          <w:trHeight w:val="321"/>
        </w:trPr>
        <w:tc>
          <w:tcPr>
            <w:tcW w:w="2504" w:type="dxa"/>
            <w:vAlign w:val="center"/>
          </w:tcPr>
          <w:p w:rsidR="007B6329" w:rsidRDefault="007B6329" w:rsidP="00750FE0">
            <w:pPr>
              <w:jc w:val="left"/>
              <w:rPr>
                <w:rFonts w:ascii="宋体" w:hAnsi="宋体"/>
                <w:szCs w:val="21"/>
              </w:rPr>
            </w:pPr>
            <w:r>
              <w:rPr>
                <w:rFonts w:ascii="宋体" w:hAnsi="宋体" w:hint="eastAsia"/>
                <w:szCs w:val="21"/>
              </w:rPr>
              <w:lastRenderedPageBreak/>
              <w:t>业绩比较基准</w:t>
            </w:r>
          </w:p>
        </w:tc>
        <w:tc>
          <w:tcPr>
            <w:tcW w:w="6346" w:type="dxa"/>
            <w:gridSpan w:val="3"/>
            <w:vAlign w:val="center"/>
          </w:tcPr>
          <w:p w:rsidR="007B6329" w:rsidRDefault="00EB7ACA" w:rsidP="00750FE0">
            <w:pPr>
              <w:rPr>
                <w:rFonts w:ascii="宋体" w:hAnsi="宋体"/>
                <w:szCs w:val="21"/>
              </w:rPr>
            </w:pPr>
            <w:r>
              <w:rPr>
                <w:rFonts w:ascii="宋体" w:hAnsi="宋体" w:hint="eastAsia"/>
                <w:szCs w:val="21"/>
              </w:rPr>
              <w:t>业绩比较基准：中证高铁产业指数收益率×</w:t>
            </w:r>
            <w:r>
              <w:rPr>
                <w:rFonts w:ascii="宋体" w:hAnsi="宋体"/>
                <w:szCs w:val="21"/>
              </w:rPr>
              <w:t>95％＋同期银行活期存款利率（税后）×5%</w:t>
            </w:r>
          </w:p>
        </w:tc>
      </w:tr>
      <w:tr w:rsidR="007B6329" w:rsidTr="00EB7ACA">
        <w:trPr>
          <w:trHeight w:val="321"/>
        </w:trPr>
        <w:tc>
          <w:tcPr>
            <w:tcW w:w="2504" w:type="dxa"/>
            <w:vAlign w:val="center"/>
          </w:tcPr>
          <w:p w:rsidR="007B6329" w:rsidRDefault="007B6329" w:rsidP="00750FE0">
            <w:pPr>
              <w:jc w:val="left"/>
              <w:rPr>
                <w:rFonts w:ascii="宋体" w:hAnsi="宋体"/>
                <w:szCs w:val="21"/>
              </w:rPr>
            </w:pPr>
            <w:r>
              <w:rPr>
                <w:rFonts w:ascii="宋体" w:hAnsi="宋体"/>
                <w:szCs w:val="21"/>
              </w:rPr>
              <w:t>风险收益特征</w:t>
            </w:r>
          </w:p>
        </w:tc>
        <w:tc>
          <w:tcPr>
            <w:tcW w:w="6346" w:type="dxa"/>
            <w:gridSpan w:val="3"/>
            <w:vAlign w:val="center"/>
          </w:tcPr>
          <w:p w:rsidR="007B6329" w:rsidRDefault="00EB7ACA" w:rsidP="00750FE0">
            <w:pPr>
              <w:rPr>
                <w:rFonts w:ascii="宋体" w:hAnsi="宋体"/>
                <w:szCs w:val="21"/>
              </w:rPr>
            </w:pPr>
            <w:r>
              <w:rPr>
                <w:rFonts w:ascii="宋体" w:hAnsi="宋体" w:hint="eastAsia"/>
                <w:szCs w:val="21"/>
              </w:rPr>
              <w:t>本基金为股票型基金，属于高预期风险、高预期收益的基金品种，其预期风险和预期收益高于货币市场基金、债券型基金和混合型基金。</w:t>
            </w:r>
          </w:p>
        </w:tc>
      </w:tr>
      <w:tr w:rsidR="007B6329" w:rsidTr="00EB7ACA">
        <w:trPr>
          <w:trHeight w:val="321"/>
        </w:trPr>
        <w:tc>
          <w:tcPr>
            <w:tcW w:w="2504" w:type="dxa"/>
            <w:vAlign w:val="center"/>
          </w:tcPr>
          <w:p w:rsidR="007B6329" w:rsidRDefault="007B6329" w:rsidP="00750FE0">
            <w:pPr>
              <w:jc w:val="left"/>
              <w:rPr>
                <w:rFonts w:ascii="宋体" w:hAnsi="宋体"/>
                <w:szCs w:val="21"/>
              </w:rPr>
            </w:pPr>
            <w:r>
              <w:rPr>
                <w:rFonts w:ascii="宋体" w:hAnsi="宋体" w:hint="eastAsia"/>
                <w:szCs w:val="21"/>
              </w:rPr>
              <w:t>基金管理人</w:t>
            </w:r>
          </w:p>
        </w:tc>
        <w:tc>
          <w:tcPr>
            <w:tcW w:w="6346" w:type="dxa"/>
            <w:gridSpan w:val="3"/>
            <w:vAlign w:val="center"/>
          </w:tcPr>
          <w:p w:rsidR="007B6329" w:rsidRDefault="00EB7ACA" w:rsidP="00750FE0">
            <w:pPr>
              <w:rPr>
                <w:rFonts w:ascii="宋体" w:hAnsi="宋体"/>
                <w:szCs w:val="21"/>
              </w:rPr>
            </w:pPr>
            <w:r>
              <w:rPr>
                <w:rFonts w:ascii="宋体" w:hAnsi="宋体" w:hint="eastAsia"/>
                <w:szCs w:val="21"/>
              </w:rPr>
              <w:t>中海基金管理有限公司</w:t>
            </w:r>
          </w:p>
        </w:tc>
      </w:tr>
      <w:tr w:rsidR="007B6329" w:rsidTr="00EB7ACA">
        <w:trPr>
          <w:trHeight w:val="321"/>
        </w:trPr>
        <w:tc>
          <w:tcPr>
            <w:tcW w:w="2504" w:type="dxa"/>
            <w:vAlign w:val="center"/>
          </w:tcPr>
          <w:p w:rsidR="007B6329" w:rsidRDefault="007B6329" w:rsidP="00750FE0">
            <w:pPr>
              <w:jc w:val="left"/>
              <w:rPr>
                <w:rFonts w:ascii="宋体" w:hAnsi="宋体"/>
                <w:szCs w:val="21"/>
              </w:rPr>
            </w:pPr>
            <w:r>
              <w:rPr>
                <w:rFonts w:ascii="宋体" w:hAnsi="宋体" w:hint="eastAsia"/>
                <w:szCs w:val="21"/>
              </w:rPr>
              <w:t>基金托管人</w:t>
            </w:r>
          </w:p>
        </w:tc>
        <w:tc>
          <w:tcPr>
            <w:tcW w:w="6346" w:type="dxa"/>
            <w:gridSpan w:val="3"/>
            <w:vAlign w:val="center"/>
          </w:tcPr>
          <w:p w:rsidR="007B6329" w:rsidRDefault="00EB7ACA" w:rsidP="00750FE0">
            <w:pPr>
              <w:rPr>
                <w:rFonts w:ascii="宋体" w:hAnsi="宋体"/>
                <w:szCs w:val="21"/>
              </w:rPr>
            </w:pPr>
            <w:r>
              <w:rPr>
                <w:rFonts w:ascii="宋体" w:hAnsi="宋体" w:hint="eastAsia"/>
                <w:szCs w:val="21"/>
              </w:rPr>
              <w:t>招商证券股份有限公司</w:t>
            </w:r>
          </w:p>
        </w:tc>
      </w:tr>
      <w:tr w:rsidR="007B6329" w:rsidTr="00EB7ACA">
        <w:trPr>
          <w:trHeight w:val="321"/>
        </w:trPr>
        <w:tc>
          <w:tcPr>
            <w:tcW w:w="2504" w:type="dxa"/>
            <w:vAlign w:val="center"/>
          </w:tcPr>
          <w:p w:rsidR="007B6329" w:rsidRDefault="007B6329" w:rsidP="00750FE0">
            <w:pPr>
              <w:jc w:val="left"/>
              <w:rPr>
                <w:rFonts w:ascii="宋体" w:hAnsi="宋体"/>
                <w:szCs w:val="21"/>
              </w:rPr>
            </w:pPr>
            <w:r>
              <w:rPr>
                <w:rFonts w:ascii="宋体" w:hAnsi="宋体" w:hint="eastAsia"/>
                <w:szCs w:val="21"/>
              </w:rPr>
              <w:t>下属分级基金</w:t>
            </w:r>
            <w:r w:rsidR="000C3962">
              <w:rPr>
                <w:rFonts w:ascii="宋体" w:hAnsi="宋体" w:hint="eastAsia"/>
                <w:szCs w:val="21"/>
              </w:rPr>
              <w:t>的基金</w:t>
            </w:r>
            <w:r>
              <w:rPr>
                <w:rFonts w:ascii="宋体" w:hAnsi="宋体" w:hint="eastAsia"/>
                <w:szCs w:val="21"/>
              </w:rPr>
              <w:t>简称</w:t>
            </w:r>
          </w:p>
        </w:tc>
        <w:tc>
          <w:tcPr>
            <w:tcW w:w="2160" w:type="dxa"/>
            <w:vAlign w:val="center"/>
          </w:tcPr>
          <w:p w:rsidR="007B6329" w:rsidRDefault="00EB7ACA" w:rsidP="00750FE0">
            <w:pPr>
              <w:rPr>
                <w:rFonts w:ascii="宋体" w:hAnsi="宋体"/>
                <w:szCs w:val="21"/>
              </w:rPr>
            </w:pPr>
            <w:r>
              <w:rPr>
                <w:rFonts w:ascii="宋体" w:hAnsi="宋体" w:hint="eastAsia"/>
                <w:szCs w:val="21"/>
              </w:rPr>
              <w:t>中海中证高铁产业指数分级</w:t>
            </w:r>
            <w:r>
              <w:rPr>
                <w:rFonts w:ascii="宋体" w:hAnsi="宋体"/>
                <w:szCs w:val="21"/>
              </w:rPr>
              <w:t>A</w:t>
            </w:r>
          </w:p>
        </w:tc>
        <w:tc>
          <w:tcPr>
            <w:tcW w:w="2160" w:type="dxa"/>
            <w:vAlign w:val="center"/>
          </w:tcPr>
          <w:p w:rsidR="007B6329" w:rsidRDefault="00EB7ACA" w:rsidP="00750FE0">
            <w:pPr>
              <w:rPr>
                <w:rFonts w:ascii="宋体" w:hAnsi="宋体"/>
                <w:szCs w:val="21"/>
              </w:rPr>
            </w:pPr>
            <w:r>
              <w:rPr>
                <w:rFonts w:ascii="宋体" w:hAnsi="宋体" w:hint="eastAsia"/>
                <w:szCs w:val="21"/>
              </w:rPr>
              <w:t>中海中证高铁产业指数分级</w:t>
            </w:r>
            <w:r>
              <w:rPr>
                <w:rFonts w:ascii="宋体" w:hAnsi="宋体"/>
                <w:szCs w:val="21"/>
              </w:rPr>
              <w:t>B</w:t>
            </w:r>
          </w:p>
        </w:tc>
        <w:tc>
          <w:tcPr>
            <w:tcW w:w="2026" w:type="dxa"/>
            <w:vAlign w:val="center"/>
          </w:tcPr>
          <w:p w:rsidR="007B6329" w:rsidRDefault="00EB7ACA" w:rsidP="00750FE0">
            <w:pPr>
              <w:rPr>
                <w:rFonts w:ascii="宋体" w:hAnsi="宋体"/>
                <w:szCs w:val="21"/>
              </w:rPr>
            </w:pPr>
            <w:r>
              <w:rPr>
                <w:rFonts w:ascii="宋体" w:hAnsi="宋体" w:hint="eastAsia"/>
                <w:szCs w:val="21"/>
              </w:rPr>
              <w:t>中海中证高铁产业指数分级</w:t>
            </w:r>
          </w:p>
        </w:tc>
      </w:tr>
      <w:tr w:rsidR="007B6329" w:rsidTr="00EB7ACA">
        <w:trPr>
          <w:trHeight w:val="321"/>
        </w:trPr>
        <w:tc>
          <w:tcPr>
            <w:tcW w:w="2504" w:type="dxa"/>
            <w:vAlign w:val="center"/>
          </w:tcPr>
          <w:p w:rsidR="007B6329" w:rsidRDefault="007B6329" w:rsidP="00750FE0">
            <w:pPr>
              <w:jc w:val="left"/>
              <w:rPr>
                <w:rFonts w:ascii="宋体" w:hAnsi="宋体"/>
                <w:szCs w:val="21"/>
              </w:rPr>
            </w:pPr>
            <w:r>
              <w:rPr>
                <w:rFonts w:ascii="宋体" w:hAnsi="宋体" w:hint="eastAsia"/>
                <w:szCs w:val="21"/>
              </w:rPr>
              <w:t>下属分级基金</w:t>
            </w:r>
            <w:r w:rsidR="000C3962">
              <w:rPr>
                <w:rFonts w:ascii="宋体" w:hAnsi="宋体" w:hint="eastAsia"/>
                <w:szCs w:val="21"/>
              </w:rPr>
              <w:t>的</w:t>
            </w:r>
            <w:r>
              <w:rPr>
                <w:rFonts w:ascii="宋体" w:hAnsi="宋体" w:hint="eastAsia"/>
                <w:szCs w:val="21"/>
              </w:rPr>
              <w:t>交易代码</w:t>
            </w:r>
          </w:p>
        </w:tc>
        <w:tc>
          <w:tcPr>
            <w:tcW w:w="2160" w:type="dxa"/>
            <w:vAlign w:val="center"/>
          </w:tcPr>
          <w:p w:rsidR="007B6329" w:rsidRDefault="00EB7ACA" w:rsidP="00750FE0">
            <w:pPr>
              <w:rPr>
                <w:rFonts w:ascii="宋体" w:hAnsi="宋体"/>
                <w:szCs w:val="21"/>
              </w:rPr>
            </w:pPr>
            <w:r>
              <w:rPr>
                <w:rFonts w:ascii="宋体" w:hAnsi="宋体"/>
                <w:szCs w:val="21"/>
              </w:rPr>
              <w:t>502031</w:t>
            </w:r>
          </w:p>
        </w:tc>
        <w:tc>
          <w:tcPr>
            <w:tcW w:w="2160" w:type="dxa"/>
            <w:vAlign w:val="center"/>
          </w:tcPr>
          <w:p w:rsidR="007B6329" w:rsidRDefault="00EB7ACA" w:rsidP="00750FE0">
            <w:pPr>
              <w:rPr>
                <w:rFonts w:ascii="宋体" w:hAnsi="宋体"/>
                <w:szCs w:val="21"/>
              </w:rPr>
            </w:pPr>
            <w:r>
              <w:rPr>
                <w:rFonts w:ascii="宋体" w:hAnsi="宋体"/>
                <w:szCs w:val="21"/>
              </w:rPr>
              <w:t>502032</w:t>
            </w:r>
          </w:p>
        </w:tc>
        <w:tc>
          <w:tcPr>
            <w:tcW w:w="2026" w:type="dxa"/>
            <w:vAlign w:val="center"/>
          </w:tcPr>
          <w:p w:rsidR="007B6329" w:rsidRDefault="00EB7ACA" w:rsidP="00750FE0">
            <w:pPr>
              <w:rPr>
                <w:rFonts w:ascii="宋体" w:hAnsi="宋体"/>
                <w:szCs w:val="21"/>
              </w:rPr>
            </w:pPr>
            <w:r>
              <w:rPr>
                <w:rFonts w:ascii="宋体" w:hAnsi="宋体"/>
                <w:szCs w:val="21"/>
              </w:rPr>
              <w:t>502030</w:t>
            </w:r>
          </w:p>
        </w:tc>
      </w:tr>
      <w:tr w:rsidR="007B6329" w:rsidTr="00EB7ACA">
        <w:trPr>
          <w:trHeight w:val="321"/>
        </w:trPr>
        <w:tc>
          <w:tcPr>
            <w:tcW w:w="2504" w:type="dxa"/>
            <w:vAlign w:val="center"/>
          </w:tcPr>
          <w:p w:rsidR="007B6329" w:rsidRDefault="000C3962" w:rsidP="00750FE0">
            <w:pPr>
              <w:jc w:val="left"/>
              <w:rPr>
                <w:rFonts w:ascii="宋体" w:hAnsi="宋体"/>
                <w:szCs w:val="21"/>
              </w:rPr>
            </w:pPr>
            <w:r>
              <w:rPr>
                <w:rFonts w:ascii="宋体" w:hAnsi="宋体" w:hint="eastAsia"/>
                <w:szCs w:val="21"/>
              </w:rPr>
              <w:t>报告期末</w:t>
            </w:r>
            <w:r w:rsidR="007B6329">
              <w:rPr>
                <w:rFonts w:ascii="宋体" w:hAnsi="宋体" w:hint="eastAsia"/>
                <w:szCs w:val="21"/>
              </w:rPr>
              <w:t>下属分</w:t>
            </w:r>
            <w:r>
              <w:rPr>
                <w:rFonts w:ascii="宋体" w:hAnsi="宋体" w:hint="eastAsia"/>
                <w:szCs w:val="21"/>
              </w:rPr>
              <w:t>级基金的</w:t>
            </w:r>
            <w:r w:rsidR="007B6329">
              <w:rPr>
                <w:rFonts w:ascii="宋体" w:hAnsi="宋体" w:hint="eastAsia"/>
                <w:szCs w:val="21"/>
              </w:rPr>
              <w:t>份额总额</w:t>
            </w:r>
          </w:p>
        </w:tc>
        <w:tc>
          <w:tcPr>
            <w:tcW w:w="2160" w:type="dxa"/>
            <w:vAlign w:val="center"/>
          </w:tcPr>
          <w:p w:rsidR="007B6329" w:rsidRDefault="00EB7ACA" w:rsidP="00750FE0">
            <w:pPr>
              <w:rPr>
                <w:rFonts w:ascii="宋体" w:hAnsi="宋体"/>
                <w:szCs w:val="21"/>
              </w:rPr>
            </w:pPr>
            <w:r>
              <w:rPr>
                <w:rFonts w:ascii="宋体" w:hAnsi="宋体"/>
                <w:szCs w:val="21"/>
              </w:rPr>
              <w:t>744,339.00份</w:t>
            </w:r>
          </w:p>
        </w:tc>
        <w:tc>
          <w:tcPr>
            <w:tcW w:w="2160" w:type="dxa"/>
            <w:vAlign w:val="center"/>
          </w:tcPr>
          <w:p w:rsidR="007B6329" w:rsidRDefault="00EB7ACA" w:rsidP="00750FE0">
            <w:pPr>
              <w:rPr>
                <w:rFonts w:ascii="宋体" w:hAnsi="宋体"/>
                <w:szCs w:val="21"/>
              </w:rPr>
            </w:pPr>
            <w:r>
              <w:rPr>
                <w:rFonts w:ascii="宋体" w:hAnsi="宋体"/>
                <w:szCs w:val="21"/>
              </w:rPr>
              <w:t>744,339.00份</w:t>
            </w:r>
          </w:p>
        </w:tc>
        <w:tc>
          <w:tcPr>
            <w:tcW w:w="2026" w:type="dxa"/>
            <w:vAlign w:val="center"/>
          </w:tcPr>
          <w:p w:rsidR="007B6329" w:rsidRDefault="00EB7ACA" w:rsidP="00750FE0">
            <w:pPr>
              <w:rPr>
                <w:rFonts w:ascii="宋体" w:hAnsi="宋体"/>
                <w:szCs w:val="21"/>
              </w:rPr>
            </w:pPr>
            <w:r>
              <w:rPr>
                <w:rFonts w:ascii="宋体" w:hAnsi="宋体"/>
                <w:szCs w:val="21"/>
              </w:rPr>
              <w:t>9,953,289.55份</w:t>
            </w:r>
          </w:p>
        </w:tc>
      </w:tr>
      <w:tr w:rsidR="007B6329" w:rsidTr="00EB7ACA">
        <w:trPr>
          <w:trHeight w:val="321"/>
        </w:trPr>
        <w:tc>
          <w:tcPr>
            <w:tcW w:w="2504" w:type="dxa"/>
            <w:vAlign w:val="center"/>
          </w:tcPr>
          <w:p w:rsidR="007B6329" w:rsidRDefault="007B6329" w:rsidP="00750FE0">
            <w:pPr>
              <w:jc w:val="left"/>
              <w:rPr>
                <w:rFonts w:ascii="宋体" w:hAnsi="宋体"/>
                <w:szCs w:val="21"/>
              </w:rPr>
            </w:pPr>
            <w:r>
              <w:rPr>
                <w:rFonts w:ascii="宋体" w:hAnsi="宋体" w:hint="eastAsia"/>
                <w:szCs w:val="21"/>
              </w:rPr>
              <w:t>下属分级基金的风险收益特征</w:t>
            </w:r>
          </w:p>
        </w:tc>
        <w:tc>
          <w:tcPr>
            <w:tcW w:w="2160" w:type="dxa"/>
            <w:vAlign w:val="center"/>
          </w:tcPr>
          <w:p w:rsidR="007B6329" w:rsidRDefault="00EB7ACA" w:rsidP="00750FE0">
            <w:pPr>
              <w:rPr>
                <w:rFonts w:ascii="宋体" w:hAnsi="宋体"/>
                <w:szCs w:val="21"/>
              </w:rPr>
            </w:pPr>
            <w:r>
              <w:rPr>
                <w:rFonts w:ascii="宋体" w:hAnsi="宋体" w:hint="eastAsia"/>
                <w:szCs w:val="21"/>
              </w:rPr>
              <w:t>中海中证高铁</w:t>
            </w:r>
            <w:r>
              <w:rPr>
                <w:rFonts w:ascii="宋体" w:hAnsi="宋体"/>
                <w:szCs w:val="21"/>
              </w:rPr>
              <w:t xml:space="preserve"> A 份额具有低风险、收益相对稳定的特征。</w:t>
            </w:r>
          </w:p>
        </w:tc>
        <w:tc>
          <w:tcPr>
            <w:tcW w:w="2160" w:type="dxa"/>
            <w:vAlign w:val="center"/>
          </w:tcPr>
          <w:p w:rsidR="007B6329" w:rsidRDefault="00EB7ACA" w:rsidP="00750FE0">
            <w:pPr>
              <w:rPr>
                <w:rFonts w:ascii="宋体" w:hAnsi="宋体"/>
                <w:szCs w:val="21"/>
              </w:rPr>
            </w:pPr>
            <w:r>
              <w:rPr>
                <w:rFonts w:ascii="宋体" w:hAnsi="宋体" w:hint="eastAsia"/>
                <w:szCs w:val="21"/>
              </w:rPr>
              <w:t>中海中证高铁</w:t>
            </w:r>
            <w:r>
              <w:rPr>
                <w:rFonts w:ascii="宋体" w:hAnsi="宋体"/>
                <w:szCs w:val="21"/>
              </w:rPr>
              <w:t xml:space="preserve"> B 份额具有高风险、高预期收益的特征。</w:t>
            </w:r>
          </w:p>
        </w:tc>
        <w:tc>
          <w:tcPr>
            <w:tcW w:w="2026" w:type="dxa"/>
            <w:vAlign w:val="center"/>
          </w:tcPr>
          <w:p w:rsidR="007B6329" w:rsidRDefault="00EB7ACA" w:rsidP="00750FE0">
            <w:pPr>
              <w:rPr>
                <w:rFonts w:ascii="宋体" w:hAnsi="宋体"/>
                <w:szCs w:val="21"/>
              </w:rPr>
            </w:pPr>
            <w:r>
              <w:rPr>
                <w:rFonts w:ascii="宋体" w:hAnsi="宋体" w:hint="eastAsia"/>
                <w:szCs w:val="21"/>
              </w:rPr>
              <w:t>本基金为股票型基金，属于高预期风险、高预期收益的基金品种，其预期风险和预期收益高于货币市场基金、债券型基金和混合型基金。</w:t>
            </w:r>
          </w:p>
        </w:tc>
      </w:tr>
    </w:tbl>
    <w:bookmarkEnd w:id="1"/>
    <w:bookmarkEnd w:id="2"/>
    <w:bookmarkEnd w:id="3"/>
    <w:p w:rsidR="007E2898" w:rsidRDefault="00EB7ACA" w:rsidP="007E2898">
      <w:pPr>
        <w:spacing w:line="360" w:lineRule="auto"/>
        <w:jc w:val="left"/>
        <w:rPr>
          <w:rFonts w:ascii="宋体" w:hAnsi="宋体"/>
          <w:szCs w:val="21"/>
        </w:rPr>
      </w:pPr>
      <w:r>
        <w:rPr>
          <w:rFonts w:ascii="宋体" w:hAnsi="宋体"/>
          <w:szCs w:val="21"/>
        </w:rPr>
        <w:t xml:space="preserve"> </w:t>
      </w:r>
    </w:p>
    <w:p w:rsidR="007B6329" w:rsidRPr="00662CD0" w:rsidRDefault="007B6329" w:rsidP="00DD6596">
      <w:pPr>
        <w:pStyle w:val="XBRLTitle1"/>
        <w:spacing w:beforeLines="50" w:afterLines="50" w:line="800" w:lineRule="exact"/>
        <w:rPr>
          <w:rFonts w:ascii="宋体" w:hAnsi="宋体"/>
          <w:szCs w:val="21"/>
        </w:rPr>
      </w:pPr>
      <w:bookmarkStart w:id="4" w:name="m303_FHB"/>
      <w:r>
        <w:rPr>
          <w:rFonts w:hint="eastAsia"/>
        </w:rPr>
        <w:lastRenderedPageBreak/>
        <w:t>主要财务指标和基金净值表现</w:t>
      </w:r>
    </w:p>
    <w:p w:rsidR="007B6329" w:rsidRPr="007070E7" w:rsidRDefault="007B6329" w:rsidP="00C46226">
      <w:pPr>
        <w:pStyle w:val="XBRLTitle2"/>
        <w:spacing w:beforeLines="50" w:afterLines="50" w:line="800" w:lineRule="exact"/>
      </w:pPr>
      <w:bookmarkStart w:id="5" w:name="m301"/>
      <w:r w:rsidRPr="007070E7">
        <w:rPr>
          <w:rFonts w:hint="eastAsia"/>
        </w:rPr>
        <w:t>主要财务指标</w:t>
      </w:r>
    </w:p>
    <w:p w:rsidR="007B6329" w:rsidRDefault="007B6329">
      <w:pPr>
        <w:spacing w:line="360" w:lineRule="auto"/>
        <w:jc w:val="right"/>
        <w:rPr>
          <w:rFonts w:ascii="宋体" w:hAnsi="宋体"/>
          <w:szCs w:val="21"/>
        </w:rPr>
      </w:pPr>
      <w:bookmarkStart w:id="6" w:name="m301_tab"/>
      <w:r>
        <w:rPr>
          <w:rFonts w:ascii="宋体" w:hAnsi="宋体" w:hint="eastAsia"/>
          <w:szCs w:val="21"/>
        </w:rPr>
        <w:t>单位：人民币元</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45"/>
        <w:gridCol w:w="5220"/>
      </w:tblGrid>
      <w:tr w:rsidR="007B6329" w:rsidTr="00EB7ACA">
        <w:trPr>
          <w:trHeight w:val="322"/>
        </w:trPr>
        <w:tc>
          <w:tcPr>
            <w:tcW w:w="3645" w:type="dxa"/>
            <w:shd w:val="clear" w:color="auto" w:fill="D9D9D9"/>
            <w:vAlign w:val="center"/>
          </w:tcPr>
          <w:p w:rsidR="007B6329" w:rsidRDefault="007B6329" w:rsidP="00750FE0">
            <w:pPr>
              <w:jc w:val="center"/>
              <w:rPr>
                <w:rFonts w:ascii="宋体" w:hAnsi="宋体"/>
                <w:szCs w:val="21"/>
              </w:rPr>
            </w:pPr>
            <w:r>
              <w:rPr>
                <w:rFonts w:ascii="宋体" w:hAnsi="宋体" w:hint="eastAsia"/>
                <w:szCs w:val="21"/>
              </w:rPr>
              <w:t>主要财务指标</w:t>
            </w:r>
          </w:p>
        </w:tc>
        <w:tc>
          <w:tcPr>
            <w:tcW w:w="5220" w:type="dxa"/>
            <w:shd w:val="clear" w:color="auto" w:fill="D9D9D9"/>
            <w:vAlign w:val="center"/>
          </w:tcPr>
          <w:p w:rsidR="007B6329" w:rsidRDefault="007B6329" w:rsidP="00894988">
            <w:pPr>
              <w:jc w:val="center"/>
              <w:rPr>
                <w:rFonts w:ascii="宋体" w:hAnsi="宋体"/>
                <w:szCs w:val="21"/>
              </w:rPr>
            </w:pPr>
            <w:r>
              <w:rPr>
                <w:rFonts w:ascii="方正仿宋简体" w:hAnsi="宋体" w:hint="eastAsia"/>
                <w:color w:val="000000"/>
                <w:kern w:val="0"/>
                <w:szCs w:val="21"/>
              </w:rPr>
              <w:t>报告期（</w:t>
            </w:r>
            <w:r>
              <w:rPr>
                <w:rFonts w:ascii="方正仿宋简体" w:hAnsi="宋体" w:hint="eastAsia"/>
                <w:color w:val="000000"/>
                <w:kern w:val="0"/>
                <w:szCs w:val="21"/>
              </w:rPr>
              <w:t xml:space="preserve"> </w:t>
            </w:r>
            <w:r w:rsidR="00EB7ACA">
              <w:rPr>
                <w:rFonts w:ascii="宋体" w:hAnsi="宋体"/>
                <w:szCs w:val="21"/>
              </w:rPr>
              <w:t>2018年10月1日</w:t>
            </w:r>
            <w:r>
              <w:rPr>
                <w:rFonts w:hint="eastAsia"/>
                <w:szCs w:val="21"/>
              </w:rPr>
              <w:t xml:space="preserve"> </w:t>
            </w:r>
            <w:r>
              <w:rPr>
                <w:rFonts w:hint="eastAsia"/>
                <w:szCs w:val="21"/>
              </w:rPr>
              <w:t>－</w:t>
            </w:r>
            <w:r>
              <w:rPr>
                <w:rFonts w:hint="eastAsia"/>
                <w:szCs w:val="21"/>
              </w:rPr>
              <w:t xml:space="preserve"> </w:t>
            </w:r>
            <w:r w:rsidR="00EB7ACA">
              <w:rPr>
                <w:rFonts w:ascii="宋体" w:hAnsi="宋体"/>
                <w:szCs w:val="21"/>
              </w:rPr>
              <w:t>2018年1</w:t>
            </w:r>
            <w:r w:rsidR="00894988">
              <w:rPr>
                <w:rFonts w:ascii="宋体" w:hAnsi="宋体" w:hint="eastAsia"/>
                <w:szCs w:val="21"/>
              </w:rPr>
              <w:t>1</w:t>
            </w:r>
            <w:r w:rsidR="00EB7ACA">
              <w:rPr>
                <w:rFonts w:ascii="宋体" w:hAnsi="宋体"/>
                <w:szCs w:val="21"/>
              </w:rPr>
              <w:t>月1</w:t>
            </w:r>
            <w:r w:rsidR="00894988">
              <w:rPr>
                <w:rFonts w:ascii="宋体" w:hAnsi="宋体" w:hint="eastAsia"/>
                <w:szCs w:val="21"/>
              </w:rPr>
              <w:t>4</w:t>
            </w:r>
            <w:r w:rsidR="00EB7ACA">
              <w:rPr>
                <w:rFonts w:ascii="宋体" w:hAnsi="宋体"/>
                <w:szCs w:val="21"/>
              </w:rPr>
              <w:t>日</w:t>
            </w:r>
            <w:r>
              <w:rPr>
                <w:rFonts w:ascii="宋体" w:hAnsi="宋体" w:hint="eastAsia"/>
                <w:szCs w:val="21"/>
              </w:rPr>
              <w:t xml:space="preserve"> </w:t>
            </w:r>
            <w:r>
              <w:rPr>
                <w:rFonts w:ascii="方正仿宋简体" w:hAnsi="宋体" w:hint="eastAsia"/>
                <w:color w:val="000000"/>
                <w:kern w:val="0"/>
                <w:szCs w:val="21"/>
              </w:rPr>
              <w:t>）</w:t>
            </w:r>
          </w:p>
        </w:tc>
      </w:tr>
      <w:tr w:rsidR="007B6329" w:rsidTr="00EB7ACA">
        <w:trPr>
          <w:trHeight w:val="322"/>
        </w:trPr>
        <w:tc>
          <w:tcPr>
            <w:tcW w:w="3645" w:type="dxa"/>
            <w:vAlign w:val="center"/>
          </w:tcPr>
          <w:p w:rsidR="007B6329" w:rsidRDefault="007B6329" w:rsidP="00750FE0">
            <w:pPr>
              <w:jc w:val="left"/>
              <w:rPr>
                <w:rFonts w:ascii="宋体" w:hAnsi="宋体"/>
                <w:szCs w:val="21"/>
              </w:rPr>
            </w:pPr>
            <w:r>
              <w:rPr>
                <w:rFonts w:ascii="宋体" w:hAnsi="宋体"/>
                <w:szCs w:val="21"/>
              </w:rPr>
              <w:t>1.</w:t>
            </w:r>
            <w:r>
              <w:rPr>
                <w:rFonts w:ascii="宋体" w:hAnsi="宋体" w:hint="eastAsia"/>
                <w:szCs w:val="21"/>
              </w:rPr>
              <w:t>本期已实现收益</w:t>
            </w:r>
          </w:p>
        </w:tc>
        <w:tc>
          <w:tcPr>
            <w:tcW w:w="5220" w:type="dxa"/>
            <w:vAlign w:val="center"/>
          </w:tcPr>
          <w:p w:rsidR="007B6329" w:rsidRDefault="00EB7ACA" w:rsidP="00750FE0">
            <w:pPr>
              <w:jc w:val="right"/>
              <w:rPr>
                <w:rFonts w:ascii="宋体" w:hAnsi="宋体"/>
                <w:szCs w:val="21"/>
              </w:rPr>
            </w:pPr>
            <w:r>
              <w:rPr>
                <w:rFonts w:ascii="宋体" w:hAnsi="宋体"/>
                <w:szCs w:val="21"/>
              </w:rPr>
              <w:t>-7,676,707.98</w:t>
            </w:r>
          </w:p>
        </w:tc>
      </w:tr>
      <w:tr w:rsidR="007B6329" w:rsidTr="00EB7ACA">
        <w:trPr>
          <w:trHeight w:val="322"/>
        </w:trPr>
        <w:tc>
          <w:tcPr>
            <w:tcW w:w="3645" w:type="dxa"/>
            <w:vAlign w:val="center"/>
          </w:tcPr>
          <w:p w:rsidR="007B6329" w:rsidRDefault="007B6329" w:rsidP="00750FE0">
            <w:pPr>
              <w:jc w:val="left"/>
              <w:rPr>
                <w:rFonts w:ascii="宋体" w:hAnsi="宋体"/>
                <w:szCs w:val="21"/>
              </w:rPr>
            </w:pPr>
            <w:r>
              <w:rPr>
                <w:rFonts w:ascii="宋体" w:hAnsi="宋体"/>
                <w:szCs w:val="21"/>
              </w:rPr>
              <w:t xml:space="preserve">2.本期利润 </w:t>
            </w:r>
          </w:p>
        </w:tc>
        <w:tc>
          <w:tcPr>
            <w:tcW w:w="5220" w:type="dxa"/>
            <w:vAlign w:val="center"/>
          </w:tcPr>
          <w:p w:rsidR="007B6329" w:rsidRDefault="00EB7ACA" w:rsidP="00750FE0">
            <w:pPr>
              <w:jc w:val="right"/>
              <w:rPr>
                <w:rFonts w:ascii="宋体" w:hAnsi="宋体"/>
                <w:szCs w:val="21"/>
              </w:rPr>
            </w:pPr>
            <w:r>
              <w:rPr>
                <w:rFonts w:ascii="宋体" w:hAnsi="宋体"/>
                <w:szCs w:val="21"/>
              </w:rPr>
              <w:t>-1,123,438.83</w:t>
            </w:r>
          </w:p>
        </w:tc>
      </w:tr>
      <w:tr w:rsidR="007B6329" w:rsidTr="00EB7ACA">
        <w:trPr>
          <w:trHeight w:val="322"/>
        </w:trPr>
        <w:tc>
          <w:tcPr>
            <w:tcW w:w="3645" w:type="dxa"/>
            <w:vAlign w:val="center"/>
          </w:tcPr>
          <w:p w:rsidR="007B6329" w:rsidRDefault="007B6329" w:rsidP="00750FE0">
            <w:pPr>
              <w:jc w:val="left"/>
              <w:rPr>
                <w:rFonts w:ascii="宋体" w:hAnsi="宋体"/>
                <w:szCs w:val="21"/>
              </w:rPr>
            </w:pPr>
            <w:r>
              <w:rPr>
                <w:rFonts w:ascii="宋体" w:hAnsi="宋体"/>
                <w:szCs w:val="21"/>
              </w:rPr>
              <w:t>3.加权平均基金份额本期利润</w:t>
            </w:r>
          </w:p>
        </w:tc>
        <w:tc>
          <w:tcPr>
            <w:tcW w:w="5220" w:type="dxa"/>
            <w:vAlign w:val="center"/>
          </w:tcPr>
          <w:p w:rsidR="007B6329" w:rsidRDefault="00EB7ACA" w:rsidP="00750FE0">
            <w:pPr>
              <w:jc w:val="right"/>
              <w:rPr>
                <w:rFonts w:ascii="宋体" w:hAnsi="宋体"/>
                <w:szCs w:val="21"/>
              </w:rPr>
            </w:pPr>
            <w:r>
              <w:rPr>
                <w:rFonts w:ascii="宋体" w:hAnsi="宋体"/>
                <w:szCs w:val="21"/>
              </w:rPr>
              <w:t>-0.0525</w:t>
            </w:r>
          </w:p>
        </w:tc>
      </w:tr>
      <w:tr w:rsidR="007B6329" w:rsidTr="00EB7ACA">
        <w:trPr>
          <w:trHeight w:val="340"/>
        </w:trPr>
        <w:tc>
          <w:tcPr>
            <w:tcW w:w="3645" w:type="dxa"/>
            <w:vAlign w:val="center"/>
          </w:tcPr>
          <w:p w:rsidR="007B6329" w:rsidRDefault="007B6329" w:rsidP="00750FE0">
            <w:pPr>
              <w:jc w:val="left"/>
              <w:rPr>
                <w:rFonts w:ascii="宋体" w:hAnsi="宋体"/>
                <w:szCs w:val="21"/>
              </w:rPr>
            </w:pPr>
            <w:r>
              <w:rPr>
                <w:rFonts w:ascii="宋体" w:hAnsi="宋体"/>
                <w:szCs w:val="21"/>
              </w:rPr>
              <w:t>4.期末基金资产净值</w:t>
            </w:r>
          </w:p>
        </w:tc>
        <w:tc>
          <w:tcPr>
            <w:tcW w:w="5220" w:type="dxa"/>
            <w:vAlign w:val="center"/>
          </w:tcPr>
          <w:p w:rsidR="007B6329" w:rsidRDefault="00EB7ACA" w:rsidP="00750FE0">
            <w:pPr>
              <w:jc w:val="right"/>
              <w:rPr>
                <w:rFonts w:ascii="宋体" w:hAnsi="宋体"/>
                <w:szCs w:val="21"/>
              </w:rPr>
            </w:pPr>
            <w:r>
              <w:rPr>
                <w:rFonts w:ascii="宋体" w:hAnsi="宋体"/>
                <w:szCs w:val="21"/>
              </w:rPr>
              <w:t>12,224,120.37</w:t>
            </w:r>
          </w:p>
        </w:tc>
      </w:tr>
      <w:tr w:rsidR="007B6329" w:rsidTr="00EB7ACA">
        <w:trPr>
          <w:trHeight w:val="322"/>
        </w:trPr>
        <w:tc>
          <w:tcPr>
            <w:tcW w:w="3645" w:type="dxa"/>
            <w:vAlign w:val="center"/>
          </w:tcPr>
          <w:p w:rsidR="007B6329" w:rsidRDefault="007B6329" w:rsidP="00750FE0">
            <w:pPr>
              <w:jc w:val="left"/>
              <w:rPr>
                <w:rFonts w:ascii="宋体" w:hAnsi="宋体"/>
                <w:szCs w:val="21"/>
              </w:rPr>
            </w:pPr>
            <w:r>
              <w:rPr>
                <w:rFonts w:ascii="宋体" w:hAnsi="宋体"/>
                <w:szCs w:val="21"/>
              </w:rPr>
              <w:t>5.期末基金份额净值</w:t>
            </w:r>
          </w:p>
        </w:tc>
        <w:tc>
          <w:tcPr>
            <w:tcW w:w="5220" w:type="dxa"/>
            <w:vAlign w:val="center"/>
          </w:tcPr>
          <w:p w:rsidR="007B6329" w:rsidRDefault="00EB7ACA" w:rsidP="00750FE0">
            <w:pPr>
              <w:jc w:val="right"/>
              <w:rPr>
                <w:rFonts w:ascii="宋体" w:hAnsi="宋体"/>
                <w:szCs w:val="21"/>
              </w:rPr>
            </w:pPr>
            <w:r>
              <w:rPr>
                <w:rFonts w:ascii="宋体" w:hAnsi="宋体"/>
                <w:szCs w:val="21"/>
              </w:rPr>
              <w:t>1.068</w:t>
            </w:r>
          </w:p>
        </w:tc>
      </w:tr>
    </w:tbl>
    <w:bookmarkEnd w:id="6"/>
    <w:p w:rsidR="00EB7ACA" w:rsidRDefault="00EB7ACA">
      <w:pPr>
        <w:spacing w:line="360" w:lineRule="auto"/>
        <w:jc w:val="left"/>
        <w:rPr>
          <w:rFonts w:ascii="宋体" w:hAnsi="宋体"/>
          <w:szCs w:val="21"/>
        </w:rPr>
      </w:pPr>
      <w:r>
        <w:rPr>
          <w:rFonts w:ascii="宋体" w:hAnsi="宋体" w:hint="eastAsia"/>
          <w:szCs w:val="21"/>
        </w:rPr>
        <w:t>注：</w:t>
      </w:r>
      <w:r>
        <w:rPr>
          <w:rFonts w:ascii="宋体" w:hAnsi="宋体"/>
          <w:szCs w:val="21"/>
        </w:rPr>
        <w:t>1：本期指2018年10月1日至2018年11月14日（最后运作日），上述基金业绩指标不包括基金份额持有人认购或交易基金的各项费用（例如，申购、赎回费等），计入费用后实际收益水平要低于所列数字。</w:t>
      </w:r>
    </w:p>
    <w:p w:rsidR="007B6329" w:rsidRDefault="00EB7ACA">
      <w:pPr>
        <w:spacing w:line="360" w:lineRule="auto"/>
        <w:jc w:val="left"/>
        <w:rPr>
          <w:rFonts w:ascii="宋体" w:hAnsi="宋体"/>
          <w:szCs w:val="21"/>
        </w:rPr>
      </w:pPr>
      <w:r>
        <w:rPr>
          <w:rFonts w:ascii="宋体" w:hAnsi="宋体"/>
          <w:szCs w:val="21"/>
        </w:rPr>
        <w:t>2：本期已实现收益指基金本期利息收入、投资收益、其他收入（不含公允价值变动收益）扣除相关费用后的余额，本期利润为本期已实现收益加上本期公允价值变动收益。</w:t>
      </w:r>
      <w:r w:rsidR="007B6329">
        <w:rPr>
          <w:rFonts w:ascii="宋体" w:hAnsi="宋体" w:hint="eastAsia"/>
          <w:szCs w:val="21"/>
        </w:rPr>
        <w:t xml:space="preserve"> </w:t>
      </w:r>
    </w:p>
    <w:bookmarkEnd w:id="5"/>
    <w:p w:rsidR="007B6329" w:rsidRDefault="007B6329" w:rsidP="007070E7"/>
    <w:p w:rsidR="007B6329" w:rsidRDefault="007B6329" w:rsidP="007070E7">
      <w:pPr>
        <w:pStyle w:val="XBRLTitle2"/>
      </w:pPr>
      <w:bookmarkStart w:id="7" w:name="m302"/>
      <w:r w:rsidRPr="007070E7">
        <w:rPr>
          <w:rFonts w:hint="eastAsia"/>
        </w:rPr>
        <w:t>基金净值表现</w:t>
      </w:r>
    </w:p>
    <w:p w:rsidR="007070E7" w:rsidRPr="007070E7" w:rsidRDefault="007070E7" w:rsidP="007070E7"/>
    <w:p w:rsidR="007B6329" w:rsidRPr="007070E7" w:rsidRDefault="007B6329" w:rsidP="007070E7">
      <w:pPr>
        <w:pStyle w:val="XBRLTitle3"/>
      </w:pPr>
      <w:bookmarkStart w:id="8" w:name="m30201"/>
      <w:r w:rsidRPr="007070E7">
        <w:rPr>
          <w:rFonts w:hint="eastAsia"/>
        </w:rPr>
        <w:t>本报告期基金份额净值增长率及其与同期业绩比较基准收益率的比较</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7"/>
        <w:gridCol w:w="1446"/>
        <w:gridCol w:w="1611"/>
        <w:gridCol w:w="1281"/>
        <w:gridCol w:w="1285"/>
        <w:gridCol w:w="960"/>
        <w:gridCol w:w="975"/>
      </w:tblGrid>
      <w:tr w:rsidR="00B94AF8" w:rsidTr="001321A3">
        <w:tc>
          <w:tcPr>
            <w:tcW w:w="1337" w:type="dxa"/>
            <w:shd w:val="clear" w:color="auto" w:fill="D9D9D9"/>
            <w:vAlign w:val="center"/>
          </w:tcPr>
          <w:p w:rsidR="00B94AF8" w:rsidRDefault="00B94AF8" w:rsidP="001321A3">
            <w:pPr>
              <w:jc w:val="center"/>
              <w:rPr>
                <w:rFonts w:ascii="宋体" w:hAnsi="宋体"/>
                <w:szCs w:val="21"/>
              </w:rPr>
            </w:pPr>
            <w:r>
              <w:rPr>
                <w:rFonts w:ascii="宋体" w:hAnsi="宋体" w:hint="eastAsia"/>
                <w:szCs w:val="21"/>
              </w:rPr>
              <w:t>阶段</w:t>
            </w:r>
          </w:p>
        </w:tc>
        <w:tc>
          <w:tcPr>
            <w:tcW w:w="1446" w:type="dxa"/>
            <w:shd w:val="clear" w:color="auto" w:fill="D9D9D9"/>
            <w:vAlign w:val="center"/>
          </w:tcPr>
          <w:p w:rsidR="00B94AF8" w:rsidRDefault="00B94AF8" w:rsidP="001321A3">
            <w:pPr>
              <w:jc w:val="center"/>
              <w:rPr>
                <w:rFonts w:ascii="宋体" w:hAnsi="宋体"/>
                <w:szCs w:val="21"/>
              </w:rPr>
            </w:pPr>
            <w:r>
              <w:rPr>
                <w:rFonts w:ascii="宋体" w:hAnsi="宋体" w:hint="eastAsia"/>
                <w:szCs w:val="21"/>
              </w:rPr>
              <w:t>净值增长率①</w:t>
            </w:r>
          </w:p>
        </w:tc>
        <w:tc>
          <w:tcPr>
            <w:tcW w:w="1611" w:type="dxa"/>
            <w:shd w:val="clear" w:color="auto" w:fill="D9D9D9"/>
            <w:vAlign w:val="center"/>
          </w:tcPr>
          <w:p w:rsidR="00B94AF8" w:rsidRDefault="00B94AF8" w:rsidP="001321A3">
            <w:pPr>
              <w:jc w:val="center"/>
              <w:rPr>
                <w:rFonts w:ascii="宋体" w:hAnsi="宋体"/>
                <w:szCs w:val="21"/>
              </w:rPr>
            </w:pPr>
            <w:r>
              <w:rPr>
                <w:rFonts w:ascii="宋体" w:hAnsi="宋体" w:hint="eastAsia"/>
                <w:szCs w:val="21"/>
              </w:rPr>
              <w:t>净值增长率标准差②</w:t>
            </w:r>
          </w:p>
        </w:tc>
        <w:tc>
          <w:tcPr>
            <w:tcW w:w="1281" w:type="dxa"/>
            <w:shd w:val="clear" w:color="auto" w:fill="D9D9D9"/>
            <w:vAlign w:val="center"/>
          </w:tcPr>
          <w:p w:rsidR="00B94AF8" w:rsidRDefault="00B94AF8" w:rsidP="001321A3">
            <w:pPr>
              <w:jc w:val="center"/>
              <w:rPr>
                <w:rFonts w:ascii="宋体" w:hAnsi="宋体"/>
                <w:szCs w:val="21"/>
              </w:rPr>
            </w:pPr>
            <w:r>
              <w:rPr>
                <w:rFonts w:ascii="宋体" w:hAnsi="宋体" w:hint="eastAsia"/>
                <w:szCs w:val="21"/>
              </w:rPr>
              <w:t>业绩比较基准收益率③</w:t>
            </w:r>
          </w:p>
        </w:tc>
        <w:tc>
          <w:tcPr>
            <w:tcW w:w="1285" w:type="dxa"/>
            <w:shd w:val="clear" w:color="auto" w:fill="D9D9D9"/>
            <w:vAlign w:val="center"/>
          </w:tcPr>
          <w:p w:rsidR="00B94AF8" w:rsidRDefault="00B94AF8" w:rsidP="001321A3">
            <w:pPr>
              <w:jc w:val="center"/>
              <w:rPr>
                <w:rFonts w:ascii="宋体" w:hAnsi="宋体"/>
                <w:szCs w:val="21"/>
              </w:rPr>
            </w:pPr>
            <w:r>
              <w:rPr>
                <w:rFonts w:ascii="宋体" w:hAnsi="宋体" w:hint="eastAsia"/>
                <w:szCs w:val="21"/>
              </w:rPr>
              <w:t>业绩比较基准收益率标准差④</w:t>
            </w:r>
          </w:p>
        </w:tc>
        <w:tc>
          <w:tcPr>
            <w:tcW w:w="960" w:type="dxa"/>
            <w:shd w:val="clear" w:color="auto" w:fill="D9D9D9"/>
            <w:vAlign w:val="center"/>
          </w:tcPr>
          <w:p w:rsidR="00B94AF8" w:rsidRDefault="00B94AF8" w:rsidP="001321A3">
            <w:pPr>
              <w:jc w:val="center"/>
              <w:rPr>
                <w:rFonts w:ascii="宋体" w:hAnsi="宋体"/>
                <w:szCs w:val="21"/>
              </w:rPr>
            </w:pPr>
            <w:r>
              <w:rPr>
                <w:rFonts w:ascii="宋体" w:hAnsi="宋体" w:hint="eastAsia"/>
                <w:szCs w:val="21"/>
              </w:rPr>
              <w:t>①－③</w:t>
            </w:r>
          </w:p>
        </w:tc>
        <w:tc>
          <w:tcPr>
            <w:tcW w:w="975" w:type="dxa"/>
            <w:shd w:val="clear" w:color="auto" w:fill="D9D9D9"/>
            <w:vAlign w:val="center"/>
          </w:tcPr>
          <w:p w:rsidR="00B94AF8" w:rsidRDefault="00B94AF8" w:rsidP="001321A3">
            <w:pPr>
              <w:jc w:val="center"/>
              <w:rPr>
                <w:rFonts w:ascii="宋体" w:hAnsi="宋体"/>
                <w:szCs w:val="21"/>
              </w:rPr>
            </w:pPr>
            <w:r>
              <w:rPr>
                <w:rFonts w:ascii="宋体" w:hAnsi="宋体" w:hint="eastAsia"/>
                <w:szCs w:val="21"/>
              </w:rPr>
              <w:t>②－④</w:t>
            </w:r>
          </w:p>
        </w:tc>
      </w:tr>
      <w:tr w:rsidR="00B94AF8" w:rsidTr="001321A3">
        <w:tc>
          <w:tcPr>
            <w:tcW w:w="1337" w:type="dxa"/>
            <w:vAlign w:val="center"/>
          </w:tcPr>
          <w:p w:rsidR="00B94AF8" w:rsidRDefault="00B94AF8" w:rsidP="001321A3">
            <w:pPr>
              <w:jc w:val="right"/>
              <w:rPr>
                <w:rFonts w:ascii="宋体" w:hAnsi="宋体"/>
                <w:szCs w:val="21"/>
              </w:rPr>
            </w:pPr>
            <w:r>
              <w:rPr>
                <w:rFonts w:ascii="宋体" w:hAnsi="宋体"/>
                <w:szCs w:val="21"/>
              </w:rPr>
              <w:t>过去三个月</w:t>
            </w:r>
          </w:p>
        </w:tc>
        <w:tc>
          <w:tcPr>
            <w:tcW w:w="1446" w:type="dxa"/>
            <w:vAlign w:val="center"/>
          </w:tcPr>
          <w:p w:rsidR="00B94AF8" w:rsidRDefault="00B94AF8" w:rsidP="001321A3">
            <w:pPr>
              <w:jc w:val="right"/>
              <w:rPr>
                <w:rFonts w:ascii="宋体" w:hAnsi="宋体"/>
                <w:szCs w:val="21"/>
              </w:rPr>
            </w:pPr>
            <w:r>
              <w:rPr>
                <w:rFonts w:ascii="宋体" w:hAnsi="宋体"/>
                <w:szCs w:val="21"/>
              </w:rPr>
              <w:t>-4.32%</w:t>
            </w:r>
          </w:p>
        </w:tc>
        <w:tc>
          <w:tcPr>
            <w:tcW w:w="1611" w:type="dxa"/>
            <w:vAlign w:val="center"/>
          </w:tcPr>
          <w:p w:rsidR="00B94AF8" w:rsidRDefault="00B94AF8" w:rsidP="001321A3">
            <w:pPr>
              <w:jc w:val="right"/>
              <w:rPr>
                <w:rFonts w:ascii="宋体" w:hAnsi="宋体"/>
                <w:szCs w:val="21"/>
              </w:rPr>
            </w:pPr>
            <w:r>
              <w:rPr>
                <w:rFonts w:ascii="宋体" w:hAnsi="宋体"/>
                <w:szCs w:val="21"/>
              </w:rPr>
              <w:t>1.85%</w:t>
            </w:r>
          </w:p>
        </w:tc>
        <w:tc>
          <w:tcPr>
            <w:tcW w:w="1281" w:type="dxa"/>
            <w:vAlign w:val="center"/>
          </w:tcPr>
          <w:p w:rsidR="00B94AF8" w:rsidRDefault="00B94AF8" w:rsidP="001321A3">
            <w:pPr>
              <w:jc w:val="right"/>
              <w:rPr>
                <w:rFonts w:ascii="宋体" w:hAnsi="宋体"/>
                <w:szCs w:val="21"/>
              </w:rPr>
            </w:pPr>
            <w:r>
              <w:rPr>
                <w:rFonts w:ascii="宋体" w:hAnsi="宋体"/>
                <w:szCs w:val="21"/>
              </w:rPr>
              <w:t>-3.77%</w:t>
            </w:r>
          </w:p>
        </w:tc>
        <w:tc>
          <w:tcPr>
            <w:tcW w:w="1285" w:type="dxa"/>
            <w:vAlign w:val="center"/>
          </w:tcPr>
          <w:p w:rsidR="00B94AF8" w:rsidRDefault="00B94AF8" w:rsidP="001321A3">
            <w:pPr>
              <w:jc w:val="right"/>
              <w:rPr>
                <w:rFonts w:ascii="宋体" w:hAnsi="宋体"/>
                <w:szCs w:val="21"/>
              </w:rPr>
            </w:pPr>
            <w:r>
              <w:rPr>
                <w:rFonts w:ascii="宋体" w:hAnsi="宋体"/>
                <w:szCs w:val="21"/>
              </w:rPr>
              <w:t>1.98%</w:t>
            </w:r>
          </w:p>
        </w:tc>
        <w:tc>
          <w:tcPr>
            <w:tcW w:w="960" w:type="dxa"/>
            <w:vAlign w:val="center"/>
          </w:tcPr>
          <w:p w:rsidR="00B94AF8" w:rsidRDefault="00B94AF8" w:rsidP="001321A3">
            <w:pPr>
              <w:jc w:val="right"/>
              <w:rPr>
                <w:rFonts w:ascii="宋体" w:hAnsi="宋体"/>
                <w:szCs w:val="21"/>
              </w:rPr>
            </w:pPr>
            <w:r>
              <w:rPr>
                <w:rFonts w:ascii="宋体" w:hAnsi="宋体"/>
                <w:szCs w:val="21"/>
              </w:rPr>
              <w:t>-0.55%</w:t>
            </w:r>
          </w:p>
        </w:tc>
        <w:tc>
          <w:tcPr>
            <w:tcW w:w="975" w:type="dxa"/>
            <w:vAlign w:val="center"/>
          </w:tcPr>
          <w:p w:rsidR="00B94AF8" w:rsidRDefault="00B94AF8" w:rsidP="001321A3">
            <w:pPr>
              <w:jc w:val="right"/>
              <w:rPr>
                <w:rFonts w:ascii="宋体" w:hAnsi="宋体"/>
                <w:szCs w:val="21"/>
              </w:rPr>
            </w:pPr>
            <w:r>
              <w:rPr>
                <w:rFonts w:ascii="宋体" w:hAnsi="宋体"/>
                <w:szCs w:val="21"/>
              </w:rPr>
              <w:t>-0.13%</w:t>
            </w:r>
          </w:p>
        </w:tc>
      </w:tr>
    </w:tbl>
    <w:p w:rsidR="007B6329" w:rsidRDefault="00EB7ACA">
      <w:pPr>
        <w:spacing w:line="360" w:lineRule="auto"/>
        <w:jc w:val="left"/>
        <w:rPr>
          <w:rFonts w:ascii="宋体" w:hAnsi="宋体"/>
          <w:szCs w:val="21"/>
        </w:rPr>
      </w:pPr>
      <w:r>
        <w:rPr>
          <w:rFonts w:ascii="宋体" w:hAnsi="宋体"/>
          <w:szCs w:val="21"/>
        </w:rPr>
        <w:t xml:space="preserve"> </w:t>
      </w:r>
      <w:r w:rsidR="00F56E28" w:rsidRPr="00F56E28">
        <w:rPr>
          <w:rFonts w:ascii="宋体" w:hAnsi="宋体" w:hint="eastAsia"/>
          <w:szCs w:val="21"/>
        </w:rPr>
        <w:t>注：因本基金于本报告期已进入清盘流程，“过去三个月”指2018年10月1日至最后运作日2018年11月14日。</w:t>
      </w:r>
    </w:p>
    <w:bookmarkEnd w:id="8"/>
    <w:p w:rsidR="007070E7" w:rsidRDefault="007070E7" w:rsidP="007070E7"/>
    <w:p w:rsidR="007B6329" w:rsidRPr="007070E7" w:rsidRDefault="007B6329" w:rsidP="007070E7">
      <w:pPr>
        <w:pStyle w:val="XBRLTitle3"/>
      </w:pPr>
      <w:bookmarkStart w:id="9" w:name="m30202"/>
      <w:r w:rsidRPr="007070E7">
        <w:rPr>
          <w:rFonts w:hint="eastAsia"/>
        </w:rPr>
        <w:t>自基金合同生效以来基金份额累计净值增长率变动及其与同期业绩比较基准收益率变动的比较</w:t>
      </w:r>
    </w:p>
    <w:p w:rsidR="007B6329" w:rsidRDefault="00EB7ACA">
      <w:pPr>
        <w:spacing w:line="360" w:lineRule="auto"/>
        <w:jc w:val="center"/>
        <w:rPr>
          <w:rFonts w:ascii="宋体" w:cs="宋体"/>
          <w:color w:val="000000"/>
          <w:kern w:val="0"/>
        </w:rPr>
      </w:pPr>
      <w:bookmarkStart w:id="10" w:name="m30202_tab"/>
      <w:r>
        <w:rPr>
          <w:rFonts w:ascii="宋体" w:cs="宋体"/>
          <w:noProof/>
          <w:color w:val="000000"/>
          <w:kern w:val="0"/>
        </w:rPr>
        <w:drawing>
          <wp:inline distT="0" distB="0" distL="0" distR="0">
            <wp:extent cx="5619750" cy="4533900"/>
            <wp:effectExtent l="19050" t="0" r="0" b="0"/>
            <wp:docPr id="3" name="图片 3" descr="http://130.10.10.120:8083/XBRL/temp/CN_50350000_502030_FB030040_201900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30.10.10.120:8083/XBRL/temp/CN_50350000_502030_FB030040_20190001_1.jpg"/>
                    <pic:cNvPicPr>
                      <a:picLocks noChangeAspect="1" noChangeArrowheads="1"/>
                    </pic:cNvPicPr>
                  </pic:nvPicPr>
                  <pic:blipFill>
                    <a:blip r:embed="rId8" r:link="rId9" cstate="print"/>
                    <a:srcRect/>
                    <a:stretch>
                      <a:fillRect/>
                    </a:stretch>
                  </pic:blipFill>
                  <pic:spPr bwMode="auto">
                    <a:xfrm>
                      <a:off x="0" y="0"/>
                      <a:ext cx="5619750" cy="4533900"/>
                    </a:xfrm>
                    <a:prstGeom prst="rect">
                      <a:avLst/>
                    </a:prstGeom>
                    <a:noFill/>
                    <a:ln w="9525">
                      <a:noFill/>
                      <a:miter lim="800000"/>
                      <a:headEnd/>
                      <a:tailEnd/>
                    </a:ln>
                  </pic:spPr>
                </pic:pic>
              </a:graphicData>
            </a:graphic>
          </wp:inline>
        </w:drawing>
      </w:r>
    </w:p>
    <w:bookmarkEnd w:id="10"/>
    <w:p w:rsidR="007B6329" w:rsidRDefault="00EB7ACA">
      <w:pPr>
        <w:spacing w:line="360" w:lineRule="auto"/>
        <w:jc w:val="left"/>
        <w:rPr>
          <w:rFonts w:ascii="宋体" w:hAnsi="宋体"/>
        </w:rPr>
      </w:pPr>
      <w:r>
        <w:rPr>
          <w:rFonts w:ascii="宋体" w:hAnsi="宋体"/>
        </w:rPr>
        <w:t xml:space="preserve"> </w:t>
      </w:r>
      <w:r w:rsidR="00F56E28" w:rsidRPr="00F56E28">
        <w:rPr>
          <w:rFonts w:ascii="宋体" w:hAnsi="宋体" w:hint="eastAsia"/>
        </w:rPr>
        <w:t>注：本基金最后运作日为2018年11月14日。</w:t>
      </w:r>
    </w:p>
    <w:bookmarkEnd w:id="7"/>
    <w:bookmarkEnd w:id="9"/>
    <w:p w:rsidR="007B6329" w:rsidRDefault="007B6329" w:rsidP="00A3492E"/>
    <w:bookmarkEnd w:id="4"/>
    <w:p w:rsidR="0039487F" w:rsidRDefault="0039487F" w:rsidP="0039487F">
      <w:pPr>
        <w:spacing w:line="360" w:lineRule="auto"/>
        <w:jc w:val="left"/>
        <w:rPr>
          <w:rFonts w:ascii="宋体" w:hAnsi="宋体"/>
          <w:szCs w:val="21"/>
        </w:rPr>
      </w:pPr>
    </w:p>
    <w:p w:rsidR="007B6329" w:rsidRPr="00662CD0" w:rsidRDefault="007B6329" w:rsidP="00DD6596">
      <w:pPr>
        <w:pStyle w:val="XBRLTitle1"/>
        <w:spacing w:beforeLines="50" w:afterLines="50" w:line="800" w:lineRule="exact"/>
        <w:rPr>
          <w:rFonts w:ascii="宋体" w:hAnsi="宋体"/>
          <w:szCs w:val="21"/>
        </w:rPr>
      </w:pPr>
      <w:r>
        <w:rPr>
          <w:rFonts w:hint="eastAsia"/>
        </w:rPr>
        <w:t>管理人报告</w:t>
      </w:r>
    </w:p>
    <w:p w:rsidR="007B6329" w:rsidRPr="008635F6" w:rsidRDefault="007B6329" w:rsidP="00C46226">
      <w:pPr>
        <w:pStyle w:val="XBRLTitle2"/>
        <w:spacing w:beforeLines="50" w:afterLines="50" w:line="800" w:lineRule="exact"/>
      </w:pPr>
      <w:bookmarkStart w:id="11" w:name="m401"/>
      <w:r w:rsidRPr="008635F6">
        <w:rPr>
          <w:rFonts w:hint="eastAsia"/>
        </w:rPr>
        <w:t>基金经理（或基金经理小组）简介</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5"/>
        <w:gridCol w:w="1155"/>
        <w:gridCol w:w="1305"/>
        <w:gridCol w:w="1245"/>
        <w:gridCol w:w="1335"/>
        <w:gridCol w:w="2685"/>
      </w:tblGrid>
      <w:tr w:rsidR="007B6329" w:rsidTr="00EB7ACA">
        <w:tc>
          <w:tcPr>
            <w:tcW w:w="1215" w:type="dxa"/>
            <w:vMerge w:val="restart"/>
            <w:shd w:val="clear" w:color="auto" w:fill="D9D9D9"/>
            <w:vAlign w:val="center"/>
          </w:tcPr>
          <w:p w:rsidR="007B6329" w:rsidRDefault="007B6329" w:rsidP="00750FE0">
            <w:pPr>
              <w:jc w:val="center"/>
              <w:rPr>
                <w:rFonts w:ascii="宋体" w:hAnsi="宋体"/>
                <w:szCs w:val="21"/>
              </w:rPr>
            </w:pPr>
            <w:bookmarkStart w:id="12" w:name="m401_tab"/>
            <w:r>
              <w:rPr>
                <w:rFonts w:ascii="宋体" w:hAnsi="宋体" w:hint="eastAsia"/>
                <w:szCs w:val="21"/>
              </w:rPr>
              <w:t>姓名</w:t>
            </w:r>
          </w:p>
        </w:tc>
        <w:tc>
          <w:tcPr>
            <w:tcW w:w="1155" w:type="dxa"/>
            <w:vMerge w:val="restart"/>
            <w:shd w:val="clear" w:color="auto" w:fill="D9D9D9"/>
            <w:vAlign w:val="center"/>
          </w:tcPr>
          <w:p w:rsidR="007B6329" w:rsidRDefault="007B6329" w:rsidP="00750FE0">
            <w:pPr>
              <w:jc w:val="center"/>
              <w:rPr>
                <w:rFonts w:ascii="宋体" w:hAnsi="宋体"/>
                <w:szCs w:val="21"/>
              </w:rPr>
            </w:pPr>
            <w:r>
              <w:rPr>
                <w:rFonts w:ascii="宋体" w:hAnsi="宋体" w:hint="eastAsia"/>
                <w:szCs w:val="21"/>
              </w:rPr>
              <w:t>职务</w:t>
            </w:r>
          </w:p>
        </w:tc>
        <w:tc>
          <w:tcPr>
            <w:tcW w:w="2550" w:type="dxa"/>
            <w:gridSpan w:val="2"/>
            <w:shd w:val="clear" w:color="auto" w:fill="D9D9D9"/>
            <w:vAlign w:val="center"/>
          </w:tcPr>
          <w:p w:rsidR="007B6329" w:rsidRDefault="007B6329" w:rsidP="00750FE0">
            <w:pPr>
              <w:jc w:val="center"/>
              <w:rPr>
                <w:rFonts w:ascii="宋体" w:hAnsi="宋体"/>
                <w:szCs w:val="21"/>
              </w:rPr>
            </w:pPr>
            <w:r>
              <w:rPr>
                <w:rFonts w:ascii="宋体" w:hAnsi="宋体" w:hint="eastAsia"/>
                <w:szCs w:val="21"/>
              </w:rPr>
              <w:t>任本基金的基金经理期限</w:t>
            </w:r>
          </w:p>
        </w:tc>
        <w:tc>
          <w:tcPr>
            <w:tcW w:w="1335" w:type="dxa"/>
            <w:vMerge w:val="restart"/>
            <w:shd w:val="clear" w:color="auto" w:fill="D9D9D9"/>
            <w:vAlign w:val="center"/>
          </w:tcPr>
          <w:p w:rsidR="007B6329" w:rsidRDefault="007B6329" w:rsidP="00750FE0">
            <w:pPr>
              <w:jc w:val="center"/>
              <w:rPr>
                <w:rFonts w:ascii="宋体" w:hAnsi="宋体"/>
                <w:szCs w:val="21"/>
              </w:rPr>
            </w:pPr>
            <w:r>
              <w:rPr>
                <w:rFonts w:ascii="宋体" w:hAnsi="宋体" w:hint="eastAsia"/>
                <w:szCs w:val="21"/>
              </w:rPr>
              <w:t>证券从业年限</w:t>
            </w:r>
          </w:p>
        </w:tc>
        <w:tc>
          <w:tcPr>
            <w:tcW w:w="2685" w:type="dxa"/>
            <w:vMerge w:val="restart"/>
            <w:shd w:val="clear" w:color="auto" w:fill="D9D9D9"/>
            <w:vAlign w:val="center"/>
          </w:tcPr>
          <w:p w:rsidR="007B6329" w:rsidRDefault="007B6329" w:rsidP="00750FE0">
            <w:pPr>
              <w:jc w:val="center"/>
              <w:rPr>
                <w:rFonts w:ascii="宋体" w:hAnsi="宋体"/>
                <w:szCs w:val="21"/>
              </w:rPr>
            </w:pPr>
            <w:r>
              <w:rPr>
                <w:rFonts w:ascii="宋体" w:hAnsi="宋体" w:hint="eastAsia"/>
                <w:szCs w:val="21"/>
              </w:rPr>
              <w:t>说明</w:t>
            </w:r>
          </w:p>
        </w:tc>
      </w:tr>
      <w:tr w:rsidR="007B6329" w:rsidTr="00EB7ACA">
        <w:tc>
          <w:tcPr>
            <w:tcW w:w="1215" w:type="dxa"/>
            <w:vMerge/>
            <w:shd w:val="clear" w:color="auto" w:fill="D9D9D9"/>
            <w:vAlign w:val="center"/>
          </w:tcPr>
          <w:p w:rsidR="007B6329" w:rsidRDefault="007B6329" w:rsidP="00750FE0">
            <w:pPr>
              <w:jc w:val="left"/>
              <w:rPr>
                <w:rFonts w:ascii="宋体" w:hAnsi="宋体"/>
                <w:b/>
                <w:szCs w:val="21"/>
              </w:rPr>
            </w:pPr>
          </w:p>
        </w:tc>
        <w:tc>
          <w:tcPr>
            <w:tcW w:w="1155" w:type="dxa"/>
            <w:vMerge/>
            <w:shd w:val="clear" w:color="auto" w:fill="auto"/>
            <w:vAlign w:val="center"/>
          </w:tcPr>
          <w:p w:rsidR="007B6329" w:rsidRDefault="007B6329" w:rsidP="00750FE0">
            <w:pPr>
              <w:jc w:val="left"/>
              <w:rPr>
                <w:rFonts w:ascii="宋体" w:hAnsi="宋体"/>
                <w:b/>
                <w:szCs w:val="21"/>
              </w:rPr>
            </w:pPr>
          </w:p>
        </w:tc>
        <w:tc>
          <w:tcPr>
            <w:tcW w:w="1305" w:type="dxa"/>
            <w:shd w:val="clear" w:color="auto" w:fill="D9D9D9"/>
            <w:vAlign w:val="center"/>
          </w:tcPr>
          <w:p w:rsidR="007B6329" w:rsidRDefault="007B6329" w:rsidP="00750FE0">
            <w:pPr>
              <w:jc w:val="center"/>
              <w:rPr>
                <w:rFonts w:ascii="宋体" w:hAnsi="宋体"/>
                <w:szCs w:val="21"/>
              </w:rPr>
            </w:pPr>
            <w:r>
              <w:rPr>
                <w:rFonts w:ascii="宋体" w:hAnsi="宋体" w:hint="eastAsia"/>
                <w:szCs w:val="21"/>
              </w:rPr>
              <w:t>任职日期</w:t>
            </w:r>
          </w:p>
        </w:tc>
        <w:tc>
          <w:tcPr>
            <w:tcW w:w="1245" w:type="dxa"/>
            <w:shd w:val="clear" w:color="auto" w:fill="D9D9D9"/>
            <w:vAlign w:val="center"/>
          </w:tcPr>
          <w:p w:rsidR="007B6329" w:rsidRDefault="007B6329" w:rsidP="00750FE0">
            <w:pPr>
              <w:jc w:val="center"/>
              <w:rPr>
                <w:rFonts w:ascii="宋体" w:hAnsi="宋体"/>
                <w:szCs w:val="21"/>
              </w:rPr>
            </w:pPr>
            <w:r>
              <w:rPr>
                <w:rFonts w:ascii="宋体" w:hAnsi="宋体" w:hint="eastAsia"/>
                <w:szCs w:val="21"/>
              </w:rPr>
              <w:t>离任日期</w:t>
            </w:r>
          </w:p>
        </w:tc>
        <w:tc>
          <w:tcPr>
            <w:tcW w:w="1335" w:type="dxa"/>
            <w:vMerge/>
            <w:vAlign w:val="center"/>
          </w:tcPr>
          <w:p w:rsidR="007B6329" w:rsidRDefault="007B6329" w:rsidP="00750FE0">
            <w:pPr>
              <w:jc w:val="left"/>
              <w:rPr>
                <w:rFonts w:ascii="宋体" w:hAnsi="宋体"/>
                <w:b/>
                <w:szCs w:val="21"/>
              </w:rPr>
            </w:pPr>
          </w:p>
        </w:tc>
        <w:tc>
          <w:tcPr>
            <w:tcW w:w="2685" w:type="dxa"/>
            <w:vMerge/>
            <w:vAlign w:val="center"/>
          </w:tcPr>
          <w:p w:rsidR="007B6329" w:rsidRDefault="007B6329" w:rsidP="00750FE0">
            <w:pPr>
              <w:jc w:val="left"/>
              <w:rPr>
                <w:rFonts w:ascii="宋体" w:hAnsi="宋体"/>
                <w:b/>
                <w:szCs w:val="21"/>
              </w:rPr>
            </w:pPr>
          </w:p>
        </w:tc>
      </w:tr>
      <w:tr w:rsidR="007B6329" w:rsidTr="00EB7ACA">
        <w:tc>
          <w:tcPr>
            <w:tcW w:w="1215" w:type="dxa"/>
            <w:vAlign w:val="center"/>
          </w:tcPr>
          <w:p w:rsidR="007B6329" w:rsidRDefault="00EB7ACA" w:rsidP="00750FE0">
            <w:pPr>
              <w:rPr>
                <w:rFonts w:ascii="宋体" w:hAnsi="宋体"/>
                <w:szCs w:val="21"/>
              </w:rPr>
            </w:pPr>
            <w:r>
              <w:rPr>
                <w:rFonts w:ascii="宋体" w:hAnsi="宋体"/>
                <w:szCs w:val="21"/>
              </w:rPr>
              <w:t>彭海平</w:t>
            </w:r>
          </w:p>
        </w:tc>
        <w:tc>
          <w:tcPr>
            <w:tcW w:w="1155" w:type="dxa"/>
            <w:vAlign w:val="center"/>
          </w:tcPr>
          <w:p w:rsidR="007B6329" w:rsidRDefault="00EB7ACA" w:rsidP="00750FE0">
            <w:pPr>
              <w:rPr>
                <w:rFonts w:ascii="宋体" w:hAnsi="宋体"/>
                <w:szCs w:val="21"/>
              </w:rPr>
            </w:pPr>
            <w:r>
              <w:rPr>
                <w:rFonts w:ascii="宋体" w:hAnsi="宋体"/>
                <w:szCs w:val="21"/>
              </w:rPr>
              <w:t>本基金基金经理、中海上证50指数增强型证券投资基金基金经理、中海优势精选灵活配置混合型证券投资基金基金经理、中海量化策略混合型证券投资基金基金经理、中海添顺定期开放混合型证券投资基金基金经理、中海添瑞定期开放混合型证券投资基金基金经理、中海中鑫灵活配置混合型证券投资基金基金经理、中海可转换债券债券型证券投资基金基金经理</w:t>
            </w:r>
          </w:p>
        </w:tc>
        <w:tc>
          <w:tcPr>
            <w:tcW w:w="1305" w:type="dxa"/>
            <w:vAlign w:val="center"/>
          </w:tcPr>
          <w:p w:rsidR="007B6329" w:rsidRDefault="00EB7ACA" w:rsidP="00750FE0">
            <w:pPr>
              <w:rPr>
                <w:rFonts w:ascii="宋体" w:hAnsi="宋体"/>
                <w:szCs w:val="21"/>
              </w:rPr>
            </w:pPr>
            <w:r>
              <w:rPr>
                <w:rFonts w:ascii="宋体" w:hAnsi="宋体"/>
                <w:szCs w:val="21"/>
              </w:rPr>
              <w:t>2015年7月31日</w:t>
            </w:r>
          </w:p>
        </w:tc>
        <w:tc>
          <w:tcPr>
            <w:tcW w:w="1245" w:type="dxa"/>
            <w:vAlign w:val="center"/>
          </w:tcPr>
          <w:p w:rsidR="007B6329" w:rsidRDefault="00EB7ACA" w:rsidP="00750FE0">
            <w:pPr>
              <w:rPr>
                <w:rFonts w:ascii="宋体" w:hAnsi="宋体"/>
                <w:szCs w:val="21"/>
              </w:rPr>
            </w:pPr>
            <w:r>
              <w:rPr>
                <w:rFonts w:ascii="宋体" w:hAnsi="宋体"/>
                <w:szCs w:val="21"/>
              </w:rPr>
              <w:t>-</w:t>
            </w:r>
          </w:p>
        </w:tc>
        <w:tc>
          <w:tcPr>
            <w:tcW w:w="1335" w:type="dxa"/>
            <w:vAlign w:val="center"/>
          </w:tcPr>
          <w:p w:rsidR="007B6329" w:rsidRDefault="00EB7ACA" w:rsidP="00750FE0">
            <w:pPr>
              <w:rPr>
                <w:rFonts w:ascii="宋体" w:hAnsi="宋体"/>
                <w:szCs w:val="21"/>
              </w:rPr>
            </w:pPr>
            <w:r>
              <w:rPr>
                <w:rFonts w:ascii="宋体" w:hAnsi="宋体"/>
                <w:szCs w:val="21"/>
              </w:rPr>
              <w:t>8年</w:t>
            </w:r>
          </w:p>
        </w:tc>
        <w:tc>
          <w:tcPr>
            <w:tcW w:w="2685" w:type="dxa"/>
            <w:vAlign w:val="center"/>
          </w:tcPr>
          <w:p w:rsidR="007B6329" w:rsidRDefault="00EB7ACA" w:rsidP="00750FE0">
            <w:pPr>
              <w:rPr>
                <w:rFonts w:ascii="宋体" w:hAnsi="宋体"/>
                <w:szCs w:val="21"/>
              </w:rPr>
            </w:pPr>
            <w:r>
              <w:rPr>
                <w:rFonts w:ascii="宋体" w:hAnsi="宋体" w:hint="eastAsia"/>
                <w:szCs w:val="21"/>
              </w:rPr>
              <w:t>彭海平先生，中国科学技术大学概率论与数理统计专业硕士。</w:t>
            </w:r>
            <w:r>
              <w:rPr>
                <w:rFonts w:ascii="宋体" w:hAnsi="宋体"/>
                <w:szCs w:val="21"/>
              </w:rPr>
              <w:t>2009年7月进入本公司工作，历任金融工程助理分析师、金融工程分析师、金融工程分析师兼基金经理助理。2013年1月至今任中海上证50指数增强型证券投资基金基金经理，2015年7月至今任中海中证高铁产业指数分级证券投资基金基金经理，2016年4月至今任中海优势精选灵活配置混合型证券投资基金基金经理，2016年12月至今任中海量化策略混合型证券投资基金基金经理，2017年4月至今任中海添顺定期开放混合型证券投资基金基金经理，2018年1月至今任中海添瑞定期</w:t>
            </w:r>
            <w:r>
              <w:rPr>
                <w:rFonts w:ascii="宋体" w:hAnsi="宋体" w:hint="eastAsia"/>
                <w:szCs w:val="21"/>
              </w:rPr>
              <w:t>开放混合型证券投资基金基金经理，</w:t>
            </w:r>
            <w:r>
              <w:rPr>
                <w:rFonts w:ascii="宋体" w:hAnsi="宋体"/>
                <w:szCs w:val="21"/>
              </w:rPr>
              <w:t>2018年4月至今任中海中鑫灵活配置混合型证券投资基金基金经理，2018年9月至今任中海可转换债券债券型证券投资基金基金经理。</w:t>
            </w:r>
          </w:p>
        </w:tc>
      </w:tr>
    </w:tbl>
    <w:bookmarkEnd w:id="12"/>
    <w:p w:rsidR="00EB7ACA" w:rsidRDefault="00EB7ACA">
      <w:pPr>
        <w:spacing w:line="360" w:lineRule="auto"/>
        <w:jc w:val="left"/>
        <w:rPr>
          <w:rFonts w:ascii="宋体" w:hAnsi="宋体"/>
          <w:szCs w:val="21"/>
        </w:rPr>
      </w:pPr>
      <w:r>
        <w:rPr>
          <w:rFonts w:ascii="宋体" w:hAnsi="宋体" w:hint="eastAsia"/>
          <w:szCs w:val="21"/>
        </w:rPr>
        <w:t>注</w:t>
      </w:r>
      <w:r>
        <w:rPr>
          <w:rFonts w:ascii="宋体" w:hAnsi="宋体"/>
          <w:szCs w:val="21"/>
        </w:rPr>
        <w:t>1：上述任职日期、离任日期根据本基金管理人对外披露的任免日期填写。</w:t>
      </w:r>
    </w:p>
    <w:p w:rsidR="007B6329" w:rsidRDefault="00EB7ACA">
      <w:pPr>
        <w:spacing w:line="360" w:lineRule="auto"/>
        <w:jc w:val="left"/>
        <w:rPr>
          <w:rFonts w:ascii="宋体" w:hAnsi="宋体"/>
          <w:szCs w:val="21"/>
        </w:rPr>
      </w:pPr>
      <w:r>
        <w:rPr>
          <w:rFonts w:ascii="宋体" w:hAnsi="宋体" w:hint="eastAsia"/>
          <w:szCs w:val="21"/>
        </w:rPr>
        <w:t>注</w:t>
      </w:r>
      <w:r>
        <w:rPr>
          <w:rFonts w:ascii="宋体" w:hAnsi="宋体"/>
          <w:szCs w:val="21"/>
        </w:rPr>
        <w:t>2：证券从业的含义遵从行业协会《证券业从业人员资格管理办法》的相关规定。</w:t>
      </w:r>
      <w:r w:rsidR="007B6329">
        <w:rPr>
          <w:rFonts w:ascii="宋体" w:hAnsi="宋体" w:hint="eastAsia"/>
          <w:szCs w:val="21"/>
        </w:rPr>
        <w:t xml:space="preserve">  </w:t>
      </w:r>
      <w:bookmarkEnd w:id="11"/>
    </w:p>
    <w:p w:rsidR="007B6329" w:rsidRDefault="007B6329" w:rsidP="008635F6"/>
    <w:p w:rsidR="007B6329" w:rsidRPr="008635F6" w:rsidRDefault="007B6329" w:rsidP="008635F6">
      <w:pPr>
        <w:pStyle w:val="XBRLTitle2"/>
      </w:pPr>
      <w:bookmarkStart w:id="13" w:name="m402"/>
      <w:r w:rsidRPr="008635F6">
        <w:rPr>
          <w:rFonts w:hint="eastAsia"/>
        </w:rPr>
        <w:t>管理人对报告期内本基金运作遵规守信情况的说明</w:t>
      </w:r>
    </w:p>
    <w:bookmarkEnd w:id="13"/>
    <w:p w:rsidR="007B6329" w:rsidRDefault="00EB7ACA">
      <w:pPr>
        <w:spacing w:line="360" w:lineRule="auto"/>
        <w:ind w:firstLineChars="200" w:firstLine="420"/>
        <w:jc w:val="left"/>
        <w:rPr>
          <w:rFonts w:ascii="宋体" w:cs="宋体"/>
          <w:color w:val="000000"/>
          <w:kern w:val="0"/>
        </w:rPr>
      </w:pPr>
      <w:r>
        <w:rPr>
          <w:rFonts w:ascii="宋体" w:cs="宋体" w:hint="eastAsia"/>
          <w:color w:val="000000"/>
          <w:kern w:val="0"/>
        </w:rPr>
        <w:t>基金管理人在报告期内严格遵守《中华人民共和国证券投资基金法》及其他有关法律法规、《基金合同》的规定，勤勉尽责地为基金份额持有人谋求利益，不存在损害基金份额持有人利益的行为，不存在违法违规或未履行基金合同承诺。</w:t>
      </w:r>
    </w:p>
    <w:p w:rsidR="007B6329" w:rsidRDefault="007B6329" w:rsidP="008635F6"/>
    <w:p w:rsidR="007B6329" w:rsidRDefault="007B6329" w:rsidP="008635F6">
      <w:pPr>
        <w:pStyle w:val="XBRLTitle2"/>
      </w:pPr>
      <w:bookmarkStart w:id="14" w:name="m403"/>
      <w:r w:rsidRPr="008635F6">
        <w:rPr>
          <w:rFonts w:hint="eastAsia"/>
        </w:rPr>
        <w:t>公平交易专项说明</w:t>
      </w:r>
    </w:p>
    <w:p w:rsidR="008635F6" w:rsidRPr="008635F6" w:rsidRDefault="008635F6" w:rsidP="008635F6"/>
    <w:p w:rsidR="007B6329" w:rsidRPr="008635F6" w:rsidRDefault="007B6329" w:rsidP="008635F6">
      <w:pPr>
        <w:pStyle w:val="XBRLTitle3"/>
      </w:pPr>
      <w:bookmarkStart w:id="15" w:name="m403_01_0507"/>
      <w:r w:rsidRPr="008635F6">
        <w:rPr>
          <w:rFonts w:hint="eastAsia"/>
        </w:rPr>
        <w:t>公平交易制度的执行情况</w:t>
      </w:r>
    </w:p>
    <w:bookmarkEnd w:id="15"/>
    <w:p w:rsidR="00EB7ACA" w:rsidRDefault="00EB7ACA">
      <w:pPr>
        <w:spacing w:line="360" w:lineRule="auto"/>
        <w:ind w:firstLineChars="200" w:firstLine="420"/>
        <w:jc w:val="left"/>
        <w:rPr>
          <w:rFonts w:ascii="宋体" w:cs="宋体"/>
          <w:color w:val="000000"/>
          <w:kern w:val="0"/>
        </w:rPr>
      </w:pPr>
      <w:r>
        <w:rPr>
          <w:rFonts w:ascii="宋体" w:cs="宋体" w:hint="eastAsia"/>
          <w:color w:val="000000"/>
          <w:kern w:val="0"/>
        </w:rPr>
        <w:t>根据《证券投资基金管理公司公平交易制度指导意见》及公司相关制度，公司从研究、投资、交易、风险管理事后分析等环节，对股票、债券的一级市场申购、二级市场交易等投资管理活动的全程公平交易进行了明确约定。公司通过制定研究、交易等相关制度，要求公司各组合研究成果共享，投资交易指令统一下达至交易室，由交易室通过启用公平交易模块并具体执行相关交易，使公平交易制度中要求的时间优先、价格优先、比例分配、综合平衡得以落实；同时，根据公司制度，通过系统禁止公司组合之间（除指数组合外）的同日反向交易。对于发生在银行间市场的债券买卖交易及交易所市场的大宗交易，由公司对相关交易价格进行事前审核，风控的事前介入有效防范了可能出现的非公平交易行为。</w:t>
      </w:r>
    </w:p>
    <w:p w:rsidR="00EB7ACA" w:rsidRDefault="00EB7ACA">
      <w:pPr>
        <w:spacing w:line="360" w:lineRule="auto"/>
        <w:ind w:firstLineChars="200" w:firstLine="420"/>
        <w:jc w:val="left"/>
        <w:rPr>
          <w:rFonts w:ascii="宋体" w:cs="宋体"/>
          <w:color w:val="000000"/>
          <w:kern w:val="0"/>
        </w:rPr>
      </w:pPr>
      <w:r>
        <w:rPr>
          <w:rFonts w:ascii="宋体" w:cs="宋体" w:hint="eastAsia"/>
          <w:color w:val="000000"/>
          <w:kern w:val="0"/>
        </w:rPr>
        <w:t>本报告期，公司对不同组合不同时间段的同向交易价差进行了溢价率样本的采集，进行了相关的假设检验，对于相关溢价金额对组合收益率的贡献进行了重要性分析，并针对交易占优次数进行了时间序列分析。多维度的公平交易监控指标使公平交易事后分析更全面、有效。</w:t>
      </w:r>
    </w:p>
    <w:p w:rsidR="007B6329" w:rsidRDefault="00EB7ACA">
      <w:pPr>
        <w:spacing w:line="360" w:lineRule="auto"/>
        <w:ind w:firstLineChars="200" w:firstLine="420"/>
        <w:jc w:val="left"/>
        <w:rPr>
          <w:rFonts w:ascii="宋体" w:cs="宋体"/>
          <w:color w:val="000000"/>
          <w:kern w:val="0"/>
        </w:rPr>
      </w:pPr>
      <w:r>
        <w:rPr>
          <w:rFonts w:ascii="宋体" w:cs="宋体" w:hint="eastAsia"/>
          <w:color w:val="000000"/>
          <w:kern w:val="0"/>
        </w:rPr>
        <w:t>本报告期，公司根据制度要求，对不同组合不同时间段的反向交易进行了统计分析，对于出现的公司制度中规定的异常交易，均要求相关当事人和审批人按照公司制度要求予以留痕。</w:t>
      </w:r>
    </w:p>
    <w:p w:rsidR="008635F6" w:rsidRDefault="008635F6" w:rsidP="008635F6"/>
    <w:p w:rsidR="007B6329" w:rsidRPr="008635F6" w:rsidRDefault="007B6329" w:rsidP="008635F6">
      <w:pPr>
        <w:pStyle w:val="XBRLTitle3"/>
      </w:pPr>
      <w:bookmarkStart w:id="16" w:name="m403_01_0578"/>
      <w:r w:rsidRPr="008635F6">
        <w:rPr>
          <w:rFonts w:hint="eastAsia"/>
        </w:rPr>
        <w:t>异常交易行为的专项说明</w:t>
      </w:r>
    </w:p>
    <w:bookmarkEnd w:id="16"/>
    <w:p w:rsidR="007B6329" w:rsidRDefault="00EB7ACA">
      <w:pPr>
        <w:spacing w:line="360" w:lineRule="auto"/>
        <w:ind w:firstLineChars="200" w:firstLine="420"/>
        <w:jc w:val="left"/>
        <w:rPr>
          <w:rFonts w:ascii="宋体" w:cs="宋体"/>
          <w:color w:val="000000"/>
          <w:kern w:val="0"/>
        </w:rPr>
      </w:pPr>
      <w:r>
        <w:rPr>
          <w:rFonts w:ascii="宋体" w:cs="宋体" w:hint="eastAsia"/>
          <w:color w:val="000000"/>
          <w:kern w:val="0"/>
        </w:rPr>
        <w:t>本报告期内，所有投资组合参与的交易所公开竞价同日反向交易成交较少的单边交易量不存在超过该证券当日成交量的5%的情况，对于一级市场证券申购、二级市场证券交易中出现的可能导致不公平交易和利益输送的重大异常交易情况，公司均根据制度规定要求组合经理提供相关情况说明予以留痕。</w:t>
      </w:r>
    </w:p>
    <w:bookmarkEnd w:id="14"/>
    <w:p w:rsidR="007B6329" w:rsidRDefault="007B6329" w:rsidP="008635F6"/>
    <w:p w:rsidR="007B6329" w:rsidRPr="008635F6" w:rsidRDefault="007B6329" w:rsidP="008635F6">
      <w:pPr>
        <w:pStyle w:val="XBRLTitle2"/>
      </w:pPr>
      <w:bookmarkStart w:id="17" w:name="m404_01_2550"/>
      <w:r w:rsidRPr="008635F6">
        <w:rPr>
          <w:rFonts w:hint="eastAsia"/>
        </w:rPr>
        <w:t>报告期内基金投资策略和运作分析</w:t>
      </w:r>
    </w:p>
    <w:bookmarkEnd w:id="17"/>
    <w:p w:rsidR="00EB7ACA" w:rsidRDefault="00EB7ACA">
      <w:pPr>
        <w:spacing w:line="360" w:lineRule="auto"/>
        <w:ind w:firstLineChars="200" w:firstLine="420"/>
        <w:jc w:val="left"/>
        <w:rPr>
          <w:rFonts w:ascii="宋体" w:cs="宋体"/>
          <w:color w:val="000000"/>
          <w:kern w:val="0"/>
        </w:rPr>
      </w:pPr>
      <w:r>
        <w:rPr>
          <w:rFonts w:ascii="宋体" w:cs="宋体" w:hint="eastAsia"/>
          <w:color w:val="000000"/>
          <w:kern w:val="0"/>
        </w:rPr>
        <w:t>随着经济下行压力，信用环境紧缩，中美贸易战以及美联储加息进程的影响下，三季度GDP创下20年来中国经济仅次于08年次贷危机的最差表现。尽管政府从下半年开始采用更加积极的财政政策和边际改善的货币政策来刺激经济，但受制于去杠杆政策、地方债务严控等因素的影响，政策效果并不理想。结合中央经济工作会议精神，认为2019年政策面的主要发力点将集中在以下六个方面：从去杠杆转向结构性去杠杆、货币政策的全面宽松、财政政策的进一步积极、民企经营环境改善、继续扩大对外开放、制度改革持续推进。</w:t>
      </w:r>
    </w:p>
    <w:p w:rsidR="00EB7ACA" w:rsidRDefault="00EB7ACA">
      <w:pPr>
        <w:spacing w:line="360" w:lineRule="auto"/>
        <w:ind w:firstLineChars="200" w:firstLine="420"/>
        <w:jc w:val="left"/>
        <w:rPr>
          <w:rFonts w:ascii="宋体" w:cs="宋体"/>
          <w:color w:val="000000"/>
          <w:kern w:val="0"/>
        </w:rPr>
      </w:pPr>
      <w:r>
        <w:rPr>
          <w:rFonts w:ascii="宋体" w:cs="宋体" w:hint="eastAsia"/>
          <w:color w:val="000000"/>
          <w:kern w:val="0"/>
        </w:rPr>
        <w:t>企业盈利预期来看，最新PMI数据再次出现明显下滑，是自2016年以来首次跌破枯荣线，尤其是其价格分项原材料购进价格指数出现大幅下降，反映出整体需求的疲弱；流动性数据来看，从宽货币到宽信用的传导途径并未完全通畅，银行新增贷款尤其是新增中长期贷款同比增速依然较低或负增长，银行的风险偏好处于偏低水平；风险偏好数据来看，在经历了10-11月份市场短暂的反弹之后，12月市场再次调整导致指数再次进入下行趋势状态，反映市场风险承受能力的Beta分散度指标又再次转空。</w:t>
      </w:r>
    </w:p>
    <w:p w:rsidR="00EB7ACA" w:rsidRDefault="00EB7ACA">
      <w:pPr>
        <w:spacing w:line="360" w:lineRule="auto"/>
        <w:ind w:firstLineChars="200" w:firstLine="420"/>
        <w:jc w:val="left"/>
        <w:rPr>
          <w:rFonts w:ascii="宋体" w:cs="宋体"/>
          <w:color w:val="000000"/>
          <w:kern w:val="0"/>
        </w:rPr>
      </w:pPr>
      <w:r>
        <w:rPr>
          <w:rFonts w:ascii="宋体" w:cs="宋体" w:hint="eastAsia"/>
          <w:color w:val="000000"/>
          <w:kern w:val="0"/>
        </w:rPr>
        <w:t>本基金已进入清盘程序。</w:t>
      </w:r>
    </w:p>
    <w:p w:rsidR="007B6329" w:rsidRDefault="007B6329" w:rsidP="00E1580B">
      <w:pPr>
        <w:spacing w:line="360" w:lineRule="auto"/>
        <w:ind w:firstLineChars="200" w:firstLine="420"/>
        <w:jc w:val="left"/>
      </w:pPr>
      <w:r>
        <w:rPr>
          <w:rFonts w:ascii="宋体" w:cs="宋体" w:hint="eastAsia"/>
          <w:color w:val="000000"/>
          <w:kern w:val="0"/>
        </w:rPr>
        <w:t xml:space="preserve"> </w:t>
      </w:r>
    </w:p>
    <w:p w:rsidR="007B6329" w:rsidRPr="008635F6" w:rsidRDefault="007B6329" w:rsidP="008635F6">
      <w:pPr>
        <w:pStyle w:val="XBRLTitle2"/>
      </w:pPr>
      <w:bookmarkStart w:id="18" w:name="m404_01_2549"/>
      <w:r w:rsidRPr="008635F6">
        <w:rPr>
          <w:rFonts w:hint="eastAsia"/>
        </w:rPr>
        <w:t>报告期内基金的业绩表现</w:t>
      </w:r>
    </w:p>
    <w:bookmarkEnd w:id="18"/>
    <w:p w:rsidR="007B6329" w:rsidRDefault="00EB7ACA">
      <w:pPr>
        <w:spacing w:line="360" w:lineRule="auto"/>
        <w:ind w:firstLineChars="200" w:firstLine="420"/>
        <w:jc w:val="left"/>
        <w:rPr>
          <w:rFonts w:ascii="宋体" w:cs="宋体"/>
          <w:color w:val="000000"/>
          <w:kern w:val="0"/>
        </w:rPr>
      </w:pPr>
      <w:r>
        <w:rPr>
          <w:rFonts w:ascii="宋体" w:cs="宋体" w:hint="eastAsia"/>
          <w:color w:val="000000"/>
          <w:kern w:val="0"/>
        </w:rPr>
        <w:t>截至2018年11月14日</w:t>
      </w:r>
      <w:r w:rsidR="004F622C">
        <w:rPr>
          <w:rFonts w:ascii="宋体" w:cs="宋体" w:hint="eastAsia"/>
          <w:color w:val="000000"/>
          <w:kern w:val="0"/>
        </w:rPr>
        <w:t>（最后运作日）</w:t>
      </w:r>
      <w:r>
        <w:rPr>
          <w:rFonts w:ascii="宋体" w:cs="宋体" w:hint="eastAsia"/>
          <w:color w:val="000000"/>
          <w:kern w:val="0"/>
        </w:rPr>
        <w:t>,本基金份额净值1.068元(累计净值0.424元)。报告期内本基金净值增长率为-4.32%，高于业绩比较基准0.16个百分点。</w:t>
      </w:r>
    </w:p>
    <w:p w:rsidR="007B6329" w:rsidRDefault="007B6329" w:rsidP="008635F6"/>
    <w:p w:rsidR="007B6329" w:rsidRPr="008635F6" w:rsidRDefault="007B6329" w:rsidP="008635F6">
      <w:pPr>
        <w:pStyle w:val="XBRLTitle2"/>
      </w:pPr>
      <w:bookmarkStart w:id="19" w:name="m407"/>
      <w:r w:rsidRPr="008635F6">
        <w:rPr>
          <w:rFonts w:hint="eastAsia"/>
        </w:rPr>
        <w:t>报告期内基金持有人数或基金资产净值预警说明</w:t>
      </w:r>
    </w:p>
    <w:bookmarkEnd w:id="19"/>
    <w:p w:rsidR="008635F6" w:rsidRDefault="00EB7ACA" w:rsidP="008635F6">
      <w:pPr>
        <w:spacing w:line="360" w:lineRule="auto"/>
        <w:ind w:firstLineChars="200" w:firstLine="420"/>
        <w:jc w:val="left"/>
        <w:rPr>
          <w:rFonts w:ascii="宋体" w:hAnsi="宋体"/>
        </w:rPr>
      </w:pPr>
      <w:r>
        <w:rPr>
          <w:rFonts w:ascii="宋体" w:hAnsi="宋体" w:hint="eastAsia"/>
        </w:rPr>
        <w:t>本基金已于</w:t>
      </w:r>
      <w:r>
        <w:rPr>
          <w:rFonts w:ascii="宋体" w:hAnsi="宋体"/>
        </w:rPr>
        <w:t>2018年11月15日进入基金财产清算程序。</w:t>
      </w:r>
    </w:p>
    <w:p w:rsidR="00462AE7" w:rsidRPr="00462AE7" w:rsidRDefault="007B6329" w:rsidP="00DD6596">
      <w:pPr>
        <w:pStyle w:val="XBRLTitle1"/>
        <w:spacing w:beforeLines="50" w:afterLines="50" w:line="800" w:lineRule="exact"/>
      </w:pPr>
      <w:r>
        <w:rPr>
          <w:rFonts w:hint="eastAsia"/>
        </w:rPr>
        <w:t>投资组合报告</w:t>
      </w:r>
      <w:r w:rsidR="00975849">
        <w:rPr>
          <w:rFonts w:hint="eastAsia"/>
        </w:rPr>
        <w:t>(</w:t>
      </w:r>
      <w:r w:rsidR="00975849" w:rsidRPr="00F56E28">
        <w:rPr>
          <w:rFonts w:ascii="宋体" w:hAnsi="宋体" w:hint="eastAsia"/>
        </w:rPr>
        <w:t>本基金最后运作日为2018年11月14日</w:t>
      </w:r>
      <w:r w:rsidR="00975849">
        <w:rPr>
          <w:rFonts w:hint="eastAsia"/>
        </w:rPr>
        <w:t>)</w:t>
      </w:r>
    </w:p>
    <w:p w:rsidR="007B6329" w:rsidRPr="008635F6" w:rsidRDefault="007B6329" w:rsidP="00C46226">
      <w:pPr>
        <w:pStyle w:val="XBRLTitle2"/>
        <w:spacing w:beforeLines="50" w:afterLines="50" w:line="800" w:lineRule="exact"/>
      </w:pPr>
      <w:bookmarkStart w:id="20" w:name="m501"/>
      <w:r w:rsidRPr="008635F6">
        <w:rPr>
          <w:rFonts w:hint="eastAsia"/>
        </w:rPr>
        <w:t>报告期末基金资产组合情况</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2971"/>
        <w:gridCol w:w="2535"/>
        <w:gridCol w:w="2625"/>
      </w:tblGrid>
      <w:tr w:rsidR="007B6329" w:rsidTr="00EB7ACA">
        <w:tc>
          <w:tcPr>
            <w:tcW w:w="704" w:type="dxa"/>
            <w:shd w:val="clear" w:color="auto" w:fill="D9D9D9"/>
            <w:vAlign w:val="center"/>
          </w:tcPr>
          <w:p w:rsidR="007B6329" w:rsidRDefault="007B6329" w:rsidP="00750FE0">
            <w:pPr>
              <w:jc w:val="center"/>
              <w:rPr>
                <w:rFonts w:ascii="宋体" w:hAnsi="宋体"/>
                <w:szCs w:val="21"/>
              </w:rPr>
            </w:pPr>
            <w:bookmarkStart w:id="21" w:name="m501_tab"/>
            <w:r>
              <w:rPr>
                <w:rFonts w:ascii="宋体" w:hAnsi="宋体" w:hint="eastAsia"/>
                <w:szCs w:val="21"/>
              </w:rPr>
              <w:t>序号</w:t>
            </w:r>
          </w:p>
        </w:tc>
        <w:tc>
          <w:tcPr>
            <w:tcW w:w="2971" w:type="dxa"/>
            <w:shd w:val="clear" w:color="auto" w:fill="D9D9D9"/>
            <w:vAlign w:val="center"/>
          </w:tcPr>
          <w:p w:rsidR="007B6329" w:rsidRDefault="007B6329" w:rsidP="00750FE0">
            <w:pPr>
              <w:jc w:val="center"/>
              <w:rPr>
                <w:rFonts w:ascii="宋体" w:hAnsi="宋体"/>
                <w:szCs w:val="21"/>
              </w:rPr>
            </w:pPr>
            <w:r>
              <w:rPr>
                <w:rFonts w:ascii="宋体" w:hAnsi="宋体" w:hint="eastAsia"/>
                <w:szCs w:val="21"/>
              </w:rPr>
              <w:t>项目</w:t>
            </w:r>
          </w:p>
        </w:tc>
        <w:tc>
          <w:tcPr>
            <w:tcW w:w="2535" w:type="dxa"/>
            <w:shd w:val="clear" w:color="auto" w:fill="D9D9D9"/>
            <w:vAlign w:val="center"/>
          </w:tcPr>
          <w:p w:rsidR="007B6329" w:rsidRDefault="007B6329" w:rsidP="00750FE0">
            <w:pPr>
              <w:jc w:val="center"/>
              <w:rPr>
                <w:rFonts w:ascii="宋体" w:hAnsi="宋体"/>
                <w:szCs w:val="21"/>
              </w:rPr>
            </w:pPr>
            <w:r>
              <w:rPr>
                <w:rFonts w:ascii="宋体" w:hAnsi="宋体" w:hint="eastAsia"/>
                <w:szCs w:val="21"/>
              </w:rPr>
              <w:t>金额（元）</w:t>
            </w:r>
          </w:p>
        </w:tc>
        <w:tc>
          <w:tcPr>
            <w:tcW w:w="2625" w:type="dxa"/>
            <w:shd w:val="clear" w:color="auto" w:fill="D9D9D9"/>
            <w:vAlign w:val="center"/>
          </w:tcPr>
          <w:p w:rsidR="007B6329" w:rsidRDefault="007B6329" w:rsidP="00750FE0">
            <w:pPr>
              <w:jc w:val="center"/>
              <w:rPr>
                <w:rFonts w:ascii="宋体" w:hAnsi="宋体"/>
                <w:szCs w:val="21"/>
              </w:rPr>
            </w:pPr>
            <w:r>
              <w:rPr>
                <w:rFonts w:ascii="宋体" w:hAnsi="宋体" w:hint="eastAsia"/>
                <w:szCs w:val="21"/>
              </w:rPr>
              <w:t>占基金总资产的比例（</w:t>
            </w:r>
            <w:r>
              <w:rPr>
                <w:rFonts w:ascii="宋体" w:hAnsi="宋体"/>
                <w:szCs w:val="21"/>
              </w:rPr>
              <w:t>%）</w:t>
            </w:r>
          </w:p>
        </w:tc>
      </w:tr>
      <w:tr w:rsidR="007B6329" w:rsidTr="00EB7ACA">
        <w:tc>
          <w:tcPr>
            <w:tcW w:w="704" w:type="dxa"/>
            <w:vAlign w:val="center"/>
          </w:tcPr>
          <w:p w:rsidR="007B6329" w:rsidRDefault="007B6329" w:rsidP="00750FE0">
            <w:pPr>
              <w:jc w:val="center"/>
              <w:rPr>
                <w:rFonts w:ascii="宋体" w:hAnsi="宋体"/>
                <w:szCs w:val="21"/>
              </w:rPr>
            </w:pPr>
            <w:r>
              <w:rPr>
                <w:rFonts w:ascii="宋体" w:hAnsi="宋体"/>
                <w:szCs w:val="21"/>
              </w:rPr>
              <w:t>1</w:t>
            </w:r>
          </w:p>
        </w:tc>
        <w:tc>
          <w:tcPr>
            <w:tcW w:w="2971" w:type="dxa"/>
            <w:vAlign w:val="center"/>
          </w:tcPr>
          <w:p w:rsidR="007B6329" w:rsidRDefault="007B6329" w:rsidP="00750FE0">
            <w:pPr>
              <w:jc w:val="left"/>
              <w:rPr>
                <w:rFonts w:ascii="宋体" w:hAnsi="宋体"/>
                <w:szCs w:val="21"/>
              </w:rPr>
            </w:pPr>
            <w:r>
              <w:rPr>
                <w:rFonts w:ascii="宋体" w:hAnsi="宋体" w:hint="eastAsia"/>
                <w:szCs w:val="21"/>
              </w:rPr>
              <w:t>权益投资</w:t>
            </w:r>
          </w:p>
        </w:tc>
        <w:tc>
          <w:tcPr>
            <w:tcW w:w="2535" w:type="dxa"/>
            <w:vAlign w:val="center"/>
          </w:tcPr>
          <w:p w:rsidR="007B6329" w:rsidRDefault="00EB7ACA" w:rsidP="00750FE0">
            <w:pPr>
              <w:jc w:val="right"/>
              <w:rPr>
                <w:rFonts w:ascii="宋体" w:hAnsi="宋体"/>
                <w:szCs w:val="21"/>
              </w:rPr>
            </w:pPr>
            <w:r>
              <w:rPr>
                <w:rFonts w:ascii="宋体" w:hAnsi="宋体"/>
                <w:szCs w:val="21"/>
              </w:rPr>
              <w:t>-</w:t>
            </w:r>
          </w:p>
        </w:tc>
        <w:tc>
          <w:tcPr>
            <w:tcW w:w="2625" w:type="dxa"/>
            <w:vAlign w:val="center"/>
          </w:tcPr>
          <w:p w:rsidR="007B6329" w:rsidRDefault="00EB7ACA" w:rsidP="00750FE0">
            <w:pPr>
              <w:jc w:val="right"/>
              <w:rPr>
                <w:rFonts w:ascii="宋体" w:hAnsi="宋体"/>
                <w:szCs w:val="21"/>
              </w:rPr>
            </w:pPr>
            <w:r>
              <w:rPr>
                <w:rFonts w:ascii="宋体" w:hAnsi="宋体"/>
                <w:szCs w:val="21"/>
              </w:rPr>
              <w:t>-</w:t>
            </w:r>
          </w:p>
        </w:tc>
      </w:tr>
      <w:tr w:rsidR="007B6329" w:rsidTr="00EB7ACA">
        <w:tc>
          <w:tcPr>
            <w:tcW w:w="704" w:type="dxa"/>
            <w:vAlign w:val="center"/>
          </w:tcPr>
          <w:p w:rsidR="007B6329" w:rsidRDefault="007B6329" w:rsidP="00750FE0">
            <w:pPr>
              <w:jc w:val="center"/>
              <w:rPr>
                <w:rFonts w:ascii="宋体" w:hAnsi="宋体"/>
                <w:szCs w:val="21"/>
              </w:rPr>
            </w:pPr>
          </w:p>
        </w:tc>
        <w:tc>
          <w:tcPr>
            <w:tcW w:w="2971" w:type="dxa"/>
            <w:vAlign w:val="center"/>
          </w:tcPr>
          <w:p w:rsidR="007B6329" w:rsidRDefault="007B6329" w:rsidP="00750FE0">
            <w:pPr>
              <w:jc w:val="left"/>
              <w:rPr>
                <w:rFonts w:ascii="宋体" w:hAnsi="宋体"/>
                <w:szCs w:val="21"/>
              </w:rPr>
            </w:pPr>
            <w:r>
              <w:rPr>
                <w:rFonts w:ascii="宋体" w:hAnsi="宋体" w:hint="eastAsia"/>
                <w:szCs w:val="21"/>
              </w:rPr>
              <w:t>其中：股票</w:t>
            </w:r>
          </w:p>
        </w:tc>
        <w:tc>
          <w:tcPr>
            <w:tcW w:w="2535" w:type="dxa"/>
            <w:vAlign w:val="center"/>
          </w:tcPr>
          <w:p w:rsidR="007B6329" w:rsidRDefault="00EB7ACA" w:rsidP="00750FE0">
            <w:pPr>
              <w:jc w:val="right"/>
              <w:rPr>
                <w:rFonts w:ascii="宋体" w:hAnsi="宋体"/>
                <w:szCs w:val="21"/>
              </w:rPr>
            </w:pPr>
            <w:r>
              <w:rPr>
                <w:rFonts w:ascii="宋体" w:hAnsi="宋体"/>
                <w:szCs w:val="21"/>
              </w:rPr>
              <w:t>-</w:t>
            </w:r>
          </w:p>
        </w:tc>
        <w:tc>
          <w:tcPr>
            <w:tcW w:w="2625" w:type="dxa"/>
            <w:vAlign w:val="center"/>
          </w:tcPr>
          <w:p w:rsidR="007B6329" w:rsidRDefault="00EB7ACA" w:rsidP="00750FE0">
            <w:pPr>
              <w:jc w:val="right"/>
              <w:rPr>
                <w:rFonts w:ascii="宋体" w:hAnsi="宋体"/>
                <w:szCs w:val="21"/>
              </w:rPr>
            </w:pPr>
            <w:r>
              <w:rPr>
                <w:rFonts w:ascii="宋体" w:hAnsi="宋体"/>
                <w:szCs w:val="21"/>
              </w:rPr>
              <w:t>-</w:t>
            </w:r>
          </w:p>
        </w:tc>
      </w:tr>
      <w:tr w:rsidR="007B6329" w:rsidTr="00EB7ACA">
        <w:tc>
          <w:tcPr>
            <w:tcW w:w="704" w:type="dxa"/>
            <w:vAlign w:val="center"/>
          </w:tcPr>
          <w:p w:rsidR="007B6329" w:rsidRDefault="007B6329" w:rsidP="00750FE0">
            <w:pPr>
              <w:jc w:val="center"/>
              <w:rPr>
                <w:rFonts w:ascii="宋体" w:hAnsi="宋体"/>
                <w:szCs w:val="21"/>
              </w:rPr>
            </w:pPr>
            <w:r>
              <w:rPr>
                <w:rFonts w:ascii="宋体" w:hAnsi="宋体" w:hint="eastAsia"/>
                <w:szCs w:val="21"/>
              </w:rPr>
              <w:t>2</w:t>
            </w:r>
          </w:p>
        </w:tc>
        <w:tc>
          <w:tcPr>
            <w:tcW w:w="2971" w:type="dxa"/>
            <w:vAlign w:val="center"/>
          </w:tcPr>
          <w:p w:rsidR="007B6329" w:rsidRDefault="007B6329" w:rsidP="00750FE0">
            <w:pPr>
              <w:jc w:val="left"/>
              <w:rPr>
                <w:rFonts w:ascii="宋体" w:hAnsi="宋体"/>
                <w:szCs w:val="21"/>
              </w:rPr>
            </w:pPr>
            <w:r>
              <w:rPr>
                <w:rFonts w:ascii="宋体" w:hAnsi="宋体" w:hint="eastAsia"/>
                <w:szCs w:val="21"/>
              </w:rPr>
              <w:t>基金投资</w:t>
            </w:r>
          </w:p>
        </w:tc>
        <w:tc>
          <w:tcPr>
            <w:tcW w:w="2535" w:type="dxa"/>
            <w:vAlign w:val="center"/>
          </w:tcPr>
          <w:p w:rsidR="007B6329" w:rsidRDefault="00EB7ACA" w:rsidP="00750FE0">
            <w:pPr>
              <w:wordWrap w:val="0"/>
              <w:jc w:val="right"/>
              <w:rPr>
                <w:rFonts w:ascii="宋体" w:hAnsi="宋体"/>
                <w:szCs w:val="21"/>
              </w:rPr>
            </w:pPr>
            <w:r>
              <w:rPr>
                <w:rFonts w:ascii="宋体" w:hAnsi="宋体"/>
                <w:szCs w:val="21"/>
              </w:rPr>
              <w:t>-</w:t>
            </w:r>
          </w:p>
        </w:tc>
        <w:tc>
          <w:tcPr>
            <w:tcW w:w="2625" w:type="dxa"/>
            <w:vAlign w:val="center"/>
          </w:tcPr>
          <w:p w:rsidR="007B6329" w:rsidRDefault="00EB7ACA" w:rsidP="00750FE0">
            <w:pPr>
              <w:wordWrap w:val="0"/>
              <w:jc w:val="right"/>
              <w:rPr>
                <w:rFonts w:ascii="宋体" w:hAnsi="宋体"/>
                <w:szCs w:val="21"/>
              </w:rPr>
            </w:pPr>
            <w:r>
              <w:rPr>
                <w:rFonts w:ascii="宋体" w:hAnsi="宋体"/>
                <w:szCs w:val="21"/>
              </w:rPr>
              <w:t>-</w:t>
            </w:r>
          </w:p>
        </w:tc>
      </w:tr>
      <w:tr w:rsidR="007B6329" w:rsidTr="00EB7ACA">
        <w:tc>
          <w:tcPr>
            <w:tcW w:w="704" w:type="dxa"/>
            <w:vAlign w:val="center"/>
          </w:tcPr>
          <w:p w:rsidR="007B6329" w:rsidRDefault="007B6329" w:rsidP="00750FE0">
            <w:pPr>
              <w:jc w:val="center"/>
              <w:rPr>
                <w:rFonts w:ascii="宋体" w:hAnsi="宋体"/>
                <w:szCs w:val="21"/>
              </w:rPr>
            </w:pPr>
            <w:r>
              <w:rPr>
                <w:rFonts w:ascii="宋体" w:hAnsi="宋体" w:hint="eastAsia"/>
                <w:szCs w:val="21"/>
              </w:rPr>
              <w:t>3</w:t>
            </w:r>
          </w:p>
        </w:tc>
        <w:tc>
          <w:tcPr>
            <w:tcW w:w="2971" w:type="dxa"/>
            <w:vAlign w:val="center"/>
          </w:tcPr>
          <w:p w:rsidR="007B6329" w:rsidRDefault="007B6329" w:rsidP="00750FE0">
            <w:pPr>
              <w:jc w:val="left"/>
              <w:rPr>
                <w:rFonts w:ascii="宋体" w:hAnsi="宋体"/>
                <w:szCs w:val="21"/>
              </w:rPr>
            </w:pPr>
            <w:r>
              <w:rPr>
                <w:rFonts w:ascii="宋体" w:hAnsi="宋体" w:hint="eastAsia"/>
                <w:szCs w:val="21"/>
              </w:rPr>
              <w:t>固定收益投资</w:t>
            </w:r>
          </w:p>
        </w:tc>
        <w:tc>
          <w:tcPr>
            <w:tcW w:w="2535" w:type="dxa"/>
            <w:vAlign w:val="center"/>
          </w:tcPr>
          <w:p w:rsidR="007B6329" w:rsidRDefault="00EB7ACA" w:rsidP="00750FE0">
            <w:pPr>
              <w:jc w:val="right"/>
              <w:rPr>
                <w:rFonts w:ascii="宋体" w:hAnsi="宋体"/>
                <w:szCs w:val="21"/>
              </w:rPr>
            </w:pPr>
            <w:r>
              <w:rPr>
                <w:rFonts w:ascii="宋体" w:hAnsi="宋体"/>
                <w:szCs w:val="21"/>
              </w:rPr>
              <w:t>-</w:t>
            </w:r>
          </w:p>
        </w:tc>
        <w:tc>
          <w:tcPr>
            <w:tcW w:w="2625" w:type="dxa"/>
            <w:vAlign w:val="center"/>
          </w:tcPr>
          <w:p w:rsidR="007B6329" w:rsidRDefault="00EB7ACA" w:rsidP="00750FE0">
            <w:pPr>
              <w:jc w:val="right"/>
              <w:rPr>
                <w:rFonts w:ascii="宋体" w:hAnsi="宋体"/>
                <w:szCs w:val="21"/>
              </w:rPr>
            </w:pPr>
            <w:r>
              <w:rPr>
                <w:rFonts w:ascii="宋体" w:hAnsi="宋体"/>
                <w:szCs w:val="21"/>
              </w:rPr>
              <w:t>-</w:t>
            </w:r>
          </w:p>
        </w:tc>
      </w:tr>
      <w:tr w:rsidR="007B6329" w:rsidTr="00EB7ACA">
        <w:tc>
          <w:tcPr>
            <w:tcW w:w="704" w:type="dxa"/>
            <w:vAlign w:val="center"/>
          </w:tcPr>
          <w:p w:rsidR="007B6329" w:rsidRDefault="007B6329" w:rsidP="00750FE0">
            <w:pPr>
              <w:jc w:val="center"/>
              <w:rPr>
                <w:rFonts w:ascii="宋体" w:hAnsi="宋体"/>
                <w:szCs w:val="21"/>
              </w:rPr>
            </w:pPr>
          </w:p>
        </w:tc>
        <w:tc>
          <w:tcPr>
            <w:tcW w:w="2971" w:type="dxa"/>
            <w:vAlign w:val="center"/>
          </w:tcPr>
          <w:p w:rsidR="007B6329" w:rsidRDefault="007B6329" w:rsidP="00750FE0">
            <w:pPr>
              <w:jc w:val="left"/>
              <w:rPr>
                <w:rFonts w:ascii="宋体" w:hAnsi="宋体"/>
                <w:szCs w:val="21"/>
              </w:rPr>
            </w:pPr>
            <w:r>
              <w:rPr>
                <w:rFonts w:ascii="宋体" w:hAnsi="宋体" w:hint="eastAsia"/>
                <w:szCs w:val="21"/>
              </w:rPr>
              <w:t>其中：债券</w:t>
            </w:r>
          </w:p>
        </w:tc>
        <w:tc>
          <w:tcPr>
            <w:tcW w:w="2535" w:type="dxa"/>
            <w:vAlign w:val="center"/>
          </w:tcPr>
          <w:p w:rsidR="007B6329" w:rsidRDefault="00EB7ACA" w:rsidP="00750FE0">
            <w:pPr>
              <w:jc w:val="right"/>
              <w:rPr>
                <w:rFonts w:ascii="宋体" w:hAnsi="宋体"/>
                <w:szCs w:val="21"/>
              </w:rPr>
            </w:pPr>
            <w:r>
              <w:rPr>
                <w:rFonts w:ascii="宋体" w:hAnsi="宋体"/>
                <w:szCs w:val="21"/>
              </w:rPr>
              <w:t>-</w:t>
            </w:r>
          </w:p>
        </w:tc>
        <w:tc>
          <w:tcPr>
            <w:tcW w:w="2625" w:type="dxa"/>
            <w:vAlign w:val="center"/>
          </w:tcPr>
          <w:p w:rsidR="007B6329" w:rsidRDefault="00EB7ACA" w:rsidP="00750FE0">
            <w:pPr>
              <w:jc w:val="right"/>
              <w:rPr>
                <w:rFonts w:ascii="宋体" w:hAnsi="宋体"/>
                <w:szCs w:val="21"/>
              </w:rPr>
            </w:pPr>
            <w:r>
              <w:rPr>
                <w:rFonts w:ascii="宋体" w:hAnsi="宋体"/>
                <w:szCs w:val="21"/>
              </w:rPr>
              <w:t>-</w:t>
            </w:r>
          </w:p>
        </w:tc>
      </w:tr>
      <w:tr w:rsidR="007B6329" w:rsidTr="00EB7ACA">
        <w:tc>
          <w:tcPr>
            <w:tcW w:w="704" w:type="dxa"/>
            <w:vAlign w:val="center"/>
          </w:tcPr>
          <w:p w:rsidR="007B6329" w:rsidRDefault="007B6329" w:rsidP="00750FE0">
            <w:pPr>
              <w:jc w:val="center"/>
              <w:rPr>
                <w:rFonts w:ascii="宋体" w:hAnsi="宋体"/>
                <w:szCs w:val="21"/>
              </w:rPr>
            </w:pPr>
          </w:p>
        </w:tc>
        <w:tc>
          <w:tcPr>
            <w:tcW w:w="2971" w:type="dxa"/>
            <w:vAlign w:val="center"/>
          </w:tcPr>
          <w:p w:rsidR="007B6329" w:rsidRDefault="007B6329" w:rsidP="00750FE0">
            <w:pPr>
              <w:rPr>
                <w:rFonts w:ascii="宋体" w:hAnsi="宋体"/>
                <w:szCs w:val="21"/>
              </w:rPr>
            </w:pPr>
            <w:r>
              <w:rPr>
                <w:rFonts w:ascii="宋体" w:hAnsi="宋体" w:hint="eastAsia"/>
                <w:szCs w:val="21"/>
              </w:rPr>
              <w:t>资产支持证券</w:t>
            </w:r>
          </w:p>
        </w:tc>
        <w:tc>
          <w:tcPr>
            <w:tcW w:w="2535" w:type="dxa"/>
            <w:vAlign w:val="center"/>
          </w:tcPr>
          <w:p w:rsidR="007B6329" w:rsidRDefault="00EB7ACA" w:rsidP="00750FE0">
            <w:pPr>
              <w:jc w:val="right"/>
              <w:rPr>
                <w:rFonts w:ascii="宋体" w:hAnsi="宋体"/>
                <w:szCs w:val="21"/>
              </w:rPr>
            </w:pPr>
            <w:r>
              <w:rPr>
                <w:rFonts w:ascii="宋体" w:hAnsi="宋体"/>
                <w:szCs w:val="21"/>
              </w:rPr>
              <w:t>-</w:t>
            </w:r>
          </w:p>
        </w:tc>
        <w:tc>
          <w:tcPr>
            <w:tcW w:w="2625" w:type="dxa"/>
            <w:vAlign w:val="center"/>
          </w:tcPr>
          <w:p w:rsidR="007B6329" w:rsidRDefault="00EB7ACA" w:rsidP="00750FE0">
            <w:pPr>
              <w:jc w:val="right"/>
              <w:rPr>
                <w:rFonts w:ascii="宋体" w:hAnsi="宋体"/>
                <w:szCs w:val="21"/>
              </w:rPr>
            </w:pPr>
            <w:r>
              <w:rPr>
                <w:rFonts w:ascii="宋体" w:hAnsi="宋体"/>
                <w:szCs w:val="21"/>
              </w:rPr>
              <w:t>-</w:t>
            </w:r>
          </w:p>
        </w:tc>
      </w:tr>
      <w:tr w:rsidR="007B6329" w:rsidTr="00EB7ACA">
        <w:tc>
          <w:tcPr>
            <w:tcW w:w="704" w:type="dxa"/>
            <w:vAlign w:val="center"/>
          </w:tcPr>
          <w:p w:rsidR="007B6329" w:rsidRDefault="007B6329" w:rsidP="00750FE0">
            <w:pPr>
              <w:jc w:val="center"/>
              <w:rPr>
                <w:rFonts w:ascii="宋体" w:hAnsi="宋体"/>
                <w:szCs w:val="21"/>
              </w:rPr>
            </w:pPr>
            <w:r>
              <w:rPr>
                <w:rFonts w:ascii="宋体" w:hAnsi="宋体" w:hint="eastAsia"/>
                <w:szCs w:val="21"/>
              </w:rPr>
              <w:t>4</w:t>
            </w:r>
          </w:p>
        </w:tc>
        <w:tc>
          <w:tcPr>
            <w:tcW w:w="2971" w:type="dxa"/>
            <w:vAlign w:val="center"/>
          </w:tcPr>
          <w:p w:rsidR="007B6329" w:rsidRDefault="007B6329" w:rsidP="00750FE0">
            <w:pPr>
              <w:rPr>
                <w:rFonts w:ascii="宋体" w:hAnsi="宋体"/>
                <w:szCs w:val="21"/>
              </w:rPr>
            </w:pPr>
            <w:r>
              <w:rPr>
                <w:rFonts w:ascii="宋体" w:hAnsi="宋体" w:hint="eastAsia"/>
                <w:szCs w:val="21"/>
              </w:rPr>
              <w:t>贵金属投资</w:t>
            </w:r>
          </w:p>
        </w:tc>
        <w:tc>
          <w:tcPr>
            <w:tcW w:w="2535" w:type="dxa"/>
            <w:vAlign w:val="center"/>
          </w:tcPr>
          <w:p w:rsidR="007B6329" w:rsidRDefault="00EB7ACA" w:rsidP="00750FE0">
            <w:pPr>
              <w:jc w:val="right"/>
              <w:rPr>
                <w:rFonts w:ascii="宋体" w:hAnsi="宋体"/>
                <w:szCs w:val="21"/>
              </w:rPr>
            </w:pPr>
            <w:r>
              <w:rPr>
                <w:rFonts w:ascii="宋体" w:hAnsi="宋体"/>
                <w:szCs w:val="21"/>
              </w:rPr>
              <w:t>-</w:t>
            </w:r>
          </w:p>
        </w:tc>
        <w:tc>
          <w:tcPr>
            <w:tcW w:w="2625" w:type="dxa"/>
            <w:vAlign w:val="center"/>
          </w:tcPr>
          <w:p w:rsidR="007B6329" w:rsidRDefault="00EB7ACA" w:rsidP="00750FE0">
            <w:pPr>
              <w:jc w:val="right"/>
              <w:rPr>
                <w:rFonts w:ascii="宋体" w:hAnsi="宋体"/>
                <w:szCs w:val="21"/>
              </w:rPr>
            </w:pPr>
            <w:r>
              <w:rPr>
                <w:rFonts w:ascii="宋体" w:hAnsi="宋体"/>
                <w:szCs w:val="21"/>
              </w:rPr>
              <w:t>-</w:t>
            </w:r>
          </w:p>
        </w:tc>
      </w:tr>
      <w:tr w:rsidR="007B6329" w:rsidTr="00EB7ACA">
        <w:tc>
          <w:tcPr>
            <w:tcW w:w="704" w:type="dxa"/>
            <w:vAlign w:val="center"/>
          </w:tcPr>
          <w:p w:rsidR="007B6329" w:rsidRDefault="007B6329" w:rsidP="00750FE0">
            <w:pPr>
              <w:jc w:val="center"/>
              <w:rPr>
                <w:rFonts w:ascii="宋体" w:hAnsi="宋体"/>
                <w:szCs w:val="21"/>
              </w:rPr>
            </w:pPr>
            <w:r>
              <w:rPr>
                <w:rFonts w:ascii="宋体" w:hAnsi="宋体" w:hint="eastAsia"/>
                <w:szCs w:val="21"/>
              </w:rPr>
              <w:t>5</w:t>
            </w:r>
          </w:p>
        </w:tc>
        <w:tc>
          <w:tcPr>
            <w:tcW w:w="2971" w:type="dxa"/>
            <w:vAlign w:val="center"/>
          </w:tcPr>
          <w:p w:rsidR="007B6329" w:rsidRDefault="007B6329" w:rsidP="00750FE0">
            <w:pPr>
              <w:jc w:val="left"/>
              <w:rPr>
                <w:rFonts w:ascii="宋体" w:hAnsi="宋体"/>
                <w:szCs w:val="21"/>
              </w:rPr>
            </w:pPr>
            <w:r>
              <w:rPr>
                <w:rFonts w:ascii="宋体" w:hAnsi="宋体" w:hint="eastAsia"/>
                <w:szCs w:val="21"/>
              </w:rPr>
              <w:t>金融衍生品投资</w:t>
            </w:r>
          </w:p>
        </w:tc>
        <w:tc>
          <w:tcPr>
            <w:tcW w:w="2535" w:type="dxa"/>
            <w:vAlign w:val="center"/>
          </w:tcPr>
          <w:p w:rsidR="007B6329" w:rsidRDefault="00EB7ACA" w:rsidP="00750FE0">
            <w:pPr>
              <w:jc w:val="right"/>
              <w:rPr>
                <w:rFonts w:ascii="宋体" w:hAnsi="宋体"/>
                <w:szCs w:val="21"/>
              </w:rPr>
            </w:pPr>
            <w:r>
              <w:rPr>
                <w:rFonts w:ascii="宋体" w:hAnsi="宋体"/>
                <w:szCs w:val="21"/>
              </w:rPr>
              <w:t>-</w:t>
            </w:r>
          </w:p>
        </w:tc>
        <w:tc>
          <w:tcPr>
            <w:tcW w:w="2625" w:type="dxa"/>
            <w:vAlign w:val="center"/>
          </w:tcPr>
          <w:p w:rsidR="007B6329" w:rsidRDefault="00EB7ACA" w:rsidP="00750FE0">
            <w:pPr>
              <w:jc w:val="right"/>
              <w:rPr>
                <w:rFonts w:ascii="宋体" w:hAnsi="宋体"/>
                <w:szCs w:val="21"/>
              </w:rPr>
            </w:pPr>
            <w:r>
              <w:rPr>
                <w:rFonts w:ascii="宋体" w:hAnsi="宋体"/>
                <w:szCs w:val="21"/>
              </w:rPr>
              <w:t>-</w:t>
            </w:r>
          </w:p>
        </w:tc>
      </w:tr>
      <w:tr w:rsidR="007B6329" w:rsidTr="00EB7ACA">
        <w:tc>
          <w:tcPr>
            <w:tcW w:w="704" w:type="dxa"/>
            <w:vAlign w:val="center"/>
          </w:tcPr>
          <w:p w:rsidR="007B6329" w:rsidRDefault="007B6329" w:rsidP="00750FE0">
            <w:pPr>
              <w:jc w:val="center"/>
              <w:rPr>
                <w:rFonts w:ascii="宋体" w:hAnsi="宋体"/>
                <w:szCs w:val="21"/>
              </w:rPr>
            </w:pPr>
            <w:r>
              <w:rPr>
                <w:rFonts w:ascii="宋体" w:hAnsi="宋体" w:hint="eastAsia"/>
                <w:szCs w:val="21"/>
              </w:rPr>
              <w:t>6</w:t>
            </w:r>
          </w:p>
        </w:tc>
        <w:tc>
          <w:tcPr>
            <w:tcW w:w="2971" w:type="dxa"/>
            <w:vAlign w:val="center"/>
          </w:tcPr>
          <w:p w:rsidR="007B6329" w:rsidRDefault="007B6329" w:rsidP="00750FE0">
            <w:pPr>
              <w:jc w:val="left"/>
              <w:rPr>
                <w:rFonts w:ascii="宋体" w:hAnsi="宋体"/>
                <w:szCs w:val="21"/>
              </w:rPr>
            </w:pPr>
            <w:r>
              <w:rPr>
                <w:rFonts w:ascii="宋体" w:hAnsi="宋体" w:hint="eastAsia"/>
                <w:szCs w:val="21"/>
              </w:rPr>
              <w:t>买入返售金融资产</w:t>
            </w:r>
          </w:p>
        </w:tc>
        <w:tc>
          <w:tcPr>
            <w:tcW w:w="2535" w:type="dxa"/>
            <w:vAlign w:val="center"/>
          </w:tcPr>
          <w:p w:rsidR="007B6329" w:rsidRDefault="00EB7ACA" w:rsidP="00750FE0">
            <w:pPr>
              <w:jc w:val="right"/>
              <w:rPr>
                <w:rFonts w:ascii="宋体" w:hAnsi="宋体"/>
                <w:szCs w:val="21"/>
              </w:rPr>
            </w:pPr>
            <w:r>
              <w:rPr>
                <w:rFonts w:ascii="宋体" w:hAnsi="宋体"/>
                <w:szCs w:val="21"/>
              </w:rPr>
              <w:t>-</w:t>
            </w:r>
          </w:p>
        </w:tc>
        <w:tc>
          <w:tcPr>
            <w:tcW w:w="2625" w:type="dxa"/>
            <w:vAlign w:val="center"/>
          </w:tcPr>
          <w:p w:rsidR="007B6329" w:rsidRDefault="00EB7ACA" w:rsidP="00750FE0">
            <w:pPr>
              <w:jc w:val="right"/>
              <w:rPr>
                <w:rFonts w:ascii="宋体" w:hAnsi="宋体"/>
                <w:szCs w:val="21"/>
              </w:rPr>
            </w:pPr>
            <w:r>
              <w:rPr>
                <w:rFonts w:ascii="宋体" w:hAnsi="宋体"/>
                <w:szCs w:val="21"/>
              </w:rPr>
              <w:t>-</w:t>
            </w:r>
          </w:p>
        </w:tc>
      </w:tr>
      <w:tr w:rsidR="007B6329" w:rsidTr="00EB7ACA">
        <w:tc>
          <w:tcPr>
            <w:tcW w:w="704" w:type="dxa"/>
            <w:vAlign w:val="center"/>
          </w:tcPr>
          <w:p w:rsidR="007B6329" w:rsidRDefault="007B6329" w:rsidP="00750FE0">
            <w:pPr>
              <w:jc w:val="center"/>
              <w:rPr>
                <w:rFonts w:ascii="宋体" w:hAnsi="宋体"/>
                <w:szCs w:val="21"/>
              </w:rPr>
            </w:pPr>
          </w:p>
        </w:tc>
        <w:tc>
          <w:tcPr>
            <w:tcW w:w="2971" w:type="dxa"/>
            <w:vAlign w:val="center"/>
          </w:tcPr>
          <w:p w:rsidR="007B6329" w:rsidRDefault="007B6329" w:rsidP="00750FE0">
            <w:pPr>
              <w:jc w:val="left"/>
              <w:rPr>
                <w:rFonts w:ascii="宋体" w:hAnsi="宋体"/>
                <w:szCs w:val="21"/>
              </w:rPr>
            </w:pPr>
            <w:r>
              <w:rPr>
                <w:rFonts w:ascii="宋体" w:hAnsi="宋体" w:hint="eastAsia"/>
                <w:szCs w:val="21"/>
              </w:rPr>
              <w:t>其中：买断式回购的买入返售金融资产</w:t>
            </w:r>
          </w:p>
        </w:tc>
        <w:tc>
          <w:tcPr>
            <w:tcW w:w="2535" w:type="dxa"/>
            <w:vAlign w:val="center"/>
          </w:tcPr>
          <w:p w:rsidR="007B6329" w:rsidRDefault="00EB7ACA" w:rsidP="00750FE0">
            <w:pPr>
              <w:jc w:val="right"/>
              <w:rPr>
                <w:rFonts w:ascii="宋体" w:hAnsi="宋体"/>
                <w:szCs w:val="21"/>
              </w:rPr>
            </w:pPr>
            <w:r>
              <w:rPr>
                <w:rFonts w:ascii="宋体" w:hAnsi="宋体"/>
                <w:szCs w:val="21"/>
              </w:rPr>
              <w:t>-</w:t>
            </w:r>
          </w:p>
        </w:tc>
        <w:tc>
          <w:tcPr>
            <w:tcW w:w="2625" w:type="dxa"/>
            <w:vAlign w:val="center"/>
          </w:tcPr>
          <w:p w:rsidR="007B6329" w:rsidRDefault="00EB7ACA" w:rsidP="00750FE0">
            <w:pPr>
              <w:jc w:val="right"/>
              <w:rPr>
                <w:rFonts w:ascii="宋体" w:hAnsi="宋体"/>
                <w:szCs w:val="21"/>
              </w:rPr>
            </w:pPr>
            <w:r>
              <w:rPr>
                <w:rFonts w:ascii="宋体" w:hAnsi="宋体"/>
                <w:szCs w:val="21"/>
              </w:rPr>
              <w:t>-</w:t>
            </w:r>
          </w:p>
        </w:tc>
      </w:tr>
      <w:tr w:rsidR="007B6329" w:rsidTr="00EB7ACA">
        <w:tc>
          <w:tcPr>
            <w:tcW w:w="704" w:type="dxa"/>
            <w:vAlign w:val="center"/>
          </w:tcPr>
          <w:p w:rsidR="007B6329" w:rsidRDefault="007B6329" w:rsidP="00750FE0">
            <w:pPr>
              <w:jc w:val="center"/>
              <w:rPr>
                <w:rFonts w:ascii="宋体" w:hAnsi="宋体"/>
                <w:szCs w:val="21"/>
              </w:rPr>
            </w:pPr>
            <w:r>
              <w:rPr>
                <w:rFonts w:ascii="宋体" w:hAnsi="宋体" w:hint="eastAsia"/>
                <w:szCs w:val="21"/>
              </w:rPr>
              <w:t>7</w:t>
            </w:r>
          </w:p>
        </w:tc>
        <w:tc>
          <w:tcPr>
            <w:tcW w:w="2971" w:type="dxa"/>
            <w:vAlign w:val="center"/>
          </w:tcPr>
          <w:p w:rsidR="007B6329" w:rsidRDefault="007B6329" w:rsidP="00750FE0">
            <w:pPr>
              <w:jc w:val="left"/>
              <w:rPr>
                <w:rFonts w:ascii="宋体" w:hAnsi="宋体"/>
                <w:szCs w:val="21"/>
              </w:rPr>
            </w:pPr>
            <w:r>
              <w:rPr>
                <w:rFonts w:ascii="宋体" w:hAnsi="宋体" w:hint="eastAsia"/>
                <w:szCs w:val="21"/>
              </w:rPr>
              <w:t>银行存款和结算备付金合计</w:t>
            </w:r>
          </w:p>
        </w:tc>
        <w:tc>
          <w:tcPr>
            <w:tcW w:w="2535" w:type="dxa"/>
            <w:vAlign w:val="center"/>
          </w:tcPr>
          <w:p w:rsidR="007B6329" w:rsidRDefault="00EB7ACA" w:rsidP="00750FE0">
            <w:pPr>
              <w:jc w:val="right"/>
              <w:rPr>
                <w:rFonts w:ascii="宋体" w:hAnsi="宋体"/>
                <w:szCs w:val="21"/>
              </w:rPr>
            </w:pPr>
            <w:r>
              <w:rPr>
                <w:rFonts w:ascii="宋体" w:hAnsi="宋体"/>
                <w:szCs w:val="21"/>
              </w:rPr>
              <w:t>13,111,333.18</w:t>
            </w:r>
          </w:p>
        </w:tc>
        <w:tc>
          <w:tcPr>
            <w:tcW w:w="2625" w:type="dxa"/>
            <w:vAlign w:val="center"/>
          </w:tcPr>
          <w:p w:rsidR="007B6329" w:rsidRDefault="00EB7ACA" w:rsidP="00750FE0">
            <w:pPr>
              <w:jc w:val="right"/>
              <w:rPr>
                <w:rFonts w:ascii="宋体" w:hAnsi="宋体"/>
                <w:szCs w:val="21"/>
              </w:rPr>
            </w:pPr>
            <w:r>
              <w:rPr>
                <w:rFonts w:ascii="宋体" w:hAnsi="宋体"/>
                <w:szCs w:val="21"/>
              </w:rPr>
              <w:t>99.88</w:t>
            </w:r>
          </w:p>
        </w:tc>
      </w:tr>
      <w:tr w:rsidR="007B6329" w:rsidTr="00EB7ACA">
        <w:tc>
          <w:tcPr>
            <w:tcW w:w="704" w:type="dxa"/>
            <w:vAlign w:val="center"/>
          </w:tcPr>
          <w:p w:rsidR="007B6329" w:rsidRDefault="007B6329" w:rsidP="00750FE0">
            <w:pPr>
              <w:jc w:val="center"/>
              <w:rPr>
                <w:rFonts w:ascii="宋体" w:hAnsi="宋体"/>
                <w:szCs w:val="21"/>
              </w:rPr>
            </w:pPr>
            <w:r>
              <w:rPr>
                <w:rFonts w:ascii="宋体" w:hAnsi="宋体" w:hint="eastAsia"/>
                <w:szCs w:val="21"/>
              </w:rPr>
              <w:t>8</w:t>
            </w:r>
          </w:p>
        </w:tc>
        <w:tc>
          <w:tcPr>
            <w:tcW w:w="2971" w:type="dxa"/>
            <w:vAlign w:val="center"/>
          </w:tcPr>
          <w:p w:rsidR="007B6329" w:rsidRDefault="007B6329" w:rsidP="00750FE0">
            <w:pPr>
              <w:jc w:val="left"/>
              <w:rPr>
                <w:rFonts w:ascii="宋体" w:hAnsi="宋体"/>
                <w:szCs w:val="21"/>
              </w:rPr>
            </w:pPr>
            <w:r>
              <w:rPr>
                <w:rFonts w:ascii="宋体" w:hAnsi="宋体" w:hint="eastAsia"/>
                <w:szCs w:val="21"/>
              </w:rPr>
              <w:t>其他资产</w:t>
            </w:r>
          </w:p>
        </w:tc>
        <w:tc>
          <w:tcPr>
            <w:tcW w:w="2535" w:type="dxa"/>
            <w:vAlign w:val="center"/>
          </w:tcPr>
          <w:p w:rsidR="007B6329" w:rsidRDefault="00EB7ACA" w:rsidP="00750FE0">
            <w:pPr>
              <w:jc w:val="right"/>
              <w:rPr>
                <w:rFonts w:ascii="宋体" w:hAnsi="宋体"/>
                <w:szCs w:val="21"/>
              </w:rPr>
            </w:pPr>
            <w:r>
              <w:rPr>
                <w:rFonts w:ascii="宋体" w:hAnsi="宋体"/>
                <w:szCs w:val="21"/>
              </w:rPr>
              <w:t>15,355.07</w:t>
            </w:r>
          </w:p>
        </w:tc>
        <w:tc>
          <w:tcPr>
            <w:tcW w:w="2625" w:type="dxa"/>
            <w:vAlign w:val="center"/>
          </w:tcPr>
          <w:p w:rsidR="007B6329" w:rsidRDefault="00EB7ACA" w:rsidP="00750FE0">
            <w:pPr>
              <w:jc w:val="right"/>
              <w:rPr>
                <w:rFonts w:ascii="宋体" w:hAnsi="宋体"/>
                <w:szCs w:val="21"/>
              </w:rPr>
            </w:pPr>
            <w:r>
              <w:rPr>
                <w:rFonts w:ascii="宋体" w:hAnsi="宋体"/>
                <w:szCs w:val="21"/>
              </w:rPr>
              <w:t>0.12</w:t>
            </w:r>
          </w:p>
        </w:tc>
      </w:tr>
      <w:tr w:rsidR="007B6329" w:rsidTr="00EB7ACA">
        <w:tc>
          <w:tcPr>
            <w:tcW w:w="704" w:type="dxa"/>
            <w:vAlign w:val="center"/>
          </w:tcPr>
          <w:p w:rsidR="007B6329" w:rsidRDefault="007B6329" w:rsidP="00750FE0">
            <w:pPr>
              <w:jc w:val="center"/>
              <w:rPr>
                <w:rFonts w:ascii="宋体" w:hAnsi="宋体"/>
                <w:szCs w:val="21"/>
              </w:rPr>
            </w:pPr>
            <w:r>
              <w:rPr>
                <w:rFonts w:ascii="宋体" w:hAnsi="宋体" w:hint="eastAsia"/>
                <w:szCs w:val="21"/>
              </w:rPr>
              <w:t>9</w:t>
            </w:r>
          </w:p>
        </w:tc>
        <w:tc>
          <w:tcPr>
            <w:tcW w:w="2971" w:type="dxa"/>
            <w:vAlign w:val="center"/>
          </w:tcPr>
          <w:p w:rsidR="007B6329" w:rsidRDefault="007B6329" w:rsidP="00750FE0">
            <w:pPr>
              <w:jc w:val="left"/>
              <w:rPr>
                <w:rFonts w:ascii="宋体" w:hAnsi="宋体"/>
                <w:szCs w:val="21"/>
              </w:rPr>
            </w:pPr>
            <w:r>
              <w:rPr>
                <w:rFonts w:ascii="宋体" w:hAnsi="宋体" w:hint="eastAsia"/>
                <w:szCs w:val="21"/>
              </w:rPr>
              <w:t>合计</w:t>
            </w:r>
          </w:p>
        </w:tc>
        <w:tc>
          <w:tcPr>
            <w:tcW w:w="2535" w:type="dxa"/>
            <w:vAlign w:val="center"/>
          </w:tcPr>
          <w:p w:rsidR="007B6329" w:rsidRDefault="00EB7ACA" w:rsidP="00750FE0">
            <w:pPr>
              <w:jc w:val="right"/>
              <w:rPr>
                <w:rFonts w:ascii="宋体" w:hAnsi="宋体"/>
                <w:szCs w:val="21"/>
              </w:rPr>
            </w:pPr>
            <w:r>
              <w:rPr>
                <w:rFonts w:ascii="宋体" w:hAnsi="宋体"/>
                <w:szCs w:val="21"/>
              </w:rPr>
              <w:t>13,126,688.25</w:t>
            </w:r>
          </w:p>
        </w:tc>
        <w:tc>
          <w:tcPr>
            <w:tcW w:w="2625" w:type="dxa"/>
            <w:vAlign w:val="center"/>
          </w:tcPr>
          <w:p w:rsidR="007B6329" w:rsidRDefault="00EB7ACA" w:rsidP="00750FE0">
            <w:pPr>
              <w:jc w:val="right"/>
              <w:rPr>
                <w:rFonts w:ascii="宋体" w:hAnsi="宋体"/>
                <w:szCs w:val="21"/>
              </w:rPr>
            </w:pPr>
            <w:r>
              <w:rPr>
                <w:rFonts w:ascii="宋体" w:hAnsi="宋体"/>
                <w:szCs w:val="21"/>
              </w:rPr>
              <w:t>100.00</w:t>
            </w:r>
          </w:p>
        </w:tc>
      </w:tr>
    </w:tbl>
    <w:bookmarkEnd w:id="21"/>
    <w:p w:rsidR="007B6329" w:rsidRDefault="007B6329">
      <w:pPr>
        <w:spacing w:line="360" w:lineRule="auto"/>
        <w:jc w:val="left"/>
        <w:rPr>
          <w:rFonts w:ascii="宋体" w:hAnsi="宋体"/>
          <w:szCs w:val="21"/>
        </w:rPr>
      </w:pPr>
      <w:r>
        <w:rPr>
          <w:rFonts w:ascii="宋体" w:hAnsi="宋体" w:hint="eastAsia"/>
          <w:szCs w:val="21"/>
        </w:rPr>
        <w:t xml:space="preserve"> </w:t>
      </w:r>
      <w:bookmarkEnd w:id="20"/>
      <w:r w:rsidR="00EB7ACA">
        <w:rPr>
          <w:rFonts w:ascii="宋体" w:hAnsi="宋体"/>
          <w:szCs w:val="21"/>
        </w:rPr>
        <w:t xml:space="preserve"> </w:t>
      </w:r>
    </w:p>
    <w:p w:rsidR="007B6329" w:rsidRDefault="007B6329" w:rsidP="008635F6"/>
    <w:p w:rsidR="007B6329" w:rsidRDefault="007B6329" w:rsidP="008635F6">
      <w:pPr>
        <w:pStyle w:val="XBRLTitle2"/>
      </w:pPr>
      <w:bookmarkStart w:id="22" w:name="m5022"/>
      <w:r w:rsidRPr="008635F6">
        <w:t>报告期末按行业分类的股票投资组合</w:t>
      </w:r>
    </w:p>
    <w:p w:rsidR="007B6329" w:rsidRDefault="00EB7ACA">
      <w:pPr>
        <w:spacing w:line="360" w:lineRule="auto"/>
        <w:jc w:val="left"/>
        <w:rPr>
          <w:rFonts w:ascii="宋体" w:hAnsi="宋体"/>
        </w:rPr>
      </w:pPr>
      <w:bookmarkStart w:id="23" w:name="m5022_tab"/>
      <w:bookmarkStart w:id="24" w:name="m502_01"/>
      <w:r>
        <w:rPr>
          <w:rFonts w:ascii="宋体" w:hAnsi="宋体" w:hint="eastAsia"/>
        </w:rPr>
        <w:t>注：本基金本报告期末未持有积极投资的股票。</w:t>
      </w:r>
    </w:p>
    <w:bookmarkEnd w:id="22"/>
    <w:bookmarkEnd w:id="23"/>
    <w:bookmarkEnd w:id="24"/>
    <w:p w:rsidR="007B6329" w:rsidRDefault="007B6329" w:rsidP="008635F6"/>
    <w:p w:rsidR="007B6329" w:rsidRDefault="00EB7ACA" w:rsidP="008635F6">
      <w:pPr>
        <w:pStyle w:val="XBRLTitle2"/>
      </w:pPr>
      <w:bookmarkStart w:id="25" w:name="m5032"/>
      <w:r>
        <w:rPr>
          <w:rFonts w:hint="eastAsia"/>
        </w:rPr>
        <w:t>报告期末按公允价值占基金资产净值比例大小排序的前十名股票投资明细</w:t>
      </w:r>
    </w:p>
    <w:p w:rsidR="007B6329" w:rsidRDefault="00EB7ACA">
      <w:pPr>
        <w:spacing w:line="360" w:lineRule="auto"/>
        <w:jc w:val="left"/>
        <w:rPr>
          <w:rFonts w:ascii="宋体" w:hAnsi="宋体"/>
          <w:b/>
          <w:sz w:val="24"/>
        </w:rPr>
      </w:pPr>
      <w:bookmarkStart w:id="26" w:name="m5031_tab"/>
      <w:bookmarkStart w:id="27" w:name="m503_01"/>
      <w:r>
        <w:rPr>
          <w:rFonts w:ascii="宋体" w:hAnsi="宋体" w:hint="eastAsia"/>
        </w:rPr>
        <w:t>注：本基金本报告期末未持有积极投资的股票。</w:t>
      </w:r>
    </w:p>
    <w:bookmarkEnd w:id="25"/>
    <w:bookmarkEnd w:id="26"/>
    <w:bookmarkEnd w:id="27"/>
    <w:p w:rsidR="007B6329" w:rsidRDefault="007B6329" w:rsidP="008635F6"/>
    <w:p w:rsidR="007B6329" w:rsidRPr="008635F6" w:rsidRDefault="007B6329" w:rsidP="008635F6">
      <w:pPr>
        <w:pStyle w:val="XBRLTitle2"/>
      </w:pPr>
      <w:bookmarkStart w:id="28" w:name="m504"/>
      <w:r w:rsidRPr="008635F6">
        <w:rPr>
          <w:rFonts w:hint="eastAsia"/>
        </w:rPr>
        <w:t>报告期末按债券品种分类的债券投资组合</w:t>
      </w:r>
      <w:r w:rsidRPr="008635F6">
        <w:rPr>
          <w:rFonts w:hint="eastAsia"/>
        </w:rPr>
        <w:t xml:space="preserve">  </w:t>
      </w:r>
    </w:p>
    <w:p w:rsidR="007B6329" w:rsidRDefault="00EB7ACA" w:rsidP="001177C2">
      <w:pPr>
        <w:spacing w:line="360" w:lineRule="auto"/>
        <w:ind w:leftChars="-67" w:hangingChars="67" w:hanging="141"/>
        <w:jc w:val="left"/>
        <w:rPr>
          <w:rFonts w:ascii="宋体" w:hAnsi="宋体"/>
        </w:rPr>
      </w:pPr>
      <w:r>
        <w:rPr>
          <w:rFonts w:ascii="宋体" w:hAnsi="宋体" w:hint="eastAsia"/>
        </w:rPr>
        <w:t>注：本基金本报告期末未持有债券。</w:t>
      </w:r>
      <w:r w:rsidR="007B6329">
        <w:rPr>
          <w:rFonts w:ascii="宋体" w:hAnsi="宋体" w:hint="eastAsia"/>
        </w:rPr>
        <w:t xml:space="preserve"> </w:t>
      </w:r>
    </w:p>
    <w:p w:rsidR="007B6329" w:rsidRDefault="007B6329" w:rsidP="008635F6"/>
    <w:p w:rsidR="007B6329" w:rsidRPr="008635F6" w:rsidRDefault="007B6329" w:rsidP="008635F6">
      <w:pPr>
        <w:pStyle w:val="XBRLTitle2"/>
      </w:pPr>
      <w:bookmarkStart w:id="29" w:name="m505"/>
      <w:bookmarkEnd w:id="28"/>
      <w:r w:rsidRPr="008635F6">
        <w:rPr>
          <w:rFonts w:hint="eastAsia"/>
        </w:rPr>
        <w:t>报告期末按公允价值占基金资产净值比例大小排序的前五名债券投资明细</w:t>
      </w:r>
    </w:p>
    <w:bookmarkEnd w:id="29"/>
    <w:p w:rsidR="007B6329" w:rsidRDefault="00EB7ACA" w:rsidP="001177C2">
      <w:pPr>
        <w:spacing w:line="360" w:lineRule="auto"/>
        <w:ind w:leftChars="-67" w:hangingChars="67" w:hanging="141"/>
        <w:jc w:val="left"/>
        <w:rPr>
          <w:rFonts w:ascii="宋体" w:hAnsi="宋体"/>
        </w:rPr>
      </w:pPr>
      <w:r>
        <w:rPr>
          <w:rFonts w:ascii="宋体" w:hAnsi="宋体" w:hint="eastAsia"/>
        </w:rPr>
        <w:t>注：本基金本报告期末未持有债券。</w:t>
      </w:r>
    </w:p>
    <w:p w:rsidR="007B6329" w:rsidRDefault="007B6329" w:rsidP="008635F6"/>
    <w:p w:rsidR="007B6329" w:rsidRPr="008635F6" w:rsidRDefault="007B6329" w:rsidP="008635F6">
      <w:pPr>
        <w:pStyle w:val="XBRLTitle2"/>
      </w:pPr>
      <w:bookmarkStart w:id="30" w:name="m506"/>
      <w:r w:rsidRPr="008635F6">
        <w:rPr>
          <w:rFonts w:hint="eastAsia"/>
        </w:rPr>
        <w:t>报告期末按公允价值占基金资产净值比例大小排序的前十名资产支持证券投资明细</w:t>
      </w:r>
    </w:p>
    <w:p w:rsidR="007B6329" w:rsidRDefault="00EB7ACA" w:rsidP="001177C2">
      <w:pPr>
        <w:spacing w:line="360" w:lineRule="auto"/>
        <w:ind w:leftChars="-67" w:hangingChars="67" w:hanging="141"/>
        <w:jc w:val="left"/>
        <w:rPr>
          <w:rFonts w:ascii="宋体" w:hAnsi="宋体"/>
        </w:rPr>
      </w:pPr>
      <w:r>
        <w:rPr>
          <w:rFonts w:ascii="宋体" w:hAnsi="宋体" w:hint="eastAsia"/>
        </w:rPr>
        <w:t>注：本基金本报告期末未持有资产支持证券。</w:t>
      </w:r>
      <w:r w:rsidR="007B6329">
        <w:rPr>
          <w:rFonts w:ascii="宋体" w:hAnsi="宋体" w:hint="eastAsia"/>
        </w:rPr>
        <w:t xml:space="preserve"> </w:t>
      </w:r>
      <w:bookmarkEnd w:id="30"/>
    </w:p>
    <w:p w:rsidR="007B6329" w:rsidRDefault="007B6329" w:rsidP="008635F6">
      <w:r>
        <w:rPr>
          <w:rFonts w:hint="eastAsia"/>
        </w:rPr>
        <w:t xml:space="preserve">  </w:t>
      </w:r>
    </w:p>
    <w:p w:rsidR="007B6329" w:rsidRPr="008635F6" w:rsidRDefault="007B6329" w:rsidP="008635F6">
      <w:pPr>
        <w:pStyle w:val="XBRLTitle2"/>
      </w:pPr>
      <w:bookmarkStart w:id="31" w:name="m5061"/>
      <w:r w:rsidRPr="008635F6">
        <w:rPr>
          <w:rFonts w:hint="eastAsia"/>
        </w:rPr>
        <w:t>报告期末按公允价值占基金资产净值比例大小排序的前五名贵金属投资明细</w:t>
      </w:r>
    </w:p>
    <w:p w:rsidR="007B6329" w:rsidRDefault="00EB7ACA" w:rsidP="001177C2">
      <w:pPr>
        <w:spacing w:line="360" w:lineRule="auto"/>
        <w:ind w:leftChars="-67" w:hangingChars="67" w:hanging="141"/>
        <w:rPr>
          <w:rFonts w:ascii="宋体" w:hAnsi="宋体"/>
        </w:rPr>
      </w:pPr>
      <w:r>
        <w:rPr>
          <w:rFonts w:ascii="宋体" w:hAnsi="宋体" w:hint="eastAsia"/>
        </w:rPr>
        <w:t>注：本基金本报告期末未持有贵金属。</w:t>
      </w:r>
    </w:p>
    <w:p w:rsidR="007B6329" w:rsidRDefault="007B6329" w:rsidP="008635F6"/>
    <w:p w:rsidR="007B6329" w:rsidRPr="008635F6" w:rsidRDefault="007B6329" w:rsidP="008635F6">
      <w:pPr>
        <w:pStyle w:val="XBRLTitle2"/>
      </w:pPr>
      <w:bookmarkStart w:id="32" w:name="m507"/>
      <w:bookmarkEnd w:id="31"/>
      <w:r w:rsidRPr="008635F6">
        <w:rPr>
          <w:rFonts w:hint="eastAsia"/>
        </w:rPr>
        <w:t>报告期末按公允价值占基金资产净值比例大小排序的前五名权证投资明细</w:t>
      </w:r>
    </w:p>
    <w:bookmarkEnd w:id="32"/>
    <w:p w:rsidR="007B6329" w:rsidRDefault="00EB7ACA" w:rsidP="001177C2">
      <w:pPr>
        <w:spacing w:line="360" w:lineRule="auto"/>
        <w:ind w:leftChars="-67" w:hangingChars="67" w:hanging="141"/>
        <w:jc w:val="left"/>
        <w:rPr>
          <w:rFonts w:ascii="宋体" w:hAnsi="宋体"/>
        </w:rPr>
      </w:pPr>
      <w:r>
        <w:rPr>
          <w:rFonts w:ascii="宋体" w:hAnsi="宋体" w:hint="eastAsia"/>
        </w:rPr>
        <w:t>注：本基金本报告期末未持有权证。</w:t>
      </w:r>
    </w:p>
    <w:p w:rsidR="007B6329" w:rsidRDefault="007B6329" w:rsidP="008635F6"/>
    <w:p w:rsidR="007B6329" w:rsidRDefault="007B6329" w:rsidP="008635F6">
      <w:pPr>
        <w:pStyle w:val="XBRLTitle2"/>
      </w:pPr>
      <w:bookmarkStart w:id="33" w:name="m508QH"/>
      <w:r w:rsidRPr="008635F6">
        <w:rPr>
          <w:rFonts w:hint="eastAsia"/>
        </w:rPr>
        <w:t>报告期末本基金投资的股指期货交易情况说明</w:t>
      </w:r>
    </w:p>
    <w:p w:rsidR="008635F6" w:rsidRPr="008635F6" w:rsidRDefault="008635F6" w:rsidP="008635F6"/>
    <w:p w:rsidR="007B6329" w:rsidRPr="008635F6" w:rsidRDefault="007B6329" w:rsidP="008635F6">
      <w:pPr>
        <w:pStyle w:val="XBRLTitle3"/>
      </w:pPr>
      <w:bookmarkStart w:id="34" w:name="m508QH01"/>
      <w:r w:rsidRPr="008635F6">
        <w:rPr>
          <w:rFonts w:hint="eastAsia"/>
        </w:rPr>
        <w:t>报告期末本基金投资的股指期货持仓和损益明细</w:t>
      </w:r>
    </w:p>
    <w:p w:rsidR="007B6329" w:rsidRDefault="00EB7ACA" w:rsidP="001177C2">
      <w:pPr>
        <w:spacing w:line="360" w:lineRule="auto"/>
        <w:ind w:leftChars="-67" w:hangingChars="67" w:hanging="141"/>
        <w:jc w:val="left"/>
        <w:rPr>
          <w:rFonts w:ascii="宋体" w:hAnsi="宋体"/>
        </w:rPr>
      </w:pPr>
      <w:r>
        <w:rPr>
          <w:rFonts w:ascii="宋体" w:hAnsi="宋体" w:hint="eastAsia"/>
        </w:rPr>
        <w:t>注：本基金本报告期末未持有股指期货合约。</w:t>
      </w:r>
    </w:p>
    <w:p w:rsidR="008635F6" w:rsidRDefault="008635F6" w:rsidP="008635F6"/>
    <w:p w:rsidR="007B6329" w:rsidRPr="008635F6" w:rsidRDefault="007B6329" w:rsidP="008635F6">
      <w:pPr>
        <w:pStyle w:val="XBRLTitle3"/>
      </w:pPr>
      <w:bookmarkStart w:id="35" w:name="m508QH02"/>
      <w:bookmarkEnd w:id="34"/>
      <w:r w:rsidRPr="008635F6">
        <w:rPr>
          <w:rFonts w:hint="eastAsia"/>
        </w:rPr>
        <w:t>本基金投资股指期货的投资政策</w:t>
      </w:r>
    </w:p>
    <w:p w:rsidR="007B6329" w:rsidRDefault="00EB7ACA">
      <w:pPr>
        <w:spacing w:line="360" w:lineRule="auto"/>
        <w:ind w:firstLineChars="200" w:firstLine="420"/>
        <w:jc w:val="left"/>
        <w:rPr>
          <w:rFonts w:ascii="宋体" w:hAnsi="宋体"/>
        </w:rPr>
      </w:pPr>
      <w:r>
        <w:rPr>
          <w:rFonts w:ascii="宋体" w:hAnsi="宋体" w:hint="eastAsia"/>
        </w:rPr>
        <w:t>根据基金合同规定，本基金不参与股指期货交易。</w:t>
      </w:r>
    </w:p>
    <w:p w:rsidR="007B6329" w:rsidRDefault="007B6329" w:rsidP="008635F6"/>
    <w:p w:rsidR="007B6329" w:rsidRDefault="007B6329" w:rsidP="008635F6">
      <w:pPr>
        <w:pStyle w:val="XBRLTitle2"/>
      </w:pPr>
      <w:bookmarkStart w:id="36" w:name="m510"/>
      <w:bookmarkEnd w:id="33"/>
      <w:bookmarkEnd w:id="35"/>
      <w:r w:rsidRPr="008635F6">
        <w:rPr>
          <w:rFonts w:hint="eastAsia"/>
        </w:rPr>
        <w:t>报告期末本基金投资的国债期货交易情况说明</w:t>
      </w:r>
    </w:p>
    <w:p w:rsidR="008635F6" w:rsidRPr="008635F6" w:rsidRDefault="008635F6" w:rsidP="008635F6"/>
    <w:p w:rsidR="007B6329" w:rsidRPr="008635F6" w:rsidRDefault="007B6329" w:rsidP="008635F6">
      <w:pPr>
        <w:pStyle w:val="XBRLTitle3"/>
      </w:pPr>
      <w:bookmarkStart w:id="37" w:name="m51001"/>
      <w:r w:rsidRPr="008635F6">
        <w:rPr>
          <w:rFonts w:hint="eastAsia"/>
        </w:rPr>
        <w:t>本期国债期货投资政策</w:t>
      </w:r>
    </w:p>
    <w:p w:rsidR="007B6329" w:rsidRDefault="00EB7ACA">
      <w:pPr>
        <w:spacing w:line="360" w:lineRule="auto"/>
        <w:ind w:firstLineChars="200" w:firstLine="420"/>
        <w:jc w:val="left"/>
        <w:rPr>
          <w:rFonts w:ascii="宋体" w:hAnsi="宋体"/>
        </w:rPr>
      </w:pPr>
      <w:r>
        <w:rPr>
          <w:rFonts w:ascii="宋体" w:hAnsi="宋体" w:hint="eastAsia"/>
        </w:rPr>
        <w:t>根据基金合同规定，本基金不参与国债期货交易。</w:t>
      </w:r>
    </w:p>
    <w:p w:rsidR="008635F6" w:rsidRDefault="008635F6" w:rsidP="008635F6"/>
    <w:p w:rsidR="007B6329" w:rsidRPr="008635F6" w:rsidRDefault="007B6329" w:rsidP="008635F6">
      <w:pPr>
        <w:pStyle w:val="XBRLTitle3"/>
      </w:pPr>
      <w:bookmarkStart w:id="38" w:name="m51002"/>
      <w:bookmarkEnd w:id="37"/>
      <w:r w:rsidRPr="008635F6">
        <w:rPr>
          <w:rFonts w:hint="eastAsia"/>
        </w:rPr>
        <w:t>报告期末本基金投资的国债期货持仓和损益明细</w:t>
      </w:r>
    </w:p>
    <w:p w:rsidR="007B6329" w:rsidRDefault="00EB7ACA">
      <w:pPr>
        <w:spacing w:line="360" w:lineRule="auto"/>
        <w:jc w:val="left"/>
        <w:rPr>
          <w:rFonts w:ascii="宋体" w:hAnsi="宋体"/>
        </w:rPr>
      </w:pPr>
      <w:r>
        <w:rPr>
          <w:rFonts w:ascii="宋体" w:hAnsi="宋体" w:hint="eastAsia"/>
        </w:rPr>
        <w:t>注：本基金本报告期末未持有国债期货合约。</w:t>
      </w:r>
    </w:p>
    <w:p w:rsidR="008635F6" w:rsidRDefault="008635F6" w:rsidP="008635F6"/>
    <w:p w:rsidR="007B6329" w:rsidRPr="008635F6" w:rsidRDefault="007B6329" w:rsidP="008635F6">
      <w:pPr>
        <w:pStyle w:val="XBRLTitle3"/>
      </w:pPr>
      <w:bookmarkStart w:id="39" w:name="m51003"/>
      <w:bookmarkEnd w:id="38"/>
      <w:r w:rsidRPr="008635F6">
        <w:rPr>
          <w:rFonts w:hint="eastAsia"/>
        </w:rPr>
        <w:t>本期国债期货投资评价</w:t>
      </w:r>
    </w:p>
    <w:p w:rsidR="007B6329" w:rsidRDefault="00EB7ACA">
      <w:pPr>
        <w:spacing w:line="360" w:lineRule="auto"/>
        <w:ind w:firstLineChars="200" w:firstLine="420"/>
        <w:jc w:val="left"/>
        <w:rPr>
          <w:rFonts w:ascii="宋体" w:hAnsi="宋体"/>
        </w:rPr>
      </w:pPr>
      <w:r>
        <w:rPr>
          <w:rFonts w:ascii="宋体" w:hAnsi="宋体" w:hint="eastAsia"/>
        </w:rPr>
        <w:t>根据基金合同规定，本基金不参与国债期货交易。</w:t>
      </w:r>
    </w:p>
    <w:p w:rsidR="007B6329" w:rsidRDefault="007B6329" w:rsidP="008635F6"/>
    <w:bookmarkEnd w:id="36"/>
    <w:bookmarkEnd w:id="39"/>
    <w:p w:rsidR="007B6329" w:rsidRDefault="007B6329" w:rsidP="008635F6">
      <w:pPr>
        <w:pStyle w:val="XBRLTitle2"/>
      </w:pPr>
      <w:r w:rsidRPr="008635F6">
        <w:t>投资组合报告附注</w:t>
      </w:r>
    </w:p>
    <w:p w:rsidR="008635F6" w:rsidRPr="008635F6" w:rsidRDefault="008635F6" w:rsidP="008635F6"/>
    <w:p w:rsidR="007B6329" w:rsidRPr="008635F6" w:rsidRDefault="007B6329" w:rsidP="008635F6">
      <w:pPr>
        <w:pStyle w:val="XBRLTitle3"/>
      </w:pPr>
      <w:bookmarkStart w:id="40" w:name="m508_01_1597"/>
      <w:bookmarkStart w:id="41" w:name="m5082"/>
      <w:r w:rsidRPr="008635F6">
        <w:rPr>
          <w:rFonts w:hint="eastAsia"/>
        </w:rPr>
        <w:t xml:space="preserve">  </w:t>
      </w:r>
    </w:p>
    <w:p w:rsidR="007B6329" w:rsidRDefault="00EB7ACA">
      <w:pPr>
        <w:spacing w:line="360" w:lineRule="auto"/>
        <w:ind w:firstLineChars="200" w:firstLine="420"/>
        <w:jc w:val="left"/>
        <w:rPr>
          <w:rFonts w:ascii="宋体" w:hAnsi="宋体"/>
        </w:rPr>
      </w:pPr>
      <w:r>
        <w:rPr>
          <w:rFonts w:ascii="宋体" w:hAnsi="宋体" w:hint="eastAsia"/>
        </w:rPr>
        <w:t>报告期内本基金投资的前十名证券的发行主体没有被监管部门立案调查或在本报告编制日前一年内受到公开谴责、处罚的情况。</w:t>
      </w:r>
    </w:p>
    <w:p w:rsidR="008635F6" w:rsidRDefault="008635F6" w:rsidP="008635F6"/>
    <w:p w:rsidR="007B6329" w:rsidRPr="008635F6" w:rsidRDefault="007B6329" w:rsidP="008635F6">
      <w:pPr>
        <w:pStyle w:val="XBRLTitle3"/>
      </w:pPr>
      <w:bookmarkStart w:id="42" w:name="m508_01_1598"/>
      <w:bookmarkEnd w:id="40"/>
    </w:p>
    <w:p w:rsidR="007B6329" w:rsidRDefault="00EB7ACA">
      <w:pPr>
        <w:spacing w:line="360" w:lineRule="auto"/>
        <w:ind w:firstLineChars="200" w:firstLine="420"/>
        <w:jc w:val="left"/>
        <w:rPr>
          <w:rFonts w:ascii="宋体" w:hAnsi="宋体"/>
        </w:rPr>
      </w:pPr>
      <w:r>
        <w:rPr>
          <w:rFonts w:ascii="宋体" w:hAnsi="宋体" w:hint="eastAsia"/>
        </w:rPr>
        <w:t>报告期内本基金投资的前十名股票中没有在基金合同规定备选股票库之外的股票。</w:t>
      </w:r>
    </w:p>
    <w:p w:rsidR="008635F6" w:rsidRDefault="008635F6" w:rsidP="008635F6"/>
    <w:p w:rsidR="007B6329" w:rsidRPr="008635F6" w:rsidRDefault="007B6329" w:rsidP="008635F6">
      <w:pPr>
        <w:pStyle w:val="XBRLTitle3"/>
      </w:pPr>
      <w:bookmarkStart w:id="43" w:name="m508_02"/>
      <w:bookmarkEnd w:id="42"/>
      <w:r w:rsidRPr="008635F6">
        <w:rPr>
          <w:rFonts w:hint="eastAsia"/>
        </w:rPr>
        <w:t>其他资产构成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821"/>
        <w:gridCol w:w="5475"/>
      </w:tblGrid>
      <w:tr w:rsidR="007B6329" w:rsidTr="00EB7ACA">
        <w:tc>
          <w:tcPr>
            <w:tcW w:w="738" w:type="dxa"/>
            <w:shd w:val="clear" w:color="auto" w:fill="D9D9D9"/>
            <w:vAlign w:val="center"/>
          </w:tcPr>
          <w:p w:rsidR="007B6329" w:rsidRDefault="007B6329" w:rsidP="00750FE0">
            <w:pPr>
              <w:jc w:val="center"/>
              <w:rPr>
                <w:rFonts w:ascii="宋体" w:hAnsi="宋体"/>
              </w:rPr>
            </w:pPr>
            <w:bookmarkStart w:id="44" w:name="m508_02_tab"/>
            <w:r>
              <w:rPr>
                <w:rFonts w:ascii="宋体" w:hAnsi="宋体" w:hint="eastAsia"/>
              </w:rPr>
              <w:t>序号</w:t>
            </w:r>
          </w:p>
        </w:tc>
        <w:tc>
          <w:tcPr>
            <w:tcW w:w="2821" w:type="dxa"/>
            <w:shd w:val="clear" w:color="auto" w:fill="D9D9D9"/>
            <w:vAlign w:val="center"/>
          </w:tcPr>
          <w:p w:rsidR="007B6329" w:rsidRDefault="007B6329" w:rsidP="00750FE0">
            <w:pPr>
              <w:jc w:val="center"/>
              <w:rPr>
                <w:rFonts w:ascii="宋体" w:hAnsi="宋体"/>
              </w:rPr>
            </w:pPr>
            <w:r>
              <w:rPr>
                <w:rFonts w:ascii="宋体" w:hAnsi="宋体" w:hint="eastAsia"/>
              </w:rPr>
              <w:t>名称</w:t>
            </w:r>
          </w:p>
        </w:tc>
        <w:tc>
          <w:tcPr>
            <w:tcW w:w="5475" w:type="dxa"/>
            <w:shd w:val="clear" w:color="auto" w:fill="D9D9D9"/>
            <w:vAlign w:val="center"/>
          </w:tcPr>
          <w:p w:rsidR="007B6329" w:rsidRDefault="007B6329" w:rsidP="00750FE0">
            <w:pPr>
              <w:jc w:val="center"/>
              <w:rPr>
                <w:rFonts w:ascii="宋体" w:hAnsi="宋体"/>
              </w:rPr>
            </w:pPr>
            <w:r>
              <w:rPr>
                <w:rFonts w:ascii="宋体" w:hAnsi="宋体" w:hint="eastAsia"/>
              </w:rPr>
              <w:t>金额（元）</w:t>
            </w:r>
          </w:p>
        </w:tc>
      </w:tr>
      <w:tr w:rsidR="007B6329" w:rsidTr="00EB7ACA">
        <w:tc>
          <w:tcPr>
            <w:tcW w:w="738" w:type="dxa"/>
            <w:vAlign w:val="center"/>
          </w:tcPr>
          <w:p w:rsidR="007B6329" w:rsidRDefault="007B6329" w:rsidP="00750FE0">
            <w:pPr>
              <w:jc w:val="center"/>
              <w:rPr>
                <w:rFonts w:ascii="宋体" w:hAnsi="宋体"/>
              </w:rPr>
            </w:pPr>
            <w:r>
              <w:rPr>
                <w:rFonts w:ascii="宋体" w:hAnsi="宋体"/>
              </w:rPr>
              <w:t>1</w:t>
            </w:r>
          </w:p>
        </w:tc>
        <w:tc>
          <w:tcPr>
            <w:tcW w:w="2821" w:type="dxa"/>
            <w:vAlign w:val="center"/>
          </w:tcPr>
          <w:p w:rsidR="007B6329" w:rsidRDefault="007B6329" w:rsidP="00750FE0">
            <w:pPr>
              <w:jc w:val="left"/>
              <w:rPr>
                <w:rFonts w:ascii="宋体" w:hAnsi="宋体"/>
              </w:rPr>
            </w:pPr>
            <w:r>
              <w:rPr>
                <w:rFonts w:ascii="宋体" w:hAnsi="宋体" w:hint="eastAsia"/>
              </w:rPr>
              <w:t>存出保证金</w:t>
            </w:r>
          </w:p>
        </w:tc>
        <w:tc>
          <w:tcPr>
            <w:tcW w:w="5475" w:type="dxa"/>
            <w:vAlign w:val="center"/>
          </w:tcPr>
          <w:p w:rsidR="007B6329" w:rsidRDefault="00EB7ACA" w:rsidP="00750FE0">
            <w:pPr>
              <w:jc w:val="right"/>
              <w:rPr>
                <w:rFonts w:ascii="宋体" w:hAnsi="宋体"/>
              </w:rPr>
            </w:pPr>
            <w:r>
              <w:rPr>
                <w:rFonts w:ascii="宋体" w:hAnsi="宋体"/>
              </w:rPr>
              <w:t>10,292.60</w:t>
            </w:r>
          </w:p>
        </w:tc>
      </w:tr>
      <w:tr w:rsidR="007B6329" w:rsidTr="00EB7ACA">
        <w:tc>
          <w:tcPr>
            <w:tcW w:w="738" w:type="dxa"/>
            <w:vAlign w:val="center"/>
          </w:tcPr>
          <w:p w:rsidR="007B6329" w:rsidRDefault="007B6329" w:rsidP="00750FE0">
            <w:pPr>
              <w:jc w:val="center"/>
              <w:rPr>
                <w:rFonts w:ascii="宋体" w:hAnsi="宋体"/>
              </w:rPr>
            </w:pPr>
            <w:r>
              <w:rPr>
                <w:rFonts w:ascii="宋体" w:hAnsi="宋体"/>
              </w:rPr>
              <w:t>2</w:t>
            </w:r>
          </w:p>
        </w:tc>
        <w:tc>
          <w:tcPr>
            <w:tcW w:w="2821" w:type="dxa"/>
            <w:vAlign w:val="center"/>
          </w:tcPr>
          <w:p w:rsidR="007B6329" w:rsidRDefault="007B6329" w:rsidP="00750FE0">
            <w:pPr>
              <w:jc w:val="left"/>
              <w:rPr>
                <w:rFonts w:ascii="宋体" w:hAnsi="宋体"/>
              </w:rPr>
            </w:pPr>
            <w:r>
              <w:rPr>
                <w:rFonts w:ascii="宋体" w:hAnsi="宋体" w:hint="eastAsia"/>
              </w:rPr>
              <w:t>应收证券清算款</w:t>
            </w:r>
          </w:p>
        </w:tc>
        <w:tc>
          <w:tcPr>
            <w:tcW w:w="5475" w:type="dxa"/>
            <w:vAlign w:val="center"/>
          </w:tcPr>
          <w:p w:rsidR="007B6329" w:rsidRDefault="00EB7ACA" w:rsidP="00750FE0">
            <w:pPr>
              <w:jc w:val="right"/>
              <w:rPr>
                <w:rFonts w:ascii="宋体" w:hAnsi="宋体"/>
              </w:rPr>
            </w:pPr>
            <w:r>
              <w:rPr>
                <w:rFonts w:ascii="宋体" w:hAnsi="宋体"/>
              </w:rPr>
              <w:t>-</w:t>
            </w:r>
          </w:p>
        </w:tc>
      </w:tr>
      <w:tr w:rsidR="007B6329" w:rsidTr="00EB7ACA">
        <w:tc>
          <w:tcPr>
            <w:tcW w:w="738" w:type="dxa"/>
            <w:vAlign w:val="center"/>
          </w:tcPr>
          <w:p w:rsidR="007B6329" w:rsidRDefault="007B6329" w:rsidP="00750FE0">
            <w:pPr>
              <w:jc w:val="center"/>
              <w:rPr>
                <w:rFonts w:ascii="宋体" w:hAnsi="宋体"/>
              </w:rPr>
            </w:pPr>
            <w:r>
              <w:rPr>
                <w:rFonts w:ascii="宋体" w:hAnsi="宋体"/>
              </w:rPr>
              <w:t>3</w:t>
            </w:r>
          </w:p>
        </w:tc>
        <w:tc>
          <w:tcPr>
            <w:tcW w:w="2821" w:type="dxa"/>
            <w:vAlign w:val="center"/>
          </w:tcPr>
          <w:p w:rsidR="007B6329" w:rsidRDefault="007B6329" w:rsidP="00750FE0">
            <w:pPr>
              <w:jc w:val="left"/>
              <w:rPr>
                <w:rFonts w:ascii="宋体" w:hAnsi="宋体"/>
              </w:rPr>
            </w:pPr>
            <w:r>
              <w:rPr>
                <w:rFonts w:ascii="宋体" w:hAnsi="宋体" w:hint="eastAsia"/>
              </w:rPr>
              <w:t>应收股利</w:t>
            </w:r>
          </w:p>
        </w:tc>
        <w:tc>
          <w:tcPr>
            <w:tcW w:w="5475" w:type="dxa"/>
            <w:vAlign w:val="center"/>
          </w:tcPr>
          <w:p w:rsidR="007B6329" w:rsidRDefault="00EB7ACA" w:rsidP="00750FE0">
            <w:pPr>
              <w:jc w:val="right"/>
              <w:rPr>
                <w:rFonts w:ascii="宋体" w:hAnsi="宋体"/>
              </w:rPr>
            </w:pPr>
            <w:r>
              <w:rPr>
                <w:rFonts w:ascii="宋体" w:hAnsi="宋体"/>
              </w:rPr>
              <w:t>-</w:t>
            </w:r>
          </w:p>
        </w:tc>
      </w:tr>
      <w:tr w:rsidR="007B6329" w:rsidTr="00EB7ACA">
        <w:tc>
          <w:tcPr>
            <w:tcW w:w="738" w:type="dxa"/>
            <w:vAlign w:val="center"/>
          </w:tcPr>
          <w:p w:rsidR="007B6329" w:rsidRDefault="007B6329" w:rsidP="00750FE0">
            <w:pPr>
              <w:jc w:val="center"/>
              <w:rPr>
                <w:rFonts w:ascii="宋体" w:hAnsi="宋体"/>
              </w:rPr>
            </w:pPr>
            <w:r>
              <w:rPr>
                <w:rFonts w:ascii="宋体" w:hAnsi="宋体"/>
              </w:rPr>
              <w:t>4</w:t>
            </w:r>
          </w:p>
        </w:tc>
        <w:tc>
          <w:tcPr>
            <w:tcW w:w="2821" w:type="dxa"/>
            <w:vAlign w:val="center"/>
          </w:tcPr>
          <w:p w:rsidR="007B6329" w:rsidRDefault="007B6329" w:rsidP="00750FE0">
            <w:pPr>
              <w:jc w:val="left"/>
              <w:rPr>
                <w:rFonts w:ascii="宋体" w:hAnsi="宋体"/>
              </w:rPr>
            </w:pPr>
            <w:r>
              <w:rPr>
                <w:rFonts w:ascii="宋体" w:hAnsi="宋体" w:hint="eastAsia"/>
              </w:rPr>
              <w:t>应收利息</w:t>
            </w:r>
          </w:p>
        </w:tc>
        <w:tc>
          <w:tcPr>
            <w:tcW w:w="5475" w:type="dxa"/>
            <w:vAlign w:val="center"/>
          </w:tcPr>
          <w:p w:rsidR="007B6329" w:rsidRDefault="00EB7ACA" w:rsidP="00750FE0">
            <w:pPr>
              <w:jc w:val="right"/>
              <w:rPr>
                <w:rFonts w:ascii="宋体" w:hAnsi="宋体"/>
              </w:rPr>
            </w:pPr>
            <w:r>
              <w:rPr>
                <w:rFonts w:ascii="宋体" w:hAnsi="宋体"/>
              </w:rPr>
              <w:t>5,062.47</w:t>
            </w:r>
          </w:p>
        </w:tc>
      </w:tr>
      <w:tr w:rsidR="007B6329" w:rsidTr="00EB7ACA">
        <w:tc>
          <w:tcPr>
            <w:tcW w:w="738" w:type="dxa"/>
            <w:vAlign w:val="center"/>
          </w:tcPr>
          <w:p w:rsidR="007B6329" w:rsidRDefault="007B6329" w:rsidP="00750FE0">
            <w:pPr>
              <w:jc w:val="center"/>
              <w:rPr>
                <w:rFonts w:ascii="宋体" w:hAnsi="宋体"/>
              </w:rPr>
            </w:pPr>
            <w:r>
              <w:rPr>
                <w:rFonts w:ascii="宋体" w:hAnsi="宋体"/>
              </w:rPr>
              <w:t>5</w:t>
            </w:r>
          </w:p>
        </w:tc>
        <w:tc>
          <w:tcPr>
            <w:tcW w:w="2821" w:type="dxa"/>
            <w:vAlign w:val="center"/>
          </w:tcPr>
          <w:p w:rsidR="007B6329" w:rsidRDefault="007B6329" w:rsidP="00750FE0">
            <w:pPr>
              <w:jc w:val="left"/>
              <w:rPr>
                <w:rFonts w:ascii="宋体" w:hAnsi="宋体"/>
              </w:rPr>
            </w:pPr>
            <w:r>
              <w:rPr>
                <w:rFonts w:ascii="宋体" w:hAnsi="宋体" w:hint="eastAsia"/>
              </w:rPr>
              <w:t>应收申购款</w:t>
            </w:r>
          </w:p>
        </w:tc>
        <w:tc>
          <w:tcPr>
            <w:tcW w:w="5475" w:type="dxa"/>
            <w:vAlign w:val="center"/>
          </w:tcPr>
          <w:p w:rsidR="007B6329" w:rsidRDefault="00EB7ACA" w:rsidP="00750FE0">
            <w:pPr>
              <w:jc w:val="right"/>
              <w:rPr>
                <w:rFonts w:ascii="宋体" w:hAnsi="宋体"/>
              </w:rPr>
            </w:pPr>
            <w:r>
              <w:rPr>
                <w:rFonts w:ascii="宋体" w:hAnsi="宋体"/>
              </w:rPr>
              <w:t>-</w:t>
            </w:r>
          </w:p>
        </w:tc>
      </w:tr>
      <w:tr w:rsidR="007B6329" w:rsidTr="00EB7ACA">
        <w:tc>
          <w:tcPr>
            <w:tcW w:w="738" w:type="dxa"/>
            <w:vAlign w:val="center"/>
          </w:tcPr>
          <w:p w:rsidR="007B6329" w:rsidRDefault="007B6329" w:rsidP="00750FE0">
            <w:pPr>
              <w:jc w:val="center"/>
              <w:rPr>
                <w:rFonts w:ascii="宋体" w:hAnsi="宋体"/>
              </w:rPr>
            </w:pPr>
            <w:r>
              <w:rPr>
                <w:rFonts w:ascii="宋体" w:hAnsi="宋体"/>
              </w:rPr>
              <w:t>6</w:t>
            </w:r>
          </w:p>
        </w:tc>
        <w:tc>
          <w:tcPr>
            <w:tcW w:w="2821" w:type="dxa"/>
            <w:vAlign w:val="center"/>
          </w:tcPr>
          <w:p w:rsidR="007B6329" w:rsidRDefault="007B6329" w:rsidP="00750FE0">
            <w:pPr>
              <w:jc w:val="left"/>
              <w:rPr>
                <w:rFonts w:ascii="宋体" w:hAnsi="宋体"/>
              </w:rPr>
            </w:pPr>
            <w:r>
              <w:rPr>
                <w:rFonts w:ascii="宋体" w:hAnsi="宋体" w:hint="eastAsia"/>
              </w:rPr>
              <w:t>其他应收款</w:t>
            </w:r>
          </w:p>
        </w:tc>
        <w:tc>
          <w:tcPr>
            <w:tcW w:w="5475" w:type="dxa"/>
            <w:vAlign w:val="center"/>
          </w:tcPr>
          <w:p w:rsidR="007B6329" w:rsidRDefault="00EB7ACA" w:rsidP="00750FE0">
            <w:pPr>
              <w:jc w:val="right"/>
              <w:rPr>
                <w:rFonts w:ascii="宋体" w:hAnsi="宋体"/>
              </w:rPr>
            </w:pPr>
            <w:r>
              <w:rPr>
                <w:rFonts w:ascii="宋体" w:hAnsi="宋体"/>
              </w:rPr>
              <w:t>-</w:t>
            </w:r>
          </w:p>
        </w:tc>
      </w:tr>
      <w:tr w:rsidR="007B6329" w:rsidTr="00EB7ACA">
        <w:tc>
          <w:tcPr>
            <w:tcW w:w="738" w:type="dxa"/>
            <w:vAlign w:val="center"/>
          </w:tcPr>
          <w:p w:rsidR="007B6329" w:rsidRDefault="007B6329" w:rsidP="00750FE0">
            <w:pPr>
              <w:jc w:val="center"/>
              <w:rPr>
                <w:rFonts w:ascii="宋体" w:hAnsi="宋体"/>
              </w:rPr>
            </w:pPr>
            <w:r>
              <w:rPr>
                <w:rFonts w:ascii="宋体" w:hAnsi="宋体"/>
              </w:rPr>
              <w:t>7</w:t>
            </w:r>
          </w:p>
        </w:tc>
        <w:tc>
          <w:tcPr>
            <w:tcW w:w="2821" w:type="dxa"/>
            <w:vAlign w:val="center"/>
          </w:tcPr>
          <w:p w:rsidR="007B6329" w:rsidRDefault="007B6329" w:rsidP="00750FE0">
            <w:pPr>
              <w:jc w:val="left"/>
              <w:rPr>
                <w:rFonts w:ascii="宋体" w:hAnsi="宋体"/>
              </w:rPr>
            </w:pPr>
            <w:r>
              <w:rPr>
                <w:rFonts w:ascii="宋体" w:hAnsi="宋体" w:hint="eastAsia"/>
              </w:rPr>
              <w:t>待摊费用</w:t>
            </w:r>
          </w:p>
        </w:tc>
        <w:tc>
          <w:tcPr>
            <w:tcW w:w="5475" w:type="dxa"/>
            <w:vAlign w:val="center"/>
          </w:tcPr>
          <w:p w:rsidR="007B6329" w:rsidRDefault="00EB7ACA" w:rsidP="00750FE0">
            <w:pPr>
              <w:jc w:val="right"/>
              <w:rPr>
                <w:rFonts w:ascii="宋体" w:hAnsi="宋体"/>
              </w:rPr>
            </w:pPr>
            <w:r>
              <w:rPr>
                <w:rFonts w:ascii="宋体" w:hAnsi="宋体"/>
              </w:rPr>
              <w:t>-</w:t>
            </w:r>
          </w:p>
        </w:tc>
      </w:tr>
      <w:tr w:rsidR="007B6329" w:rsidTr="00EB7ACA">
        <w:tc>
          <w:tcPr>
            <w:tcW w:w="738" w:type="dxa"/>
            <w:vAlign w:val="center"/>
          </w:tcPr>
          <w:p w:rsidR="007B6329" w:rsidRDefault="007B6329" w:rsidP="00750FE0">
            <w:pPr>
              <w:jc w:val="center"/>
              <w:rPr>
                <w:rFonts w:ascii="宋体" w:hAnsi="宋体"/>
              </w:rPr>
            </w:pPr>
            <w:r>
              <w:rPr>
                <w:rFonts w:ascii="宋体" w:hAnsi="宋体"/>
              </w:rPr>
              <w:t>8</w:t>
            </w:r>
          </w:p>
        </w:tc>
        <w:tc>
          <w:tcPr>
            <w:tcW w:w="2821" w:type="dxa"/>
            <w:vAlign w:val="center"/>
          </w:tcPr>
          <w:p w:rsidR="007B6329" w:rsidRDefault="007B6329" w:rsidP="00750FE0">
            <w:pPr>
              <w:jc w:val="left"/>
              <w:rPr>
                <w:rFonts w:ascii="宋体" w:hAnsi="宋体"/>
              </w:rPr>
            </w:pPr>
            <w:r>
              <w:rPr>
                <w:rFonts w:ascii="宋体" w:hAnsi="宋体" w:hint="eastAsia"/>
              </w:rPr>
              <w:t>其他</w:t>
            </w:r>
          </w:p>
        </w:tc>
        <w:tc>
          <w:tcPr>
            <w:tcW w:w="5475" w:type="dxa"/>
            <w:vAlign w:val="center"/>
          </w:tcPr>
          <w:p w:rsidR="007B6329" w:rsidRDefault="00EB7ACA" w:rsidP="00750FE0">
            <w:pPr>
              <w:jc w:val="right"/>
              <w:rPr>
                <w:rFonts w:ascii="宋体" w:hAnsi="宋体"/>
              </w:rPr>
            </w:pPr>
            <w:r>
              <w:rPr>
                <w:rFonts w:ascii="宋体" w:hAnsi="宋体"/>
              </w:rPr>
              <w:t>-</w:t>
            </w:r>
          </w:p>
        </w:tc>
      </w:tr>
      <w:tr w:rsidR="007B6329" w:rsidTr="00EB7ACA">
        <w:tc>
          <w:tcPr>
            <w:tcW w:w="738" w:type="dxa"/>
            <w:vAlign w:val="center"/>
          </w:tcPr>
          <w:p w:rsidR="007B6329" w:rsidRDefault="007B6329" w:rsidP="00750FE0">
            <w:pPr>
              <w:jc w:val="center"/>
              <w:rPr>
                <w:rFonts w:ascii="宋体" w:hAnsi="宋体"/>
              </w:rPr>
            </w:pPr>
            <w:r>
              <w:rPr>
                <w:rFonts w:ascii="宋体" w:hAnsi="宋体"/>
              </w:rPr>
              <w:t>9</w:t>
            </w:r>
          </w:p>
        </w:tc>
        <w:tc>
          <w:tcPr>
            <w:tcW w:w="2821" w:type="dxa"/>
            <w:vAlign w:val="center"/>
          </w:tcPr>
          <w:p w:rsidR="007B6329" w:rsidRDefault="007B6329" w:rsidP="00750FE0">
            <w:pPr>
              <w:rPr>
                <w:rFonts w:ascii="宋体" w:hAnsi="宋体"/>
              </w:rPr>
            </w:pPr>
            <w:r>
              <w:rPr>
                <w:rFonts w:ascii="宋体" w:hAnsi="宋体" w:hint="eastAsia"/>
              </w:rPr>
              <w:t>合计</w:t>
            </w:r>
          </w:p>
        </w:tc>
        <w:tc>
          <w:tcPr>
            <w:tcW w:w="5475" w:type="dxa"/>
            <w:vAlign w:val="center"/>
          </w:tcPr>
          <w:p w:rsidR="007B6329" w:rsidRDefault="00EB7ACA" w:rsidP="00750FE0">
            <w:pPr>
              <w:jc w:val="right"/>
              <w:rPr>
                <w:rFonts w:ascii="宋体" w:hAnsi="宋体"/>
              </w:rPr>
            </w:pPr>
            <w:r>
              <w:rPr>
                <w:rFonts w:ascii="宋体" w:hAnsi="宋体"/>
              </w:rPr>
              <w:t>15,355.07</w:t>
            </w:r>
          </w:p>
        </w:tc>
      </w:tr>
    </w:tbl>
    <w:bookmarkEnd w:id="44"/>
    <w:p w:rsidR="007B6329" w:rsidRDefault="00EB7ACA" w:rsidP="001177C2">
      <w:pPr>
        <w:spacing w:line="360" w:lineRule="auto"/>
        <w:ind w:leftChars="-67" w:hangingChars="67" w:hanging="141"/>
        <w:jc w:val="left"/>
        <w:rPr>
          <w:rFonts w:ascii="宋体" w:hAnsi="宋体"/>
        </w:rPr>
      </w:pPr>
      <w:r>
        <w:rPr>
          <w:rFonts w:ascii="宋体" w:hAnsi="宋体"/>
        </w:rPr>
        <w:t xml:space="preserve"> </w:t>
      </w:r>
    </w:p>
    <w:p w:rsidR="008635F6" w:rsidRDefault="008635F6" w:rsidP="008635F6"/>
    <w:p w:rsidR="007B6329" w:rsidRPr="008635F6" w:rsidRDefault="007B6329" w:rsidP="008635F6">
      <w:pPr>
        <w:pStyle w:val="XBRLTitle3"/>
      </w:pPr>
      <w:bookmarkStart w:id="45" w:name="m508_03"/>
      <w:bookmarkEnd w:id="43"/>
      <w:r w:rsidRPr="008635F6">
        <w:rPr>
          <w:rFonts w:hint="eastAsia"/>
        </w:rPr>
        <w:t>报告期末持有的处于转股期的可转换债券明细</w:t>
      </w:r>
    </w:p>
    <w:p w:rsidR="007B6329" w:rsidRDefault="00EB7ACA">
      <w:pPr>
        <w:spacing w:line="360" w:lineRule="auto"/>
        <w:jc w:val="left"/>
        <w:rPr>
          <w:rFonts w:ascii="宋体" w:hAnsi="宋体"/>
        </w:rPr>
      </w:pPr>
      <w:r>
        <w:rPr>
          <w:rFonts w:ascii="宋体" w:hAnsi="宋体" w:hint="eastAsia"/>
        </w:rPr>
        <w:t>注：本基金本报告期末未持有处于转股期的可转换债券。</w:t>
      </w:r>
      <w:r w:rsidR="007B6329">
        <w:rPr>
          <w:rFonts w:ascii="宋体" w:hAnsi="宋体" w:hint="eastAsia"/>
        </w:rPr>
        <w:t xml:space="preserve"> </w:t>
      </w:r>
    </w:p>
    <w:p w:rsidR="008635F6" w:rsidRDefault="008635F6" w:rsidP="008635F6"/>
    <w:bookmarkEnd w:id="45"/>
    <w:p w:rsidR="007B6329" w:rsidRDefault="007B6329" w:rsidP="008635F6">
      <w:pPr>
        <w:pStyle w:val="XBRLTitle3"/>
      </w:pPr>
      <w:r w:rsidRPr="008635F6">
        <w:rPr>
          <w:rFonts w:hint="eastAsia"/>
        </w:rPr>
        <w:t>报告期末前十名股票中存在流通受限情况的说明</w:t>
      </w:r>
    </w:p>
    <w:p w:rsidR="008635F6" w:rsidRPr="008635F6" w:rsidRDefault="008635F6" w:rsidP="008635F6"/>
    <w:p w:rsidR="007B6329" w:rsidRPr="008635F6" w:rsidRDefault="007B6329" w:rsidP="00F52D68">
      <w:pPr>
        <w:pStyle w:val="XBRLTitle4"/>
        <w:spacing w:before="156" w:after="156"/>
      </w:pPr>
      <w:bookmarkStart w:id="46" w:name="m508_04"/>
      <w:r w:rsidRPr="008635F6">
        <w:rPr>
          <w:rFonts w:hint="eastAsia"/>
        </w:rPr>
        <w:t>报告期末指数投资前十名股票中存在流通受限情况的说明</w:t>
      </w:r>
    </w:p>
    <w:p w:rsidR="007B6329" w:rsidRDefault="007B6329" w:rsidP="001177C2">
      <w:pPr>
        <w:spacing w:line="360" w:lineRule="auto"/>
        <w:ind w:leftChars="-67" w:hangingChars="67" w:hanging="141"/>
        <w:jc w:val="left"/>
        <w:rPr>
          <w:rFonts w:ascii="宋体" w:hAnsi="宋体"/>
        </w:rPr>
      </w:pPr>
      <w:r>
        <w:rPr>
          <w:rFonts w:ascii="宋体" w:hAnsi="宋体" w:hint="eastAsia"/>
        </w:rPr>
        <w:t xml:space="preserve"> </w:t>
      </w:r>
      <w:r w:rsidR="00EB7ACA">
        <w:rPr>
          <w:rFonts w:ascii="宋体" w:hAnsi="宋体" w:hint="eastAsia"/>
        </w:rPr>
        <w:t>注：本基金本报告期末指数投资前十名股票中不存在流通受限情况。</w:t>
      </w:r>
    </w:p>
    <w:p w:rsidR="008635F6" w:rsidRDefault="008635F6" w:rsidP="008635F6"/>
    <w:p w:rsidR="007B6329" w:rsidRPr="008635F6" w:rsidRDefault="007B6329" w:rsidP="00F52D68">
      <w:pPr>
        <w:pStyle w:val="XBRLTitle4"/>
        <w:spacing w:before="156" w:after="156"/>
      </w:pPr>
      <w:bookmarkStart w:id="47" w:name="m508_05"/>
      <w:bookmarkEnd w:id="46"/>
      <w:r w:rsidRPr="008635F6">
        <w:rPr>
          <w:rFonts w:hint="eastAsia"/>
        </w:rPr>
        <w:t>报告期末积极投资前五名股票中存在流通受限情况的说明</w:t>
      </w:r>
    </w:p>
    <w:p w:rsidR="007B6329" w:rsidRDefault="007B6329" w:rsidP="001177C2">
      <w:pPr>
        <w:spacing w:line="360" w:lineRule="auto"/>
        <w:ind w:leftChars="-135" w:hangingChars="135" w:hanging="283"/>
        <w:jc w:val="left"/>
        <w:rPr>
          <w:rFonts w:ascii="宋体" w:hAnsi="宋体"/>
        </w:rPr>
      </w:pPr>
      <w:r>
        <w:rPr>
          <w:rFonts w:ascii="宋体" w:hAnsi="宋体" w:hint="eastAsia"/>
        </w:rPr>
        <w:t xml:space="preserve"> </w:t>
      </w:r>
      <w:r w:rsidR="00EB7ACA">
        <w:rPr>
          <w:rFonts w:ascii="宋体" w:hAnsi="宋体" w:hint="eastAsia"/>
        </w:rPr>
        <w:t>注：本基金本报告期末积极投资前五名股票中不存在流通受限情况。</w:t>
      </w:r>
    </w:p>
    <w:p w:rsidR="008635F6" w:rsidRDefault="008635F6" w:rsidP="008635F6"/>
    <w:p w:rsidR="007B6329" w:rsidRPr="008635F6" w:rsidRDefault="007B6329" w:rsidP="008635F6">
      <w:pPr>
        <w:pStyle w:val="XBRLTitle3"/>
      </w:pPr>
      <w:bookmarkStart w:id="48" w:name="m508_06"/>
      <w:bookmarkEnd w:id="47"/>
      <w:r w:rsidRPr="008635F6">
        <w:rPr>
          <w:rFonts w:hint="eastAsia"/>
        </w:rPr>
        <w:t>投资组合报告附注的其他文字描述部分</w:t>
      </w:r>
    </w:p>
    <w:bookmarkEnd w:id="41"/>
    <w:bookmarkEnd w:id="48"/>
    <w:p w:rsidR="007B6329" w:rsidRDefault="00EB7ACA">
      <w:pPr>
        <w:spacing w:line="360" w:lineRule="auto"/>
        <w:ind w:firstLineChars="200" w:firstLine="420"/>
        <w:jc w:val="left"/>
        <w:rPr>
          <w:rFonts w:ascii="宋体" w:cs="宋体"/>
          <w:color w:val="000000"/>
          <w:kern w:val="0"/>
        </w:rPr>
      </w:pPr>
      <w:r>
        <w:rPr>
          <w:rFonts w:ascii="宋体" w:cs="宋体" w:hint="eastAsia"/>
          <w:color w:val="000000"/>
          <w:kern w:val="0"/>
        </w:rPr>
        <w:t>本基金由于四舍五入的原因，分项之和与合计项之间可能存在尾差。</w:t>
      </w:r>
    </w:p>
    <w:p w:rsidR="008635F6" w:rsidRDefault="008635F6" w:rsidP="008635F6"/>
    <w:p w:rsidR="008635F6" w:rsidRDefault="008635F6" w:rsidP="008635F6">
      <w:pPr>
        <w:spacing w:line="360" w:lineRule="auto"/>
        <w:ind w:firstLineChars="200" w:firstLine="420"/>
        <w:jc w:val="left"/>
        <w:rPr>
          <w:rFonts w:ascii="宋体" w:cs="宋体"/>
          <w:color w:val="000000"/>
          <w:kern w:val="0"/>
        </w:rPr>
      </w:pPr>
      <w:bookmarkStart w:id="49" w:name="m601"/>
    </w:p>
    <w:p w:rsidR="007B6329" w:rsidRDefault="007B6329" w:rsidP="00624401">
      <w:pPr>
        <w:pStyle w:val="XBRLTitle1"/>
      </w:pPr>
      <w:r>
        <w:rPr>
          <w:rFonts w:hint="eastAsia"/>
        </w:rPr>
        <w:t>开放式基金份额变动</w:t>
      </w:r>
    </w:p>
    <w:p w:rsidR="007B6329" w:rsidRDefault="007B6329">
      <w:pPr>
        <w:spacing w:line="360" w:lineRule="auto"/>
        <w:jc w:val="right"/>
        <w:rPr>
          <w:rFonts w:ascii="宋体" w:hAnsi="宋体"/>
        </w:rPr>
      </w:pPr>
      <w:bookmarkStart w:id="50" w:name="m601_tab"/>
      <w:r>
        <w:rPr>
          <w:rFonts w:ascii="宋体" w:hAnsi="宋体" w:hint="eastAsia"/>
        </w:rPr>
        <w:t>单位：份</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9"/>
        <w:gridCol w:w="1980"/>
        <w:gridCol w:w="1800"/>
        <w:gridCol w:w="1831"/>
      </w:tblGrid>
      <w:tr w:rsidR="007B6329" w:rsidTr="00EB7ACA">
        <w:tc>
          <w:tcPr>
            <w:tcW w:w="3239" w:type="dxa"/>
            <w:vAlign w:val="center"/>
          </w:tcPr>
          <w:p w:rsidR="007B6329" w:rsidRDefault="007B6329" w:rsidP="00750FE0">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hint="eastAsia"/>
                <w:kern w:val="2"/>
                <w:sz w:val="21"/>
              </w:rPr>
              <w:t>项目</w:t>
            </w:r>
          </w:p>
        </w:tc>
        <w:tc>
          <w:tcPr>
            <w:tcW w:w="1980" w:type="dxa"/>
            <w:vAlign w:val="center"/>
          </w:tcPr>
          <w:p w:rsidR="007B6329" w:rsidRDefault="00EB7ACA" w:rsidP="00750FE0">
            <w:pPr>
              <w:jc w:val="center"/>
              <w:rPr>
                <w:rFonts w:ascii="宋体" w:hAnsi="宋体" w:cs="宋体"/>
                <w:color w:val="000000"/>
                <w:kern w:val="0"/>
              </w:rPr>
            </w:pPr>
            <w:r>
              <w:rPr>
                <w:rFonts w:ascii="宋体" w:hAnsi="宋体" w:hint="eastAsia"/>
              </w:rPr>
              <w:t>中海中证高铁产业指数分级</w:t>
            </w:r>
            <w:r>
              <w:rPr>
                <w:rFonts w:ascii="宋体" w:hAnsi="宋体"/>
              </w:rPr>
              <w:t>A</w:t>
            </w:r>
          </w:p>
        </w:tc>
        <w:tc>
          <w:tcPr>
            <w:tcW w:w="1800" w:type="dxa"/>
            <w:vAlign w:val="center"/>
          </w:tcPr>
          <w:p w:rsidR="007B6329" w:rsidRDefault="00EB7ACA" w:rsidP="00750FE0">
            <w:pPr>
              <w:jc w:val="center"/>
              <w:rPr>
                <w:rFonts w:ascii="宋体" w:hAnsi="宋体" w:cs="宋体"/>
                <w:color w:val="000000"/>
                <w:kern w:val="0"/>
              </w:rPr>
            </w:pPr>
            <w:r>
              <w:rPr>
                <w:rFonts w:ascii="宋体" w:hAnsi="宋体" w:hint="eastAsia"/>
              </w:rPr>
              <w:t>中海中证高铁产业指数分级</w:t>
            </w:r>
            <w:r>
              <w:rPr>
                <w:rFonts w:ascii="宋体" w:hAnsi="宋体"/>
              </w:rPr>
              <w:t>B</w:t>
            </w:r>
          </w:p>
        </w:tc>
        <w:tc>
          <w:tcPr>
            <w:tcW w:w="1831" w:type="dxa"/>
            <w:vAlign w:val="center"/>
          </w:tcPr>
          <w:p w:rsidR="007B6329" w:rsidRDefault="00EB7ACA" w:rsidP="00750FE0">
            <w:pPr>
              <w:jc w:val="center"/>
              <w:rPr>
                <w:rFonts w:ascii="宋体" w:hAnsi="宋体" w:cs="宋体"/>
                <w:color w:val="000000"/>
                <w:kern w:val="0"/>
              </w:rPr>
            </w:pPr>
            <w:r>
              <w:rPr>
                <w:rFonts w:ascii="宋体" w:hAnsi="宋体" w:hint="eastAsia"/>
              </w:rPr>
              <w:t>中海中证高铁产业指数分级</w:t>
            </w:r>
          </w:p>
        </w:tc>
      </w:tr>
      <w:tr w:rsidR="007B6329" w:rsidTr="00EB7ACA">
        <w:tc>
          <w:tcPr>
            <w:tcW w:w="3239" w:type="dxa"/>
            <w:vAlign w:val="center"/>
          </w:tcPr>
          <w:p w:rsidR="007B6329" w:rsidRDefault="007B6329" w:rsidP="00750FE0">
            <w:pPr>
              <w:pStyle w:val="Char2"/>
              <w:jc w:val="left"/>
              <w:rPr>
                <w:rFonts w:ascii="宋体" w:hAnsi="宋体"/>
              </w:rPr>
            </w:pPr>
            <w:r>
              <w:rPr>
                <w:rFonts w:ascii="宋体" w:hAnsi="宋体" w:hint="eastAsia"/>
              </w:rPr>
              <w:t>报告期期初基金份额总额</w:t>
            </w:r>
          </w:p>
        </w:tc>
        <w:tc>
          <w:tcPr>
            <w:tcW w:w="1980" w:type="dxa"/>
            <w:vAlign w:val="center"/>
          </w:tcPr>
          <w:p w:rsidR="007B6329" w:rsidRDefault="00EB7ACA" w:rsidP="00750FE0">
            <w:pPr>
              <w:jc w:val="right"/>
              <w:rPr>
                <w:rFonts w:ascii="宋体" w:hAnsi="宋体"/>
              </w:rPr>
            </w:pPr>
            <w:r>
              <w:rPr>
                <w:rFonts w:ascii="宋体" w:cs="宋体"/>
                <w:color w:val="000000"/>
                <w:kern w:val="0"/>
              </w:rPr>
              <w:t>2,933,898.00</w:t>
            </w:r>
          </w:p>
        </w:tc>
        <w:tc>
          <w:tcPr>
            <w:tcW w:w="1800" w:type="dxa"/>
            <w:vAlign w:val="center"/>
          </w:tcPr>
          <w:p w:rsidR="007B6329" w:rsidRDefault="00EB7ACA" w:rsidP="00750FE0">
            <w:pPr>
              <w:jc w:val="right"/>
              <w:rPr>
                <w:rFonts w:ascii="宋体" w:hAnsi="宋体"/>
              </w:rPr>
            </w:pPr>
            <w:r>
              <w:rPr>
                <w:rFonts w:ascii="宋体" w:cs="宋体"/>
                <w:color w:val="000000"/>
                <w:kern w:val="0"/>
              </w:rPr>
              <w:t>2,933,898.00</w:t>
            </w:r>
          </w:p>
        </w:tc>
        <w:tc>
          <w:tcPr>
            <w:tcW w:w="1831" w:type="dxa"/>
            <w:vAlign w:val="center"/>
          </w:tcPr>
          <w:p w:rsidR="007B6329" w:rsidRDefault="00EB7ACA" w:rsidP="00750FE0">
            <w:pPr>
              <w:jc w:val="right"/>
              <w:rPr>
                <w:rFonts w:ascii="宋体" w:hAnsi="宋体"/>
              </w:rPr>
            </w:pPr>
            <w:r>
              <w:rPr>
                <w:rFonts w:ascii="宋体" w:cs="宋体"/>
                <w:color w:val="000000"/>
                <w:kern w:val="0"/>
              </w:rPr>
              <w:t>26,866,616.10</w:t>
            </w:r>
          </w:p>
        </w:tc>
      </w:tr>
      <w:tr w:rsidR="007B6329" w:rsidTr="00EB7ACA">
        <w:tc>
          <w:tcPr>
            <w:tcW w:w="3239" w:type="dxa"/>
            <w:vAlign w:val="center"/>
          </w:tcPr>
          <w:p w:rsidR="007B6329" w:rsidRDefault="00EB7ACA" w:rsidP="00750FE0">
            <w:pPr>
              <w:pStyle w:val="xl33"/>
              <w:widowControl w:val="0"/>
              <w:pBdr>
                <w:left w:val="none" w:sz="0" w:space="0" w:color="auto"/>
                <w:bottom w:val="none" w:sz="0" w:space="0" w:color="auto"/>
                <w:right w:val="none" w:sz="0" w:space="0" w:color="auto"/>
              </w:pBdr>
              <w:spacing w:before="0" w:beforeAutospacing="0" w:after="0" w:afterAutospacing="0"/>
              <w:jc w:val="left"/>
              <w:rPr>
                <w:rFonts w:ascii="宋体" w:eastAsia="宋体" w:hAnsi="宋体"/>
                <w:kern w:val="2"/>
                <w:sz w:val="21"/>
              </w:rPr>
            </w:pPr>
            <w:r>
              <w:rPr>
                <w:rFonts w:ascii="宋体" w:eastAsia="宋体" w:hAnsi="宋体" w:hint="eastAsia"/>
                <w:kern w:val="2"/>
                <w:sz w:val="21"/>
              </w:rPr>
              <w:t>报告期期间基金总申购份额</w:t>
            </w:r>
          </w:p>
        </w:tc>
        <w:tc>
          <w:tcPr>
            <w:tcW w:w="1980" w:type="dxa"/>
            <w:vAlign w:val="center"/>
          </w:tcPr>
          <w:p w:rsidR="007B6329" w:rsidRDefault="00EB7ACA" w:rsidP="00750FE0">
            <w:pPr>
              <w:jc w:val="right"/>
              <w:rPr>
                <w:rFonts w:ascii="宋体" w:hAnsi="宋体"/>
              </w:rPr>
            </w:pPr>
            <w:r>
              <w:rPr>
                <w:rFonts w:ascii="宋体" w:hAnsi="宋体"/>
              </w:rPr>
              <w:t>-</w:t>
            </w:r>
          </w:p>
        </w:tc>
        <w:tc>
          <w:tcPr>
            <w:tcW w:w="1800" w:type="dxa"/>
            <w:vAlign w:val="center"/>
          </w:tcPr>
          <w:p w:rsidR="007B6329" w:rsidRDefault="00EB7ACA" w:rsidP="00750FE0">
            <w:pPr>
              <w:jc w:val="right"/>
              <w:rPr>
                <w:rFonts w:ascii="宋体" w:hAnsi="宋体"/>
              </w:rPr>
            </w:pPr>
            <w:r>
              <w:rPr>
                <w:rFonts w:ascii="宋体" w:hAnsi="宋体"/>
              </w:rPr>
              <w:t>-</w:t>
            </w:r>
          </w:p>
        </w:tc>
        <w:tc>
          <w:tcPr>
            <w:tcW w:w="1831" w:type="dxa"/>
            <w:vAlign w:val="center"/>
          </w:tcPr>
          <w:p w:rsidR="007B6329" w:rsidRDefault="00EB7ACA" w:rsidP="00750FE0">
            <w:pPr>
              <w:jc w:val="right"/>
              <w:rPr>
                <w:rFonts w:ascii="宋体" w:hAnsi="宋体"/>
              </w:rPr>
            </w:pPr>
            <w:r>
              <w:rPr>
                <w:rFonts w:ascii="宋体" w:hAnsi="宋体"/>
              </w:rPr>
              <w:t>1,030,105.79</w:t>
            </w:r>
          </w:p>
        </w:tc>
      </w:tr>
      <w:tr w:rsidR="007B6329" w:rsidTr="00EB7ACA">
        <w:tc>
          <w:tcPr>
            <w:tcW w:w="3239" w:type="dxa"/>
            <w:vAlign w:val="center"/>
          </w:tcPr>
          <w:p w:rsidR="007B6329" w:rsidRDefault="00EB7ACA" w:rsidP="00750FE0">
            <w:pPr>
              <w:pStyle w:val="xl33"/>
              <w:widowControl w:val="0"/>
              <w:pBdr>
                <w:left w:val="none" w:sz="0" w:space="0" w:color="auto"/>
                <w:bottom w:val="none" w:sz="0" w:space="0" w:color="auto"/>
                <w:right w:val="none" w:sz="0" w:space="0" w:color="auto"/>
              </w:pBdr>
              <w:spacing w:before="0" w:beforeAutospacing="0" w:after="0" w:afterAutospacing="0"/>
              <w:jc w:val="left"/>
              <w:rPr>
                <w:rFonts w:ascii="宋体" w:eastAsia="宋体" w:hAnsi="宋体"/>
                <w:kern w:val="2"/>
                <w:sz w:val="21"/>
              </w:rPr>
            </w:pPr>
            <w:r>
              <w:rPr>
                <w:rFonts w:ascii="宋体" w:eastAsia="宋体" w:hAnsi="宋体" w:hint="eastAsia"/>
                <w:kern w:val="2"/>
                <w:sz w:val="21"/>
              </w:rPr>
              <w:t>减</w:t>
            </w:r>
            <w:r>
              <w:rPr>
                <w:rFonts w:ascii="宋体" w:eastAsia="宋体" w:hAnsi="宋体"/>
                <w:kern w:val="2"/>
                <w:sz w:val="21"/>
              </w:rPr>
              <w:t>:报告期期间基金总赎回份额</w:t>
            </w:r>
          </w:p>
        </w:tc>
        <w:tc>
          <w:tcPr>
            <w:tcW w:w="1980" w:type="dxa"/>
            <w:vAlign w:val="center"/>
          </w:tcPr>
          <w:p w:rsidR="007B6329" w:rsidRDefault="00EB7ACA" w:rsidP="00750FE0">
            <w:pPr>
              <w:jc w:val="right"/>
              <w:rPr>
                <w:rFonts w:ascii="宋体" w:hAnsi="宋体"/>
              </w:rPr>
            </w:pPr>
            <w:r>
              <w:rPr>
                <w:rFonts w:ascii="宋体" w:hAnsi="宋体"/>
              </w:rPr>
              <w:t>-</w:t>
            </w:r>
          </w:p>
        </w:tc>
        <w:tc>
          <w:tcPr>
            <w:tcW w:w="1800" w:type="dxa"/>
            <w:vAlign w:val="center"/>
          </w:tcPr>
          <w:p w:rsidR="007B6329" w:rsidRDefault="00EB7ACA" w:rsidP="00750FE0">
            <w:pPr>
              <w:jc w:val="right"/>
              <w:rPr>
                <w:rFonts w:ascii="宋体" w:hAnsi="宋体"/>
              </w:rPr>
            </w:pPr>
            <w:r>
              <w:rPr>
                <w:rFonts w:ascii="宋体" w:hAnsi="宋体"/>
              </w:rPr>
              <w:t>-</w:t>
            </w:r>
          </w:p>
        </w:tc>
        <w:tc>
          <w:tcPr>
            <w:tcW w:w="1831" w:type="dxa"/>
            <w:vAlign w:val="center"/>
          </w:tcPr>
          <w:p w:rsidR="007B6329" w:rsidRDefault="00EB7ACA" w:rsidP="00750FE0">
            <w:pPr>
              <w:jc w:val="right"/>
              <w:rPr>
                <w:rFonts w:ascii="宋体" w:hAnsi="宋体"/>
              </w:rPr>
            </w:pPr>
            <w:r>
              <w:rPr>
                <w:rFonts w:ascii="宋体" w:hAnsi="宋体"/>
              </w:rPr>
              <w:t>11,313,870.83</w:t>
            </w:r>
          </w:p>
        </w:tc>
      </w:tr>
      <w:tr w:rsidR="007B6329" w:rsidTr="00EB7ACA">
        <w:tc>
          <w:tcPr>
            <w:tcW w:w="3239" w:type="dxa"/>
            <w:vAlign w:val="center"/>
          </w:tcPr>
          <w:p w:rsidR="007B6329" w:rsidRDefault="00EB7ACA" w:rsidP="00750FE0">
            <w:pPr>
              <w:pStyle w:val="xl33"/>
              <w:widowControl w:val="0"/>
              <w:pBdr>
                <w:left w:val="none" w:sz="0" w:space="0" w:color="auto"/>
                <w:bottom w:val="none" w:sz="0" w:space="0" w:color="auto"/>
                <w:right w:val="none" w:sz="0" w:space="0" w:color="auto"/>
              </w:pBdr>
              <w:spacing w:before="0" w:beforeAutospacing="0" w:after="0" w:afterAutospacing="0"/>
              <w:jc w:val="left"/>
              <w:rPr>
                <w:rFonts w:ascii="宋体" w:eastAsia="宋体" w:hAnsi="宋体"/>
                <w:kern w:val="2"/>
                <w:sz w:val="21"/>
              </w:rPr>
            </w:pPr>
            <w:r>
              <w:rPr>
                <w:rFonts w:ascii="宋体" w:eastAsia="宋体" w:hAnsi="宋体" w:hint="eastAsia"/>
                <w:kern w:val="2"/>
                <w:sz w:val="21"/>
              </w:rPr>
              <w:t>报告期期间基金拆分变动份额（份额减少以</w:t>
            </w:r>
            <w:r>
              <w:rPr>
                <w:rFonts w:ascii="宋体" w:eastAsia="宋体" w:hAnsi="宋体"/>
                <w:kern w:val="2"/>
                <w:sz w:val="21"/>
              </w:rPr>
              <w:t>"-"填列）</w:t>
            </w:r>
          </w:p>
        </w:tc>
        <w:tc>
          <w:tcPr>
            <w:tcW w:w="1980" w:type="dxa"/>
            <w:vAlign w:val="center"/>
          </w:tcPr>
          <w:p w:rsidR="007B6329" w:rsidRDefault="00EB7ACA" w:rsidP="00750FE0">
            <w:pPr>
              <w:jc w:val="right"/>
              <w:rPr>
                <w:rFonts w:ascii="宋体" w:hAnsi="宋体"/>
              </w:rPr>
            </w:pPr>
            <w:r>
              <w:rPr>
                <w:rFonts w:ascii="宋体" w:hAnsi="宋体"/>
              </w:rPr>
              <w:t>-2,189,559.00</w:t>
            </w:r>
          </w:p>
        </w:tc>
        <w:tc>
          <w:tcPr>
            <w:tcW w:w="1800" w:type="dxa"/>
            <w:vAlign w:val="center"/>
          </w:tcPr>
          <w:p w:rsidR="007B6329" w:rsidRDefault="00EB7ACA" w:rsidP="00750FE0">
            <w:pPr>
              <w:jc w:val="right"/>
              <w:rPr>
                <w:rFonts w:ascii="宋体" w:hAnsi="宋体"/>
              </w:rPr>
            </w:pPr>
            <w:r>
              <w:rPr>
                <w:rFonts w:ascii="宋体" w:hAnsi="宋体"/>
              </w:rPr>
              <w:t>-2,189,559.00</w:t>
            </w:r>
          </w:p>
        </w:tc>
        <w:tc>
          <w:tcPr>
            <w:tcW w:w="1831" w:type="dxa"/>
            <w:vAlign w:val="center"/>
          </w:tcPr>
          <w:p w:rsidR="007B6329" w:rsidRDefault="00EB7ACA" w:rsidP="00750FE0">
            <w:pPr>
              <w:jc w:val="right"/>
              <w:rPr>
                <w:rFonts w:ascii="宋体" w:hAnsi="宋体"/>
              </w:rPr>
            </w:pPr>
            <w:r>
              <w:rPr>
                <w:rFonts w:ascii="宋体" w:hAnsi="宋体"/>
              </w:rPr>
              <w:t>-6,629,561.51</w:t>
            </w:r>
          </w:p>
        </w:tc>
      </w:tr>
      <w:tr w:rsidR="007B6329" w:rsidTr="00EB7ACA">
        <w:tc>
          <w:tcPr>
            <w:tcW w:w="3239" w:type="dxa"/>
            <w:vAlign w:val="center"/>
          </w:tcPr>
          <w:p w:rsidR="007B6329" w:rsidRDefault="007B6329" w:rsidP="00750FE0">
            <w:pPr>
              <w:pStyle w:val="xl33"/>
              <w:widowControl w:val="0"/>
              <w:pBdr>
                <w:left w:val="none" w:sz="0" w:space="0" w:color="auto"/>
                <w:bottom w:val="none" w:sz="0" w:space="0" w:color="auto"/>
                <w:right w:val="none" w:sz="0" w:space="0" w:color="auto"/>
              </w:pBdr>
              <w:spacing w:before="0" w:beforeAutospacing="0" w:after="0" w:afterAutospacing="0"/>
              <w:jc w:val="left"/>
              <w:rPr>
                <w:rFonts w:ascii="宋体" w:eastAsia="宋体" w:hAnsi="宋体"/>
                <w:kern w:val="2"/>
                <w:sz w:val="21"/>
              </w:rPr>
            </w:pPr>
            <w:r>
              <w:rPr>
                <w:rFonts w:ascii="宋体" w:eastAsia="宋体" w:hAnsi="宋体" w:hint="eastAsia"/>
                <w:kern w:val="2"/>
                <w:sz w:val="21"/>
              </w:rPr>
              <w:t>报告期期末基金份额总额</w:t>
            </w:r>
          </w:p>
        </w:tc>
        <w:tc>
          <w:tcPr>
            <w:tcW w:w="1980" w:type="dxa"/>
            <w:vAlign w:val="center"/>
          </w:tcPr>
          <w:p w:rsidR="007B6329" w:rsidRDefault="00EB7ACA" w:rsidP="00750FE0">
            <w:pPr>
              <w:jc w:val="right"/>
              <w:rPr>
                <w:rFonts w:ascii="宋体" w:hAnsi="宋体"/>
              </w:rPr>
            </w:pPr>
            <w:r>
              <w:rPr>
                <w:rFonts w:ascii="宋体" w:cs="宋体"/>
                <w:color w:val="000000"/>
                <w:kern w:val="0"/>
              </w:rPr>
              <w:t>744,339.00</w:t>
            </w:r>
          </w:p>
        </w:tc>
        <w:tc>
          <w:tcPr>
            <w:tcW w:w="1800" w:type="dxa"/>
            <w:vAlign w:val="center"/>
          </w:tcPr>
          <w:p w:rsidR="007B6329" w:rsidRDefault="00EB7ACA" w:rsidP="00750FE0">
            <w:pPr>
              <w:jc w:val="right"/>
              <w:rPr>
                <w:rFonts w:ascii="宋体" w:hAnsi="宋体"/>
              </w:rPr>
            </w:pPr>
            <w:r>
              <w:rPr>
                <w:rFonts w:ascii="宋体" w:cs="宋体"/>
                <w:color w:val="000000"/>
                <w:kern w:val="0"/>
              </w:rPr>
              <w:t>744,339.00</w:t>
            </w:r>
          </w:p>
        </w:tc>
        <w:tc>
          <w:tcPr>
            <w:tcW w:w="1831" w:type="dxa"/>
            <w:vAlign w:val="center"/>
          </w:tcPr>
          <w:p w:rsidR="007B6329" w:rsidRDefault="00EB7ACA" w:rsidP="00750FE0">
            <w:pPr>
              <w:jc w:val="right"/>
              <w:rPr>
                <w:rFonts w:ascii="宋体" w:hAnsi="宋体"/>
              </w:rPr>
            </w:pPr>
            <w:r>
              <w:rPr>
                <w:rFonts w:ascii="宋体" w:cs="宋体"/>
                <w:color w:val="000000"/>
                <w:kern w:val="0"/>
              </w:rPr>
              <w:t>9,953,289.55</w:t>
            </w:r>
          </w:p>
        </w:tc>
      </w:tr>
    </w:tbl>
    <w:p w:rsidR="0039487F" w:rsidRDefault="00EB7ACA" w:rsidP="0039487F">
      <w:pPr>
        <w:spacing w:line="360" w:lineRule="auto"/>
        <w:jc w:val="left"/>
        <w:rPr>
          <w:rFonts w:ascii="宋体" w:hAnsi="宋体"/>
        </w:rPr>
      </w:pPr>
      <w:bookmarkStart w:id="51" w:name="m7manage"/>
      <w:bookmarkEnd w:id="49"/>
      <w:bookmarkEnd w:id="50"/>
      <w:r>
        <w:rPr>
          <w:rFonts w:ascii="宋体" w:hAnsi="宋体"/>
        </w:rPr>
        <w:t xml:space="preserve"> </w:t>
      </w:r>
    </w:p>
    <w:p w:rsidR="007B6329" w:rsidRPr="00662CD0" w:rsidRDefault="007B6329" w:rsidP="00DD6596">
      <w:pPr>
        <w:pStyle w:val="XBRLTitle1"/>
        <w:spacing w:beforeLines="50" w:afterLines="50" w:line="800" w:lineRule="exact"/>
        <w:rPr>
          <w:rFonts w:ascii="宋体" w:hAnsi="宋体"/>
        </w:rPr>
      </w:pPr>
      <w:r>
        <w:rPr>
          <w:rFonts w:hint="eastAsia"/>
        </w:rPr>
        <w:t>基金管理人运用固有资金投资本基金情况</w:t>
      </w:r>
    </w:p>
    <w:p w:rsidR="007B6329" w:rsidRPr="008635F6" w:rsidRDefault="007B6329" w:rsidP="00C46226">
      <w:pPr>
        <w:pStyle w:val="XBRLTitle2"/>
        <w:spacing w:beforeLines="50" w:afterLines="50" w:line="800" w:lineRule="exact"/>
      </w:pPr>
      <w:bookmarkStart w:id="52" w:name="m7011"/>
      <w:r w:rsidRPr="008635F6">
        <w:rPr>
          <w:rFonts w:hint="eastAsia"/>
        </w:rPr>
        <w:t>基金管理人持有本基金份额变动情况</w:t>
      </w:r>
    </w:p>
    <w:p w:rsidR="007B6329" w:rsidRDefault="00EB7ACA">
      <w:pPr>
        <w:spacing w:line="360" w:lineRule="auto"/>
        <w:jc w:val="left"/>
        <w:rPr>
          <w:rFonts w:ascii="宋体" w:hAnsi="宋体"/>
        </w:rPr>
      </w:pPr>
      <w:bookmarkStart w:id="53" w:name="m7011_01"/>
      <w:bookmarkStart w:id="54" w:name="m7011_02_tab_bz"/>
      <w:r>
        <w:rPr>
          <w:rFonts w:ascii="宋体" w:hAnsi="宋体" w:hint="eastAsia"/>
        </w:rPr>
        <w:t>注：本报告期内，基金管理人未持有本基金。</w:t>
      </w:r>
    </w:p>
    <w:p w:rsidR="007B6329" w:rsidRDefault="007B6329" w:rsidP="008635F6"/>
    <w:p w:rsidR="007B6329" w:rsidRPr="008635F6" w:rsidRDefault="007B6329" w:rsidP="008635F6">
      <w:pPr>
        <w:pStyle w:val="XBRLTitle2"/>
      </w:pPr>
      <w:bookmarkStart w:id="55" w:name="m7manage01"/>
      <w:bookmarkEnd w:id="52"/>
      <w:bookmarkEnd w:id="53"/>
      <w:bookmarkEnd w:id="54"/>
      <w:r w:rsidRPr="008635F6">
        <w:rPr>
          <w:rFonts w:hint="eastAsia"/>
        </w:rPr>
        <w:t>基金管理人运用固有资金投资本基金交易明细</w:t>
      </w:r>
    </w:p>
    <w:bookmarkEnd w:id="51"/>
    <w:bookmarkEnd w:id="55"/>
    <w:p w:rsidR="00EB7ACA" w:rsidRDefault="00EB7ACA" w:rsidP="00EB7ACA">
      <w:pPr>
        <w:spacing w:line="360" w:lineRule="auto"/>
        <w:jc w:val="left"/>
        <w:rPr>
          <w:rFonts w:ascii="宋体" w:hAnsi="宋体"/>
          <w:szCs w:val="21"/>
        </w:rPr>
      </w:pPr>
      <w:r>
        <w:rPr>
          <w:rFonts w:ascii="宋体" w:hAnsi="宋体" w:hint="eastAsia"/>
        </w:rPr>
        <w:t>注：本报告期内，基金管理人未运用固有资金投资本基金。</w:t>
      </w:r>
    </w:p>
    <w:p w:rsidR="0039487F" w:rsidRDefault="0039487F" w:rsidP="0039487F">
      <w:pPr>
        <w:spacing w:line="360" w:lineRule="auto"/>
        <w:rPr>
          <w:rFonts w:ascii="宋体" w:hAnsi="宋体"/>
          <w:szCs w:val="21"/>
        </w:rPr>
      </w:pPr>
    </w:p>
    <w:p w:rsidR="007B6329" w:rsidRPr="00662CD0" w:rsidRDefault="007B6329" w:rsidP="00DD6596">
      <w:pPr>
        <w:pStyle w:val="XBRLTitle1"/>
        <w:spacing w:beforeLines="50" w:afterLines="50" w:line="800" w:lineRule="exact"/>
        <w:rPr>
          <w:rFonts w:ascii="宋体" w:cs="宋体"/>
          <w:color w:val="000000"/>
          <w:kern w:val="0"/>
        </w:rPr>
      </w:pPr>
      <w:bookmarkStart w:id="56" w:name="m9"/>
      <w:r>
        <w:rPr>
          <w:rFonts w:hint="eastAsia"/>
        </w:rPr>
        <w:t>备查文件目录</w:t>
      </w:r>
    </w:p>
    <w:p w:rsidR="007B6329" w:rsidRPr="008635F6" w:rsidRDefault="007B6329" w:rsidP="00C46226">
      <w:pPr>
        <w:pStyle w:val="XBRLTitle2"/>
        <w:spacing w:beforeLines="50" w:afterLines="50" w:line="800" w:lineRule="exact"/>
      </w:pPr>
      <w:bookmarkStart w:id="57" w:name="m901_01_1733"/>
      <w:r w:rsidRPr="008635F6">
        <w:rPr>
          <w:rFonts w:hint="eastAsia"/>
        </w:rPr>
        <w:t>备查文件目录</w:t>
      </w:r>
    </w:p>
    <w:bookmarkEnd w:id="57"/>
    <w:p w:rsidR="00EB7ACA" w:rsidRDefault="00EB7ACA">
      <w:pPr>
        <w:spacing w:line="360" w:lineRule="auto"/>
        <w:ind w:firstLineChars="210" w:firstLine="441"/>
        <w:jc w:val="left"/>
        <w:rPr>
          <w:rFonts w:ascii="宋体" w:cs="宋体"/>
          <w:color w:val="000000"/>
          <w:kern w:val="0"/>
        </w:rPr>
      </w:pPr>
      <w:r>
        <w:rPr>
          <w:rFonts w:ascii="宋体" w:cs="宋体" w:hint="eastAsia"/>
          <w:color w:val="000000"/>
          <w:kern w:val="0"/>
        </w:rPr>
        <w:t>1、中国证监会准予注册募集中海中证高铁产业指数分级证券投资基金的文件</w:t>
      </w:r>
    </w:p>
    <w:p w:rsidR="00EB7ACA" w:rsidRDefault="00EB7ACA">
      <w:pPr>
        <w:spacing w:line="360" w:lineRule="auto"/>
        <w:ind w:firstLineChars="210" w:firstLine="441"/>
        <w:jc w:val="left"/>
        <w:rPr>
          <w:rFonts w:ascii="宋体" w:cs="宋体"/>
          <w:color w:val="000000"/>
          <w:kern w:val="0"/>
        </w:rPr>
      </w:pPr>
      <w:r>
        <w:rPr>
          <w:rFonts w:ascii="宋体" w:cs="宋体" w:hint="eastAsia"/>
          <w:color w:val="000000"/>
          <w:kern w:val="0"/>
        </w:rPr>
        <w:t>2、中海中证高铁产业指数分级证券投资基金合同</w:t>
      </w:r>
    </w:p>
    <w:p w:rsidR="00EB7ACA" w:rsidRDefault="00EB7ACA">
      <w:pPr>
        <w:spacing w:line="360" w:lineRule="auto"/>
        <w:ind w:firstLineChars="210" w:firstLine="441"/>
        <w:jc w:val="left"/>
        <w:rPr>
          <w:rFonts w:ascii="宋体" w:cs="宋体"/>
          <w:color w:val="000000"/>
          <w:kern w:val="0"/>
        </w:rPr>
      </w:pPr>
      <w:r>
        <w:rPr>
          <w:rFonts w:ascii="宋体" w:cs="宋体" w:hint="eastAsia"/>
          <w:color w:val="000000"/>
          <w:kern w:val="0"/>
        </w:rPr>
        <w:t>3、中海中证高铁产业指数分级证券投资基金托管协议</w:t>
      </w:r>
    </w:p>
    <w:p w:rsidR="00EB7ACA" w:rsidRDefault="00EB7ACA">
      <w:pPr>
        <w:spacing w:line="360" w:lineRule="auto"/>
        <w:ind w:firstLineChars="210" w:firstLine="441"/>
        <w:jc w:val="left"/>
        <w:rPr>
          <w:rFonts w:ascii="宋体" w:cs="宋体"/>
          <w:color w:val="000000"/>
          <w:kern w:val="0"/>
        </w:rPr>
      </w:pPr>
      <w:r>
        <w:rPr>
          <w:rFonts w:ascii="宋体" w:cs="宋体" w:hint="eastAsia"/>
          <w:color w:val="000000"/>
          <w:kern w:val="0"/>
        </w:rPr>
        <w:t>4、中海中证高铁产业指数分级证券投资基金财务报表及报表附注</w:t>
      </w:r>
    </w:p>
    <w:p w:rsidR="007B6329" w:rsidRDefault="00EB7ACA">
      <w:pPr>
        <w:spacing w:line="360" w:lineRule="auto"/>
        <w:ind w:firstLineChars="210" w:firstLine="441"/>
        <w:jc w:val="left"/>
        <w:rPr>
          <w:rFonts w:ascii="宋体" w:cs="宋体"/>
          <w:color w:val="000000"/>
          <w:kern w:val="0"/>
        </w:rPr>
      </w:pPr>
      <w:r>
        <w:rPr>
          <w:rFonts w:ascii="宋体" w:cs="宋体" w:hint="eastAsia"/>
          <w:color w:val="000000"/>
          <w:kern w:val="0"/>
        </w:rPr>
        <w:t>5、报告期内在指定报刊上披露的各项公告</w:t>
      </w:r>
    </w:p>
    <w:p w:rsidR="007B6329" w:rsidRDefault="007B6329" w:rsidP="008635F6"/>
    <w:p w:rsidR="007B6329" w:rsidRPr="008635F6" w:rsidRDefault="007B6329" w:rsidP="008635F6">
      <w:pPr>
        <w:pStyle w:val="XBRLTitle2"/>
      </w:pPr>
      <w:bookmarkStart w:id="58" w:name="m901_01_1734"/>
      <w:r w:rsidRPr="008635F6">
        <w:rPr>
          <w:rFonts w:hint="eastAsia"/>
        </w:rPr>
        <w:t>存放地点</w:t>
      </w:r>
    </w:p>
    <w:bookmarkEnd w:id="58"/>
    <w:p w:rsidR="007B6329" w:rsidRDefault="00EB7ACA">
      <w:pPr>
        <w:spacing w:line="360" w:lineRule="auto"/>
        <w:ind w:firstLineChars="200" w:firstLine="420"/>
        <w:jc w:val="left"/>
        <w:rPr>
          <w:rFonts w:ascii="宋体" w:cs="宋体"/>
          <w:color w:val="000000"/>
          <w:kern w:val="0"/>
        </w:rPr>
      </w:pPr>
      <w:r>
        <w:rPr>
          <w:rFonts w:ascii="宋体" w:cs="宋体" w:hint="eastAsia"/>
          <w:color w:val="000000"/>
          <w:kern w:val="0"/>
        </w:rPr>
        <w:t>上海市浦东新区银城中路68号2905-2908室及30层</w:t>
      </w:r>
    </w:p>
    <w:p w:rsidR="007B6329" w:rsidRDefault="007B6329" w:rsidP="008635F6"/>
    <w:p w:rsidR="007B6329" w:rsidRPr="008635F6" w:rsidRDefault="007B6329" w:rsidP="008635F6">
      <w:pPr>
        <w:pStyle w:val="XBRLTitle2"/>
      </w:pPr>
      <w:bookmarkStart w:id="59" w:name="m901_01_1735"/>
      <w:r w:rsidRPr="008635F6">
        <w:rPr>
          <w:rFonts w:hint="eastAsia"/>
        </w:rPr>
        <w:t>查阅方式</w:t>
      </w:r>
    </w:p>
    <w:bookmarkEnd w:id="59"/>
    <w:p w:rsidR="00EB7ACA" w:rsidRDefault="00EB7ACA">
      <w:pPr>
        <w:spacing w:line="360" w:lineRule="auto"/>
        <w:ind w:firstLineChars="200" w:firstLine="420"/>
        <w:jc w:val="left"/>
        <w:rPr>
          <w:rFonts w:ascii="宋体" w:cs="宋体"/>
          <w:color w:val="000000"/>
          <w:kern w:val="0"/>
        </w:rPr>
      </w:pPr>
      <w:r>
        <w:rPr>
          <w:rFonts w:ascii="宋体" w:cs="宋体" w:hint="eastAsia"/>
          <w:color w:val="000000"/>
          <w:kern w:val="0"/>
        </w:rPr>
        <w:t>投资者对本报告书如有疑问，可咨询本基金管理人中海基金管理有限公司。</w:t>
      </w:r>
    </w:p>
    <w:p w:rsidR="00EB7ACA" w:rsidRDefault="00EB7ACA">
      <w:pPr>
        <w:spacing w:line="360" w:lineRule="auto"/>
        <w:ind w:firstLineChars="200" w:firstLine="420"/>
        <w:jc w:val="left"/>
        <w:rPr>
          <w:rFonts w:ascii="宋体" w:cs="宋体"/>
          <w:color w:val="000000"/>
          <w:kern w:val="0"/>
        </w:rPr>
      </w:pPr>
      <w:r>
        <w:rPr>
          <w:rFonts w:ascii="宋体" w:cs="宋体" w:hint="eastAsia"/>
          <w:color w:val="000000"/>
          <w:kern w:val="0"/>
        </w:rPr>
        <w:t>咨询电话：(021)38789788或400-888-9788</w:t>
      </w:r>
    </w:p>
    <w:p w:rsidR="007B6329" w:rsidRDefault="00EB7ACA">
      <w:pPr>
        <w:spacing w:line="360" w:lineRule="auto"/>
        <w:ind w:firstLineChars="200" w:firstLine="420"/>
        <w:jc w:val="left"/>
        <w:rPr>
          <w:rFonts w:ascii="宋体" w:cs="宋体"/>
          <w:color w:val="000000"/>
          <w:kern w:val="0"/>
        </w:rPr>
      </w:pPr>
      <w:r>
        <w:rPr>
          <w:rFonts w:ascii="宋体" w:cs="宋体" w:hint="eastAsia"/>
          <w:color w:val="000000"/>
          <w:kern w:val="0"/>
        </w:rPr>
        <w:t>公司网址：http://www.zhfund.com</w:t>
      </w:r>
    </w:p>
    <w:bookmarkEnd w:id="56"/>
    <w:p w:rsidR="007B6329" w:rsidRDefault="007B6329">
      <w:pPr>
        <w:spacing w:line="360" w:lineRule="auto"/>
        <w:jc w:val="right"/>
        <w:rPr>
          <w:rFonts w:ascii="宋体" w:hAnsi="宋体"/>
          <w:sz w:val="24"/>
        </w:rPr>
      </w:pPr>
    </w:p>
    <w:p w:rsidR="007B6329" w:rsidRDefault="007B6329">
      <w:pPr>
        <w:spacing w:line="360" w:lineRule="auto"/>
        <w:jc w:val="right"/>
        <w:rPr>
          <w:rFonts w:ascii="宋体" w:hAnsi="宋体"/>
          <w:sz w:val="24"/>
        </w:rPr>
      </w:pPr>
    </w:p>
    <w:p w:rsidR="00EB7ACA" w:rsidRDefault="00EB7ACA">
      <w:pPr>
        <w:spacing w:line="360" w:lineRule="auto"/>
        <w:jc w:val="right"/>
        <w:rPr>
          <w:rFonts w:ascii="宋体" w:hAnsi="宋体"/>
          <w:b/>
          <w:bCs/>
          <w:sz w:val="24"/>
          <w:szCs w:val="30"/>
        </w:rPr>
      </w:pPr>
      <w:r>
        <w:rPr>
          <w:rFonts w:ascii="宋体" w:hAnsi="宋体" w:hint="eastAsia"/>
          <w:b/>
          <w:bCs/>
          <w:sz w:val="24"/>
          <w:szCs w:val="30"/>
        </w:rPr>
        <w:t>中海基金管理有限公司</w:t>
      </w:r>
    </w:p>
    <w:p w:rsidR="007B6329" w:rsidRDefault="00EB7ACA">
      <w:pPr>
        <w:spacing w:line="360" w:lineRule="auto"/>
        <w:jc w:val="right"/>
        <w:rPr>
          <w:rFonts w:ascii="宋体" w:hAnsi="宋体"/>
          <w:b/>
          <w:bCs/>
          <w:sz w:val="24"/>
          <w:szCs w:val="30"/>
        </w:rPr>
      </w:pPr>
      <w:r>
        <w:rPr>
          <w:rFonts w:ascii="宋体" w:hAnsi="宋体"/>
          <w:b/>
          <w:bCs/>
          <w:sz w:val="24"/>
          <w:szCs w:val="30"/>
        </w:rPr>
        <w:t>2019年1月22日</w:t>
      </w:r>
    </w:p>
    <w:p w:rsidR="007B6329" w:rsidRDefault="007B6329">
      <w:pPr>
        <w:spacing w:line="360" w:lineRule="auto"/>
      </w:pPr>
    </w:p>
    <w:sectPr w:rsidR="007B6329" w:rsidSect="007478B0">
      <w:headerReference w:type="default" r:id="rId10"/>
      <w:footerReference w:type="even" r:id="rId11"/>
      <w:footerReference w:type="default" r:id="rId12"/>
      <w:pgSz w:w="11907" w:h="16839"/>
      <w:pgMar w:top="1440" w:right="1531" w:bottom="1134" w:left="153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71A" w:rsidRDefault="00EE371A">
      <w:r>
        <w:separator/>
      </w:r>
    </w:p>
  </w:endnote>
  <w:endnote w:type="continuationSeparator" w:id="1">
    <w:p w:rsidR="00EE371A" w:rsidRDefault="00EE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仿宋简体">
    <w:altName w:val="Arial Unicode MS"/>
    <w:charset w:val="86"/>
    <w:family w:val="auto"/>
    <w:pitch w:val="default"/>
    <w:sig w:usb0="00000000" w:usb1="0000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29" w:rsidRDefault="00AC21D3">
    <w:pPr>
      <w:pStyle w:val="a9"/>
      <w:framePr w:wrap="around" w:vAnchor="text" w:hAnchor="margin" w:xAlign="right" w:y="1"/>
      <w:rPr>
        <w:rStyle w:val="a3"/>
      </w:rPr>
    </w:pPr>
    <w:r>
      <w:fldChar w:fldCharType="begin"/>
    </w:r>
    <w:r w:rsidR="007B6329">
      <w:rPr>
        <w:rStyle w:val="a3"/>
      </w:rPr>
      <w:instrText xml:space="preserve">PAGE  </w:instrText>
    </w:r>
    <w:r>
      <w:fldChar w:fldCharType="end"/>
    </w:r>
  </w:p>
  <w:p w:rsidR="007B6329" w:rsidRDefault="007B632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29" w:rsidRDefault="007B6329">
    <w:pPr>
      <w:pStyle w:val="a9"/>
      <w:framePr w:wrap="around" w:vAnchor="text" w:hAnchor="margin" w:xAlign="right" w:y="1"/>
      <w:rPr>
        <w:rStyle w:val="a3"/>
      </w:rPr>
    </w:pPr>
    <w:r>
      <w:rPr>
        <w:rStyle w:val="a3"/>
        <w:rFonts w:hint="eastAsia"/>
      </w:rPr>
      <w:t xml:space="preserve"> </w:t>
    </w:r>
  </w:p>
  <w:p w:rsidR="007B6329" w:rsidRDefault="00EB7ACA" w:rsidP="00EB7ACA">
    <w:pPr>
      <w:pStyle w:val="a9"/>
      <w:ind w:right="360"/>
      <w:jc w:val="center"/>
    </w:pPr>
    <w:r>
      <w:rPr>
        <w:rFonts w:hint="eastAsia"/>
      </w:rPr>
      <w:t>第</w:t>
    </w:r>
    <w:r>
      <w:rPr>
        <w:rFonts w:hint="eastAsia"/>
      </w:rPr>
      <w:t xml:space="preserve"> </w:t>
    </w:r>
    <w:fldSimple w:instr=" PAGE   \* MERGEFORMAT ">
      <w:r w:rsidR="00C46226">
        <w:rPr>
          <w:noProof/>
        </w:rPr>
        <w:t>2</w:t>
      </w:r>
    </w:fldSimple>
    <w:r>
      <w:rPr>
        <w:rFonts w:hint="eastAsia"/>
      </w:rPr>
      <w:t xml:space="preserve"> </w:t>
    </w:r>
    <w:r>
      <w:rPr>
        <w:rFonts w:hint="eastAsia"/>
      </w:rPr>
      <w:t>页</w:t>
    </w:r>
    <w:r>
      <w:rPr>
        <w:rFonts w:hint="eastAsia"/>
      </w:rPr>
      <w:t xml:space="preserve"> </w:t>
    </w:r>
    <w:r>
      <w:rPr>
        <w:rFonts w:hint="eastAsia"/>
      </w:rPr>
      <w:t>共</w:t>
    </w:r>
    <w:fldSimple w:instr=" NUMPAGES   \* MERGEFORMAT ">
      <w:r w:rsidR="00C46226">
        <w:rPr>
          <w:noProof/>
        </w:rPr>
        <w:t>4</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71A" w:rsidRDefault="00EE371A">
      <w:r>
        <w:separator/>
      </w:r>
    </w:p>
  </w:footnote>
  <w:footnote w:type="continuationSeparator" w:id="1">
    <w:p w:rsidR="00EE371A" w:rsidRDefault="00EE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CA" w:rsidRDefault="00EB7ACA" w:rsidP="00EB7ACA">
    <w:pPr>
      <w:pStyle w:val="a8"/>
      <w:jc w:val="right"/>
    </w:pPr>
    <w:r>
      <w:rPr>
        <w:rFonts w:hint="eastAsia"/>
      </w:rPr>
      <w:t>中海中证高铁产业指数分级</w:t>
    </w:r>
    <w:r>
      <w:rPr>
        <w:rFonts w:hint="eastAsia"/>
      </w:rPr>
      <w:t>2018</w:t>
    </w:r>
    <w:r>
      <w:rPr>
        <w:rFonts w:hint="eastAsia"/>
      </w:rPr>
      <w:t>年第</w:t>
    </w:r>
    <w:r>
      <w:rPr>
        <w:rFonts w:hint="eastAsia"/>
      </w:rPr>
      <w:t>4</w:t>
    </w:r>
    <w:r>
      <w:rPr>
        <w:rFonts w:hint="eastAsia"/>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F84E5D0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560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93"/>
    <w:rsid w:val="00005111"/>
    <w:rsid w:val="00005F23"/>
    <w:rsid w:val="00006C67"/>
    <w:rsid w:val="00011006"/>
    <w:rsid w:val="0001109D"/>
    <w:rsid w:val="000128A0"/>
    <w:rsid w:val="0002604B"/>
    <w:rsid w:val="00037D5E"/>
    <w:rsid w:val="000462EE"/>
    <w:rsid w:val="00051218"/>
    <w:rsid w:val="00052568"/>
    <w:rsid w:val="00060334"/>
    <w:rsid w:val="00063E84"/>
    <w:rsid w:val="00071C12"/>
    <w:rsid w:val="00076828"/>
    <w:rsid w:val="000A207A"/>
    <w:rsid w:val="000C3962"/>
    <w:rsid w:val="000C5324"/>
    <w:rsid w:val="000D1A57"/>
    <w:rsid w:val="000D2A5F"/>
    <w:rsid w:val="000D5958"/>
    <w:rsid w:val="000F61C7"/>
    <w:rsid w:val="000F7B0D"/>
    <w:rsid w:val="001042B7"/>
    <w:rsid w:val="00105C0B"/>
    <w:rsid w:val="00113708"/>
    <w:rsid w:val="001146F4"/>
    <w:rsid w:val="001177C2"/>
    <w:rsid w:val="00121C02"/>
    <w:rsid w:val="001237CB"/>
    <w:rsid w:val="00127559"/>
    <w:rsid w:val="00136B3E"/>
    <w:rsid w:val="00137721"/>
    <w:rsid w:val="00140212"/>
    <w:rsid w:val="001421D7"/>
    <w:rsid w:val="00142308"/>
    <w:rsid w:val="001447F7"/>
    <w:rsid w:val="0015024A"/>
    <w:rsid w:val="00150B01"/>
    <w:rsid w:val="00163AA6"/>
    <w:rsid w:val="001654C1"/>
    <w:rsid w:val="00172A27"/>
    <w:rsid w:val="0017511F"/>
    <w:rsid w:val="001932B6"/>
    <w:rsid w:val="00194375"/>
    <w:rsid w:val="001950C8"/>
    <w:rsid w:val="00197348"/>
    <w:rsid w:val="001A4C77"/>
    <w:rsid w:val="001A7B97"/>
    <w:rsid w:val="001C2051"/>
    <w:rsid w:val="001D1EEA"/>
    <w:rsid w:val="001F1200"/>
    <w:rsid w:val="001F4EED"/>
    <w:rsid w:val="00201CEB"/>
    <w:rsid w:val="0020693D"/>
    <w:rsid w:val="00207072"/>
    <w:rsid w:val="0020739E"/>
    <w:rsid w:val="00210594"/>
    <w:rsid w:val="002176B5"/>
    <w:rsid w:val="00221BC4"/>
    <w:rsid w:val="0023693E"/>
    <w:rsid w:val="00236A17"/>
    <w:rsid w:val="00241197"/>
    <w:rsid w:val="00253750"/>
    <w:rsid w:val="00260CAA"/>
    <w:rsid w:val="00262977"/>
    <w:rsid w:val="00274B55"/>
    <w:rsid w:val="0028156E"/>
    <w:rsid w:val="002844A7"/>
    <w:rsid w:val="002954C4"/>
    <w:rsid w:val="00296A9E"/>
    <w:rsid w:val="002A00FC"/>
    <w:rsid w:val="002C0A72"/>
    <w:rsid w:val="002C31F7"/>
    <w:rsid w:val="002C4713"/>
    <w:rsid w:val="002D126D"/>
    <w:rsid w:val="002D7D27"/>
    <w:rsid w:val="002E0F5A"/>
    <w:rsid w:val="002F57F7"/>
    <w:rsid w:val="003027DC"/>
    <w:rsid w:val="003051C1"/>
    <w:rsid w:val="00310E61"/>
    <w:rsid w:val="0031224A"/>
    <w:rsid w:val="0031552D"/>
    <w:rsid w:val="003261D3"/>
    <w:rsid w:val="00327868"/>
    <w:rsid w:val="00334DA2"/>
    <w:rsid w:val="00335891"/>
    <w:rsid w:val="00352600"/>
    <w:rsid w:val="003531F1"/>
    <w:rsid w:val="00360005"/>
    <w:rsid w:val="0036126C"/>
    <w:rsid w:val="00373130"/>
    <w:rsid w:val="003749B2"/>
    <w:rsid w:val="00375E09"/>
    <w:rsid w:val="00385D26"/>
    <w:rsid w:val="0039487F"/>
    <w:rsid w:val="00394B19"/>
    <w:rsid w:val="003C17F2"/>
    <w:rsid w:val="003C67DB"/>
    <w:rsid w:val="003C7A83"/>
    <w:rsid w:val="003D2C3A"/>
    <w:rsid w:val="003D3E86"/>
    <w:rsid w:val="003D4B18"/>
    <w:rsid w:val="003E4436"/>
    <w:rsid w:val="003E56A1"/>
    <w:rsid w:val="003F079E"/>
    <w:rsid w:val="003F148B"/>
    <w:rsid w:val="003F49A1"/>
    <w:rsid w:val="003F7FE1"/>
    <w:rsid w:val="00400F84"/>
    <w:rsid w:val="004233DA"/>
    <w:rsid w:val="00424A9A"/>
    <w:rsid w:val="004257C1"/>
    <w:rsid w:val="004262DE"/>
    <w:rsid w:val="0043210A"/>
    <w:rsid w:val="00442016"/>
    <w:rsid w:val="0044482F"/>
    <w:rsid w:val="0044567F"/>
    <w:rsid w:val="00446642"/>
    <w:rsid w:val="004474BD"/>
    <w:rsid w:val="00454A39"/>
    <w:rsid w:val="00462AE7"/>
    <w:rsid w:val="00470186"/>
    <w:rsid w:val="00475983"/>
    <w:rsid w:val="00480410"/>
    <w:rsid w:val="00485862"/>
    <w:rsid w:val="00486299"/>
    <w:rsid w:val="00494A2F"/>
    <w:rsid w:val="004A2FFF"/>
    <w:rsid w:val="004A3825"/>
    <w:rsid w:val="004B5148"/>
    <w:rsid w:val="004B5D76"/>
    <w:rsid w:val="004B6201"/>
    <w:rsid w:val="004C014A"/>
    <w:rsid w:val="004C503E"/>
    <w:rsid w:val="004D006C"/>
    <w:rsid w:val="004D07EB"/>
    <w:rsid w:val="004D08D5"/>
    <w:rsid w:val="004E29AE"/>
    <w:rsid w:val="004E3E9C"/>
    <w:rsid w:val="004F444A"/>
    <w:rsid w:val="004F622C"/>
    <w:rsid w:val="0050254D"/>
    <w:rsid w:val="00505AD3"/>
    <w:rsid w:val="005060F2"/>
    <w:rsid w:val="005179F3"/>
    <w:rsid w:val="0052107E"/>
    <w:rsid w:val="0052434D"/>
    <w:rsid w:val="0053783E"/>
    <w:rsid w:val="00560155"/>
    <w:rsid w:val="0057343A"/>
    <w:rsid w:val="00592060"/>
    <w:rsid w:val="00595956"/>
    <w:rsid w:val="005C00E2"/>
    <w:rsid w:val="005C2169"/>
    <w:rsid w:val="005C21A9"/>
    <w:rsid w:val="005D4764"/>
    <w:rsid w:val="005E03CA"/>
    <w:rsid w:val="005E1DE4"/>
    <w:rsid w:val="005E3DD2"/>
    <w:rsid w:val="005E7BAB"/>
    <w:rsid w:val="005F0AB2"/>
    <w:rsid w:val="005F256C"/>
    <w:rsid w:val="005F35F1"/>
    <w:rsid w:val="005F4EDA"/>
    <w:rsid w:val="006001EE"/>
    <w:rsid w:val="00610960"/>
    <w:rsid w:val="00611710"/>
    <w:rsid w:val="00612347"/>
    <w:rsid w:val="0061464B"/>
    <w:rsid w:val="00624401"/>
    <w:rsid w:val="006256B6"/>
    <w:rsid w:val="00631959"/>
    <w:rsid w:val="0063663D"/>
    <w:rsid w:val="00662CD0"/>
    <w:rsid w:val="00664368"/>
    <w:rsid w:val="00665638"/>
    <w:rsid w:val="0067014C"/>
    <w:rsid w:val="0067661C"/>
    <w:rsid w:val="00682D26"/>
    <w:rsid w:val="00683216"/>
    <w:rsid w:val="00694BC6"/>
    <w:rsid w:val="00695461"/>
    <w:rsid w:val="00696D4C"/>
    <w:rsid w:val="006A1250"/>
    <w:rsid w:val="006B144F"/>
    <w:rsid w:val="006B225A"/>
    <w:rsid w:val="006B249A"/>
    <w:rsid w:val="006D6C87"/>
    <w:rsid w:val="006D6FA4"/>
    <w:rsid w:val="006E596F"/>
    <w:rsid w:val="006E6B1C"/>
    <w:rsid w:val="006F38F3"/>
    <w:rsid w:val="00702767"/>
    <w:rsid w:val="007070E7"/>
    <w:rsid w:val="0073794A"/>
    <w:rsid w:val="007478B0"/>
    <w:rsid w:val="00750FE0"/>
    <w:rsid w:val="00760E7C"/>
    <w:rsid w:val="00760FDE"/>
    <w:rsid w:val="00776378"/>
    <w:rsid w:val="00785FA9"/>
    <w:rsid w:val="00791B0F"/>
    <w:rsid w:val="0079270B"/>
    <w:rsid w:val="00792EEE"/>
    <w:rsid w:val="00795A9E"/>
    <w:rsid w:val="007A26DC"/>
    <w:rsid w:val="007A735D"/>
    <w:rsid w:val="007B13FD"/>
    <w:rsid w:val="007B6329"/>
    <w:rsid w:val="007C1CDC"/>
    <w:rsid w:val="007C1D08"/>
    <w:rsid w:val="007C3A9A"/>
    <w:rsid w:val="007E2898"/>
    <w:rsid w:val="007E6783"/>
    <w:rsid w:val="007F037E"/>
    <w:rsid w:val="007F4822"/>
    <w:rsid w:val="007F6C3F"/>
    <w:rsid w:val="008017B8"/>
    <w:rsid w:val="008019F0"/>
    <w:rsid w:val="008040CB"/>
    <w:rsid w:val="00805E43"/>
    <w:rsid w:val="00815D30"/>
    <w:rsid w:val="00817843"/>
    <w:rsid w:val="00823B47"/>
    <w:rsid w:val="00825AD1"/>
    <w:rsid w:val="00840435"/>
    <w:rsid w:val="00846682"/>
    <w:rsid w:val="00846AAA"/>
    <w:rsid w:val="00860572"/>
    <w:rsid w:val="008635F6"/>
    <w:rsid w:val="00865B82"/>
    <w:rsid w:val="008747C4"/>
    <w:rsid w:val="008766D0"/>
    <w:rsid w:val="00881536"/>
    <w:rsid w:val="00882FFC"/>
    <w:rsid w:val="00892F0A"/>
    <w:rsid w:val="008946B5"/>
    <w:rsid w:val="00894988"/>
    <w:rsid w:val="008A047C"/>
    <w:rsid w:val="008A2882"/>
    <w:rsid w:val="008A4292"/>
    <w:rsid w:val="008A7B10"/>
    <w:rsid w:val="008B614C"/>
    <w:rsid w:val="008C0D98"/>
    <w:rsid w:val="008C10AB"/>
    <w:rsid w:val="008C4B3C"/>
    <w:rsid w:val="008E04F7"/>
    <w:rsid w:val="008E2A56"/>
    <w:rsid w:val="008E4FA6"/>
    <w:rsid w:val="008F115A"/>
    <w:rsid w:val="008F7FD0"/>
    <w:rsid w:val="00900B1A"/>
    <w:rsid w:val="00907C39"/>
    <w:rsid w:val="0091026F"/>
    <w:rsid w:val="00913D14"/>
    <w:rsid w:val="0092060D"/>
    <w:rsid w:val="00926796"/>
    <w:rsid w:val="009303D3"/>
    <w:rsid w:val="00933986"/>
    <w:rsid w:val="00935358"/>
    <w:rsid w:val="009627A6"/>
    <w:rsid w:val="00975849"/>
    <w:rsid w:val="00980814"/>
    <w:rsid w:val="009832EF"/>
    <w:rsid w:val="0098522F"/>
    <w:rsid w:val="0099022F"/>
    <w:rsid w:val="00990C08"/>
    <w:rsid w:val="009A410D"/>
    <w:rsid w:val="009C7F81"/>
    <w:rsid w:val="009D0B23"/>
    <w:rsid w:val="009D2265"/>
    <w:rsid w:val="009D47A5"/>
    <w:rsid w:val="009E30A0"/>
    <w:rsid w:val="009E68EC"/>
    <w:rsid w:val="009E73D0"/>
    <w:rsid w:val="009F2876"/>
    <w:rsid w:val="00A073BB"/>
    <w:rsid w:val="00A10E8B"/>
    <w:rsid w:val="00A17548"/>
    <w:rsid w:val="00A25AF7"/>
    <w:rsid w:val="00A25DB1"/>
    <w:rsid w:val="00A3127D"/>
    <w:rsid w:val="00A3492E"/>
    <w:rsid w:val="00A4095F"/>
    <w:rsid w:val="00A41E38"/>
    <w:rsid w:val="00A50890"/>
    <w:rsid w:val="00A53D5D"/>
    <w:rsid w:val="00A66EEF"/>
    <w:rsid w:val="00A76B7D"/>
    <w:rsid w:val="00A82B2C"/>
    <w:rsid w:val="00A83550"/>
    <w:rsid w:val="00A907FB"/>
    <w:rsid w:val="00A9185F"/>
    <w:rsid w:val="00A9648E"/>
    <w:rsid w:val="00A97BCC"/>
    <w:rsid w:val="00AA14EA"/>
    <w:rsid w:val="00AA2614"/>
    <w:rsid w:val="00AA43E1"/>
    <w:rsid w:val="00AB483D"/>
    <w:rsid w:val="00AC21D3"/>
    <w:rsid w:val="00AC6844"/>
    <w:rsid w:val="00AC6F59"/>
    <w:rsid w:val="00AD3E11"/>
    <w:rsid w:val="00AD477A"/>
    <w:rsid w:val="00AE43C2"/>
    <w:rsid w:val="00AF1FE4"/>
    <w:rsid w:val="00B25A26"/>
    <w:rsid w:val="00B525F8"/>
    <w:rsid w:val="00B55A69"/>
    <w:rsid w:val="00B574A4"/>
    <w:rsid w:val="00B60354"/>
    <w:rsid w:val="00B6701B"/>
    <w:rsid w:val="00B76563"/>
    <w:rsid w:val="00B869AD"/>
    <w:rsid w:val="00B86BA5"/>
    <w:rsid w:val="00B90B25"/>
    <w:rsid w:val="00B91092"/>
    <w:rsid w:val="00B94AF8"/>
    <w:rsid w:val="00BA3886"/>
    <w:rsid w:val="00BA5EE6"/>
    <w:rsid w:val="00BB0FF0"/>
    <w:rsid w:val="00BB77FF"/>
    <w:rsid w:val="00BD45A2"/>
    <w:rsid w:val="00BD4664"/>
    <w:rsid w:val="00BD5960"/>
    <w:rsid w:val="00BE05E9"/>
    <w:rsid w:val="00BF52E9"/>
    <w:rsid w:val="00C02F0C"/>
    <w:rsid w:val="00C1074C"/>
    <w:rsid w:val="00C16954"/>
    <w:rsid w:val="00C20736"/>
    <w:rsid w:val="00C20C7C"/>
    <w:rsid w:val="00C30376"/>
    <w:rsid w:val="00C350CB"/>
    <w:rsid w:val="00C412EA"/>
    <w:rsid w:val="00C46226"/>
    <w:rsid w:val="00C466F1"/>
    <w:rsid w:val="00C52A65"/>
    <w:rsid w:val="00C549A7"/>
    <w:rsid w:val="00C76474"/>
    <w:rsid w:val="00C769FC"/>
    <w:rsid w:val="00C8187B"/>
    <w:rsid w:val="00C90092"/>
    <w:rsid w:val="00C91082"/>
    <w:rsid w:val="00C911CD"/>
    <w:rsid w:val="00C93726"/>
    <w:rsid w:val="00C93B91"/>
    <w:rsid w:val="00C96A32"/>
    <w:rsid w:val="00CA53E9"/>
    <w:rsid w:val="00CD28BC"/>
    <w:rsid w:val="00CE2688"/>
    <w:rsid w:val="00CE41ED"/>
    <w:rsid w:val="00D12ADE"/>
    <w:rsid w:val="00D13630"/>
    <w:rsid w:val="00D14985"/>
    <w:rsid w:val="00D15ABE"/>
    <w:rsid w:val="00D20119"/>
    <w:rsid w:val="00D30F72"/>
    <w:rsid w:val="00D31C0C"/>
    <w:rsid w:val="00D326DC"/>
    <w:rsid w:val="00D32EB4"/>
    <w:rsid w:val="00D42035"/>
    <w:rsid w:val="00D62D54"/>
    <w:rsid w:val="00D63417"/>
    <w:rsid w:val="00D63766"/>
    <w:rsid w:val="00D80C4D"/>
    <w:rsid w:val="00D80F8E"/>
    <w:rsid w:val="00D82FDF"/>
    <w:rsid w:val="00D904DE"/>
    <w:rsid w:val="00DA0203"/>
    <w:rsid w:val="00DA256E"/>
    <w:rsid w:val="00DA4557"/>
    <w:rsid w:val="00DA53FE"/>
    <w:rsid w:val="00DB59E9"/>
    <w:rsid w:val="00DB5C56"/>
    <w:rsid w:val="00DC5679"/>
    <w:rsid w:val="00DC7D3A"/>
    <w:rsid w:val="00DD28C4"/>
    <w:rsid w:val="00DD6596"/>
    <w:rsid w:val="00DD75B3"/>
    <w:rsid w:val="00DD76BE"/>
    <w:rsid w:val="00DE2F52"/>
    <w:rsid w:val="00DF1C31"/>
    <w:rsid w:val="00E00EDD"/>
    <w:rsid w:val="00E031DC"/>
    <w:rsid w:val="00E10B14"/>
    <w:rsid w:val="00E14D1D"/>
    <w:rsid w:val="00E1580B"/>
    <w:rsid w:val="00E17E53"/>
    <w:rsid w:val="00E27A57"/>
    <w:rsid w:val="00E42C01"/>
    <w:rsid w:val="00E463B0"/>
    <w:rsid w:val="00E604C8"/>
    <w:rsid w:val="00E663D1"/>
    <w:rsid w:val="00E66849"/>
    <w:rsid w:val="00E72155"/>
    <w:rsid w:val="00E73103"/>
    <w:rsid w:val="00E8125B"/>
    <w:rsid w:val="00E8450F"/>
    <w:rsid w:val="00E85C4B"/>
    <w:rsid w:val="00E91388"/>
    <w:rsid w:val="00E9793F"/>
    <w:rsid w:val="00EA1CC9"/>
    <w:rsid w:val="00EA72B4"/>
    <w:rsid w:val="00EB13BD"/>
    <w:rsid w:val="00EB4788"/>
    <w:rsid w:val="00EB7ACA"/>
    <w:rsid w:val="00EC0BD0"/>
    <w:rsid w:val="00EC229E"/>
    <w:rsid w:val="00ED5958"/>
    <w:rsid w:val="00EE371A"/>
    <w:rsid w:val="00EF049D"/>
    <w:rsid w:val="00F07C9D"/>
    <w:rsid w:val="00F131E0"/>
    <w:rsid w:val="00F1352E"/>
    <w:rsid w:val="00F1379F"/>
    <w:rsid w:val="00F159E7"/>
    <w:rsid w:val="00F17577"/>
    <w:rsid w:val="00F21CAC"/>
    <w:rsid w:val="00F237AB"/>
    <w:rsid w:val="00F23A59"/>
    <w:rsid w:val="00F2655B"/>
    <w:rsid w:val="00F365B7"/>
    <w:rsid w:val="00F52D68"/>
    <w:rsid w:val="00F539BF"/>
    <w:rsid w:val="00F551CD"/>
    <w:rsid w:val="00F56421"/>
    <w:rsid w:val="00F56E28"/>
    <w:rsid w:val="00F605FD"/>
    <w:rsid w:val="00F61630"/>
    <w:rsid w:val="00F61DC9"/>
    <w:rsid w:val="00F64499"/>
    <w:rsid w:val="00F6488C"/>
    <w:rsid w:val="00F674B0"/>
    <w:rsid w:val="00F70A46"/>
    <w:rsid w:val="00F73733"/>
    <w:rsid w:val="00F73E4A"/>
    <w:rsid w:val="00F75B18"/>
    <w:rsid w:val="00F75FF0"/>
    <w:rsid w:val="00F86CE0"/>
    <w:rsid w:val="00F90C96"/>
    <w:rsid w:val="00FA016B"/>
    <w:rsid w:val="00FA135B"/>
    <w:rsid w:val="00FA1F42"/>
    <w:rsid w:val="00FB097A"/>
    <w:rsid w:val="00FB6A17"/>
    <w:rsid w:val="00FC19BC"/>
    <w:rsid w:val="00FC3823"/>
    <w:rsid w:val="00FD784E"/>
    <w:rsid w:val="00FE0D14"/>
    <w:rsid w:val="00FE6DA5"/>
    <w:rsid w:val="00FF03BD"/>
    <w:rsid w:val="09160362"/>
    <w:rsid w:val="19257C42"/>
    <w:rsid w:val="1A52572D"/>
    <w:rsid w:val="2B1811C5"/>
    <w:rsid w:val="31CA5DA5"/>
    <w:rsid w:val="322D7E64"/>
    <w:rsid w:val="3F2275D9"/>
    <w:rsid w:val="48CA6547"/>
    <w:rsid w:val="572357A9"/>
    <w:rsid w:val="5E1E44FF"/>
    <w:rsid w:val="676F17B8"/>
    <w:rsid w:val="6BF739B2"/>
    <w:rsid w:val="7AF344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8B0"/>
    <w:pPr>
      <w:widowControl w:val="0"/>
      <w:jc w:val="both"/>
    </w:pPr>
    <w:rPr>
      <w:kern w:val="2"/>
      <w:sz w:val="21"/>
    </w:rPr>
  </w:style>
  <w:style w:type="paragraph" w:styleId="1">
    <w:name w:val="heading 1"/>
    <w:basedOn w:val="a"/>
    <w:next w:val="a"/>
    <w:link w:val="1Char"/>
    <w:uiPriority w:val="9"/>
    <w:qFormat/>
    <w:rsid w:val="007478B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478B0"/>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7478B0"/>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7478B0"/>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478B0"/>
  </w:style>
  <w:style w:type="character" w:customStyle="1" w:styleId="1Char">
    <w:name w:val="标题 1 Char"/>
    <w:link w:val="1"/>
    <w:uiPriority w:val="9"/>
    <w:rsid w:val="007478B0"/>
    <w:rPr>
      <w:b/>
      <w:bCs/>
      <w:kern w:val="44"/>
      <w:sz w:val="44"/>
      <w:szCs w:val="44"/>
    </w:rPr>
  </w:style>
  <w:style w:type="character" w:customStyle="1" w:styleId="Char">
    <w:name w:val="日期 Char"/>
    <w:link w:val="a4"/>
    <w:rsid w:val="007478B0"/>
    <w:rPr>
      <w:kern w:val="2"/>
      <w:sz w:val="21"/>
      <w:szCs w:val="24"/>
    </w:rPr>
  </w:style>
  <w:style w:type="character" w:customStyle="1" w:styleId="2Char">
    <w:name w:val="标题 2 Char"/>
    <w:link w:val="2"/>
    <w:uiPriority w:val="9"/>
    <w:rsid w:val="007478B0"/>
    <w:rPr>
      <w:rFonts w:ascii="Cambria" w:eastAsia="宋体" w:hAnsi="Cambria" w:cs="Times New Roman"/>
      <w:b/>
      <w:bCs/>
      <w:sz w:val="32"/>
      <w:szCs w:val="32"/>
    </w:rPr>
  </w:style>
  <w:style w:type="character" w:customStyle="1" w:styleId="Char0">
    <w:name w:val="标题 Char"/>
    <w:link w:val="a5"/>
    <w:uiPriority w:val="10"/>
    <w:rsid w:val="007478B0"/>
    <w:rPr>
      <w:rFonts w:ascii="Cambria" w:hAnsi="Cambria" w:cs="Times New Roman"/>
      <w:b/>
      <w:bCs/>
      <w:sz w:val="32"/>
      <w:szCs w:val="32"/>
    </w:rPr>
  </w:style>
  <w:style w:type="character" w:customStyle="1" w:styleId="4Char">
    <w:name w:val="标题 4 Char"/>
    <w:link w:val="4"/>
    <w:semiHidden/>
    <w:rsid w:val="007478B0"/>
    <w:rPr>
      <w:rFonts w:ascii="Cambria" w:eastAsia="宋体" w:hAnsi="Cambria" w:cs="Times New Roman"/>
      <w:b/>
      <w:bCs/>
      <w:sz w:val="28"/>
      <w:szCs w:val="28"/>
    </w:rPr>
  </w:style>
  <w:style w:type="character" w:customStyle="1" w:styleId="3Char">
    <w:name w:val="标题 3 Char"/>
    <w:link w:val="3"/>
    <w:uiPriority w:val="9"/>
    <w:rsid w:val="007478B0"/>
    <w:rPr>
      <w:b/>
      <w:bCs/>
      <w:sz w:val="32"/>
      <w:szCs w:val="32"/>
    </w:rPr>
  </w:style>
  <w:style w:type="character" w:customStyle="1" w:styleId="Char1">
    <w:name w:val="副标题 Char"/>
    <w:link w:val="a6"/>
    <w:rsid w:val="007478B0"/>
    <w:rPr>
      <w:rFonts w:ascii="Cambria" w:hAnsi="Cambria" w:cs="Times New Roman"/>
      <w:b/>
      <w:kern w:val="28"/>
      <w:sz w:val="24"/>
      <w:szCs w:val="32"/>
    </w:rPr>
  </w:style>
  <w:style w:type="paragraph" w:styleId="a7">
    <w:name w:val="Document Map"/>
    <w:basedOn w:val="a"/>
    <w:rsid w:val="007478B0"/>
    <w:pPr>
      <w:shd w:val="clear" w:color="auto" w:fill="000080"/>
    </w:pPr>
  </w:style>
  <w:style w:type="paragraph" w:styleId="a4">
    <w:name w:val="Date"/>
    <w:basedOn w:val="a"/>
    <w:next w:val="a"/>
    <w:link w:val="Char"/>
    <w:rsid w:val="007478B0"/>
    <w:pPr>
      <w:ind w:leftChars="2500" w:left="100"/>
    </w:pPr>
    <w:rPr>
      <w:szCs w:val="24"/>
    </w:rPr>
  </w:style>
  <w:style w:type="paragraph" w:styleId="a8">
    <w:name w:val="header"/>
    <w:basedOn w:val="a"/>
    <w:rsid w:val="007478B0"/>
    <w:pPr>
      <w:pBdr>
        <w:bottom w:val="single" w:sz="6" w:space="1" w:color="auto"/>
      </w:pBdr>
      <w:tabs>
        <w:tab w:val="center" w:pos="4153"/>
        <w:tab w:val="right" w:pos="8306"/>
      </w:tabs>
      <w:snapToGrid w:val="0"/>
      <w:jc w:val="center"/>
    </w:pPr>
    <w:rPr>
      <w:sz w:val="18"/>
      <w:szCs w:val="18"/>
    </w:rPr>
  </w:style>
  <w:style w:type="paragraph" w:styleId="a9">
    <w:name w:val="footer"/>
    <w:basedOn w:val="a"/>
    <w:rsid w:val="007478B0"/>
    <w:pPr>
      <w:tabs>
        <w:tab w:val="center" w:pos="4153"/>
        <w:tab w:val="right" w:pos="8306"/>
      </w:tabs>
      <w:snapToGrid w:val="0"/>
      <w:jc w:val="left"/>
    </w:pPr>
    <w:rPr>
      <w:sz w:val="18"/>
      <w:szCs w:val="18"/>
    </w:rPr>
  </w:style>
  <w:style w:type="paragraph" w:styleId="a5">
    <w:name w:val="Title"/>
    <w:basedOn w:val="1"/>
    <w:next w:val="2"/>
    <w:link w:val="Char0"/>
    <w:uiPriority w:val="10"/>
    <w:qFormat/>
    <w:rsid w:val="007478B0"/>
    <w:pPr>
      <w:keepNext w:val="0"/>
      <w:keepLines w:val="0"/>
      <w:spacing w:before="240" w:after="60" w:line="240" w:lineRule="auto"/>
      <w:jc w:val="center"/>
    </w:pPr>
    <w:rPr>
      <w:rFonts w:ascii="Cambria" w:hAnsi="Cambria"/>
      <w:kern w:val="0"/>
      <w:sz w:val="32"/>
      <w:szCs w:val="32"/>
    </w:rPr>
  </w:style>
  <w:style w:type="paragraph" w:styleId="aa">
    <w:name w:val="Normal (Web)"/>
    <w:basedOn w:val="a"/>
    <w:rsid w:val="007478B0"/>
    <w:pPr>
      <w:widowControl/>
      <w:spacing w:before="100" w:beforeAutospacing="1" w:after="100" w:afterAutospacing="1"/>
      <w:jc w:val="left"/>
    </w:pPr>
    <w:rPr>
      <w:rFonts w:ascii="宋体" w:hAnsi="宋体"/>
      <w:kern w:val="0"/>
      <w:sz w:val="24"/>
    </w:rPr>
  </w:style>
  <w:style w:type="paragraph" w:styleId="a6">
    <w:name w:val="Subtitle"/>
    <w:basedOn w:val="2"/>
    <w:next w:val="3"/>
    <w:link w:val="Char1"/>
    <w:rsid w:val="007478B0"/>
    <w:pPr>
      <w:spacing w:before="240" w:after="60" w:line="312" w:lineRule="auto"/>
      <w:jc w:val="left"/>
    </w:pPr>
    <w:rPr>
      <w:bCs w:val="0"/>
      <w:kern w:val="28"/>
      <w:sz w:val="24"/>
    </w:rPr>
  </w:style>
  <w:style w:type="paragraph" w:customStyle="1" w:styleId="XBRLTitle3">
    <w:name w:val="XBRLTitle3"/>
    <w:basedOn w:val="a6"/>
    <w:next w:val="4"/>
    <w:qFormat/>
    <w:rsid w:val="007070E7"/>
    <w:pPr>
      <w:numPr>
        <w:ilvl w:val="2"/>
        <w:numId w:val="1"/>
      </w:numPr>
      <w:spacing w:before="0" w:after="0" w:line="360" w:lineRule="auto"/>
      <w:ind w:left="0" w:firstLine="0"/>
      <w:outlineLvl w:val="9"/>
    </w:pPr>
    <w:rPr>
      <w:bCs/>
    </w:rPr>
  </w:style>
  <w:style w:type="paragraph" w:customStyle="1" w:styleId="XBRL4">
    <w:name w:val="XBRL标题4"/>
    <w:basedOn w:val="a6"/>
    <w:next w:val="4"/>
    <w:qFormat/>
    <w:rsid w:val="007478B0"/>
    <w:pPr>
      <w:spacing w:beforeLines="50" w:afterLines="50" w:line="240" w:lineRule="auto"/>
      <w:outlineLvl w:val="9"/>
    </w:pPr>
    <w:rPr>
      <w:bCs/>
    </w:rPr>
  </w:style>
  <w:style w:type="paragraph" w:customStyle="1" w:styleId="XBRL3">
    <w:name w:val="XBRL标题3"/>
    <w:basedOn w:val="a6"/>
    <w:next w:val="4"/>
    <w:qFormat/>
    <w:rsid w:val="007478B0"/>
    <w:pPr>
      <w:spacing w:beforeLines="50" w:afterLines="50" w:line="240" w:lineRule="auto"/>
      <w:outlineLvl w:val="9"/>
    </w:pPr>
    <w:rPr>
      <w:bCs/>
    </w:rPr>
  </w:style>
  <w:style w:type="paragraph" w:customStyle="1" w:styleId="CharCharCharCharCharChar1CharCharChar">
    <w:name w:val="Char Char Char Char Char Char1 Char Char Char"/>
    <w:basedOn w:val="a"/>
    <w:rsid w:val="007478B0"/>
    <w:pPr>
      <w:autoSpaceDE w:val="0"/>
      <w:autoSpaceDN w:val="0"/>
      <w:adjustRightInd w:val="0"/>
      <w:jc w:val="left"/>
      <w:textAlignment w:val="baseline"/>
    </w:pPr>
  </w:style>
  <w:style w:type="paragraph" w:customStyle="1" w:styleId="XBRL5">
    <w:name w:val="XBRL标题5"/>
    <w:basedOn w:val="a6"/>
    <w:next w:val="4"/>
    <w:qFormat/>
    <w:rsid w:val="007478B0"/>
    <w:pPr>
      <w:spacing w:beforeLines="50" w:afterLines="50" w:line="240" w:lineRule="auto"/>
      <w:outlineLvl w:val="9"/>
    </w:pPr>
    <w:rPr>
      <w:bCs/>
    </w:rPr>
  </w:style>
  <w:style w:type="paragraph" w:customStyle="1" w:styleId="XBRLTitle2">
    <w:name w:val="XBRLTitle2"/>
    <w:basedOn w:val="a6"/>
    <w:next w:val="4"/>
    <w:qFormat/>
    <w:rsid w:val="007070E7"/>
    <w:pPr>
      <w:numPr>
        <w:ilvl w:val="1"/>
        <w:numId w:val="1"/>
      </w:numPr>
      <w:spacing w:before="0" w:after="0" w:line="360" w:lineRule="auto"/>
      <w:ind w:left="0" w:firstLine="0"/>
    </w:pPr>
    <w:rPr>
      <w:bCs/>
    </w:rPr>
  </w:style>
  <w:style w:type="paragraph" w:customStyle="1" w:styleId="XBRLTitle5">
    <w:name w:val="XBRLTitle5"/>
    <w:basedOn w:val="a6"/>
    <w:next w:val="4"/>
    <w:qFormat/>
    <w:rsid w:val="007478B0"/>
    <w:pPr>
      <w:numPr>
        <w:ilvl w:val="4"/>
        <w:numId w:val="1"/>
      </w:numPr>
      <w:spacing w:beforeLines="50" w:afterLines="50" w:line="240" w:lineRule="auto"/>
      <w:outlineLvl w:val="9"/>
    </w:pPr>
    <w:rPr>
      <w:bCs/>
    </w:rPr>
  </w:style>
  <w:style w:type="paragraph" w:customStyle="1" w:styleId="XBRLTitle4">
    <w:name w:val="XBRLTitle4"/>
    <w:basedOn w:val="a6"/>
    <w:next w:val="4"/>
    <w:qFormat/>
    <w:rsid w:val="007478B0"/>
    <w:pPr>
      <w:numPr>
        <w:ilvl w:val="3"/>
        <w:numId w:val="1"/>
      </w:numPr>
      <w:spacing w:beforeLines="50" w:afterLines="50" w:line="240" w:lineRule="auto"/>
      <w:outlineLvl w:val="9"/>
    </w:pPr>
    <w:rPr>
      <w:bCs/>
    </w:rPr>
  </w:style>
  <w:style w:type="paragraph" w:customStyle="1" w:styleId="XBRL1">
    <w:name w:val="XBRL标题1"/>
    <w:basedOn w:val="1"/>
    <w:next w:val="2"/>
    <w:qFormat/>
    <w:rsid w:val="007478B0"/>
    <w:pPr>
      <w:spacing w:beforeLines="50" w:afterLines="50" w:line="240" w:lineRule="auto"/>
      <w:jc w:val="center"/>
    </w:pPr>
    <w:rPr>
      <w:rFonts w:ascii="Cambria" w:hAnsi="Cambria"/>
      <w:sz w:val="28"/>
    </w:rPr>
  </w:style>
  <w:style w:type="paragraph" w:customStyle="1" w:styleId="XBRL6">
    <w:name w:val="XBRL标题6"/>
    <w:basedOn w:val="a6"/>
    <w:next w:val="4"/>
    <w:qFormat/>
    <w:rsid w:val="007478B0"/>
    <w:pPr>
      <w:spacing w:beforeLines="50" w:afterLines="50" w:line="240" w:lineRule="auto"/>
      <w:outlineLvl w:val="9"/>
    </w:pPr>
    <w:rPr>
      <w:bCs/>
    </w:rPr>
  </w:style>
  <w:style w:type="paragraph" w:customStyle="1" w:styleId="XBRLTitle6">
    <w:name w:val="XBRLTitle6"/>
    <w:basedOn w:val="a6"/>
    <w:next w:val="4"/>
    <w:qFormat/>
    <w:rsid w:val="007478B0"/>
    <w:pPr>
      <w:numPr>
        <w:ilvl w:val="5"/>
        <w:numId w:val="1"/>
      </w:numPr>
      <w:spacing w:beforeLines="50" w:afterLines="50" w:line="240" w:lineRule="auto"/>
      <w:outlineLvl w:val="9"/>
    </w:pPr>
    <w:rPr>
      <w:bCs/>
    </w:rPr>
  </w:style>
  <w:style w:type="paragraph" w:customStyle="1" w:styleId="Default">
    <w:name w:val="Default"/>
    <w:rsid w:val="007478B0"/>
    <w:pPr>
      <w:widowControl w:val="0"/>
      <w:autoSpaceDE w:val="0"/>
      <w:autoSpaceDN w:val="0"/>
      <w:adjustRightInd w:val="0"/>
    </w:pPr>
    <w:rPr>
      <w:rFonts w:ascii="仿宋" w:hAnsi="仿宋" w:cs="仿宋"/>
      <w:color w:val="000000"/>
      <w:sz w:val="24"/>
      <w:szCs w:val="24"/>
    </w:rPr>
  </w:style>
  <w:style w:type="paragraph" w:customStyle="1" w:styleId="xl33">
    <w:name w:val="xl33"/>
    <w:basedOn w:val="a"/>
    <w:rsid w:val="007478B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BRLTitle1">
    <w:name w:val="XBRLTitle1"/>
    <w:basedOn w:val="1"/>
    <w:next w:val="2"/>
    <w:qFormat/>
    <w:rsid w:val="00A3492E"/>
    <w:pPr>
      <w:numPr>
        <w:numId w:val="1"/>
      </w:numPr>
      <w:spacing w:before="156" w:after="156" w:line="360" w:lineRule="auto"/>
      <w:jc w:val="center"/>
    </w:pPr>
    <w:rPr>
      <w:rFonts w:ascii="Cambria" w:hAnsi="Cambria"/>
      <w:sz w:val="28"/>
    </w:rPr>
  </w:style>
  <w:style w:type="paragraph" w:customStyle="1" w:styleId="XBRL2">
    <w:name w:val="XBRL标题2"/>
    <w:basedOn w:val="a6"/>
    <w:next w:val="4"/>
    <w:qFormat/>
    <w:rsid w:val="007478B0"/>
    <w:pPr>
      <w:spacing w:beforeLines="50" w:afterLines="50" w:line="240" w:lineRule="auto"/>
    </w:pPr>
    <w:rPr>
      <w:bCs/>
    </w:rPr>
  </w:style>
  <w:style w:type="paragraph" w:customStyle="1" w:styleId="Char2">
    <w:name w:val="Char"/>
    <w:basedOn w:val="a"/>
    <w:rsid w:val="007478B0"/>
  </w:style>
  <w:style w:type="paragraph" w:styleId="ab">
    <w:name w:val="Balloon Text"/>
    <w:basedOn w:val="a"/>
    <w:link w:val="Char3"/>
    <w:rsid w:val="004F622C"/>
    <w:rPr>
      <w:sz w:val="18"/>
      <w:szCs w:val="18"/>
    </w:rPr>
  </w:style>
  <w:style w:type="character" w:customStyle="1" w:styleId="Char3">
    <w:name w:val="批注框文本 Char"/>
    <w:basedOn w:val="a0"/>
    <w:link w:val="ab"/>
    <w:rsid w:val="004F622C"/>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130.10.10.120:8083/XBRL/temp/CN_50350000_502030_FB030040_20190001_1.jp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C67E-B3F0-4C73-B5CA-8C0B4364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5852</Characters>
  <Application>Microsoft Office Word</Application>
  <DocSecurity>4</DocSecurity>
  <PresentationFormat/>
  <Lines>48</Lines>
  <Paragraphs>13</Paragraphs>
  <Slides>0</Slides>
  <Notes>0</Notes>
  <HiddenSlides>0</HiddenSlides>
  <MMClips>0</MMClips>
  <ScaleCrop>false</ScaleCrop>
  <Manager/>
  <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subject/>
  <dc:creator>yss</dc:creator>
  <cp:keywords/>
  <dc:description/>
  <cp:lastModifiedBy>ZHONGM</cp:lastModifiedBy>
  <cp:revision>2</cp:revision>
  <dcterms:created xsi:type="dcterms:W3CDTF">2019-01-21T16:05:00Z</dcterms:created>
  <dcterms:modified xsi:type="dcterms:W3CDTF">2019-01-21T16:05:00Z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