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D7A" w:rsidRDefault="006E3837">
      <w:pPr>
        <w:autoSpaceDE w:val="0"/>
        <w:autoSpaceDN w:val="0"/>
        <w:adjustRightInd w:val="0"/>
        <w:spacing w:line="598" w:lineRule="exact"/>
        <w:ind w:left="49" w:right="34"/>
        <w:jc w:val="center"/>
        <w:rPr>
          <w:rFonts w:ascii="微软雅黑" w:eastAsia="微软雅黑" w:hAnsi="Times New Roman" w:cs="微软雅黑"/>
          <w:kern w:val="0"/>
          <w:sz w:val="48"/>
          <w:szCs w:val="48"/>
        </w:rPr>
      </w:pPr>
      <w:r>
        <w:rPr>
          <w:rFonts w:ascii="微软雅黑" w:eastAsia="微软雅黑" w:hAnsi="Times New Roman" w:cs="微软雅黑" w:hint="eastAsia"/>
          <w:spacing w:val="2"/>
          <w:kern w:val="0"/>
          <w:position w:val="1"/>
          <w:sz w:val="48"/>
          <w:szCs w:val="48"/>
        </w:rPr>
        <w:t>永赢量化</w:t>
      </w:r>
      <w:r>
        <w:rPr>
          <w:rFonts w:ascii="微软雅黑" w:eastAsia="微软雅黑" w:hAnsi="Times New Roman" w:cs="微软雅黑"/>
          <w:spacing w:val="2"/>
          <w:kern w:val="0"/>
          <w:position w:val="1"/>
          <w:sz w:val="48"/>
          <w:szCs w:val="48"/>
        </w:rPr>
        <w:t>混合</w:t>
      </w:r>
      <w:r>
        <w:rPr>
          <w:rFonts w:ascii="微软雅黑" w:eastAsia="微软雅黑" w:hAnsi="Times New Roman" w:cs="微软雅黑" w:hint="eastAsia"/>
          <w:spacing w:val="2"/>
          <w:kern w:val="0"/>
          <w:position w:val="1"/>
          <w:sz w:val="48"/>
          <w:szCs w:val="48"/>
        </w:rPr>
        <w:t>型</w:t>
      </w:r>
      <w:r>
        <w:rPr>
          <w:rFonts w:ascii="微软雅黑" w:eastAsia="微软雅黑" w:hAnsi="Times New Roman" w:cs="微软雅黑"/>
          <w:spacing w:val="2"/>
          <w:kern w:val="0"/>
          <w:position w:val="1"/>
          <w:sz w:val="48"/>
          <w:szCs w:val="48"/>
        </w:rPr>
        <w:t>发起式</w:t>
      </w:r>
      <w:r>
        <w:rPr>
          <w:rFonts w:ascii="微软雅黑" w:eastAsia="微软雅黑" w:hAnsi="Times New Roman" w:cs="微软雅黑" w:hint="eastAsia"/>
          <w:kern w:val="0"/>
          <w:position w:val="1"/>
          <w:sz w:val="48"/>
          <w:szCs w:val="48"/>
        </w:rPr>
        <w:t>证</w:t>
      </w:r>
      <w:r>
        <w:rPr>
          <w:rFonts w:ascii="微软雅黑" w:eastAsia="微软雅黑" w:hAnsi="Times New Roman" w:cs="微软雅黑" w:hint="eastAsia"/>
          <w:spacing w:val="2"/>
          <w:kern w:val="0"/>
          <w:position w:val="1"/>
          <w:sz w:val="48"/>
          <w:szCs w:val="48"/>
        </w:rPr>
        <w:t>券</w:t>
      </w:r>
      <w:r>
        <w:rPr>
          <w:rFonts w:ascii="微软雅黑" w:eastAsia="微软雅黑" w:hAnsi="Times New Roman" w:cs="微软雅黑" w:hint="eastAsia"/>
          <w:kern w:val="0"/>
          <w:position w:val="1"/>
          <w:sz w:val="48"/>
          <w:szCs w:val="48"/>
        </w:rPr>
        <w:t>投</w:t>
      </w:r>
      <w:r>
        <w:rPr>
          <w:rFonts w:ascii="微软雅黑" w:eastAsia="微软雅黑" w:hAnsi="Times New Roman" w:cs="微软雅黑" w:hint="eastAsia"/>
          <w:spacing w:val="2"/>
          <w:kern w:val="0"/>
          <w:sz w:val="48"/>
          <w:szCs w:val="48"/>
        </w:rPr>
        <w:t>资基</w:t>
      </w:r>
      <w:r>
        <w:rPr>
          <w:rFonts w:ascii="微软雅黑" w:eastAsia="微软雅黑" w:hAnsi="Times New Roman" w:cs="微软雅黑" w:hint="eastAsia"/>
          <w:kern w:val="0"/>
          <w:sz w:val="48"/>
          <w:szCs w:val="48"/>
        </w:rPr>
        <w:t>金</w:t>
      </w:r>
    </w:p>
    <w:p w:rsidR="00F56D7A" w:rsidRDefault="009B682F">
      <w:pPr>
        <w:autoSpaceDE w:val="0"/>
        <w:autoSpaceDN w:val="0"/>
        <w:adjustRightInd w:val="0"/>
        <w:spacing w:line="598" w:lineRule="exact"/>
        <w:ind w:left="49" w:right="34"/>
        <w:jc w:val="center"/>
        <w:rPr>
          <w:rFonts w:ascii="微软雅黑" w:eastAsia="微软雅黑" w:hAnsi="Times New Roman" w:cs="微软雅黑"/>
          <w:kern w:val="0"/>
          <w:sz w:val="48"/>
          <w:szCs w:val="48"/>
        </w:rPr>
      </w:pPr>
      <w:r>
        <w:rPr>
          <w:rFonts w:ascii="微软雅黑" w:eastAsia="微软雅黑" w:hAnsi="Times New Roman" w:cs="微软雅黑" w:hint="eastAsia"/>
          <w:spacing w:val="2"/>
          <w:kern w:val="0"/>
          <w:sz w:val="48"/>
          <w:szCs w:val="48"/>
        </w:rPr>
        <w:t>第二次</w:t>
      </w:r>
      <w:r w:rsidR="006E3837">
        <w:rPr>
          <w:rFonts w:ascii="微软雅黑" w:eastAsia="微软雅黑" w:hAnsi="Times New Roman" w:cs="微软雅黑" w:hint="eastAsia"/>
          <w:spacing w:val="2"/>
          <w:kern w:val="0"/>
          <w:sz w:val="48"/>
          <w:szCs w:val="48"/>
        </w:rPr>
        <w:t>清算报</w:t>
      </w:r>
      <w:r w:rsidR="006E3837">
        <w:rPr>
          <w:rFonts w:ascii="微软雅黑" w:eastAsia="微软雅黑" w:hAnsi="Times New Roman" w:cs="微软雅黑" w:hint="eastAsia"/>
          <w:kern w:val="0"/>
          <w:sz w:val="48"/>
          <w:szCs w:val="48"/>
        </w:rPr>
        <w:t>告</w:t>
      </w: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before="8" w:line="240" w:lineRule="exact"/>
        <w:jc w:val="left"/>
        <w:rPr>
          <w:rFonts w:ascii="微软雅黑" w:eastAsia="微软雅黑" w:hAnsi="Times New Roman" w:cs="微软雅黑"/>
          <w:kern w:val="0"/>
          <w:sz w:val="24"/>
          <w:szCs w:val="24"/>
        </w:rPr>
      </w:pPr>
    </w:p>
    <w:p w:rsidR="00F56D7A" w:rsidRDefault="00F56D7A">
      <w:pPr>
        <w:autoSpaceDE w:val="0"/>
        <w:autoSpaceDN w:val="0"/>
        <w:adjustRightInd w:val="0"/>
        <w:ind w:right="3373"/>
        <w:jc w:val="center"/>
        <w:rPr>
          <w:rFonts w:ascii="微软雅黑" w:eastAsia="微软雅黑" w:hAnsi="Times New Roman" w:cs="微软雅黑"/>
          <w:kern w:val="0"/>
          <w:sz w:val="28"/>
          <w:szCs w:val="28"/>
        </w:rPr>
      </w:pPr>
    </w:p>
    <w:p w:rsidR="00F56D7A" w:rsidRDefault="00F56D7A">
      <w:pPr>
        <w:autoSpaceDE w:val="0"/>
        <w:autoSpaceDN w:val="0"/>
        <w:adjustRightInd w:val="0"/>
        <w:spacing w:before="6" w:line="180" w:lineRule="exact"/>
        <w:jc w:val="left"/>
        <w:rPr>
          <w:rFonts w:ascii="微软雅黑" w:eastAsia="微软雅黑" w:hAnsi="Times New Roman" w:cs="微软雅黑"/>
          <w:kern w:val="0"/>
          <w:sz w:val="18"/>
          <w:szCs w:val="18"/>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rsidP="0062699B">
      <w:pPr>
        <w:autoSpaceDE w:val="0"/>
        <w:autoSpaceDN w:val="0"/>
        <w:adjustRightInd w:val="0"/>
        <w:spacing w:line="200" w:lineRule="exact"/>
        <w:jc w:val="center"/>
        <w:rPr>
          <w:rFonts w:ascii="微软雅黑" w:eastAsia="微软雅黑" w:hAnsi="Times New Roman" w:cs="微软雅黑"/>
          <w:kern w:val="0"/>
          <w:sz w:val="20"/>
          <w:szCs w:val="20"/>
        </w:rPr>
      </w:pPr>
    </w:p>
    <w:p w:rsidR="001D72F7" w:rsidRDefault="006E3837" w:rsidP="0062699B">
      <w:pPr>
        <w:autoSpaceDE w:val="0"/>
        <w:autoSpaceDN w:val="0"/>
        <w:adjustRightInd w:val="0"/>
        <w:spacing w:line="313" w:lineRule="auto"/>
        <w:ind w:right="84"/>
        <w:jc w:val="center"/>
        <w:rPr>
          <w:rFonts w:ascii="微软雅黑" w:eastAsia="微软雅黑" w:hAnsi="Times New Roman" w:cs="微软雅黑"/>
          <w:kern w:val="0"/>
          <w:sz w:val="28"/>
          <w:szCs w:val="28"/>
        </w:rPr>
      </w:pPr>
      <w:r>
        <w:rPr>
          <w:rFonts w:ascii="微软雅黑" w:eastAsia="微软雅黑" w:hAnsi="Times New Roman" w:cs="微软雅黑" w:hint="eastAsia"/>
          <w:kern w:val="0"/>
          <w:sz w:val="28"/>
          <w:szCs w:val="28"/>
        </w:rPr>
        <w:t>基金管理</w:t>
      </w:r>
      <w:r>
        <w:rPr>
          <w:rFonts w:ascii="微软雅黑" w:eastAsia="微软雅黑" w:hAnsi="Times New Roman" w:cs="微软雅黑" w:hint="eastAsia"/>
          <w:spacing w:val="2"/>
          <w:kern w:val="0"/>
          <w:sz w:val="28"/>
          <w:szCs w:val="28"/>
        </w:rPr>
        <w:t>人</w:t>
      </w:r>
      <w:r>
        <w:rPr>
          <w:rFonts w:ascii="微软雅黑" w:eastAsia="微软雅黑" w:hAnsi="Times New Roman" w:cs="微软雅黑" w:hint="eastAsia"/>
          <w:spacing w:val="-3"/>
          <w:kern w:val="0"/>
          <w:sz w:val="28"/>
          <w:szCs w:val="28"/>
        </w:rPr>
        <w:t>：</w:t>
      </w:r>
      <w:r>
        <w:rPr>
          <w:rFonts w:ascii="微软雅黑" w:eastAsia="微软雅黑" w:hAnsi="Times New Roman" w:cs="微软雅黑" w:hint="eastAsia"/>
          <w:kern w:val="0"/>
          <w:sz w:val="28"/>
          <w:szCs w:val="28"/>
        </w:rPr>
        <w:t>永赢基金</w:t>
      </w:r>
      <w:r>
        <w:rPr>
          <w:rFonts w:ascii="微软雅黑" w:eastAsia="微软雅黑" w:hAnsi="Times New Roman" w:cs="微软雅黑" w:hint="eastAsia"/>
          <w:spacing w:val="2"/>
          <w:kern w:val="0"/>
          <w:sz w:val="28"/>
          <w:szCs w:val="28"/>
        </w:rPr>
        <w:t>管</w:t>
      </w:r>
      <w:r>
        <w:rPr>
          <w:rFonts w:ascii="微软雅黑" w:eastAsia="微软雅黑" w:hAnsi="Times New Roman" w:cs="微软雅黑" w:hint="eastAsia"/>
          <w:kern w:val="0"/>
          <w:sz w:val="28"/>
          <w:szCs w:val="28"/>
        </w:rPr>
        <w:t>理有限公司</w:t>
      </w:r>
    </w:p>
    <w:p w:rsidR="001D72F7" w:rsidRDefault="006E3837" w:rsidP="0062699B">
      <w:pPr>
        <w:autoSpaceDE w:val="0"/>
        <w:autoSpaceDN w:val="0"/>
        <w:adjustRightInd w:val="0"/>
        <w:spacing w:line="313" w:lineRule="auto"/>
        <w:ind w:right="84"/>
        <w:jc w:val="center"/>
        <w:rPr>
          <w:rFonts w:ascii="微软雅黑" w:eastAsia="微软雅黑" w:hAnsi="Times New Roman" w:cs="微软雅黑"/>
          <w:kern w:val="0"/>
          <w:sz w:val="28"/>
          <w:szCs w:val="28"/>
        </w:rPr>
      </w:pPr>
      <w:r>
        <w:rPr>
          <w:rFonts w:ascii="微软雅黑" w:eastAsia="微软雅黑" w:hAnsi="Times New Roman" w:cs="微软雅黑" w:hint="eastAsia"/>
          <w:kern w:val="0"/>
          <w:sz w:val="28"/>
          <w:szCs w:val="28"/>
        </w:rPr>
        <w:t>基金托管</w:t>
      </w:r>
      <w:r>
        <w:rPr>
          <w:rFonts w:ascii="微软雅黑" w:eastAsia="微软雅黑" w:hAnsi="Times New Roman" w:cs="微软雅黑" w:hint="eastAsia"/>
          <w:spacing w:val="2"/>
          <w:kern w:val="0"/>
          <w:sz w:val="28"/>
          <w:szCs w:val="28"/>
        </w:rPr>
        <w:t>人</w:t>
      </w:r>
      <w:r>
        <w:rPr>
          <w:rFonts w:ascii="微软雅黑" w:eastAsia="微软雅黑" w:hAnsi="Times New Roman" w:cs="微软雅黑" w:hint="eastAsia"/>
          <w:spacing w:val="-3"/>
          <w:kern w:val="0"/>
          <w:sz w:val="28"/>
          <w:szCs w:val="28"/>
        </w:rPr>
        <w:t>：</w:t>
      </w:r>
      <w:r>
        <w:rPr>
          <w:rFonts w:ascii="微软雅黑" w:eastAsia="微软雅黑" w:hAnsi="Times New Roman" w:cs="微软雅黑" w:hint="eastAsia"/>
          <w:kern w:val="0"/>
          <w:sz w:val="28"/>
          <w:szCs w:val="28"/>
        </w:rPr>
        <w:t>中信证券</w:t>
      </w:r>
      <w:r>
        <w:rPr>
          <w:rFonts w:ascii="微软雅黑" w:eastAsia="微软雅黑" w:hAnsi="Times New Roman" w:cs="微软雅黑" w:hint="eastAsia"/>
          <w:spacing w:val="2"/>
          <w:kern w:val="0"/>
          <w:sz w:val="28"/>
          <w:szCs w:val="28"/>
        </w:rPr>
        <w:t>股</w:t>
      </w:r>
      <w:r>
        <w:rPr>
          <w:rFonts w:ascii="微软雅黑" w:eastAsia="微软雅黑" w:hAnsi="Times New Roman" w:cs="微软雅黑" w:hint="eastAsia"/>
          <w:kern w:val="0"/>
          <w:sz w:val="28"/>
          <w:szCs w:val="28"/>
        </w:rPr>
        <w:t>份有限公司</w:t>
      </w:r>
    </w:p>
    <w:p w:rsidR="00F56D7A" w:rsidRDefault="006E3837" w:rsidP="0062699B">
      <w:pPr>
        <w:autoSpaceDE w:val="0"/>
        <w:autoSpaceDN w:val="0"/>
        <w:adjustRightInd w:val="0"/>
        <w:spacing w:line="313" w:lineRule="auto"/>
        <w:ind w:right="84"/>
        <w:jc w:val="center"/>
        <w:rPr>
          <w:rFonts w:ascii="微软雅黑" w:eastAsia="微软雅黑" w:hAnsi="Times New Roman" w:cs="微软雅黑"/>
          <w:kern w:val="0"/>
          <w:sz w:val="28"/>
          <w:szCs w:val="28"/>
        </w:rPr>
      </w:pPr>
      <w:r>
        <w:rPr>
          <w:rFonts w:ascii="微软雅黑" w:eastAsia="微软雅黑" w:hAnsi="Times New Roman" w:cs="微软雅黑" w:hint="eastAsia"/>
          <w:w w:val="95"/>
          <w:kern w:val="0"/>
          <w:sz w:val="28"/>
          <w:szCs w:val="28"/>
        </w:rPr>
        <w:t>公告日期：</w:t>
      </w:r>
      <w:r>
        <w:rPr>
          <w:rFonts w:ascii="微软雅黑" w:eastAsia="微软雅黑" w:hAnsi="Times New Roman" w:cs="微软雅黑"/>
          <w:spacing w:val="1"/>
          <w:w w:val="95"/>
          <w:kern w:val="0"/>
          <w:sz w:val="28"/>
          <w:szCs w:val="28"/>
        </w:rPr>
        <w:t>201</w:t>
      </w:r>
      <w:r w:rsidR="009B682F">
        <w:rPr>
          <w:rFonts w:ascii="微软雅黑" w:eastAsia="微软雅黑" w:hAnsi="Times New Roman" w:cs="微软雅黑"/>
          <w:w w:val="95"/>
          <w:kern w:val="0"/>
          <w:sz w:val="28"/>
          <w:szCs w:val="28"/>
        </w:rPr>
        <w:t>9</w:t>
      </w:r>
      <w:r>
        <w:rPr>
          <w:rFonts w:ascii="微软雅黑" w:eastAsia="微软雅黑" w:hAnsi="Times New Roman" w:cs="微软雅黑" w:hint="eastAsia"/>
          <w:kern w:val="0"/>
          <w:sz w:val="28"/>
          <w:szCs w:val="28"/>
        </w:rPr>
        <w:t>年</w:t>
      </w:r>
      <w:r w:rsidR="001856B6">
        <w:rPr>
          <w:rFonts w:ascii="微软雅黑" w:eastAsia="微软雅黑" w:hAnsi="Times New Roman" w:cs="微软雅黑"/>
          <w:spacing w:val="-11"/>
          <w:kern w:val="0"/>
          <w:sz w:val="28"/>
          <w:szCs w:val="28"/>
        </w:rPr>
        <w:t xml:space="preserve">1 </w:t>
      </w:r>
      <w:r>
        <w:rPr>
          <w:rFonts w:ascii="微软雅黑" w:eastAsia="微软雅黑" w:hAnsi="Times New Roman" w:cs="微软雅黑" w:hint="eastAsia"/>
          <w:kern w:val="0"/>
          <w:sz w:val="28"/>
          <w:szCs w:val="28"/>
        </w:rPr>
        <w:t>月</w:t>
      </w:r>
      <w:r w:rsidR="001856B6">
        <w:rPr>
          <w:rFonts w:ascii="微软雅黑" w:eastAsia="微软雅黑" w:hAnsi="Times New Roman" w:cs="微软雅黑"/>
          <w:spacing w:val="1"/>
          <w:w w:val="85"/>
          <w:kern w:val="0"/>
          <w:sz w:val="28"/>
          <w:szCs w:val="28"/>
        </w:rPr>
        <w:t>12</w:t>
      </w:r>
      <w:r>
        <w:rPr>
          <w:rFonts w:ascii="微软雅黑" w:eastAsia="微软雅黑" w:hAnsi="Times New Roman" w:cs="微软雅黑" w:hint="eastAsia"/>
          <w:kern w:val="0"/>
          <w:sz w:val="28"/>
          <w:szCs w:val="28"/>
        </w:rPr>
        <w:t>日</w:t>
      </w:r>
    </w:p>
    <w:p w:rsidR="00F56D7A" w:rsidRDefault="00F56D7A" w:rsidP="0062699B">
      <w:pPr>
        <w:autoSpaceDE w:val="0"/>
        <w:autoSpaceDN w:val="0"/>
        <w:adjustRightInd w:val="0"/>
        <w:spacing w:line="313" w:lineRule="auto"/>
        <w:ind w:left="1691" w:right="2608"/>
        <w:jc w:val="center"/>
        <w:rPr>
          <w:rFonts w:ascii="微软雅黑" w:eastAsia="微软雅黑" w:hAnsi="Times New Roman" w:cs="微软雅黑"/>
          <w:kern w:val="0"/>
          <w:sz w:val="28"/>
          <w:szCs w:val="28"/>
        </w:rPr>
      </w:pPr>
    </w:p>
    <w:p w:rsidR="001C575F" w:rsidRDefault="001C575F">
      <w:pPr>
        <w:autoSpaceDE w:val="0"/>
        <w:autoSpaceDN w:val="0"/>
        <w:adjustRightInd w:val="0"/>
        <w:spacing w:line="313" w:lineRule="auto"/>
        <w:ind w:left="1691" w:right="2608"/>
        <w:rPr>
          <w:rFonts w:ascii="微软雅黑" w:eastAsia="微软雅黑" w:hAnsi="Times New Roman" w:cs="微软雅黑"/>
          <w:kern w:val="0"/>
          <w:sz w:val="28"/>
          <w:szCs w:val="28"/>
        </w:rPr>
      </w:pPr>
    </w:p>
    <w:p w:rsidR="007C7CD1" w:rsidRDefault="007C7CD1">
      <w:pPr>
        <w:widowControl/>
        <w:jc w:val="left"/>
        <w:rPr>
          <w:rFonts w:ascii="微软雅黑" w:eastAsia="微软雅黑" w:hAnsi="Times New Roman" w:cs="微软雅黑"/>
          <w:kern w:val="0"/>
          <w:sz w:val="28"/>
          <w:szCs w:val="28"/>
        </w:rPr>
      </w:pPr>
      <w:r>
        <w:rPr>
          <w:rFonts w:ascii="微软雅黑" w:eastAsia="微软雅黑" w:hAnsi="Times New Roman" w:cs="微软雅黑"/>
          <w:kern w:val="0"/>
          <w:sz w:val="28"/>
          <w:szCs w:val="28"/>
        </w:rPr>
        <w:br w:type="page"/>
      </w:r>
    </w:p>
    <w:p w:rsidR="00F56D7A" w:rsidRDefault="006E3837" w:rsidP="009B682F">
      <w:pPr>
        <w:pStyle w:val="a9"/>
        <w:numPr>
          <w:ilvl w:val="0"/>
          <w:numId w:val="3"/>
        </w:numPr>
        <w:spacing w:before="0" w:after="0" w:line="360" w:lineRule="auto"/>
        <w:jc w:val="both"/>
        <w:rPr>
          <w:rFonts w:ascii="Times New Roman" w:hAnsi="宋体"/>
          <w:sz w:val="28"/>
          <w:szCs w:val="28"/>
        </w:rPr>
      </w:pPr>
      <w:r>
        <w:rPr>
          <w:rFonts w:ascii="Times New Roman" w:hAnsi="宋体"/>
          <w:sz w:val="28"/>
          <w:szCs w:val="28"/>
        </w:rPr>
        <w:lastRenderedPageBreak/>
        <w:t>重要提示</w:t>
      </w:r>
    </w:p>
    <w:p w:rsidR="009B682F" w:rsidRPr="009B682F" w:rsidRDefault="009B682F" w:rsidP="009B682F"/>
    <w:p w:rsidR="009B682F" w:rsidRDefault="009B682F" w:rsidP="009B682F">
      <w:pPr>
        <w:pStyle w:val="ab"/>
        <w:numPr>
          <w:ilvl w:val="0"/>
          <w:numId w:val="4"/>
        </w:numPr>
        <w:autoSpaceDE w:val="0"/>
        <w:autoSpaceDN w:val="0"/>
        <w:adjustRightInd w:val="0"/>
        <w:ind w:firstLineChars="0"/>
        <w:jc w:val="left"/>
        <w:rPr>
          <w:rFonts w:ascii="Times New Roman" w:eastAsia="宋体" w:hAnsi="宋体" w:cs="Times New Roman"/>
          <w:bCs/>
          <w:sz w:val="24"/>
          <w:szCs w:val="24"/>
        </w:rPr>
      </w:pPr>
      <w:r w:rsidRPr="009B682F">
        <w:rPr>
          <w:rFonts w:ascii="Times New Roman" w:eastAsia="宋体" w:hAnsi="宋体" w:cs="Times New Roman"/>
          <w:bCs/>
          <w:sz w:val="24"/>
          <w:szCs w:val="24"/>
        </w:rPr>
        <w:t>清算原因</w:t>
      </w:r>
    </w:p>
    <w:p w:rsidR="009B682F" w:rsidRPr="009B682F" w:rsidRDefault="009B682F" w:rsidP="009B682F">
      <w:pPr>
        <w:pStyle w:val="ab"/>
        <w:autoSpaceDE w:val="0"/>
        <w:autoSpaceDN w:val="0"/>
        <w:adjustRightInd w:val="0"/>
        <w:ind w:left="360" w:firstLineChars="0" w:firstLine="0"/>
        <w:jc w:val="left"/>
        <w:rPr>
          <w:rFonts w:ascii="Times New Roman" w:eastAsia="宋体" w:hAnsi="宋体" w:cs="Times New Roman"/>
          <w:bCs/>
          <w:sz w:val="24"/>
          <w:szCs w:val="24"/>
        </w:rPr>
      </w:pPr>
    </w:p>
    <w:p w:rsidR="00F56D7A" w:rsidRDefault="006E3837" w:rsidP="009B682F">
      <w:pPr>
        <w:pStyle w:val="a9"/>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根据《永赢量化混合型发起式证券投资基金基金合同》（以下简称“《基金合同》”）第五部分“基金备案”第三条约定：“基金合同生效满</w:t>
      </w:r>
      <w:r>
        <w:rPr>
          <w:rFonts w:ascii="Times New Roman" w:hAnsi="宋体"/>
          <w:b w:val="0"/>
          <w:sz w:val="24"/>
          <w:szCs w:val="24"/>
        </w:rPr>
        <w:t>3</w:t>
      </w:r>
      <w:r>
        <w:rPr>
          <w:rFonts w:ascii="Times New Roman" w:hAnsi="宋体" w:hint="eastAsia"/>
          <w:b w:val="0"/>
          <w:sz w:val="24"/>
          <w:szCs w:val="24"/>
        </w:rPr>
        <w:t>年之日（自基金合同生效之日起</w:t>
      </w:r>
      <w:r>
        <w:rPr>
          <w:rFonts w:ascii="Times New Roman" w:hAnsi="宋体"/>
          <w:b w:val="0"/>
          <w:sz w:val="24"/>
          <w:szCs w:val="24"/>
        </w:rPr>
        <w:t xml:space="preserve"> 3</w:t>
      </w:r>
      <w:r>
        <w:rPr>
          <w:rFonts w:ascii="Times New Roman" w:hAnsi="宋体" w:hint="eastAsia"/>
          <w:b w:val="0"/>
          <w:sz w:val="24"/>
          <w:szCs w:val="24"/>
        </w:rPr>
        <w:t>年后的对应日，若该日为非工作日则顺延至下一工作日），若基金资产净值低于</w:t>
      </w:r>
      <w:r>
        <w:rPr>
          <w:rFonts w:ascii="Times New Roman" w:hAnsi="宋体"/>
          <w:b w:val="0"/>
          <w:sz w:val="24"/>
          <w:szCs w:val="24"/>
        </w:rPr>
        <w:t>2</w:t>
      </w:r>
      <w:r>
        <w:rPr>
          <w:rFonts w:ascii="Times New Roman" w:hAnsi="宋体" w:hint="eastAsia"/>
          <w:b w:val="0"/>
          <w:sz w:val="24"/>
          <w:szCs w:val="24"/>
        </w:rPr>
        <w:t>亿元，本基金合同自动终止，且不得通过召开基金份额持有人大会延续基金合同期限。”</w:t>
      </w: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本基金基金合同生效日为</w:t>
      </w:r>
      <w:r>
        <w:rPr>
          <w:rFonts w:ascii="Times New Roman" w:hAnsi="宋体" w:hint="eastAsia"/>
          <w:b w:val="0"/>
          <w:sz w:val="24"/>
          <w:szCs w:val="24"/>
        </w:rPr>
        <w:t>2015</w:t>
      </w:r>
      <w:r>
        <w:rPr>
          <w:rFonts w:ascii="Times New Roman" w:hAnsi="宋体" w:hint="eastAsia"/>
          <w:b w:val="0"/>
          <w:sz w:val="24"/>
          <w:szCs w:val="24"/>
        </w:rPr>
        <w:t>年</w:t>
      </w:r>
      <w:r>
        <w:rPr>
          <w:rFonts w:ascii="Times New Roman" w:hAnsi="宋体" w:hint="eastAsia"/>
          <w:b w:val="0"/>
          <w:sz w:val="24"/>
          <w:szCs w:val="24"/>
        </w:rPr>
        <w:t>8</w:t>
      </w:r>
      <w:r>
        <w:rPr>
          <w:rFonts w:ascii="Times New Roman" w:hAnsi="宋体" w:hint="eastAsia"/>
          <w:b w:val="0"/>
          <w:sz w:val="24"/>
          <w:szCs w:val="24"/>
        </w:rPr>
        <w:t>月</w:t>
      </w:r>
      <w:r>
        <w:rPr>
          <w:rFonts w:ascii="Times New Roman" w:hAnsi="宋体" w:hint="eastAsia"/>
          <w:b w:val="0"/>
          <w:sz w:val="24"/>
          <w:szCs w:val="24"/>
        </w:rPr>
        <w:t>6</w:t>
      </w:r>
      <w:r>
        <w:rPr>
          <w:rFonts w:ascii="Times New Roman" w:hAnsi="宋体" w:hint="eastAsia"/>
          <w:b w:val="0"/>
          <w:sz w:val="24"/>
          <w:szCs w:val="24"/>
        </w:rPr>
        <w:t>日，基金合同生效满</w:t>
      </w:r>
      <w:r>
        <w:rPr>
          <w:rFonts w:ascii="Times New Roman" w:hAnsi="宋体" w:hint="eastAsia"/>
          <w:b w:val="0"/>
          <w:sz w:val="24"/>
          <w:szCs w:val="24"/>
        </w:rPr>
        <w:t>3</w:t>
      </w:r>
      <w:r>
        <w:rPr>
          <w:rFonts w:ascii="Times New Roman" w:hAnsi="宋体" w:hint="eastAsia"/>
          <w:b w:val="0"/>
          <w:sz w:val="24"/>
          <w:szCs w:val="24"/>
        </w:rPr>
        <w:t>年</w:t>
      </w:r>
      <w:r>
        <w:rPr>
          <w:rFonts w:ascii="Times New Roman" w:hAnsi="宋体"/>
          <w:b w:val="0"/>
          <w:sz w:val="24"/>
          <w:szCs w:val="24"/>
        </w:rPr>
        <w:t>之日</w:t>
      </w:r>
      <w:r>
        <w:rPr>
          <w:rFonts w:ascii="Times New Roman" w:hAnsi="宋体" w:hint="eastAsia"/>
          <w:b w:val="0"/>
          <w:sz w:val="24"/>
          <w:szCs w:val="24"/>
        </w:rPr>
        <w:t>为</w:t>
      </w:r>
      <w:r>
        <w:rPr>
          <w:rFonts w:ascii="Times New Roman" w:hAnsi="宋体" w:hint="eastAsia"/>
          <w:b w:val="0"/>
          <w:sz w:val="24"/>
          <w:szCs w:val="24"/>
        </w:rPr>
        <w:t>2018</w:t>
      </w:r>
      <w:r>
        <w:rPr>
          <w:rFonts w:ascii="Times New Roman" w:hAnsi="宋体" w:hint="eastAsia"/>
          <w:b w:val="0"/>
          <w:sz w:val="24"/>
          <w:szCs w:val="24"/>
        </w:rPr>
        <w:t>年</w:t>
      </w:r>
      <w:r>
        <w:rPr>
          <w:rFonts w:ascii="Times New Roman" w:hAnsi="宋体" w:hint="eastAsia"/>
          <w:b w:val="0"/>
          <w:sz w:val="24"/>
          <w:szCs w:val="24"/>
        </w:rPr>
        <w:t>8</w:t>
      </w:r>
      <w:r>
        <w:rPr>
          <w:rFonts w:ascii="Times New Roman" w:hAnsi="宋体" w:hint="eastAsia"/>
          <w:b w:val="0"/>
          <w:sz w:val="24"/>
          <w:szCs w:val="24"/>
        </w:rPr>
        <w:t>月</w:t>
      </w:r>
      <w:r>
        <w:rPr>
          <w:rFonts w:ascii="Times New Roman" w:hAnsi="宋体" w:hint="eastAsia"/>
          <w:b w:val="0"/>
          <w:sz w:val="24"/>
          <w:szCs w:val="24"/>
        </w:rPr>
        <w:t>6</w:t>
      </w:r>
      <w:r>
        <w:rPr>
          <w:rFonts w:ascii="Times New Roman" w:hAnsi="宋体" w:hint="eastAsia"/>
          <w:b w:val="0"/>
          <w:sz w:val="24"/>
          <w:szCs w:val="24"/>
        </w:rPr>
        <w:t>日。截至</w:t>
      </w:r>
      <w:r>
        <w:rPr>
          <w:rFonts w:ascii="Times New Roman" w:hAnsi="宋体" w:hint="eastAsia"/>
          <w:b w:val="0"/>
          <w:sz w:val="24"/>
          <w:szCs w:val="24"/>
        </w:rPr>
        <w:t>2018</w:t>
      </w:r>
      <w:r>
        <w:rPr>
          <w:rFonts w:ascii="Times New Roman" w:hAnsi="宋体" w:hint="eastAsia"/>
          <w:b w:val="0"/>
          <w:sz w:val="24"/>
          <w:szCs w:val="24"/>
        </w:rPr>
        <w:t>年</w:t>
      </w:r>
      <w:r>
        <w:rPr>
          <w:rFonts w:ascii="Times New Roman" w:hAnsi="宋体" w:hint="eastAsia"/>
          <w:b w:val="0"/>
          <w:sz w:val="24"/>
          <w:szCs w:val="24"/>
        </w:rPr>
        <w:t>8</w:t>
      </w:r>
      <w:r>
        <w:rPr>
          <w:rFonts w:ascii="Times New Roman" w:hAnsi="宋体" w:hint="eastAsia"/>
          <w:b w:val="0"/>
          <w:sz w:val="24"/>
          <w:szCs w:val="24"/>
        </w:rPr>
        <w:t>月</w:t>
      </w:r>
      <w:r>
        <w:rPr>
          <w:rFonts w:ascii="Times New Roman" w:hAnsi="宋体" w:hint="eastAsia"/>
          <w:b w:val="0"/>
          <w:sz w:val="24"/>
          <w:szCs w:val="24"/>
        </w:rPr>
        <w:t>6</w:t>
      </w:r>
      <w:r>
        <w:rPr>
          <w:rFonts w:ascii="Times New Roman" w:hAnsi="宋体" w:hint="eastAsia"/>
          <w:b w:val="0"/>
          <w:sz w:val="24"/>
          <w:szCs w:val="24"/>
        </w:rPr>
        <w:t>日日终，本基金基金资产净值低于人民币</w:t>
      </w:r>
      <w:r>
        <w:rPr>
          <w:rFonts w:ascii="Times New Roman" w:hAnsi="宋体" w:hint="eastAsia"/>
          <w:b w:val="0"/>
          <w:sz w:val="24"/>
          <w:szCs w:val="24"/>
        </w:rPr>
        <w:t>2</w:t>
      </w:r>
      <w:r>
        <w:rPr>
          <w:rFonts w:ascii="Times New Roman" w:hAnsi="宋体" w:hint="eastAsia"/>
          <w:b w:val="0"/>
          <w:sz w:val="24"/>
          <w:szCs w:val="24"/>
        </w:rPr>
        <w:t>亿元。根据本基金基金合同的约定，本基金管理人决定本基金最后运作日为</w:t>
      </w:r>
      <w:r>
        <w:rPr>
          <w:rFonts w:ascii="Times New Roman" w:hAnsi="宋体" w:hint="eastAsia"/>
          <w:b w:val="0"/>
          <w:sz w:val="24"/>
          <w:szCs w:val="24"/>
        </w:rPr>
        <w:t>2018</w:t>
      </w:r>
      <w:r>
        <w:rPr>
          <w:rFonts w:ascii="Times New Roman" w:hAnsi="宋体" w:hint="eastAsia"/>
          <w:b w:val="0"/>
          <w:sz w:val="24"/>
          <w:szCs w:val="24"/>
        </w:rPr>
        <w:t>年</w:t>
      </w:r>
      <w:r>
        <w:rPr>
          <w:rFonts w:ascii="Times New Roman" w:hAnsi="宋体" w:hint="eastAsia"/>
          <w:b w:val="0"/>
          <w:sz w:val="24"/>
          <w:szCs w:val="24"/>
        </w:rPr>
        <w:t>8</w:t>
      </w:r>
      <w:r>
        <w:rPr>
          <w:rFonts w:ascii="Times New Roman" w:hAnsi="宋体" w:hint="eastAsia"/>
          <w:b w:val="0"/>
          <w:sz w:val="24"/>
          <w:szCs w:val="24"/>
        </w:rPr>
        <w:t>月</w:t>
      </w:r>
      <w:r>
        <w:rPr>
          <w:rFonts w:ascii="Times New Roman" w:hAnsi="宋体" w:hint="eastAsia"/>
          <w:b w:val="0"/>
          <w:sz w:val="24"/>
          <w:szCs w:val="24"/>
        </w:rPr>
        <w:t>6</w:t>
      </w:r>
      <w:r>
        <w:rPr>
          <w:rFonts w:ascii="Times New Roman" w:hAnsi="宋体" w:hint="eastAsia"/>
          <w:b w:val="0"/>
          <w:sz w:val="24"/>
          <w:szCs w:val="24"/>
        </w:rPr>
        <w:t>日，自</w:t>
      </w:r>
      <w:r>
        <w:rPr>
          <w:rFonts w:ascii="Times New Roman" w:hAnsi="宋体" w:hint="eastAsia"/>
          <w:b w:val="0"/>
          <w:sz w:val="24"/>
          <w:szCs w:val="24"/>
        </w:rPr>
        <w:t>2018</w:t>
      </w:r>
      <w:r>
        <w:rPr>
          <w:rFonts w:ascii="Times New Roman" w:hAnsi="宋体" w:hint="eastAsia"/>
          <w:b w:val="0"/>
          <w:sz w:val="24"/>
          <w:szCs w:val="24"/>
        </w:rPr>
        <w:t>年</w:t>
      </w:r>
      <w:r>
        <w:rPr>
          <w:rFonts w:ascii="Times New Roman" w:hAnsi="宋体" w:hint="eastAsia"/>
          <w:b w:val="0"/>
          <w:sz w:val="24"/>
          <w:szCs w:val="24"/>
        </w:rPr>
        <w:t>8</w:t>
      </w:r>
      <w:r>
        <w:rPr>
          <w:rFonts w:ascii="Times New Roman" w:hAnsi="宋体" w:hint="eastAsia"/>
          <w:b w:val="0"/>
          <w:sz w:val="24"/>
          <w:szCs w:val="24"/>
        </w:rPr>
        <w:t>月</w:t>
      </w:r>
      <w:r>
        <w:rPr>
          <w:rFonts w:ascii="Times New Roman" w:hAnsi="宋体" w:hint="eastAsia"/>
          <w:b w:val="0"/>
          <w:sz w:val="24"/>
          <w:szCs w:val="24"/>
        </w:rPr>
        <w:t>7</w:t>
      </w:r>
      <w:r>
        <w:rPr>
          <w:rFonts w:ascii="Times New Roman" w:hAnsi="宋体" w:hint="eastAsia"/>
          <w:b w:val="0"/>
          <w:sz w:val="24"/>
          <w:szCs w:val="24"/>
        </w:rPr>
        <w:t>日进入清算期，无需召开基金份额持有人大会。</w:t>
      </w:r>
    </w:p>
    <w:p w:rsidR="009B682F" w:rsidRDefault="009B682F" w:rsidP="009B682F"/>
    <w:p w:rsidR="009B682F" w:rsidRPr="009B682F" w:rsidRDefault="009B682F" w:rsidP="009B682F">
      <w:pPr>
        <w:pStyle w:val="ab"/>
        <w:numPr>
          <w:ilvl w:val="0"/>
          <w:numId w:val="4"/>
        </w:numPr>
        <w:autoSpaceDE w:val="0"/>
        <w:autoSpaceDN w:val="0"/>
        <w:adjustRightInd w:val="0"/>
        <w:ind w:firstLineChars="0"/>
        <w:jc w:val="left"/>
        <w:rPr>
          <w:rFonts w:ascii="Times New Roman" w:eastAsia="宋体" w:hAnsi="宋体" w:cs="Times New Roman"/>
          <w:bCs/>
          <w:sz w:val="24"/>
          <w:szCs w:val="24"/>
        </w:rPr>
      </w:pPr>
      <w:r w:rsidRPr="009B682F">
        <w:rPr>
          <w:rFonts w:ascii="Times New Roman" w:eastAsia="宋体" w:hAnsi="宋体" w:cs="Times New Roman"/>
          <w:bCs/>
          <w:sz w:val="24"/>
          <w:szCs w:val="24"/>
        </w:rPr>
        <w:t>清算起始日</w:t>
      </w:r>
    </w:p>
    <w:p w:rsidR="00F56D7A" w:rsidRDefault="00F56D7A">
      <w:pPr>
        <w:pStyle w:val="a9"/>
        <w:spacing w:before="0" w:after="0" w:line="360" w:lineRule="auto"/>
        <w:ind w:firstLineChars="200" w:firstLine="480"/>
        <w:jc w:val="both"/>
        <w:rPr>
          <w:rFonts w:ascii="Times New Roman" w:hAnsi="宋体"/>
          <w:b w:val="0"/>
          <w:sz w:val="24"/>
          <w:szCs w:val="24"/>
        </w:rPr>
      </w:pPr>
    </w:p>
    <w:p w:rsidR="00F56D7A" w:rsidRDefault="009B682F">
      <w:pPr>
        <w:pStyle w:val="a9"/>
        <w:spacing w:before="0" w:after="0" w:line="360" w:lineRule="auto"/>
        <w:ind w:firstLineChars="200" w:firstLine="480"/>
        <w:jc w:val="both"/>
        <w:rPr>
          <w:rFonts w:ascii="Times New Roman" w:hAnsi="宋体"/>
          <w:b w:val="0"/>
          <w:sz w:val="24"/>
          <w:szCs w:val="24"/>
        </w:rPr>
      </w:pPr>
      <w:r w:rsidRPr="001A5326">
        <w:rPr>
          <w:rFonts w:ascii="Times New Roman" w:hAnsi="宋体"/>
          <w:b w:val="0"/>
          <w:sz w:val="24"/>
          <w:szCs w:val="24"/>
        </w:rPr>
        <w:t>本基金于</w:t>
      </w:r>
      <w:r w:rsidRPr="001A5326">
        <w:rPr>
          <w:rFonts w:ascii="Times New Roman" w:hAnsi="宋体"/>
          <w:b w:val="0"/>
          <w:sz w:val="24"/>
          <w:szCs w:val="24"/>
        </w:rPr>
        <w:t>2018</w:t>
      </w:r>
      <w:r w:rsidRPr="001A5326">
        <w:rPr>
          <w:rFonts w:ascii="Times New Roman" w:hAnsi="宋体"/>
          <w:b w:val="0"/>
          <w:sz w:val="24"/>
          <w:szCs w:val="24"/>
        </w:rPr>
        <w:t>年</w:t>
      </w:r>
      <w:r>
        <w:rPr>
          <w:rFonts w:ascii="Times New Roman" w:hAnsi="宋体"/>
          <w:b w:val="0"/>
          <w:sz w:val="24"/>
          <w:szCs w:val="24"/>
        </w:rPr>
        <w:t>8</w:t>
      </w:r>
      <w:r w:rsidRPr="001A5326">
        <w:rPr>
          <w:rFonts w:ascii="Times New Roman" w:hAnsi="宋体"/>
          <w:b w:val="0"/>
          <w:sz w:val="24"/>
          <w:szCs w:val="24"/>
        </w:rPr>
        <w:t>月</w:t>
      </w:r>
      <w:r>
        <w:rPr>
          <w:rFonts w:ascii="Times New Roman" w:hAnsi="宋体"/>
          <w:b w:val="0"/>
          <w:sz w:val="24"/>
          <w:szCs w:val="24"/>
        </w:rPr>
        <w:t>7</w:t>
      </w:r>
      <w:r w:rsidRPr="001A5326">
        <w:rPr>
          <w:rFonts w:ascii="Times New Roman" w:hAnsi="宋体"/>
          <w:b w:val="0"/>
          <w:sz w:val="24"/>
          <w:szCs w:val="24"/>
        </w:rPr>
        <w:t>日起进入第一次清算期，清算期间为</w:t>
      </w:r>
      <w:r w:rsidRPr="001A5326">
        <w:rPr>
          <w:rFonts w:ascii="Times New Roman" w:hAnsi="宋体"/>
          <w:b w:val="0"/>
          <w:sz w:val="24"/>
          <w:szCs w:val="24"/>
        </w:rPr>
        <w:t>2018</w:t>
      </w:r>
      <w:r w:rsidRPr="001A5326">
        <w:rPr>
          <w:rFonts w:ascii="Times New Roman" w:hAnsi="宋体"/>
          <w:b w:val="0"/>
          <w:sz w:val="24"/>
          <w:szCs w:val="24"/>
        </w:rPr>
        <w:t>年</w:t>
      </w:r>
      <w:r>
        <w:rPr>
          <w:rFonts w:ascii="Times New Roman" w:hAnsi="宋体"/>
          <w:b w:val="0"/>
          <w:sz w:val="24"/>
          <w:szCs w:val="24"/>
        </w:rPr>
        <w:t>8</w:t>
      </w:r>
      <w:r w:rsidRPr="001A5326">
        <w:rPr>
          <w:rFonts w:ascii="Times New Roman" w:hAnsi="宋体"/>
          <w:b w:val="0"/>
          <w:sz w:val="24"/>
          <w:szCs w:val="24"/>
        </w:rPr>
        <w:t>月</w:t>
      </w:r>
      <w:r>
        <w:rPr>
          <w:rFonts w:ascii="Times New Roman" w:hAnsi="宋体"/>
          <w:b w:val="0"/>
          <w:sz w:val="24"/>
          <w:szCs w:val="24"/>
        </w:rPr>
        <w:t>7</w:t>
      </w:r>
      <w:r w:rsidRPr="001A5326">
        <w:rPr>
          <w:rFonts w:ascii="Times New Roman" w:hAnsi="宋体"/>
          <w:b w:val="0"/>
          <w:sz w:val="24"/>
          <w:szCs w:val="24"/>
        </w:rPr>
        <w:t>日至</w:t>
      </w:r>
      <w:r w:rsidRPr="001A5326">
        <w:rPr>
          <w:rFonts w:ascii="Times New Roman" w:hAnsi="宋体"/>
          <w:b w:val="0"/>
          <w:sz w:val="24"/>
          <w:szCs w:val="24"/>
        </w:rPr>
        <w:t>2018</w:t>
      </w:r>
      <w:r w:rsidRPr="001A5326">
        <w:rPr>
          <w:rFonts w:ascii="Times New Roman" w:hAnsi="宋体"/>
          <w:b w:val="0"/>
          <w:sz w:val="24"/>
          <w:szCs w:val="24"/>
        </w:rPr>
        <w:t>年</w:t>
      </w:r>
      <w:r>
        <w:rPr>
          <w:rFonts w:ascii="Times New Roman" w:hAnsi="宋体"/>
          <w:b w:val="0"/>
          <w:sz w:val="24"/>
          <w:szCs w:val="24"/>
        </w:rPr>
        <w:t>8</w:t>
      </w:r>
      <w:r w:rsidRPr="001A5326">
        <w:rPr>
          <w:rFonts w:ascii="Times New Roman" w:hAnsi="宋体"/>
          <w:b w:val="0"/>
          <w:sz w:val="24"/>
          <w:szCs w:val="24"/>
        </w:rPr>
        <w:t>月</w:t>
      </w:r>
      <w:r>
        <w:rPr>
          <w:rFonts w:ascii="Times New Roman" w:hAnsi="宋体"/>
          <w:b w:val="0"/>
          <w:sz w:val="24"/>
          <w:szCs w:val="24"/>
        </w:rPr>
        <w:t>15</w:t>
      </w:r>
      <w:r w:rsidRPr="001A5326">
        <w:rPr>
          <w:rFonts w:ascii="Times New Roman" w:hAnsi="宋体"/>
          <w:b w:val="0"/>
          <w:sz w:val="24"/>
          <w:szCs w:val="24"/>
        </w:rPr>
        <w:t>日。</w:t>
      </w:r>
      <w:r w:rsidRPr="001A5326">
        <w:rPr>
          <w:rFonts w:ascii="Times New Roman" w:hAnsi="宋体"/>
          <w:b w:val="0"/>
          <w:sz w:val="24"/>
          <w:szCs w:val="24"/>
        </w:rPr>
        <w:br/>
      </w:r>
      <w:r w:rsidRPr="001A5326">
        <w:rPr>
          <w:rFonts w:ascii="Times New Roman" w:hAnsi="宋体"/>
          <w:b w:val="0"/>
          <w:sz w:val="24"/>
          <w:szCs w:val="24"/>
        </w:rPr>
        <w:t>  本次清算为第二次</w:t>
      </w:r>
      <w:r w:rsidR="00274107">
        <w:rPr>
          <w:rFonts w:ascii="Times New Roman" w:hAnsi="宋体" w:hint="eastAsia"/>
          <w:b w:val="0"/>
          <w:sz w:val="24"/>
          <w:szCs w:val="24"/>
        </w:rPr>
        <w:t>暨最后一次</w:t>
      </w:r>
      <w:r w:rsidRPr="001A5326">
        <w:rPr>
          <w:rFonts w:ascii="Times New Roman" w:hAnsi="宋体"/>
          <w:b w:val="0"/>
          <w:sz w:val="24"/>
          <w:szCs w:val="24"/>
        </w:rPr>
        <w:t>清算，清算期间为</w:t>
      </w:r>
      <w:r w:rsidRPr="001A5326">
        <w:rPr>
          <w:rFonts w:ascii="Times New Roman" w:hAnsi="宋体"/>
          <w:b w:val="0"/>
          <w:sz w:val="24"/>
          <w:szCs w:val="24"/>
        </w:rPr>
        <w:t>2018</w:t>
      </w:r>
      <w:r w:rsidRPr="001A5326">
        <w:rPr>
          <w:rFonts w:ascii="Times New Roman" w:hAnsi="宋体"/>
          <w:b w:val="0"/>
          <w:sz w:val="24"/>
          <w:szCs w:val="24"/>
        </w:rPr>
        <w:t>年</w:t>
      </w:r>
      <w:r>
        <w:rPr>
          <w:rFonts w:ascii="Times New Roman" w:hAnsi="宋体"/>
          <w:b w:val="0"/>
          <w:sz w:val="24"/>
          <w:szCs w:val="24"/>
        </w:rPr>
        <w:t>8</w:t>
      </w:r>
      <w:r w:rsidRPr="001A5326">
        <w:rPr>
          <w:rFonts w:ascii="Times New Roman" w:hAnsi="宋体"/>
          <w:b w:val="0"/>
          <w:sz w:val="24"/>
          <w:szCs w:val="24"/>
        </w:rPr>
        <w:t>月</w:t>
      </w:r>
      <w:r w:rsidR="00A7316B">
        <w:rPr>
          <w:rFonts w:ascii="Times New Roman" w:hAnsi="宋体"/>
          <w:b w:val="0"/>
          <w:sz w:val="24"/>
          <w:szCs w:val="24"/>
        </w:rPr>
        <w:t>1</w:t>
      </w:r>
      <w:r w:rsidR="00A7316B">
        <w:rPr>
          <w:rFonts w:ascii="Times New Roman" w:hAnsi="宋体" w:hint="eastAsia"/>
          <w:b w:val="0"/>
          <w:sz w:val="24"/>
          <w:szCs w:val="24"/>
        </w:rPr>
        <w:t>6</w:t>
      </w:r>
      <w:r w:rsidRPr="001A5326">
        <w:rPr>
          <w:rFonts w:ascii="Times New Roman" w:hAnsi="宋体"/>
          <w:b w:val="0"/>
          <w:sz w:val="24"/>
          <w:szCs w:val="24"/>
        </w:rPr>
        <w:t>日至</w:t>
      </w:r>
      <w:r w:rsidRPr="001A5326">
        <w:rPr>
          <w:rFonts w:ascii="Times New Roman" w:hAnsi="宋体"/>
          <w:b w:val="0"/>
          <w:sz w:val="24"/>
          <w:szCs w:val="24"/>
        </w:rPr>
        <w:t>2018</w:t>
      </w:r>
      <w:r w:rsidRPr="001A5326">
        <w:rPr>
          <w:rFonts w:ascii="Times New Roman" w:hAnsi="宋体"/>
          <w:b w:val="0"/>
          <w:sz w:val="24"/>
          <w:szCs w:val="24"/>
        </w:rPr>
        <w:t>年</w:t>
      </w:r>
      <w:r>
        <w:rPr>
          <w:rFonts w:ascii="Times New Roman" w:hAnsi="宋体"/>
          <w:b w:val="0"/>
          <w:sz w:val="24"/>
          <w:szCs w:val="24"/>
        </w:rPr>
        <w:t>12</w:t>
      </w:r>
      <w:r w:rsidRPr="001A5326">
        <w:rPr>
          <w:rFonts w:ascii="Times New Roman" w:hAnsi="宋体"/>
          <w:b w:val="0"/>
          <w:sz w:val="24"/>
          <w:szCs w:val="24"/>
        </w:rPr>
        <w:t>月</w:t>
      </w:r>
      <w:r w:rsidR="00E67CF0">
        <w:rPr>
          <w:rFonts w:ascii="Times New Roman" w:hAnsi="宋体"/>
          <w:b w:val="0"/>
          <w:sz w:val="24"/>
          <w:szCs w:val="24"/>
        </w:rPr>
        <w:t>14</w:t>
      </w:r>
      <w:r w:rsidRPr="001A5326">
        <w:rPr>
          <w:rFonts w:ascii="Times New Roman" w:hAnsi="宋体"/>
          <w:b w:val="0"/>
          <w:sz w:val="24"/>
          <w:szCs w:val="24"/>
        </w:rPr>
        <w:t>日。</w:t>
      </w:r>
      <w:r w:rsidRPr="001A5326">
        <w:rPr>
          <w:rFonts w:ascii="Times New Roman" w:hAnsi="宋体"/>
          <w:b w:val="0"/>
          <w:sz w:val="24"/>
          <w:szCs w:val="24"/>
        </w:rPr>
        <w:br/>
      </w:r>
    </w:p>
    <w:p w:rsidR="00F56D7A" w:rsidRDefault="009B682F" w:rsidP="009B682F">
      <w:pPr>
        <w:pStyle w:val="a9"/>
        <w:spacing w:before="0" w:after="0" w:line="360" w:lineRule="auto"/>
        <w:jc w:val="both"/>
        <w:rPr>
          <w:rFonts w:ascii="Times New Roman" w:hAnsi="宋体"/>
          <w:b w:val="0"/>
          <w:sz w:val="24"/>
          <w:szCs w:val="24"/>
        </w:rPr>
      </w:pPr>
      <w:r>
        <w:rPr>
          <w:rFonts w:ascii="Times New Roman" w:hAnsi="宋体"/>
          <w:b w:val="0"/>
          <w:sz w:val="24"/>
          <w:szCs w:val="24"/>
        </w:rPr>
        <w:t>3</w:t>
      </w:r>
      <w:r>
        <w:rPr>
          <w:rFonts w:ascii="Times New Roman" w:hAnsi="宋体" w:hint="eastAsia"/>
          <w:b w:val="0"/>
          <w:sz w:val="24"/>
          <w:szCs w:val="24"/>
        </w:rPr>
        <w:t>、</w:t>
      </w:r>
      <w:r>
        <w:rPr>
          <w:rFonts w:ascii="Times New Roman" w:hAnsi="宋体"/>
          <w:b w:val="0"/>
          <w:sz w:val="24"/>
          <w:szCs w:val="24"/>
        </w:rPr>
        <w:t>清算报表编制基础</w:t>
      </w:r>
    </w:p>
    <w:p w:rsidR="00F56D7A" w:rsidRPr="009B682F" w:rsidRDefault="00F56D7A">
      <w:pPr>
        <w:rPr>
          <w:rFonts w:ascii="Times New Roman" w:eastAsia="宋体" w:hAnsi="宋体" w:cs="Times New Roman"/>
          <w:bCs/>
          <w:sz w:val="24"/>
          <w:szCs w:val="24"/>
        </w:rPr>
      </w:pPr>
    </w:p>
    <w:p w:rsidR="005A12E0" w:rsidRDefault="009B682F" w:rsidP="005A12E0">
      <w:pPr>
        <w:pStyle w:val="a9"/>
        <w:spacing w:before="0" w:after="0" w:line="360" w:lineRule="auto"/>
        <w:ind w:firstLineChars="200" w:firstLine="480"/>
        <w:jc w:val="both"/>
        <w:rPr>
          <w:rFonts w:ascii="Times New Roman" w:hAnsi="宋体"/>
          <w:b w:val="0"/>
          <w:sz w:val="24"/>
          <w:szCs w:val="24"/>
        </w:rPr>
      </w:pPr>
      <w:r w:rsidRPr="001A5326">
        <w:rPr>
          <w:rFonts w:ascii="Times New Roman" w:hAnsi="宋体"/>
          <w:b w:val="0"/>
          <w:sz w:val="24"/>
          <w:szCs w:val="24"/>
        </w:rPr>
        <w:t>本清算报表是在非持续经营的前提下参考《企业会计准则》及《证券投资基金会计核算业务指引》的有关规定编制的。本基金已将账面价值高于预计可收回金额的资产调整至预计可收回金额，并按预计结算金额计量负债。同时，不对资产、负债进行流动与非流动的划分。</w:t>
      </w:r>
      <w:r w:rsidRPr="001A5326">
        <w:rPr>
          <w:rFonts w:ascii="Times New Roman" w:hAnsi="宋体"/>
          <w:b w:val="0"/>
          <w:sz w:val="24"/>
          <w:szCs w:val="24"/>
        </w:rPr>
        <w:br/>
      </w:r>
    </w:p>
    <w:p w:rsidR="005A12E0" w:rsidRPr="005A12E0" w:rsidRDefault="005A12E0" w:rsidP="005A12E0"/>
    <w:p w:rsidR="00F56D7A" w:rsidRDefault="0048391B">
      <w:pPr>
        <w:rPr>
          <w:rFonts w:ascii="Times New Roman" w:eastAsia="宋体" w:hAnsi="宋体" w:cs="Times New Roman"/>
          <w:b/>
          <w:bCs/>
          <w:sz w:val="28"/>
          <w:szCs w:val="28"/>
        </w:rPr>
      </w:pPr>
      <w:r>
        <w:rPr>
          <w:rFonts w:ascii="Times New Roman" w:eastAsia="宋体" w:hAnsi="宋体" w:cs="Times New Roman" w:hint="eastAsia"/>
          <w:b/>
          <w:bCs/>
          <w:sz w:val="28"/>
          <w:szCs w:val="28"/>
        </w:rPr>
        <w:t>二</w:t>
      </w:r>
      <w:r w:rsidR="006E3837">
        <w:rPr>
          <w:rFonts w:ascii="Times New Roman" w:eastAsia="宋体" w:hAnsi="宋体" w:cs="Times New Roman" w:hint="eastAsia"/>
          <w:b/>
          <w:bCs/>
          <w:sz w:val="28"/>
          <w:szCs w:val="28"/>
        </w:rPr>
        <w:t>、</w:t>
      </w:r>
      <w:r w:rsidR="006E3837">
        <w:rPr>
          <w:rFonts w:ascii="Times New Roman" w:eastAsia="宋体" w:hAnsi="宋体" w:cs="Times New Roman"/>
          <w:b/>
          <w:bCs/>
          <w:sz w:val="28"/>
          <w:szCs w:val="28"/>
        </w:rPr>
        <w:t>财务会计报告</w:t>
      </w:r>
    </w:p>
    <w:p w:rsidR="00F56D7A" w:rsidRDefault="00F56D7A">
      <w:pPr>
        <w:rPr>
          <w:rFonts w:ascii="Times New Roman" w:eastAsia="宋体" w:hAnsi="宋体" w:cs="Times New Roman"/>
          <w:bCs/>
          <w:sz w:val="24"/>
          <w:szCs w:val="24"/>
        </w:rPr>
      </w:pPr>
    </w:p>
    <w:p w:rsidR="00F56D7A" w:rsidRDefault="006E3837">
      <w:pPr>
        <w:rPr>
          <w:rFonts w:ascii="Times New Roman" w:eastAsia="宋体" w:hAnsi="宋体" w:cs="Times New Roman"/>
          <w:bCs/>
          <w:sz w:val="24"/>
          <w:szCs w:val="24"/>
        </w:rPr>
      </w:pPr>
      <w:r>
        <w:rPr>
          <w:rFonts w:ascii="Times New Roman" w:eastAsia="宋体" w:hAnsi="宋体" w:cs="Times New Roman" w:hint="eastAsia"/>
          <w:bCs/>
          <w:sz w:val="24"/>
          <w:szCs w:val="24"/>
        </w:rPr>
        <w:t>资产</w:t>
      </w:r>
      <w:r>
        <w:rPr>
          <w:rFonts w:ascii="Times New Roman" w:eastAsia="宋体" w:hAnsi="宋体" w:cs="Times New Roman"/>
          <w:bCs/>
          <w:sz w:val="24"/>
          <w:szCs w:val="24"/>
        </w:rPr>
        <w:t>负债表（</w:t>
      </w:r>
      <w:r>
        <w:rPr>
          <w:rFonts w:ascii="Times New Roman" w:eastAsia="宋体" w:hAnsi="宋体" w:cs="Times New Roman" w:hint="eastAsia"/>
          <w:bCs/>
          <w:sz w:val="24"/>
          <w:szCs w:val="24"/>
        </w:rPr>
        <w:t>经</w:t>
      </w:r>
      <w:r>
        <w:rPr>
          <w:rFonts w:ascii="Times New Roman" w:eastAsia="宋体" w:hAnsi="宋体" w:cs="Times New Roman"/>
          <w:bCs/>
          <w:sz w:val="24"/>
          <w:szCs w:val="24"/>
        </w:rPr>
        <w:t>审计）</w:t>
      </w:r>
    </w:p>
    <w:p w:rsidR="00F56D7A" w:rsidRDefault="006E3837">
      <w:pPr>
        <w:rPr>
          <w:rFonts w:ascii="Times New Roman" w:eastAsia="宋体" w:hAnsi="宋体" w:cs="Times New Roman"/>
          <w:bCs/>
          <w:sz w:val="24"/>
          <w:szCs w:val="24"/>
        </w:rPr>
      </w:pPr>
      <w:r>
        <w:rPr>
          <w:rFonts w:ascii="Times New Roman" w:eastAsia="宋体" w:hAnsi="宋体" w:cs="Times New Roman" w:hint="eastAsia"/>
          <w:bCs/>
          <w:sz w:val="24"/>
          <w:szCs w:val="24"/>
        </w:rPr>
        <w:lastRenderedPageBreak/>
        <w:t>会计</w:t>
      </w:r>
      <w:r>
        <w:rPr>
          <w:rFonts w:ascii="Times New Roman" w:eastAsia="宋体" w:hAnsi="宋体" w:cs="Times New Roman"/>
          <w:bCs/>
          <w:sz w:val="24"/>
          <w:szCs w:val="24"/>
        </w:rPr>
        <w:t>主体：</w:t>
      </w:r>
      <w:r>
        <w:rPr>
          <w:rFonts w:ascii="Times New Roman" w:eastAsia="宋体" w:hAnsi="宋体" w:cs="Times New Roman" w:hint="eastAsia"/>
          <w:bCs/>
          <w:sz w:val="24"/>
          <w:szCs w:val="24"/>
        </w:rPr>
        <w:t>永赢量化混合型发起式证券投资基金</w:t>
      </w:r>
    </w:p>
    <w:p w:rsidR="00F56D7A" w:rsidRDefault="0048391B" w:rsidP="0048391B">
      <w:pPr>
        <w:jc w:val="right"/>
        <w:rPr>
          <w:rFonts w:ascii="Times New Roman" w:eastAsia="宋体" w:hAnsi="宋体" w:cs="Times New Roman"/>
          <w:bCs/>
          <w:sz w:val="24"/>
          <w:szCs w:val="24"/>
        </w:rPr>
      </w:pPr>
      <w:r>
        <w:rPr>
          <w:rFonts w:ascii="Times New Roman" w:eastAsia="宋体" w:hAnsi="宋体" w:cs="Times New Roman" w:hint="eastAsia"/>
          <w:bCs/>
          <w:sz w:val="24"/>
          <w:szCs w:val="24"/>
        </w:rPr>
        <w:t>单位</w:t>
      </w:r>
      <w:r>
        <w:rPr>
          <w:rFonts w:ascii="Times New Roman" w:eastAsia="宋体" w:hAnsi="宋体" w:cs="Times New Roman"/>
          <w:bCs/>
          <w:sz w:val="24"/>
          <w:szCs w:val="24"/>
        </w:rPr>
        <w:t>：人民币元</w:t>
      </w:r>
    </w:p>
    <w:tbl>
      <w:tblPr>
        <w:tblStyle w:val="TableGrid"/>
        <w:tblW w:w="8834" w:type="dxa"/>
        <w:tblInd w:w="-108" w:type="dxa"/>
        <w:tblCellMar>
          <w:left w:w="108" w:type="dxa"/>
          <w:right w:w="100" w:type="dxa"/>
        </w:tblCellMar>
        <w:tblLook w:val="04A0"/>
      </w:tblPr>
      <w:tblGrid>
        <w:gridCol w:w="3288"/>
        <w:gridCol w:w="2774"/>
        <w:gridCol w:w="2772"/>
      </w:tblGrid>
      <w:tr w:rsidR="00A31D81" w:rsidTr="004A18A3">
        <w:trPr>
          <w:trHeight w:val="634"/>
        </w:trPr>
        <w:tc>
          <w:tcPr>
            <w:tcW w:w="3288" w:type="dxa"/>
            <w:tcBorders>
              <w:top w:val="single" w:sz="4" w:space="0" w:color="000000"/>
              <w:left w:val="single" w:sz="4" w:space="0" w:color="000000"/>
              <w:bottom w:val="single" w:sz="4" w:space="0" w:color="000000"/>
              <w:right w:val="single" w:sz="4" w:space="0" w:color="000000"/>
            </w:tcBorders>
          </w:tcPr>
          <w:p w:rsidR="00A31D81" w:rsidRDefault="00A31D81" w:rsidP="004A18A3">
            <w:pPr>
              <w:spacing w:line="276" w:lineRule="auto"/>
            </w:pPr>
          </w:p>
        </w:tc>
        <w:tc>
          <w:tcPr>
            <w:tcW w:w="2774" w:type="dxa"/>
            <w:tcBorders>
              <w:top w:val="single" w:sz="4" w:space="0" w:color="000000"/>
              <w:left w:val="single" w:sz="4" w:space="0" w:color="000000"/>
              <w:bottom w:val="single" w:sz="4" w:space="0" w:color="000000"/>
              <w:right w:val="single" w:sz="4" w:space="0" w:color="000000"/>
            </w:tcBorders>
          </w:tcPr>
          <w:p w:rsidR="00A31D81" w:rsidRDefault="00A31D81" w:rsidP="004A18A3">
            <w:pPr>
              <w:spacing w:line="276" w:lineRule="auto"/>
              <w:ind w:left="818" w:firstLine="60"/>
            </w:pPr>
            <w:r>
              <w:t>一次清算结束日</w:t>
            </w:r>
            <w:r>
              <w:t xml:space="preserve"> 2018</w:t>
            </w:r>
            <w:r>
              <w:t>年</w:t>
            </w:r>
            <w:r w:rsidR="00133A16">
              <w:rPr>
                <w:rFonts w:hint="eastAsia"/>
              </w:rPr>
              <w:t>8</w:t>
            </w:r>
            <w:r>
              <w:t>月</w:t>
            </w:r>
            <w:r w:rsidR="00133A16">
              <w:rPr>
                <w:rFonts w:hint="eastAsia"/>
              </w:rPr>
              <w:t>15</w:t>
            </w:r>
            <w:r>
              <w:t>日</w:t>
            </w:r>
          </w:p>
        </w:tc>
        <w:tc>
          <w:tcPr>
            <w:tcW w:w="2772" w:type="dxa"/>
            <w:tcBorders>
              <w:top w:val="single" w:sz="4" w:space="0" w:color="000000"/>
              <w:left w:val="single" w:sz="4" w:space="0" w:color="000000"/>
              <w:bottom w:val="single" w:sz="4" w:space="0" w:color="000000"/>
              <w:right w:val="single" w:sz="4" w:space="0" w:color="000000"/>
            </w:tcBorders>
          </w:tcPr>
          <w:p w:rsidR="00A31D81" w:rsidRDefault="00A31D81" w:rsidP="004A18A3">
            <w:pPr>
              <w:spacing w:after="60"/>
              <w:ind w:right="2"/>
              <w:jc w:val="right"/>
            </w:pPr>
            <w:r>
              <w:t>二次清算结束日</w:t>
            </w:r>
          </w:p>
          <w:p w:rsidR="00A31D81" w:rsidRDefault="00A31D81" w:rsidP="00700C57">
            <w:pPr>
              <w:spacing w:line="276" w:lineRule="auto"/>
              <w:jc w:val="right"/>
            </w:pPr>
            <w:r>
              <w:t>2018</w:t>
            </w:r>
            <w:r>
              <w:t>年</w:t>
            </w:r>
            <w:r w:rsidR="00133A16">
              <w:rPr>
                <w:rFonts w:hint="eastAsia"/>
              </w:rPr>
              <w:t>12</w:t>
            </w:r>
            <w:r>
              <w:t>月</w:t>
            </w:r>
            <w:r w:rsidR="00700C57">
              <w:t>14</w:t>
            </w:r>
            <w:r>
              <w:t>日</w:t>
            </w:r>
          </w:p>
        </w:tc>
      </w:tr>
      <w:tr w:rsidR="00A31D81" w:rsidTr="004A18A3">
        <w:trPr>
          <w:trHeight w:val="322"/>
        </w:trPr>
        <w:tc>
          <w:tcPr>
            <w:tcW w:w="3288" w:type="dxa"/>
            <w:tcBorders>
              <w:top w:val="single" w:sz="4" w:space="0" w:color="000000"/>
              <w:left w:val="single" w:sz="4" w:space="0" w:color="000000"/>
              <w:bottom w:val="single" w:sz="4" w:space="0" w:color="000000"/>
              <w:right w:val="single" w:sz="4" w:space="0" w:color="000000"/>
            </w:tcBorders>
          </w:tcPr>
          <w:p w:rsidR="00A31D81" w:rsidRDefault="00A31D81" w:rsidP="00133A16">
            <w:pPr>
              <w:spacing w:line="276" w:lineRule="auto"/>
              <w:jc w:val="left"/>
            </w:pPr>
            <w:r>
              <w:t>资产：</w:t>
            </w:r>
          </w:p>
        </w:tc>
        <w:tc>
          <w:tcPr>
            <w:tcW w:w="2774" w:type="dxa"/>
            <w:tcBorders>
              <w:top w:val="single" w:sz="4" w:space="0" w:color="000000"/>
              <w:left w:val="single" w:sz="4" w:space="0" w:color="000000"/>
              <w:bottom w:val="single" w:sz="4" w:space="0" w:color="000000"/>
              <w:right w:val="single" w:sz="4" w:space="0" w:color="000000"/>
            </w:tcBorders>
          </w:tcPr>
          <w:p w:rsidR="00A31D81" w:rsidRDefault="00A31D81" w:rsidP="004A18A3">
            <w:pPr>
              <w:spacing w:line="276" w:lineRule="auto"/>
            </w:pPr>
          </w:p>
        </w:tc>
        <w:tc>
          <w:tcPr>
            <w:tcW w:w="2772" w:type="dxa"/>
            <w:tcBorders>
              <w:top w:val="single" w:sz="4" w:space="0" w:color="000000"/>
              <w:left w:val="single" w:sz="4" w:space="0" w:color="000000"/>
              <w:bottom w:val="single" w:sz="4" w:space="0" w:color="000000"/>
              <w:right w:val="single" w:sz="4" w:space="0" w:color="000000"/>
            </w:tcBorders>
          </w:tcPr>
          <w:p w:rsidR="00A31D81" w:rsidRDefault="00A31D81" w:rsidP="004A18A3">
            <w:pPr>
              <w:spacing w:line="276" w:lineRule="auto"/>
            </w:pPr>
          </w:p>
        </w:tc>
      </w:tr>
      <w:tr w:rsidR="00A31D81" w:rsidTr="004A18A3">
        <w:trPr>
          <w:trHeight w:val="322"/>
        </w:trPr>
        <w:tc>
          <w:tcPr>
            <w:tcW w:w="3288" w:type="dxa"/>
            <w:tcBorders>
              <w:top w:val="single" w:sz="4" w:space="0" w:color="000000"/>
              <w:left w:val="single" w:sz="4" w:space="0" w:color="000000"/>
              <w:bottom w:val="single" w:sz="4" w:space="0" w:color="000000"/>
              <w:right w:val="single" w:sz="4" w:space="0" w:color="000000"/>
            </w:tcBorders>
          </w:tcPr>
          <w:p w:rsidR="00A31D81" w:rsidRDefault="00A31D81" w:rsidP="00133A16">
            <w:pPr>
              <w:spacing w:line="276" w:lineRule="auto"/>
              <w:jc w:val="left"/>
            </w:pPr>
            <w:r>
              <w:t>银行存款</w:t>
            </w:r>
          </w:p>
        </w:tc>
        <w:tc>
          <w:tcPr>
            <w:tcW w:w="2774" w:type="dxa"/>
            <w:tcBorders>
              <w:top w:val="single" w:sz="4" w:space="0" w:color="000000"/>
              <w:left w:val="single" w:sz="4" w:space="0" w:color="000000"/>
              <w:bottom w:val="single" w:sz="4" w:space="0" w:color="000000"/>
              <w:right w:val="single" w:sz="4" w:space="0" w:color="000000"/>
            </w:tcBorders>
          </w:tcPr>
          <w:p w:rsidR="00A31D81" w:rsidRDefault="00133A16" w:rsidP="004A18A3">
            <w:pPr>
              <w:spacing w:line="276" w:lineRule="auto"/>
              <w:ind w:right="7"/>
              <w:jc w:val="right"/>
            </w:pPr>
            <w:r w:rsidRPr="00133A16">
              <w:t>14,444,153.79</w:t>
            </w:r>
          </w:p>
        </w:tc>
        <w:tc>
          <w:tcPr>
            <w:tcW w:w="2772" w:type="dxa"/>
            <w:tcBorders>
              <w:top w:val="single" w:sz="4" w:space="0" w:color="000000"/>
              <w:left w:val="single" w:sz="4" w:space="0" w:color="000000"/>
              <w:bottom w:val="single" w:sz="4" w:space="0" w:color="000000"/>
              <w:right w:val="single" w:sz="4" w:space="0" w:color="000000"/>
            </w:tcBorders>
          </w:tcPr>
          <w:p w:rsidR="00A31D81" w:rsidRDefault="000F047C" w:rsidP="000F047C">
            <w:pPr>
              <w:spacing w:line="276" w:lineRule="auto"/>
              <w:ind w:right="7"/>
              <w:jc w:val="right"/>
            </w:pPr>
            <w:r w:rsidRPr="000F047C">
              <w:t>919,719.28</w:t>
            </w:r>
          </w:p>
        </w:tc>
      </w:tr>
      <w:tr w:rsidR="00A31D81" w:rsidTr="004A18A3">
        <w:trPr>
          <w:trHeight w:val="322"/>
        </w:trPr>
        <w:tc>
          <w:tcPr>
            <w:tcW w:w="3288" w:type="dxa"/>
            <w:tcBorders>
              <w:top w:val="single" w:sz="4" w:space="0" w:color="000000"/>
              <w:left w:val="single" w:sz="4" w:space="0" w:color="000000"/>
              <w:bottom w:val="single" w:sz="4" w:space="0" w:color="000000"/>
              <w:right w:val="single" w:sz="4" w:space="0" w:color="000000"/>
            </w:tcBorders>
          </w:tcPr>
          <w:p w:rsidR="00A31D81" w:rsidRDefault="00A31D81" w:rsidP="00133A16">
            <w:pPr>
              <w:spacing w:line="276" w:lineRule="auto"/>
              <w:jc w:val="left"/>
            </w:pPr>
            <w:r>
              <w:t>结算备付金</w:t>
            </w:r>
          </w:p>
        </w:tc>
        <w:tc>
          <w:tcPr>
            <w:tcW w:w="2774" w:type="dxa"/>
            <w:tcBorders>
              <w:top w:val="single" w:sz="4" w:space="0" w:color="000000"/>
              <w:left w:val="single" w:sz="4" w:space="0" w:color="000000"/>
              <w:bottom w:val="single" w:sz="4" w:space="0" w:color="000000"/>
              <w:right w:val="single" w:sz="4" w:space="0" w:color="000000"/>
            </w:tcBorders>
          </w:tcPr>
          <w:p w:rsidR="00A31D81" w:rsidRDefault="00133A16" w:rsidP="004A18A3">
            <w:pPr>
              <w:spacing w:line="276" w:lineRule="auto"/>
              <w:ind w:right="7"/>
              <w:jc w:val="right"/>
            </w:pPr>
            <w:r w:rsidRPr="00133A16">
              <w:t>863,636.38</w:t>
            </w:r>
          </w:p>
        </w:tc>
        <w:tc>
          <w:tcPr>
            <w:tcW w:w="2772" w:type="dxa"/>
            <w:tcBorders>
              <w:top w:val="single" w:sz="4" w:space="0" w:color="000000"/>
              <w:left w:val="single" w:sz="4" w:space="0" w:color="000000"/>
              <w:bottom w:val="single" w:sz="4" w:space="0" w:color="000000"/>
              <w:right w:val="single" w:sz="4" w:space="0" w:color="000000"/>
            </w:tcBorders>
          </w:tcPr>
          <w:p w:rsidR="00A31D81" w:rsidRDefault="000F047C" w:rsidP="00133A16">
            <w:pPr>
              <w:spacing w:line="276" w:lineRule="auto"/>
              <w:ind w:right="112"/>
              <w:jc w:val="right"/>
            </w:pPr>
            <w:r>
              <w:rPr>
                <w:rFonts w:hint="eastAsia"/>
              </w:rPr>
              <w:t>-</w:t>
            </w:r>
          </w:p>
        </w:tc>
      </w:tr>
      <w:tr w:rsidR="00A31D81" w:rsidTr="004A18A3">
        <w:trPr>
          <w:trHeight w:val="322"/>
        </w:trPr>
        <w:tc>
          <w:tcPr>
            <w:tcW w:w="3288" w:type="dxa"/>
            <w:tcBorders>
              <w:top w:val="single" w:sz="4" w:space="0" w:color="000000"/>
              <w:left w:val="single" w:sz="4" w:space="0" w:color="000000"/>
              <w:bottom w:val="single" w:sz="4" w:space="0" w:color="000000"/>
              <w:right w:val="single" w:sz="4" w:space="0" w:color="000000"/>
            </w:tcBorders>
          </w:tcPr>
          <w:p w:rsidR="00A31D81" w:rsidRDefault="00A31D81" w:rsidP="00133A16">
            <w:pPr>
              <w:spacing w:line="276" w:lineRule="auto"/>
              <w:jc w:val="left"/>
            </w:pPr>
            <w:r>
              <w:t>存出保证金</w:t>
            </w:r>
          </w:p>
        </w:tc>
        <w:tc>
          <w:tcPr>
            <w:tcW w:w="2774" w:type="dxa"/>
            <w:tcBorders>
              <w:top w:val="single" w:sz="4" w:space="0" w:color="000000"/>
              <w:left w:val="single" w:sz="4" w:space="0" w:color="000000"/>
              <w:bottom w:val="single" w:sz="4" w:space="0" w:color="000000"/>
              <w:right w:val="single" w:sz="4" w:space="0" w:color="000000"/>
            </w:tcBorders>
          </w:tcPr>
          <w:p w:rsidR="00A31D81" w:rsidRDefault="00133A16" w:rsidP="004A18A3">
            <w:pPr>
              <w:spacing w:line="276" w:lineRule="auto"/>
              <w:ind w:right="7"/>
              <w:jc w:val="right"/>
            </w:pPr>
            <w:r w:rsidRPr="00133A16">
              <w:t>21,997.91</w:t>
            </w:r>
          </w:p>
        </w:tc>
        <w:tc>
          <w:tcPr>
            <w:tcW w:w="2772" w:type="dxa"/>
            <w:tcBorders>
              <w:top w:val="single" w:sz="4" w:space="0" w:color="000000"/>
              <w:left w:val="single" w:sz="4" w:space="0" w:color="000000"/>
              <w:bottom w:val="single" w:sz="4" w:space="0" w:color="000000"/>
              <w:right w:val="single" w:sz="4" w:space="0" w:color="000000"/>
            </w:tcBorders>
          </w:tcPr>
          <w:p w:rsidR="00A31D81" w:rsidRDefault="000F047C" w:rsidP="004A18A3">
            <w:pPr>
              <w:spacing w:line="276" w:lineRule="auto"/>
              <w:ind w:right="7"/>
              <w:jc w:val="right"/>
            </w:pPr>
            <w:r>
              <w:rPr>
                <w:rFonts w:hint="eastAsia"/>
              </w:rPr>
              <w:t>-</w:t>
            </w:r>
          </w:p>
        </w:tc>
      </w:tr>
      <w:tr w:rsidR="00A31D81" w:rsidTr="004A18A3">
        <w:trPr>
          <w:trHeight w:val="322"/>
        </w:trPr>
        <w:tc>
          <w:tcPr>
            <w:tcW w:w="3288" w:type="dxa"/>
            <w:tcBorders>
              <w:top w:val="single" w:sz="4" w:space="0" w:color="000000"/>
              <w:left w:val="single" w:sz="4" w:space="0" w:color="000000"/>
              <w:bottom w:val="single" w:sz="4" w:space="0" w:color="000000"/>
              <w:right w:val="single" w:sz="4" w:space="0" w:color="000000"/>
            </w:tcBorders>
          </w:tcPr>
          <w:p w:rsidR="00A31D81" w:rsidRDefault="00A31D81" w:rsidP="00133A16">
            <w:pPr>
              <w:spacing w:line="276" w:lineRule="auto"/>
              <w:jc w:val="left"/>
            </w:pPr>
            <w:r>
              <w:t>交易性金融资产</w:t>
            </w:r>
          </w:p>
        </w:tc>
        <w:tc>
          <w:tcPr>
            <w:tcW w:w="2774" w:type="dxa"/>
            <w:tcBorders>
              <w:top w:val="single" w:sz="4" w:space="0" w:color="000000"/>
              <w:left w:val="single" w:sz="4" w:space="0" w:color="000000"/>
              <w:bottom w:val="single" w:sz="4" w:space="0" w:color="000000"/>
              <w:right w:val="single" w:sz="4" w:space="0" w:color="000000"/>
            </w:tcBorders>
          </w:tcPr>
          <w:p w:rsidR="00A31D81" w:rsidRDefault="00133A16" w:rsidP="004A18A3">
            <w:pPr>
              <w:spacing w:line="276" w:lineRule="auto"/>
              <w:ind w:right="7"/>
              <w:jc w:val="right"/>
            </w:pPr>
            <w:r w:rsidRPr="00133A16">
              <w:t>5,511.00</w:t>
            </w:r>
          </w:p>
        </w:tc>
        <w:tc>
          <w:tcPr>
            <w:tcW w:w="2772" w:type="dxa"/>
            <w:tcBorders>
              <w:top w:val="single" w:sz="4" w:space="0" w:color="000000"/>
              <w:left w:val="single" w:sz="4" w:space="0" w:color="000000"/>
              <w:bottom w:val="single" w:sz="4" w:space="0" w:color="000000"/>
              <w:right w:val="single" w:sz="4" w:space="0" w:color="000000"/>
            </w:tcBorders>
          </w:tcPr>
          <w:p w:rsidR="00A31D81" w:rsidRDefault="000F047C" w:rsidP="004A18A3">
            <w:pPr>
              <w:spacing w:line="276" w:lineRule="auto"/>
              <w:ind w:right="7"/>
              <w:jc w:val="right"/>
            </w:pPr>
            <w:r>
              <w:rPr>
                <w:rFonts w:hint="eastAsia"/>
              </w:rPr>
              <w:t>-</w:t>
            </w:r>
          </w:p>
        </w:tc>
      </w:tr>
      <w:tr w:rsidR="00A31D81" w:rsidTr="004A18A3">
        <w:trPr>
          <w:trHeight w:val="322"/>
        </w:trPr>
        <w:tc>
          <w:tcPr>
            <w:tcW w:w="3288" w:type="dxa"/>
            <w:tcBorders>
              <w:top w:val="single" w:sz="4" w:space="0" w:color="000000"/>
              <w:left w:val="single" w:sz="4" w:space="0" w:color="000000"/>
              <w:bottom w:val="single" w:sz="4" w:space="0" w:color="000000"/>
              <w:right w:val="single" w:sz="4" w:space="0" w:color="000000"/>
            </w:tcBorders>
          </w:tcPr>
          <w:p w:rsidR="00A31D81" w:rsidRDefault="00A31D81" w:rsidP="00133A16">
            <w:pPr>
              <w:spacing w:line="276" w:lineRule="auto"/>
              <w:jc w:val="left"/>
            </w:pPr>
            <w:r>
              <w:t>其中：股票投资</w:t>
            </w:r>
          </w:p>
        </w:tc>
        <w:tc>
          <w:tcPr>
            <w:tcW w:w="2774" w:type="dxa"/>
            <w:tcBorders>
              <w:top w:val="single" w:sz="4" w:space="0" w:color="000000"/>
              <w:left w:val="single" w:sz="4" w:space="0" w:color="000000"/>
              <w:bottom w:val="single" w:sz="4" w:space="0" w:color="000000"/>
              <w:right w:val="single" w:sz="4" w:space="0" w:color="000000"/>
            </w:tcBorders>
          </w:tcPr>
          <w:p w:rsidR="00A31D81" w:rsidRDefault="00133A16" w:rsidP="004A18A3">
            <w:pPr>
              <w:spacing w:line="276" w:lineRule="auto"/>
              <w:ind w:right="7"/>
              <w:jc w:val="right"/>
            </w:pPr>
            <w:r w:rsidRPr="00133A16">
              <w:t>5,511.00</w:t>
            </w:r>
          </w:p>
        </w:tc>
        <w:tc>
          <w:tcPr>
            <w:tcW w:w="2772" w:type="dxa"/>
            <w:tcBorders>
              <w:top w:val="single" w:sz="4" w:space="0" w:color="000000"/>
              <w:left w:val="single" w:sz="4" w:space="0" w:color="000000"/>
              <w:bottom w:val="single" w:sz="4" w:space="0" w:color="000000"/>
              <w:right w:val="single" w:sz="4" w:space="0" w:color="000000"/>
            </w:tcBorders>
          </w:tcPr>
          <w:p w:rsidR="00A31D81" w:rsidRDefault="000F047C" w:rsidP="004A18A3">
            <w:pPr>
              <w:spacing w:line="276" w:lineRule="auto"/>
              <w:ind w:right="7"/>
              <w:jc w:val="right"/>
            </w:pPr>
            <w:r>
              <w:rPr>
                <w:rFonts w:hint="eastAsia"/>
              </w:rPr>
              <w:t>-</w:t>
            </w:r>
          </w:p>
        </w:tc>
      </w:tr>
      <w:tr w:rsidR="00A31D81" w:rsidTr="004A18A3">
        <w:trPr>
          <w:trHeight w:val="322"/>
        </w:trPr>
        <w:tc>
          <w:tcPr>
            <w:tcW w:w="3288" w:type="dxa"/>
            <w:tcBorders>
              <w:top w:val="single" w:sz="4" w:space="0" w:color="000000"/>
              <w:left w:val="single" w:sz="4" w:space="0" w:color="000000"/>
              <w:bottom w:val="single" w:sz="4" w:space="0" w:color="000000"/>
              <w:right w:val="single" w:sz="4" w:space="0" w:color="000000"/>
            </w:tcBorders>
          </w:tcPr>
          <w:p w:rsidR="00A31D81" w:rsidRDefault="00A31D81" w:rsidP="00133A16">
            <w:pPr>
              <w:spacing w:line="276" w:lineRule="auto"/>
              <w:jc w:val="left"/>
            </w:pPr>
            <w:r>
              <w:t>应收利息</w:t>
            </w:r>
          </w:p>
        </w:tc>
        <w:tc>
          <w:tcPr>
            <w:tcW w:w="2774" w:type="dxa"/>
            <w:tcBorders>
              <w:top w:val="single" w:sz="4" w:space="0" w:color="000000"/>
              <w:left w:val="single" w:sz="4" w:space="0" w:color="000000"/>
              <w:bottom w:val="single" w:sz="4" w:space="0" w:color="000000"/>
              <w:right w:val="single" w:sz="4" w:space="0" w:color="000000"/>
            </w:tcBorders>
          </w:tcPr>
          <w:p w:rsidR="00A31D81" w:rsidRDefault="00133A16" w:rsidP="004A18A3">
            <w:pPr>
              <w:spacing w:line="276" w:lineRule="auto"/>
              <w:ind w:right="7"/>
              <w:jc w:val="right"/>
            </w:pPr>
            <w:r w:rsidRPr="00133A16">
              <w:t>17,927.83</w:t>
            </w:r>
          </w:p>
        </w:tc>
        <w:tc>
          <w:tcPr>
            <w:tcW w:w="2772" w:type="dxa"/>
            <w:tcBorders>
              <w:top w:val="single" w:sz="4" w:space="0" w:color="000000"/>
              <w:left w:val="single" w:sz="4" w:space="0" w:color="000000"/>
              <w:bottom w:val="single" w:sz="4" w:space="0" w:color="000000"/>
              <w:right w:val="single" w:sz="4" w:space="0" w:color="000000"/>
            </w:tcBorders>
          </w:tcPr>
          <w:p w:rsidR="00A31D81" w:rsidRDefault="000F047C" w:rsidP="004A18A3">
            <w:pPr>
              <w:spacing w:line="276" w:lineRule="auto"/>
              <w:ind w:right="7"/>
              <w:jc w:val="right"/>
            </w:pPr>
            <w:r w:rsidRPr="000F047C">
              <w:t>3,677.79</w:t>
            </w:r>
          </w:p>
        </w:tc>
      </w:tr>
      <w:tr w:rsidR="00A31D81" w:rsidTr="004A18A3">
        <w:trPr>
          <w:trHeight w:val="322"/>
        </w:trPr>
        <w:tc>
          <w:tcPr>
            <w:tcW w:w="3288" w:type="dxa"/>
            <w:tcBorders>
              <w:top w:val="single" w:sz="4" w:space="0" w:color="000000"/>
              <w:left w:val="single" w:sz="4" w:space="0" w:color="000000"/>
              <w:bottom w:val="single" w:sz="4" w:space="0" w:color="000000"/>
              <w:right w:val="single" w:sz="4" w:space="0" w:color="000000"/>
            </w:tcBorders>
          </w:tcPr>
          <w:p w:rsidR="00A31D81" w:rsidRPr="00133A16" w:rsidRDefault="00A31D81" w:rsidP="00133A16">
            <w:pPr>
              <w:spacing w:line="276" w:lineRule="auto"/>
              <w:jc w:val="left"/>
              <w:rPr>
                <w:b/>
              </w:rPr>
            </w:pPr>
            <w:r w:rsidRPr="00133A16">
              <w:rPr>
                <w:b/>
              </w:rPr>
              <w:t>资产总计</w:t>
            </w:r>
          </w:p>
        </w:tc>
        <w:tc>
          <w:tcPr>
            <w:tcW w:w="2774" w:type="dxa"/>
            <w:tcBorders>
              <w:top w:val="single" w:sz="4" w:space="0" w:color="000000"/>
              <w:left w:val="single" w:sz="4" w:space="0" w:color="000000"/>
              <w:bottom w:val="single" w:sz="4" w:space="0" w:color="000000"/>
              <w:right w:val="single" w:sz="4" w:space="0" w:color="000000"/>
            </w:tcBorders>
          </w:tcPr>
          <w:p w:rsidR="00A31D81" w:rsidRPr="00133A16" w:rsidRDefault="00133A16" w:rsidP="004A18A3">
            <w:pPr>
              <w:spacing w:line="276" w:lineRule="auto"/>
              <w:ind w:right="7"/>
              <w:jc w:val="right"/>
              <w:rPr>
                <w:b/>
              </w:rPr>
            </w:pPr>
            <w:r w:rsidRPr="00133A16">
              <w:rPr>
                <w:b/>
              </w:rPr>
              <w:t>15,353,226.91</w:t>
            </w:r>
          </w:p>
        </w:tc>
        <w:tc>
          <w:tcPr>
            <w:tcW w:w="2772" w:type="dxa"/>
            <w:tcBorders>
              <w:top w:val="single" w:sz="4" w:space="0" w:color="000000"/>
              <w:left w:val="single" w:sz="4" w:space="0" w:color="000000"/>
              <w:bottom w:val="single" w:sz="4" w:space="0" w:color="000000"/>
              <w:right w:val="single" w:sz="4" w:space="0" w:color="000000"/>
            </w:tcBorders>
          </w:tcPr>
          <w:p w:rsidR="00A31D81" w:rsidRPr="00133A16" w:rsidRDefault="008F41A3" w:rsidP="004A18A3">
            <w:pPr>
              <w:spacing w:line="276" w:lineRule="auto"/>
              <w:ind w:right="7"/>
              <w:jc w:val="right"/>
              <w:rPr>
                <w:b/>
              </w:rPr>
            </w:pPr>
            <w:r w:rsidRPr="008F41A3">
              <w:rPr>
                <w:b/>
              </w:rPr>
              <w:t>923,397.07</w:t>
            </w:r>
          </w:p>
        </w:tc>
      </w:tr>
      <w:tr w:rsidR="00A31D81" w:rsidTr="004A18A3">
        <w:trPr>
          <w:trHeight w:val="322"/>
        </w:trPr>
        <w:tc>
          <w:tcPr>
            <w:tcW w:w="3288" w:type="dxa"/>
            <w:tcBorders>
              <w:top w:val="single" w:sz="4" w:space="0" w:color="000000"/>
              <w:left w:val="single" w:sz="4" w:space="0" w:color="000000"/>
              <w:bottom w:val="single" w:sz="4" w:space="0" w:color="000000"/>
              <w:right w:val="single" w:sz="4" w:space="0" w:color="000000"/>
            </w:tcBorders>
          </w:tcPr>
          <w:p w:rsidR="00A31D81" w:rsidRDefault="00A31D81" w:rsidP="00133A16">
            <w:pPr>
              <w:spacing w:line="276" w:lineRule="auto"/>
              <w:jc w:val="left"/>
            </w:pPr>
            <w:r>
              <w:t>负债：</w:t>
            </w:r>
          </w:p>
        </w:tc>
        <w:tc>
          <w:tcPr>
            <w:tcW w:w="2774" w:type="dxa"/>
            <w:tcBorders>
              <w:top w:val="single" w:sz="4" w:space="0" w:color="000000"/>
              <w:left w:val="single" w:sz="4" w:space="0" w:color="000000"/>
              <w:bottom w:val="single" w:sz="4" w:space="0" w:color="000000"/>
              <w:right w:val="single" w:sz="4" w:space="0" w:color="000000"/>
            </w:tcBorders>
          </w:tcPr>
          <w:p w:rsidR="00A31D81" w:rsidRDefault="00A31D81" w:rsidP="004A18A3">
            <w:pPr>
              <w:spacing w:line="276" w:lineRule="auto"/>
            </w:pPr>
          </w:p>
        </w:tc>
        <w:tc>
          <w:tcPr>
            <w:tcW w:w="2772" w:type="dxa"/>
            <w:tcBorders>
              <w:top w:val="single" w:sz="4" w:space="0" w:color="000000"/>
              <w:left w:val="single" w:sz="4" w:space="0" w:color="000000"/>
              <w:bottom w:val="single" w:sz="4" w:space="0" w:color="000000"/>
              <w:right w:val="single" w:sz="4" w:space="0" w:color="000000"/>
            </w:tcBorders>
          </w:tcPr>
          <w:p w:rsidR="00A31D81" w:rsidRDefault="00A31D81" w:rsidP="004A18A3">
            <w:pPr>
              <w:spacing w:line="276" w:lineRule="auto"/>
            </w:pPr>
          </w:p>
        </w:tc>
      </w:tr>
      <w:tr w:rsidR="00A31D81" w:rsidTr="004A18A3">
        <w:trPr>
          <w:trHeight w:val="322"/>
        </w:trPr>
        <w:tc>
          <w:tcPr>
            <w:tcW w:w="3288" w:type="dxa"/>
            <w:tcBorders>
              <w:top w:val="single" w:sz="4" w:space="0" w:color="000000"/>
              <w:left w:val="single" w:sz="4" w:space="0" w:color="000000"/>
              <w:bottom w:val="single" w:sz="4" w:space="0" w:color="000000"/>
              <w:right w:val="single" w:sz="4" w:space="0" w:color="000000"/>
            </w:tcBorders>
          </w:tcPr>
          <w:p w:rsidR="00A31D81" w:rsidRDefault="00A31D81" w:rsidP="00133A16">
            <w:pPr>
              <w:spacing w:line="276" w:lineRule="auto"/>
              <w:jc w:val="left"/>
            </w:pPr>
            <w:r>
              <w:t>应付交易费用</w:t>
            </w:r>
          </w:p>
        </w:tc>
        <w:tc>
          <w:tcPr>
            <w:tcW w:w="2774" w:type="dxa"/>
            <w:tcBorders>
              <w:top w:val="single" w:sz="4" w:space="0" w:color="000000"/>
              <w:left w:val="single" w:sz="4" w:space="0" w:color="000000"/>
              <w:bottom w:val="single" w:sz="4" w:space="0" w:color="000000"/>
              <w:right w:val="single" w:sz="4" w:space="0" w:color="000000"/>
            </w:tcBorders>
          </w:tcPr>
          <w:p w:rsidR="00A31D81" w:rsidRDefault="00133A16" w:rsidP="004A18A3">
            <w:pPr>
              <w:spacing w:line="276" w:lineRule="auto"/>
              <w:ind w:right="7"/>
              <w:jc w:val="right"/>
            </w:pPr>
            <w:r w:rsidRPr="00133A16">
              <w:t>754.75</w:t>
            </w:r>
          </w:p>
        </w:tc>
        <w:tc>
          <w:tcPr>
            <w:tcW w:w="2772" w:type="dxa"/>
            <w:tcBorders>
              <w:top w:val="single" w:sz="4" w:space="0" w:color="000000"/>
              <w:left w:val="single" w:sz="4" w:space="0" w:color="000000"/>
              <w:bottom w:val="single" w:sz="4" w:space="0" w:color="000000"/>
              <w:right w:val="single" w:sz="4" w:space="0" w:color="000000"/>
            </w:tcBorders>
          </w:tcPr>
          <w:p w:rsidR="00A31D81" w:rsidRDefault="00A31D81" w:rsidP="004A18A3">
            <w:pPr>
              <w:spacing w:line="276" w:lineRule="auto"/>
              <w:ind w:right="7"/>
              <w:jc w:val="right"/>
            </w:pPr>
            <w:r>
              <w:t>-</w:t>
            </w:r>
          </w:p>
        </w:tc>
      </w:tr>
      <w:tr w:rsidR="00A31D81" w:rsidTr="004A18A3">
        <w:trPr>
          <w:trHeight w:val="322"/>
        </w:trPr>
        <w:tc>
          <w:tcPr>
            <w:tcW w:w="3288" w:type="dxa"/>
            <w:tcBorders>
              <w:top w:val="single" w:sz="4" w:space="0" w:color="000000"/>
              <w:left w:val="single" w:sz="4" w:space="0" w:color="000000"/>
              <w:bottom w:val="single" w:sz="4" w:space="0" w:color="000000"/>
              <w:right w:val="single" w:sz="4" w:space="0" w:color="000000"/>
            </w:tcBorders>
          </w:tcPr>
          <w:p w:rsidR="00A31D81" w:rsidRDefault="00133A16" w:rsidP="00133A16">
            <w:pPr>
              <w:spacing w:line="276" w:lineRule="auto"/>
              <w:jc w:val="left"/>
            </w:pPr>
            <w:r>
              <w:rPr>
                <w:rFonts w:hint="eastAsia"/>
              </w:rPr>
              <w:t>应付税费</w:t>
            </w:r>
          </w:p>
        </w:tc>
        <w:tc>
          <w:tcPr>
            <w:tcW w:w="2774" w:type="dxa"/>
            <w:tcBorders>
              <w:top w:val="single" w:sz="4" w:space="0" w:color="000000"/>
              <w:left w:val="single" w:sz="4" w:space="0" w:color="000000"/>
              <w:bottom w:val="single" w:sz="4" w:space="0" w:color="000000"/>
              <w:right w:val="single" w:sz="4" w:space="0" w:color="000000"/>
            </w:tcBorders>
          </w:tcPr>
          <w:p w:rsidR="00A31D81" w:rsidRDefault="00133A16" w:rsidP="004A18A3">
            <w:pPr>
              <w:spacing w:line="276" w:lineRule="auto"/>
              <w:ind w:right="7"/>
              <w:jc w:val="right"/>
            </w:pPr>
            <w:r w:rsidRPr="00133A16">
              <w:t>8,949.78</w:t>
            </w:r>
          </w:p>
        </w:tc>
        <w:tc>
          <w:tcPr>
            <w:tcW w:w="2772" w:type="dxa"/>
            <w:tcBorders>
              <w:top w:val="single" w:sz="4" w:space="0" w:color="000000"/>
              <w:left w:val="single" w:sz="4" w:space="0" w:color="000000"/>
              <w:bottom w:val="single" w:sz="4" w:space="0" w:color="000000"/>
              <w:right w:val="single" w:sz="4" w:space="0" w:color="000000"/>
            </w:tcBorders>
          </w:tcPr>
          <w:p w:rsidR="00A31D81" w:rsidRDefault="008F41A3" w:rsidP="004A18A3">
            <w:pPr>
              <w:spacing w:line="276" w:lineRule="auto"/>
              <w:ind w:right="7"/>
              <w:jc w:val="right"/>
            </w:pPr>
            <w:r>
              <w:rPr>
                <w:rFonts w:hint="eastAsia"/>
              </w:rPr>
              <w:t>-</w:t>
            </w:r>
          </w:p>
        </w:tc>
      </w:tr>
      <w:tr w:rsidR="00133A16" w:rsidTr="004A18A3">
        <w:trPr>
          <w:trHeight w:val="322"/>
        </w:trPr>
        <w:tc>
          <w:tcPr>
            <w:tcW w:w="3288" w:type="dxa"/>
            <w:tcBorders>
              <w:top w:val="single" w:sz="4" w:space="0" w:color="000000"/>
              <w:left w:val="single" w:sz="4" w:space="0" w:color="000000"/>
              <w:bottom w:val="single" w:sz="4" w:space="0" w:color="000000"/>
              <w:right w:val="single" w:sz="4" w:space="0" w:color="000000"/>
            </w:tcBorders>
          </w:tcPr>
          <w:p w:rsidR="00133A16" w:rsidRDefault="00133A16" w:rsidP="00133A16">
            <w:pPr>
              <w:spacing w:line="276" w:lineRule="auto"/>
              <w:jc w:val="left"/>
            </w:pPr>
            <w:r w:rsidRPr="00133A16">
              <w:rPr>
                <w:rFonts w:hint="eastAsia"/>
              </w:rPr>
              <w:t>预提费用</w:t>
            </w:r>
          </w:p>
        </w:tc>
        <w:tc>
          <w:tcPr>
            <w:tcW w:w="2774" w:type="dxa"/>
            <w:tcBorders>
              <w:top w:val="single" w:sz="4" w:space="0" w:color="000000"/>
              <w:left w:val="single" w:sz="4" w:space="0" w:color="000000"/>
              <w:bottom w:val="single" w:sz="4" w:space="0" w:color="000000"/>
              <w:right w:val="single" w:sz="4" w:space="0" w:color="000000"/>
            </w:tcBorders>
          </w:tcPr>
          <w:p w:rsidR="00133A16" w:rsidRDefault="001C6F4E" w:rsidP="001C6F4E">
            <w:pPr>
              <w:spacing w:line="276" w:lineRule="auto"/>
              <w:ind w:right="7"/>
              <w:jc w:val="right"/>
            </w:pPr>
            <w:r w:rsidRPr="00133A16">
              <w:t>4</w:t>
            </w:r>
            <w:r>
              <w:rPr>
                <w:rFonts w:hint="eastAsia"/>
              </w:rPr>
              <w:t>83</w:t>
            </w:r>
            <w:r w:rsidR="00133A16" w:rsidRPr="00133A16">
              <w:t>,000.00</w:t>
            </w:r>
          </w:p>
        </w:tc>
        <w:tc>
          <w:tcPr>
            <w:tcW w:w="2772" w:type="dxa"/>
            <w:tcBorders>
              <w:top w:val="single" w:sz="4" w:space="0" w:color="000000"/>
              <w:left w:val="single" w:sz="4" w:space="0" w:color="000000"/>
              <w:bottom w:val="single" w:sz="4" w:space="0" w:color="000000"/>
              <w:right w:val="single" w:sz="4" w:space="0" w:color="000000"/>
            </w:tcBorders>
          </w:tcPr>
          <w:p w:rsidR="00133A16" w:rsidRDefault="008F41A3" w:rsidP="004A18A3">
            <w:pPr>
              <w:spacing w:line="276" w:lineRule="auto"/>
              <w:ind w:right="7"/>
              <w:jc w:val="right"/>
            </w:pPr>
            <w:r>
              <w:rPr>
                <w:rFonts w:hint="eastAsia"/>
              </w:rPr>
              <w:t>-</w:t>
            </w:r>
          </w:p>
        </w:tc>
      </w:tr>
      <w:tr w:rsidR="00A31D81" w:rsidTr="004A18A3">
        <w:trPr>
          <w:trHeight w:val="322"/>
        </w:trPr>
        <w:tc>
          <w:tcPr>
            <w:tcW w:w="3288" w:type="dxa"/>
            <w:tcBorders>
              <w:top w:val="single" w:sz="4" w:space="0" w:color="000000"/>
              <w:left w:val="single" w:sz="4" w:space="0" w:color="000000"/>
              <w:bottom w:val="single" w:sz="4" w:space="0" w:color="000000"/>
              <w:right w:val="single" w:sz="4" w:space="0" w:color="000000"/>
            </w:tcBorders>
          </w:tcPr>
          <w:p w:rsidR="00A31D81" w:rsidRPr="00133A16" w:rsidRDefault="00A31D81" w:rsidP="00133A16">
            <w:pPr>
              <w:spacing w:line="276" w:lineRule="auto"/>
              <w:jc w:val="left"/>
              <w:rPr>
                <w:b/>
              </w:rPr>
            </w:pPr>
            <w:r w:rsidRPr="00133A16">
              <w:rPr>
                <w:b/>
              </w:rPr>
              <w:t>负债合计</w:t>
            </w:r>
          </w:p>
        </w:tc>
        <w:tc>
          <w:tcPr>
            <w:tcW w:w="2774" w:type="dxa"/>
            <w:tcBorders>
              <w:top w:val="single" w:sz="4" w:space="0" w:color="000000"/>
              <w:left w:val="single" w:sz="4" w:space="0" w:color="000000"/>
              <w:bottom w:val="single" w:sz="4" w:space="0" w:color="000000"/>
              <w:right w:val="single" w:sz="4" w:space="0" w:color="000000"/>
            </w:tcBorders>
          </w:tcPr>
          <w:p w:rsidR="00A31D81" w:rsidRPr="00133A16" w:rsidRDefault="001C6F4E" w:rsidP="001C6F4E">
            <w:pPr>
              <w:spacing w:line="276" w:lineRule="auto"/>
              <w:ind w:right="7"/>
              <w:jc w:val="right"/>
              <w:rPr>
                <w:b/>
              </w:rPr>
            </w:pPr>
            <w:r w:rsidRPr="00133A16">
              <w:rPr>
                <w:b/>
              </w:rPr>
              <w:t>4</w:t>
            </w:r>
            <w:r>
              <w:rPr>
                <w:rFonts w:hint="eastAsia"/>
                <w:b/>
              </w:rPr>
              <w:t>92</w:t>
            </w:r>
            <w:r w:rsidR="00133A16" w:rsidRPr="00133A16">
              <w:rPr>
                <w:b/>
              </w:rPr>
              <w:t>,704.53</w:t>
            </w:r>
          </w:p>
        </w:tc>
        <w:tc>
          <w:tcPr>
            <w:tcW w:w="2772" w:type="dxa"/>
            <w:tcBorders>
              <w:top w:val="single" w:sz="4" w:space="0" w:color="000000"/>
              <w:left w:val="single" w:sz="4" w:space="0" w:color="000000"/>
              <w:bottom w:val="single" w:sz="4" w:space="0" w:color="000000"/>
              <w:right w:val="single" w:sz="4" w:space="0" w:color="000000"/>
            </w:tcBorders>
          </w:tcPr>
          <w:p w:rsidR="00A31D81" w:rsidRDefault="008F41A3" w:rsidP="004A18A3">
            <w:pPr>
              <w:spacing w:line="276" w:lineRule="auto"/>
              <w:ind w:right="7"/>
              <w:jc w:val="right"/>
            </w:pPr>
            <w:r>
              <w:rPr>
                <w:rFonts w:hint="eastAsia"/>
              </w:rPr>
              <w:t>-</w:t>
            </w:r>
          </w:p>
        </w:tc>
      </w:tr>
      <w:tr w:rsidR="00A31D81" w:rsidTr="004A18A3">
        <w:trPr>
          <w:trHeight w:val="322"/>
        </w:trPr>
        <w:tc>
          <w:tcPr>
            <w:tcW w:w="3288" w:type="dxa"/>
            <w:tcBorders>
              <w:top w:val="single" w:sz="4" w:space="0" w:color="000000"/>
              <w:left w:val="single" w:sz="4" w:space="0" w:color="000000"/>
              <w:bottom w:val="single" w:sz="4" w:space="0" w:color="000000"/>
              <w:right w:val="single" w:sz="4" w:space="0" w:color="000000"/>
            </w:tcBorders>
          </w:tcPr>
          <w:p w:rsidR="00A31D81" w:rsidRDefault="00A31D81" w:rsidP="00133A16">
            <w:pPr>
              <w:spacing w:line="276" w:lineRule="auto"/>
              <w:jc w:val="left"/>
            </w:pPr>
            <w:r>
              <w:t>所有者权益：</w:t>
            </w:r>
          </w:p>
        </w:tc>
        <w:tc>
          <w:tcPr>
            <w:tcW w:w="2774" w:type="dxa"/>
            <w:tcBorders>
              <w:top w:val="single" w:sz="4" w:space="0" w:color="000000"/>
              <w:left w:val="single" w:sz="4" w:space="0" w:color="000000"/>
              <w:bottom w:val="single" w:sz="4" w:space="0" w:color="000000"/>
              <w:right w:val="single" w:sz="4" w:space="0" w:color="000000"/>
            </w:tcBorders>
          </w:tcPr>
          <w:p w:rsidR="00A31D81" w:rsidRDefault="00A31D81" w:rsidP="004A18A3">
            <w:pPr>
              <w:spacing w:line="276" w:lineRule="auto"/>
            </w:pPr>
          </w:p>
        </w:tc>
        <w:tc>
          <w:tcPr>
            <w:tcW w:w="2772" w:type="dxa"/>
            <w:tcBorders>
              <w:top w:val="single" w:sz="4" w:space="0" w:color="000000"/>
              <w:left w:val="single" w:sz="4" w:space="0" w:color="000000"/>
              <w:bottom w:val="single" w:sz="4" w:space="0" w:color="000000"/>
              <w:right w:val="single" w:sz="4" w:space="0" w:color="000000"/>
            </w:tcBorders>
          </w:tcPr>
          <w:p w:rsidR="00A31D81" w:rsidRDefault="00A31D81" w:rsidP="004A18A3">
            <w:pPr>
              <w:spacing w:line="276" w:lineRule="auto"/>
            </w:pPr>
          </w:p>
        </w:tc>
      </w:tr>
      <w:tr w:rsidR="00A31D81" w:rsidTr="004A18A3">
        <w:trPr>
          <w:trHeight w:val="322"/>
        </w:trPr>
        <w:tc>
          <w:tcPr>
            <w:tcW w:w="3288" w:type="dxa"/>
            <w:tcBorders>
              <w:top w:val="single" w:sz="4" w:space="0" w:color="000000"/>
              <w:left w:val="single" w:sz="4" w:space="0" w:color="000000"/>
              <w:bottom w:val="single" w:sz="4" w:space="0" w:color="000000"/>
              <w:right w:val="single" w:sz="4" w:space="0" w:color="000000"/>
            </w:tcBorders>
          </w:tcPr>
          <w:p w:rsidR="00A31D81" w:rsidRDefault="00A31D81" w:rsidP="00133A16">
            <w:pPr>
              <w:spacing w:line="276" w:lineRule="auto"/>
              <w:jc w:val="left"/>
            </w:pPr>
            <w:r>
              <w:t>实收基金</w:t>
            </w:r>
          </w:p>
        </w:tc>
        <w:tc>
          <w:tcPr>
            <w:tcW w:w="2774" w:type="dxa"/>
            <w:tcBorders>
              <w:top w:val="single" w:sz="4" w:space="0" w:color="000000"/>
              <w:left w:val="single" w:sz="4" w:space="0" w:color="000000"/>
              <w:bottom w:val="single" w:sz="4" w:space="0" w:color="000000"/>
              <w:right w:val="single" w:sz="4" w:space="0" w:color="000000"/>
            </w:tcBorders>
          </w:tcPr>
          <w:p w:rsidR="00A31D81" w:rsidRDefault="003E5F26" w:rsidP="004A18A3">
            <w:pPr>
              <w:spacing w:line="276" w:lineRule="auto"/>
              <w:ind w:right="7"/>
              <w:jc w:val="right"/>
            </w:pPr>
            <w:r w:rsidRPr="003E5F26">
              <w:t>19,121,644.56</w:t>
            </w:r>
          </w:p>
        </w:tc>
        <w:tc>
          <w:tcPr>
            <w:tcW w:w="2772" w:type="dxa"/>
            <w:tcBorders>
              <w:top w:val="single" w:sz="4" w:space="0" w:color="000000"/>
              <w:left w:val="single" w:sz="4" w:space="0" w:color="000000"/>
              <w:bottom w:val="single" w:sz="4" w:space="0" w:color="000000"/>
              <w:right w:val="single" w:sz="4" w:space="0" w:color="000000"/>
            </w:tcBorders>
          </w:tcPr>
          <w:p w:rsidR="00A31D81" w:rsidRDefault="008F41A3" w:rsidP="004A18A3">
            <w:pPr>
              <w:spacing w:line="276" w:lineRule="auto"/>
              <w:ind w:right="7"/>
              <w:jc w:val="right"/>
            </w:pPr>
            <w:r w:rsidRPr="008F41A3">
              <w:t>1,221,404.49</w:t>
            </w:r>
          </w:p>
        </w:tc>
      </w:tr>
      <w:tr w:rsidR="00A31D81" w:rsidTr="004A18A3">
        <w:trPr>
          <w:trHeight w:val="322"/>
        </w:trPr>
        <w:tc>
          <w:tcPr>
            <w:tcW w:w="3288" w:type="dxa"/>
            <w:tcBorders>
              <w:top w:val="single" w:sz="4" w:space="0" w:color="000000"/>
              <w:left w:val="single" w:sz="4" w:space="0" w:color="000000"/>
              <w:bottom w:val="single" w:sz="4" w:space="0" w:color="000000"/>
              <w:right w:val="single" w:sz="4" w:space="0" w:color="000000"/>
            </w:tcBorders>
          </w:tcPr>
          <w:p w:rsidR="00A31D81" w:rsidRDefault="00A31D81" w:rsidP="00133A16">
            <w:pPr>
              <w:spacing w:line="276" w:lineRule="auto"/>
              <w:jc w:val="left"/>
            </w:pPr>
            <w:r>
              <w:t>未分配利润</w:t>
            </w:r>
          </w:p>
        </w:tc>
        <w:tc>
          <w:tcPr>
            <w:tcW w:w="2774" w:type="dxa"/>
            <w:tcBorders>
              <w:top w:val="single" w:sz="4" w:space="0" w:color="000000"/>
              <w:left w:val="single" w:sz="4" w:space="0" w:color="000000"/>
              <w:bottom w:val="single" w:sz="4" w:space="0" w:color="000000"/>
              <w:right w:val="single" w:sz="4" w:space="0" w:color="000000"/>
            </w:tcBorders>
          </w:tcPr>
          <w:p w:rsidR="00A31D81" w:rsidRDefault="003E5F26" w:rsidP="001C6F4E">
            <w:pPr>
              <w:spacing w:line="276" w:lineRule="auto"/>
              <w:ind w:right="7"/>
              <w:jc w:val="right"/>
            </w:pPr>
            <w:r w:rsidRPr="003E5F26">
              <w:t>-4</w:t>
            </w:r>
            <w:r>
              <w:rPr>
                <w:rFonts w:hint="eastAsia"/>
              </w:rPr>
              <w:t>,</w:t>
            </w:r>
            <w:r w:rsidR="001C6F4E" w:rsidRPr="003E5F26">
              <w:t>2</w:t>
            </w:r>
            <w:r w:rsidR="001C6F4E">
              <w:rPr>
                <w:rFonts w:hint="eastAsia"/>
              </w:rPr>
              <w:t>61</w:t>
            </w:r>
            <w:r>
              <w:rPr>
                <w:rFonts w:hint="eastAsia"/>
              </w:rPr>
              <w:t>,</w:t>
            </w:r>
            <w:r w:rsidRPr="003E5F26">
              <w:t>122.18</w:t>
            </w:r>
          </w:p>
        </w:tc>
        <w:tc>
          <w:tcPr>
            <w:tcW w:w="2772" w:type="dxa"/>
            <w:tcBorders>
              <w:top w:val="single" w:sz="4" w:space="0" w:color="000000"/>
              <w:left w:val="single" w:sz="4" w:space="0" w:color="000000"/>
              <w:bottom w:val="single" w:sz="4" w:space="0" w:color="000000"/>
              <w:right w:val="single" w:sz="4" w:space="0" w:color="000000"/>
            </w:tcBorders>
          </w:tcPr>
          <w:p w:rsidR="00A31D81" w:rsidRDefault="00A7316B" w:rsidP="004A18A3">
            <w:pPr>
              <w:spacing w:line="276" w:lineRule="auto"/>
              <w:ind w:right="7"/>
              <w:jc w:val="right"/>
            </w:pPr>
            <w:r w:rsidRPr="00A7316B">
              <w:t>-298</w:t>
            </w:r>
            <w:r>
              <w:rPr>
                <w:rFonts w:hint="eastAsia"/>
              </w:rPr>
              <w:t>,</w:t>
            </w:r>
            <w:r w:rsidRPr="00A7316B">
              <w:t>007.42</w:t>
            </w:r>
          </w:p>
        </w:tc>
      </w:tr>
      <w:tr w:rsidR="00A31D81" w:rsidTr="004A18A3">
        <w:trPr>
          <w:trHeight w:val="322"/>
        </w:trPr>
        <w:tc>
          <w:tcPr>
            <w:tcW w:w="3288" w:type="dxa"/>
            <w:tcBorders>
              <w:top w:val="single" w:sz="4" w:space="0" w:color="000000"/>
              <w:left w:val="single" w:sz="4" w:space="0" w:color="000000"/>
              <w:bottom w:val="single" w:sz="4" w:space="0" w:color="000000"/>
              <w:right w:val="single" w:sz="4" w:space="0" w:color="000000"/>
            </w:tcBorders>
          </w:tcPr>
          <w:p w:rsidR="00A31D81" w:rsidRPr="003E5F26" w:rsidRDefault="00A31D81" w:rsidP="00133A16">
            <w:pPr>
              <w:spacing w:line="276" w:lineRule="auto"/>
              <w:jc w:val="left"/>
              <w:rPr>
                <w:b/>
              </w:rPr>
            </w:pPr>
            <w:r w:rsidRPr="003E5F26">
              <w:rPr>
                <w:b/>
              </w:rPr>
              <w:t>所有者权益合计</w:t>
            </w:r>
          </w:p>
        </w:tc>
        <w:tc>
          <w:tcPr>
            <w:tcW w:w="2774" w:type="dxa"/>
            <w:tcBorders>
              <w:top w:val="single" w:sz="4" w:space="0" w:color="000000"/>
              <w:left w:val="single" w:sz="4" w:space="0" w:color="000000"/>
              <w:bottom w:val="single" w:sz="4" w:space="0" w:color="000000"/>
              <w:right w:val="single" w:sz="4" w:space="0" w:color="000000"/>
            </w:tcBorders>
          </w:tcPr>
          <w:p w:rsidR="00A31D81" w:rsidRPr="003E5F26" w:rsidRDefault="003E5F26" w:rsidP="008F4ED8">
            <w:pPr>
              <w:spacing w:line="276" w:lineRule="auto"/>
              <w:ind w:right="7"/>
              <w:jc w:val="right"/>
              <w:rPr>
                <w:b/>
              </w:rPr>
            </w:pPr>
            <w:r w:rsidRPr="003E5F26">
              <w:rPr>
                <w:rFonts w:hint="eastAsia"/>
                <w:b/>
              </w:rPr>
              <w:t>14,</w:t>
            </w:r>
            <w:r w:rsidR="008F4ED8" w:rsidRPr="003E5F26">
              <w:rPr>
                <w:rFonts w:hint="eastAsia"/>
                <w:b/>
              </w:rPr>
              <w:t>8</w:t>
            </w:r>
            <w:r w:rsidR="008F4ED8">
              <w:rPr>
                <w:rFonts w:hint="eastAsia"/>
                <w:b/>
              </w:rPr>
              <w:t>60</w:t>
            </w:r>
            <w:r w:rsidRPr="003E5F26">
              <w:rPr>
                <w:rFonts w:hint="eastAsia"/>
                <w:b/>
              </w:rPr>
              <w:t>,522.38</w:t>
            </w:r>
          </w:p>
        </w:tc>
        <w:tc>
          <w:tcPr>
            <w:tcW w:w="2772" w:type="dxa"/>
            <w:tcBorders>
              <w:top w:val="single" w:sz="4" w:space="0" w:color="000000"/>
              <w:left w:val="single" w:sz="4" w:space="0" w:color="000000"/>
              <w:bottom w:val="single" w:sz="4" w:space="0" w:color="000000"/>
              <w:right w:val="single" w:sz="4" w:space="0" w:color="000000"/>
            </w:tcBorders>
          </w:tcPr>
          <w:p w:rsidR="00A31D81" w:rsidRDefault="00A7316B" w:rsidP="004A18A3">
            <w:pPr>
              <w:spacing w:line="276" w:lineRule="auto"/>
              <w:ind w:right="7"/>
              <w:jc w:val="right"/>
            </w:pPr>
            <w:r w:rsidRPr="008F41A3">
              <w:rPr>
                <w:b/>
              </w:rPr>
              <w:t>923,397.07</w:t>
            </w:r>
          </w:p>
        </w:tc>
      </w:tr>
      <w:tr w:rsidR="00A31D81" w:rsidTr="004A18A3">
        <w:trPr>
          <w:trHeight w:val="322"/>
        </w:trPr>
        <w:tc>
          <w:tcPr>
            <w:tcW w:w="3288" w:type="dxa"/>
            <w:tcBorders>
              <w:top w:val="single" w:sz="4" w:space="0" w:color="000000"/>
              <w:left w:val="single" w:sz="4" w:space="0" w:color="000000"/>
              <w:bottom w:val="single" w:sz="4" w:space="0" w:color="000000"/>
              <w:right w:val="single" w:sz="4" w:space="0" w:color="000000"/>
            </w:tcBorders>
          </w:tcPr>
          <w:p w:rsidR="00A31D81" w:rsidRPr="003E5F26" w:rsidRDefault="00A31D81" w:rsidP="00133A16">
            <w:pPr>
              <w:spacing w:line="276" w:lineRule="auto"/>
              <w:jc w:val="left"/>
              <w:rPr>
                <w:b/>
              </w:rPr>
            </w:pPr>
            <w:r w:rsidRPr="003E5F26">
              <w:rPr>
                <w:b/>
              </w:rPr>
              <w:t>负债和所有者权益总计</w:t>
            </w:r>
          </w:p>
        </w:tc>
        <w:tc>
          <w:tcPr>
            <w:tcW w:w="2774" w:type="dxa"/>
            <w:tcBorders>
              <w:top w:val="single" w:sz="4" w:space="0" w:color="000000"/>
              <w:left w:val="single" w:sz="4" w:space="0" w:color="000000"/>
              <w:bottom w:val="single" w:sz="4" w:space="0" w:color="000000"/>
              <w:right w:val="single" w:sz="4" w:space="0" w:color="000000"/>
            </w:tcBorders>
          </w:tcPr>
          <w:p w:rsidR="00A31D81" w:rsidRDefault="003E5F26" w:rsidP="004A18A3">
            <w:pPr>
              <w:spacing w:line="276" w:lineRule="auto"/>
              <w:ind w:right="7"/>
              <w:jc w:val="right"/>
            </w:pPr>
            <w:r w:rsidRPr="00133A16">
              <w:rPr>
                <w:b/>
              </w:rPr>
              <w:t>15,353,226.91</w:t>
            </w:r>
          </w:p>
        </w:tc>
        <w:tc>
          <w:tcPr>
            <w:tcW w:w="2772" w:type="dxa"/>
            <w:tcBorders>
              <w:top w:val="single" w:sz="4" w:space="0" w:color="000000"/>
              <w:left w:val="single" w:sz="4" w:space="0" w:color="000000"/>
              <w:bottom w:val="single" w:sz="4" w:space="0" w:color="000000"/>
              <w:right w:val="single" w:sz="4" w:space="0" w:color="000000"/>
            </w:tcBorders>
          </w:tcPr>
          <w:p w:rsidR="00A31D81" w:rsidRDefault="00A7316B" w:rsidP="004A18A3">
            <w:pPr>
              <w:spacing w:line="276" w:lineRule="auto"/>
              <w:ind w:right="7"/>
              <w:jc w:val="right"/>
            </w:pPr>
            <w:r w:rsidRPr="008F41A3">
              <w:rPr>
                <w:b/>
              </w:rPr>
              <w:t>923,397.07</w:t>
            </w:r>
          </w:p>
        </w:tc>
      </w:tr>
    </w:tbl>
    <w:p w:rsidR="002A13FC" w:rsidRDefault="006E3837" w:rsidP="005E0CB6">
      <w:pPr>
        <w:spacing w:after="51" w:line="265" w:lineRule="auto"/>
        <w:ind w:right="115"/>
      </w:pPr>
      <w:r>
        <w:rPr>
          <w:rFonts w:ascii="黑体" w:eastAsia="黑体" w:hAnsi="黑体" w:hint="eastAsia"/>
          <w:sz w:val="22"/>
        </w:rPr>
        <w:t>注</w:t>
      </w:r>
      <w:r>
        <w:rPr>
          <w:rFonts w:ascii="黑体" w:eastAsia="黑体" w:hAnsi="黑体"/>
          <w:sz w:val="22"/>
        </w:rPr>
        <w:t>：</w:t>
      </w:r>
      <w:r w:rsidR="004D100B">
        <w:rPr>
          <w:rFonts w:ascii="黑体" w:eastAsia="黑体" w:hAnsi="黑体" w:hint="eastAsia"/>
          <w:sz w:val="22"/>
        </w:rPr>
        <w:t>1、</w:t>
      </w:r>
      <w:r w:rsidR="002A13FC">
        <w:t>于一次清算结束日</w:t>
      </w:r>
      <w:r w:rsidR="002A13FC">
        <w:t>2018</w:t>
      </w:r>
      <w:r w:rsidR="002A13FC">
        <w:t>年</w:t>
      </w:r>
      <w:r w:rsidR="005E0CB6">
        <w:t>8</w:t>
      </w:r>
      <w:r w:rsidR="002A13FC">
        <w:t>月</w:t>
      </w:r>
      <w:r w:rsidR="005E0CB6">
        <w:rPr>
          <w:rFonts w:hint="eastAsia"/>
        </w:rPr>
        <w:t>15</w:t>
      </w:r>
      <w:r w:rsidR="002A13FC">
        <w:t>日，</w:t>
      </w:r>
      <w:r w:rsidR="005E0CB6" w:rsidRPr="005E0CB6">
        <w:rPr>
          <w:rFonts w:hint="eastAsia"/>
        </w:rPr>
        <w:t>永赢量化混合型发起式证券投资基金</w:t>
      </w:r>
      <w:r w:rsidR="002A13FC">
        <w:t>单位净值为</w:t>
      </w:r>
      <w:r w:rsidR="005E0CB6">
        <w:t>0.77</w:t>
      </w:r>
      <w:r w:rsidR="006845ED">
        <w:rPr>
          <w:rFonts w:hint="eastAsia"/>
        </w:rPr>
        <w:t>72</w:t>
      </w:r>
      <w:r w:rsidR="002A13FC">
        <w:t>元，份额为</w:t>
      </w:r>
      <w:r w:rsidR="005E0CB6" w:rsidRPr="003E5F26">
        <w:t>19,121,644.56</w:t>
      </w:r>
      <w:r w:rsidR="002A13FC">
        <w:t>份，资产净值为</w:t>
      </w:r>
      <w:r w:rsidR="005E0CB6" w:rsidRPr="003E5F26">
        <w:t>1</w:t>
      </w:r>
      <w:r w:rsidR="005E0CB6">
        <w:t>4</w:t>
      </w:r>
      <w:r w:rsidR="005E0CB6" w:rsidRPr="003E5F26">
        <w:t>,</w:t>
      </w:r>
      <w:r w:rsidR="005E0CB6">
        <w:t>8</w:t>
      </w:r>
      <w:r w:rsidR="006845ED">
        <w:rPr>
          <w:rFonts w:hint="eastAsia"/>
        </w:rPr>
        <w:t>60</w:t>
      </w:r>
      <w:r w:rsidR="005E0CB6" w:rsidRPr="003E5F26">
        <w:t>,</w:t>
      </w:r>
      <w:r w:rsidR="005E0CB6">
        <w:t>522</w:t>
      </w:r>
      <w:r w:rsidR="005E0CB6" w:rsidRPr="003E5F26">
        <w:t>.</w:t>
      </w:r>
      <w:r w:rsidR="005E0CB6">
        <w:t>38</w:t>
      </w:r>
      <w:r w:rsidR="002A13FC">
        <w:t>元。于二次清算结束日</w:t>
      </w:r>
      <w:r w:rsidR="002A13FC">
        <w:t>2018</w:t>
      </w:r>
      <w:r w:rsidR="002A13FC">
        <w:t>年</w:t>
      </w:r>
      <w:r w:rsidR="005E0CB6">
        <w:t>12</w:t>
      </w:r>
      <w:r w:rsidR="002A13FC">
        <w:t>月</w:t>
      </w:r>
      <w:r w:rsidR="00A7316B">
        <w:rPr>
          <w:rFonts w:hint="eastAsia"/>
        </w:rPr>
        <w:t>14</w:t>
      </w:r>
      <w:r w:rsidR="002A13FC">
        <w:t>日，</w:t>
      </w:r>
      <w:r w:rsidR="005E0CB6" w:rsidRPr="005E0CB6">
        <w:rPr>
          <w:rFonts w:hint="eastAsia"/>
        </w:rPr>
        <w:t>永赢量化混合型发起式证券投资基金</w:t>
      </w:r>
      <w:r w:rsidR="002A13FC">
        <w:t>单位净值为</w:t>
      </w:r>
      <w:r w:rsidR="00A7316B">
        <w:rPr>
          <w:rFonts w:hint="eastAsia"/>
        </w:rPr>
        <w:t>0.7560</w:t>
      </w:r>
      <w:r w:rsidR="002A13FC">
        <w:t>元，份额为</w:t>
      </w:r>
      <w:r w:rsidR="00A7316B" w:rsidRPr="00A7316B">
        <w:t>1,221,404.49</w:t>
      </w:r>
      <w:r w:rsidR="002A13FC">
        <w:t>份，资产净值为</w:t>
      </w:r>
      <w:r w:rsidR="00A7316B" w:rsidRPr="00A7316B">
        <w:t>923,397.07</w:t>
      </w:r>
      <w:r w:rsidR="002A13FC">
        <w:t>元。</w:t>
      </w:r>
    </w:p>
    <w:p w:rsidR="005A12E0" w:rsidRDefault="005A12E0">
      <w:pPr>
        <w:pStyle w:val="a8"/>
        <w:rPr>
          <w:rFonts w:ascii="黑体" w:eastAsia="黑体" w:hAnsi="黑体"/>
          <w:sz w:val="22"/>
          <w:szCs w:val="22"/>
        </w:rPr>
      </w:pPr>
    </w:p>
    <w:p w:rsidR="00F56D7A" w:rsidRPr="005A12E0" w:rsidRDefault="005E0CB6" w:rsidP="005A12E0">
      <w:pPr>
        <w:rPr>
          <w:rFonts w:ascii="Times New Roman" w:eastAsia="宋体" w:hAnsi="宋体" w:cs="Times New Roman"/>
          <w:b/>
          <w:bCs/>
          <w:sz w:val="28"/>
          <w:szCs w:val="28"/>
        </w:rPr>
      </w:pPr>
      <w:r w:rsidRPr="005A12E0">
        <w:rPr>
          <w:rFonts w:ascii="Times New Roman" w:eastAsia="宋体" w:hAnsi="宋体" w:cs="Times New Roman" w:hint="eastAsia"/>
          <w:b/>
          <w:bCs/>
          <w:sz w:val="28"/>
          <w:szCs w:val="28"/>
        </w:rPr>
        <w:t>三</w:t>
      </w:r>
      <w:r w:rsidRPr="005A12E0">
        <w:rPr>
          <w:rFonts w:ascii="Times New Roman" w:eastAsia="宋体" w:hAnsi="宋体" w:cs="Times New Roman"/>
          <w:b/>
          <w:bCs/>
          <w:sz w:val="28"/>
          <w:szCs w:val="28"/>
        </w:rPr>
        <w:t>、</w:t>
      </w:r>
      <w:r w:rsidRPr="005A12E0">
        <w:rPr>
          <w:rFonts w:ascii="Times New Roman" w:eastAsia="宋体" w:hAnsi="宋体" w:cs="Times New Roman" w:hint="eastAsia"/>
          <w:b/>
          <w:bCs/>
          <w:sz w:val="28"/>
          <w:szCs w:val="28"/>
        </w:rPr>
        <w:t>清算</w:t>
      </w:r>
      <w:r w:rsidRPr="005A12E0">
        <w:rPr>
          <w:rFonts w:ascii="Times New Roman" w:eastAsia="宋体" w:hAnsi="宋体" w:cs="Times New Roman"/>
          <w:b/>
          <w:bCs/>
          <w:sz w:val="28"/>
          <w:szCs w:val="28"/>
        </w:rPr>
        <w:t>情况</w:t>
      </w:r>
    </w:p>
    <w:p w:rsidR="00F56D7A" w:rsidRPr="00241EB7" w:rsidRDefault="00F56D7A" w:rsidP="00241EB7">
      <w:pPr>
        <w:pStyle w:val="a9"/>
        <w:spacing w:before="0" w:after="0" w:line="360" w:lineRule="auto"/>
        <w:ind w:firstLineChars="200" w:firstLine="480"/>
        <w:jc w:val="both"/>
        <w:rPr>
          <w:rFonts w:ascii="Times New Roman" w:hAnsi="宋体"/>
          <w:b w:val="0"/>
          <w:sz w:val="24"/>
          <w:szCs w:val="24"/>
        </w:rPr>
      </w:pPr>
    </w:p>
    <w:p w:rsidR="00241EB7" w:rsidRPr="00241EB7" w:rsidRDefault="00241EB7" w:rsidP="00241EB7">
      <w:pPr>
        <w:pStyle w:val="a9"/>
        <w:spacing w:before="0" w:after="0" w:line="360" w:lineRule="auto"/>
        <w:ind w:firstLineChars="200" w:firstLine="480"/>
        <w:jc w:val="both"/>
        <w:rPr>
          <w:rFonts w:ascii="Times New Roman" w:hAnsi="宋体"/>
          <w:b w:val="0"/>
          <w:sz w:val="24"/>
          <w:szCs w:val="24"/>
        </w:rPr>
      </w:pPr>
      <w:r w:rsidRPr="00241EB7">
        <w:rPr>
          <w:rFonts w:ascii="Times New Roman" w:hAnsi="宋体"/>
          <w:b w:val="0"/>
          <w:sz w:val="24"/>
          <w:szCs w:val="24"/>
        </w:rPr>
        <w:t>自</w:t>
      </w:r>
      <w:r w:rsidRPr="00241EB7">
        <w:rPr>
          <w:rFonts w:ascii="Times New Roman" w:hAnsi="宋体"/>
          <w:b w:val="0"/>
          <w:sz w:val="24"/>
          <w:szCs w:val="24"/>
        </w:rPr>
        <w:t xml:space="preserve"> 2018 </w:t>
      </w:r>
      <w:r w:rsidRPr="00241EB7">
        <w:rPr>
          <w:rFonts w:ascii="Times New Roman" w:hAnsi="宋体"/>
          <w:b w:val="0"/>
          <w:sz w:val="24"/>
          <w:szCs w:val="24"/>
        </w:rPr>
        <w:t>年</w:t>
      </w:r>
      <w:r>
        <w:rPr>
          <w:rFonts w:ascii="Times New Roman" w:hAnsi="宋体"/>
          <w:b w:val="0"/>
          <w:sz w:val="24"/>
          <w:szCs w:val="24"/>
        </w:rPr>
        <w:t>8</w:t>
      </w:r>
      <w:r w:rsidRPr="00241EB7">
        <w:rPr>
          <w:rFonts w:ascii="Times New Roman" w:hAnsi="宋体"/>
          <w:b w:val="0"/>
          <w:sz w:val="24"/>
          <w:szCs w:val="24"/>
        </w:rPr>
        <w:t>月</w:t>
      </w:r>
      <w:r>
        <w:rPr>
          <w:rFonts w:ascii="Times New Roman" w:hAnsi="宋体"/>
          <w:b w:val="0"/>
          <w:sz w:val="24"/>
          <w:szCs w:val="24"/>
        </w:rPr>
        <w:t>16</w:t>
      </w:r>
      <w:r w:rsidRPr="00241EB7">
        <w:rPr>
          <w:rFonts w:ascii="Times New Roman" w:hAnsi="宋体"/>
          <w:b w:val="0"/>
          <w:sz w:val="24"/>
          <w:szCs w:val="24"/>
        </w:rPr>
        <w:t>日至</w:t>
      </w:r>
      <w:r w:rsidRPr="00241EB7">
        <w:rPr>
          <w:rFonts w:ascii="Times New Roman" w:hAnsi="宋体"/>
          <w:b w:val="0"/>
          <w:sz w:val="24"/>
          <w:szCs w:val="24"/>
        </w:rPr>
        <w:t xml:space="preserve"> 2018 </w:t>
      </w:r>
      <w:r w:rsidRPr="00241EB7">
        <w:rPr>
          <w:rFonts w:ascii="Times New Roman" w:hAnsi="宋体"/>
          <w:b w:val="0"/>
          <w:sz w:val="24"/>
          <w:szCs w:val="24"/>
        </w:rPr>
        <w:t>年</w:t>
      </w:r>
      <w:r>
        <w:rPr>
          <w:rFonts w:ascii="Times New Roman" w:hAnsi="宋体"/>
          <w:b w:val="0"/>
          <w:sz w:val="24"/>
          <w:szCs w:val="24"/>
        </w:rPr>
        <w:t>12</w:t>
      </w:r>
      <w:r w:rsidRPr="00241EB7">
        <w:rPr>
          <w:rFonts w:ascii="Times New Roman" w:hAnsi="宋体"/>
          <w:b w:val="0"/>
          <w:sz w:val="24"/>
          <w:szCs w:val="24"/>
        </w:rPr>
        <w:t>月</w:t>
      </w:r>
      <w:r w:rsidR="004D100B">
        <w:rPr>
          <w:rFonts w:ascii="Times New Roman" w:hAnsi="宋体" w:hint="eastAsia"/>
          <w:b w:val="0"/>
          <w:sz w:val="24"/>
          <w:szCs w:val="24"/>
        </w:rPr>
        <w:t>14</w:t>
      </w:r>
      <w:r w:rsidRPr="00241EB7">
        <w:rPr>
          <w:rFonts w:ascii="Times New Roman" w:hAnsi="宋体"/>
          <w:b w:val="0"/>
          <w:sz w:val="24"/>
          <w:szCs w:val="24"/>
        </w:rPr>
        <w:t>日止清算期间，基金财产清算小组对本基金的资产、负债进行清算，全部清算工作按清算原则和清算手续进行具体清算情况如下：</w:t>
      </w:r>
    </w:p>
    <w:p w:rsidR="00241EB7" w:rsidRPr="00241EB7" w:rsidRDefault="00241EB7" w:rsidP="00241EB7">
      <w:pPr>
        <w:pStyle w:val="a9"/>
        <w:spacing w:before="0" w:after="0" w:line="360" w:lineRule="auto"/>
        <w:ind w:firstLineChars="200" w:firstLine="480"/>
        <w:jc w:val="both"/>
        <w:rPr>
          <w:rFonts w:ascii="Times New Roman" w:hAnsi="宋体"/>
          <w:b w:val="0"/>
          <w:sz w:val="24"/>
          <w:szCs w:val="24"/>
        </w:rPr>
      </w:pPr>
      <w:r w:rsidRPr="00241EB7">
        <w:rPr>
          <w:rFonts w:ascii="Times New Roman" w:hAnsi="宋体"/>
          <w:b w:val="0"/>
          <w:sz w:val="24"/>
          <w:szCs w:val="24"/>
        </w:rPr>
        <w:t>1</w:t>
      </w:r>
      <w:r w:rsidRPr="00241EB7">
        <w:rPr>
          <w:rFonts w:ascii="Times New Roman" w:hAnsi="宋体"/>
          <w:b w:val="0"/>
          <w:sz w:val="24"/>
          <w:szCs w:val="24"/>
        </w:rPr>
        <w:t>、按照《</w:t>
      </w:r>
      <w:r>
        <w:rPr>
          <w:rFonts w:ascii="Times New Roman" w:hAnsi="宋体" w:hint="eastAsia"/>
          <w:b w:val="0"/>
          <w:sz w:val="24"/>
          <w:szCs w:val="24"/>
        </w:rPr>
        <w:t>永赢量化混合型发起式证券投资基金基金合同</w:t>
      </w:r>
      <w:r w:rsidRPr="00241EB7">
        <w:rPr>
          <w:rFonts w:ascii="Times New Roman" w:hAnsi="宋体"/>
          <w:b w:val="0"/>
          <w:sz w:val="24"/>
          <w:szCs w:val="24"/>
        </w:rPr>
        <w:t>》第</w:t>
      </w:r>
      <w:r>
        <w:rPr>
          <w:rFonts w:ascii="Times New Roman" w:hAnsi="宋体" w:hint="eastAsia"/>
          <w:b w:val="0"/>
          <w:sz w:val="24"/>
          <w:szCs w:val="24"/>
        </w:rPr>
        <w:t>十九</w:t>
      </w:r>
      <w:r w:rsidRPr="00241EB7">
        <w:rPr>
          <w:rFonts w:ascii="Times New Roman" w:hAnsi="宋体"/>
          <w:b w:val="0"/>
          <w:sz w:val="24"/>
          <w:szCs w:val="24"/>
        </w:rPr>
        <w:t>部分“基金合同的变更、终止与基金财产的清算”的约定，清算费用是指基金财产清算小组在进行基金清算过程中发生的所有合理费用，清算费用由基金财产清算小组优先从基金财产中支付。</w:t>
      </w:r>
    </w:p>
    <w:p w:rsidR="00241EB7" w:rsidRPr="00241EB7" w:rsidRDefault="00241EB7" w:rsidP="00241EB7">
      <w:pPr>
        <w:pStyle w:val="a9"/>
        <w:spacing w:before="0" w:after="0" w:line="360" w:lineRule="auto"/>
        <w:ind w:firstLineChars="200" w:firstLine="480"/>
        <w:jc w:val="both"/>
        <w:rPr>
          <w:rFonts w:ascii="Times New Roman" w:hAnsi="宋体"/>
          <w:b w:val="0"/>
          <w:sz w:val="24"/>
          <w:szCs w:val="24"/>
        </w:rPr>
      </w:pPr>
      <w:r w:rsidRPr="00241EB7">
        <w:rPr>
          <w:rFonts w:ascii="Times New Roman" w:hAnsi="宋体"/>
          <w:b w:val="0"/>
          <w:sz w:val="24"/>
          <w:szCs w:val="24"/>
        </w:rPr>
        <w:t>2</w:t>
      </w:r>
      <w:r w:rsidRPr="00241EB7">
        <w:rPr>
          <w:rFonts w:ascii="Times New Roman" w:hAnsi="宋体"/>
          <w:b w:val="0"/>
          <w:sz w:val="24"/>
          <w:szCs w:val="24"/>
        </w:rPr>
        <w:t>、资产处置情况</w:t>
      </w:r>
    </w:p>
    <w:p w:rsidR="00241EB7" w:rsidRDefault="00241EB7" w:rsidP="00241EB7">
      <w:pPr>
        <w:pStyle w:val="a9"/>
        <w:spacing w:before="0" w:after="0" w:line="360" w:lineRule="auto"/>
        <w:ind w:firstLineChars="200" w:firstLine="480"/>
        <w:jc w:val="both"/>
        <w:rPr>
          <w:rFonts w:ascii="Times New Roman" w:hAnsi="宋体"/>
          <w:b w:val="0"/>
          <w:sz w:val="24"/>
          <w:szCs w:val="24"/>
        </w:rPr>
      </w:pPr>
      <w:r w:rsidRPr="00241EB7">
        <w:rPr>
          <w:rFonts w:ascii="Times New Roman" w:hAnsi="宋体"/>
          <w:b w:val="0"/>
          <w:sz w:val="24"/>
          <w:szCs w:val="24"/>
        </w:rPr>
        <w:t>（</w:t>
      </w:r>
      <w:r w:rsidRPr="00241EB7">
        <w:rPr>
          <w:rFonts w:ascii="Times New Roman" w:hAnsi="宋体"/>
          <w:b w:val="0"/>
          <w:sz w:val="24"/>
          <w:szCs w:val="24"/>
        </w:rPr>
        <w:t>1</w:t>
      </w:r>
      <w:r w:rsidRPr="00241EB7">
        <w:rPr>
          <w:rFonts w:ascii="Times New Roman" w:hAnsi="宋体"/>
          <w:b w:val="0"/>
          <w:sz w:val="24"/>
          <w:szCs w:val="24"/>
        </w:rPr>
        <w:t>）本基金于</w:t>
      </w:r>
      <w:r w:rsidRPr="00241EB7">
        <w:rPr>
          <w:rFonts w:ascii="Times New Roman" w:hAnsi="宋体"/>
          <w:b w:val="0"/>
          <w:sz w:val="24"/>
          <w:szCs w:val="24"/>
        </w:rPr>
        <w:t xml:space="preserve"> 2018 </w:t>
      </w:r>
      <w:r w:rsidRPr="00241EB7">
        <w:rPr>
          <w:rFonts w:ascii="Times New Roman" w:hAnsi="宋体"/>
          <w:b w:val="0"/>
          <w:sz w:val="24"/>
          <w:szCs w:val="24"/>
        </w:rPr>
        <w:t>年</w:t>
      </w:r>
      <w:r w:rsidR="00D37F14">
        <w:rPr>
          <w:rFonts w:ascii="Times New Roman" w:hAnsi="宋体"/>
          <w:b w:val="0"/>
          <w:sz w:val="24"/>
          <w:szCs w:val="24"/>
        </w:rPr>
        <w:t>9</w:t>
      </w:r>
      <w:r w:rsidRPr="00241EB7">
        <w:rPr>
          <w:rFonts w:ascii="Times New Roman" w:hAnsi="宋体"/>
          <w:b w:val="0"/>
          <w:sz w:val="24"/>
          <w:szCs w:val="24"/>
        </w:rPr>
        <w:t>月</w:t>
      </w:r>
      <w:r w:rsidR="00B64F43">
        <w:rPr>
          <w:rFonts w:ascii="Times New Roman" w:hAnsi="宋体"/>
          <w:b w:val="0"/>
          <w:sz w:val="24"/>
          <w:szCs w:val="24"/>
        </w:rPr>
        <w:t>4</w:t>
      </w:r>
      <w:r w:rsidRPr="00241EB7">
        <w:rPr>
          <w:rFonts w:ascii="Times New Roman" w:hAnsi="宋体"/>
          <w:b w:val="0"/>
          <w:sz w:val="24"/>
          <w:szCs w:val="24"/>
        </w:rPr>
        <w:t>日收到</w:t>
      </w:r>
      <w:r w:rsidR="005B1569" w:rsidRPr="00241EB7">
        <w:rPr>
          <w:rFonts w:ascii="Times New Roman" w:hAnsi="宋体"/>
          <w:b w:val="0"/>
          <w:sz w:val="24"/>
          <w:szCs w:val="24"/>
        </w:rPr>
        <w:t>调</w:t>
      </w:r>
      <w:r w:rsidR="005B1569">
        <w:rPr>
          <w:rFonts w:ascii="Times New Roman" w:hAnsi="宋体" w:hint="eastAsia"/>
          <w:b w:val="0"/>
          <w:sz w:val="24"/>
          <w:szCs w:val="24"/>
        </w:rPr>
        <w:t>减</w:t>
      </w:r>
      <w:r w:rsidRPr="00241EB7">
        <w:rPr>
          <w:rFonts w:ascii="Times New Roman" w:hAnsi="宋体"/>
          <w:b w:val="0"/>
          <w:sz w:val="24"/>
          <w:szCs w:val="24"/>
        </w:rPr>
        <w:t>结算保证金</w:t>
      </w:r>
      <w:r w:rsidR="00D37F14">
        <w:rPr>
          <w:rFonts w:ascii="Times New Roman" w:hAnsi="宋体" w:hint="eastAsia"/>
          <w:b w:val="0"/>
          <w:sz w:val="24"/>
          <w:szCs w:val="24"/>
        </w:rPr>
        <w:t>人民币</w:t>
      </w:r>
      <w:r w:rsidR="00D37F14">
        <w:rPr>
          <w:rFonts w:ascii="Times New Roman" w:hAnsi="宋体"/>
          <w:b w:val="0"/>
          <w:sz w:val="24"/>
          <w:szCs w:val="24"/>
        </w:rPr>
        <w:t>21,997.91</w:t>
      </w:r>
      <w:r w:rsidRPr="00241EB7">
        <w:rPr>
          <w:rFonts w:ascii="Times New Roman" w:hAnsi="宋体"/>
          <w:b w:val="0"/>
          <w:sz w:val="24"/>
          <w:szCs w:val="24"/>
        </w:rPr>
        <w:t>元和</w:t>
      </w:r>
      <w:r w:rsidR="00D37F14">
        <w:rPr>
          <w:rFonts w:ascii="Times New Roman" w:hAnsi="宋体" w:hint="eastAsia"/>
          <w:b w:val="0"/>
          <w:sz w:val="24"/>
          <w:szCs w:val="24"/>
        </w:rPr>
        <w:t>结算</w:t>
      </w:r>
      <w:r w:rsidR="00D37F14">
        <w:rPr>
          <w:rFonts w:ascii="Times New Roman" w:hAnsi="宋体"/>
          <w:b w:val="0"/>
          <w:sz w:val="24"/>
          <w:szCs w:val="24"/>
        </w:rPr>
        <w:t>备付金</w:t>
      </w:r>
      <w:r w:rsidR="00D37F14">
        <w:rPr>
          <w:rFonts w:ascii="Times New Roman" w:hAnsi="宋体" w:hint="eastAsia"/>
          <w:b w:val="0"/>
          <w:sz w:val="24"/>
          <w:szCs w:val="24"/>
        </w:rPr>
        <w:t>人民币</w:t>
      </w:r>
      <w:r w:rsidR="00D37F14" w:rsidRPr="00D37F14">
        <w:rPr>
          <w:rFonts w:ascii="Times New Roman" w:hAnsi="宋体"/>
          <w:b w:val="0"/>
          <w:sz w:val="24"/>
          <w:szCs w:val="24"/>
        </w:rPr>
        <w:t>863,636.38</w:t>
      </w:r>
      <w:r w:rsidR="00D37F14">
        <w:rPr>
          <w:rFonts w:ascii="Times New Roman" w:hAnsi="宋体" w:hint="eastAsia"/>
          <w:b w:val="0"/>
          <w:sz w:val="24"/>
          <w:szCs w:val="24"/>
        </w:rPr>
        <w:t>元</w:t>
      </w:r>
      <w:r w:rsidR="00D37F14">
        <w:rPr>
          <w:rFonts w:ascii="Times New Roman" w:hAnsi="宋体"/>
          <w:b w:val="0"/>
          <w:sz w:val="24"/>
          <w:szCs w:val="24"/>
        </w:rPr>
        <w:t>，共计</w:t>
      </w:r>
      <w:r w:rsidR="00D37F14">
        <w:rPr>
          <w:rFonts w:ascii="Times New Roman" w:hAnsi="宋体" w:hint="eastAsia"/>
          <w:b w:val="0"/>
          <w:sz w:val="24"/>
          <w:szCs w:val="24"/>
        </w:rPr>
        <w:t>人民币</w:t>
      </w:r>
      <w:r w:rsidR="00D37F14">
        <w:rPr>
          <w:rFonts w:ascii="Times New Roman" w:hAnsi="宋体" w:hint="eastAsia"/>
          <w:b w:val="0"/>
          <w:sz w:val="24"/>
          <w:szCs w:val="24"/>
        </w:rPr>
        <w:t>885,634.29</w:t>
      </w:r>
      <w:r w:rsidR="00D37F14">
        <w:rPr>
          <w:rFonts w:ascii="Times New Roman" w:hAnsi="宋体" w:hint="eastAsia"/>
          <w:b w:val="0"/>
          <w:sz w:val="24"/>
          <w:szCs w:val="24"/>
        </w:rPr>
        <w:t>元</w:t>
      </w:r>
      <w:r w:rsidR="00B64F43">
        <w:rPr>
          <w:rFonts w:ascii="Times New Roman" w:hAnsi="宋体" w:hint="eastAsia"/>
          <w:b w:val="0"/>
          <w:sz w:val="24"/>
          <w:szCs w:val="24"/>
        </w:rPr>
        <w:t>并已</w:t>
      </w:r>
      <w:r w:rsidR="00B64F43">
        <w:rPr>
          <w:rFonts w:ascii="Times New Roman" w:hAnsi="宋体"/>
          <w:b w:val="0"/>
          <w:sz w:val="24"/>
          <w:szCs w:val="24"/>
        </w:rPr>
        <w:t>划入</w:t>
      </w:r>
      <w:r w:rsidR="00B64F43">
        <w:rPr>
          <w:rFonts w:ascii="Times New Roman" w:hAnsi="宋体" w:hint="eastAsia"/>
          <w:b w:val="0"/>
          <w:sz w:val="24"/>
          <w:szCs w:val="24"/>
        </w:rPr>
        <w:t>本基金</w:t>
      </w:r>
      <w:r w:rsidR="00B64F43">
        <w:rPr>
          <w:rFonts w:ascii="Times New Roman" w:hAnsi="宋体"/>
          <w:b w:val="0"/>
          <w:sz w:val="24"/>
          <w:szCs w:val="24"/>
        </w:rPr>
        <w:t>托管账户</w:t>
      </w:r>
      <w:r w:rsidR="00B64F43">
        <w:rPr>
          <w:rFonts w:ascii="Times New Roman" w:hAnsi="宋体" w:hint="eastAsia"/>
          <w:b w:val="0"/>
          <w:sz w:val="24"/>
          <w:szCs w:val="24"/>
        </w:rPr>
        <w:t>；</w:t>
      </w:r>
    </w:p>
    <w:p w:rsidR="00B64F43" w:rsidRPr="002B4CF7" w:rsidRDefault="00B64F43" w:rsidP="003F05A9">
      <w:pPr>
        <w:pStyle w:val="a9"/>
        <w:spacing w:before="0" w:after="0" w:line="360" w:lineRule="auto"/>
        <w:ind w:firstLineChars="200" w:firstLine="480"/>
        <w:jc w:val="both"/>
        <w:rPr>
          <w:rFonts w:ascii="Times New Roman" w:hAnsi="宋体"/>
          <w:bCs w:val="0"/>
          <w:sz w:val="24"/>
          <w:szCs w:val="24"/>
        </w:rPr>
      </w:pPr>
      <w:r w:rsidRPr="00B64F43">
        <w:rPr>
          <w:rFonts w:ascii="Times New Roman" w:hAnsi="宋体"/>
          <w:b w:val="0"/>
          <w:sz w:val="24"/>
          <w:szCs w:val="24"/>
        </w:rPr>
        <w:t>（</w:t>
      </w:r>
      <w:r w:rsidRPr="00B64F43">
        <w:rPr>
          <w:rFonts w:ascii="Times New Roman" w:hAnsi="宋体"/>
          <w:b w:val="0"/>
          <w:sz w:val="24"/>
          <w:szCs w:val="24"/>
        </w:rPr>
        <w:t>2</w:t>
      </w:r>
      <w:r w:rsidRPr="00B64F43">
        <w:rPr>
          <w:rFonts w:ascii="Times New Roman" w:hAnsi="宋体"/>
          <w:b w:val="0"/>
          <w:sz w:val="24"/>
          <w:szCs w:val="24"/>
        </w:rPr>
        <w:t>）本基金截止一次清算结束日</w:t>
      </w:r>
      <w:r w:rsidRPr="00B64F43">
        <w:rPr>
          <w:rFonts w:ascii="Times New Roman" w:hAnsi="宋体"/>
          <w:b w:val="0"/>
          <w:sz w:val="24"/>
          <w:szCs w:val="24"/>
        </w:rPr>
        <w:t xml:space="preserve">(2018 </w:t>
      </w:r>
      <w:r w:rsidRPr="00B64F43">
        <w:rPr>
          <w:rFonts w:ascii="Times New Roman" w:hAnsi="宋体"/>
          <w:b w:val="0"/>
          <w:sz w:val="24"/>
          <w:szCs w:val="24"/>
        </w:rPr>
        <w:t>年</w:t>
      </w:r>
      <w:r>
        <w:rPr>
          <w:rFonts w:ascii="Times New Roman" w:hAnsi="宋体"/>
          <w:b w:val="0"/>
          <w:sz w:val="24"/>
          <w:szCs w:val="24"/>
        </w:rPr>
        <w:t>8</w:t>
      </w:r>
      <w:r w:rsidRPr="00B64F43">
        <w:rPr>
          <w:rFonts w:ascii="Times New Roman" w:hAnsi="宋体"/>
          <w:b w:val="0"/>
          <w:sz w:val="24"/>
          <w:szCs w:val="24"/>
        </w:rPr>
        <w:t>月</w:t>
      </w:r>
      <w:r>
        <w:rPr>
          <w:rFonts w:ascii="Times New Roman" w:hAnsi="宋体"/>
          <w:b w:val="0"/>
          <w:sz w:val="24"/>
          <w:szCs w:val="24"/>
        </w:rPr>
        <w:t>15</w:t>
      </w:r>
      <w:r w:rsidRPr="00B64F43">
        <w:rPr>
          <w:rFonts w:ascii="Times New Roman" w:hAnsi="宋体"/>
          <w:b w:val="0"/>
          <w:sz w:val="24"/>
          <w:szCs w:val="24"/>
        </w:rPr>
        <w:t>日</w:t>
      </w:r>
      <w:r w:rsidRPr="00B64F43">
        <w:rPr>
          <w:rFonts w:ascii="Times New Roman" w:hAnsi="宋体"/>
          <w:b w:val="0"/>
          <w:sz w:val="24"/>
          <w:szCs w:val="24"/>
        </w:rPr>
        <w:t>)</w:t>
      </w:r>
      <w:r w:rsidRPr="00B64F43">
        <w:rPr>
          <w:rFonts w:ascii="Times New Roman" w:hAnsi="宋体"/>
          <w:b w:val="0"/>
          <w:sz w:val="24"/>
          <w:szCs w:val="24"/>
        </w:rPr>
        <w:t>交易性金融资产为人民币</w:t>
      </w:r>
      <w:r w:rsidRPr="00B64F43">
        <w:rPr>
          <w:rFonts w:ascii="Times New Roman" w:hAnsi="宋体"/>
          <w:b w:val="0"/>
          <w:sz w:val="24"/>
          <w:szCs w:val="24"/>
        </w:rPr>
        <w:t xml:space="preserve"> 5,511.00</w:t>
      </w:r>
      <w:r w:rsidRPr="00B64F43">
        <w:rPr>
          <w:rFonts w:ascii="Times New Roman" w:hAnsi="宋体"/>
          <w:b w:val="0"/>
          <w:sz w:val="24"/>
          <w:szCs w:val="24"/>
        </w:rPr>
        <w:t>元，为</w:t>
      </w:r>
      <w:r w:rsidR="00A87D59">
        <w:rPr>
          <w:rFonts w:ascii="Times New Roman" w:hAnsi="宋体" w:hint="eastAsia"/>
          <w:b w:val="0"/>
          <w:sz w:val="24"/>
          <w:szCs w:val="24"/>
        </w:rPr>
        <w:t>因暂时停牌而</w:t>
      </w:r>
      <w:r w:rsidRPr="00B64F43">
        <w:rPr>
          <w:rFonts w:ascii="Times New Roman" w:hAnsi="宋体"/>
          <w:b w:val="0"/>
          <w:sz w:val="24"/>
          <w:szCs w:val="24"/>
        </w:rPr>
        <w:t>流通受限</w:t>
      </w:r>
      <w:r w:rsidR="00A87D59">
        <w:rPr>
          <w:rFonts w:ascii="Times New Roman" w:hAnsi="宋体" w:hint="eastAsia"/>
          <w:b w:val="0"/>
          <w:sz w:val="24"/>
          <w:szCs w:val="24"/>
        </w:rPr>
        <w:t>的股票</w:t>
      </w:r>
      <w:r w:rsidRPr="00B64F43">
        <w:rPr>
          <w:rFonts w:ascii="Times New Roman" w:hAnsi="宋体"/>
          <w:b w:val="0"/>
          <w:sz w:val="24"/>
          <w:szCs w:val="24"/>
        </w:rPr>
        <w:t>资产。本次清算期间</w:t>
      </w:r>
      <w:r w:rsidR="00A87D59">
        <w:rPr>
          <w:rFonts w:ascii="Times New Roman" w:hAnsi="宋体" w:hint="eastAsia"/>
          <w:b w:val="0"/>
          <w:sz w:val="24"/>
          <w:szCs w:val="24"/>
        </w:rPr>
        <w:t>流通受限股票复牌及</w:t>
      </w:r>
      <w:r w:rsidRPr="00B64F43">
        <w:rPr>
          <w:rFonts w:ascii="Times New Roman" w:hAnsi="宋体"/>
          <w:b w:val="0"/>
          <w:sz w:val="24"/>
          <w:szCs w:val="24"/>
        </w:rPr>
        <w:t>处置情况如下：</w:t>
      </w:r>
    </w:p>
    <w:tbl>
      <w:tblPr>
        <w:tblStyle w:val="TableGrid"/>
        <w:tblW w:w="5000" w:type="pct"/>
        <w:tblInd w:w="0" w:type="dxa"/>
        <w:tblCellMar>
          <w:left w:w="113" w:type="dxa"/>
          <w:right w:w="113" w:type="dxa"/>
        </w:tblCellMar>
        <w:tblLook w:val="04A0"/>
      </w:tblPr>
      <w:tblGrid>
        <w:gridCol w:w="613"/>
        <w:gridCol w:w="920"/>
        <w:gridCol w:w="1026"/>
        <w:gridCol w:w="1179"/>
        <w:gridCol w:w="1198"/>
        <w:gridCol w:w="1061"/>
        <w:gridCol w:w="1061"/>
        <w:gridCol w:w="1474"/>
      </w:tblGrid>
      <w:tr w:rsidR="005210EB" w:rsidRPr="00B64F43" w:rsidTr="000B5FE6">
        <w:trPr>
          <w:trHeight w:val="1570"/>
        </w:trPr>
        <w:tc>
          <w:tcPr>
            <w:tcW w:w="359" w:type="pct"/>
            <w:tcBorders>
              <w:top w:val="single" w:sz="4" w:space="0" w:color="000000"/>
              <w:left w:val="single" w:sz="4" w:space="0" w:color="000000"/>
              <w:bottom w:val="single" w:sz="4" w:space="0" w:color="000000"/>
              <w:right w:val="single" w:sz="4" w:space="0" w:color="000000"/>
            </w:tcBorders>
            <w:vAlign w:val="center"/>
          </w:tcPr>
          <w:p w:rsidR="00B64F43" w:rsidRPr="000E34C3" w:rsidRDefault="00B64F43" w:rsidP="000B5FE6">
            <w:pPr>
              <w:spacing w:line="276" w:lineRule="auto"/>
              <w:jc w:val="center"/>
            </w:pPr>
            <w:r w:rsidRPr="000E34C3">
              <w:t>股票名称</w:t>
            </w:r>
          </w:p>
        </w:tc>
        <w:tc>
          <w:tcPr>
            <w:tcW w:w="539" w:type="pct"/>
            <w:tcBorders>
              <w:top w:val="single" w:sz="4" w:space="0" w:color="000000"/>
              <w:left w:val="single" w:sz="4" w:space="0" w:color="000000"/>
              <w:bottom w:val="single" w:sz="4" w:space="0" w:color="000000"/>
              <w:right w:val="single" w:sz="4" w:space="0" w:color="000000"/>
            </w:tcBorders>
            <w:vAlign w:val="center"/>
          </w:tcPr>
          <w:p w:rsidR="00B64F43" w:rsidRPr="000E34C3" w:rsidRDefault="00B64F43" w:rsidP="000E34C3">
            <w:pPr>
              <w:spacing w:after="91"/>
              <w:ind w:left="44"/>
              <w:jc w:val="left"/>
            </w:pPr>
            <w:r w:rsidRPr="000E34C3">
              <w:t>股票代</w:t>
            </w:r>
          </w:p>
          <w:p w:rsidR="00B64F43" w:rsidRPr="000E34C3" w:rsidRDefault="00B64F43" w:rsidP="000E34C3">
            <w:pPr>
              <w:spacing w:line="276" w:lineRule="auto"/>
              <w:ind w:left="252"/>
              <w:jc w:val="left"/>
            </w:pPr>
            <w:r w:rsidRPr="000E34C3">
              <w:t>码</w:t>
            </w:r>
          </w:p>
        </w:tc>
        <w:tc>
          <w:tcPr>
            <w:tcW w:w="601" w:type="pct"/>
            <w:tcBorders>
              <w:top w:val="single" w:sz="4" w:space="0" w:color="000000"/>
              <w:left w:val="single" w:sz="4" w:space="0" w:color="000000"/>
              <w:bottom w:val="single" w:sz="4" w:space="0" w:color="000000"/>
              <w:right w:val="single" w:sz="4" w:space="0" w:color="000000"/>
            </w:tcBorders>
            <w:vAlign w:val="center"/>
          </w:tcPr>
          <w:p w:rsidR="00B64F43" w:rsidRPr="000E34C3" w:rsidRDefault="00B64F43" w:rsidP="000B5FE6">
            <w:pPr>
              <w:spacing w:after="88"/>
              <w:jc w:val="center"/>
            </w:pPr>
            <w:r w:rsidRPr="000E34C3">
              <w:t>数量</w:t>
            </w:r>
          </w:p>
          <w:p w:rsidR="00B64F43" w:rsidRPr="000E34C3" w:rsidRDefault="00B64F43" w:rsidP="000B5FE6">
            <w:pPr>
              <w:spacing w:line="276" w:lineRule="auto"/>
              <w:jc w:val="center"/>
            </w:pPr>
            <w:r w:rsidRPr="000E34C3">
              <w:t>(</w:t>
            </w:r>
            <w:r w:rsidRPr="000E34C3">
              <w:t>股</w:t>
            </w:r>
            <w:r w:rsidRPr="000E34C3">
              <w:t>)</w:t>
            </w:r>
          </w:p>
        </w:tc>
        <w:tc>
          <w:tcPr>
            <w:tcW w:w="691" w:type="pct"/>
            <w:tcBorders>
              <w:top w:val="single" w:sz="4" w:space="0" w:color="000000"/>
              <w:left w:val="single" w:sz="4" w:space="0" w:color="000000"/>
              <w:bottom w:val="single" w:sz="4" w:space="0" w:color="000000"/>
              <w:right w:val="single" w:sz="4" w:space="0" w:color="000000"/>
            </w:tcBorders>
            <w:vAlign w:val="center"/>
          </w:tcPr>
          <w:p w:rsidR="00B64F43" w:rsidRPr="000E34C3" w:rsidRDefault="00B64F43" w:rsidP="000E34C3">
            <w:pPr>
              <w:spacing w:after="90"/>
              <w:ind w:left="98"/>
              <w:jc w:val="left"/>
            </w:pPr>
            <w:r w:rsidRPr="000E34C3">
              <w:t>停牌价格</w:t>
            </w:r>
          </w:p>
          <w:p w:rsidR="00B64F43" w:rsidRPr="000E34C3" w:rsidRDefault="00B64F43" w:rsidP="000E34C3">
            <w:pPr>
              <w:spacing w:line="276" w:lineRule="auto"/>
              <w:ind w:left="28"/>
              <w:jc w:val="left"/>
            </w:pPr>
            <w:r w:rsidRPr="000E34C3">
              <w:t>(</w:t>
            </w:r>
            <w:r w:rsidRPr="000E34C3">
              <w:t>人民币元</w:t>
            </w:r>
            <w:r w:rsidRPr="000E34C3">
              <w:t>)</w:t>
            </w:r>
          </w:p>
        </w:tc>
        <w:tc>
          <w:tcPr>
            <w:tcW w:w="702" w:type="pct"/>
            <w:tcBorders>
              <w:top w:val="single" w:sz="4" w:space="0" w:color="000000"/>
              <w:left w:val="single" w:sz="4" w:space="0" w:color="000000"/>
              <w:bottom w:val="single" w:sz="4" w:space="0" w:color="000000"/>
              <w:right w:val="single" w:sz="4" w:space="0" w:color="000000"/>
            </w:tcBorders>
          </w:tcPr>
          <w:p w:rsidR="00B64F43" w:rsidRPr="000E34C3" w:rsidRDefault="00B64F43" w:rsidP="000E34C3">
            <w:pPr>
              <w:spacing w:after="86"/>
              <w:jc w:val="left"/>
            </w:pPr>
            <w:r w:rsidRPr="000E34C3">
              <w:t>最后运作日</w:t>
            </w:r>
            <w:r w:rsidR="0043468D" w:rsidRPr="000E34C3">
              <w:t>(2018</w:t>
            </w:r>
            <w:r w:rsidRPr="000E34C3">
              <w:t>年</w:t>
            </w:r>
            <w:r w:rsidR="005210EB" w:rsidRPr="000E34C3">
              <w:t>8</w:t>
            </w:r>
            <w:r w:rsidRPr="000E34C3">
              <w:t>月</w:t>
            </w:r>
            <w:r w:rsidR="0043468D" w:rsidRPr="000E34C3">
              <w:rPr>
                <w:rFonts w:hint="eastAsia"/>
              </w:rPr>
              <w:t>6</w:t>
            </w:r>
            <w:r w:rsidRPr="000E34C3">
              <w:t>日</w:t>
            </w:r>
            <w:r w:rsidRPr="000E34C3">
              <w:t>)</w:t>
            </w:r>
            <w:r w:rsidRPr="000E34C3">
              <w:t>估值金额</w:t>
            </w:r>
            <w:r w:rsidRPr="000E34C3">
              <w:t>(</w:t>
            </w:r>
            <w:r w:rsidRPr="000E34C3">
              <w:t>人民币元</w:t>
            </w:r>
            <w:r w:rsidRPr="000E34C3">
              <w:t>)</w:t>
            </w:r>
          </w:p>
        </w:tc>
        <w:tc>
          <w:tcPr>
            <w:tcW w:w="622" w:type="pct"/>
            <w:tcBorders>
              <w:top w:val="single" w:sz="4" w:space="0" w:color="000000"/>
              <w:left w:val="single" w:sz="4" w:space="0" w:color="000000"/>
              <w:bottom w:val="single" w:sz="4" w:space="0" w:color="000000"/>
              <w:right w:val="single" w:sz="4" w:space="0" w:color="000000"/>
            </w:tcBorders>
            <w:vAlign w:val="center"/>
          </w:tcPr>
          <w:p w:rsidR="00B64F43" w:rsidRPr="000E34C3" w:rsidRDefault="00B64F43" w:rsidP="000E34C3">
            <w:pPr>
              <w:spacing w:line="276" w:lineRule="auto"/>
              <w:ind w:left="33"/>
              <w:jc w:val="left"/>
            </w:pPr>
            <w:r w:rsidRPr="000E34C3">
              <w:t>复牌日期</w:t>
            </w:r>
          </w:p>
        </w:tc>
        <w:tc>
          <w:tcPr>
            <w:tcW w:w="622" w:type="pct"/>
            <w:tcBorders>
              <w:top w:val="single" w:sz="4" w:space="0" w:color="000000"/>
              <w:left w:val="single" w:sz="4" w:space="0" w:color="000000"/>
              <w:bottom w:val="single" w:sz="4" w:space="0" w:color="000000"/>
              <w:right w:val="single" w:sz="4" w:space="0" w:color="000000"/>
            </w:tcBorders>
            <w:vAlign w:val="center"/>
          </w:tcPr>
          <w:p w:rsidR="00B64F43" w:rsidRPr="000E34C3" w:rsidRDefault="00B64F43" w:rsidP="000E34C3">
            <w:pPr>
              <w:spacing w:line="276" w:lineRule="auto"/>
              <w:ind w:left="34"/>
              <w:jc w:val="left"/>
            </w:pPr>
            <w:r w:rsidRPr="000E34C3">
              <w:t>变现日期</w:t>
            </w:r>
          </w:p>
        </w:tc>
        <w:tc>
          <w:tcPr>
            <w:tcW w:w="865" w:type="pct"/>
            <w:tcBorders>
              <w:top w:val="single" w:sz="4" w:space="0" w:color="000000"/>
              <w:left w:val="single" w:sz="4" w:space="0" w:color="000000"/>
              <w:bottom w:val="single" w:sz="4" w:space="0" w:color="000000"/>
              <w:right w:val="single" w:sz="4" w:space="0" w:color="000000"/>
            </w:tcBorders>
            <w:vAlign w:val="center"/>
          </w:tcPr>
          <w:p w:rsidR="00B64F43" w:rsidRPr="000E34C3" w:rsidRDefault="00B64F43" w:rsidP="000E34C3">
            <w:pPr>
              <w:spacing w:line="276" w:lineRule="auto"/>
              <w:jc w:val="left"/>
            </w:pPr>
            <w:r w:rsidRPr="000E34C3">
              <w:t>实际清算金额（人民币元）</w:t>
            </w:r>
          </w:p>
        </w:tc>
      </w:tr>
      <w:tr w:rsidR="005210EB" w:rsidRPr="00B64F43" w:rsidTr="000B5FE6">
        <w:trPr>
          <w:trHeight w:val="1052"/>
        </w:trPr>
        <w:tc>
          <w:tcPr>
            <w:tcW w:w="359" w:type="pct"/>
            <w:tcBorders>
              <w:top w:val="single" w:sz="4" w:space="0" w:color="000000"/>
              <w:left w:val="single" w:sz="4" w:space="0" w:color="000000"/>
              <w:bottom w:val="single" w:sz="4" w:space="0" w:color="000000"/>
              <w:right w:val="single" w:sz="4" w:space="0" w:color="000000"/>
            </w:tcBorders>
          </w:tcPr>
          <w:p w:rsidR="00B64F43" w:rsidRPr="000E34C3" w:rsidRDefault="0043468D" w:rsidP="000B5FE6">
            <w:pPr>
              <w:spacing w:line="276" w:lineRule="auto"/>
              <w:jc w:val="center"/>
            </w:pPr>
            <w:r w:rsidRPr="000E34C3">
              <w:rPr>
                <w:rFonts w:hint="eastAsia"/>
              </w:rPr>
              <w:t>永泰能源</w:t>
            </w:r>
          </w:p>
        </w:tc>
        <w:tc>
          <w:tcPr>
            <w:tcW w:w="539" w:type="pct"/>
            <w:tcBorders>
              <w:top w:val="single" w:sz="4" w:space="0" w:color="000000"/>
              <w:left w:val="single" w:sz="4" w:space="0" w:color="000000"/>
              <w:bottom w:val="single" w:sz="4" w:space="0" w:color="000000"/>
              <w:right w:val="single" w:sz="4" w:space="0" w:color="000000"/>
            </w:tcBorders>
            <w:vAlign w:val="center"/>
          </w:tcPr>
          <w:p w:rsidR="00B64F43" w:rsidRPr="000E34C3" w:rsidRDefault="0043468D" w:rsidP="000B5FE6">
            <w:pPr>
              <w:spacing w:line="276" w:lineRule="auto"/>
              <w:ind w:right="7"/>
              <w:jc w:val="center"/>
            </w:pPr>
            <w:r w:rsidRPr="000E34C3">
              <w:t>600157</w:t>
            </w:r>
          </w:p>
        </w:tc>
        <w:tc>
          <w:tcPr>
            <w:tcW w:w="601" w:type="pct"/>
            <w:tcBorders>
              <w:top w:val="single" w:sz="4" w:space="0" w:color="000000"/>
              <w:left w:val="single" w:sz="4" w:space="0" w:color="000000"/>
              <w:bottom w:val="single" w:sz="4" w:space="0" w:color="000000"/>
              <w:right w:val="single" w:sz="4" w:space="0" w:color="000000"/>
            </w:tcBorders>
            <w:vAlign w:val="center"/>
          </w:tcPr>
          <w:p w:rsidR="00B64F43" w:rsidRPr="000E34C3" w:rsidRDefault="0043468D" w:rsidP="000B5FE6">
            <w:pPr>
              <w:spacing w:line="276" w:lineRule="auto"/>
              <w:ind w:right="7"/>
              <w:jc w:val="center"/>
            </w:pPr>
            <w:r w:rsidRPr="000E34C3">
              <w:t>3,300</w:t>
            </w:r>
          </w:p>
        </w:tc>
        <w:tc>
          <w:tcPr>
            <w:tcW w:w="691" w:type="pct"/>
            <w:tcBorders>
              <w:top w:val="single" w:sz="4" w:space="0" w:color="000000"/>
              <w:left w:val="single" w:sz="4" w:space="0" w:color="000000"/>
              <w:bottom w:val="single" w:sz="4" w:space="0" w:color="000000"/>
              <w:right w:val="single" w:sz="4" w:space="0" w:color="000000"/>
            </w:tcBorders>
            <w:vAlign w:val="center"/>
          </w:tcPr>
          <w:p w:rsidR="00B64F43" w:rsidRPr="000E34C3" w:rsidRDefault="0043468D" w:rsidP="00B74B6A">
            <w:pPr>
              <w:spacing w:line="276" w:lineRule="auto"/>
              <w:ind w:right="7"/>
              <w:jc w:val="center"/>
            </w:pPr>
            <w:r w:rsidRPr="000E34C3">
              <w:t>1</w:t>
            </w:r>
            <w:r w:rsidR="00B64F43" w:rsidRPr="000E34C3">
              <w:t>.</w:t>
            </w:r>
            <w:r w:rsidR="00B74B6A">
              <w:rPr>
                <w:rFonts w:hint="eastAsia"/>
              </w:rPr>
              <w:t>67</w:t>
            </w:r>
          </w:p>
        </w:tc>
        <w:tc>
          <w:tcPr>
            <w:tcW w:w="702" w:type="pct"/>
            <w:tcBorders>
              <w:top w:val="single" w:sz="4" w:space="0" w:color="000000"/>
              <w:left w:val="single" w:sz="4" w:space="0" w:color="000000"/>
              <w:bottom w:val="single" w:sz="4" w:space="0" w:color="000000"/>
              <w:right w:val="single" w:sz="4" w:space="0" w:color="000000"/>
            </w:tcBorders>
            <w:vAlign w:val="center"/>
          </w:tcPr>
          <w:p w:rsidR="00B64F43" w:rsidRPr="000E34C3" w:rsidRDefault="005210EB" w:rsidP="000B5FE6">
            <w:pPr>
              <w:spacing w:line="276" w:lineRule="auto"/>
              <w:ind w:right="7"/>
              <w:jc w:val="center"/>
            </w:pPr>
            <w:r w:rsidRPr="000E34C3">
              <w:t>5,511.00</w:t>
            </w:r>
          </w:p>
        </w:tc>
        <w:tc>
          <w:tcPr>
            <w:tcW w:w="622" w:type="pct"/>
            <w:tcBorders>
              <w:top w:val="single" w:sz="4" w:space="0" w:color="000000"/>
              <w:left w:val="single" w:sz="4" w:space="0" w:color="000000"/>
              <w:bottom w:val="single" w:sz="4" w:space="0" w:color="000000"/>
              <w:right w:val="single" w:sz="4" w:space="0" w:color="000000"/>
            </w:tcBorders>
          </w:tcPr>
          <w:p w:rsidR="00B64F43" w:rsidRPr="000E34C3" w:rsidRDefault="00B64F43" w:rsidP="000B5FE6">
            <w:pPr>
              <w:spacing w:line="276" w:lineRule="auto"/>
              <w:ind w:right="7"/>
              <w:jc w:val="center"/>
            </w:pPr>
            <w:r w:rsidRPr="000E34C3">
              <w:t xml:space="preserve">2018 </w:t>
            </w:r>
            <w:r w:rsidRPr="000E34C3">
              <w:t>年</w:t>
            </w:r>
            <w:r w:rsidR="0069181D" w:rsidRPr="000E34C3">
              <w:t>12</w:t>
            </w:r>
            <w:r w:rsidRPr="000E34C3">
              <w:t>月</w:t>
            </w:r>
            <w:r w:rsidR="0069181D" w:rsidRPr="000E34C3">
              <w:t>10</w:t>
            </w:r>
            <w:r w:rsidRPr="000E34C3">
              <w:t>日</w:t>
            </w:r>
          </w:p>
        </w:tc>
        <w:tc>
          <w:tcPr>
            <w:tcW w:w="622" w:type="pct"/>
            <w:tcBorders>
              <w:top w:val="single" w:sz="4" w:space="0" w:color="000000"/>
              <w:left w:val="single" w:sz="4" w:space="0" w:color="000000"/>
              <w:bottom w:val="single" w:sz="4" w:space="0" w:color="000000"/>
              <w:right w:val="single" w:sz="4" w:space="0" w:color="000000"/>
            </w:tcBorders>
          </w:tcPr>
          <w:p w:rsidR="00B64F43" w:rsidRPr="000E34C3" w:rsidRDefault="00B64F43" w:rsidP="000B5FE6">
            <w:pPr>
              <w:spacing w:line="276" w:lineRule="auto"/>
              <w:ind w:right="7"/>
              <w:jc w:val="center"/>
            </w:pPr>
            <w:r w:rsidRPr="000E34C3">
              <w:t xml:space="preserve">2018 </w:t>
            </w:r>
            <w:r w:rsidRPr="000E34C3">
              <w:t>年</w:t>
            </w:r>
            <w:r w:rsidR="001B4C2B" w:rsidRPr="000E34C3">
              <w:t>12</w:t>
            </w:r>
            <w:r w:rsidRPr="000E34C3">
              <w:t>月</w:t>
            </w:r>
            <w:r w:rsidR="001B4C2B" w:rsidRPr="000E34C3">
              <w:t>11</w:t>
            </w:r>
            <w:r w:rsidRPr="000E34C3">
              <w:t>日</w:t>
            </w:r>
          </w:p>
        </w:tc>
        <w:tc>
          <w:tcPr>
            <w:tcW w:w="865" w:type="pct"/>
            <w:tcBorders>
              <w:top w:val="single" w:sz="4" w:space="0" w:color="000000"/>
              <w:left w:val="single" w:sz="4" w:space="0" w:color="000000"/>
              <w:bottom w:val="single" w:sz="4" w:space="0" w:color="000000"/>
              <w:right w:val="single" w:sz="4" w:space="0" w:color="000000"/>
            </w:tcBorders>
            <w:vAlign w:val="center"/>
          </w:tcPr>
          <w:p w:rsidR="00B64F43" w:rsidRPr="000E34C3" w:rsidRDefault="004D100B" w:rsidP="000B5FE6">
            <w:pPr>
              <w:spacing w:line="276" w:lineRule="auto"/>
              <w:ind w:right="7"/>
              <w:jc w:val="center"/>
            </w:pPr>
            <w:r w:rsidRPr="000E34C3">
              <w:t>4</w:t>
            </w:r>
            <w:r w:rsidRPr="000E34C3">
              <w:rPr>
                <w:rFonts w:hint="eastAsia"/>
              </w:rPr>
              <w:t>,</w:t>
            </w:r>
            <w:r w:rsidRPr="000E34C3">
              <w:t>713.87</w:t>
            </w:r>
          </w:p>
        </w:tc>
      </w:tr>
    </w:tbl>
    <w:p w:rsidR="00B64F43" w:rsidRPr="00B64F43" w:rsidRDefault="00B64F43" w:rsidP="00B64F43"/>
    <w:p w:rsidR="00F56D7A" w:rsidRDefault="00F56D7A">
      <w:pPr>
        <w:widowControl/>
        <w:rPr>
          <w:rFonts w:ascii="Times New Roman" w:eastAsia="宋体" w:hAnsi="宋体" w:cs="Times New Roman"/>
          <w:bCs/>
          <w:sz w:val="24"/>
          <w:szCs w:val="24"/>
        </w:rPr>
      </w:pPr>
    </w:p>
    <w:p w:rsidR="001B4C2B" w:rsidRPr="00CC5AF4" w:rsidRDefault="001B4C2B" w:rsidP="00700C57">
      <w:pPr>
        <w:pStyle w:val="a9"/>
        <w:spacing w:before="0" w:after="0" w:line="360" w:lineRule="auto"/>
        <w:ind w:firstLineChars="250" w:firstLine="600"/>
        <w:jc w:val="both"/>
        <w:rPr>
          <w:rFonts w:ascii="Times New Roman" w:hAnsi="宋体"/>
          <w:b w:val="0"/>
          <w:sz w:val="24"/>
          <w:szCs w:val="24"/>
        </w:rPr>
      </w:pPr>
      <w:r w:rsidRPr="00CC5AF4">
        <w:rPr>
          <w:rFonts w:ascii="Times New Roman" w:hAnsi="宋体" w:hint="eastAsia"/>
          <w:b w:val="0"/>
          <w:sz w:val="24"/>
          <w:szCs w:val="24"/>
        </w:rPr>
        <w:t>3</w:t>
      </w:r>
      <w:r w:rsidRPr="00CC5AF4">
        <w:rPr>
          <w:rFonts w:ascii="Times New Roman" w:hAnsi="宋体" w:hint="eastAsia"/>
          <w:b w:val="0"/>
          <w:sz w:val="24"/>
          <w:szCs w:val="24"/>
        </w:rPr>
        <w:t>、</w:t>
      </w:r>
      <w:r w:rsidRPr="00CC5AF4">
        <w:rPr>
          <w:rFonts w:ascii="Times New Roman" w:hAnsi="宋体"/>
          <w:b w:val="0"/>
          <w:sz w:val="24"/>
          <w:szCs w:val="24"/>
        </w:rPr>
        <w:t>负债清偿情况</w:t>
      </w:r>
    </w:p>
    <w:p w:rsidR="00646968" w:rsidRDefault="001B4C2B" w:rsidP="00646968">
      <w:pPr>
        <w:pStyle w:val="a9"/>
        <w:spacing w:before="0" w:after="0" w:line="360" w:lineRule="auto"/>
        <w:ind w:firstLineChars="200" w:firstLine="480"/>
        <w:jc w:val="both"/>
        <w:rPr>
          <w:rFonts w:ascii="Times New Roman" w:hAnsi="宋体"/>
          <w:b w:val="0"/>
          <w:sz w:val="24"/>
          <w:szCs w:val="24"/>
        </w:rPr>
      </w:pPr>
      <w:r w:rsidRPr="00971F65">
        <w:rPr>
          <w:rFonts w:ascii="Times New Roman" w:hAnsi="宋体"/>
          <w:b w:val="0"/>
          <w:sz w:val="24"/>
          <w:szCs w:val="24"/>
        </w:rPr>
        <w:t>（</w:t>
      </w:r>
      <w:r w:rsidRPr="00971F65">
        <w:rPr>
          <w:rFonts w:ascii="Times New Roman" w:hAnsi="宋体"/>
          <w:b w:val="0"/>
          <w:sz w:val="24"/>
          <w:szCs w:val="24"/>
        </w:rPr>
        <w:t>1</w:t>
      </w:r>
      <w:r w:rsidRPr="00971F65">
        <w:rPr>
          <w:rFonts w:ascii="Times New Roman" w:hAnsi="宋体"/>
          <w:b w:val="0"/>
          <w:sz w:val="24"/>
          <w:szCs w:val="24"/>
        </w:rPr>
        <w:t>）本基金</w:t>
      </w:r>
      <w:r w:rsidR="00CC5AF4">
        <w:rPr>
          <w:rFonts w:ascii="Times New Roman" w:hAnsi="宋体" w:hint="eastAsia"/>
          <w:b w:val="0"/>
          <w:sz w:val="24"/>
          <w:szCs w:val="24"/>
        </w:rPr>
        <w:t>于</w:t>
      </w:r>
      <w:r w:rsidR="00CC5AF4">
        <w:rPr>
          <w:rFonts w:ascii="Times New Roman" w:hAnsi="宋体"/>
          <w:b w:val="0"/>
          <w:sz w:val="24"/>
          <w:szCs w:val="24"/>
        </w:rPr>
        <w:t>第一次</w:t>
      </w:r>
      <w:r w:rsidR="00CC5AF4">
        <w:rPr>
          <w:rFonts w:ascii="Times New Roman" w:hAnsi="宋体" w:hint="eastAsia"/>
          <w:b w:val="0"/>
          <w:sz w:val="24"/>
          <w:szCs w:val="24"/>
        </w:rPr>
        <w:t>清算结束</w:t>
      </w:r>
      <w:r w:rsidR="00CC5AF4">
        <w:rPr>
          <w:rFonts w:ascii="Times New Roman" w:hAnsi="宋体"/>
          <w:b w:val="0"/>
          <w:sz w:val="24"/>
          <w:szCs w:val="24"/>
        </w:rPr>
        <w:t>日</w:t>
      </w:r>
      <w:r w:rsidR="00CC5AF4">
        <w:rPr>
          <w:rFonts w:ascii="Times New Roman" w:hAnsi="宋体" w:hint="eastAsia"/>
          <w:b w:val="0"/>
          <w:sz w:val="24"/>
          <w:szCs w:val="24"/>
        </w:rPr>
        <w:t>预提费用共计</w:t>
      </w:r>
      <w:r w:rsidR="00CC5AF4">
        <w:rPr>
          <w:rFonts w:ascii="Times New Roman" w:hAnsi="宋体"/>
          <w:b w:val="0"/>
          <w:sz w:val="24"/>
          <w:szCs w:val="24"/>
        </w:rPr>
        <w:t>人民币</w:t>
      </w:r>
      <w:r w:rsidR="00CC5AF4">
        <w:rPr>
          <w:rFonts w:ascii="Times New Roman" w:hAnsi="宋体" w:hint="eastAsia"/>
          <w:b w:val="0"/>
          <w:sz w:val="24"/>
          <w:szCs w:val="24"/>
        </w:rPr>
        <w:t>458,000.00</w:t>
      </w:r>
      <w:r w:rsidR="00CC5AF4">
        <w:rPr>
          <w:rFonts w:ascii="Times New Roman" w:hAnsi="宋体" w:hint="eastAsia"/>
          <w:b w:val="0"/>
          <w:sz w:val="24"/>
          <w:szCs w:val="24"/>
        </w:rPr>
        <w:t>元，其中</w:t>
      </w:r>
      <w:r w:rsidR="00CC5AF4">
        <w:rPr>
          <w:rFonts w:ascii="Times New Roman" w:hAnsi="宋体"/>
          <w:b w:val="0"/>
          <w:sz w:val="24"/>
          <w:szCs w:val="24"/>
        </w:rPr>
        <w:t>包括</w:t>
      </w:r>
      <w:r w:rsidR="00CC5AF4">
        <w:rPr>
          <w:rFonts w:ascii="Times New Roman" w:hAnsi="宋体" w:hint="eastAsia"/>
          <w:b w:val="0"/>
          <w:sz w:val="24"/>
          <w:szCs w:val="24"/>
        </w:rPr>
        <w:t>证券</w:t>
      </w:r>
      <w:r w:rsidR="00CC5AF4">
        <w:rPr>
          <w:rFonts w:ascii="Times New Roman" w:hAnsi="宋体"/>
          <w:b w:val="0"/>
          <w:sz w:val="24"/>
          <w:szCs w:val="24"/>
        </w:rPr>
        <w:t>日报</w:t>
      </w:r>
      <w:r w:rsidR="00CC5AF4" w:rsidRPr="00971F65">
        <w:rPr>
          <w:rFonts w:ascii="Times New Roman" w:hAnsi="宋体"/>
          <w:b w:val="0"/>
          <w:sz w:val="24"/>
          <w:szCs w:val="24"/>
        </w:rPr>
        <w:t>信息披露费</w:t>
      </w:r>
      <w:r w:rsidR="00CC5AF4">
        <w:rPr>
          <w:rFonts w:ascii="Times New Roman" w:hAnsi="宋体" w:hint="eastAsia"/>
          <w:b w:val="0"/>
          <w:sz w:val="24"/>
          <w:szCs w:val="24"/>
        </w:rPr>
        <w:t>20,000.00</w:t>
      </w:r>
      <w:r w:rsidR="00CC5AF4" w:rsidRPr="00971F65">
        <w:rPr>
          <w:rFonts w:ascii="Times New Roman" w:hAnsi="宋体"/>
          <w:b w:val="0"/>
          <w:sz w:val="24"/>
          <w:szCs w:val="24"/>
        </w:rPr>
        <w:t>元</w:t>
      </w:r>
      <w:r w:rsidR="00CC5AF4">
        <w:rPr>
          <w:rFonts w:ascii="Times New Roman" w:hAnsi="宋体" w:hint="eastAsia"/>
          <w:b w:val="0"/>
          <w:sz w:val="24"/>
          <w:szCs w:val="24"/>
        </w:rPr>
        <w:t>、证券</w:t>
      </w:r>
      <w:r w:rsidR="00CC5AF4">
        <w:rPr>
          <w:rFonts w:ascii="Times New Roman" w:hAnsi="宋体"/>
          <w:b w:val="0"/>
          <w:sz w:val="24"/>
          <w:szCs w:val="24"/>
        </w:rPr>
        <w:t>时报信息披露费</w:t>
      </w:r>
      <w:r w:rsidR="00CC5AF4">
        <w:rPr>
          <w:rFonts w:ascii="Times New Roman" w:hAnsi="宋体" w:hint="eastAsia"/>
          <w:b w:val="0"/>
          <w:sz w:val="24"/>
          <w:szCs w:val="24"/>
        </w:rPr>
        <w:t>14</w:t>
      </w:r>
      <w:r w:rsidR="00CC5AF4">
        <w:rPr>
          <w:rFonts w:ascii="Times New Roman" w:hAnsi="宋体"/>
          <w:b w:val="0"/>
          <w:sz w:val="24"/>
          <w:szCs w:val="24"/>
        </w:rPr>
        <w:t>5,000.00</w:t>
      </w:r>
      <w:r w:rsidR="00CC5AF4">
        <w:rPr>
          <w:rFonts w:ascii="Times New Roman" w:hAnsi="宋体" w:hint="eastAsia"/>
          <w:b w:val="0"/>
          <w:sz w:val="24"/>
          <w:szCs w:val="24"/>
        </w:rPr>
        <w:t>元</w:t>
      </w:r>
      <w:r w:rsidR="00CC5AF4">
        <w:rPr>
          <w:rFonts w:ascii="Times New Roman" w:hAnsi="宋体"/>
          <w:b w:val="0"/>
          <w:sz w:val="24"/>
          <w:szCs w:val="24"/>
        </w:rPr>
        <w:t>、</w:t>
      </w:r>
      <w:r w:rsidR="00CC5AF4">
        <w:rPr>
          <w:rFonts w:ascii="Times New Roman" w:hAnsi="宋体" w:hint="eastAsia"/>
          <w:b w:val="0"/>
          <w:sz w:val="24"/>
          <w:szCs w:val="24"/>
        </w:rPr>
        <w:t>上证报</w:t>
      </w:r>
      <w:r w:rsidR="0007749B">
        <w:rPr>
          <w:rFonts w:ascii="Times New Roman" w:hAnsi="宋体" w:hint="eastAsia"/>
          <w:b w:val="0"/>
          <w:sz w:val="24"/>
          <w:szCs w:val="24"/>
        </w:rPr>
        <w:t>信息披露费</w:t>
      </w:r>
      <w:r w:rsidR="00CC5AF4">
        <w:rPr>
          <w:rFonts w:ascii="Times New Roman" w:hAnsi="宋体" w:hint="eastAsia"/>
          <w:b w:val="0"/>
          <w:sz w:val="24"/>
          <w:szCs w:val="24"/>
        </w:rPr>
        <w:t>13,000.00</w:t>
      </w:r>
      <w:r w:rsidR="00CC5AF4">
        <w:rPr>
          <w:rFonts w:ascii="Times New Roman" w:hAnsi="宋体" w:hint="eastAsia"/>
          <w:b w:val="0"/>
          <w:sz w:val="24"/>
          <w:szCs w:val="24"/>
        </w:rPr>
        <w:t>元和</w:t>
      </w:r>
      <w:r w:rsidR="0007749B">
        <w:rPr>
          <w:rFonts w:ascii="Times New Roman" w:hAnsi="宋体"/>
          <w:b w:val="0"/>
          <w:sz w:val="24"/>
          <w:szCs w:val="24"/>
        </w:rPr>
        <w:t>中证报信息披露费</w:t>
      </w:r>
      <w:r w:rsidR="00CC5AF4">
        <w:rPr>
          <w:rFonts w:ascii="Times New Roman" w:hAnsi="宋体" w:hint="eastAsia"/>
          <w:b w:val="0"/>
          <w:sz w:val="24"/>
          <w:szCs w:val="24"/>
        </w:rPr>
        <w:t>280,000.00</w:t>
      </w:r>
      <w:r w:rsidR="00CC5AF4">
        <w:rPr>
          <w:rFonts w:ascii="Times New Roman" w:hAnsi="宋体" w:hint="eastAsia"/>
          <w:b w:val="0"/>
          <w:sz w:val="24"/>
          <w:szCs w:val="24"/>
        </w:rPr>
        <w:t>元</w:t>
      </w:r>
      <w:r w:rsidR="00646968">
        <w:rPr>
          <w:rFonts w:ascii="Times New Roman" w:hAnsi="宋体" w:hint="eastAsia"/>
          <w:b w:val="0"/>
          <w:sz w:val="24"/>
          <w:szCs w:val="24"/>
        </w:rPr>
        <w:t>；</w:t>
      </w:r>
      <w:r w:rsidR="00AD1ABE">
        <w:rPr>
          <w:rFonts w:ascii="Times New Roman" w:hAnsi="宋体" w:hint="eastAsia"/>
          <w:b w:val="0"/>
          <w:sz w:val="24"/>
          <w:szCs w:val="24"/>
        </w:rPr>
        <w:t>分别</w:t>
      </w:r>
      <w:r w:rsidRPr="00971F65">
        <w:rPr>
          <w:rFonts w:ascii="Times New Roman" w:hAnsi="宋体"/>
          <w:b w:val="0"/>
          <w:sz w:val="24"/>
          <w:szCs w:val="24"/>
        </w:rPr>
        <w:t>于</w:t>
      </w:r>
      <w:r w:rsidR="00AD1ABE">
        <w:rPr>
          <w:rFonts w:ascii="Times New Roman" w:hAnsi="宋体"/>
          <w:b w:val="0"/>
          <w:sz w:val="24"/>
          <w:szCs w:val="24"/>
        </w:rPr>
        <w:t>2018</w:t>
      </w:r>
      <w:r w:rsidRPr="00971F65">
        <w:rPr>
          <w:rFonts w:ascii="Times New Roman" w:hAnsi="宋体"/>
          <w:b w:val="0"/>
          <w:sz w:val="24"/>
          <w:szCs w:val="24"/>
        </w:rPr>
        <w:t>年</w:t>
      </w:r>
      <w:r w:rsidR="00AD1ABE">
        <w:rPr>
          <w:rFonts w:ascii="Times New Roman" w:hAnsi="宋体"/>
          <w:b w:val="0"/>
          <w:sz w:val="24"/>
          <w:szCs w:val="24"/>
        </w:rPr>
        <w:t>8</w:t>
      </w:r>
      <w:r w:rsidRPr="00971F65">
        <w:rPr>
          <w:rFonts w:ascii="Times New Roman" w:hAnsi="宋体"/>
          <w:b w:val="0"/>
          <w:sz w:val="24"/>
          <w:szCs w:val="24"/>
        </w:rPr>
        <w:t>月</w:t>
      </w:r>
      <w:r w:rsidR="00AD1ABE">
        <w:rPr>
          <w:rFonts w:ascii="Times New Roman" w:hAnsi="宋体"/>
          <w:b w:val="0"/>
          <w:sz w:val="24"/>
          <w:szCs w:val="24"/>
        </w:rPr>
        <w:t>29</w:t>
      </w:r>
      <w:r w:rsidRPr="00971F65">
        <w:rPr>
          <w:rFonts w:ascii="Times New Roman" w:hAnsi="宋体"/>
          <w:b w:val="0"/>
          <w:sz w:val="24"/>
          <w:szCs w:val="24"/>
        </w:rPr>
        <w:t>日</w:t>
      </w:r>
      <w:r w:rsidR="00AD1ABE">
        <w:rPr>
          <w:rFonts w:ascii="Times New Roman" w:hAnsi="宋体" w:hint="eastAsia"/>
          <w:b w:val="0"/>
          <w:sz w:val="24"/>
          <w:szCs w:val="24"/>
        </w:rPr>
        <w:t>、</w:t>
      </w:r>
      <w:r w:rsidR="00AD1ABE">
        <w:rPr>
          <w:rFonts w:ascii="Times New Roman" w:hAnsi="宋体" w:hint="eastAsia"/>
          <w:b w:val="0"/>
          <w:sz w:val="24"/>
          <w:szCs w:val="24"/>
        </w:rPr>
        <w:t>2018</w:t>
      </w:r>
      <w:r w:rsidR="00AD1ABE">
        <w:rPr>
          <w:rFonts w:ascii="Times New Roman" w:hAnsi="宋体" w:hint="eastAsia"/>
          <w:b w:val="0"/>
          <w:sz w:val="24"/>
          <w:szCs w:val="24"/>
        </w:rPr>
        <w:t>年</w:t>
      </w:r>
      <w:r w:rsidR="00AD1ABE">
        <w:rPr>
          <w:rFonts w:ascii="Times New Roman" w:hAnsi="宋体" w:hint="eastAsia"/>
          <w:b w:val="0"/>
          <w:sz w:val="24"/>
          <w:szCs w:val="24"/>
        </w:rPr>
        <w:t>10</w:t>
      </w:r>
      <w:r w:rsidR="00AD1ABE">
        <w:rPr>
          <w:rFonts w:ascii="Times New Roman" w:hAnsi="宋体" w:hint="eastAsia"/>
          <w:b w:val="0"/>
          <w:sz w:val="24"/>
          <w:szCs w:val="24"/>
        </w:rPr>
        <w:t>月</w:t>
      </w:r>
      <w:r w:rsidR="00AD1ABE">
        <w:rPr>
          <w:rFonts w:ascii="Times New Roman" w:hAnsi="宋体" w:hint="eastAsia"/>
          <w:b w:val="0"/>
          <w:sz w:val="24"/>
          <w:szCs w:val="24"/>
        </w:rPr>
        <w:t>9</w:t>
      </w:r>
      <w:r w:rsidR="00AD1ABE">
        <w:rPr>
          <w:rFonts w:ascii="Times New Roman" w:hAnsi="宋体" w:hint="eastAsia"/>
          <w:b w:val="0"/>
          <w:sz w:val="24"/>
          <w:szCs w:val="24"/>
        </w:rPr>
        <w:t>日</w:t>
      </w:r>
      <w:r w:rsidR="00AD1ABE">
        <w:rPr>
          <w:rFonts w:ascii="Times New Roman" w:hAnsi="宋体"/>
          <w:b w:val="0"/>
          <w:sz w:val="24"/>
          <w:szCs w:val="24"/>
        </w:rPr>
        <w:t>、</w:t>
      </w:r>
      <w:r w:rsidR="00AD1ABE">
        <w:rPr>
          <w:rFonts w:ascii="Times New Roman" w:hAnsi="宋体" w:hint="eastAsia"/>
          <w:b w:val="0"/>
          <w:sz w:val="24"/>
          <w:szCs w:val="24"/>
        </w:rPr>
        <w:t>2018</w:t>
      </w:r>
      <w:r w:rsidR="00AD1ABE">
        <w:rPr>
          <w:rFonts w:ascii="Times New Roman" w:hAnsi="宋体" w:hint="eastAsia"/>
          <w:b w:val="0"/>
          <w:sz w:val="24"/>
          <w:szCs w:val="24"/>
        </w:rPr>
        <w:t>年</w:t>
      </w:r>
      <w:r w:rsidR="00AD1ABE">
        <w:rPr>
          <w:rFonts w:ascii="Times New Roman" w:hAnsi="宋体" w:hint="eastAsia"/>
          <w:b w:val="0"/>
          <w:sz w:val="24"/>
          <w:szCs w:val="24"/>
        </w:rPr>
        <w:t>10</w:t>
      </w:r>
      <w:r w:rsidR="00AD1ABE">
        <w:rPr>
          <w:rFonts w:ascii="Times New Roman" w:hAnsi="宋体" w:hint="eastAsia"/>
          <w:b w:val="0"/>
          <w:sz w:val="24"/>
          <w:szCs w:val="24"/>
        </w:rPr>
        <w:t>月</w:t>
      </w:r>
      <w:r w:rsidR="00AD1ABE">
        <w:rPr>
          <w:rFonts w:ascii="Times New Roman" w:hAnsi="宋体" w:hint="eastAsia"/>
          <w:b w:val="0"/>
          <w:sz w:val="24"/>
          <w:szCs w:val="24"/>
        </w:rPr>
        <w:t>10</w:t>
      </w:r>
      <w:r w:rsidR="00AD1ABE">
        <w:rPr>
          <w:rFonts w:ascii="Times New Roman" w:hAnsi="宋体" w:hint="eastAsia"/>
          <w:b w:val="0"/>
          <w:sz w:val="24"/>
          <w:szCs w:val="24"/>
        </w:rPr>
        <w:t>日</w:t>
      </w:r>
      <w:r w:rsidR="00850DFC">
        <w:rPr>
          <w:rFonts w:ascii="Times New Roman" w:hAnsi="宋体" w:hint="eastAsia"/>
          <w:b w:val="0"/>
          <w:sz w:val="24"/>
          <w:szCs w:val="24"/>
        </w:rPr>
        <w:t>和</w:t>
      </w:r>
      <w:r w:rsidR="00850DFC">
        <w:rPr>
          <w:rFonts w:ascii="Times New Roman" w:hAnsi="宋体" w:hint="eastAsia"/>
          <w:b w:val="0"/>
          <w:sz w:val="24"/>
          <w:szCs w:val="24"/>
        </w:rPr>
        <w:t>2018</w:t>
      </w:r>
      <w:r w:rsidR="00850DFC">
        <w:rPr>
          <w:rFonts w:ascii="Times New Roman" w:hAnsi="宋体" w:hint="eastAsia"/>
          <w:b w:val="0"/>
          <w:sz w:val="24"/>
          <w:szCs w:val="24"/>
        </w:rPr>
        <w:t>年</w:t>
      </w:r>
      <w:r w:rsidR="00850DFC">
        <w:rPr>
          <w:rFonts w:ascii="Times New Roman" w:hAnsi="宋体" w:hint="eastAsia"/>
          <w:b w:val="0"/>
          <w:sz w:val="24"/>
          <w:szCs w:val="24"/>
        </w:rPr>
        <w:t>10</w:t>
      </w:r>
      <w:r w:rsidR="00850DFC">
        <w:rPr>
          <w:rFonts w:ascii="Times New Roman" w:hAnsi="宋体" w:hint="eastAsia"/>
          <w:b w:val="0"/>
          <w:sz w:val="24"/>
          <w:szCs w:val="24"/>
        </w:rPr>
        <w:t>月</w:t>
      </w:r>
      <w:r w:rsidR="00850DFC">
        <w:rPr>
          <w:rFonts w:ascii="Times New Roman" w:hAnsi="宋体" w:hint="eastAsia"/>
          <w:b w:val="0"/>
          <w:sz w:val="24"/>
          <w:szCs w:val="24"/>
        </w:rPr>
        <w:t>10</w:t>
      </w:r>
      <w:r w:rsidR="00850DFC">
        <w:rPr>
          <w:rFonts w:ascii="Times New Roman" w:hAnsi="宋体" w:hint="eastAsia"/>
          <w:b w:val="0"/>
          <w:sz w:val="24"/>
          <w:szCs w:val="24"/>
        </w:rPr>
        <w:t>日</w:t>
      </w:r>
      <w:r w:rsidRPr="00971F65">
        <w:rPr>
          <w:rFonts w:ascii="Times New Roman" w:hAnsi="宋体"/>
          <w:b w:val="0"/>
          <w:sz w:val="24"/>
          <w:szCs w:val="24"/>
        </w:rPr>
        <w:t>支付</w:t>
      </w:r>
      <w:r w:rsidR="00646968">
        <w:rPr>
          <w:rFonts w:ascii="Times New Roman" w:hAnsi="宋体" w:hint="eastAsia"/>
          <w:b w:val="0"/>
          <w:sz w:val="24"/>
          <w:szCs w:val="24"/>
        </w:rPr>
        <w:t>完毕</w:t>
      </w:r>
      <w:r w:rsidR="0044748A">
        <w:rPr>
          <w:rFonts w:ascii="Times New Roman" w:hAnsi="宋体" w:hint="eastAsia"/>
          <w:b w:val="0"/>
          <w:sz w:val="24"/>
          <w:szCs w:val="24"/>
        </w:rPr>
        <w:t>。</w:t>
      </w:r>
    </w:p>
    <w:p w:rsidR="001B4C2B" w:rsidRDefault="001B4C2B" w:rsidP="00646968">
      <w:pPr>
        <w:pStyle w:val="a9"/>
        <w:spacing w:before="0" w:after="0" w:line="360" w:lineRule="auto"/>
        <w:ind w:firstLineChars="200" w:firstLine="480"/>
        <w:jc w:val="both"/>
        <w:rPr>
          <w:rFonts w:ascii="Times New Roman" w:hAnsi="宋体"/>
          <w:b w:val="0"/>
          <w:sz w:val="24"/>
          <w:szCs w:val="24"/>
        </w:rPr>
      </w:pPr>
      <w:r w:rsidRPr="00971F65">
        <w:rPr>
          <w:rFonts w:ascii="Times New Roman" w:hAnsi="宋体"/>
          <w:b w:val="0"/>
          <w:sz w:val="24"/>
          <w:szCs w:val="24"/>
        </w:rPr>
        <w:t>（</w:t>
      </w:r>
      <w:r w:rsidRPr="00971F65">
        <w:rPr>
          <w:rFonts w:ascii="Times New Roman" w:hAnsi="宋体"/>
          <w:b w:val="0"/>
          <w:sz w:val="24"/>
          <w:szCs w:val="24"/>
        </w:rPr>
        <w:t>2</w:t>
      </w:r>
      <w:r w:rsidRPr="00971F65">
        <w:rPr>
          <w:rFonts w:ascii="Times New Roman" w:hAnsi="宋体"/>
          <w:b w:val="0"/>
          <w:sz w:val="24"/>
          <w:szCs w:val="24"/>
        </w:rPr>
        <w:t>）本</w:t>
      </w:r>
      <w:r w:rsidR="00E13253">
        <w:rPr>
          <w:rFonts w:ascii="Times New Roman" w:hAnsi="宋体" w:hint="eastAsia"/>
          <w:b w:val="0"/>
          <w:sz w:val="24"/>
          <w:szCs w:val="24"/>
        </w:rPr>
        <w:t>基金</w:t>
      </w:r>
      <w:r w:rsidR="00646968">
        <w:rPr>
          <w:rFonts w:ascii="Times New Roman" w:hAnsi="宋体" w:hint="eastAsia"/>
          <w:b w:val="0"/>
          <w:sz w:val="24"/>
          <w:szCs w:val="24"/>
        </w:rPr>
        <w:t>于</w:t>
      </w:r>
      <w:r w:rsidR="00646968">
        <w:rPr>
          <w:rFonts w:ascii="Times New Roman" w:hAnsi="宋体"/>
          <w:b w:val="0"/>
          <w:sz w:val="24"/>
          <w:szCs w:val="24"/>
        </w:rPr>
        <w:t>第一次</w:t>
      </w:r>
      <w:r w:rsidR="00646968">
        <w:rPr>
          <w:rFonts w:ascii="Times New Roman" w:hAnsi="宋体" w:hint="eastAsia"/>
          <w:b w:val="0"/>
          <w:sz w:val="24"/>
          <w:szCs w:val="24"/>
        </w:rPr>
        <w:t>清算结束</w:t>
      </w:r>
      <w:r w:rsidR="00646968">
        <w:rPr>
          <w:rFonts w:ascii="Times New Roman" w:hAnsi="宋体"/>
          <w:b w:val="0"/>
          <w:sz w:val="24"/>
          <w:szCs w:val="24"/>
        </w:rPr>
        <w:t>日</w:t>
      </w:r>
      <w:r w:rsidR="00646968">
        <w:rPr>
          <w:rFonts w:ascii="Times New Roman" w:hAnsi="宋体" w:hint="eastAsia"/>
          <w:b w:val="0"/>
          <w:sz w:val="24"/>
          <w:szCs w:val="24"/>
        </w:rPr>
        <w:t>计提</w:t>
      </w:r>
      <w:r w:rsidR="0044748A">
        <w:rPr>
          <w:rFonts w:ascii="Times New Roman" w:hAnsi="宋体" w:hint="eastAsia"/>
          <w:b w:val="0"/>
          <w:sz w:val="24"/>
          <w:szCs w:val="24"/>
        </w:rPr>
        <w:t>的</w:t>
      </w:r>
      <w:r w:rsidR="00B05233">
        <w:rPr>
          <w:rFonts w:ascii="Times New Roman" w:hAnsi="宋体"/>
          <w:b w:val="0"/>
          <w:sz w:val="24"/>
          <w:szCs w:val="24"/>
        </w:rPr>
        <w:t>应付税费</w:t>
      </w:r>
      <w:r w:rsidR="00B05233">
        <w:rPr>
          <w:rFonts w:ascii="Times New Roman" w:hAnsi="宋体" w:hint="eastAsia"/>
          <w:b w:val="0"/>
          <w:sz w:val="24"/>
          <w:szCs w:val="24"/>
        </w:rPr>
        <w:t>人民币</w:t>
      </w:r>
      <w:r w:rsidR="00B05233" w:rsidRPr="0044748A">
        <w:rPr>
          <w:rFonts w:ascii="Times New Roman" w:hAnsi="宋体"/>
          <w:b w:val="0"/>
          <w:sz w:val="24"/>
          <w:szCs w:val="24"/>
        </w:rPr>
        <w:t>8,949.78</w:t>
      </w:r>
      <w:r w:rsidR="00B05233">
        <w:rPr>
          <w:rFonts w:ascii="Times New Roman" w:hAnsi="宋体" w:hint="eastAsia"/>
          <w:b w:val="0"/>
          <w:sz w:val="24"/>
          <w:szCs w:val="24"/>
        </w:rPr>
        <w:t>元、</w:t>
      </w:r>
      <w:r w:rsidR="00646968">
        <w:rPr>
          <w:rFonts w:ascii="Times New Roman" w:hAnsi="宋体" w:hint="eastAsia"/>
          <w:b w:val="0"/>
          <w:sz w:val="24"/>
          <w:szCs w:val="24"/>
        </w:rPr>
        <w:t>应付</w:t>
      </w:r>
      <w:r w:rsidR="00646968">
        <w:rPr>
          <w:rFonts w:ascii="Times New Roman" w:hAnsi="宋体"/>
          <w:b w:val="0"/>
          <w:sz w:val="24"/>
          <w:szCs w:val="24"/>
        </w:rPr>
        <w:t>交易费用</w:t>
      </w:r>
      <w:r w:rsidR="00646968">
        <w:rPr>
          <w:rFonts w:ascii="Times New Roman" w:hAnsi="宋体" w:hint="eastAsia"/>
          <w:b w:val="0"/>
          <w:sz w:val="24"/>
          <w:szCs w:val="24"/>
        </w:rPr>
        <w:t>人民币</w:t>
      </w:r>
      <w:r w:rsidR="00646968">
        <w:rPr>
          <w:rFonts w:ascii="Times New Roman" w:hAnsi="宋体" w:hint="eastAsia"/>
          <w:b w:val="0"/>
          <w:sz w:val="24"/>
          <w:szCs w:val="24"/>
        </w:rPr>
        <w:t>754.75</w:t>
      </w:r>
      <w:r w:rsidR="00646968">
        <w:rPr>
          <w:rFonts w:ascii="Times New Roman" w:hAnsi="宋体" w:hint="eastAsia"/>
          <w:b w:val="0"/>
          <w:sz w:val="24"/>
          <w:szCs w:val="24"/>
        </w:rPr>
        <w:t>元</w:t>
      </w:r>
      <w:r w:rsidR="0044748A">
        <w:rPr>
          <w:rFonts w:ascii="Times New Roman" w:hAnsi="宋体"/>
          <w:b w:val="0"/>
          <w:sz w:val="24"/>
          <w:szCs w:val="24"/>
        </w:rPr>
        <w:t>，</w:t>
      </w:r>
      <w:r w:rsidR="00BF58AC">
        <w:rPr>
          <w:rFonts w:ascii="Times New Roman" w:hAnsi="宋体" w:hint="eastAsia"/>
          <w:b w:val="0"/>
          <w:sz w:val="24"/>
          <w:szCs w:val="24"/>
        </w:rPr>
        <w:t>为截至</w:t>
      </w:r>
      <w:r w:rsidR="0044748A">
        <w:rPr>
          <w:rFonts w:ascii="Times New Roman" w:hAnsi="宋体" w:hint="eastAsia"/>
          <w:b w:val="0"/>
          <w:sz w:val="24"/>
          <w:szCs w:val="24"/>
        </w:rPr>
        <w:t>第一次</w:t>
      </w:r>
      <w:r w:rsidR="00BF58AC">
        <w:rPr>
          <w:rFonts w:ascii="Times New Roman" w:hAnsi="宋体"/>
          <w:b w:val="0"/>
          <w:sz w:val="24"/>
          <w:szCs w:val="24"/>
        </w:rPr>
        <w:t>清算结束日</w:t>
      </w:r>
      <w:r w:rsidR="00BF58AC">
        <w:rPr>
          <w:rFonts w:ascii="Times New Roman" w:hAnsi="宋体" w:hint="eastAsia"/>
          <w:b w:val="0"/>
          <w:sz w:val="24"/>
          <w:szCs w:val="24"/>
        </w:rPr>
        <w:t>生产</w:t>
      </w:r>
      <w:r w:rsidR="00BF58AC">
        <w:rPr>
          <w:rFonts w:ascii="Times New Roman" w:hAnsi="宋体"/>
          <w:b w:val="0"/>
          <w:sz w:val="24"/>
          <w:szCs w:val="24"/>
        </w:rPr>
        <w:t>的</w:t>
      </w:r>
      <w:r w:rsidR="00C3234B">
        <w:rPr>
          <w:rFonts w:ascii="Times New Roman" w:hAnsi="宋体" w:hint="eastAsia"/>
          <w:b w:val="0"/>
          <w:sz w:val="24"/>
          <w:szCs w:val="24"/>
        </w:rPr>
        <w:t>全部</w:t>
      </w:r>
      <w:r w:rsidR="0044748A">
        <w:rPr>
          <w:rFonts w:ascii="Times New Roman" w:hAnsi="宋体" w:hint="eastAsia"/>
          <w:b w:val="0"/>
          <w:sz w:val="24"/>
          <w:szCs w:val="24"/>
        </w:rPr>
        <w:t>佣金及</w:t>
      </w:r>
      <w:r w:rsidR="0044748A">
        <w:rPr>
          <w:rFonts w:ascii="Times New Roman" w:hAnsi="宋体"/>
          <w:b w:val="0"/>
          <w:sz w:val="24"/>
          <w:szCs w:val="24"/>
        </w:rPr>
        <w:t>税费，</w:t>
      </w:r>
      <w:r w:rsidR="00E13253">
        <w:rPr>
          <w:rFonts w:ascii="Times New Roman" w:hAnsi="宋体" w:hint="eastAsia"/>
          <w:b w:val="0"/>
          <w:sz w:val="24"/>
          <w:szCs w:val="24"/>
        </w:rPr>
        <w:t>分别</w:t>
      </w:r>
      <w:r w:rsidR="00E13253">
        <w:rPr>
          <w:rFonts w:ascii="Times New Roman" w:hAnsi="宋体"/>
          <w:b w:val="0"/>
          <w:sz w:val="24"/>
          <w:szCs w:val="24"/>
        </w:rPr>
        <w:t>于</w:t>
      </w:r>
      <w:r w:rsidR="00E13253">
        <w:rPr>
          <w:rFonts w:ascii="Times New Roman" w:hAnsi="宋体" w:hint="eastAsia"/>
          <w:b w:val="0"/>
          <w:sz w:val="24"/>
          <w:szCs w:val="24"/>
        </w:rPr>
        <w:t>2018</w:t>
      </w:r>
      <w:r w:rsidR="00E13253">
        <w:rPr>
          <w:rFonts w:ascii="Times New Roman" w:hAnsi="宋体" w:hint="eastAsia"/>
          <w:b w:val="0"/>
          <w:sz w:val="24"/>
          <w:szCs w:val="24"/>
        </w:rPr>
        <w:t>年</w:t>
      </w:r>
      <w:r w:rsidR="00E13253">
        <w:rPr>
          <w:rFonts w:ascii="Times New Roman" w:hAnsi="宋体" w:hint="eastAsia"/>
          <w:b w:val="0"/>
          <w:sz w:val="24"/>
          <w:szCs w:val="24"/>
        </w:rPr>
        <w:t>9</w:t>
      </w:r>
      <w:r w:rsidR="00E13253">
        <w:rPr>
          <w:rFonts w:ascii="Times New Roman" w:hAnsi="宋体" w:hint="eastAsia"/>
          <w:b w:val="0"/>
          <w:sz w:val="24"/>
          <w:szCs w:val="24"/>
        </w:rPr>
        <w:t>月</w:t>
      </w:r>
      <w:r w:rsidR="00E13253">
        <w:rPr>
          <w:rFonts w:ascii="Times New Roman" w:hAnsi="宋体" w:hint="eastAsia"/>
          <w:b w:val="0"/>
          <w:sz w:val="24"/>
          <w:szCs w:val="24"/>
        </w:rPr>
        <w:t>5</w:t>
      </w:r>
      <w:r w:rsidR="00E13253">
        <w:rPr>
          <w:rFonts w:ascii="Times New Roman" w:hAnsi="宋体" w:hint="eastAsia"/>
          <w:b w:val="0"/>
          <w:sz w:val="24"/>
          <w:szCs w:val="24"/>
        </w:rPr>
        <w:t>日</w:t>
      </w:r>
      <w:r w:rsidR="0044748A">
        <w:rPr>
          <w:rFonts w:ascii="Times New Roman" w:hAnsi="宋体" w:hint="eastAsia"/>
          <w:b w:val="0"/>
          <w:sz w:val="24"/>
          <w:szCs w:val="24"/>
        </w:rPr>
        <w:t>、</w:t>
      </w:r>
      <w:r w:rsidR="0044748A">
        <w:rPr>
          <w:rFonts w:ascii="Times New Roman" w:hAnsi="宋体" w:hint="eastAsia"/>
          <w:b w:val="0"/>
          <w:sz w:val="24"/>
          <w:szCs w:val="24"/>
        </w:rPr>
        <w:t>2018</w:t>
      </w:r>
      <w:r w:rsidR="0044748A">
        <w:rPr>
          <w:rFonts w:ascii="Times New Roman" w:hAnsi="宋体" w:hint="eastAsia"/>
          <w:b w:val="0"/>
          <w:sz w:val="24"/>
          <w:szCs w:val="24"/>
        </w:rPr>
        <w:t>年</w:t>
      </w:r>
      <w:r w:rsidR="0044748A">
        <w:rPr>
          <w:rFonts w:ascii="Times New Roman" w:hAnsi="宋体" w:hint="eastAsia"/>
          <w:b w:val="0"/>
          <w:sz w:val="24"/>
          <w:szCs w:val="24"/>
        </w:rPr>
        <w:t>10</w:t>
      </w:r>
      <w:r w:rsidR="0044748A">
        <w:rPr>
          <w:rFonts w:ascii="Times New Roman" w:hAnsi="宋体" w:hint="eastAsia"/>
          <w:b w:val="0"/>
          <w:sz w:val="24"/>
          <w:szCs w:val="24"/>
        </w:rPr>
        <w:t>月</w:t>
      </w:r>
      <w:r w:rsidR="0044748A">
        <w:rPr>
          <w:rFonts w:ascii="Times New Roman" w:hAnsi="宋体" w:hint="eastAsia"/>
          <w:b w:val="0"/>
          <w:sz w:val="24"/>
          <w:szCs w:val="24"/>
        </w:rPr>
        <w:t>12</w:t>
      </w:r>
      <w:r w:rsidR="0044748A">
        <w:rPr>
          <w:rFonts w:ascii="Times New Roman" w:hAnsi="宋体" w:hint="eastAsia"/>
          <w:b w:val="0"/>
          <w:sz w:val="24"/>
          <w:szCs w:val="24"/>
        </w:rPr>
        <w:t>日</w:t>
      </w:r>
      <w:r w:rsidR="00E13253">
        <w:rPr>
          <w:rFonts w:ascii="Times New Roman" w:hAnsi="宋体" w:hint="eastAsia"/>
          <w:b w:val="0"/>
          <w:sz w:val="24"/>
          <w:szCs w:val="24"/>
        </w:rPr>
        <w:t>支付</w:t>
      </w:r>
      <w:r w:rsidR="0044748A">
        <w:rPr>
          <w:rFonts w:ascii="Times New Roman" w:hAnsi="宋体" w:hint="eastAsia"/>
          <w:b w:val="0"/>
          <w:sz w:val="24"/>
          <w:szCs w:val="24"/>
        </w:rPr>
        <w:t>完毕。</w:t>
      </w:r>
    </w:p>
    <w:p w:rsidR="001B4C2B" w:rsidRDefault="00F350DC" w:rsidP="007C2778">
      <w:pPr>
        <w:pStyle w:val="a9"/>
        <w:spacing w:before="0" w:after="0" w:line="360" w:lineRule="auto"/>
        <w:ind w:firstLineChars="200" w:firstLine="480"/>
        <w:jc w:val="both"/>
        <w:rPr>
          <w:rFonts w:ascii="Times New Roman" w:hAnsi="宋体"/>
          <w:b w:val="0"/>
          <w:sz w:val="24"/>
          <w:szCs w:val="24"/>
        </w:rPr>
      </w:pPr>
      <w:r w:rsidRPr="007C2778">
        <w:rPr>
          <w:rFonts w:ascii="Times New Roman" w:hAnsi="宋体" w:hint="eastAsia"/>
          <w:b w:val="0"/>
          <w:sz w:val="24"/>
          <w:szCs w:val="24"/>
        </w:rPr>
        <w:t>（</w:t>
      </w:r>
      <w:r w:rsidRPr="007C2778">
        <w:rPr>
          <w:rFonts w:ascii="Times New Roman" w:hAnsi="宋体"/>
          <w:b w:val="0"/>
          <w:sz w:val="24"/>
          <w:szCs w:val="24"/>
        </w:rPr>
        <w:t>3</w:t>
      </w:r>
      <w:r w:rsidRPr="007C2778">
        <w:rPr>
          <w:rFonts w:ascii="Times New Roman" w:hAnsi="宋体" w:hint="eastAsia"/>
          <w:b w:val="0"/>
          <w:sz w:val="24"/>
          <w:szCs w:val="24"/>
        </w:rPr>
        <w:t>）本基金于</w:t>
      </w:r>
      <w:r>
        <w:rPr>
          <w:rFonts w:ascii="Times New Roman" w:hAnsi="宋体" w:hint="eastAsia"/>
          <w:b w:val="0"/>
          <w:sz w:val="24"/>
          <w:szCs w:val="24"/>
        </w:rPr>
        <w:t>第</w:t>
      </w:r>
      <w:r w:rsidRPr="007C2778">
        <w:rPr>
          <w:rFonts w:ascii="Times New Roman" w:hAnsi="宋体" w:hint="eastAsia"/>
          <w:b w:val="0"/>
          <w:sz w:val="24"/>
          <w:szCs w:val="24"/>
        </w:rPr>
        <w:t>一次清算</w:t>
      </w:r>
      <w:r>
        <w:rPr>
          <w:rFonts w:ascii="Times New Roman" w:hAnsi="宋体" w:hint="eastAsia"/>
          <w:b w:val="0"/>
          <w:sz w:val="24"/>
          <w:szCs w:val="24"/>
        </w:rPr>
        <w:t>结束日</w:t>
      </w:r>
      <w:r w:rsidRPr="007C2778">
        <w:rPr>
          <w:rFonts w:ascii="Times New Roman" w:hAnsi="宋体" w:hint="eastAsia"/>
          <w:b w:val="0"/>
          <w:sz w:val="24"/>
          <w:szCs w:val="24"/>
        </w:rPr>
        <w:t>计提</w:t>
      </w:r>
      <w:r>
        <w:rPr>
          <w:rFonts w:ascii="Times New Roman" w:hAnsi="宋体" w:hint="eastAsia"/>
          <w:b w:val="0"/>
          <w:sz w:val="24"/>
          <w:szCs w:val="24"/>
        </w:rPr>
        <w:t>的</w:t>
      </w:r>
      <w:r w:rsidRPr="007C2778">
        <w:rPr>
          <w:rFonts w:ascii="Times New Roman" w:hAnsi="宋体" w:hint="eastAsia"/>
          <w:b w:val="0"/>
          <w:sz w:val="24"/>
          <w:szCs w:val="24"/>
        </w:rPr>
        <w:t>审计费用</w:t>
      </w:r>
      <w:r w:rsidRPr="007C2778">
        <w:rPr>
          <w:rFonts w:ascii="Times New Roman" w:hAnsi="宋体"/>
          <w:b w:val="0"/>
          <w:sz w:val="24"/>
          <w:szCs w:val="24"/>
        </w:rPr>
        <w:t>15,000.00</w:t>
      </w:r>
      <w:r w:rsidRPr="007C2778">
        <w:rPr>
          <w:rFonts w:ascii="Times New Roman" w:hAnsi="宋体" w:hint="eastAsia"/>
          <w:b w:val="0"/>
          <w:sz w:val="24"/>
          <w:szCs w:val="24"/>
        </w:rPr>
        <w:t>元，律师费</w:t>
      </w:r>
      <w:r>
        <w:rPr>
          <w:rFonts w:ascii="Times New Roman" w:hAnsi="宋体" w:hint="eastAsia"/>
          <w:b w:val="0"/>
          <w:sz w:val="24"/>
          <w:szCs w:val="24"/>
        </w:rPr>
        <w:t>用</w:t>
      </w:r>
      <w:r w:rsidRPr="003F05A9">
        <w:rPr>
          <w:rFonts w:ascii="Times New Roman" w:hAnsi="宋体"/>
          <w:b w:val="0"/>
          <w:sz w:val="24"/>
          <w:szCs w:val="24"/>
        </w:rPr>
        <w:t>10,000.00</w:t>
      </w:r>
      <w:r w:rsidRPr="003F05A9">
        <w:rPr>
          <w:rFonts w:ascii="Times New Roman" w:hAnsi="宋体" w:hint="eastAsia"/>
          <w:b w:val="0"/>
          <w:sz w:val="24"/>
          <w:szCs w:val="24"/>
        </w:rPr>
        <w:t>元</w:t>
      </w:r>
      <w:r>
        <w:rPr>
          <w:rFonts w:ascii="Times New Roman" w:hAnsi="宋体" w:hint="eastAsia"/>
          <w:b w:val="0"/>
          <w:sz w:val="24"/>
          <w:szCs w:val="24"/>
        </w:rPr>
        <w:t>，分别于</w:t>
      </w:r>
      <w:r w:rsidRPr="003F05A9">
        <w:rPr>
          <w:rFonts w:ascii="Times New Roman" w:hAnsi="宋体" w:hint="eastAsia"/>
          <w:b w:val="0"/>
          <w:sz w:val="24"/>
          <w:szCs w:val="24"/>
        </w:rPr>
        <w:t>收到费用发票当日即</w:t>
      </w:r>
      <w:r w:rsidRPr="003F05A9">
        <w:rPr>
          <w:rFonts w:ascii="Times New Roman" w:hAnsi="宋体"/>
          <w:b w:val="0"/>
          <w:sz w:val="24"/>
          <w:szCs w:val="24"/>
        </w:rPr>
        <w:t>2018</w:t>
      </w:r>
      <w:r w:rsidRPr="003F05A9">
        <w:rPr>
          <w:rFonts w:ascii="Times New Roman" w:hAnsi="宋体" w:hint="eastAsia"/>
          <w:b w:val="0"/>
          <w:sz w:val="24"/>
          <w:szCs w:val="24"/>
        </w:rPr>
        <w:t>年</w:t>
      </w:r>
      <w:r w:rsidRPr="003F05A9">
        <w:rPr>
          <w:rFonts w:ascii="Times New Roman" w:hAnsi="宋体"/>
          <w:b w:val="0"/>
          <w:sz w:val="24"/>
          <w:szCs w:val="24"/>
        </w:rPr>
        <w:t>9</w:t>
      </w:r>
      <w:r w:rsidRPr="003F05A9">
        <w:rPr>
          <w:rFonts w:ascii="Times New Roman" w:hAnsi="宋体" w:hint="eastAsia"/>
          <w:b w:val="0"/>
          <w:sz w:val="24"/>
          <w:szCs w:val="24"/>
        </w:rPr>
        <w:t>月</w:t>
      </w:r>
      <w:r w:rsidRPr="003F05A9">
        <w:rPr>
          <w:rFonts w:ascii="Times New Roman" w:hAnsi="宋体"/>
          <w:b w:val="0"/>
          <w:sz w:val="24"/>
          <w:szCs w:val="24"/>
        </w:rPr>
        <w:t>14</w:t>
      </w:r>
      <w:r w:rsidRPr="003F05A9">
        <w:rPr>
          <w:rFonts w:ascii="Times New Roman" w:hAnsi="宋体" w:hint="eastAsia"/>
          <w:b w:val="0"/>
          <w:sz w:val="24"/>
          <w:szCs w:val="24"/>
        </w:rPr>
        <w:t>日、</w:t>
      </w:r>
      <w:r w:rsidRPr="003F05A9">
        <w:rPr>
          <w:rFonts w:ascii="Times New Roman" w:hAnsi="宋体"/>
          <w:b w:val="0"/>
          <w:sz w:val="24"/>
          <w:szCs w:val="24"/>
        </w:rPr>
        <w:t>2018</w:t>
      </w:r>
      <w:r w:rsidRPr="003F05A9">
        <w:rPr>
          <w:rFonts w:ascii="Times New Roman" w:hAnsi="宋体" w:hint="eastAsia"/>
          <w:b w:val="0"/>
          <w:sz w:val="24"/>
          <w:szCs w:val="24"/>
        </w:rPr>
        <w:t>年</w:t>
      </w:r>
      <w:r w:rsidRPr="003F05A9">
        <w:rPr>
          <w:rFonts w:ascii="Times New Roman" w:hAnsi="宋体"/>
          <w:b w:val="0"/>
          <w:sz w:val="24"/>
          <w:szCs w:val="24"/>
        </w:rPr>
        <w:t>10</w:t>
      </w:r>
      <w:r w:rsidRPr="003F05A9">
        <w:rPr>
          <w:rFonts w:ascii="Times New Roman" w:hAnsi="宋体" w:hint="eastAsia"/>
          <w:b w:val="0"/>
          <w:sz w:val="24"/>
          <w:szCs w:val="24"/>
        </w:rPr>
        <w:t>月</w:t>
      </w:r>
      <w:r w:rsidRPr="003F05A9">
        <w:rPr>
          <w:rFonts w:ascii="Times New Roman" w:hAnsi="宋体"/>
          <w:b w:val="0"/>
          <w:sz w:val="24"/>
          <w:szCs w:val="24"/>
        </w:rPr>
        <w:t>9</w:t>
      </w:r>
      <w:r w:rsidRPr="003F05A9">
        <w:rPr>
          <w:rFonts w:ascii="Times New Roman" w:hAnsi="宋体" w:hint="eastAsia"/>
          <w:b w:val="0"/>
          <w:sz w:val="24"/>
          <w:szCs w:val="24"/>
        </w:rPr>
        <w:t>日支付完毕</w:t>
      </w:r>
      <w:r>
        <w:rPr>
          <w:rFonts w:ascii="Times New Roman" w:hAnsi="宋体" w:hint="eastAsia"/>
          <w:b w:val="0"/>
          <w:sz w:val="24"/>
          <w:szCs w:val="24"/>
        </w:rPr>
        <w:t>。</w:t>
      </w:r>
    </w:p>
    <w:p w:rsidR="004D100B" w:rsidRPr="004D100B" w:rsidRDefault="004D100B" w:rsidP="004D100B"/>
    <w:p w:rsidR="001B4C2B" w:rsidRPr="001B4C2B" w:rsidRDefault="001B4C2B">
      <w:pPr>
        <w:widowControl/>
        <w:rPr>
          <w:rFonts w:ascii="Times New Roman" w:eastAsia="宋体" w:hAnsi="宋体" w:cs="Times New Roman"/>
          <w:bCs/>
          <w:sz w:val="24"/>
          <w:szCs w:val="24"/>
        </w:rPr>
      </w:pPr>
    </w:p>
    <w:p w:rsidR="00700C57" w:rsidRPr="00700C57" w:rsidRDefault="00700C57" w:rsidP="00700C57">
      <w:pPr>
        <w:pStyle w:val="a9"/>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4</w:t>
      </w:r>
      <w:r w:rsidRPr="00700C57">
        <w:rPr>
          <w:rFonts w:ascii="Times New Roman" w:hAnsi="宋体"/>
          <w:b w:val="0"/>
          <w:sz w:val="24"/>
          <w:szCs w:val="24"/>
        </w:rPr>
        <w:t>、清算期的清算损益情况</w:t>
      </w:r>
    </w:p>
    <w:p w:rsidR="00700C57" w:rsidRDefault="00700C57" w:rsidP="00700C57">
      <w:pPr>
        <w:spacing w:after="41"/>
        <w:ind w:left="10" w:right="240" w:hanging="10"/>
        <w:jc w:val="right"/>
      </w:pPr>
      <w:r>
        <w:rPr>
          <w:rFonts w:ascii="宋体" w:eastAsia="宋体" w:hAnsi="宋体" w:cs="宋体"/>
          <w:sz w:val="24"/>
        </w:rPr>
        <w:t>单位：人民币元</w:t>
      </w:r>
    </w:p>
    <w:tbl>
      <w:tblPr>
        <w:tblStyle w:val="TableGrid"/>
        <w:tblW w:w="8834" w:type="dxa"/>
        <w:tblInd w:w="-108" w:type="dxa"/>
        <w:tblCellMar>
          <w:left w:w="108" w:type="dxa"/>
          <w:right w:w="100" w:type="dxa"/>
        </w:tblCellMar>
        <w:tblLook w:val="04A0"/>
      </w:tblPr>
      <w:tblGrid>
        <w:gridCol w:w="4418"/>
        <w:gridCol w:w="4416"/>
      </w:tblGrid>
      <w:tr w:rsidR="00700C57" w:rsidTr="00112EBA">
        <w:trPr>
          <w:trHeight w:val="325"/>
        </w:trPr>
        <w:tc>
          <w:tcPr>
            <w:tcW w:w="4418" w:type="dxa"/>
            <w:vMerge w:val="restart"/>
            <w:tcBorders>
              <w:top w:val="single" w:sz="4" w:space="0" w:color="000000"/>
              <w:left w:val="single" w:sz="4" w:space="0" w:color="000000"/>
              <w:bottom w:val="single" w:sz="4" w:space="0" w:color="000000"/>
              <w:right w:val="single" w:sz="4" w:space="0" w:color="000000"/>
            </w:tcBorders>
            <w:vAlign w:val="center"/>
          </w:tcPr>
          <w:p w:rsidR="00700C57" w:rsidRDefault="00700C57" w:rsidP="00112EBA">
            <w:pPr>
              <w:jc w:val="center"/>
            </w:pPr>
            <w:r>
              <w:rPr>
                <w:rFonts w:ascii="宋体" w:eastAsia="宋体" w:hAnsi="宋体" w:cs="宋体"/>
                <w:sz w:val="24"/>
              </w:rPr>
              <w:t>项目</w:t>
            </w:r>
          </w:p>
        </w:tc>
        <w:tc>
          <w:tcPr>
            <w:tcW w:w="4416" w:type="dxa"/>
            <w:tcBorders>
              <w:top w:val="single" w:sz="4" w:space="0" w:color="000000"/>
              <w:left w:val="single" w:sz="4" w:space="0" w:color="000000"/>
              <w:bottom w:val="single" w:sz="4" w:space="0" w:color="000000"/>
              <w:right w:val="single" w:sz="4" w:space="0" w:color="000000"/>
            </w:tcBorders>
          </w:tcPr>
          <w:p w:rsidR="00700C57" w:rsidRPr="000E34C3" w:rsidRDefault="00700C57" w:rsidP="000E34C3">
            <w:pPr>
              <w:widowControl/>
              <w:jc w:val="right"/>
              <w:rPr>
                <w:rFonts w:ascii="Times New Roman" w:eastAsia="宋体" w:hAnsi="宋体" w:cs="Times New Roman"/>
                <w:bCs/>
                <w:sz w:val="24"/>
                <w:szCs w:val="24"/>
              </w:rPr>
            </w:pPr>
            <w:r w:rsidRPr="000E34C3">
              <w:rPr>
                <w:rFonts w:ascii="Times New Roman" w:eastAsia="宋体" w:hAnsi="宋体" w:cs="Times New Roman"/>
                <w:bCs/>
                <w:sz w:val="24"/>
                <w:szCs w:val="24"/>
              </w:rPr>
              <w:t>2018</w:t>
            </w:r>
            <w:r w:rsidRPr="000E34C3">
              <w:rPr>
                <w:rFonts w:ascii="Times New Roman" w:eastAsia="宋体" w:hAnsi="宋体" w:cs="Times New Roman"/>
                <w:bCs/>
                <w:sz w:val="24"/>
                <w:szCs w:val="24"/>
              </w:rPr>
              <w:t>年</w:t>
            </w:r>
            <w:r w:rsidRPr="000E34C3">
              <w:rPr>
                <w:rFonts w:ascii="Times New Roman" w:eastAsia="宋体" w:hAnsi="宋体" w:cs="Times New Roman"/>
                <w:bCs/>
                <w:sz w:val="24"/>
                <w:szCs w:val="24"/>
              </w:rPr>
              <w:t>8</w:t>
            </w:r>
            <w:r w:rsidRPr="000E34C3">
              <w:rPr>
                <w:rFonts w:ascii="Times New Roman" w:eastAsia="宋体" w:hAnsi="宋体" w:cs="Times New Roman"/>
                <w:bCs/>
                <w:sz w:val="24"/>
                <w:szCs w:val="24"/>
              </w:rPr>
              <w:t>月</w:t>
            </w:r>
            <w:r w:rsidRPr="000E34C3">
              <w:rPr>
                <w:rFonts w:ascii="Times New Roman" w:eastAsia="宋体" w:hAnsi="宋体" w:cs="Times New Roman"/>
                <w:bCs/>
                <w:sz w:val="24"/>
                <w:szCs w:val="24"/>
              </w:rPr>
              <w:t>1</w:t>
            </w:r>
            <w:r w:rsidR="004D100B" w:rsidRPr="000E34C3">
              <w:rPr>
                <w:rFonts w:ascii="Times New Roman" w:eastAsia="宋体" w:hAnsi="宋体" w:cs="Times New Roman" w:hint="eastAsia"/>
                <w:bCs/>
                <w:sz w:val="24"/>
                <w:szCs w:val="24"/>
              </w:rPr>
              <w:t>6</w:t>
            </w:r>
            <w:r w:rsidRPr="000E34C3">
              <w:rPr>
                <w:rFonts w:ascii="Times New Roman" w:eastAsia="宋体" w:hAnsi="宋体" w:cs="Times New Roman"/>
                <w:bCs/>
                <w:sz w:val="24"/>
                <w:szCs w:val="24"/>
              </w:rPr>
              <w:t>日</w:t>
            </w:r>
          </w:p>
        </w:tc>
      </w:tr>
      <w:tr w:rsidR="00700C57" w:rsidTr="00112EBA">
        <w:trPr>
          <w:trHeight w:val="325"/>
        </w:trPr>
        <w:tc>
          <w:tcPr>
            <w:tcW w:w="0" w:type="auto"/>
            <w:vMerge/>
            <w:tcBorders>
              <w:top w:val="nil"/>
              <w:left w:val="single" w:sz="4" w:space="0" w:color="000000"/>
              <w:bottom w:val="single" w:sz="4" w:space="0" w:color="000000"/>
              <w:right w:val="single" w:sz="4" w:space="0" w:color="000000"/>
            </w:tcBorders>
          </w:tcPr>
          <w:p w:rsidR="00700C57" w:rsidRDefault="00700C57" w:rsidP="00112EBA"/>
        </w:tc>
        <w:tc>
          <w:tcPr>
            <w:tcW w:w="4416" w:type="dxa"/>
            <w:tcBorders>
              <w:top w:val="single" w:sz="4" w:space="0" w:color="000000"/>
              <w:left w:val="single" w:sz="4" w:space="0" w:color="000000"/>
              <w:bottom w:val="single" w:sz="4" w:space="0" w:color="000000"/>
              <w:right w:val="single" w:sz="4" w:space="0" w:color="000000"/>
            </w:tcBorders>
          </w:tcPr>
          <w:p w:rsidR="00700C57" w:rsidRPr="000E34C3" w:rsidRDefault="00700C57" w:rsidP="000E34C3">
            <w:pPr>
              <w:widowControl/>
              <w:jc w:val="right"/>
              <w:rPr>
                <w:rFonts w:ascii="Times New Roman" w:eastAsia="宋体" w:hAnsi="宋体" w:cs="Times New Roman"/>
                <w:bCs/>
                <w:sz w:val="24"/>
                <w:szCs w:val="24"/>
              </w:rPr>
            </w:pPr>
            <w:r w:rsidRPr="000E34C3">
              <w:rPr>
                <w:rFonts w:ascii="Times New Roman" w:eastAsia="宋体" w:hAnsi="宋体" w:cs="Times New Roman"/>
                <w:bCs/>
                <w:sz w:val="24"/>
                <w:szCs w:val="24"/>
              </w:rPr>
              <w:t>至</w:t>
            </w:r>
            <w:r w:rsidRPr="000E34C3">
              <w:rPr>
                <w:rFonts w:ascii="Times New Roman" w:eastAsia="宋体" w:hAnsi="宋体" w:cs="Times New Roman"/>
                <w:bCs/>
                <w:sz w:val="24"/>
                <w:szCs w:val="24"/>
              </w:rPr>
              <w:t>2018</w:t>
            </w:r>
            <w:r w:rsidRPr="000E34C3">
              <w:rPr>
                <w:rFonts w:ascii="Times New Roman" w:eastAsia="宋体" w:hAnsi="宋体" w:cs="Times New Roman"/>
                <w:bCs/>
                <w:sz w:val="24"/>
                <w:szCs w:val="24"/>
              </w:rPr>
              <w:t>年</w:t>
            </w:r>
            <w:r w:rsidRPr="000E34C3">
              <w:rPr>
                <w:rFonts w:ascii="Times New Roman" w:eastAsia="宋体" w:hAnsi="宋体" w:cs="Times New Roman"/>
                <w:bCs/>
                <w:sz w:val="24"/>
                <w:szCs w:val="24"/>
              </w:rPr>
              <w:t>12</w:t>
            </w:r>
            <w:r w:rsidRPr="000E34C3">
              <w:rPr>
                <w:rFonts w:ascii="Times New Roman" w:eastAsia="宋体" w:hAnsi="宋体" w:cs="Times New Roman"/>
                <w:bCs/>
                <w:sz w:val="24"/>
                <w:szCs w:val="24"/>
              </w:rPr>
              <w:t>月</w:t>
            </w:r>
            <w:r w:rsidRPr="000E34C3">
              <w:rPr>
                <w:rFonts w:ascii="Times New Roman" w:eastAsia="宋体" w:hAnsi="宋体" w:cs="Times New Roman"/>
                <w:bCs/>
                <w:sz w:val="24"/>
                <w:szCs w:val="24"/>
              </w:rPr>
              <w:t>14</w:t>
            </w:r>
            <w:r w:rsidRPr="000E34C3">
              <w:rPr>
                <w:rFonts w:ascii="Times New Roman" w:eastAsia="宋体" w:hAnsi="宋体" w:cs="Times New Roman"/>
                <w:bCs/>
                <w:sz w:val="24"/>
                <w:szCs w:val="24"/>
              </w:rPr>
              <w:t>日</w:t>
            </w:r>
          </w:p>
        </w:tc>
      </w:tr>
      <w:tr w:rsidR="00700C57" w:rsidTr="00112EBA">
        <w:trPr>
          <w:trHeight w:val="325"/>
        </w:trPr>
        <w:tc>
          <w:tcPr>
            <w:tcW w:w="4418" w:type="dxa"/>
            <w:tcBorders>
              <w:top w:val="single" w:sz="4" w:space="0" w:color="000000"/>
              <w:left w:val="single" w:sz="4" w:space="0" w:color="000000"/>
              <w:bottom w:val="single" w:sz="4" w:space="0" w:color="000000"/>
              <w:right w:val="single" w:sz="4" w:space="0" w:color="000000"/>
            </w:tcBorders>
          </w:tcPr>
          <w:p w:rsidR="00700C57" w:rsidRPr="000E34C3" w:rsidRDefault="00700C57" w:rsidP="000E34C3">
            <w:pPr>
              <w:spacing w:line="276" w:lineRule="auto"/>
              <w:jc w:val="left"/>
              <w:rPr>
                <w:b/>
              </w:rPr>
            </w:pPr>
            <w:r w:rsidRPr="000E34C3">
              <w:rPr>
                <w:b/>
              </w:rPr>
              <w:t>一、收入</w:t>
            </w:r>
          </w:p>
        </w:tc>
        <w:tc>
          <w:tcPr>
            <w:tcW w:w="4416" w:type="dxa"/>
            <w:tcBorders>
              <w:top w:val="single" w:sz="4" w:space="0" w:color="000000"/>
              <w:left w:val="single" w:sz="4" w:space="0" w:color="000000"/>
              <w:bottom w:val="single" w:sz="4" w:space="0" w:color="000000"/>
              <w:right w:val="single" w:sz="4" w:space="0" w:color="000000"/>
            </w:tcBorders>
          </w:tcPr>
          <w:p w:rsidR="00700C57" w:rsidRPr="000E34C3" w:rsidRDefault="000E34C3" w:rsidP="000E34C3">
            <w:pPr>
              <w:spacing w:line="276" w:lineRule="auto"/>
              <w:ind w:right="7"/>
              <w:jc w:val="right"/>
              <w:rPr>
                <w:b/>
              </w:rPr>
            </w:pPr>
            <w:r w:rsidRPr="000E34C3">
              <w:rPr>
                <w:rFonts w:hint="eastAsia"/>
                <w:b/>
              </w:rPr>
              <w:t>14,330.66</w:t>
            </w:r>
          </w:p>
        </w:tc>
      </w:tr>
      <w:tr w:rsidR="00700C57" w:rsidTr="00112EBA">
        <w:trPr>
          <w:trHeight w:val="325"/>
        </w:trPr>
        <w:tc>
          <w:tcPr>
            <w:tcW w:w="4418" w:type="dxa"/>
            <w:tcBorders>
              <w:top w:val="single" w:sz="4" w:space="0" w:color="000000"/>
              <w:left w:val="single" w:sz="4" w:space="0" w:color="000000"/>
              <w:bottom w:val="single" w:sz="4" w:space="0" w:color="000000"/>
              <w:right w:val="single" w:sz="4" w:space="0" w:color="000000"/>
            </w:tcBorders>
          </w:tcPr>
          <w:p w:rsidR="00700C57" w:rsidRDefault="00700C57" w:rsidP="000E34C3">
            <w:pPr>
              <w:spacing w:line="276" w:lineRule="auto"/>
              <w:jc w:val="left"/>
            </w:pPr>
            <w:r w:rsidRPr="000E34C3">
              <w:t>1</w:t>
            </w:r>
            <w:r w:rsidR="00DC0D8F" w:rsidRPr="000E34C3">
              <w:rPr>
                <w:rFonts w:hint="eastAsia"/>
              </w:rPr>
              <w:t>、</w:t>
            </w:r>
            <w:r w:rsidRPr="000E34C3">
              <w:t>利息收入</w:t>
            </w:r>
          </w:p>
        </w:tc>
        <w:tc>
          <w:tcPr>
            <w:tcW w:w="4416" w:type="dxa"/>
            <w:tcBorders>
              <w:top w:val="single" w:sz="4" w:space="0" w:color="000000"/>
              <w:left w:val="single" w:sz="4" w:space="0" w:color="000000"/>
              <w:bottom w:val="single" w:sz="4" w:space="0" w:color="000000"/>
              <w:right w:val="single" w:sz="4" w:space="0" w:color="000000"/>
            </w:tcBorders>
          </w:tcPr>
          <w:p w:rsidR="00700C57" w:rsidRDefault="00D93AFC" w:rsidP="000E34C3">
            <w:pPr>
              <w:spacing w:line="276" w:lineRule="auto"/>
              <w:ind w:right="7"/>
              <w:jc w:val="right"/>
            </w:pPr>
            <w:r w:rsidRPr="000E34C3">
              <w:t>15</w:t>
            </w:r>
            <w:r w:rsidRPr="000E34C3">
              <w:rPr>
                <w:rFonts w:hint="eastAsia"/>
              </w:rPr>
              <w:t>,</w:t>
            </w:r>
            <w:r w:rsidRPr="000E34C3">
              <w:t>122.66</w:t>
            </w:r>
          </w:p>
        </w:tc>
      </w:tr>
      <w:tr w:rsidR="00700C57" w:rsidTr="00112EBA">
        <w:trPr>
          <w:trHeight w:val="322"/>
        </w:trPr>
        <w:tc>
          <w:tcPr>
            <w:tcW w:w="4418" w:type="dxa"/>
            <w:tcBorders>
              <w:top w:val="single" w:sz="4" w:space="0" w:color="000000"/>
              <w:left w:val="single" w:sz="4" w:space="0" w:color="000000"/>
              <w:bottom w:val="single" w:sz="4" w:space="0" w:color="000000"/>
              <w:right w:val="single" w:sz="4" w:space="0" w:color="000000"/>
            </w:tcBorders>
          </w:tcPr>
          <w:p w:rsidR="00700C57" w:rsidRDefault="00700C57" w:rsidP="000E34C3">
            <w:pPr>
              <w:spacing w:line="276" w:lineRule="auto"/>
              <w:jc w:val="left"/>
            </w:pPr>
            <w:r w:rsidRPr="000E34C3">
              <w:t>其中：存款利息收入</w:t>
            </w:r>
          </w:p>
        </w:tc>
        <w:tc>
          <w:tcPr>
            <w:tcW w:w="4416" w:type="dxa"/>
            <w:tcBorders>
              <w:top w:val="single" w:sz="4" w:space="0" w:color="000000"/>
              <w:left w:val="single" w:sz="4" w:space="0" w:color="000000"/>
              <w:bottom w:val="single" w:sz="4" w:space="0" w:color="000000"/>
              <w:right w:val="single" w:sz="4" w:space="0" w:color="000000"/>
            </w:tcBorders>
          </w:tcPr>
          <w:p w:rsidR="00700C57" w:rsidRDefault="00D93AFC" w:rsidP="000E34C3">
            <w:pPr>
              <w:spacing w:line="276" w:lineRule="auto"/>
              <w:ind w:right="7"/>
              <w:jc w:val="right"/>
            </w:pPr>
            <w:r w:rsidRPr="000E34C3">
              <w:t>14</w:t>
            </w:r>
            <w:r w:rsidRPr="000E34C3">
              <w:rPr>
                <w:rFonts w:hint="eastAsia"/>
              </w:rPr>
              <w:t>,</w:t>
            </w:r>
            <w:r w:rsidRPr="000E34C3">
              <w:t>359.17</w:t>
            </w:r>
          </w:p>
        </w:tc>
      </w:tr>
      <w:tr w:rsidR="00700C57" w:rsidTr="00112EBA">
        <w:trPr>
          <w:trHeight w:val="322"/>
        </w:trPr>
        <w:tc>
          <w:tcPr>
            <w:tcW w:w="4418" w:type="dxa"/>
            <w:tcBorders>
              <w:top w:val="single" w:sz="4" w:space="0" w:color="000000"/>
              <w:left w:val="single" w:sz="4" w:space="0" w:color="000000"/>
              <w:bottom w:val="single" w:sz="4" w:space="0" w:color="000000"/>
              <w:right w:val="single" w:sz="4" w:space="0" w:color="000000"/>
            </w:tcBorders>
          </w:tcPr>
          <w:p w:rsidR="00700C57" w:rsidRDefault="00D93AFC" w:rsidP="000E34C3">
            <w:pPr>
              <w:spacing w:line="276" w:lineRule="auto"/>
              <w:jc w:val="left"/>
            </w:pPr>
            <w:r w:rsidRPr="000E34C3">
              <w:rPr>
                <w:rFonts w:hint="eastAsia"/>
              </w:rPr>
              <w:t>清</w:t>
            </w:r>
            <w:r w:rsidR="00700C57" w:rsidRPr="000E34C3">
              <w:t>算备付金利息收入</w:t>
            </w:r>
          </w:p>
        </w:tc>
        <w:tc>
          <w:tcPr>
            <w:tcW w:w="4416" w:type="dxa"/>
            <w:tcBorders>
              <w:top w:val="single" w:sz="4" w:space="0" w:color="000000"/>
              <w:left w:val="single" w:sz="4" w:space="0" w:color="000000"/>
              <w:bottom w:val="single" w:sz="4" w:space="0" w:color="000000"/>
              <w:right w:val="single" w:sz="4" w:space="0" w:color="000000"/>
            </w:tcBorders>
          </w:tcPr>
          <w:p w:rsidR="00700C57" w:rsidRPr="000E34C3" w:rsidRDefault="00D93AFC" w:rsidP="000E34C3">
            <w:pPr>
              <w:spacing w:line="276" w:lineRule="auto"/>
              <w:ind w:right="7"/>
              <w:jc w:val="right"/>
            </w:pPr>
            <w:r w:rsidRPr="000E34C3">
              <w:t>738.53</w:t>
            </w:r>
          </w:p>
        </w:tc>
      </w:tr>
      <w:tr w:rsidR="00700C57" w:rsidTr="00112EBA">
        <w:trPr>
          <w:trHeight w:val="322"/>
        </w:trPr>
        <w:tc>
          <w:tcPr>
            <w:tcW w:w="4418" w:type="dxa"/>
            <w:tcBorders>
              <w:top w:val="single" w:sz="4" w:space="0" w:color="000000"/>
              <w:left w:val="single" w:sz="4" w:space="0" w:color="000000"/>
              <w:bottom w:val="single" w:sz="4" w:space="0" w:color="000000"/>
              <w:right w:val="single" w:sz="4" w:space="0" w:color="000000"/>
            </w:tcBorders>
          </w:tcPr>
          <w:p w:rsidR="00700C57" w:rsidRDefault="00700C57" w:rsidP="000E34C3">
            <w:pPr>
              <w:spacing w:line="276" w:lineRule="auto"/>
              <w:jc w:val="left"/>
            </w:pPr>
            <w:r w:rsidRPr="000E34C3">
              <w:t>结算保证金利息收入</w:t>
            </w:r>
          </w:p>
        </w:tc>
        <w:tc>
          <w:tcPr>
            <w:tcW w:w="4416" w:type="dxa"/>
            <w:tcBorders>
              <w:top w:val="single" w:sz="4" w:space="0" w:color="000000"/>
              <w:left w:val="single" w:sz="4" w:space="0" w:color="000000"/>
              <w:bottom w:val="single" w:sz="4" w:space="0" w:color="000000"/>
              <w:right w:val="single" w:sz="4" w:space="0" w:color="000000"/>
            </w:tcBorders>
          </w:tcPr>
          <w:p w:rsidR="00700C57" w:rsidRDefault="00D93AFC" w:rsidP="000E34C3">
            <w:pPr>
              <w:spacing w:line="276" w:lineRule="auto"/>
              <w:ind w:right="7"/>
              <w:jc w:val="right"/>
            </w:pPr>
            <w:r w:rsidRPr="000E34C3">
              <w:rPr>
                <w:rFonts w:hint="eastAsia"/>
              </w:rPr>
              <w:t>18.88</w:t>
            </w:r>
          </w:p>
        </w:tc>
      </w:tr>
      <w:tr w:rsidR="00700C57" w:rsidTr="00112EBA">
        <w:trPr>
          <w:trHeight w:val="322"/>
        </w:trPr>
        <w:tc>
          <w:tcPr>
            <w:tcW w:w="4418" w:type="dxa"/>
            <w:tcBorders>
              <w:top w:val="single" w:sz="4" w:space="0" w:color="000000"/>
              <w:left w:val="single" w:sz="4" w:space="0" w:color="000000"/>
              <w:bottom w:val="single" w:sz="4" w:space="0" w:color="000000"/>
              <w:right w:val="single" w:sz="4" w:space="0" w:color="000000"/>
            </w:tcBorders>
          </w:tcPr>
          <w:p w:rsidR="00700C57" w:rsidRDefault="00D93AFC" w:rsidP="000E34C3">
            <w:pPr>
              <w:spacing w:line="276" w:lineRule="auto"/>
              <w:jc w:val="left"/>
            </w:pPr>
            <w:r w:rsidRPr="000E34C3">
              <w:rPr>
                <w:rFonts w:hint="eastAsia"/>
              </w:rPr>
              <w:t>期货备付金利息收入</w:t>
            </w:r>
          </w:p>
        </w:tc>
        <w:tc>
          <w:tcPr>
            <w:tcW w:w="4416" w:type="dxa"/>
            <w:tcBorders>
              <w:top w:val="single" w:sz="4" w:space="0" w:color="000000"/>
              <w:left w:val="single" w:sz="4" w:space="0" w:color="000000"/>
              <w:bottom w:val="single" w:sz="4" w:space="0" w:color="000000"/>
              <w:right w:val="single" w:sz="4" w:space="0" w:color="000000"/>
            </w:tcBorders>
          </w:tcPr>
          <w:p w:rsidR="00700C57" w:rsidRDefault="00D93AFC" w:rsidP="000E34C3">
            <w:pPr>
              <w:spacing w:line="276" w:lineRule="auto"/>
              <w:ind w:right="7"/>
              <w:jc w:val="right"/>
            </w:pPr>
            <w:r w:rsidRPr="000E34C3">
              <w:rPr>
                <w:rFonts w:hint="eastAsia"/>
              </w:rPr>
              <w:t>6.08</w:t>
            </w:r>
          </w:p>
        </w:tc>
      </w:tr>
      <w:tr w:rsidR="00700C57" w:rsidTr="00112EBA">
        <w:trPr>
          <w:trHeight w:val="325"/>
        </w:trPr>
        <w:tc>
          <w:tcPr>
            <w:tcW w:w="4418" w:type="dxa"/>
            <w:tcBorders>
              <w:top w:val="single" w:sz="4" w:space="0" w:color="000000"/>
              <w:left w:val="single" w:sz="4" w:space="0" w:color="000000"/>
              <w:bottom w:val="single" w:sz="4" w:space="0" w:color="000000"/>
              <w:right w:val="single" w:sz="4" w:space="0" w:color="000000"/>
            </w:tcBorders>
          </w:tcPr>
          <w:p w:rsidR="00700C57" w:rsidRDefault="00700C57" w:rsidP="000E34C3">
            <w:pPr>
              <w:spacing w:line="276" w:lineRule="auto"/>
              <w:jc w:val="left"/>
            </w:pPr>
            <w:r w:rsidRPr="000E34C3">
              <w:t>2</w:t>
            </w:r>
            <w:r w:rsidR="00DC0D8F" w:rsidRPr="000E34C3">
              <w:rPr>
                <w:rFonts w:hint="eastAsia"/>
              </w:rPr>
              <w:t>、</w:t>
            </w:r>
            <w:r w:rsidRPr="000E34C3">
              <w:t>投资收益（损失以</w:t>
            </w:r>
            <w:r w:rsidRPr="000E34C3">
              <w:t>“-”</w:t>
            </w:r>
            <w:r w:rsidRPr="000E34C3">
              <w:t>号填列）</w:t>
            </w:r>
          </w:p>
        </w:tc>
        <w:tc>
          <w:tcPr>
            <w:tcW w:w="4416" w:type="dxa"/>
            <w:tcBorders>
              <w:top w:val="single" w:sz="4" w:space="0" w:color="000000"/>
              <w:left w:val="single" w:sz="4" w:space="0" w:color="000000"/>
              <w:bottom w:val="single" w:sz="4" w:space="0" w:color="000000"/>
              <w:right w:val="single" w:sz="4" w:space="0" w:color="000000"/>
            </w:tcBorders>
          </w:tcPr>
          <w:p w:rsidR="00700C57" w:rsidRDefault="00DC0D8F" w:rsidP="000E34C3">
            <w:pPr>
              <w:spacing w:line="276" w:lineRule="auto"/>
              <w:ind w:right="7"/>
              <w:jc w:val="right"/>
            </w:pPr>
            <w:r w:rsidRPr="000E34C3">
              <w:t>-1</w:t>
            </w:r>
            <w:r w:rsidRPr="000E34C3">
              <w:rPr>
                <w:rFonts w:hint="eastAsia"/>
              </w:rPr>
              <w:t>,</w:t>
            </w:r>
            <w:r w:rsidRPr="000E34C3">
              <w:t>543</w:t>
            </w:r>
            <w:r w:rsidRPr="000E34C3">
              <w:rPr>
                <w:rFonts w:hint="eastAsia"/>
              </w:rPr>
              <w:t>.00</w:t>
            </w:r>
          </w:p>
        </w:tc>
      </w:tr>
      <w:tr w:rsidR="00700C57" w:rsidTr="00112EBA">
        <w:trPr>
          <w:trHeight w:val="325"/>
        </w:trPr>
        <w:tc>
          <w:tcPr>
            <w:tcW w:w="4418" w:type="dxa"/>
            <w:tcBorders>
              <w:top w:val="single" w:sz="4" w:space="0" w:color="000000"/>
              <w:left w:val="single" w:sz="4" w:space="0" w:color="000000"/>
              <w:bottom w:val="single" w:sz="4" w:space="0" w:color="000000"/>
              <w:right w:val="single" w:sz="4" w:space="0" w:color="000000"/>
            </w:tcBorders>
          </w:tcPr>
          <w:p w:rsidR="00700C57" w:rsidRDefault="00700C57" w:rsidP="000E34C3">
            <w:pPr>
              <w:spacing w:line="276" w:lineRule="auto"/>
              <w:jc w:val="left"/>
            </w:pPr>
            <w:r w:rsidRPr="000E34C3">
              <w:t>3</w:t>
            </w:r>
            <w:r w:rsidR="00DC0D8F" w:rsidRPr="000E34C3">
              <w:rPr>
                <w:rFonts w:hint="eastAsia"/>
              </w:rPr>
              <w:t>、</w:t>
            </w:r>
            <w:r w:rsidRPr="000E34C3">
              <w:t>公允价值变动损益（损失以</w:t>
            </w:r>
            <w:r w:rsidRPr="000E34C3">
              <w:t>"-"</w:t>
            </w:r>
            <w:r w:rsidRPr="000E34C3">
              <w:t>填列）</w:t>
            </w:r>
          </w:p>
        </w:tc>
        <w:tc>
          <w:tcPr>
            <w:tcW w:w="4416" w:type="dxa"/>
            <w:tcBorders>
              <w:top w:val="single" w:sz="4" w:space="0" w:color="000000"/>
              <w:left w:val="single" w:sz="4" w:space="0" w:color="000000"/>
              <w:bottom w:val="single" w:sz="4" w:space="0" w:color="000000"/>
              <w:right w:val="single" w:sz="4" w:space="0" w:color="000000"/>
            </w:tcBorders>
          </w:tcPr>
          <w:p w:rsidR="00700C57" w:rsidRDefault="00D93AFC" w:rsidP="000E34C3">
            <w:pPr>
              <w:spacing w:line="276" w:lineRule="auto"/>
              <w:ind w:right="7"/>
              <w:jc w:val="right"/>
            </w:pPr>
            <w:r w:rsidRPr="000E34C3">
              <w:t>751</w:t>
            </w:r>
            <w:r w:rsidR="00700C57" w:rsidRPr="000E34C3">
              <w:t>.00</w:t>
            </w:r>
          </w:p>
        </w:tc>
      </w:tr>
      <w:tr w:rsidR="00700C57" w:rsidTr="00112EBA">
        <w:trPr>
          <w:trHeight w:val="325"/>
        </w:trPr>
        <w:tc>
          <w:tcPr>
            <w:tcW w:w="4418" w:type="dxa"/>
            <w:tcBorders>
              <w:top w:val="single" w:sz="4" w:space="0" w:color="000000"/>
              <w:left w:val="single" w:sz="4" w:space="0" w:color="000000"/>
              <w:bottom w:val="single" w:sz="4" w:space="0" w:color="000000"/>
              <w:right w:val="single" w:sz="4" w:space="0" w:color="000000"/>
            </w:tcBorders>
          </w:tcPr>
          <w:p w:rsidR="00700C57" w:rsidRPr="000E34C3" w:rsidRDefault="00700C57" w:rsidP="000E34C3">
            <w:pPr>
              <w:spacing w:line="276" w:lineRule="auto"/>
              <w:jc w:val="left"/>
              <w:rPr>
                <w:b/>
              </w:rPr>
            </w:pPr>
            <w:r w:rsidRPr="000E34C3">
              <w:rPr>
                <w:b/>
              </w:rPr>
              <w:t>二、费用</w:t>
            </w:r>
          </w:p>
        </w:tc>
        <w:tc>
          <w:tcPr>
            <w:tcW w:w="4416" w:type="dxa"/>
            <w:tcBorders>
              <w:top w:val="single" w:sz="4" w:space="0" w:color="000000"/>
              <w:left w:val="single" w:sz="4" w:space="0" w:color="000000"/>
              <w:bottom w:val="single" w:sz="4" w:space="0" w:color="000000"/>
              <w:right w:val="single" w:sz="4" w:space="0" w:color="000000"/>
            </w:tcBorders>
          </w:tcPr>
          <w:p w:rsidR="00700C57" w:rsidRPr="000E34C3" w:rsidRDefault="00DC0D8F" w:rsidP="000431F6">
            <w:pPr>
              <w:spacing w:line="276" w:lineRule="auto"/>
              <w:ind w:right="7"/>
              <w:jc w:val="right"/>
              <w:rPr>
                <w:b/>
              </w:rPr>
            </w:pPr>
            <w:r w:rsidRPr="000E34C3">
              <w:rPr>
                <w:b/>
              </w:rPr>
              <w:t>-</w:t>
            </w:r>
            <w:r w:rsidRPr="000E34C3">
              <w:rPr>
                <w:rFonts w:hint="eastAsia"/>
                <w:b/>
              </w:rPr>
              <w:t>6.71</w:t>
            </w:r>
          </w:p>
        </w:tc>
      </w:tr>
      <w:tr w:rsidR="00700C57" w:rsidTr="00112EBA">
        <w:trPr>
          <w:trHeight w:val="325"/>
        </w:trPr>
        <w:tc>
          <w:tcPr>
            <w:tcW w:w="4418" w:type="dxa"/>
            <w:tcBorders>
              <w:top w:val="single" w:sz="4" w:space="0" w:color="000000"/>
              <w:left w:val="single" w:sz="4" w:space="0" w:color="000000"/>
              <w:bottom w:val="single" w:sz="4" w:space="0" w:color="000000"/>
              <w:right w:val="single" w:sz="4" w:space="0" w:color="000000"/>
            </w:tcBorders>
          </w:tcPr>
          <w:p w:rsidR="00700C57" w:rsidRDefault="005804E3" w:rsidP="000E34C3">
            <w:pPr>
              <w:spacing w:line="276" w:lineRule="auto"/>
              <w:jc w:val="left"/>
            </w:pPr>
            <w:r w:rsidRPr="000E34C3">
              <w:rPr>
                <w:rFonts w:hint="eastAsia"/>
              </w:rPr>
              <w:t>1</w:t>
            </w:r>
            <w:r w:rsidR="00DC0D8F" w:rsidRPr="000E34C3">
              <w:rPr>
                <w:rFonts w:hint="eastAsia"/>
              </w:rPr>
              <w:t>、</w:t>
            </w:r>
            <w:r w:rsidR="00700C57" w:rsidRPr="000E34C3">
              <w:t>交易费用</w:t>
            </w:r>
          </w:p>
        </w:tc>
        <w:tc>
          <w:tcPr>
            <w:tcW w:w="4416" w:type="dxa"/>
            <w:tcBorders>
              <w:top w:val="single" w:sz="4" w:space="0" w:color="000000"/>
              <w:left w:val="single" w:sz="4" w:space="0" w:color="000000"/>
              <w:bottom w:val="single" w:sz="4" w:space="0" w:color="000000"/>
              <w:right w:val="single" w:sz="4" w:space="0" w:color="000000"/>
            </w:tcBorders>
          </w:tcPr>
          <w:p w:rsidR="00700C57" w:rsidRDefault="00DC0D8F" w:rsidP="000E34C3">
            <w:pPr>
              <w:spacing w:line="276" w:lineRule="auto"/>
              <w:ind w:right="7"/>
              <w:jc w:val="right"/>
            </w:pPr>
            <w:r w:rsidRPr="000E34C3">
              <w:rPr>
                <w:rFonts w:hint="eastAsia"/>
              </w:rPr>
              <w:t>-</w:t>
            </w:r>
            <w:r w:rsidR="005804E3" w:rsidRPr="000E34C3">
              <w:t>6.71</w:t>
            </w:r>
          </w:p>
        </w:tc>
      </w:tr>
      <w:tr w:rsidR="00700C57" w:rsidTr="00112EBA">
        <w:trPr>
          <w:trHeight w:val="377"/>
        </w:trPr>
        <w:tc>
          <w:tcPr>
            <w:tcW w:w="4418" w:type="dxa"/>
            <w:tcBorders>
              <w:top w:val="single" w:sz="4" w:space="0" w:color="000000"/>
              <w:left w:val="single" w:sz="4" w:space="0" w:color="000000"/>
              <w:bottom w:val="single" w:sz="4" w:space="0" w:color="000000"/>
              <w:right w:val="single" w:sz="4" w:space="0" w:color="000000"/>
            </w:tcBorders>
          </w:tcPr>
          <w:p w:rsidR="00700C57" w:rsidRPr="000E34C3" w:rsidRDefault="00700C57" w:rsidP="000E34C3">
            <w:pPr>
              <w:spacing w:line="276" w:lineRule="auto"/>
              <w:jc w:val="left"/>
              <w:rPr>
                <w:b/>
              </w:rPr>
            </w:pPr>
            <w:r w:rsidRPr="000E34C3">
              <w:rPr>
                <w:b/>
              </w:rPr>
              <w:t>三、利润总额（亏损总额以</w:t>
            </w:r>
            <w:r w:rsidRPr="000E34C3">
              <w:rPr>
                <w:b/>
              </w:rPr>
              <w:t>"-"</w:t>
            </w:r>
            <w:r w:rsidRPr="000E34C3">
              <w:rPr>
                <w:b/>
              </w:rPr>
              <w:t>号填列）</w:t>
            </w:r>
          </w:p>
        </w:tc>
        <w:tc>
          <w:tcPr>
            <w:tcW w:w="4416" w:type="dxa"/>
            <w:tcBorders>
              <w:top w:val="single" w:sz="4" w:space="0" w:color="000000"/>
              <w:left w:val="single" w:sz="4" w:space="0" w:color="000000"/>
              <w:bottom w:val="single" w:sz="4" w:space="0" w:color="000000"/>
              <w:right w:val="single" w:sz="4" w:space="0" w:color="000000"/>
            </w:tcBorders>
          </w:tcPr>
          <w:p w:rsidR="00700C57" w:rsidRPr="000E34C3" w:rsidRDefault="000431F6" w:rsidP="000431F6">
            <w:pPr>
              <w:spacing w:line="276" w:lineRule="auto"/>
              <w:ind w:right="7"/>
              <w:jc w:val="right"/>
              <w:rPr>
                <w:b/>
              </w:rPr>
            </w:pPr>
            <w:r w:rsidRPr="000E34C3">
              <w:rPr>
                <w:rFonts w:hint="eastAsia"/>
                <w:b/>
              </w:rPr>
              <w:t>1</w:t>
            </w:r>
            <w:r>
              <w:rPr>
                <w:rFonts w:hint="eastAsia"/>
                <w:b/>
              </w:rPr>
              <w:t>4</w:t>
            </w:r>
            <w:r w:rsidR="000E34C3" w:rsidRPr="000E34C3">
              <w:rPr>
                <w:rFonts w:hint="eastAsia"/>
                <w:b/>
              </w:rPr>
              <w:t>,</w:t>
            </w:r>
            <w:r>
              <w:rPr>
                <w:rFonts w:hint="eastAsia"/>
                <w:b/>
              </w:rPr>
              <w:t>323</w:t>
            </w:r>
            <w:r w:rsidR="000E34C3" w:rsidRPr="000E34C3">
              <w:rPr>
                <w:rFonts w:hint="eastAsia"/>
                <w:b/>
              </w:rPr>
              <w:t>.</w:t>
            </w:r>
            <w:r>
              <w:rPr>
                <w:rFonts w:hint="eastAsia"/>
                <w:b/>
              </w:rPr>
              <w:t>95</w:t>
            </w:r>
          </w:p>
        </w:tc>
      </w:tr>
    </w:tbl>
    <w:p w:rsidR="00F56D7A" w:rsidRPr="000E34C3" w:rsidRDefault="00F56D7A" w:rsidP="00D70A0F">
      <w:pPr>
        <w:spacing w:after="541" w:line="246" w:lineRule="auto"/>
        <w:ind w:left="-5" w:right="-15" w:hanging="10"/>
        <w:rPr>
          <w:rFonts w:ascii="Times New Roman" w:hAnsi="宋体"/>
          <w:b/>
          <w:sz w:val="24"/>
          <w:szCs w:val="24"/>
        </w:rPr>
      </w:pPr>
    </w:p>
    <w:p w:rsidR="00F56D7A" w:rsidRDefault="00700C57" w:rsidP="005A12E0">
      <w:pPr>
        <w:pStyle w:val="a9"/>
        <w:spacing w:before="0" w:after="0" w:line="360" w:lineRule="auto"/>
        <w:ind w:firstLineChars="250" w:firstLine="600"/>
        <w:jc w:val="both"/>
        <w:rPr>
          <w:rFonts w:ascii="Times New Roman" w:hAnsi="宋体"/>
          <w:b w:val="0"/>
          <w:sz w:val="24"/>
          <w:szCs w:val="24"/>
        </w:rPr>
      </w:pPr>
      <w:r>
        <w:rPr>
          <w:rFonts w:ascii="Times New Roman" w:hAnsi="宋体" w:hint="eastAsia"/>
          <w:b w:val="0"/>
          <w:sz w:val="24"/>
          <w:szCs w:val="24"/>
        </w:rPr>
        <w:t>5</w:t>
      </w:r>
      <w:r w:rsidR="006E3837">
        <w:rPr>
          <w:rFonts w:ascii="Times New Roman" w:hAnsi="宋体"/>
          <w:b w:val="0"/>
          <w:sz w:val="24"/>
          <w:szCs w:val="24"/>
        </w:rPr>
        <w:t>、</w:t>
      </w:r>
      <w:r w:rsidR="006E3837">
        <w:rPr>
          <w:rFonts w:ascii="Times New Roman" w:hAnsi="宋体" w:hint="eastAsia"/>
          <w:b w:val="0"/>
          <w:sz w:val="24"/>
          <w:szCs w:val="24"/>
        </w:rPr>
        <w:t>资产处置及负债清偿后的剩余资产分配情况</w:t>
      </w:r>
    </w:p>
    <w:p w:rsidR="00F56D7A" w:rsidRDefault="00F56D7A">
      <w:pPr>
        <w:overflowPunct w:val="0"/>
        <w:autoSpaceDE w:val="0"/>
        <w:autoSpaceDN w:val="0"/>
        <w:snapToGrid w:val="0"/>
        <w:rPr>
          <w:rFonts w:asciiTheme="minorEastAsia" w:hAnsiTheme="minorEastAsia" w:cs="Arial"/>
          <w:b/>
          <w:sz w:val="22"/>
        </w:rPr>
      </w:pPr>
    </w:p>
    <w:p w:rsidR="00F56D7A" w:rsidRDefault="006E3837">
      <w:pPr>
        <w:overflowPunct w:val="0"/>
        <w:autoSpaceDE w:val="0"/>
        <w:autoSpaceDN w:val="0"/>
        <w:snapToGrid w:val="0"/>
        <w:ind w:left="6480" w:rightChars="-9" w:right="-19"/>
        <w:rPr>
          <w:rFonts w:asciiTheme="minorEastAsia" w:hAnsiTheme="minorEastAsia" w:cs="Arial"/>
          <w:b/>
          <w:sz w:val="22"/>
        </w:rPr>
      </w:pPr>
      <w:r>
        <w:rPr>
          <w:rFonts w:asciiTheme="minorEastAsia" w:hAnsiTheme="minorEastAsia" w:hint="eastAsia"/>
          <w:sz w:val="22"/>
        </w:rPr>
        <w:t>单位：人民币元</w:t>
      </w:r>
    </w:p>
    <w:tbl>
      <w:tblPr>
        <w:tblW w:w="8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3"/>
        <w:gridCol w:w="2297"/>
      </w:tblGrid>
      <w:tr w:rsidR="00F56D7A">
        <w:tc>
          <w:tcPr>
            <w:tcW w:w="5783" w:type="dxa"/>
          </w:tcPr>
          <w:p w:rsidR="00F56D7A" w:rsidRDefault="006E3837">
            <w:pPr>
              <w:rPr>
                <w:rFonts w:asciiTheme="minorEastAsia" w:hAnsiTheme="minorEastAsia" w:cs="Arial"/>
                <w:sz w:val="22"/>
              </w:rPr>
            </w:pPr>
            <w:r>
              <w:rPr>
                <w:rFonts w:asciiTheme="minorEastAsia" w:hAnsiTheme="minorEastAsia" w:cs="Arial" w:hint="eastAsia"/>
                <w:sz w:val="22"/>
              </w:rPr>
              <w:t>项目</w:t>
            </w:r>
          </w:p>
        </w:tc>
        <w:tc>
          <w:tcPr>
            <w:tcW w:w="2297" w:type="dxa"/>
          </w:tcPr>
          <w:p w:rsidR="00F56D7A" w:rsidRDefault="006E3837">
            <w:pPr>
              <w:jc w:val="right"/>
              <w:rPr>
                <w:rFonts w:asciiTheme="minorEastAsia" w:hAnsiTheme="minorEastAsia" w:cs="Arial"/>
                <w:sz w:val="22"/>
              </w:rPr>
            </w:pPr>
            <w:r>
              <w:rPr>
                <w:rFonts w:asciiTheme="minorEastAsia" w:hAnsiTheme="minorEastAsia" w:cs="Arial" w:hint="eastAsia"/>
                <w:sz w:val="22"/>
              </w:rPr>
              <w:t>金额</w:t>
            </w:r>
          </w:p>
        </w:tc>
      </w:tr>
      <w:tr w:rsidR="00F56D7A">
        <w:tc>
          <w:tcPr>
            <w:tcW w:w="5783" w:type="dxa"/>
          </w:tcPr>
          <w:p w:rsidR="00F56D7A" w:rsidRDefault="006E3837" w:rsidP="00D70A0F">
            <w:pPr>
              <w:overflowPunct w:val="0"/>
              <w:autoSpaceDE w:val="0"/>
              <w:autoSpaceDN w:val="0"/>
              <w:snapToGrid w:val="0"/>
              <w:rPr>
                <w:rFonts w:asciiTheme="minorEastAsia" w:hAnsiTheme="minorEastAsia" w:cs="Arial"/>
                <w:sz w:val="22"/>
              </w:rPr>
            </w:pPr>
            <w:r>
              <w:rPr>
                <w:rFonts w:asciiTheme="minorEastAsia" w:hAnsiTheme="minorEastAsia" w:cs="Arial" w:hint="eastAsia"/>
                <w:sz w:val="22"/>
              </w:rPr>
              <w:t>一、</w:t>
            </w:r>
            <w:r w:rsidR="00D70A0F">
              <w:rPr>
                <w:rFonts w:ascii="宋体" w:eastAsia="宋体" w:hAnsi="宋体" w:cs="宋体" w:hint="eastAsia"/>
                <w:sz w:val="24"/>
              </w:rPr>
              <w:t>一</w:t>
            </w:r>
            <w:r w:rsidR="00700C57">
              <w:rPr>
                <w:rFonts w:ascii="宋体" w:eastAsia="宋体" w:hAnsi="宋体" w:cs="宋体"/>
                <w:sz w:val="24"/>
              </w:rPr>
              <w:t>次清算结束日</w:t>
            </w:r>
            <w:r>
              <w:rPr>
                <w:rFonts w:asciiTheme="minorEastAsia" w:hAnsiTheme="minorEastAsia" w:cs="Arial" w:hint="eastAsia"/>
                <w:sz w:val="22"/>
              </w:rPr>
              <w:t>2018年</w:t>
            </w:r>
            <w:r w:rsidR="00D70A0F">
              <w:rPr>
                <w:rFonts w:asciiTheme="minorEastAsia" w:hAnsiTheme="minorEastAsia" w:cs="Arial" w:hint="eastAsia"/>
                <w:sz w:val="22"/>
              </w:rPr>
              <w:t>8</w:t>
            </w:r>
            <w:r>
              <w:rPr>
                <w:rFonts w:asciiTheme="minorEastAsia" w:hAnsiTheme="minorEastAsia" w:cs="Arial" w:hint="eastAsia"/>
                <w:sz w:val="22"/>
              </w:rPr>
              <w:t>月</w:t>
            </w:r>
            <w:r w:rsidR="00D70A0F">
              <w:rPr>
                <w:rFonts w:asciiTheme="minorEastAsia" w:hAnsiTheme="minorEastAsia" w:cs="Arial" w:hint="eastAsia"/>
                <w:sz w:val="22"/>
              </w:rPr>
              <w:t>15</w:t>
            </w:r>
            <w:r>
              <w:rPr>
                <w:rFonts w:asciiTheme="minorEastAsia" w:hAnsiTheme="minorEastAsia" w:cs="Arial" w:hint="eastAsia"/>
                <w:sz w:val="22"/>
              </w:rPr>
              <w:t>日基金净资产</w:t>
            </w:r>
          </w:p>
        </w:tc>
        <w:tc>
          <w:tcPr>
            <w:tcW w:w="2297" w:type="dxa"/>
            <w:vAlign w:val="center"/>
          </w:tcPr>
          <w:p w:rsidR="00F56D7A" w:rsidRPr="005A12E0" w:rsidRDefault="005A12E0" w:rsidP="007969D8">
            <w:pPr>
              <w:overflowPunct w:val="0"/>
              <w:autoSpaceDE w:val="0"/>
              <w:autoSpaceDN w:val="0"/>
              <w:snapToGrid w:val="0"/>
              <w:jc w:val="right"/>
              <w:rPr>
                <w:rFonts w:asciiTheme="minorEastAsia" w:hAnsiTheme="minorEastAsia" w:cs="Arial"/>
                <w:sz w:val="22"/>
                <w:highlight w:val="yellow"/>
              </w:rPr>
            </w:pPr>
            <w:r w:rsidRPr="005A12E0">
              <w:rPr>
                <w:rFonts w:hint="eastAsia"/>
              </w:rPr>
              <w:t>14,</w:t>
            </w:r>
            <w:r w:rsidR="007969D8" w:rsidRPr="005A12E0">
              <w:rPr>
                <w:rFonts w:hint="eastAsia"/>
              </w:rPr>
              <w:t>8</w:t>
            </w:r>
            <w:r w:rsidR="007969D8">
              <w:rPr>
                <w:rFonts w:hint="eastAsia"/>
              </w:rPr>
              <w:t>60</w:t>
            </w:r>
            <w:r w:rsidRPr="005A12E0">
              <w:rPr>
                <w:rFonts w:hint="eastAsia"/>
              </w:rPr>
              <w:t>,522.38</w:t>
            </w:r>
          </w:p>
        </w:tc>
      </w:tr>
      <w:tr w:rsidR="00F56D7A">
        <w:tc>
          <w:tcPr>
            <w:tcW w:w="5783" w:type="dxa"/>
          </w:tcPr>
          <w:p w:rsidR="00F56D7A" w:rsidRDefault="006E3837">
            <w:pPr>
              <w:overflowPunct w:val="0"/>
              <w:autoSpaceDE w:val="0"/>
              <w:autoSpaceDN w:val="0"/>
              <w:snapToGrid w:val="0"/>
              <w:rPr>
                <w:rFonts w:asciiTheme="minorEastAsia" w:hAnsiTheme="minorEastAsia" w:cs="Arial"/>
                <w:sz w:val="22"/>
              </w:rPr>
            </w:pPr>
            <w:r>
              <w:rPr>
                <w:rFonts w:asciiTheme="minorEastAsia" w:hAnsiTheme="minorEastAsia" w:cs="Arial" w:hint="eastAsia"/>
                <w:sz w:val="22"/>
              </w:rPr>
              <w:t>加：</w:t>
            </w:r>
            <w:r w:rsidR="005A12E0">
              <w:rPr>
                <w:rFonts w:asciiTheme="minorEastAsia" w:hAnsiTheme="minorEastAsia" w:cs="Arial" w:hint="eastAsia"/>
                <w:sz w:val="22"/>
              </w:rPr>
              <w:t>二次</w:t>
            </w:r>
            <w:r>
              <w:rPr>
                <w:rFonts w:asciiTheme="minorEastAsia" w:hAnsiTheme="minorEastAsia" w:cs="Arial" w:hint="eastAsia"/>
                <w:sz w:val="22"/>
              </w:rPr>
              <w:t>清算期间净收益（亏损以“-”号填列）</w:t>
            </w:r>
          </w:p>
        </w:tc>
        <w:tc>
          <w:tcPr>
            <w:tcW w:w="2297" w:type="dxa"/>
            <w:vAlign w:val="bottom"/>
          </w:tcPr>
          <w:p w:rsidR="00F56D7A" w:rsidRPr="005A12E0" w:rsidRDefault="007969D8" w:rsidP="007969D8">
            <w:pPr>
              <w:overflowPunct w:val="0"/>
              <w:autoSpaceDE w:val="0"/>
              <w:autoSpaceDN w:val="0"/>
              <w:snapToGrid w:val="0"/>
              <w:jc w:val="right"/>
            </w:pPr>
            <w:r>
              <w:rPr>
                <w:rFonts w:hint="eastAsia"/>
              </w:rPr>
              <w:t>14</w:t>
            </w:r>
            <w:r w:rsidR="005A12E0" w:rsidRPr="005A12E0">
              <w:rPr>
                <w:rFonts w:hint="eastAsia"/>
              </w:rPr>
              <w:t>,</w:t>
            </w:r>
            <w:r>
              <w:rPr>
                <w:rFonts w:hint="eastAsia"/>
              </w:rPr>
              <w:t>323</w:t>
            </w:r>
            <w:r w:rsidR="005A12E0" w:rsidRPr="005A12E0">
              <w:rPr>
                <w:rFonts w:hint="eastAsia"/>
              </w:rPr>
              <w:t>.</w:t>
            </w:r>
            <w:r>
              <w:rPr>
                <w:rFonts w:hint="eastAsia"/>
              </w:rPr>
              <w:t>95</w:t>
            </w:r>
          </w:p>
        </w:tc>
      </w:tr>
      <w:tr w:rsidR="00F56D7A">
        <w:tc>
          <w:tcPr>
            <w:tcW w:w="5783" w:type="dxa"/>
          </w:tcPr>
          <w:p w:rsidR="00F56D7A" w:rsidRPr="005A12E0" w:rsidRDefault="006E3837" w:rsidP="005A12E0">
            <w:pPr>
              <w:overflowPunct w:val="0"/>
              <w:autoSpaceDE w:val="0"/>
              <w:autoSpaceDN w:val="0"/>
              <w:snapToGrid w:val="0"/>
              <w:rPr>
                <w:rFonts w:asciiTheme="minorEastAsia" w:hAnsiTheme="minorEastAsia" w:cs="Arial"/>
                <w:sz w:val="22"/>
              </w:rPr>
            </w:pPr>
            <w:r>
              <w:rPr>
                <w:rFonts w:asciiTheme="minorEastAsia" w:hAnsiTheme="minorEastAsia" w:cs="Arial" w:hint="eastAsia"/>
                <w:sz w:val="22"/>
              </w:rPr>
              <w:t>减：</w:t>
            </w:r>
            <w:r w:rsidR="005A12E0">
              <w:rPr>
                <w:rFonts w:asciiTheme="minorEastAsia" w:hAnsiTheme="minorEastAsia" w:cs="Arial" w:hint="eastAsia"/>
                <w:sz w:val="22"/>
              </w:rPr>
              <w:t>划付一次清算金额</w:t>
            </w:r>
          </w:p>
        </w:tc>
        <w:tc>
          <w:tcPr>
            <w:tcW w:w="2297" w:type="dxa"/>
            <w:vAlign w:val="center"/>
          </w:tcPr>
          <w:p w:rsidR="00F56D7A" w:rsidRPr="005A12E0" w:rsidRDefault="005A12E0">
            <w:pPr>
              <w:overflowPunct w:val="0"/>
              <w:autoSpaceDE w:val="0"/>
              <w:autoSpaceDN w:val="0"/>
              <w:snapToGrid w:val="0"/>
              <w:jc w:val="right"/>
            </w:pPr>
            <w:r w:rsidRPr="005A12E0">
              <w:rPr>
                <w:rFonts w:hint="eastAsia"/>
              </w:rPr>
              <w:t>-</w:t>
            </w:r>
            <w:r w:rsidRPr="005A12E0">
              <w:t>13</w:t>
            </w:r>
            <w:r w:rsidRPr="005A12E0">
              <w:rPr>
                <w:rFonts w:hint="eastAsia"/>
              </w:rPr>
              <w:t>,</w:t>
            </w:r>
            <w:r w:rsidRPr="005A12E0">
              <w:t>951</w:t>
            </w:r>
            <w:r w:rsidRPr="005A12E0">
              <w:rPr>
                <w:rFonts w:hint="eastAsia"/>
              </w:rPr>
              <w:t>,</w:t>
            </w:r>
            <w:r w:rsidRPr="005A12E0">
              <w:t>449.26</w:t>
            </w:r>
          </w:p>
        </w:tc>
      </w:tr>
      <w:tr w:rsidR="00F56D7A">
        <w:trPr>
          <w:trHeight w:val="101"/>
        </w:trPr>
        <w:tc>
          <w:tcPr>
            <w:tcW w:w="5783" w:type="dxa"/>
          </w:tcPr>
          <w:p w:rsidR="00F56D7A" w:rsidRPr="000B5FE6" w:rsidRDefault="006E3837" w:rsidP="000B5FE6">
            <w:pPr>
              <w:overflowPunct w:val="0"/>
              <w:autoSpaceDE w:val="0"/>
              <w:autoSpaceDN w:val="0"/>
              <w:snapToGrid w:val="0"/>
              <w:rPr>
                <w:rFonts w:asciiTheme="minorEastAsia" w:hAnsiTheme="minorEastAsia" w:cs="Arial"/>
                <w:sz w:val="22"/>
              </w:rPr>
            </w:pPr>
            <w:r w:rsidRPr="000B5FE6">
              <w:rPr>
                <w:rFonts w:asciiTheme="minorEastAsia" w:hAnsiTheme="minorEastAsia" w:cs="Arial" w:hint="eastAsia"/>
                <w:sz w:val="22"/>
              </w:rPr>
              <w:t>二、2018年</w:t>
            </w:r>
            <w:r w:rsidR="00700C57" w:rsidRPr="000B5FE6">
              <w:rPr>
                <w:rFonts w:asciiTheme="minorEastAsia" w:hAnsiTheme="minorEastAsia" w:cs="Arial"/>
                <w:sz w:val="22"/>
              </w:rPr>
              <w:t>12</w:t>
            </w:r>
            <w:r w:rsidRPr="000B5FE6">
              <w:rPr>
                <w:rFonts w:asciiTheme="minorEastAsia" w:hAnsiTheme="minorEastAsia" w:cs="Arial" w:hint="eastAsia"/>
                <w:sz w:val="22"/>
              </w:rPr>
              <w:t>月</w:t>
            </w:r>
            <w:r w:rsidR="00700C57" w:rsidRPr="000B5FE6">
              <w:rPr>
                <w:rFonts w:asciiTheme="minorEastAsia" w:hAnsiTheme="minorEastAsia" w:cs="Arial" w:hint="eastAsia"/>
                <w:sz w:val="22"/>
              </w:rPr>
              <w:t>14</w:t>
            </w:r>
            <w:r w:rsidRPr="000B5FE6">
              <w:rPr>
                <w:rFonts w:asciiTheme="minorEastAsia" w:hAnsiTheme="minorEastAsia" w:cs="Arial" w:hint="eastAsia"/>
                <w:sz w:val="22"/>
              </w:rPr>
              <w:t>日基金净资产</w:t>
            </w:r>
          </w:p>
        </w:tc>
        <w:tc>
          <w:tcPr>
            <w:tcW w:w="2297" w:type="dxa"/>
            <w:vAlign w:val="center"/>
          </w:tcPr>
          <w:p w:rsidR="00F56D7A" w:rsidRPr="005A12E0" w:rsidRDefault="00B80699" w:rsidP="005A12E0">
            <w:pPr>
              <w:overflowPunct w:val="0"/>
              <w:autoSpaceDE w:val="0"/>
              <w:autoSpaceDN w:val="0"/>
              <w:snapToGrid w:val="0"/>
              <w:jc w:val="right"/>
            </w:pPr>
            <w:r w:rsidRPr="005A12E0">
              <w:t>923,397.07</w:t>
            </w:r>
          </w:p>
        </w:tc>
      </w:tr>
    </w:tbl>
    <w:p w:rsidR="00F56D7A" w:rsidRDefault="00F56D7A">
      <w:pPr>
        <w:overflowPunct w:val="0"/>
        <w:autoSpaceDE w:val="0"/>
        <w:autoSpaceDN w:val="0"/>
        <w:snapToGrid w:val="0"/>
        <w:rPr>
          <w:rFonts w:ascii="黑体" w:eastAsia="黑体" w:hAnsi="黑体" w:cs="Arial"/>
          <w:b/>
          <w:sz w:val="22"/>
        </w:rPr>
      </w:pPr>
    </w:p>
    <w:p w:rsidR="00700C57" w:rsidRPr="005A12E0" w:rsidRDefault="00700C57" w:rsidP="005A12E0">
      <w:pPr>
        <w:pStyle w:val="a9"/>
        <w:spacing w:before="0" w:after="0" w:line="360" w:lineRule="auto"/>
        <w:ind w:firstLineChars="200" w:firstLine="480"/>
        <w:jc w:val="both"/>
        <w:rPr>
          <w:rFonts w:ascii="Times New Roman" w:hAnsi="宋体"/>
          <w:b w:val="0"/>
          <w:sz w:val="24"/>
          <w:szCs w:val="24"/>
        </w:rPr>
      </w:pPr>
      <w:r w:rsidRPr="005A12E0">
        <w:rPr>
          <w:rFonts w:ascii="Times New Roman" w:hAnsi="宋体"/>
          <w:b w:val="0"/>
          <w:sz w:val="24"/>
          <w:szCs w:val="24"/>
        </w:rPr>
        <w:t>本基金已于</w:t>
      </w:r>
      <w:r w:rsidRPr="005A12E0">
        <w:rPr>
          <w:rFonts w:ascii="Times New Roman" w:hAnsi="宋体"/>
          <w:b w:val="0"/>
          <w:sz w:val="24"/>
          <w:szCs w:val="24"/>
        </w:rPr>
        <w:t xml:space="preserve"> 2018 </w:t>
      </w:r>
      <w:r w:rsidRPr="005A12E0">
        <w:rPr>
          <w:rFonts w:ascii="Times New Roman" w:hAnsi="宋体"/>
          <w:b w:val="0"/>
          <w:sz w:val="24"/>
          <w:szCs w:val="24"/>
        </w:rPr>
        <w:t>年</w:t>
      </w:r>
      <w:r w:rsidR="005A12E0">
        <w:rPr>
          <w:rFonts w:ascii="Times New Roman" w:hAnsi="宋体" w:hint="eastAsia"/>
          <w:b w:val="0"/>
          <w:sz w:val="24"/>
          <w:szCs w:val="24"/>
        </w:rPr>
        <w:t>9</w:t>
      </w:r>
      <w:r w:rsidRPr="005A12E0">
        <w:rPr>
          <w:rFonts w:ascii="Times New Roman" w:hAnsi="宋体"/>
          <w:b w:val="0"/>
          <w:sz w:val="24"/>
          <w:szCs w:val="24"/>
        </w:rPr>
        <w:t>月</w:t>
      </w:r>
      <w:r w:rsidR="005A12E0">
        <w:rPr>
          <w:rFonts w:ascii="Times New Roman" w:hAnsi="宋体" w:hint="eastAsia"/>
          <w:b w:val="0"/>
          <w:sz w:val="24"/>
          <w:szCs w:val="24"/>
        </w:rPr>
        <w:t>28</w:t>
      </w:r>
      <w:r w:rsidRPr="005A12E0">
        <w:rPr>
          <w:rFonts w:ascii="Times New Roman" w:hAnsi="宋体"/>
          <w:b w:val="0"/>
          <w:sz w:val="24"/>
          <w:szCs w:val="24"/>
        </w:rPr>
        <w:t>日划付了</w:t>
      </w:r>
      <w:r w:rsidRPr="005A12E0">
        <w:rPr>
          <w:rFonts w:ascii="Times New Roman" w:hAnsi="宋体" w:hint="eastAsia"/>
          <w:b w:val="0"/>
          <w:sz w:val="24"/>
          <w:szCs w:val="24"/>
        </w:rPr>
        <w:t>一</w:t>
      </w:r>
      <w:r w:rsidRPr="005A12E0">
        <w:rPr>
          <w:rFonts w:ascii="Times New Roman" w:hAnsi="宋体"/>
          <w:b w:val="0"/>
          <w:sz w:val="24"/>
          <w:szCs w:val="24"/>
        </w:rPr>
        <w:t>次清算款项</w:t>
      </w:r>
      <w:r w:rsidR="005A12E0" w:rsidRPr="005A12E0">
        <w:rPr>
          <w:rFonts w:ascii="Times New Roman" w:hAnsi="宋体"/>
          <w:b w:val="0"/>
          <w:sz w:val="24"/>
          <w:szCs w:val="24"/>
        </w:rPr>
        <w:t>13</w:t>
      </w:r>
      <w:r w:rsidR="005A12E0" w:rsidRPr="005A12E0">
        <w:rPr>
          <w:rFonts w:ascii="Times New Roman" w:hAnsi="宋体" w:hint="eastAsia"/>
          <w:b w:val="0"/>
          <w:sz w:val="24"/>
          <w:szCs w:val="24"/>
        </w:rPr>
        <w:t>,</w:t>
      </w:r>
      <w:r w:rsidR="005A12E0" w:rsidRPr="005A12E0">
        <w:rPr>
          <w:rFonts w:ascii="Times New Roman" w:hAnsi="宋体"/>
          <w:b w:val="0"/>
          <w:sz w:val="24"/>
          <w:szCs w:val="24"/>
        </w:rPr>
        <w:t>951</w:t>
      </w:r>
      <w:r w:rsidR="005A12E0" w:rsidRPr="005A12E0">
        <w:rPr>
          <w:rFonts w:ascii="Times New Roman" w:hAnsi="宋体" w:hint="eastAsia"/>
          <w:b w:val="0"/>
          <w:sz w:val="24"/>
          <w:szCs w:val="24"/>
        </w:rPr>
        <w:t>,</w:t>
      </w:r>
      <w:r w:rsidR="005A12E0" w:rsidRPr="005A12E0">
        <w:rPr>
          <w:rFonts w:ascii="Times New Roman" w:hAnsi="宋体"/>
          <w:b w:val="0"/>
          <w:sz w:val="24"/>
          <w:szCs w:val="24"/>
        </w:rPr>
        <w:t>449.26</w:t>
      </w:r>
      <w:r w:rsidRPr="005A12E0">
        <w:rPr>
          <w:rFonts w:ascii="Times New Roman" w:hAnsi="宋体"/>
          <w:b w:val="0"/>
          <w:sz w:val="24"/>
          <w:szCs w:val="24"/>
        </w:rPr>
        <w:t>元，</w:t>
      </w:r>
      <w:r w:rsidRPr="005A12E0">
        <w:rPr>
          <w:rFonts w:ascii="Times New Roman" w:hAnsi="宋体" w:hint="eastAsia"/>
          <w:b w:val="0"/>
          <w:sz w:val="24"/>
          <w:szCs w:val="24"/>
        </w:rPr>
        <w:t>按</w:t>
      </w:r>
      <w:r w:rsidRPr="005A12E0">
        <w:rPr>
          <w:rFonts w:ascii="Times New Roman" w:hAnsi="宋体"/>
          <w:b w:val="0"/>
          <w:sz w:val="24"/>
          <w:szCs w:val="24"/>
        </w:rPr>
        <w:t>基金</w:t>
      </w:r>
      <w:r w:rsidRPr="005A12E0">
        <w:rPr>
          <w:rFonts w:ascii="Times New Roman" w:hAnsi="宋体" w:hint="eastAsia"/>
          <w:b w:val="0"/>
          <w:sz w:val="24"/>
          <w:szCs w:val="24"/>
        </w:rPr>
        <w:t>份</w:t>
      </w:r>
      <w:r w:rsidRPr="005A12E0">
        <w:rPr>
          <w:rFonts w:ascii="Times New Roman" w:hAnsi="宋体"/>
          <w:b w:val="0"/>
          <w:sz w:val="24"/>
          <w:szCs w:val="24"/>
        </w:rPr>
        <w:t>额持有人持有的基金份额比例进行分配。</w:t>
      </w:r>
      <w:r w:rsidR="005A12E0">
        <w:rPr>
          <w:rFonts w:ascii="Times New Roman" w:hAnsi="宋体" w:hint="eastAsia"/>
          <w:b w:val="0"/>
          <w:sz w:val="24"/>
          <w:szCs w:val="24"/>
        </w:rPr>
        <w:t>二</w:t>
      </w:r>
      <w:r w:rsidRPr="005A12E0">
        <w:rPr>
          <w:rFonts w:ascii="Times New Roman" w:hAnsi="宋体"/>
          <w:b w:val="0"/>
          <w:sz w:val="24"/>
          <w:szCs w:val="24"/>
        </w:rPr>
        <w:t>次清算期间资产处置及负债清偿后，于</w:t>
      </w:r>
      <w:r w:rsidR="005A12E0">
        <w:rPr>
          <w:rFonts w:ascii="Times New Roman" w:hAnsi="宋体" w:hint="eastAsia"/>
          <w:b w:val="0"/>
          <w:sz w:val="24"/>
          <w:szCs w:val="24"/>
        </w:rPr>
        <w:t>二</w:t>
      </w:r>
      <w:r w:rsidRPr="005A12E0">
        <w:rPr>
          <w:rFonts w:ascii="Times New Roman" w:hAnsi="宋体"/>
          <w:b w:val="0"/>
          <w:sz w:val="24"/>
          <w:szCs w:val="24"/>
        </w:rPr>
        <w:t>次清算结束日</w:t>
      </w:r>
      <w:r w:rsidRPr="005A12E0">
        <w:rPr>
          <w:rFonts w:ascii="Times New Roman" w:hAnsi="宋体"/>
          <w:b w:val="0"/>
          <w:sz w:val="24"/>
          <w:szCs w:val="24"/>
        </w:rPr>
        <w:t>2018</w:t>
      </w:r>
      <w:r w:rsidRPr="005A12E0">
        <w:rPr>
          <w:rFonts w:ascii="Times New Roman" w:hAnsi="宋体"/>
          <w:b w:val="0"/>
          <w:sz w:val="24"/>
          <w:szCs w:val="24"/>
        </w:rPr>
        <w:t>年</w:t>
      </w:r>
      <w:r w:rsidR="005A12E0">
        <w:rPr>
          <w:rFonts w:ascii="Times New Roman" w:hAnsi="宋体" w:hint="eastAsia"/>
          <w:b w:val="0"/>
          <w:sz w:val="24"/>
          <w:szCs w:val="24"/>
        </w:rPr>
        <w:t>12</w:t>
      </w:r>
      <w:r w:rsidRPr="005A12E0">
        <w:rPr>
          <w:rFonts w:ascii="Times New Roman" w:hAnsi="宋体"/>
          <w:b w:val="0"/>
          <w:sz w:val="24"/>
          <w:szCs w:val="24"/>
        </w:rPr>
        <w:t>月</w:t>
      </w:r>
      <w:r w:rsidR="005A12E0">
        <w:rPr>
          <w:rFonts w:ascii="Times New Roman" w:hAnsi="宋体" w:hint="eastAsia"/>
          <w:b w:val="0"/>
          <w:sz w:val="24"/>
          <w:szCs w:val="24"/>
        </w:rPr>
        <w:t>14</w:t>
      </w:r>
      <w:r w:rsidRPr="005A12E0">
        <w:rPr>
          <w:rFonts w:ascii="Times New Roman" w:hAnsi="宋体"/>
          <w:b w:val="0"/>
          <w:sz w:val="24"/>
          <w:szCs w:val="24"/>
        </w:rPr>
        <w:t>日本基金剩余财产为人民币</w:t>
      </w:r>
      <w:r w:rsidR="005A12E0" w:rsidRPr="005A12E0">
        <w:rPr>
          <w:rFonts w:ascii="Times New Roman" w:hAnsi="宋体"/>
          <w:b w:val="0"/>
          <w:sz w:val="24"/>
          <w:szCs w:val="24"/>
        </w:rPr>
        <w:t>923,397.07</w:t>
      </w:r>
      <w:r w:rsidRPr="005A12E0">
        <w:rPr>
          <w:rFonts w:ascii="Times New Roman" w:hAnsi="宋体"/>
          <w:b w:val="0"/>
          <w:sz w:val="24"/>
          <w:szCs w:val="24"/>
        </w:rPr>
        <w:t>元。根据本基金的基金合同约定，依据基金财产清算的分配方案，将基金财产清算</w:t>
      </w:r>
      <w:r w:rsidR="000B5FE6">
        <w:rPr>
          <w:rFonts w:ascii="Times New Roman" w:hAnsi="宋体"/>
          <w:b w:val="0"/>
          <w:sz w:val="24"/>
          <w:szCs w:val="24"/>
        </w:rPr>
        <w:t>后的全部剩余资产扣除基金清算费用、</w:t>
      </w:r>
      <w:r w:rsidR="000B5FE6">
        <w:rPr>
          <w:rFonts w:ascii="Times New Roman" w:hAnsi="宋体" w:hint="eastAsia"/>
          <w:b w:val="0"/>
          <w:sz w:val="24"/>
          <w:szCs w:val="24"/>
        </w:rPr>
        <w:t>缴纳</w:t>
      </w:r>
      <w:r w:rsidR="005A12E0" w:rsidRPr="005A12E0">
        <w:rPr>
          <w:rFonts w:ascii="Times New Roman" w:hAnsi="宋体"/>
          <w:b w:val="0"/>
          <w:sz w:val="24"/>
          <w:szCs w:val="24"/>
        </w:rPr>
        <w:t>所欠税款并清偿基金债务后</w:t>
      </w:r>
      <w:r w:rsidRPr="005A12E0">
        <w:rPr>
          <w:rFonts w:ascii="Times New Roman" w:hAnsi="宋体"/>
          <w:b w:val="0"/>
          <w:sz w:val="24"/>
          <w:szCs w:val="24"/>
        </w:rPr>
        <w:t>按基金份额持有人持有的基金份额比例进行分配。</w:t>
      </w:r>
    </w:p>
    <w:p w:rsidR="00700C57" w:rsidRPr="005A12E0" w:rsidRDefault="00700C57" w:rsidP="005A12E0">
      <w:pPr>
        <w:pStyle w:val="a9"/>
        <w:spacing w:before="0" w:after="0" w:line="360" w:lineRule="auto"/>
        <w:ind w:firstLineChars="200" w:firstLine="480"/>
        <w:jc w:val="both"/>
        <w:rPr>
          <w:rFonts w:ascii="Times New Roman" w:hAnsi="宋体"/>
          <w:b w:val="0"/>
          <w:sz w:val="24"/>
          <w:szCs w:val="24"/>
        </w:rPr>
      </w:pPr>
      <w:r w:rsidRPr="005A12E0">
        <w:rPr>
          <w:rFonts w:ascii="Times New Roman" w:hAnsi="宋体"/>
          <w:b w:val="0"/>
          <w:sz w:val="24"/>
          <w:szCs w:val="24"/>
        </w:rPr>
        <w:t xml:space="preserve">2018 </w:t>
      </w:r>
      <w:r w:rsidRPr="005A12E0">
        <w:rPr>
          <w:rFonts w:ascii="Times New Roman" w:hAnsi="宋体"/>
          <w:b w:val="0"/>
          <w:sz w:val="24"/>
          <w:szCs w:val="24"/>
        </w:rPr>
        <w:t>年</w:t>
      </w:r>
      <w:r w:rsidR="005A12E0">
        <w:rPr>
          <w:rFonts w:ascii="Times New Roman" w:hAnsi="宋体" w:hint="eastAsia"/>
          <w:b w:val="0"/>
          <w:sz w:val="24"/>
          <w:szCs w:val="24"/>
        </w:rPr>
        <w:t>12</w:t>
      </w:r>
      <w:r w:rsidRPr="005A12E0">
        <w:rPr>
          <w:rFonts w:ascii="Times New Roman" w:hAnsi="宋体"/>
          <w:b w:val="0"/>
          <w:sz w:val="24"/>
          <w:szCs w:val="24"/>
        </w:rPr>
        <w:t>月</w:t>
      </w:r>
      <w:r w:rsidR="005A12E0">
        <w:rPr>
          <w:rFonts w:ascii="Times New Roman" w:hAnsi="宋体" w:hint="eastAsia"/>
          <w:b w:val="0"/>
          <w:sz w:val="24"/>
          <w:szCs w:val="24"/>
        </w:rPr>
        <w:t>14</w:t>
      </w:r>
      <w:r w:rsidRPr="005A12E0">
        <w:rPr>
          <w:rFonts w:ascii="Times New Roman" w:hAnsi="宋体"/>
          <w:b w:val="0"/>
          <w:sz w:val="24"/>
          <w:szCs w:val="24"/>
        </w:rPr>
        <w:t>日至清算款划出日前一日的银行存款产生的利息亦属份额持有人所有。为保护基金份额持有人利益，加快清盘速度，基金管理人将以自有资金先行垫付该笔款项</w:t>
      </w:r>
      <w:r w:rsidRPr="005A12E0">
        <w:rPr>
          <w:rFonts w:ascii="Times New Roman" w:hAnsi="宋体"/>
          <w:b w:val="0"/>
          <w:sz w:val="24"/>
          <w:szCs w:val="24"/>
        </w:rPr>
        <w:t xml:space="preserve"> (</w:t>
      </w:r>
      <w:r w:rsidRPr="005A12E0">
        <w:rPr>
          <w:rFonts w:ascii="Times New Roman" w:hAnsi="宋体"/>
          <w:b w:val="0"/>
          <w:sz w:val="24"/>
          <w:szCs w:val="24"/>
        </w:rPr>
        <w:t>该金额可能与实际结息金额存在略微差异</w:t>
      </w:r>
      <w:r w:rsidR="006845ED">
        <w:rPr>
          <w:rFonts w:ascii="Times New Roman" w:hAnsi="宋体" w:hint="eastAsia"/>
          <w:b w:val="0"/>
          <w:sz w:val="24"/>
          <w:szCs w:val="24"/>
        </w:rPr>
        <w:t>,</w:t>
      </w:r>
      <w:r w:rsidR="006845ED" w:rsidRPr="006845ED">
        <w:rPr>
          <w:rFonts w:ascii="Times New Roman" w:hAnsi="宋体" w:hint="eastAsia"/>
          <w:b w:val="0"/>
          <w:sz w:val="24"/>
          <w:szCs w:val="24"/>
        </w:rPr>
        <w:t>差额由管理人承担</w:t>
      </w:r>
      <w:r w:rsidRPr="005A12E0">
        <w:rPr>
          <w:rFonts w:ascii="Times New Roman" w:hAnsi="宋体"/>
          <w:b w:val="0"/>
          <w:sz w:val="24"/>
          <w:szCs w:val="24"/>
        </w:rPr>
        <w:t xml:space="preserve">) </w:t>
      </w:r>
      <w:r w:rsidRPr="005A12E0">
        <w:rPr>
          <w:rFonts w:ascii="Times New Roman" w:hAnsi="宋体"/>
          <w:b w:val="0"/>
          <w:sz w:val="24"/>
          <w:szCs w:val="24"/>
        </w:rPr>
        <w:t>，供清盘分配使用。基金管理人垫付的资金以及垫付资金到账日起孳生的利息将于清算期后返还给基金管理人。</w:t>
      </w:r>
    </w:p>
    <w:p w:rsidR="00F56D7A" w:rsidRPr="00700C57" w:rsidRDefault="00F56D7A">
      <w:pPr>
        <w:pStyle w:val="a9"/>
        <w:spacing w:before="0" w:after="0" w:line="360" w:lineRule="auto"/>
        <w:ind w:firstLineChars="200" w:firstLine="480"/>
        <w:jc w:val="both"/>
        <w:rPr>
          <w:rFonts w:ascii="Times New Roman" w:hAnsi="宋体"/>
          <w:b w:val="0"/>
          <w:sz w:val="24"/>
          <w:szCs w:val="24"/>
        </w:rPr>
      </w:pPr>
    </w:p>
    <w:p w:rsidR="00F56D7A" w:rsidRDefault="00B336CF">
      <w:pPr>
        <w:autoSpaceDE w:val="0"/>
        <w:autoSpaceDN w:val="0"/>
        <w:adjustRightInd w:val="0"/>
        <w:spacing w:line="319" w:lineRule="auto"/>
        <w:ind w:left="711" w:right="109" w:hanging="480"/>
        <w:jc w:val="left"/>
        <w:rPr>
          <w:rFonts w:ascii="Times New Roman" w:eastAsia="宋体" w:hAnsi="宋体" w:cs="Times New Roman"/>
          <w:bCs/>
          <w:sz w:val="24"/>
          <w:szCs w:val="24"/>
        </w:rPr>
      </w:pPr>
      <w:r>
        <w:rPr>
          <w:rFonts w:ascii="Times New Roman" w:eastAsia="宋体" w:hAnsi="宋体" w:cs="Times New Roman" w:hint="eastAsia"/>
          <w:bCs/>
          <w:sz w:val="24"/>
          <w:szCs w:val="24"/>
        </w:rPr>
        <w:t>6</w:t>
      </w:r>
      <w:r w:rsidR="006E3837">
        <w:rPr>
          <w:rFonts w:ascii="Times New Roman" w:eastAsia="宋体" w:hAnsi="宋体" w:cs="Times New Roman" w:hint="eastAsia"/>
          <w:bCs/>
          <w:sz w:val="24"/>
          <w:szCs w:val="24"/>
        </w:rPr>
        <w:t>、基金财产清算报告的告知安排</w:t>
      </w:r>
    </w:p>
    <w:p w:rsidR="00F56D7A" w:rsidRDefault="00F56D7A">
      <w:pPr>
        <w:pStyle w:val="a9"/>
        <w:spacing w:before="0" w:after="0" w:line="360" w:lineRule="auto"/>
        <w:ind w:firstLineChars="200" w:firstLine="480"/>
        <w:jc w:val="both"/>
        <w:rPr>
          <w:rFonts w:ascii="Times New Roman" w:hAnsi="宋体"/>
          <w:b w:val="0"/>
          <w:sz w:val="24"/>
          <w:szCs w:val="24"/>
        </w:rPr>
      </w:pPr>
    </w:p>
    <w:p w:rsidR="00B336CF" w:rsidRPr="00B336CF" w:rsidRDefault="006E3837" w:rsidP="00B336CF">
      <w:pPr>
        <w:pStyle w:val="a9"/>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本清算报告已经基金托管人复核，在经会计师事务所审计、律师事务所出具法律意见</w:t>
      </w:r>
      <w:r>
        <w:rPr>
          <w:rFonts w:ascii="Times New Roman" w:hAnsi="宋体"/>
          <w:b w:val="0"/>
          <w:sz w:val="24"/>
          <w:szCs w:val="24"/>
        </w:rPr>
        <w:t>书后，</w:t>
      </w:r>
      <w:r>
        <w:rPr>
          <w:rFonts w:ascii="Times New Roman" w:hAnsi="宋体" w:hint="eastAsia"/>
          <w:b w:val="0"/>
          <w:sz w:val="24"/>
          <w:szCs w:val="24"/>
        </w:rPr>
        <w:t>报中国证监会备案并向基金份额持有人公告。</w:t>
      </w:r>
    </w:p>
    <w:p w:rsidR="00F56D7A" w:rsidRDefault="00F56D7A"/>
    <w:p w:rsidR="001C575F" w:rsidRDefault="001C575F"/>
    <w:p w:rsidR="00F56D7A" w:rsidRDefault="006E3837">
      <w:pPr>
        <w:widowControl/>
        <w:rPr>
          <w:rFonts w:ascii="Times New Roman" w:eastAsia="宋体" w:hAnsi="宋体" w:cs="Times New Roman"/>
          <w:b/>
          <w:bCs/>
          <w:sz w:val="28"/>
          <w:szCs w:val="28"/>
        </w:rPr>
      </w:pPr>
      <w:r w:rsidRPr="001C575F">
        <w:rPr>
          <w:rFonts w:ascii="Times New Roman" w:eastAsia="宋体" w:hAnsi="宋体" w:cs="Times New Roman" w:hint="eastAsia"/>
          <w:b/>
          <w:bCs/>
          <w:sz w:val="28"/>
          <w:szCs w:val="28"/>
        </w:rPr>
        <w:t>六、备查文件目录</w:t>
      </w:r>
    </w:p>
    <w:p w:rsidR="00B336CF" w:rsidRDefault="00B336CF">
      <w:pPr>
        <w:widowControl/>
        <w:rPr>
          <w:rFonts w:ascii="Times New Roman" w:eastAsia="宋体" w:hAnsi="宋体" w:cs="Times New Roman"/>
          <w:b/>
          <w:bCs/>
          <w:sz w:val="28"/>
          <w:szCs w:val="28"/>
        </w:rPr>
      </w:pPr>
    </w:p>
    <w:p w:rsidR="00F56D7A" w:rsidRDefault="00F56D7A">
      <w:pPr>
        <w:autoSpaceDE w:val="0"/>
        <w:autoSpaceDN w:val="0"/>
        <w:adjustRightInd w:val="0"/>
        <w:spacing w:before="10" w:line="180" w:lineRule="exact"/>
        <w:jc w:val="left"/>
        <w:rPr>
          <w:rFonts w:ascii="微软雅黑" w:eastAsia="微软雅黑" w:hAnsi="Cambria" w:cs="微软雅黑"/>
          <w:kern w:val="0"/>
          <w:sz w:val="18"/>
          <w:szCs w:val="18"/>
        </w:rPr>
      </w:pP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b w:val="0"/>
          <w:sz w:val="24"/>
          <w:szCs w:val="24"/>
        </w:rPr>
        <w:t>1</w:t>
      </w:r>
      <w:r>
        <w:rPr>
          <w:rFonts w:ascii="Times New Roman" w:hAnsi="宋体" w:hint="eastAsia"/>
          <w:b w:val="0"/>
          <w:sz w:val="24"/>
          <w:szCs w:val="24"/>
        </w:rPr>
        <w:t>、备查文件目录</w:t>
      </w: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永赢量化混合型发起式证券投资基金资产负债表及审计报告；</w:t>
      </w:r>
    </w:p>
    <w:p w:rsidR="00F56D7A" w:rsidRDefault="00F56D7A"/>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b w:val="0"/>
          <w:sz w:val="24"/>
          <w:szCs w:val="24"/>
        </w:rPr>
        <w:t>2</w:t>
      </w:r>
      <w:r>
        <w:rPr>
          <w:rFonts w:ascii="Times New Roman" w:hAnsi="宋体" w:hint="eastAsia"/>
          <w:b w:val="0"/>
          <w:sz w:val="24"/>
          <w:szCs w:val="24"/>
        </w:rPr>
        <w:t>、存放地点</w:t>
      </w: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基金管理人的办公场所。</w:t>
      </w:r>
    </w:p>
    <w:p w:rsidR="001C575F" w:rsidRDefault="001C575F" w:rsidP="001C575F">
      <w:pPr>
        <w:pStyle w:val="a9"/>
        <w:spacing w:before="0" w:after="0" w:line="360" w:lineRule="auto"/>
        <w:jc w:val="both"/>
        <w:rPr>
          <w:rFonts w:ascii="Times New Roman" w:hAnsi="宋体"/>
          <w:b w:val="0"/>
          <w:sz w:val="24"/>
          <w:szCs w:val="24"/>
        </w:rPr>
      </w:pPr>
    </w:p>
    <w:p w:rsidR="00F56D7A" w:rsidRDefault="001C575F" w:rsidP="001C575F">
      <w:pPr>
        <w:pStyle w:val="a9"/>
        <w:spacing w:before="0" w:after="0" w:line="360" w:lineRule="auto"/>
        <w:ind w:firstLineChars="200" w:firstLine="480"/>
        <w:jc w:val="both"/>
        <w:rPr>
          <w:rFonts w:ascii="Times New Roman" w:hAnsi="宋体"/>
          <w:b w:val="0"/>
          <w:sz w:val="24"/>
          <w:szCs w:val="24"/>
        </w:rPr>
      </w:pPr>
      <w:r w:rsidRPr="001C575F">
        <w:rPr>
          <w:rFonts w:ascii="Times New Roman" w:hAnsi="宋体" w:hint="eastAsia"/>
          <w:b w:val="0"/>
          <w:sz w:val="24"/>
          <w:szCs w:val="24"/>
        </w:rPr>
        <w:t>3</w:t>
      </w:r>
      <w:r>
        <w:rPr>
          <w:rFonts w:ascii="Times New Roman" w:hAnsi="宋体" w:hint="eastAsia"/>
          <w:b w:val="0"/>
          <w:sz w:val="24"/>
          <w:szCs w:val="24"/>
        </w:rPr>
        <w:t>、</w:t>
      </w:r>
      <w:r w:rsidR="006E3837">
        <w:rPr>
          <w:rFonts w:ascii="Times New Roman" w:hAnsi="宋体" w:hint="eastAsia"/>
          <w:b w:val="0"/>
          <w:sz w:val="24"/>
          <w:szCs w:val="24"/>
        </w:rPr>
        <w:t>查阅方式</w:t>
      </w: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投资者可通过登录基金管理人网站查阅清算报告，基金管理人在网站登载清算报告视为履行了告知义务。基金管理人网站：</w:t>
      </w:r>
      <w:r>
        <w:rPr>
          <w:rFonts w:ascii="Times New Roman" w:hAnsi="宋体" w:hint="eastAsia"/>
          <w:b w:val="0"/>
          <w:sz w:val="24"/>
          <w:szCs w:val="24"/>
        </w:rPr>
        <w:t>www.maxwealthfund.com</w:t>
      </w:r>
    </w:p>
    <w:p w:rsidR="00F56D7A" w:rsidRDefault="00F56D7A">
      <w:pPr>
        <w:pStyle w:val="a9"/>
        <w:spacing w:before="0" w:after="0" w:line="360" w:lineRule="auto"/>
        <w:ind w:firstLineChars="200" w:firstLine="480"/>
        <w:jc w:val="both"/>
        <w:rPr>
          <w:rFonts w:ascii="Times New Roman" w:hAnsi="宋体"/>
          <w:b w:val="0"/>
          <w:sz w:val="24"/>
          <w:szCs w:val="24"/>
        </w:rPr>
      </w:pPr>
    </w:p>
    <w:p w:rsidR="00F56D7A" w:rsidRDefault="00F56D7A"/>
    <w:p w:rsidR="00F56D7A" w:rsidRDefault="00F56D7A"/>
    <w:p w:rsidR="00F56D7A" w:rsidRDefault="00F56D7A"/>
    <w:p w:rsidR="00F56D7A" w:rsidRDefault="00F56D7A"/>
    <w:p w:rsidR="00F56D7A" w:rsidRDefault="006E3837" w:rsidP="001038A7">
      <w:pPr>
        <w:pStyle w:val="a9"/>
        <w:spacing w:before="0" w:after="0" w:line="360" w:lineRule="auto"/>
        <w:ind w:left="360" w:firstLineChars="550" w:firstLine="1320"/>
        <w:jc w:val="right"/>
        <w:rPr>
          <w:rFonts w:ascii="Times New Roman" w:hAnsi="宋体"/>
          <w:b w:val="0"/>
          <w:sz w:val="24"/>
          <w:szCs w:val="24"/>
        </w:rPr>
        <w:pPrChange w:id="0" w:author="ZHONGM" w:date="2019-01-12T00:02:00Z">
          <w:pPr>
            <w:pStyle w:val="a9"/>
            <w:spacing w:before="0" w:after="0" w:line="360" w:lineRule="auto"/>
            <w:ind w:left="360" w:firstLineChars="550" w:firstLine="1320"/>
            <w:jc w:val="right"/>
          </w:pPr>
        </w:pPrChange>
      </w:pPr>
      <w:r>
        <w:rPr>
          <w:rFonts w:ascii="Times New Roman" w:hAnsi="宋体" w:hint="eastAsia"/>
          <w:b w:val="0"/>
          <w:sz w:val="24"/>
          <w:szCs w:val="24"/>
        </w:rPr>
        <w:t>永赢量化混合型发起式证券投资基金财产</w:t>
      </w:r>
      <w:r>
        <w:rPr>
          <w:rFonts w:ascii="Times New Roman" w:hAnsi="宋体"/>
          <w:b w:val="0"/>
          <w:sz w:val="24"/>
          <w:szCs w:val="24"/>
        </w:rPr>
        <w:t>清算小组</w:t>
      </w:r>
    </w:p>
    <w:p w:rsidR="00E65452" w:rsidRDefault="006E3837" w:rsidP="00276062">
      <w:pPr>
        <w:jc w:val="right"/>
      </w:pPr>
      <w:r>
        <w:rPr>
          <w:rFonts w:hint="eastAsia"/>
        </w:rPr>
        <w:t>201</w:t>
      </w:r>
      <w:r w:rsidR="0035332A">
        <w:t>9</w:t>
      </w:r>
      <w:r>
        <w:rPr>
          <w:rFonts w:hint="eastAsia"/>
        </w:rPr>
        <w:t>年</w:t>
      </w:r>
      <w:r w:rsidR="00B336CF">
        <w:rPr>
          <w:rFonts w:hint="eastAsia"/>
        </w:rPr>
        <w:t>1</w:t>
      </w:r>
      <w:r>
        <w:rPr>
          <w:rFonts w:hint="eastAsia"/>
        </w:rPr>
        <w:t>月</w:t>
      </w:r>
      <w:r w:rsidR="00B336CF">
        <w:rPr>
          <w:rFonts w:hint="eastAsia"/>
        </w:rPr>
        <w:t>1</w:t>
      </w:r>
      <w:r w:rsidR="0035332A">
        <w:t>2</w:t>
      </w:r>
      <w:r>
        <w:rPr>
          <w:rFonts w:hint="eastAsia"/>
        </w:rPr>
        <w:t>日</w:t>
      </w:r>
    </w:p>
    <w:p w:rsidR="00F56D7A" w:rsidRDefault="00F56D7A" w:rsidP="008A0B11">
      <w:pPr>
        <w:pStyle w:val="a9"/>
        <w:jc w:val="both"/>
        <w:rPr>
          <w:rFonts w:ascii="Times New Roman" w:hAnsi="宋体"/>
          <w:sz w:val="24"/>
          <w:szCs w:val="24"/>
        </w:rPr>
      </w:pPr>
      <w:bookmarkStart w:id="1" w:name="_GoBack"/>
      <w:bookmarkEnd w:id="1"/>
    </w:p>
    <w:sectPr w:rsidR="00F56D7A" w:rsidSect="00EB3834">
      <w:footerReference w:type="default" r:id="rId9"/>
      <w:pgSz w:w="11906" w:h="16838" w:code="9"/>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647265" w16cid:durableId="1F2944C1"/>
  <w16cid:commentId w16cid:paraId="5E5457C0" w16cid:durableId="1F2944C2"/>
  <w16cid:commentId w16cid:paraId="6B1A3292" w16cid:durableId="1F2944C3"/>
  <w16cid:commentId w16cid:paraId="59BE1A28" w16cid:durableId="1F2944C4"/>
  <w16cid:commentId w16cid:paraId="36EA70B0" w16cid:durableId="1F2944C5"/>
  <w16cid:commentId w16cid:paraId="10D2481A" w16cid:durableId="1F2944C7"/>
  <w16cid:commentId w16cid:paraId="72571E90" w16cid:durableId="1F2944C8"/>
  <w16cid:commentId w16cid:paraId="6C8021F1" w16cid:durableId="1F2944C9"/>
  <w16cid:commentId w16cid:paraId="1CD8322A" w16cid:durableId="1F2944CA"/>
  <w16cid:commentId w16cid:paraId="746866BF" w16cid:durableId="1F2944CB"/>
  <w16cid:commentId w16cid:paraId="2D642DC2" w16cid:durableId="1F2944CC"/>
  <w16cid:commentId w16cid:paraId="3B13735A" w16cid:durableId="1F2944CD"/>
  <w16cid:commentId w16cid:paraId="6DFF1E87" w16cid:durableId="1F2944CE"/>
  <w16cid:commentId w16cid:paraId="03B947A4" w16cid:durableId="1F2944D0"/>
  <w16cid:commentId w16cid:paraId="5B1310F0" w16cid:durableId="1F2944D1"/>
  <w16cid:commentId w16cid:paraId="172544C1" w16cid:durableId="1F2944D2"/>
  <w16cid:commentId w16cid:paraId="610D35CC" w16cid:durableId="1F2944D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FD3" w:rsidRDefault="009D7FD3">
      <w:r>
        <w:separator/>
      </w:r>
    </w:p>
  </w:endnote>
  <w:endnote w:type="continuationSeparator" w:id="1">
    <w:p w:rsidR="009D7FD3" w:rsidRDefault="009D7F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A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7A" w:rsidRDefault="00F56D7A">
    <w:pPr>
      <w:pStyle w:val="a6"/>
      <w:tabs>
        <w:tab w:val="left" w:pos="4395"/>
        <w:tab w:val="center" w:pos="4526"/>
      </w:tabs>
      <w:jc w:val="left"/>
      <w:rPr>
        <w:rFonts w:ascii="黑体" w:eastAsia="黑体" w:hAnsi="黑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FD3" w:rsidRDefault="009D7FD3">
      <w:r>
        <w:separator/>
      </w:r>
    </w:p>
  </w:footnote>
  <w:footnote w:type="continuationSeparator" w:id="1">
    <w:p w:rsidR="009D7FD3" w:rsidRDefault="009D7F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07EFB"/>
    <w:multiLevelType w:val="hybridMultilevel"/>
    <w:tmpl w:val="0AAEF136"/>
    <w:lvl w:ilvl="0" w:tplc="9DC053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B470FD0"/>
    <w:multiLevelType w:val="hybridMultilevel"/>
    <w:tmpl w:val="D5D620B0"/>
    <w:lvl w:ilvl="0" w:tplc="2D744126">
      <w:start w:val="1"/>
      <w:numFmt w:val="japaneseCounting"/>
      <w:lvlText w:val="%1、"/>
      <w:lvlJc w:val="left"/>
      <w:pPr>
        <w:ind w:left="1162" w:hanging="60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nsid w:val="3AA46D17"/>
    <w:multiLevelType w:val="multilevel"/>
    <w:tmpl w:val="3AA46D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1564C0D"/>
    <w:multiLevelType w:val="multilevel"/>
    <w:tmpl w:val="41564C0D"/>
    <w:lvl w:ilvl="0">
      <w:start w:val="1"/>
      <w:numFmt w:val="decimal"/>
      <w:lvlText w:val="%1、"/>
      <w:lvlJc w:val="left"/>
      <w:pPr>
        <w:ind w:left="1260" w:hanging="7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6DE2"/>
    <w:rsid w:val="00032FAE"/>
    <w:rsid w:val="000337A2"/>
    <w:rsid w:val="000431F6"/>
    <w:rsid w:val="00046895"/>
    <w:rsid w:val="000574EE"/>
    <w:rsid w:val="0007749B"/>
    <w:rsid w:val="000866EB"/>
    <w:rsid w:val="000A130A"/>
    <w:rsid w:val="000B5FE6"/>
    <w:rsid w:val="000E34C3"/>
    <w:rsid w:val="000F047C"/>
    <w:rsid w:val="001038A7"/>
    <w:rsid w:val="00124411"/>
    <w:rsid w:val="001261B3"/>
    <w:rsid w:val="00130CFE"/>
    <w:rsid w:val="00132F32"/>
    <w:rsid w:val="0013300D"/>
    <w:rsid w:val="00133A16"/>
    <w:rsid w:val="00156790"/>
    <w:rsid w:val="00174D34"/>
    <w:rsid w:val="001856B6"/>
    <w:rsid w:val="00191A23"/>
    <w:rsid w:val="00194A76"/>
    <w:rsid w:val="001B0AF8"/>
    <w:rsid w:val="001B4C2B"/>
    <w:rsid w:val="001C575F"/>
    <w:rsid w:val="001C6F4E"/>
    <w:rsid w:val="001D72F7"/>
    <w:rsid w:val="00231929"/>
    <w:rsid w:val="00241EB7"/>
    <w:rsid w:val="00242E20"/>
    <w:rsid w:val="002460C2"/>
    <w:rsid w:val="002639F3"/>
    <w:rsid w:val="00273006"/>
    <w:rsid w:val="00274107"/>
    <w:rsid w:val="00276062"/>
    <w:rsid w:val="00297AAB"/>
    <w:rsid w:val="002A13FC"/>
    <w:rsid w:val="002A5766"/>
    <w:rsid w:val="002B3133"/>
    <w:rsid w:val="002B4CF7"/>
    <w:rsid w:val="002C2AA7"/>
    <w:rsid w:val="002C41A6"/>
    <w:rsid w:val="002D39D4"/>
    <w:rsid w:val="002E577C"/>
    <w:rsid w:val="003045EB"/>
    <w:rsid w:val="003276ED"/>
    <w:rsid w:val="0033435C"/>
    <w:rsid w:val="0035332A"/>
    <w:rsid w:val="003712FA"/>
    <w:rsid w:val="00371A72"/>
    <w:rsid w:val="0038261B"/>
    <w:rsid w:val="003B4EEB"/>
    <w:rsid w:val="003B6EF2"/>
    <w:rsid w:val="003C59DA"/>
    <w:rsid w:val="003C6CED"/>
    <w:rsid w:val="003D1AA9"/>
    <w:rsid w:val="003E5F26"/>
    <w:rsid w:val="003E71EC"/>
    <w:rsid w:val="003F03E7"/>
    <w:rsid w:val="003F05A9"/>
    <w:rsid w:val="003F2D71"/>
    <w:rsid w:val="00404470"/>
    <w:rsid w:val="004116F8"/>
    <w:rsid w:val="004259B4"/>
    <w:rsid w:val="00430C2A"/>
    <w:rsid w:val="0043468D"/>
    <w:rsid w:val="0044748A"/>
    <w:rsid w:val="0046079A"/>
    <w:rsid w:val="00463501"/>
    <w:rsid w:val="0048391B"/>
    <w:rsid w:val="0048795A"/>
    <w:rsid w:val="004B0CA9"/>
    <w:rsid w:val="004B2118"/>
    <w:rsid w:val="004B228F"/>
    <w:rsid w:val="004B73C2"/>
    <w:rsid w:val="004C0D6F"/>
    <w:rsid w:val="004C4CE9"/>
    <w:rsid w:val="004D0FB5"/>
    <w:rsid w:val="004D100B"/>
    <w:rsid w:val="004D1E78"/>
    <w:rsid w:val="004E4E7E"/>
    <w:rsid w:val="004F74EE"/>
    <w:rsid w:val="005129C9"/>
    <w:rsid w:val="005210EB"/>
    <w:rsid w:val="005264F3"/>
    <w:rsid w:val="005416F6"/>
    <w:rsid w:val="00561D16"/>
    <w:rsid w:val="00570E2C"/>
    <w:rsid w:val="005804E3"/>
    <w:rsid w:val="00585A38"/>
    <w:rsid w:val="005A12E0"/>
    <w:rsid w:val="005B1569"/>
    <w:rsid w:val="005B2DA3"/>
    <w:rsid w:val="005C5F99"/>
    <w:rsid w:val="005E0CB6"/>
    <w:rsid w:val="0060416E"/>
    <w:rsid w:val="0062381C"/>
    <w:rsid w:val="00624525"/>
    <w:rsid w:val="00625D94"/>
    <w:rsid w:val="0062699B"/>
    <w:rsid w:val="00646968"/>
    <w:rsid w:val="00656369"/>
    <w:rsid w:val="006743C0"/>
    <w:rsid w:val="00676ABF"/>
    <w:rsid w:val="006845ED"/>
    <w:rsid w:val="006856C2"/>
    <w:rsid w:val="0069181D"/>
    <w:rsid w:val="006A58DC"/>
    <w:rsid w:val="006B3C02"/>
    <w:rsid w:val="006E3837"/>
    <w:rsid w:val="00700C57"/>
    <w:rsid w:val="007132AD"/>
    <w:rsid w:val="007209BC"/>
    <w:rsid w:val="00723F27"/>
    <w:rsid w:val="00736AAE"/>
    <w:rsid w:val="007518A9"/>
    <w:rsid w:val="00763D06"/>
    <w:rsid w:val="00781792"/>
    <w:rsid w:val="0078342A"/>
    <w:rsid w:val="00787C60"/>
    <w:rsid w:val="007969D8"/>
    <w:rsid w:val="007A5479"/>
    <w:rsid w:val="007B3B1D"/>
    <w:rsid w:val="007B55E6"/>
    <w:rsid w:val="007C02B8"/>
    <w:rsid w:val="007C2778"/>
    <w:rsid w:val="007C4859"/>
    <w:rsid w:val="007C7CD1"/>
    <w:rsid w:val="007C7D97"/>
    <w:rsid w:val="007E4683"/>
    <w:rsid w:val="007F337F"/>
    <w:rsid w:val="008016B7"/>
    <w:rsid w:val="00814115"/>
    <w:rsid w:val="008340FF"/>
    <w:rsid w:val="00835040"/>
    <w:rsid w:val="008403D9"/>
    <w:rsid w:val="00846464"/>
    <w:rsid w:val="008466F3"/>
    <w:rsid w:val="00850DFC"/>
    <w:rsid w:val="0085282E"/>
    <w:rsid w:val="0085658D"/>
    <w:rsid w:val="008679EB"/>
    <w:rsid w:val="0087595D"/>
    <w:rsid w:val="00880EE5"/>
    <w:rsid w:val="00884D5C"/>
    <w:rsid w:val="00895E62"/>
    <w:rsid w:val="00896525"/>
    <w:rsid w:val="008A0B11"/>
    <w:rsid w:val="008A6FE3"/>
    <w:rsid w:val="008B1E63"/>
    <w:rsid w:val="008B7294"/>
    <w:rsid w:val="008D6B0F"/>
    <w:rsid w:val="008F41A3"/>
    <w:rsid w:val="008F4ED8"/>
    <w:rsid w:val="008F7E7F"/>
    <w:rsid w:val="009275A7"/>
    <w:rsid w:val="009351BD"/>
    <w:rsid w:val="00956508"/>
    <w:rsid w:val="0096157C"/>
    <w:rsid w:val="00971F65"/>
    <w:rsid w:val="009860E2"/>
    <w:rsid w:val="00992144"/>
    <w:rsid w:val="009B1082"/>
    <w:rsid w:val="009B682F"/>
    <w:rsid w:val="009C60A5"/>
    <w:rsid w:val="009D7FD3"/>
    <w:rsid w:val="009E660E"/>
    <w:rsid w:val="009E771D"/>
    <w:rsid w:val="00A15598"/>
    <w:rsid w:val="00A219BD"/>
    <w:rsid w:val="00A2347C"/>
    <w:rsid w:val="00A265E0"/>
    <w:rsid w:val="00A31D81"/>
    <w:rsid w:val="00A6751E"/>
    <w:rsid w:val="00A7316B"/>
    <w:rsid w:val="00A75BE7"/>
    <w:rsid w:val="00A87D59"/>
    <w:rsid w:val="00A969BA"/>
    <w:rsid w:val="00AD1ABE"/>
    <w:rsid w:val="00B050BF"/>
    <w:rsid w:val="00B05233"/>
    <w:rsid w:val="00B13470"/>
    <w:rsid w:val="00B218B6"/>
    <w:rsid w:val="00B32F79"/>
    <w:rsid w:val="00B336CF"/>
    <w:rsid w:val="00B34E51"/>
    <w:rsid w:val="00B44BE1"/>
    <w:rsid w:val="00B64F43"/>
    <w:rsid w:val="00B74B6A"/>
    <w:rsid w:val="00B779E3"/>
    <w:rsid w:val="00B80699"/>
    <w:rsid w:val="00B84229"/>
    <w:rsid w:val="00B84B5E"/>
    <w:rsid w:val="00BB0386"/>
    <w:rsid w:val="00BB61A2"/>
    <w:rsid w:val="00BB7C53"/>
    <w:rsid w:val="00BC5BA0"/>
    <w:rsid w:val="00BD5B65"/>
    <w:rsid w:val="00BF58AC"/>
    <w:rsid w:val="00C0247F"/>
    <w:rsid w:val="00C20FCE"/>
    <w:rsid w:val="00C3234B"/>
    <w:rsid w:val="00C36DE2"/>
    <w:rsid w:val="00C469D7"/>
    <w:rsid w:val="00C57044"/>
    <w:rsid w:val="00C611F5"/>
    <w:rsid w:val="00C62CC5"/>
    <w:rsid w:val="00C84DCE"/>
    <w:rsid w:val="00C920BC"/>
    <w:rsid w:val="00CC5AF4"/>
    <w:rsid w:val="00D05D67"/>
    <w:rsid w:val="00D23A8C"/>
    <w:rsid w:val="00D27823"/>
    <w:rsid w:val="00D31DB8"/>
    <w:rsid w:val="00D37F14"/>
    <w:rsid w:val="00D44F6A"/>
    <w:rsid w:val="00D45DC8"/>
    <w:rsid w:val="00D56BB1"/>
    <w:rsid w:val="00D70A0F"/>
    <w:rsid w:val="00D72DF6"/>
    <w:rsid w:val="00D72E9D"/>
    <w:rsid w:val="00D80E44"/>
    <w:rsid w:val="00D93AFC"/>
    <w:rsid w:val="00D958FE"/>
    <w:rsid w:val="00DA45EE"/>
    <w:rsid w:val="00DA594C"/>
    <w:rsid w:val="00DB0655"/>
    <w:rsid w:val="00DB7B44"/>
    <w:rsid w:val="00DC0D8F"/>
    <w:rsid w:val="00DC2900"/>
    <w:rsid w:val="00DC7D7E"/>
    <w:rsid w:val="00DF0FBA"/>
    <w:rsid w:val="00DF4C84"/>
    <w:rsid w:val="00E01D60"/>
    <w:rsid w:val="00E05A8E"/>
    <w:rsid w:val="00E13253"/>
    <w:rsid w:val="00E65452"/>
    <w:rsid w:val="00E667D5"/>
    <w:rsid w:val="00E67CF0"/>
    <w:rsid w:val="00EA1B6A"/>
    <w:rsid w:val="00EB3834"/>
    <w:rsid w:val="00EC6954"/>
    <w:rsid w:val="00ED7C4A"/>
    <w:rsid w:val="00EE11F2"/>
    <w:rsid w:val="00F350DC"/>
    <w:rsid w:val="00F53442"/>
    <w:rsid w:val="00F56D7A"/>
    <w:rsid w:val="00F8261D"/>
    <w:rsid w:val="00FA3F4C"/>
    <w:rsid w:val="00FB5AA5"/>
    <w:rsid w:val="00FC6E25"/>
    <w:rsid w:val="00FD10F7"/>
    <w:rsid w:val="00FD1687"/>
    <w:rsid w:val="00FD38A2"/>
    <w:rsid w:val="00FD7F8F"/>
    <w:rsid w:val="09F4363D"/>
    <w:rsid w:val="0B4F4533"/>
    <w:rsid w:val="79EF66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nhideWhenUsed="0"/>
    <w:lsdException w:name="footer" w:semiHidden="0" w:unhideWhenUsed="0"/>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E7F"/>
    <w:pPr>
      <w:widowControl w:val="0"/>
      <w:jc w:val="both"/>
    </w:pPr>
    <w:rPr>
      <w:kern w:val="2"/>
      <w:sz w:val="21"/>
      <w:szCs w:val="22"/>
    </w:rPr>
  </w:style>
  <w:style w:type="paragraph" w:styleId="1">
    <w:name w:val="heading 1"/>
    <w:basedOn w:val="a"/>
    <w:next w:val="a"/>
    <w:link w:val="1Char"/>
    <w:uiPriority w:val="9"/>
    <w:qFormat/>
    <w:rsid w:val="001C575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8F7E7F"/>
    <w:rPr>
      <w:rFonts w:eastAsiaTheme="minorEastAsia" w:cstheme="minorBidi"/>
      <w:b/>
      <w:bCs/>
      <w:sz w:val="21"/>
      <w:szCs w:val="22"/>
    </w:rPr>
  </w:style>
  <w:style w:type="paragraph" w:styleId="a4">
    <w:name w:val="annotation text"/>
    <w:basedOn w:val="a"/>
    <w:link w:val="Char0"/>
    <w:uiPriority w:val="99"/>
    <w:rsid w:val="008F7E7F"/>
    <w:pPr>
      <w:jc w:val="left"/>
    </w:pPr>
    <w:rPr>
      <w:rFonts w:eastAsia="宋体" w:cs="Times New Roman"/>
      <w:sz w:val="24"/>
      <w:szCs w:val="24"/>
    </w:rPr>
  </w:style>
  <w:style w:type="paragraph" w:styleId="a5">
    <w:name w:val="Balloon Text"/>
    <w:basedOn w:val="a"/>
    <w:link w:val="Char1"/>
    <w:uiPriority w:val="99"/>
    <w:semiHidden/>
    <w:unhideWhenUsed/>
    <w:rsid w:val="008F7E7F"/>
    <w:rPr>
      <w:sz w:val="18"/>
      <w:szCs w:val="18"/>
    </w:rPr>
  </w:style>
  <w:style w:type="paragraph" w:styleId="a6">
    <w:name w:val="footer"/>
    <w:basedOn w:val="a"/>
    <w:link w:val="Char2"/>
    <w:uiPriority w:val="99"/>
    <w:rsid w:val="008F7E7F"/>
    <w:pPr>
      <w:tabs>
        <w:tab w:val="center" w:pos="4320"/>
        <w:tab w:val="right" w:pos="8640"/>
      </w:tabs>
    </w:pPr>
    <w:rPr>
      <w:rFonts w:eastAsia="宋体"/>
      <w:sz w:val="18"/>
      <w:szCs w:val="18"/>
    </w:rPr>
  </w:style>
  <w:style w:type="paragraph" w:styleId="a7">
    <w:name w:val="header"/>
    <w:basedOn w:val="a"/>
    <w:link w:val="Char3"/>
    <w:uiPriority w:val="99"/>
    <w:rsid w:val="008F7E7F"/>
    <w:pPr>
      <w:tabs>
        <w:tab w:val="center" w:pos="4320"/>
        <w:tab w:val="right" w:pos="8640"/>
      </w:tabs>
    </w:pPr>
    <w:rPr>
      <w:rFonts w:eastAsia="宋体" w:cs="Times New Roman"/>
      <w:sz w:val="24"/>
      <w:szCs w:val="24"/>
    </w:rPr>
  </w:style>
  <w:style w:type="paragraph" w:styleId="a8">
    <w:name w:val="Normal (Web)"/>
    <w:basedOn w:val="a"/>
    <w:rsid w:val="008F7E7F"/>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link w:val="Char4"/>
    <w:uiPriority w:val="10"/>
    <w:qFormat/>
    <w:rsid w:val="008F7E7F"/>
    <w:pPr>
      <w:spacing w:before="240" w:after="60"/>
      <w:jc w:val="center"/>
      <w:outlineLvl w:val="0"/>
    </w:pPr>
    <w:rPr>
      <w:rFonts w:ascii="Cambria" w:eastAsia="宋体" w:hAnsi="Cambria" w:cs="Times New Roman"/>
      <w:b/>
      <w:bCs/>
      <w:sz w:val="32"/>
      <w:szCs w:val="32"/>
    </w:rPr>
  </w:style>
  <w:style w:type="character" w:styleId="aa">
    <w:name w:val="annotation reference"/>
    <w:uiPriority w:val="99"/>
    <w:rsid w:val="008F7E7F"/>
    <w:rPr>
      <w:rFonts w:cs="Times New Roman"/>
      <w:sz w:val="21"/>
      <w:szCs w:val="21"/>
    </w:rPr>
  </w:style>
  <w:style w:type="paragraph" w:customStyle="1" w:styleId="neirong">
    <w:name w:val="neirong"/>
    <w:basedOn w:val="a"/>
    <w:link w:val="neirongChar"/>
    <w:rsid w:val="008F7E7F"/>
    <w:pPr>
      <w:widowControl/>
      <w:autoSpaceDE w:val="0"/>
      <w:autoSpaceDN w:val="0"/>
      <w:adjustRightInd w:val="0"/>
      <w:spacing w:before="29" w:line="288" w:lineRule="auto"/>
      <w:ind w:left="15"/>
      <w:jc w:val="left"/>
    </w:pPr>
    <w:rPr>
      <w:rFonts w:ascii="宋体" w:eastAsia="宋体" w:hAnsi="宋体" w:cs="Times New Roman"/>
      <w:kern w:val="0"/>
      <w:sz w:val="24"/>
      <w:szCs w:val="24"/>
    </w:rPr>
  </w:style>
  <w:style w:type="character" w:customStyle="1" w:styleId="neirongChar">
    <w:name w:val="neirong Char"/>
    <w:link w:val="neirong"/>
    <w:rsid w:val="008F7E7F"/>
    <w:rPr>
      <w:rFonts w:ascii="宋体" w:eastAsia="宋体" w:hAnsi="宋体" w:cs="Times New Roman"/>
      <w:kern w:val="0"/>
      <w:sz w:val="24"/>
      <w:szCs w:val="24"/>
    </w:rPr>
  </w:style>
  <w:style w:type="character" w:customStyle="1" w:styleId="Char4">
    <w:name w:val="标题 Char"/>
    <w:basedOn w:val="a0"/>
    <w:link w:val="a9"/>
    <w:uiPriority w:val="10"/>
    <w:rsid w:val="008F7E7F"/>
    <w:rPr>
      <w:rFonts w:ascii="Cambria" w:eastAsia="宋体" w:hAnsi="Cambria" w:cs="Times New Roman"/>
      <w:b/>
      <w:bCs/>
      <w:sz w:val="32"/>
      <w:szCs w:val="32"/>
    </w:rPr>
  </w:style>
  <w:style w:type="paragraph" w:styleId="ab">
    <w:name w:val="List Paragraph"/>
    <w:basedOn w:val="a"/>
    <w:uiPriority w:val="34"/>
    <w:qFormat/>
    <w:rsid w:val="008F7E7F"/>
    <w:pPr>
      <w:ind w:firstLineChars="200" w:firstLine="420"/>
    </w:pPr>
  </w:style>
  <w:style w:type="character" w:customStyle="1" w:styleId="Char3">
    <w:name w:val="页眉 Char"/>
    <w:link w:val="a7"/>
    <w:uiPriority w:val="99"/>
    <w:locked/>
    <w:rsid w:val="008F7E7F"/>
    <w:rPr>
      <w:rFonts w:eastAsia="宋体" w:cs="Times New Roman"/>
      <w:sz w:val="24"/>
      <w:szCs w:val="24"/>
    </w:rPr>
  </w:style>
  <w:style w:type="character" w:customStyle="1" w:styleId="Char2">
    <w:name w:val="页脚 Char"/>
    <w:link w:val="a6"/>
    <w:uiPriority w:val="99"/>
    <w:rsid w:val="008F7E7F"/>
    <w:rPr>
      <w:rFonts w:eastAsia="宋体"/>
      <w:sz w:val="18"/>
      <w:szCs w:val="18"/>
    </w:rPr>
  </w:style>
  <w:style w:type="character" w:customStyle="1" w:styleId="Char0">
    <w:name w:val="批注文字 Char"/>
    <w:link w:val="a4"/>
    <w:uiPriority w:val="99"/>
    <w:locked/>
    <w:rsid w:val="008F7E7F"/>
    <w:rPr>
      <w:rFonts w:eastAsia="宋体" w:cs="Times New Roman"/>
      <w:sz w:val="24"/>
      <w:szCs w:val="24"/>
    </w:rPr>
  </w:style>
  <w:style w:type="character" w:customStyle="1" w:styleId="Char10">
    <w:name w:val="批注文字 Char1"/>
    <w:basedOn w:val="a0"/>
    <w:uiPriority w:val="99"/>
    <w:semiHidden/>
    <w:rsid w:val="008F7E7F"/>
  </w:style>
  <w:style w:type="character" w:customStyle="1" w:styleId="Char11">
    <w:name w:val="页眉 Char1"/>
    <w:basedOn w:val="a0"/>
    <w:uiPriority w:val="99"/>
    <w:semiHidden/>
    <w:rsid w:val="008F7E7F"/>
    <w:rPr>
      <w:sz w:val="18"/>
      <w:szCs w:val="18"/>
    </w:rPr>
  </w:style>
  <w:style w:type="character" w:customStyle="1" w:styleId="Char12">
    <w:name w:val="页脚 Char1"/>
    <w:basedOn w:val="a0"/>
    <w:uiPriority w:val="99"/>
    <w:semiHidden/>
    <w:rsid w:val="008F7E7F"/>
    <w:rPr>
      <w:sz w:val="18"/>
      <w:szCs w:val="18"/>
    </w:rPr>
  </w:style>
  <w:style w:type="character" w:customStyle="1" w:styleId="Char1">
    <w:name w:val="批注框文本 Char"/>
    <w:basedOn w:val="a0"/>
    <w:link w:val="a5"/>
    <w:uiPriority w:val="99"/>
    <w:semiHidden/>
    <w:rsid w:val="008F7E7F"/>
    <w:rPr>
      <w:sz w:val="18"/>
      <w:szCs w:val="18"/>
    </w:rPr>
  </w:style>
  <w:style w:type="character" w:customStyle="1" w:styleId="Char">
    <w:name w:val="批注主题 Char"/>
    <w:basedOn w:val="Char0"/>
    <w:link w:val="a3"/>
    <w:uiPriority w:val="99"/>
    <w:semiHidden/>
    <w:rsid w:val="008F7E7F"/>
    <w:rPr>
      <w:rFonts w:eastAsia="宋体" w:cs="Times New Roman"/>
      <w:b/>
      <w:bCs/>
      <w:sz w:val="24"/>
      <w:szCs w:val="24"/>
    </w:rPr>
  </w:style>
  <w:style w:type="paragraph" w:customStyle="1" w:styleId="10">
    <w:name w:val="修订1"/>
    <w:hidden/>
    <w:uiPriority w:val="99"/>
    <w:semiHidden/>
    <w:rsid w:val="008F7E7F"/>
    <w:rPr>
      <w:kern w:val="2"/>
      <w:sz w:val="21"/>
      <w:szCs w:val="22"/>
    </w:rPr>
  </w:style>
  <w:style w:type="character" w:customStyle="1" w:styleId="1Char">
    <w:name w:val="标题 1 Char"/>
    <w:basedOn w:val="a0"/>
    <w:link w:val="1"/>
    <w:rsid w:val="001C575F"/>
    <w:rPr>
      <w:b/>
      <w:bCs/>
      <w:kern w:val="44"/>
      <w:sz w:val="44"/>
      <w:szCs w:val="44"/>
    </w:rPr>
  </w:style>
  <w:style w:type="paragraph" w:styleId="TOC">
    <w:name w:val="TOC Heading"/>
    <w:basedOn w:val="1"/>
    <w:next w:val="a"/>
    <w:uiPriority w:val="39"/>
    <w:unhideWhenUsed/>
    <w:qFormat/>
    <w:rsid w:val="001C575F"/>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
    <w:name w:val="toc 2"/>
    <w:basedOn w:val="a"/>
    <w:next w:val="a"/>
    <w:autoRedefine/>
    <w:uiPriority w:val="39"/>
    <w:unhideWhenUsed/>
    <w:rsid w:val="001C575F"/>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1C575F"/>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1C575F"/>
    <w:pPr>
      <w:widowControl/>
      <w:spacing w:after="100" w:line="259" w:lineRule="auto"/>
      <w:ind w:left="440"/>
      <w:jc w:val="left"/>
    </w:pPr>
    <w:rPr>
      <w:rFonts w:cs="Times New Roman"/>
      <w:kern w:val="0"/>
      <w:sz w:val="22"/>
    </w:rPr>
  </w:style>
  <w:style w:type="character" w:styleId="ac">
    <w:name w:val="Hyperlink"/>
    <w:basedOn w:val="a0"/>
    <w:uiPriority w:val="99"/>
    <w:unhideWhenUsed/>
    <w:rsid w:val="001C575F"/>
    <w:rPr>
      <w:color w:val="0563C1" w:themeColor="hyperlink"/>
      <w:u w:val="single"/>
    </w:rPr>
  </w:style>
  <w:style w:type="table" w:customStyle="1" w:styleId="TableGrid">
    <w:name w:val="TableGrid"/>
    <w:rsid w:val="00A31D81"/>
    <w:rPr>
      <w:kern w:val="2"/>
      <w:sz w:val="21"/>
      <w:szCs w:val="22"/>
    </w:rPr>
    <w:tblPr>
      <w:tblCellMar>
        <w:top w:w="0" w:type="dxa"/>
        <w:left w:w="0" w:type="dxa"/>
        <w:bottom w:w="0" w:type="dxa"/>
        <w:right w:w="0" w:type="dxa"/>
      </w:tblCellMar>
    </w:tblPr>
  </w:style>
  <w:style w:type="paragraph" w:styleId="ad">
    <w:name w:val="Revision"/>
    <w:hidden/>
    <w:uiPriority w:val="99"/>
    <w:semiHidden/>
    <w:rsid w:val="003F05A9"/>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06428350-6604-400C-AE0D-FF392733B0D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2847</Characters>
  <Application>Microsoft Office Word</Application>
  <DocSecurity>4</DocSecurity>
  <Lines>23</Lines>
  <Paragraphs>6</Paragraphs>
  <ScaleCrop>false</ScaleCrop>
  <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SenLin (王森林)</dc:creator>
  <cp:lastModifiedBy>ZHONGM</cp:lastModifiedBy>
  <cp:revision>2</cp:revision>
  <dcterms:created xsi:type="dcterms:W3CDTF">2019-01-11T16:02:00Z</dcterms:created>
  <dcterms:modified xsi:type="dcterms:W3CDTF">2019-01-11T16:02:00Z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