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75" w:rsidRDefault="00045E75" w:rsidP="00045E75">
      <w:pPr>
        <w:spacing w:line="360" w:lineRule="auto"/>
        <w:jc w:val="center"/>
        <w:rPr>
          <w:rFonts w:ascii="Times New Roman" w:hAnsi="宋体"/>
          <w:b/>
          <w:sz w:val="28"/>
          <w:szCs w:val="28"/>
        </w:rPr>
      </w:pPr>
      <w:r>
        <w:rPr>
          <w:rFonts w:ascii="Times New Roman" w:hAnsi="宋体" w:hint="eastAsia"/>
          <w:b/>
          <w:sz w:val="28"/>
          <w:szCs w:val="28"/>
        </w:rPr>
        <w:t>大成基金管理有限公司关于</w:t>
      </w:r>
      <w:r w:rsidR="0069532E">
        <w:rPr>
          <w:rFonts w:ascii="Times New Roman" w:hAnsi="宋体" w:hint="eastAsia"/>
          <w:b/>
          <w:sz w:val="28"/>
          <w:szCs w:val="28"/>
        </w:rPr>
        <w:t>大成景利混合型</w:t>
      </w:r>
      <w:r w:rsidR="00F455A4" w:rsidRPr="00F455A4">
        <w:rPr>
          <w:rFonts w:ascii="Times New Roman" w:hAnsi="宋体" w:hint="eastAsia"/>
          <w:b/>
          <w:sz w:val="28"/>
          <w:szCs w:val="28"/>
        </w:rPr>
        <w:t>证券投资基金</w:t>
      </w:r>
    </w:p>
    <w:p w:rsidR="00045E75" w:rsidRDefault="00045E75" w:rsidP="00045E75">
      <w:pPr>
        <w:spacing w:line="360" w:lineRule="auto"/>
        <w:jc w:val="center"/>
        <w:rPr>
          <w:rFonts w:ascii="Times New Roman" w:hAnsi="宋体"/>
          <w:b/>
          <w:sz w:val="28"/>
          <w:szCs w:val="28"/>
        </w:rPr>
      </w:pPr>
      <w:r w:rsidRPr="003836DB">
        <w:rPr>
          <w:rFonts w:ascii="Times New Roman" w:hAnsi="宋体"/>
          <w:b/>
          <w:sz w:val="28"/>
          <w:szCs w:val="28"/>
        </w:rPr>
        <w:t>基金份额持有人大会</w:t>
      </w:r>
      <w:r w:rsidR="00805E34">
        <w:rPr>
          <w:rFonts w:ascii="Times New Roman" w:hAnsi="宋体" w:hint="eastAsia"/>
          <w:b/>
          <w:sz w:val="28"/>
          <w:szCs w:val="28"/>
        </w:rPr>
        <w:t>表决结果暨决议生效的公告</w:t>
      </w:r>
    </w:p>
    <w:p w:rsidR="00045E75" w:rsidRPr="003836DB" w:rsidRDefault="00045E75" w:rsidP="00045E75">
      <w:pPr>
        <w:spacing w:line="360" w:lineRule="auto"/>
        <w:ind w:firstLineChars="200" w:firstLine="422"/>
        <w:jc w:val="center"/>
        <w:rPr>
          <w:rFonts w:ascii="Times New Roman" w:hAnsi="Times New Roman"/>
          <w:b/>
          <w:szCs w:val="21"/>
        </w:rPr>
      </w:pPr>
    </w:p>
    <w:p w:rsidR="00805E34" w:rsidRPr="00805E34" w:rsidRDefault="00045E75" w:rsidP="002679D5">
      <w:pPr>
        <w:spacing w:line="360" w:lineRule="auto"/>
        <w:ind w:firstLineChars="200" w:firstLine="420"/>
        <w:jc w:val="left"/>
        <w:rPr>
          <w:rFonts w:asciiTheme="minorEastAsia" w:eastAsiaTheme="minorEastAsia" w:hAnsiTheme="minorEastAsia" w:cs="宋体"/>
          <w:kern w:val="0"/>
          <w:szCs w:val="21"/>
        </w:rPr>
      </w:pPr>
      <w:r w:rsidRPr="003B5A11">
        <w:rPr>
          <w:rFonts w:asciiTheme="minorEastAsia" w:eastAsiaTheme="minorEastAsia" w:hAnsiTheme="minorEastAsia" w:cs="宋体" w:hint="eastAsia"/>
          <w:kern w:val="0"/>
          <w:szCs w:val="21"/>
        </w:rPr>
        <w:t>根据《中华人民共和国证券投资基金法》、《</w:t>
      </w:r>
      <w:r w:rsidR="00805E34">
        <w:rPr>
          <w:rFonts w:hint="eastAsia"/>
          <w:color w:val="252525"/>
          <w:szCs w:val="21"/>
        </w:rPr>
        <w:t>公开募集证券投资基金运作管理办法</w:t>
      </w:r>
      <w:r w:rsidRPr="003B5A11">
        <w:rPr>
          <w:rFonts w:asciiTheme="minorEastAsia" w:eastAsiaTheme="minorEastAsia" w:hAnsiTheme="minorEastAsia" w:cs="宋体" w:hint="eastAsia"/>
          <w:kern w:val="0"/>
          <w:szCs w:val="21"/>
        </w:rPr>
        <w:t>》等法律法规的规定和《</w:t>
      </w:r>
      <w:r w:rsidR="0069532E">
        <w:rPr>
          <w:rFonts w:asciiTheme="minorEastAsia" w:eastAsiaTheme="minorEastAsia" w:hAnsiTheme="minorEastAsia" w:cs="宋体" w:hint="eastAsia"/>
          <w:kern w:val="0"/>
          <w:szCs w:val="21"/>
        </w:rPr>
        <w:t>大成景利混合型</w:t>
      </w:r>
      <w:r w:rsidR="00F455A4">
        <w:rPr>
          <w:rFonts w:asciiTheme="minorEastAsia" w:eastAsiaTheme="minorEastAsia" w:hAnsiTheme="minorEastAsia" w:cs="宋体" w:hint="eastAsia"/>
          <w:kern w:val="0"/>
          <w:szCs w:val="21"/>
        </w:rPr>
        <w:t>证券投资基金</w:t>
      </w:r>
      <w:r w:rsidRPr="003B5A11">
        <w:rPr>
          <w:rFonts w:asciiTheme="minorEastAsia" w:eastAsiaTheme="minorEastAsia" w:hAnsiTheme="minorEastAsia" w:cs="宋体" w:hint="eastAsia"/>
          <w:kern w:val="0"/>
          <w:szCs w:val="21"/>
        </w:rPr>
        <w:t>基金合同》（</w:t>
      </w:r>
      <w:r w:rsidRPr="003B5A11">
        <w:rPr>
          <w:rFonts w:asciiTheme="minorEastAsia" w:eastAsiaTheme="minorEastAsia" w:hAnsiTheme="minorEastAsia" w:cs="宋体"/>
          <w:kern w:val="0"/>
          <w:szCs w:val="21"/>
        </w:rPr>
        <w:t>“</w:t>
      </w:r>
      <w:r w:rsidRPr="003B5A11">
        <w:rPr>
          <w:rFonts w:asciiTheme="minorEastAsia" w:eastAsiaTheme="minorEastAsia" w:hAnsiTheme="minorEastAsia" w:cs="宋体" w:hint="eastAsia"/>
          <w:kern w:val="0"/>
          <w:szCs w:val="21"/>
        </w:rPr>
        <w:t>《基金合同》</w:t>
      </w:r>
      <w:r w:rsidRPr="003B5A11">
        <w:rPr>
          <w:rFonts w:asciiTheme="minorEastAsia" w:eastAsiaTheme="minorEastAsia" w:hAnsiTheme="minorEastAsia" w:cs="宋体"/>
          <w:kern w:val="0"/>
          <w:szCs w:val="21"/>
        </w:rPr>
        <w:t>”</w:t>
      </w:r>
      <w:r w:rsidRPr="003B5A11">
        <w:rPr>
          <w:rFonts w:asciiTheme="minorEastAsia" w:eastAsiaTheme="minorEastAsia" w:hAnsiTheme="minorEastAsia" w:cs="宋体" w:hint="eastAsia"/>
          <w:kern w:val="0"/>
          <w:szCs w:val="21"/>
        </w:rPr>
        <w:t>）的有关约定，现将</w:t>
      </w:r>
      <w:r w:rsidR="0069532E">
        <w:rPr>
          <w:rFonts w:asciiTheme="minorEastAsia" w:eastAsiaTheme="minorEastAsia" w:hAnsiTheme="minorEastAsia" w:cs="宋体" w:hint="eastAsia"/>
          <w:kern w:val="0"/>
          <w:szCs w:val="21"/>
        </w:rPr>
        <w:t>大成景利混合型</w:t>
      </w:r>
      <w:r w:rsidR="00F455A4">
        <w:rPr>
          <w:rFonts w:asciiTheme="minorEastAsia" w:eastAsiaTheme="minorEastAsia" w:hAnsiTheme="minorEastAsia" w:cs="宋体" w:hint="eastAsia"/>
          <w:kern w:val="0"/>
          <w:szCs w:val="21"/>
        </w:rPr>
        <w:t>证券投资基金</w:t>
      </w:r>
      <w:r w:rsidRPr="003B5A11">
        <w:rPr>
          <w:rFonts w:asciiTheme="minorEastAsia" w:eastAsiaTheme="minorEastAsia" w:hAnsiTheme="minorEastAsia" w:cs="宋体" w:hint="eastAsia"/>
          <w:kern w:val="0"/>
          <w:szCs w:val="21"/>
        </w:rPr>
        <w:t>（以下简称</w:t>
      </w:r>
      <w:r w:rsidRPr="003B5A11">
        <w:rPr>
          <w:rFonts w:asciiTheme="minorEastAsia" w:eastAsiaTheme="minorEastAsia" w:hAnsiTheme="minorEastAsia" w:cs="宋体"/>
          <w:kern w:val="0"/>
          <w:szCs w:val="21"/>
        </w:rPr>
        <w:t>“</w:t>
      </w:r>
      <w:r w:rsidRPr="003B5A11">
        <w:rPr>
          <w:rFonts w:asciiTheme="minorEastAsia" w:eastAsiaTheme="minorEastAsia" w:hAnsiTheme="minorEastAsia" w:cs="宋体" w:hint="eastAsia"/>
          <w:kern w:val="0"/>
          <w:szCs w:val="21"/>
        </w:rPr>
        <w:t>本基金</w:t>
      </w:r>
      <w:r w:rsidRPr="003B5A11">
        <w:rPr>
          <w:rFonts w:asciiTheme="minorEastAsia" w:eastAsiaTheme="minorEastAsia" w:hAnsiTheme="minorEastAsia" w:cs="宋体"/>
          <w:kern w:val="0"/>
          <w:szCs w:val="21"/>
        </w:rPr>
        <w:t>”</w:t>
      </w:r>
      <w:r w:rsidRPr="003B5A11">
        <w:rPr>
          <w:rFonts w:asciiTheme="minorEastAsia" w:eastAsiaTheme="minorEastAsia" w:hAnsiTheme="minorEastAsia" w:cs="宋体" w:hint="eastAsia"/>
          <w:kern w:val="0"/>
          <w:szCs w:val="21"/>
        </w:rPr>
        <w:t>）基金份额持有人大会的</w:t>
      </w:r>
      <w:r w:rsidR="00184548">
        <w:rPr>
          <w:rFonts w:asciiTheme="minorEastAsia" w:eastAsiaTheme="minorEastAsia" w:hAnsiTheme="minorEastAsia" w:cs="宋体" w:hint="eastAsia"/>
          <w:kern w:val="0"/>
          <w:szCs w:val="21"/>
        </w:rPr>
        <w:t>表决结果、</w:t>
      </w:r>
      <w:r w:rsidRPr="003B5A11">
        <w:rPr>
          <w:rFonts w:asciiTheme="minorEastAsia" w:eastAsiaTheme="minorEastAsia" w:hAnsiTheme="minorEastAsia" w:cs="宋体" w:hint="eastAsia"/>
          <w:kern w:val="0"/>
          <w:szCs w:val="21"/>
        </w:rPr>
        <w:t>决议及相关事项公告如下：</w:t>
      </w:r>
    </w:p>
    <w:p w:rsidR="00045E75" w:rsidRPr="002679D5" w:rsidRDefault="00045E75" w:rsidP="002679D5">
      <w:pPr>
        <w:pStyle w:val="ab"/>
        <w:jc w:val="left"/>
        <w:rPr>
          <w:kern w:val="0"/>
          <w:sz w:val="21"/>
          <w:szCs w:val="21"/>
        </w:rPr>
      </w:pPr>
      <w:r w:rsidRPr="002679D5">
        <w:rPr>
          <w:rFonts w:hint="eastAsia"/>
          <w:kern w:val="0"/>
          <w:sz w:val="21"/>
          <w:szCs w:val="21"/>
        </w:rPr>
        <w:t>一、本次基金份额持有人大会会议情况</w:t>
      </w:r>
    </w:p>
    <w:p w:rsidR="00621E95" w:rsidRDefault="002D45C3" w:rsidP="002679D5">
      <w:pPr>
        <w:spacing w:line="360" w:lineRule="auto"/>
        <w:ind w:firstLineChars="200" w:firstLine="420"/>
      </w:pPr>
      <w:r w:rsidRPr="003B5A11">
        <w:rPr>
          <w:rFonts w:hint="eastAsia"/>
        </w:rPr>
        <w:t>大成基金管理有限公司（以下简称“本基金管理人”）旗下</w:t>
      </w:r>
      <w:r w:rsidR="0069532E">
        <w:rPr>
          <w:rFonts w:asciiTheme="minorEastAsia" w:eastAsiaTheme="minorEastAsia" w:hAnsiTheme="minorEastAsia" w:cs="宋体" w:hint="eastAsia"/>
          <w:kern w:val="0"/>
          <w:szCs w:val="21"/>
        </w:rPr>
        <w:t>大成景利混合型</w:t>
      </w:r>
      <w:r w:rsidR="00F455A4">
        <w:rPr>
          <w:rFonts w:asciiTheme="minorEastAsia" w:eastAsiaTheme="minorEastAsia" w:hAnsiTheme="minorEastAsia" w:cs="宋体" w:hint="eastAsia"/>
          <w:kern w:val="0"/>
          <w:szCs w:val="21"/>
        </w:rPr>
        <w:t>证券投资基金</w:t>
      </w:r>
      <w:r w:rsidR="00A25652">
        <w:rPr>
          <w:rFonts w:hint="eastAsia"/>
        </w:rPr>
        <w:t>的</w:t>
      </w:r>
      <w:r w:rsidRPr="003B5A11">
        <w:rPr>
          <w:rFonts w:hint="eastAsia"/>
        </w:rPr>
        <w:t>基金份额持有人大会以通讯方式召开</w:t>
      </w:r>
      <w:r w:rsidR="00621E95">
        <w:rPr>
          <w:rFonts w:hint="eastAsia"/>
        </w:rPr>
        <w:t>。</w:t>
      </w:r>
      <w:r w:rsidR="00184548" w:rsidRPr="0056116B">
        <w:rPr>
          <w:rFonts w:ascii="宋体" w:hAnsi="宋体" w:hint="eastAsia"/>
          <w:szCs w:val="21"/>
        </w:rPr>
        <w:t>基金份额持有人大会权益登记日为</w:t>
      </w:r>
      <w:r w:rsidR="00282F6B" w:rsidRPr="00A615C1">
        <w:rPr>
          <w:rFonts w:hint="eastAsia"/>
          <w:szCs w:val="21"/>
        </w:rPr>
        <w:t>201</w:t>
      </w:r>
      <w:r w:rsidR="00282F6B">
        <w:rPr>
          <w:rFonts w:hint="eastAsia"/>
          <w:szCs w:val="21"/>
        </w:rPr>
        <w:t>8</w:t>
      </w:r>
      <w:r w:rsidR="00B9372B" w:rsidRPr="00A615C1">
        <w:rPr>
          <w:rFonts w:hint="eastAsia"/>
          <w:szCs w:val="21"/>
        </w:rPr>
        <w:t>年</w:t>
      </w:r>
      <w:r w:rsidR="0069532E">
        <w:rPr>
          <w:rFonts w:hint="eastAsia"/>
          <w:szCs w:val="21"/>
        </w:rPr>
        <w:t>12</w:t>
      </w:r>
      <w:r w:rsidR="00B9372B" w:rsidRPr="00A615C1">
        <w:rPr>
          <w:rFonts w:hint="eastAsia"/>
          <w:szCs w:val="21"/>
        </w:rPr>
        <w:t>月</w:t>
      </w:r>
      <w:r w:rsidR="0069532E">
        <w:rPr>
          <w:rFonts w:hint="eastAsia"/>
          <w:szCs w:val="21"/>
        </w:rPr>
        <w:t>11</w:t>
      </w:r>
      <w:r w:rsidR="00B9372B" w:rsidRPr="00A615C1">
        <w:rPr>
          <w:rFonts w:hint="eastAsia"/>
          <w:szCs w:val="21"/>
        </w:rPr>
        <w:t>日</w:t>
      </w:r>
      <w:r w:rsidR="00184548" w:rsidRPr="0056116B">
        <w:rPr>
          <w:rFonts w:ascii="宋体" w:hAnsi="宋体" w:hint="eastAsia"/>
          <w:szCs w:val="21"/>
        </w:rPr>
        <w:t>，</w:t>
      </w:r>
      <w:r w:rsidRPr="003B5A11">
        <w:rPr>
          <w:rFonts w:hint="eastAsia"/>
        </w:rPr>
        <w:t>大会表决投票时间为</w:t>
      </w:r>
      <w:r w:rsidR="00282F6B">
        <w:rPr>
          <w:rFonts w:hint="eastAsia"/>
          <w:szCs w:val="21"/>
        </w:rPr>
        <w:t>2</w:t>
      </w:r>
      <w:r w:rsidR="00282F6B" w:rsidRPr="00A615C1">
        <w:rPr>
          <w:rFonts w:hint="eastAsia"/>
          <w:szCs w:val="21"/>
        </w:rPr>
        <w:t>01</w:t>
      </w:r>
      <w:r w:rsidR="00282F6B">
        <w:rPr>
          <w:rFonts w:hint="eastAsia"/>
          <w:szCs w:val="21"/>
        </w:rPr>
        <w:t>8</w:t>
      </w:r>
      <w:r w:rsidR="00B9372B" w:rsidRPr="00A615C1">
        <w:rPr>
          <w:rFonts w:hint="eastAsia"/>
          <w:szCs w:val="21"/>
        </w:rPr>
        <w:t>年</w:t>
      </w:r>
      <w:r w:rsidR="0069532E">
        <w:rPr>
          <w:rFonts w:hint="eastAsia"/>
          <w:szCs w:val="21"/>
        </w:rPr>
        <w:t>12</w:t>
      </w:r>
      <w:r w:rsidR="00B9372B" w:rsidRPr="00A615C1">
        <w:rPr>
          <w:rFonts w:hint="eastAsia"/>
          <w:szCs w:val="21"/>
        </w:rPr>
        <w:t>月</w:t>
      </w:r>
      <w:r w:rsidR="0069532E">
        <w:rPr>
          <w:rFonts w:hint="eastAsia"/>
          <w:szCs w:val="21"/>
        </w:rPr>
        <w:t>12</w:t>
      </w:r>
      <w:r w:rsidR="00B9372B" w:rsidRPr="00A615C1">
        <w:rPr>
          <w:rFonts w:hint="eastAsia"/>
          <w:szCs w:val="21"/>
        </w:rPr>
        <w:t>日起至</w:t>
      </w:r>
      <w:r w:rsidR="00D17856" w:rsidRPr="00A615C1">
        <w:rPr>
          <w:rFonts w:hint="eastAsia"/>
          <w:szCs w:val="21"/>
        </w:rPr>
        <w:t>201</w:t>
      </w:r>
      <w:r w:rsidR="0069532E">
        <w:rPr>
          <w:rFonts w:hint="eastAsia"/>
          <w:szCs w:val="21"/>
        </w:rPr>
        <w:t>9</w:t>
      </w:r>
      <w:r w:rsidR="00B9372B" w:rsidRPr="00A615C1">
        <w:rPr>
          <w:rFonts w:hint="eastAsia"/>
          <w:szCs w:val="21"/>
        </w:rPr>
        <w:t>年</w:t>
      </w:r>
      <w:r w:rsidR="0069532E">
        <w:rPr>
          <w:rFonts w:hint="eastAsia"/>
          <w:szCs w:val="21"/>
        </w:rPr>
        <w:t>1</w:t>
      </w:r>
      <w:r w:rsidR="00B9372B" w:rsidRPr="00A615C1">
        <w:rPr>
          <w:rFonts w:hint="eastAsia"/>
          <w:szCs w:val="21"/>
        </w:rPr>
        <w:t>月</w:t>
      </w:r>
      <w:r w:rsidR="0069532E">
        <w:rPr>
          <w:rFonts w:hint="eastAsia"/>
          <w:szCs w:val="21"/>
        </w:rPr>
        <w:t>7</w:t>
      </w:r>
      <w:r w:rsidR="00B9372B" w:rsidRPr="00A615C1">
        <w:rPr>
          <w:rFonts w:hint="eastAsia"/>
          <w:szCs w:val="21"/>
        </w:rPr>
        <w:t>日</w:t>
      </w:r>
      <w:r w:rsidR="00B9372B" w:rsidRPr="00A615C1">
        <w:rPr>
          <w:rFonts w:hint="eastAsia"/>
          <w:szCs w:val="21"/>
        </w:rPr>
        <w:t>17:0</w:t>
      </w:r>
      <w:r w:rsidR="00B9372B">
        <w:rPr>
          <w:rFonts w:hint="eastAsia"/>
          <w:szCs w:val="21"/>
        </w:rPr>
        <w:t>0</w:t>
      </w:r>
      <w:r w:rsidR="00B9372B">
        <w:rPr>
          <w:rFonts w:hint="eastAsia"/>
          <w:szCs w:val="21"/>
        </w:rPr>
        <w:t>止</w:t>
      </w:r>
      <w:r w:rsidR="00CB0F42">
        <w:rPr>
          <w:rFonts w:hint="eastAsia"/>
        </w:rPr>
        <w:t>，会议审议了《</w:t>
      </w:r>
      <w:r w:rsidR="0069532E" w:rsidRPr="0069532E">
        <w:rPr>
          <w:rFonts w:hint="eastAsia"/>
          <w:szCs w:val="21"/>
        </w:rPr>
        <w:t>关于终止大成景利混合型证券投资基金基金合同有关事项的议案</w:t>
      </w:r>
      <w:r w:rsidR="00CB0F42">
        <w:rPr>
          <w:rFonts w:hint="eastAsia"/>
        </w:rPr>
        <w:t>》（以下简称“本次会议议案”）</w:t>
      </w:r>
      <w:r w:rsidRPr="003B5A11">
        <w:rPr>
          <w:rFonts w:hint="eastAsia"/>
        </w:rPr>
        <w:t>。</w:t>
      </w:r>
      <w:r w:rsidR="00282F6B" w:rsidRPr="0056116B">
        <w:rPr>
          <w:rFonts w:hint="eastAsia"/>
        </w:rPr>
        <w:t>201</w:t>
      </w:r>
      <w:r w:rsidR="0069532E">
        <w:rPr>
          <w:rFonts w:hint="eastAsia"/>
        </w:rPr>
        <w:t>9</w:t>
      </w:r>
      <w:r w:rsidR="00621E95" w:rsidRPr="0056116B">
        <w:rPr>
          <w:rFonts w:hint="eastAsia"/>
        </w:rPr>
        <w:t>年</w:t>
      </w:r>
      <w:r w:rsidR="0069532E">
        <w:rPr>
          <w:rFonts w:hint="eastAsia"/>
        </w:rPr>
        <w:t>1</w:t>
      </w:r>
      <w:r w:rsidR="00621E95" w:rsidRPr="0056116B">
        <w:rPr>
          <w:rFonts w:hint="eastAsia"/>
        </w:rPr>
        <w:t>月</w:t>
      </w:r>
      <w:r w:rsidR="0069532E">
        <w:rPr>
          <w:rFonts w:hint="eastAsia"/>
        </w:rPr>
        <w:t>8</w:t>
      </w:r>
      <w:r w:rsidR="00621E95" w:rsidRPr="0056116B">
        <w:rPr>
          <w:rFonts w:hint="eastAsia"/>
        </w:rPr>
        <w:t>日，在本基金的基金托管人授权代表的监督下，本基金管理人对本次大会表决进行了计票，北京市</w:t>
      </w:r>
      <w:r w:rsidR="00621E95">
        <w:rPr>
          <w:rFonts w:hint="eastAsia"/>
        </w:rPr>
        <w:t>长安</w:t>
      </w:r>
      <w:r w:rsidR="00621E95" w:rsidRPr="0056116B">
        <w:rPr>
          <w:rFonts w:hint="eastAsia"/>
        </w:rPr>
        <w:t>公证处对计票过程进行了公证，</w:t>
      </w:r>
      <w:r w:rsidR="0069532E">
        <w:rPr>
          <w:rFonts w:hint="eastAsia"/>
        </w:rPr>
        <w:t>北京</w:t>
      </w:r>
      <w:r w:rsidR="00282F6B" w:rsidRPr="0056116B">
        <w:rPr>
          <w:rFonts w:hint="eastAsia"/>
        </w:rPr>
        <w:t>市</w:t>
      </w:r>
      <w:r w:rsidR="0069532E">
        <w:rPr>
          <w:rFonts w:hint="eastAsia"/>
        </w:rPr>
        <w:t>金杜</w:t>
      </w:r>
      <w:r w:rsidR="00621E95" w:rsidRPr="0056116B">
        <w:rPr>
          <w:rFonts w:hint="eastAsia"/>
        </w:rPr>
        <w:t>律师事务所对计票过程进行了见证。</w:t>
      </w:r>
    </w:p>
    <w:p w:rsidR="002D45C3" w:rsidRPr="002F0B9D" w:rsidRDefault="00621E95" w:rsidP="002679D5">
      <w:pPr>
        <w:spacing w:line="360" w:lineRule="auto"/>
        <w:ind w:firstLineChars="200" w:firstLine="420"/>
        <w:rPr>
          <w:rFonts w:ascii="宋体" w:hAnsi="宋体"/>
          <w:szCs w:val="21"/>
        </w:rPr>
      </w:pPr>
      <w:r>
        <w:rPr>
          <w:rFonts w:ascii="宋体" w:hAnsi="宋体" w:hint="eastAsia"/>
          <w:szCs w:val="21"/>
        </w:rPr>
        <w:t>基金持有人大会</w:t>
      </w:r>
      <w:r w:rsidR="00184548" w:rsidRPr="0056116B">
        <w:rPr>
          <w:rFonts w:ascii="宋体" w:hAnsi="宋体"/>
          <w:szCs w:val="21"/>
        </w:rPr>
        <w:t>权益登记日本基金总份额</w:t>
      </w:r>
      <w:r w:rsidR="00184548">
        <w:rPr>
          <w:rFonts w:ascii="宋体" w:hAnsi="宋体" w:hint="eastAsia"/>
          <w:szCs w:val="21"/>
        </w:rPr>
        <w:t>为</w:t>
      </w:r>
      <w:r w:rsidR="0069532E" w:rsidRPr="0069532E">
        <w:rPr>
          <w:rFonts w:ascii="宋体" w:hAnsi="宋体"/>
          <w:szCs w:val="21"/>
        </w:rPr>
        <w:t>45,490,143.79</w:t>
      </w:r>
      <w:r w:rsidR="00184548" w:rsidRPr="0056116B">
        <w:rPr>
          <w:rFonts w:ascii="宋体" w:hAnsi="宋体"/>
          <w:szCs w:val="21"/>
        </w:rPr>
        <w:t>份</w:t>
      </w:r>
      <w:r w:rsidR="00184548">
        <w:rPr>
          <w:rFonts w:ascii="宋体" w:hAnsi="宋体" w:hint="eastAsia"/>
          <w:szCs w:val="21"/>
        </w:rPr>
        <w:t>。</w:t>
      </w:r>
      <w:r w:rsidR="00184548" w:rsidRPr="0056116B">
        <w:rPr>
          <w:rFonts w:ascii="宋体" w:hAnsi="宋体" w:hint="eastAsia"/>
          <w:szCs w:val="21"/>
        </w:rPr>
        <w:t>本次基金份额持有人大会中，出具有效书面表决意见的基金份额持有人及代理人所代表的基金份额为</w:t>
      </w:r>
      <w:r w:rsidR="0069532E" w:rsidRPr="0069532E">
        <w:rPr>
          <w:rFonts w:ascii="宋体" w:hAnsi="宋体"/>
          <w:szCs w:val="21"/>
        </w:rPr>
        <w:t>35,364,279.41</w:t>
      </w:r>
      <w:r w:rsidR="00184548">
        <w:rPr>
          <w:rFonts w:ascii="宋体" w:hAnsi="宋体" w:hint="eastAsia"/>
          <w:szCs w:val="21"/>
        </w:rPr>
        <w:t>份，占权益登记日基</w:t>
      </w:r>
      <w:r w:rsidR="00184548" w:rsidRPr="002F0B9D">
        <w:rPr>
          <w:rFonts w:ascii="宋体" w:hAnsi="宋体" w:hint="eastAsia"/>
          <w:szCs w:val="21"/>
        </w:rPr>
        <w:t>金总份额的</w:t>
      </w:r>
      <w:r w:rsidR="0069532E" w:rsidRPr="0069532E">
        <w:rPr>
          <w:rFonts w:ascii="宋体" w:hAnsi="宋体"/>
          <w:szCs w:val="21"/>
        </w:rPr>
        <w:t>77.74</w:t>
      </w:r>
      <w:r w:rsidR="00D17856" w:rsidRPr="00D17856">
        <w:rPr>
          <w:rFonts w:ascii="宋体" w:hAnsi="宋体"/>
          <w:szCs w:val="21"/>
        </w:rPr>
        <w:t>%</w:t>
      </w:r>
      <w:r w:rsidR="00805E34" w:rsidRPr="002F0B9D">
        <w:rPr>
          <w:rFonts w:ascii="宋体" w:hAnsi="宋体" w:hint="eastAsia"/>
          <w:szCs w:val="21"/>
        </w:rPr>
        <w:t>，</w:t>
      </w:r>
      <w:r w:rsidR="00184548" w:rsidRPr="002F0B9D">
        <w:rPr>
          <w:rFonts w:ascii="宋体" w:hAnsi="宋体" w:hint="eastAsia"/>
          <w:szCs w:val="21"/>
        </w:rPr>
        <w:t>达到法定表决条件，</w:t>
      </w:r>
      <w:r w:rsidR="00805E34" w:rsidRPr="002F0B9D">
        <w:rPr>
          <w:rFonts w:ascii="宋体" w:hAnsi="宋体" w:hint="eastAsia"/>
          <w:szCs w:val="21"/>
        </w:rPr>
        <w:t>符合《中华人民共和国证券投资基金法》、《公开募集证券投资基金运作管理办法》和《</w:t>
      </w:r>
      <w:r w:rsidR="0069532E">
        <w:rPr>
          <w:rFonts w:ascii="宋体" w:hAnsi="宋体" w:hint="eastAsia"/>
          <w:szCs w:val="21"/>
        </w:rPr>
        <w:t>大成景利混合型</w:t>
      </w:r>
      <w:r w:rsidR="00F455A4">
        <w:rPr>
          <w:rFonts w:ascii="宋体" w:hAnsi="宋体" w:hint="eastAsia"/>
          <w:szCs w:val="21"/>
        </w:rPr>
        <w:t>证券投资基金</w:t>
      </w:r>
      <w:r w:rsidR="00805E34" w:rsidRPr="002F0B9D">
        <w:rPr>
          <w:rFonts w:ascii="宋体" w:hAnsi="宋体" w:hint="eastAsia"/>
          <w:szCs w:val="21"/>
        </w:rPr>
        <w:t>基金合同》的有关持有人大会（通讯方式）的召开条件。</w:t>
      </w:r>
    </w:p>
    <w:p w:rsidR="00621E95" w:rsidRPr="002F0B9D" w:rsidRDefault="00CB0F42" w:rsidP="002679D5">
      <w:pPr>
        <w:spacing w:line="360" w:lineRule="auto"/>
        <w:ind w:firstLineChars="200" w:firstLine="420"/>
        <w:rPr>
          <w:rFonts w:ascii="宋体" w:hAnsi="宋体"/>
          <w:szCs w:val="21"/>
        </w:rPr>
      </w:pPr>
      <w:r w:rsidRPr="002F0B9D">
        <w:rPr>
          <w:rFonts w:ascii="宋体" w:hAnsi="宋体" w:hint="eastAsia"/>
          <w:szCs w:val="21"/>
        </w:rPr>
        <w:t>本次持有人大会的</w:t>
      </w:r>
      <w:r w:rsidRPr="002F0B9D">
        <w:rPr>
          <w:rFonts w:ascii="宋体" w:hAnsi="宋体"/>
          <w:szCs w:val="21"/>
        </w:rPr>
        <w:t>表决结果为：</w:t>
      </w:r>
      <w:r w:rsidRPr="002F0B9D">
        <w:rPr>
          <w:rFonts w:ascii="宋体" w:hAnsi="宋体" w:hint="eastAsia"/>
          <w:szCs w:val="21"/>
        </w:rPr>
        <w:t>同意票所代表的基金份额为</w:t>
      </w:r>
      <w:r w:rsidR="0069532E" w:rsidRPr="0069532E">
        <w:rPr>
          <w:rFonts w:ascii="宋体" w:hAnsi="宋体"/>
          <w:szCs w:val="21"/>
        </w:rPr>
        <w:t>35,364,279.41</w:t>
      </w:r>
      <w:r w:rsidRPr="002F0B9D">
        <w:rPr>
          <w:rFonts w:ascii="宋体" w:hAnsi="宋体" w:hint="eastAsia"/>
          <w:szCs w:val="21"/>
        </w:rPr>
        <w:t>份，占出具有效</w:t>
      </w:r>
      <w:r w:rsidR="00621E95" w:rsidRPr="002F0B9D">
        <w:rPr>
          <w:rFonts w:ascii="宋体" w:hAnsi="宋体" w:hint="eastAsia"/>
          <w:szCs w:val="21"/>
        </w:rPr>
        <w:t>书面</w:t>
      </w:r>
      <w:r w:rsidRPr="002F0B9D">
        <w:rPr>
          <w:rFonts w:ascii="宋体" w:hAnsi="宋体" w:hint="eastAsia"/>
          <w:szCs w:val="21"/>
        </w:rPr>
        <w:t>表决意见的基金份额持有人及代理人所代表的基金份额总数的</w:t>
      </w:r>
      <w:r w:rsidR="002F0B9D" w:rsidRPr="002F0B9D">
        <w:rPr>
          <w:rFonts w:ascii="宋体" w:hAnsi="宋体" w:hint="eastAsia"/>
          <w:szCs w:val="21"/>
        </w:rPr>
        <w:t>100.00</w:t>
      </w:r>
      <w:r w:rsidRPr="002F0B9D">
        <w:rPr>
          <w:rFonts w:ascii="宋体" w:hAnsi="宋体" w:hint="eastAsia"/>
          <w:szCs w:val="21"/>
        </w:rPr>
        <w:t>%；反对票所代表的基金份额为</w:t>
      </w:r>
      <w:r w:rsidR="00B9372B" w:rsidRPr="002F0B9D">
        <w:rPr>
          <w:rFonts w:ascii="宋体" w:hAnsi="宋体" w:hint="eastAsia"/>
          <w:szCs w:val="21"/>
        </w:rPr>
        <w:t>0</w:t>
      </w:r>
      <w:r w:rsidR="00A13D55" w:rsidRPr="002F0B9D">
        <w:rPr>
          <w:rFonts w:ascii="宋体" w:hAnsi="宋体" w:hint="eastAsia"/>
          <w:szCs w:val="21"/>
        </w:rPr>
        <w:t>.00</w:t>
      </w:r>
      <w:r w:rsidRPr="002F0B9D">
        <w:rPr>
          <w:rFonts w:ascii="宋体" w:hAnsi="宋体" w:hint="eastAsia"/>
          <w:szCs w:val="21"/>
        </w:rPr>
        <w:t>份，占出具有效</w:t>
      </w:r>
      <w:r w:rsidR="00621E95" w:rsidRPr="002F0B9D">
        <w:rPr>
          <w:rFonts w:ascii="宋体" w:hAnsi="宋体" w:hint="eastAsia"/>
          <w:szCs w:val="21"/>
        </w:rPr>
        <w:t>书面</w:t>
      </w:r>
      <w:r w:rsidRPr="002F0B9D">
        <w:rPr>
          <w:rFonts w:ascii="宋体" w:hAnsi="宋体" w:hint="eastAsia"/>
          <w:szCs w:val="21"/>
        </w:rPr>
        <w:t>表决意见的基金份额持有人及代理人所代表的基金份额总数的</w:t>
      </w:r>
      <w:r w:rsidR="00A13D55" w:rsidRPr="002F0B9D">
        <w:rPr>
          <w:rFonts w:ascii="宋体" w:hAnsi="宋体" w:hint="eastAsia"/>
          <w:szCs w:val="21"/>
        </w:rPr>
        <w:t>0.</w:t>
      </w:r>
      <w:r w:rsidR="00B9372B" w:rsidRPr="002F0B9D">
        <w:rPr>
          <w:rFonts w:ascii="宋体" w:hAnsi="宋体" w:hint="eastAsia"/>
          <w:szCs w:val="21"/>
        </w:rPr>
        <w:t>00</w:t>
      </w:r>
      <w:r w:rsidRPr="002F0B9D">
        <w:rPr>
          <w:rFonts w:ascii="宋体" w:hAnsi="宋体" w:hint="eastAsia"/>
          <w:szCs w:val="21"/>
        </w:rPr>
        <w:t>%</w:t>
      </w:r>
      <w:r w:rsidR="00942138">
        <w:rPr>
          <w:rFonts w:ascii="宋体" w:hAnsi="宋体" w:hint="eastAsia"/>
          <w:szCs w:val="21"/>
        </w:rPr>
        <w:t>；</w:t>
      </w:r>
      <w:r w:rsidRPr="002F0B9D">
        <w:rPr>
          <w:rFonts w:ascii="宋体" w:hAnsi="宋体" w:hint="eastAsia"/>
          <w:szCs w:val="21"/>
        </w:rPr>
        <w:t>弃权票所代表的基金份额为</w:t>
      </w:r>
      <w:r w:rsidR="00B9372B" w:rsidRPr="002F0B9D">
        <w:rPr>
          <w:rFonts w:ascii="宋体" w:hAnsi="宋体" w:hint="eastAsia"/>
          <w:szCs w:val="21"/>
        </w:rPr>
        <w:t>0</w:t>
      </w:r>
      <w:r w:rsidR="00A13D55" w:rsidRPr="002F0B9D">
        <w:rPr>
          <w:rFonts w:ascii="宋体" w:hAnsi="宋体" w:hint="eastAsia"/>
          <w:szCs w:val="21"/>
        </w:rPr>
        <w:t>.00</w:t>
      </w:r>
      <w:r w:rsidRPr="002F0B9D">
        <w:rPr>
          <w:rFonts w:ascii="宋体" w:hAnsi="宋体" w:hint="eastAsia"/>
          <w:szCs w:val="21"/>
        </w:rPr>
        <w:t>份，占出具有效书面表决意见的基金份额持有人及代理人所代表的基金份额总数的</w:t>
      </w:r>
      <w:r w:rsidR="00A13D55" w:rsidRPr="002F0B9D">
        <w:rPr>
          <w:rFonts w:ascii="宋体" w:hAnsi="宋体" w:hint="eastAsia"/>
          <w:szCs w:val="21"/>
        </w:rPr>
        <w:t>0.</w:t>
      </w:r>
      <w:r w:rsidR="00B9372B" w:rsidRPr="002F0B9D">
        <w:rPr>
          <w:rFonts w:ascii="宋体" w:hAnsi="宋体" w:hint="eastAsia"/>
          <w:szCs w:val="21"/>
        </w:rPr>
        <w:t>00</w:t>
      </w:r>
      <w:r w:rsidRPr="002F0B9D">
        <w:rPr>
          <w:rFonts w:ascii="宋体" w:hAnsi="宋体" w:hint="eastAsia"/>
          <w:szCs w:val="21"/>
        </w:rPr>
        <w:t>%。</w:t>
      </w:r>
    </w:p>
    <w:p w:rsidR="00CB0F42" w:rsidRPr="00CB0F42" w:rsidRDefault="00621E95" w:rsidP="002679D5">
      <w:pPr>
        <w:spacing w:line="360" w:lineRule="auto"/>
        <w:ind w:firstLineChars="200" w:firstLine="420"/>
      </w:pPr>
      <w:r w:rsidRPr="0056116B">
        <w:rPr>
          <w:rFonts w:ascii="宋体" w:hAnsi="宋体"/>
          <w:szCs w:val="21"/>
        </w:rPr>
        <w:t>同意本次会议议案的</w:t>
      </w:r>
      <w:r w:rsidRPr="0056116B">
        <w:rPr>
          <w:rFonts w:ascii="宋体" w:hAnsi="宋体" w:hint="eastAsia"/>
          <w:szCs w:val="21"/>
        </w:rPr>
        <w:t>基金份额占出具有效书面表决意见的基金份额持有人及代理人所代表的基金份额</w:t>
      </w:r>
      <w:r w:rsidRPr="0056116B">
        <w:rPr>
          <w:rFonts w:ascii="宋体" w:hAnsi="宋体"/>
          <w:szCs w:val="21"/>
        </w:rPr>
        <w:t>的</w:t>
      </w:r>
      <w:r w:rsidR="0069532E">
        <w:rPr>
          <w:rFonts w:ascii="宋体" w:hAnsi="宋体" w:hint="eastAsia"/>
          <w:szCs w:val="21"/>
        </w:rPr>
        <w:t>三分之二</w:t>
      </w:r>
      <w:r w:rsidRPr="0056116B">
        <w:rPr>
          <w:rFonts w:ascii="宋体" w:hAnsi="宋体"/>
          <w:szCs w:val="21"/>
        </w:rPr>
        <w:t>以上，达到法定条件，</w:t>
      </w:r>
      <w:r w:rsidR="00CB0F42" w:rsidRPr="00A13D55">
        <w:rPr>
          <w:rFonts w:hint="eastAsia"/>
        </w:rPr>
        <w:t>符合《中华人民共和国证券投资基金法》、《公开募集证券投资基金运作管理办法》和《</w:t>
      </w:r>
      <w:r w:rsidR="0069532E">
        <w:rPr>
          <w:rFonts w:hint="eastAsia"/>
          <w:szCs w:val="21"/>
        </w:rPr>
        <w:t>大成景利混合型</w:t>
      </w:r>
      <w:r w:rsidR="00F455A4">
        <w:rPr>
          <w:rFonts w:hint="eastAsia"/>
          <w:szCs w:val="21"/>
        </w:rPr>
        <w:t>证券投资基金</w:t>
      </w:r>
      <w:r w:rsidR="00CB0F42" w:rsidRPr="00A13D55">
        <w:rPr>
          <w:rFonts w:hint="eastAsia"/>
        </w:rPr>
        <w:t>基金合同》的有关规定，</w:t>
      </w:r>
      <w:r w:rsidR="000534C3" w:rsidRPr="00A13D55">
        <w:rPr>
          <w:rFonts w:hint="eastAsia"/>
        </w:rPr>
        <w:t>本次</w:t>
      </w:r>
      <w:r w:rsidR="00CB0F42" w:rsidRPr="00A13D55">
        <w:rPr>
          <w:rFonts w:hint="eastAsia"/>
        </w:rPr>
        <w:t>会议议案</w:t>
      </w:r>
      <w:r>
        <w:rPr>
          <w:rFonts w:hint="eastAsia"/>
        </w:rPr>
        <w:t>获得</w:t>
      </w:r>
      <w:r w:rsidR="00CB0F42" w:rsidRPr="00A13D55">
        <w:rPr>
          <w:rFonts w:hint="eastAsia"/>
        </w:rPr>
        <w:t>通过。</w:t>
      </w:r>
    </w:p>
    <w:p w:rsidR="00CB0F42" w:rsidRDefault="0069532E" w:rsidP="0069532E">
      <w:pPr>
        <w:spacing w:line="360" w:lineRule="auto"/>
        <w:ind w:firstLineChars="200" w:firstLine="420"/>
      </w:pPr>
      <w:r>
        <w:rPr>
          <w:rFonts w:hint="eastAsia"/>
        </w:rPr>
        <w:lastRenderedPageBreak/>
        <w:t>本次召开份额持有人大会的费用（公证费及律师费）将由本基金管理人支付，本次基金份额持有人大会费用明细如下：律师费</w:t>
      </w:r>
      <w:r>
        <w:rPr>
          <w:rFonts w:hint="eastAsia"/>
        </w:rPr>
        <w:t>35,000</w:t>
      </w:r>
      <w:r>
        <w:rPr>
          <w:rFonts w:hint="eastAsia"/>
        </w:rPr>
        <w:t>元人民币，公证费</w:t>
      </w:r>
      <w:r>
        <w:rPr>
          <w:rFonts w:hint="eastAsia"/>
        </w:rPr>
        <w:t>10, 000</w:t>
      </w:r>
      <w:r>
        <w:rPr>
          <w:rFonts w:hint="eastAsia"/>
        </w:rPr>
        <w:t>元人民币，合计为</w:t>
      </w:r>
      <w:r>
        <w:rPr>
          <w:rFonts w:hint="eastAsia"/>
        </w:rPr>
        <w:t>45,000</w:t>
      </w:r>
      <w:r>
        <w:rPr>
          <w:rFonts w:hint="eastAsia"/>
        </w:rPr>
        <w:t>元人民币。</w:t>
      </w:r>
    </w:p>
    <w:p w:rsidR="00782449" w:rsidRPr="0069532E" w:rsidRDefault="00782449" w:rsidP="002679D5">
      <w:pPr>
        <w:spacing w:line="360" w:lineRule="auto"/>
        <w:ind w:firstLineChars="200" w:firstLine="420"/>
        <w:rPr>
          <w:rFonts w:cs="宋体"/>
          <w:kern w:val="0"/>
        </w:rPr>
      </w:pPr>
    </w:p>
    <w:p w:rsidR="00403DC1" w:rsidRPr="002679D5" w:rsidRDefault="00045E75" w:rsidP="002679D5">
      <w:pPr>
        <w:pStyle w:val="ab"/>
        <w:jc w:val="left"/>
        <w:rPr>
          <w:kern w:val="0"/>
          <w:sz w:val="21"/>
          <w:szCs w:val="21"/>
        </w:rPr>
      </w:pPr>
      <w:r w:rsidRPr="002679D5">
        <w:rPr>
          <w:rFonts w:asciiTheme="minorEastAsia" w:eastAsiaTheme="minorEastAsia" w:hAnsiTheme="minorEastAsia" w:hint="eastAsia"/>
          <w:kern w:val="0"/>
          <w:sz w:val="21"/>
          <w:szCs w:val="21"/>
        </w:rPr>
        <w:t>二、</w:t>
      </w:r>
      <w:r w:rsidR="0078426D">
        <w:rPr>
          <w:rFonts w:hint="eastAsia"/>
          <w:kern w:val="0"/>
          <w:sz w:val="21"/>
          <w:szCs w:val="21"/>
        </w:rPr>
        <w:t>本次</w:t>
      </w:r>
      <w:r w:rsidR="00403DC1" w:rsidRPr="00B9372B">
        <w:rPr>
          <w:rFonts w:hint="eastAsia"/>
          <w:kern w:val="0"/>
          <w:sz w:val="21"/>
          <w:szCs w:val="21"/>
        </w:rPr>
        <w:t>基金份</w:t>
      </w:r>
      <w:r w:rsidR="00403DC1" w:rsidRPr="002679D5">
        <w:rPr>
          <w:rFonts w:hint="eastAsia"/>
          <w:kern w:val="0"/>
          <w:sz w:val="21"/>
          <w:szCs w:val="21"/>
        </w:rPr>
        <w:t>额持有人大会决议生效</w:t>
      </w:r>
    </w:p>
    <w:p w:rsidR="002035CD" w:rsidRDefault="00403DC1" w:rsidP="002679D5">
      <w:pPr>
        <w:spacing w:line="360" w:lineRule="auto"/>
        <w:ind w:firstLineChars="200" w:firstLine="420"/>
        <w:rPr>
          <w:kern w:val="0"/>
        </w:rPr>
      </w:pPr>
      <w:r w:rsidRPr="00F913C9">
        <w:rPr>
          <w:rFonts w:hint="eastAsia"/>
          <w:kern w:val="0"/>
        </w:rPr>
        <w:t>根据《公开募集证券投资基金运作管理办法》的规定，基金份额持有人大会决定的事项自表决通过之日起生效。本次基金份额持有人大会于</w:t>
      </w:r>
      <w:r w:rsidR="00282F6B" w:rsidRPr="00F913C9">
        <w:rPr>
          <w:rFonts w:hint="eastAsia"/>
          <w:kern w:val="0"/>
        </w:rPr>
        <w:t>201</w:t>
      </w:r>
      <w:r w:rsidR="0069532E">
        <w:rPr>
          <w:rFonts w:hint="eastAsia"/>
          <w:kern w:val="0"/>
        </w:rPr>
        <w:t>9</w:t>
      </w:r>
      <w:r w:rsidR="00D17856" w:rsidRPr="00F913C9">
        <w:rPr>
          <w:rFonts w:hint="eastAsia"/>
          <w:kern w:val="0"/>
        </w:rPr>
        <w:t>年</w:t>
      </w:r>
      <w:r w:rsidR="0069532E">
        <w:rPr>
          <w:rFonts w:hint="eastAsia"/>
          <w:kern w:val="0"/>
        </w:rPr>
        <w:t>1</w:t>
      </w:r>
      <w:r w:rsidRPr="00F913C9">
        <w:rPr>
          <w:rFonts w:hint="eastAsia"/>
          <w:kern w:val="0"/>
        </w:rPr>
        <w:t>月</w:t>
      </w:r>
      <w:r w:rsidR="0069532E">
        <w:rPr>
          <w:rFonts w:hint="eastAsia"/>
          <w:kern w:val="0"/>
        </w:rPr>
        <w:t>8</w:t>
      </w:r>
      <w:r w:rsidRPr="00F913C9">
        <w:rPr>
          <w:rFonts w:hint="eastAsia"/>
          <w:kern w:val="0"/>
        </w:rPr>
        <w:t>日表决通过了《</w:t>
      </w:r>
      <w:r w:rsidR="0069532E" w:rsidRPr="0069532E">
        <w:rPr>
          <w:rFonts w:hint="eastAsia"/>
          <w:szCs w:val="21"/>
        </w:rPr>
        <w:t>关于终止大成景利混合型证券投资基金基金合同有关事项的议案</w:t>
      </w:r>
      <w:r w:rsidRPr="00F913C9">
        <w:rPr>
          <w:rFonts w:hint="eastAsia"/>
          <w:kern w:val="0"/>
        </w:rPr>
        <w:t>》，本次大会决议自该日起生效。基金管理人将自该日起五日内将表决通过的事项报中国证券监督管理委员会备案。</w:t>
      </w:r>
    </w:p>
    <w:p w:rsidR="000C0545" w:rsidRPr="00403DC1" w:rsidRDefault="000C0545" w:rsidP="000C0545">
      <w:pPr>
        <w:spacing w:line="360" w:lineRule="auto"/>
        <w:rPr>
          <w:kern w:val="0"/>
        </w:rPr>
      </w:pPr>
    </w:p>
    <w:p w:rsidR="00045E75" w:rsidRPr="002679D5" w:rsidRDefault="00970C02" w:rsidP="002679D5">
      <w:pPr>
        <w:pStyle w:val="ab"/>
        <w:jc w:val="left"/>
        <w:rPr>
          <w:kern w:val="0"/>
          <w:sz w:val="21"/>
          <w:szCs w:val="21"/>
        </w:rPr>
      </w:pPr>
      <w:r w:rsidRPr="002679D5">
        <w:rPr>
          <w:rFonts w:hint="eastAsia"/>
          <w:kern w:val="0"/>
          <w:sz w:val="21"/>
          <w:szCs w:val="21"/>
        </w:rPr>
        <w:t>三、</w:t>
      </w:r>
      <w:r w:rsidR="0078426D" w:rsidRPr="00B9372B">
        <w:rPr>
          <w:rFonts w:hint="eastAsia"/>
          <w:kern w:val="0"/>
          <w:sz w:val="21"/>
          <w:szCs w:val="21"/>
        </w:rPr>
        <w:t>基金份</w:t>
      </w:r>
      <w:r w:rsidR="0078426D" w:rsidRPr="002679D5">
        <w:rPr>
          <w:rFonts w:hint="eastAsia"/>
          <w:kern w:val="0"/>
          <w:sz w:val="21"/>
          <w:szCs w:val="21"/>
        </w:rPr>
        <w:t>额持有人大会决议</w:t>
      </w:r>
      <w:r w:rsidR="0078426D">
        <w:rPr>
          <w:rFonts w:hint="eastAsia"/>
          <w:kern w:val="0"/>
          <w:sz w:val="21"/>
          <w:szCs w:val="21"/>
        </w:rPr>
        <w:t>相关事项</w:t>
      </w:r>
      <w:r w:rsidRPr="002679D5">
        <w:rPr>
          <w:rFonts w:hint="eastAsia"/>
          <w:kern w:val="0"/>
          <w:sz w:val="21"/>
          <w:szCs w:val="21"/>
        </w:rPr>
        <w:t>实施情况</w:t>
      </w:r>
    </w:p>
    <w:p w:rsidR="00970C02" w:rsidRPr="0069532E" w:rsidRDefault="0069532E" w:rsidP="0069532E">
      <w:pPr>
        <w:spacing w:line="360" w:lineRule="auto"/>
        <w:ind w:firstLineChars="200" w:firstLine="420"/>
        <w:rPr>
          <w:rFonts w:asciiTheme="minorEastAsia" w:eastAsiaTheme="minorEastAsia" w:hAnsiTheme="minorEastAsia"/>
          <w:szCs w:val="21"/>
        </w:rPr>
      </w:pPr>
      <w:r w:rsidRPr="0069532E">
        <w:rPr>
          <w:rFonts w:asciiTheme="minorEastAsia" w:eastAsiaTheme="minorEastAsia" w:hAnsiTheme="minorEastAsia" w:hint="eastAsia"/>
          <w:szCs w:val="21"/>
        </w:rPr>
        <w:t>本次基金份额持有人大会决议生效后，根据《</w:t>
      </w:r>
      <w:r w:rsidRPr="0069532E">
        <w:rPr>
          <w:rFonts w:hint="eastAsia"/>
          <w:szCs w:val="21"/>
        </w:rPr>
        <w:t>关于终止大成景利混合型证券投资基金基金合同有关事项的议案</w:t>
      </w:r>
      <w:r w:rsidRPr="0069532E">
        <w:rPr>
          <w:rFonts w:asciiTheme="minorEastAsia" w:eastAsiaTheme="minorEastAsia" w:hAnsiTheme="minorEastAsia" w:hint="eastAsia"/>
          <w:szCs w:val="21"/>
        </w:rPr>
        <w:t>》及《关于终止大成景利混合型证券投资基金基金合同有关事项的说明》，自201</w:t>
      </w:r>
      <w:r>
        <w:rPr>
          <w:rFonts w:asciiTheme="minorEastAsia" w:eastAsiaTheme="minorEastAsia" w:hAnsiTheme="minorEastAsia" w:hint="eastAsia"/>
          <w:szCs w:val="21"/>
        </w:rPr>
        <w:t>9</w:t>
      </w:r>
      <w:r w:rsidRPr="0069532E">
        <w:rPr>
          <w:rFonts w:asciiTheme="minorEastAsia" w:eastAsiaTheme="minorEastAsia" w:hAnsiTheme="minorEastAsia" w:hint="eastAsia"/>
          <w:szCs w:val="21"/>
        </w:rPr>
        <w:t>年</w:t>
      </w:r>
      <w:r>
        <w:rPr>
          <w:rFonts w:asciiTheme="minorEastAsia" w:eastAsiaTheme="minorEastAsia" w:hAnsiTheme="minorEastAsia" w:hint="eastAsia"/>
          <w:szCs w:val="21"/>
        </w:rPr>
        <w:t>1</w:t>
      </w:r>
      <w:r w:rsidRPr="0069532E">
        <w:rPr>
          <w:rFonts w:asciiTheme="minorEastAsia" w:eastAsiaTheme="minorEastAsia" w:hAnsiTheme="minorEastAsia" w:hint="eastAsia"/>
          <w:szCs w:val="21"/>
        </w:rPr>
        <w:t>月</w:t>
      </w:r>
      <w:r>
        <w:rPr>
          <w:rFonts w:asciiTheme="minorEastAsia" w:eastAsiaTheme="minorEastAsia" w:hAnsiTheme="minorEastAsia" w:hint="eastAsia"/>
          <w:szCs w:val="21"/>
        </w:rPr>
        <w:t>10</w:t>
      </w:r>
      <w:r w:rsidRPr="0069532E">
        <w:rPr>
          <w:rFonts w:asciiTheme="minorEastAsia" w:eastAsiaTheme="minorEastAsia" w:hAnsiTheme="minorEastAsia" w:hint="eastAsia"/>
          <w:szCs w:val="21"/>
        </w:rPr>
        <w:t>日起，本基金进入清算程序，不再接受投资人提出的</w:t>
      </w:r>
      <w:r w:rsidR="0038777A" w:rsidRPr="0038777A">
        <w:rPr>
          <w:rFonts w:asciiTheme="minorEastAsia" w:eastAsiaTheme="minorEastAsia" w:hAnsiTheme="minorEastAsia" w:hint="eastAsia"/>
          <w:szCs w:val="21"/>
        </w:rPr>
        <w:t>份额申购、赎回、定期定额投资、基金转换等申请</w:t>
      </w:r>
      <w:r w:rsidRPr="0069532E">
        <w:rPr>
          <w:rFonts w:asciiTheme="minorEastAsia" w:eastAsiaTheme="minorEastAsia" w:hAnsiTheme="minorEastAsia" w:hint="eastAsia"/>
          <w:szCs w:val="21"/>
        </w:rPr>
        <w:t>。本基金进入清算</w:t>
      </w:r>
      <w:r w:rsidR="0038777A">
        <w:rPr>
          <w:rFonts w:asciiTheme="minorEastAsia" w:eastAsiaTheme="minorEastAsia" w:hAnsiTheme="minorEastAsia" w:hint="eastAsia"/>
          <w:szCs w:val="21"/>
        </w:rPr>
        <w:t>程序后，停止收取基金管理费和基金托管费。</w:t>
      </w:r>
      <w:r w:rsidRPr="0069532E">
        <w:rPr>
          <w:rFonts w:asciiTheme="minorEastAsia" w:eastAsiaTheme="minorEastAsia" w:hAnsiTheme="minorEastAsia" w:hint="eastAsia"/>
          <w:szCs w:val="21"/>
        </w:rPr>
        <w:t>本公司将按照《</w:t>
      </w:r>
      <w:r>
        <w:rPr>
          <w:rFonts w:asciiTheme="minorEastAsia" w:eastAsiaTheme="minorEastAsia" w:hAnsiTheme="minorEastAsia" w:hint="eastAsia"/>
          <w:szCs w:val="21"/>
        </w:rPr>
        <w:t>大成景利</w:t>
      </w:r>
      <w:r w:rsidRPr="0069532E">
        <w:rPr>
          <w:rFonts w:asciiTheme="minorEastAsia" w:eastAsiaTheme="minorEastAsia" w:hAnsiTheme="minorEastAsia" w:hint="eastAsia"/>
          <w:szCs w:val="21"/>
        </w:rPr>
        <w:t>混合型证券投资基金基金合同》的约定，组织成立基金财产清算小组履行财产清算程序，并将清算结果及时予以公告。</w:t>
      </w:r>
      <w:r w:rsidRPr="0069532E">
        <w:rPr>
          <w:rFonts w:asciiTheme="minorEastAsia" w:eastAsiaTheme="minorEastAsia" w:hAnsiTheme="minorEastAsia" w:hint="eastAsia"/>
          <w:szCs w:val="21"/>
        </w:rPr>
        <w:cr/>
      </w:r>
    </w:p>
    <w:p w:rsidR="00045E75" w:rsidRPr="002679D5" w:rsidRDefault="00045E75" w:rsidP="002679D5">
      <w:pPr>
        <w:pStyle w:val="ab"/>
        <w:jc w:val="left"/>
        <w:rPr>
          <w:kern w:val="0"/>
          <w:sz w:val="21"/>
          <w:szCs w:val="21"/>
        </w:rPr>
      </w:pPr>
      <w:r w:rsidRPr="002679D5">
        <w:rPr>
          <w:rFonts w:hint="eastAsia"/>
          <w:kern w:val="0"/>
          <w:sz w:val="21"/>
          <w:szCs w:val="21"/>
        </w:rPr>
        <w:t>四、备查文件</w:t>
      </w:r>
    </w:p>
    <w:p w:rsidR="00AF4439" w:rsidRDefault="002679D5" w:rsidP="002679D5">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00AF4439" w:rsidRPr="002679D5">
        <w:rPr>
          <w:rFonts w:asciiTheme="minorEastAsia" w:eastAsiaTheme="minorEastAsia" w:hAnsiTheme="minorEastAsia" w:hint="eastAsia"/>
          <w:color w:val="000000"/>
          <w:szCs w:val="21"/>
        </w:rPr>
        <w:t>《</w:t>
      </w:r>
      <w:r w:rsidR="0069532E" w:rsidRPr="0069532E">
        <w:rPr>
          <w:rFonts w:asciiTheme="minorEastAsia" w:eastAsiaTheme="minorEastAsia" w:hAnsiTheme="minorEastAsia" w:hint="eastAsia"/>
          <w:color w:val="000000"/>
          <w:szCs w:val="21"/>
        </w:rPr>
        <w:t>大成基金管理有限公司关于以通讯方式召开大成景利混合型证券投资基金基金份额持有人大会（通讯方式）的公告</w:t>
      </w:r>
      <w:r w:rsidR="00AF4439" w:rsidRPr="002679D5">
        <w:rPr>
          <w:rFonts w:asciiTheme="minorEastAsia" w:eastAsiaTheme="minorEastAsia" w:hAnsiTheme="minorEastAsia" w:hint="eastAsia"/>
          <w:color w:val="000000"/>
          <w:szCs w:val="21"/>
        </w:rPr>
        <w:t>》</w:t>
      </w:r>
    </w:p>
    <w:p w:rsidR="002679D5" w:rsidRDefault="002679D5" w:rsidP="002679D5">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0078426D">
        <w:rPr>
          <w:rFonts w:asciiTheme="minorEastAsia" w:eastAsiaTheme="minorEastAsia" w:hAnsiTheme="minorEastAsia" w:hint="eastAsia"/>
          <w:color w:val="000000"/>
          <w:szCs w:val="21"/>
        </w:rPr>
        <w:t>《</w:t>
      </w:r>
      <w:r w:rsidR="0069532E" w:rsidRPr="0069532E">
        <w:rPr>
          <w:rFonts w:asciiTheme="minorEastAsia" w:eastAsiaTheme="minorEastAsia" w:hAnsiTheme="minorEastAsia" w:hint="eastAsia"/>
          <w:color w:val="000000"/>
          <w:szCs w:val="21"/>
        </w:rPr>
        <w:t>大成基金管理有限公司关于以通讯方式召开大成景利混合型证券投资基金基金份额持有人大会的第一次提示性公告</w:t>
      </w:r>
      <w:r w:rsidR="0078426D">
        <w:rPr>
          <w:rFonts w:asciiTheme="minorEastAsia" w:eastAsiaTheme="minorEastAsia" w:hAnsiTheme="minorEastAsia" w:hint="eastAsia"/>
          <w:color w:val="000000"/>
          <w:szCs w:val="21"/>
        </w:rPr>
        <w:t>》</w:t>
      </w:r>
    </w:p>
    <w:p w:rsidR="002679D5" w:rsidRDefault="002679D5" w:rsidP="002679D5">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r w:rsidR="0078426D">
        <w:rPr>
          <w:rFonts w:asciiTheme="minorEastAsia" w:eastAsiaTheme="minorEastAsia" w:hAnsiTheme="minorEastAsia" w:hint="eastAsia"/>
          <w:color w:val="000000"/>
          <w:szCs w:val="21"/>
        </w:rPr>
        <w:t>《</w:t>
      </w:r>
      <w:r w:rsidR="0069532E" w:rsidRPr="0069532E">
        <w:rPr>
          <w:rFonts w:asciiTheme="minorEastAsia" w:eastAsiaTheme="minorEastAsia" w:hAnsiTheme="minorEastAsia" w:hint="eastAsia"/>
          <w:color w:val="000000"/>
          <w:szCs w:val="21"/>
        </w:rPr>
        <w:t>大成基金管理有限公司关于以通讯方式召开大成景利混合型证券投资基金基金份额持有人大会的第</w:t>
      </w:r>
      <w:r w:rsidR="0069532E">
        <w:rPr>
          <w:rFonts w:asciiTheme="minorEastAsia" w:eastAsiaTheme="minorEastAsia" w:hAnsiTheme="minorEastAsia" w:hint="eastAsia"/>
          <w:color w:val="000000"/>
          <w:szCs w:val="21"/>
        </w:rPr>
        <w:t>二</w:t>
      </w:r>
      <w:r w:rsidR="0069532E" w:rsidRPr="0069532E">
        <w:rPr>
          <w:rFonts w:asciiTheme="minorEastAsia" w:eastAsiaTheme="minorEastAsia" w:hAnsiTheme="minorEastAsia" w:hint="eastAsia"/>
          <w:color w:val="000000"/>
          <w:szCs w:val="21"/>
        </w:rPr>
        <w:t>次提示性公告</w:t>
      </w:r>
      <w:r w:rsidR="0078426D">
        <w:rPr>
          <w:rFonts w:asciiTheme="minorEastAsia" w:eastAsiaTheme="minorEastAsia" w:hAnsiTheme="minorEastAsia" w:hint="eastAsia"/>
          <w:color w:val="000000"/>
          <w:szCs w:val="21"/>
        </w:rPr>
        <w:t>》</w:t>
      </w:r>
    </w:p>
    <w:p w:rsidR="00782449" w:rsidRPr="00953633" w:rsidRDefault="00782449" w:rsidP="00782449">
      <w:pPr>
        <w:spacing w:line="360" w:lineRule="auto"/>
        <w:ind w:firstLineChars="200" w:firstLine="420"/>
        <w:jc w:val="left"/>
        <w:rPr>
          <w:rFonts w:asciiTheme="minorEastAsia" w:eastAsiaTheme="minorEastAsia" w:hAnsiTheme="minorEastAsia"/>
          <w:color w:val="000000"/>
          <w:szCs w:val="21"/>
        </w:rPr>
      </w:pPr>
      <w:r w:rsidRPr="00953633">
        <w:rPr>
          <w:rFonts w:asciiTheme="minorEastAsia" w:eastAsiaTheme="minorEastAsia" w:hAnsiTheme="minorEastAsia" w:hint="eastAsia"/>
          <w:color w:val="000000"/>
          <w:szCs w:val="21"/>
        </w:rPr>
        <w:t>4、</w:t>
      </w:r>
      <w:r w:rsidRPr="00CB46FB">
        <w:rPr>
          <w:rFonts w:asciiTheme="minorEastAsia" w:eastAsiaTheme="minorEastAsia" w:hAnsiTheme="minorEastAsia" w:hint="eastAsia"/>
          <w:color w:val="000000"/>
          <w:szCs w:val="21"/>
        </w:rPr>
        <w:t>《北京市长安公证处关于</w:t>
      </w:r>
      <w:r w:rsidR="0069532E">
        <w:rPr>
          <w:rFonts w:asciiTheme="minorEastAsia" w:eastAsiaTheme="minorEastAsia" w:hAnsiTheme="minorEastAsia" w:hint="eastAsia"/>
          <w:color w:val="000000"/>
          <w:szCs w:val="21"/>
        </w:rPr>
        <w:t>大成景利混合型</w:t>
      </w:r>
      <w:r w:rsidR="00F455A4" w:rsidRPr="00CB46FB">
        <w:rPr>
          <w:rFonts w:asciiTheme="minorEastAsia" w:eastAsiaTheme="minorEastAsia" w:hAnsiTheme="minorEastAsia" w:hint="eastAsia"/>
          <w:color w:val="000000"/>
          <w:szCs w:val="21"/>
        </w:rPr>
        <w:t>证券投资基金</w:t>
      </w:r>
      <w:r w:rsidR="00695B06">
        <w:rPr>
          <w:rFonts w:asciiTheme="minorEastAsia" w:eastAsiaTheme="minorEastAsia" w:hAnsiTheme="minorEastAsia" w:hint="eastAsia"/>
          <w:color w:val="000000"/>
          <w:szCs w:val="21"/>
        </w:rPr>
        <w:t>召开</w:t>
      </w:r>
      <w:r w:rsidRPr="00CB46FB">
        <w:rPr>
          <w:rFonts w:asciiTheme="minorEastAsia" w:eastAsiaTheme="minorEastAsia" w:hAnsiTheme="minorEastAsia" w:hint="eastAsia"/>
          <w:color w:val="000000"/>
          <w:szCs w:val="21"/>
        </w:rPr>
        <w:t>基金份额持有人大会的公证书》</w:t>
      </w:r>
    </w:p>
    <w:p w:rsidR="00782449" w:rsidRPr="003B5A11" w:rsidRDefault="00782449" w:rsidP="00782449">
      <w:pPr>
        <w:spacing w:line="360" w:lineRule="auto"/>
        <w:ind w:firstLineChars="200" w:firstLine="420"/>
        <w:jc w:val="left"/>
        <w:rPr>
          <w:rFonts w:asciiTheme="minorEastAsia" w:eastAsiaTheme="minorEastAsia" w:hAnsiTheme="minorEastAsia" w:cs="宋体"/>
          <w:kern w:val="0"/>
          <w:szCs w:val="21"/>
        </w:rPr>
      </w:pPr>
      <w:r w:rsidRPr="00B3573D">
        <w:rPr>
          <w:rFonts w:asciiTheme="minorEastAsia" w:eastAsiaTheme="minorEastAsia" w:hAnsiTheme="minorEastAsia" w:cs="宋体" w:hint="eastAsia"/>
          <w:kern w:val="0"/>
          <w:szCs w:val="21"/>
        </w:rPr>
        <w:t>5、《</w:t>
      </w:r>
      <w:r w:rsidR="00EE36FB">
        <w:rPr>
          <w:rFonts w:asciiTheme="minorEastAsia" w:eastAsiaTheme="minorEastAsia" w:hAnsiTheme="minorEastAsia" w:cs="宋体" w:hint="eastAsia"/>
          <w:kern w:val="0"/>
          <w:szCs w:val="21"/>
        </w:rPr>
        <w:t>北京市金杜</w:t>
      </w:r>
      <w:r w:rsidRPr="00B3573D">
        <w:rPr>
          <w:rFonts w:asciiTheme="minorEastAsia" w:eastAsiaTheme="minorEastAsia" w:hAnsiTheme="minorEastAsia" w:cs="宋体" w:hint="eastAsia"/>
          <w:kern w:val="0"/>
          <w:szCs w:val="21"/>
        </w:rPr>
        <w:t>律师事务所关于</w:t>
      </w:r>
      <w:r w:rsidR="0069532E">
        <w:rPr>
          <w:rFonts w:asciiTheme="minorEastAsia" w:eastAsiaTheme="minorEastAsia" w:hAnsiTheme="minorEastAsia" w:hint="eastAsia"/>
          <w:color w:val="000000"/>
          <w:szCs w:val="21"/>
        </w:rPr>
        <w:t>大成景利混合型</w:t>
      </w:r>
      <w:r w:rsidR="00F455A4" w:rsidRPr="00B3573D">
        <w:rPr>
          <w:rFonts w:asciiTheme="minorEastAsia" w:eastAsiaTheme="minorEastAsia" w:hAnsiTheme="minorEastAsia" w:hint="eastAsia"/>
          <w:color w:val="000000"/>
          <w:szCs w:val="21"/>
        </w:rPr>
        <w:t>证券投资基金</w:t>
      </w:r>
      <w:r w:rsidR="00EE36FB">
        <w:rPr>
          <w:rFonts w:asciiTheme="minorEastAsia" w:eastAsiaTheme="minorEastAsia" w:hAnsiTheme="minorEastAsia" w:hint="eastAsia"/>
          <w:color w:val="000000"/>
          <w:szCs w:val="21"/>
        </w:rPr>
        <w:t>终止基金合同事宜之</w:t>
      </w:r>
      <w:r w:rsidRPr="00B3573D">
        <w:rPr>
          <w:rFonts w:asciiTheme="minorEastAsia" w:eastAsiaTheme="minorEastAsia" w:hAnsiTheme="minorEastAsia" w:cs="宋体" w:hint="eastAsia"/>
          <w:kern w:val="0"/>
          <w:szCs w:val="21"/>
        </w:rPr>
        <w:t>法律意见书》</w:t>
      </w:r>
    </w:p>
    <w:p w:rsidR="00782449" w:rsidRPr="00782449" w:rsidRDefault="00782449" w:rsidP="002679D5">
      <w:pPr>
        <w:spacing w:line="360" w:lineRule="auto"/>
        <w:ind w:firstLineChars="200" w:firstLine="420"/>
        <w:jc w:val="left"/>
        <w:rPr>
          <w:rFonts w:asciiTheme="minorEastAsia" w:eastAsiaTheme="minorEastAsia" w:hAnsiTheme="minorEastAsia"/>
          <w:color w:val="000000"/>
          <w:szCs w:val="21"/>
        </w:rPr>
      </w:pPr>
    </w:p>
    <w:p w:rsidR="00045E75" w:rsidRPr="003B5A11" w:rsidRDefault="00045E75" w:rsidP="00B12116">
      <w:pPr>
        <w:spacing w:line="360" w:lineRule="auto"/>
        <w:ind w:firstLineChars="200" w:firstLine="420"/>
        <w:jc w:val="left"/>
        <w:rPr>
          <w:rFonts w:asciiTheme="minorEastAsia" w:eastAsiaTheme="minorEastAsia" w:hAnsiTheme="minorEastAsia" w:cs="宋体"/>
          <w:kern w:val="0"/>
          <w:szCs w:val="21"/>
        </w:rPr>
      </w:pPr>
      <w:r w:rsidRPr="003B5A11">
        <w:rPr>
          <w:rFonts w:asciiTheme="minorEastAsia" w:eastAsiaTheme="minorEastAsia" w:hAnsiTheme="minorEastAsia" w:cs="宋体" w:hint="eastAsia"/>
          <w:kern w:val="0"/>
          <w:szCs w:val="21"/>
        </w:rPr>
        <w:t>特此公告。</w:t>
      </w:r>
    </w:p>
    <w:p w:rsidR="00045E75" w:rsidRPr="00B12116" w:rsidRDefault="00045E75" w:rsidP="00045E75">
      <w:pPr>
        <w:spacing w:line="360" w:lineRule="auto"/>
        <w:jc w:val="right"/>
        <w:rPr>
          <w:rFonts w:asciiTheme="minorEastAsia" w:eastAsiaTheme="minorEastAsia" w:hAnsiTheme="minorEastAsia" w:cs="宋体"/>
          <w:kern w:val="0"/>
          <w:szCs w:val="21"/>
        </w:rPr>
      </w:pPr>
      <w:bookmarkStart w:id="0" w:name="_GoBack"/>
      <w:bookmarkEnd w:id="0"/>
      <w:r w:rsidRPr="003B5A11">
        <w:rPr>
          <w:rFonts w:asciiTheme="minorEastAsia" w:eastAsiaTheme="minorEastAsia" w:hAnsiTheme="minorEastAsia" w:cs="宋体" w:hint="eastAsia"/>
          <w:kern w:val="0"/>
          <w:szCs w:val="21"/>
        </w:rPr>
        <w:t>大成基金管</w:t>
      </w:r>
      <w:r w:rsidRPr="00B12116">
        <w:rPr>
          <w:rFonts w:asciiTheme="minorEastAsia" w:eastAsiaTheme="minorEastAsia" w:hAnsiTheme="minorEastAsia" w:cs="宋体" w:hint="eastAsia"/>
          <w:kern w:val="0"/>
          <w:szCs w:val="21"/>
        </w:rPr>
        <w:t>理有限公司</w:t>
      </w:r>
    </w:p>
    <w:p w:rsidR="00E731F2" w:rsidRDefault="001C503C" w:rsidP="005315F3">
      <w:pPr>
        <w:wordWrap w:val="0"/>
        <w:spacing w:line="360" w:lineRule="auto"/>
        <w:jc w:val="right"/>
        <w:rPr>
          <w:rFonts w:asciiTheme="minorEastAsia" w:eastAsiaTheme="minorEastAsia" w:hAnsiTheme="minorEastAsia" w:cs="宋体"/>
          <w:kern w:val="0"/>
          <w:szCs w:val="21"/>
        </w:rPr>
      </w:pPr>
      <w:r w:rsidRPr="00B12116">
        <w:rPr>
          <w:rFonts w:asciiTheme="minorEastAsia" w:eastAsiaTheme="minorEastAsia" w:hAnsiTheme="minorEastAsia" w:cs="宋体" w:hint="eastAsia"/>
          <w:kern w:val="0"/>
          <w:szCs w:val="21"/>
        </w:rPr>
        <w:t>二○</w:t>
      </w:r>
      <w:r w:rsidR="00282F6B" w:rsidRPr="00B12116">
        <w:rPr>
          <w:rFonts w:asciiTheme="minorEastAsia" w:eastAsiaTheme="minorEastAsia" w:hAnsiTheme="minorEastAsia" w:cs="宋体" w:hint="eastAsia"/>
          <w:kern w:val="0"/>
          <w:szCs w:val="21"/>
        </w:rPr>
        <w:t>一</w:t>
      </w:r>
      <w:r w:rsidR="0069532E">
        <w:rPr>
          <w:rFonts w:asciiTheme="minorEastAsia" w:eastAsiaTheme="minorEastAsia" w:hAnsiTheme="minorEastAsia" w:cs="宋体" w:hint="eastAsia"/>
          <w:kern w:val="0"/>
          <w:szCs w:val="21"/>
        </w:rPr>
        <w:t>九</w:t>
      </w:r>
      <w:r w:rsidR="00282F6B" w:rsidRPr="00B12116">
        <w:rPr>
          <w:rFonts w:asciiTheme="minorEastAsia" w:eastAsiaTheme="minorEastAsia" w:hAnsiTheme="minorEastAsia" w:cs="宋体" w:hint="eastAsia"/>
          <w:kern w:val="0"/>
          <w:szCs w:val="21"/>
        </w:rPr>
        <w:t>年</w:t>
      </w:r>
      <w:r w:rsidR="0069532E">
        <w:rPr>
          <w:rFonts w:asciiTheme="minorEastAsia" w:eastAsiaTheme="minorEastAsia" w:hAnsiTheme="minorEastAsia" w:cs="宋体" w:hint="eastAsia"/>
          <w:kern w:val="0"/>
          <w:szCs w:val="21"/>
        </w:rPr>
        <w:t>一</w:t>
      </w:r>
      <w:r w:rsidR="00282F6B" w:rsidRPr="00B12116">
        <w:rPr>
          <w:rFonts w:asciiTheme="minorEastAsia" w:eastAsiaTheme="minorEastAsia" w:hAnsiTheme="minorEastAsia" w:cs="宋体" w:hint="eastAsia"/>
          <w:kern w:val="0"/>
          <w:szCs w:val="21"/>
        </w:rPr>
        <w:t>月</w:t>
      </w:r>
      <w:r w:rsidR="0069532E">
        <w:rPr>
          <w:rFonts w:asciiTheme="minorEastAsia" w:eastAsiaTheme="minorEastAsia" w:hAnsiTheme="minorEastAsia" w:cs="宋体" w:hint="eastAsia"/>
          <w:kern w:val="0"/>
          <w:szCs w:val="21"/>
        </w:rPr>
        <w:t>九</w:t>
      </w:r>
      <w:r w:rsidR="00282F6B" w:rsidRPr="00B12116">
        <w:rPr>
          <w:rFonts w:asciiTheme="minorEastAsia" w:eastAsiaTheme="minorEastAsia" w:hAnsiTheme="minorEastAsia" w:cs="宋体" w:hint="eastAsia"/>
          <w:kern w:val="0"/>
          <w:szCs w:val="21"/>
        </w:rPr>
        <w:t>日</w:t>
      </w:r>
    </w:p>
    <w:p w:rsidR="00EE36FB" w:rsidRDefault="00EE36FB">
      <w:pPr>
        <w:widowControl/>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br w:type="page"/>
      </w:r>
    </w:p>
    <w:p w:rsidR="00EE36FB" w:rsidRDefault="00EE36FB">
      <w:pPr>
        <w:widowControl/>
        <w:jc w:val="left"/>
        <w:rPr>
          <w:rFonts w:asciiTheme="minorEastAsia" w:eastAsiaTheme="minorEastAsia" w:hAnsiTheme="minorEastAsia" w:cs="宋体"/>
          <w:kern w:val="0"/>
          <w:szCs w:val="21"/>
        </w:rPr>
      </w:pPr>
      <w:r>
        <w:rPr>
          <w:rFonts w:asciiTheme="minorEastAsia" w:eastAsiaTheme="minorEastAsia" w:hAnsiTheme="minorEastAsia" w:cs="宋体"/>
          <w:noProof/>
          <w:kern w:val="0"/>
          <w:szCs w:val="21"/>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9675" cy="1069213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0692130"/>
                    </a:xfrm>
                    <a:prstGeom prst="rect">
                      <a:avLst/>
                    </a:prstGeom>
                    <a:noFill/>
                    <a:ln>
                      <a:noFill/>
                    </a:ln>
                  </pic:spPr>
                </pic:pic>
              </a:graphicData>
            </a:graphic>
          </wp:anchor>
        </w:drawing>
      </w:r>
      <w:r>
        <w:rPr>
          <w:rFonts w:asciiTheme="minorEastAsia" w:eastAsiaTheme="minorEastAsia" w:hAnsiTheme="minorEastAsia" w:cs="宋体"/>
          <w:kern w:val="0"/>
          <w:szCs w:val="21"/>
        </w:rPr>
        <w:br w:type="page"/>
      </w:r>
    </w:p>
    <w:p w:rsidR="00EE36FB" w:rsidRDefault="00EE36FB">
      <w:pPr>
        <w:widowControl/>
        <w:jc w:val="left"/>
        <w:rPr>
          <w:rFonts w:asciiTheme="minorEastAsia" w:eastAsiaTheme="minorEastAsia" w:hAnsiTheme="minorEastAsia" w:cs="宋体"/>
          <w:kern w:val="0"/>
          <w:szCs w:val="21"/>
        </w:rPr>
      </w:pPr>
      <w:r>
        <w:rPr>
          <w:rFonts w:asciiTheme="minorEastAsia" w:eastAsiaTheme="minorEastAsia" w:hAnsiTheme="minorEastAsia" w:cs="宋体"/>
          <w:noProof/>
          <w:kern w:val="0"/>
          <w:szCs w:val="21"/>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50150" cy="1069213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0" cy="10692130"/>
                    </a:xfrm>
                    <a:prstGeom prst="rect">
                      <a:avLst/>
                    </a:prstGeom>
                    <a:noFill/>
                    <a:ln>
                      <a:noFill/>
                    </a:ln>
                  </pic:spPr>
                </pic:pic>
              </a:graphicData>
            </a:graphic>
          </wp:anchor>
        </w:drawing>
      </w:r>
      <w:r>
        <w:rPr>
          <w:rFonts w:asciiTheme="minorEastAsia" w:eastAsiaTheme="minorEastAsia" w:hAnsiTheme="minorEastAsia" w:cs="宋体"/>
          <w:kern w:val="0"/>
          <w:szCs w:val="21"/>
        </w:rPr>
        <w:br w:type="page"/>
      </w:r>
    </w:p>
    <w:p w:rsidR="00EE36FB" w:rsidRDefault="00EE36FB">
      <w:pPr>
        <w:widowControl/>
        <w:jc w:val="left"/>
        <w:rPr>
          <w:rFonts w:asciiTheme="minorEastAsia" w:eastAsiaTheme="minorEastAsia" w:hAnsiTheme="minorEastAsia" w:cs="宋体"/>
          <w:kern w:val="0"/>
          <w:szCs w:val="21"/>
        </w:rPr>
      </w:pPr>
      <w:r>
        <w:rPr>
          <w:rFonts w:asciiTheme="minorEastAsia" w:eastAsiaTheme="minorEastAsia" w:hAnsiTheme="minorEastAsia" w:cs="宋体"/>
          <w:noProof/>
          <w:kern w:val="0"/>
          <w:szCs w:val="21"/>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550150" cy="1069213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0150" cy="10692130"/>
                    </a:xfrm>
                    <a:prstGeom prst="rect">
                      <a:avLst/>
                    </a:prstGeom>
                    <a:noFill/>
                    <a:ln>
                      <a:noFill/>
                    </a:ln>
                  </pic:spPr>
                </pic:pic>
              </a:graphicData>
            </a:graphic>
          </wp:anchor>
        </w:drawing>
      </w:r>
      <w:r>
        <w:rPr>
          <w:rFonts w:asciiTheme="minorEastAsia" w:eastAsiaTheme="minorEastAsia" w:hAnsiTheme="minorEastAsia" w:cs="宋体"/>
          <w:kern w:val="0"/>
          <w:szCs w:val="21"/>
        </w:rPr>
        <w:br w:type="page"/>
      </w:r>
    </w:p>
    <w:p w:rsidR="0088757F" w:rsidRPr="00E11180" w:rsidRDefault="00EE36FB" w:rsidP="00A85E85">
      <w:pPr>
        <w:widowControl/>
        <w:jc w:val="left"/>
        <w:rPr>
          <w:rFonts w:asciiTheme="minorEastAsia" w:eastAsiaTheme="minorEastAsia" w:hAnsiTheme="minorEastAsia" w:cs="宋体"/>
          <w:kern w:val="0"/>
          <w:szCs w:val="21"/>
        </w:rPr>
      </w:pPr>
      <w:r>
        <w:rPr>
          <w:rFonts w:asciiTheme="minorEastAsia" w:eastAsiaTheme="minorEastAsia" w:hAnsiTheme="minorEastAsia" w:cs="宋体"/>
          <w:noProof/>
          <w:kern w:val="0"/>
          <w:szCs w:val="21"/>
        </w:rPr>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7559675" cy="1069213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0692130"/>
                    </a:xfrm>
                    <a:prstGeom prst="rect">
                      <a:avLst/>
                    </a:prstGeom>
                    <a:noFill/>
                    <a:ln>
                      <a:noFill/>
                    </a:ln>
                  </pic:spPr>
                </pic:pic>
              </a:graphicData>
            </a:graphic>
          </wp:anchor>
        </w:drawing>
      </w:r>
    </w:p>
    <w:sectPr w:rsidR="0088757F" w:rsidRPr="00E11180" w:rsidSect="004973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B35" w:rsidRDefault="00C12B35" w:rsidP="00045E75">
      <w:r>
        <w:separator/>
      </w:r>
    </w:p>
  </w:endnote>
  <w:endnote w:type="continuationSeparator" w:id="1">
    <w:p w:rsidR="00C12B35" w:rsidRDefault="00C12B35" w:rsidP="00045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B35" w:rsidRDefault="00C12B35" w:rsidP="00045E75">
      <w:r>
        <w:separator/>
      </w:r>
    </w:p>
  </w:footnote>
  <w:footnote w:type="continuationSeparator" w:id="1">
    <w:p w:rsidR="00C12B35" w:rsidRDefault="00C12B35" w:rsidP="00045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61FD3"/>
    <w:multiLevelType w:val="hybridMultilevel"/>
    <w:tmpl w:val="94DEA7F4"/>
    <w:lvl w:ilvl="0" w:tplc="8F18F6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E75"/>
    <w:rsid w:val="00045E75"/>
    <w:rsid w:val="000534C3"/>
    <w:rsid w:val="000845E1"/>
    <w:rsid w:val="0008731B"/>
    <w:rsid w:val="000C0545"/>
    <w:rsid w:val="000D21E5"/>
    <w:rsid w:val="000D49A2"/>
    <w:rsid w:val="000D5AEC"/>
    <w:rsid w:val="000E15AC"/>
    <w:rsid w:val="001070D7"/>
    <w:rsid w:val="0016219E"/>
    <w:rsid w:val="001802E1"/>
    <w:rsid w:val="00184548"/>
    <w:rsid w:val="00185FBD"/>
    <w:rsid w:val="001C503C"/>
    <w:rsid w:val="001D32D4"/>
    <w:rsid w:val="001F73F5"/>
    <w:rsid w:val="002035CD"/>
    <w:rsid w:val="002679D5"/>
    <w:rsid w:val="00282F6B"/>
    <w:rsid w:val="002D45C3"/>
    <w:rsid w:val="002F0B9D"/>
    <w:rsid w:val="00320362"/>
    <w:rsid w:val="003551F2"/>
    <w:rsid w:val="0038777A"/>
    <w:rsid w:val="003B5A11"/>
    <w:rsid w:val="003C3C1C"/>
    <w:rsid w:val="003F4FA4"/>
    <w:rsid w:val="00403193"/>
    <w:rsid w:val="00403DC1"/>
    <w:rsid w:val="00404DA2"/>
    <w:rsid w:val="0046313C"/>
    <w:rsid w:val="00484D96"/>
    <w:rsid w:val="0049739C"/>
    <w:rsid w:val="00527B88"/>
    <w:rsid w:val="005315F3"/>
    <w:rsid w:val="00537ED5"/>
    <w:rsid w:val="00561BAE"/>
    <w:rsid w:val="005F2AE7"/>
    <w:rsid w:val="00615E42"/>
    <w:rsid w:val="00621E95"/>
    <w:rsid w:val="00652F84"/>
    <w:rsid w:val="00655DFC"/>
    <w:rsid w:val="0069532E"/>
    <w:rsid w:val="00695B06"/>
    <w:rsid w:val="006D5D10"/>
    <w:rsid w:val="007401D1"/>
    <w:rsid w:val="00777CC6"/>
    <w:rsid w:val="00782449"/>
    <w:rsid w:val="0078426D"/>
    <w:rsid w:val="007A2EFB"/>
    <w:rsid w:val="007D103A"/>
    <w:rsid w:val="007D17DA"/>
    <w:rsid w:val="007F078B"/>
    <w:rsid w:val="00805E34"/>
    <w:rsid w:val="00807DBB"/>
    <w:rsid w:val="0083535B"/>
    <w:rsid w:val="00844E7D"/>
    <w:rsid w:val="00847C2B"/>
    <w:rsid w:val="0088757F"/>
    <w:rsid w:val="00892E2B"/>
    <w:rsid w:val="008C3D86"/>
    <w:rsid w:val="008C4915"/>
    <w:rsid w:val="00942138"/>
    <w:rsid w:val="00953633"/>
    <w:rsid w:val="009569F1"/>
    <w:rsid w:val="00961D53"/>
    <w:rsid w:val="00970C02"/>
    <w:rsid w:val="009958F6"/>
    <w:rsid w:val="009F2AB8"/>
    <w:rsid w:val="00A13D55"/>
    <w:rsid w:val="00A25652"/>
    <w:rsid w:val="00A53636"/>
    <w:rsid w:val="00A85E85"/>
    <w:rsid w:val="00A94111"/>
    <w:rsid w:val="00AF4439"/>
    <w:rsid w:val="00B12116"/>
    <w:rsid w:val="00B13161"/>
    <w:rsid w:val="00B159C8"/>
    <w:rsid w:val="00B3573D"/>
    <w:rsid w:val="00B36AC5"/>
    <w:rsid w:val="00B524CC"/>
    <w:rsid w:val="00B54D3F"/>
    <w:rsid w:val="00B81740"/>
    <w:rsid w:val="00B9372B"/>
    <w:rsid w:val="00BA3360"/>
    <w:rsid w:val="00BA74A5"/>
    <w:rsid w:val="00BE2143"/>
    <w:rsid w:val="00BF13A3"/>
    <w:rsid w:val="00C12B35"/>
    <w:rsid w:val="00C50A50"/>
    <w:rsid w:val="00C73957"/>
    <w:rsid w:val="00C9751F"/>
    <w:rsid w:val="00CB0F42"/>
    <w:rsid w:val="00CB46FB"/>
    <w:rsid w:val="00CB6D8F"/>
    <w:rsid w:val="00D17856"/>
    <w:rsid w:val="00D310E7"/>
    <w:rsid w:val="00D83B31"/>
    <w:rsid w:val="00DF5F3F"/>
    <w:rsid w:val="00E11180"/>
    <w:rsid w:val="00E11B37"/>
    <w:rsid w:val="00E4102D"/>
    <w:rsid w:val="00E63DEC"/>
    <w:rsid w:val="00E731F2"/>
    <w:rsid w:val="00E738EC"/>
    <w:rsid w:val="00E82406"/>
    <w:rsid w:val="00EA26E5"/>
    <w:rsid w:val="00EE36FB"/>
    <w:rsid w:val="00EF2F30"/>
    <w:rsid w:val="00F12B68"/>
    <w:rsid w:val="00F41A32"/>
    <w:rsid w:val="00F455A4"/>
    <w:rsid w:val="00F611F6"/>
    <w:rsid w:val="00F90992"/>
    <w:rsid w:val="00F913C9"/>
    <w:rsid w:val="00FA3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E75"/>
    <w:rPr>
      <w:sz w:val="18"/>
      <w:szCs w:val="18"/>
    </w:rPr>
  </w:style>
  <w:style w:type="paragraph" w:styleId="a4">
    <w:name w:val="footer"/>
    <w:basedOn w:val="a"/>
    <w:link w:val="Char0"/>
    <w:uiPriority w:val="99"/>
    <w:unhideWhenUsed/>
    <w:rsid w:val="00045E75"/>
    <w:pPr>
      <w:tabs>
        <w:tab w:val="center" w:pos="4153"/>
        <w:tab w:val="right" w:pos="8306"/>
      </w:tabs>
      <w:snapToGrid w:val="0"/>
      <w:jc w:val="left"/>
    </w:pPr>
    <w:rPr>
      <w:sz w:val="18"/>
      <w:szCs w:val="18"/>
    </w:rPr>
  </w:style>
  <w:style w:type="character" w:customStyle="1" w:styleId="Char0">
    <w:name w:val="页脚 Char"/>
    <w:basedOn w:val="a0"/>
    <w:link w:val="a4"/>
    <w:uiPriority w:val="99"/>
    <w:rsid w:val="00045E75"/>
    <w:rPr>
      <w:sz w:val="18"/>
      <w:szCs w:val="18"/>
    </w:rPr>
  </w:style>
  <w:style w:type="character" w:styleId="a5">
    <w:name w:val="annotation reference"/>
    <w:basedOn w:val="a0"/>
    <w:uiPriority w:val="99"/>
    <w:semiHidden/>
    <w:unhideWhenUsed/>
    <w:rsid w:val="00B12116"/>
    <w:rPr>
      <w:sz w:val="21"/>
      <w:szCs w:val="21"/>
    </w:rPr>
  </w:style>
  <w:style w:type="paragraph" w:styleId="a6">
    <w:name w:val="annotation text"/>
    <w:basedOn w:val="a"/>
    <w:link w:val="Char1"/>
    <w:uiPriority w:val="99"/>
    <w:semiHidden/>
    <w:unhideWhenUsed/>
    <w:rsid w:val="00B12116"/>
    <w:pPr>
      <w:jc w:val="left"/>
    </w:pPr>
  </w:style>
  <w:style w:type="character" w:customStyle="1" w:styleId="Char1">
    <w:name w:val="批注文字 Char"/>
    <w:basedOn w:val="a0"/>
    <w:link w:val="a6"/>
    <w:uiPriority w:val="99"/>
    <w:semiHidden/>
    <w:rsid w:val="00B12116"/>
    <w:rPr>
      <w:rFonts w:ascii="Calibri" w:eastAsia="宋体" w:hAnsi="Calibri" w:cs="Times New Roman"/>
    </w:rPr>
  </w:style>
  <w:style w:type="paragraph" w:styleId="a7">
    <w:name w:val="annotation subject"/>
    <w:basedOn w:val="a6"/>
    <w:next w:val="a6"/>
    <w:link w:val="Char2"/>
    <w:uiPriority w:val="99"/>
    <w:semiHidden/>
    <w:unhideWhenUsed/>
    <w:rsid w:val="00B12116"/>
    <w:rPr>
      <w:b/>
      <w:bCs/>
    </w:rPr>
  </w:style>
  <w:style w:type="character" w:customStyle="1" w:styleId="Char2">
    <w:name w:val="批注主题 Char"/>
    <w:basedOn w:val="Char1"/>
    <w:link w:val="a7"/>
    <w:uiPriority w:val="99"/>
    <w:semiHidden/>
    <w:rsid w:val="00B12116"/>
    <w:rPr>
      <w:rFonts w:ascii="Calibri" w:eastAsia="宋体" w:hAnsi="Calibri" w:cs="Times New Roman"/>
      <w:b/>
      <w:bCs/>
    </w:rPr>
  </w:style>
  <w:style w:type="paragraph" w:styleId="a8">
    <w:name w:val="Balloon Text"/>
    <w:basedOn w:val="a"/>
    <w:link w:val="Char3"/>
    <w:uiPriority w:val="99"/>
    <w:semiHidden/>
    <w:unhideWhenUsed/>
    <w:rsid w:val="00B12116"/>
    <w:rPr>
      <w:sz w:val="18"/>
      <w:szCs w:val="18"/>
    </w:rPr>
  </w:style>
  <w:style w:type="character" w:customStyle="1" w:styleId="Char3">
    <w:name w:val="批注框文本 Char"/>
    <w:basedOn w:val="a0"/>
    <w:link w:val="a8"/>
    <w:uiPriority w:val="99"/>
    <w:semiHidden/>
    <w:rsid w:val="00B12116"/>
    <w:rPr>
      <w:rFonts w:ascii="Calibri" w:eastAsia="宋体" w:hAnsi="Calibri" w:cs="Times New Roman"/>
      <w:sz w:val="18"/>
      <w:szCs w:val="18"/>
    </w:rPr>
  </w:style>
  <w:style w:type="paragraph" w:styleId="a9">
    <w:name w:val="List Paragraph"/>
    <w:basedOn w:val="a"/>
    <w:uiPriority w:val="34"/>
    <w:qFormat/>
    <w:rsid w:val="00CB0F42"/>
    <w:pPr>
      <w:ind w:firstLineChars="200" w:firstLine="420"/>
    </w:pPr>
  </w:style>
  <w:style w:type="paragraph" w:styleId="aa">
    <w:name w:val="Normal (Web)"/>
    <w:basedOn w:val="a"/>
    <w:uiPriority w:val="99"/>
    <w:semiHidden/>
    <w:unhideWhenUsed/>
    <w:rsid w:val="00AF4439"/>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10"/>
    <w:qFormat/>
    <w:rsid w:val="002679D5"/>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2679D5"/>
    <w:rPr>
      <w:rFonts w:asciiTheme="majorHAnsi" w:eastAsia="宋体" w:hAnsiTheme="majorHAnsi" w:cstheme="majorBidi"/>
      <w:b/>
      <w:bCs/>
      <w:sz w:val="32"/>
      <w:szCs w:val="32"/>
    </w:rPr>
  </w:style>
  <w:style w:type="character" w:customStyle="1" w:styleId="da">
    <w:name w:val="da"/>
    <w:rsid w:val="00B93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672476">
      <w:bodyDiv w:val="1"/>
      <w:marLeft w:val="0"/>
      <w:marRight w:val="0"/>
      <w:marTop w:val="0"/>
      <w:marBottom w:val="0"/>
      <w:divBdr>
        <w:top w:val="none" w:sz="0" w:space="0" w:color="auto"/>
        <w:left w:val="none" w:sz="0" w:space="0" w:color="auto"/>
        <w:bottom w:val="none" w:sz="0" w:space="0" w:color="auto"/>
        <w:right w:val="none" w:sz="0" w:space="0" w:color="auto"/>
      </w:divBdr>
      <w:divsChild>
        <w:div w:id="1138185028">
          <w:marLeft w:val="0"/>
          <w:marRight w:val="0"/>
          <w:marTop w:val="0"/>
          <w:marBottom w:val="0"/>
          <w:divBdr>
            <w:top w:val="none" w:sz="0" w:space="0" w:color="auto"/>
            <w:left w:val="none" w:sz="0" w:space="0" w:color="auto"/>
            <w:bottom w:val="none" w:sz="0" w:space="0" w:color="auto"/>
            <w:right w:val="none" w:sz="0" w:space="0" w:color="auto"/>
          </w:divBdr>
          <w:divsChild>
            <w:div w:id="1685201834">
              <w:marLeft w:val="0"/>
              <w:marRight w:val="0"/>
              <w:marTop w:val="0"/>
              <w:marBottom w:val="0"/>
              <w:divBdr>
                <w:top w:val="none" w:sz="0" w:space="0" w:color="auto"/>
                <w:left w:val="none" w:sz="0" w:space="0" w:color="auto"/>
                <w:bottom w:val="none" w:sz="0" w:space="0" w:color="auto"/>
                <w:right w:val="none" w:sz="0" w:space="0" w:color="auto"/>
              </w:divBdr>
              <w:divsChild>
                <w:div w:id="1963414877">
                  <w:marLeft w:val="0"/>
                  <w:marRight w:val="0"/>
                  <w:marTop w:val="0"/>
                  <w:marBottom w:val="0"/>
                  <w:divBdr>
                    <w:top w:val="none" w:sz="0" w:space="0" w:color="auto"/>
                    <w:left w:val="none" w:sz="0" w:space="0" w:color="auto"/>
                    <w:bottom w:val="none" w:sz="0" w:space="0" w:color="auto"/>
                    <w:right w:val="none" w:sz="0" w:space="0" w:color="auto"/>
                  </w:divBdr>
                  <w:divsChild>
                    <w:div w:id="10731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47047">
      <w:bodyDiv w:val="1"/>
      <w:marLeft w:val="0"/>
      <w:marRight w:val="0"/>
      <w:marTop w:val="0"/>
      <w:marBottom w:val="0"/>
      <w:divBdr>
        <w:top w:val="none" w:sz="0" w:space="0" w:color="auto"/>
        <w:left w:val="none" w:sz="0" w:space="0" w:color="auto"/>
        <w:bottom w:val="none" w:sz="0" w:space="0" w:color="auto"/>
        <w:right w:val="none" w:sz="0" w:space="0" w:color="auto"/>
      </w:divBdr>
      <w:divsChild>
        <w:div w:id="1028146718">
          <w:marLeft w:val="0"/>
          <w:marRight w:val="0"/>
          <w:marTop w:val="0"/>
          <w:marBottom w:val="0"/>
          <w:divBdr>
            <w:top w:val="none" w:sz="0" w:space="0" w:color="auto"/>
            <w:left w:val="none" w:sz="0" w:space="0" w:color="auto"/>
            <w:bottom w:val="none" w:sz="0" w:space="0" w:color="auto"/>
            <w:right w:val="none" w:sz="0" w:space="0" w:color="auto"/>
          </w:divBdr>
          <w:divsChild>
            <w:div w:id="1651597460">
              <w:marLeft w:val="0"/>
              <w:marRight w:val="0"/>
              <w:marTop w:val="0"/>
              <w:marBottom w:val="0"/>
              <w:divBdr>
                <w:top w:val="none" w:sz="0" w:space="0" w:color="auto"/>
                <w:left w:val="none" w:sz="0" w:space="0" w:color="auto"/>
                <w:bottom w:val="none" w:sz="0" w:space="0" w:color="auto"/>
                <w:right w:val="none" w:sz="0" w:space="0" w:color="auto"/>
              </w:divBdr>
              <w:divsChild>
                <w:div w:id="308170373">
                  <w:marLeft w:val="0"/>
                  <w:marRight w:val="0"/>
                  <w:marTop w:val="0"/>
                  <w:marBottom w:val="0"/>
                  <w:divBdr>
                    <w:top w:val="none" w:sz="0" w:space="0" w:color="auto"/>
                    <w:left w:val="none" w:sz="0" w:space="0" w:color="auto"/>
                    <w:bottom w:val="none" w:sz="0" w:space="0" w:color="auto"/>
                    <w:right w:val="none" w:sz="0" w:space="0" w:color="auto"/>
                  </w:divBdr>
                  <w:divsChild>
                    <w:div w:id="1715881476">
                      <w:marLeft w:val="0"/>
                      <w:marRight w:val="0"/>
                      <w:marTop w:val="0"/>
                      <w:marBottom w:val="0"/>
                      <w:divBdr>
                        <w:top w:val="none" w:sz="0" w:space="0" w:color="auto"/>
                        <w:left w:val="none" w:sz="0" w:space="0" w:color="auto"/>
                        <w:bottom w:val="none" w:sz="0" w:space="0" w:color="auto"/>
                        <w:right w:val="none" w:sz="0" w:space="0" w:color="auto"/>
                      </w:divBdr>
                      <w:divsChild>
                        <w:div w:id="326546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84766">
      <w:bodyDiv w:val="1"/>
      <w:marLeft w:val="0"/>
      <w:marRight w:val="0"/>
      <w:marTop w:val="0"/>
      <w:marBottom w:val="0"/>
      <w:divBdr>
        <w:top w:val="none" w:sz="0" w:space="0" w:color="auto"/>
        <w:left w:val="none" w:sz="0" w:space="0" w:color="auto"/>
        <w:bottom w:val="none" w:sz="0" w:space="0" w:color="auto"/>
        <w:right w:val="none" w:sz="0" w:space="0" w:color="auto"/>
      </w:divBdr>
      <w:divsChild>
        <w:div w:id="209807828">
          <w:marLeft w:val="0"/>
          <w:marRight w:val="0"/>
          <w:marTop w:val="0"/>
          <w:marBottom w:val="0"/>
          <w:divBdr>
            <w:top w:val="none" w:sz="0" w:space="0" w:color="auto"/>
            <w:left w:val="none" w:sz="0" w:space="0" w:color="auto"/>
            <w:bottom w:val="none" w:sz="0" w:space="0" w:color="auto"/>
            <w:right w:val="none" w:sz="0" w:space="0" w:color="auto"/>
          </w:divBdr>
          <w:divsChild>
            <w:div w:id="369454271">
              <w:marLeft w:val="0"/>
              <w:marRight w:val="0"/>
              <w:marTop w:val="0"/>
              <w:marBottom w:val="0"/>
              <w:divBdr>
                <w:top w:val="none" w:sz="0" w:space="0" w:color="auto"/>
                <w:left w:val="none" w:sz="0" w:space="0" w:color="auto"/>
                <w:bottom w:val="none" w:sz="0" w:space="0" w:color="auto"/>
                <w:right w:val="none" w:sz="0" w:space="0" w:color="auto"/>
              </w:divBdr>
              <w:divsChild>
                <w:div w:id="280918288">
                  <w:marLeft w:val="0"/>
                  <w:marRight w:val="0"/>
                  <w:marTop w:val="0"/>
                  <w:marBottom w:val="0"/>
                  <w:divBdr>
                    <w:top w:val="none" w:sz="0" w:space="0" w:color="auto"/>
                    <w:left w:val="none" w:sz="0" w:space="0" w:color="auto"/>
                    <w:bottom w:val="none" w:sz="0" w:space="0" w:color="auto"/>
                    <w:right w:val="none" w:sz="0" w:space="0" w:color="auto"/>
                  </w:divBdr>
                  <w:divsChild>
                    <w:div w:id="2062243746">
                      <w:marLeft w:val="0"/>
                      <w:marRight w:val="0"/>
                      <w:marTop w:val="0"/>
                      <w:marBottom w:val="0"/>
                      <w:divBdr>
                        <w:top w:val="none" w:sz="0" w:space="0" w:color="auto"/>
                        <w:left w:val="none" w:sz="0" w:space="0" w:color="auto"/>
                        <w:bottom w:val="none" w:sz="0" w:space="0" w:color="auto"/>
                        <w:right w:val="none" w:sz="0" w:space="0" w:color="auto"/>
                      </w:divBdr>
                      <w:divsChild>
                        <w:div w:id="4744877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79663">
      <w:bodyDiv w:val="1"/>
      <w:marLeft w:val="0"/>
      <w:marRight w:val="0"/>
      <w:marTop w:val="0"/>
      <w:marBottom w:val="0"/>
      <w:divBdr>
        <w:top w:val="none" w:sz="0" w:space="0" w:color="auto"/>
        <w:left w:val="none" w:sz="0" w:space="0" w:color="auto"/>
        <w:bottom w:val="none" w:sz="0" w:space="0" w:color="auto"/>
        <w:right w:val="none" w:sz="0" w:space="0" w:color="auto"/>
      </w:divBdr>
      <w:divsChild>
        <w:div w:id="2042440202">
          <w:marLeft w:val="0"/>
          <w:marRight w:val="0"/>
          <w:marTop w:val="0"/>
          <w:marBottom w:val="0"/>
          <w:divBdr>
            <w:top w:val="none" w:sz="0" w:space="0" w:color="auto"/>
            <w:left w:val="none" w:sz="0" w:space="0" w:color="auto"/>
            <w:bottom w:val="none" w:sz="0" w:space="0" w:color="auto"/>
            <w:right w:val="none" w:sz="0" w:space="0" w:color="auto"/>
          </w:divBdr>
          <w:divsChild>
            <w:div w:id="275478816">
              <w:marLeft w:val="0"/>
              <w:marRight w:val="0"/>
              <w:marTop w:val="0"/>
              <w:marBottom w:val="0"/>
              <w:divBdr>
                <w:top w:val="none" w:sz="0" w:space="0" w:color="auto"/>
                <w:left w:val="none" w:sz="0" w:space="0" w:color="auto"/>
                <w:bottom w:val="none" w:sz="0" w:space="0" w:color="auto"/>
                <w:right w:val="none" w:sz="0" w:space="0" w:color="auto"/>
              </w:divBdr>
              <w:divsChild>
                <w:div w:id="1785536214">
                  <w:marLeft w:val="0"/>
                  <w:marRight w:val="0"/>
                  <w:marTop w:val="0"/>
                  <w:marBottom w:val="0"/>
                  <w:divBdr>
                    <w:top w:val="none" w:sz="0" w:space="0" w:color="auto"/>
                    <w:left w:val="none" w:sz="0" w:space="0" w:color="auto"/>
                    <w:bottom w:val="none" w:sz="0" w:space="0" w:color="auto"/>
                    <w:right w:val="none" w:sz="0" w:space="0" w:color="auto"/>
                  </w:divBdr>
                  <w:divsChild>
                    <w:div w:id="1538204584">
                      <w:marLeft w:val="0"/>
                      <w:marRight w:val="0"/>
                      <w:marTop w:val="0"/>
                      <w:marBottom w:val="0"/>
                      <w:divBdr>
                        <w:top w:val="none" w:sz="0" w:space="0" w:color="auto"/>
                        <w:left w:val="none" w:sz="0" w:space="0" w:color="auto"/>
                        <w:bottom w:val="none" w:sz="0" w:space="0" w:color="auto"/>
                        <w:right w:val="none" w:sz="0" w:space="0" w:color="auto"/>
                      </w:divBdr>
                      <w:divsChild>
                        <w:div w:id="10285992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3180">
      <w:bodyDiv w:val="1"/>
      <w:marLeft w:val="0"/>
      <w:marRight w:val="0"/>
      <w:marTop w:val="0"/>
      <w:marBottom w:val="0"/>
      <w:divBdr>
        <w:top w:val="none" w:sz="0" w:space="0" w:color="auto"/>
        <w:left w:val="none" w:sz="0" w:space="0" w:color="auto"/>
        <w:bottom w:val="none" w:sz="0" w:space="0" w:color="auto"/>
        <w:right w:val="none" w:sz="0" w:space="0" w:color="auto"/>
      </w:divBdr>
      <w:divsChild>
        <w:div w:id="559097588">
          <w:marLeft w:val="0"/>
          <w:marRight w:val="0"/>
          <w:marTop w:val="0"/>
          <w:marBottom w:val="0"/>
          <w:divBdr>
            <w:top w:val="none" w:sz="0" w:space="0" w:color="auto"/>
            <w:left w:val="none" w:sz="0" w:space="0" w:color="auto"/>
            <w:bottom w:val="none" w:sz="0" w:space="0" w:color="auto"/>
            <w:right w:val="none" w:sz="0" w:space="0" w:color="auto"/>
          </w:divBdr>
          <w:divsChild>
            <w:div w:id="1411005308">
              <w:marLeft w:val="0"/>
              <w:marRight w:val="0"/>
              <w:marTop w:val="0"/>
              <w:marBottom w:val="0"/>
              <w:divBdr>
                <w:top w:val="none" w:sz="0" w:space="0" w:color="auto"/>
                <w:left w:val="none" w:sz="0" w:space="0" w:color="auto"/>
                <w:bottom w:val="none" w:sz="0" w:space="0" w:color="auto"/>
                <w:right w:val="none" w:sz="0" w:space="0" w:color="auto"/>
              </w:divBdr>
              <w:divsChild>
                <w:div w:id="1804733086">
                  <w:marLeft w:val="0"/>
                  <w:marRight w:val="0"/>
                  <w:marTop w:val="0"/>
                  <w:marBottom w:val="0"/>
                  <w:divBdr>
                    <w:top w:val="none" w:sz="0" w:space="0" w:color="auto"/>
                    <w:left w:val="none" w:sz="0" w:space="0" w:color="auto"/>
                    <w:bottom w:val="none" w:sz="0" w:space="0" w:color="auto"/>
                    <w:right w:val="none" w:sz="0" w:space="0" w:color="auto"/>
                  </w:divBdr>
                  <w:divsChild>
                    <w:div w:id="1750813037">
                      <w:marLeft w:val="0"/>
                      <w:marRight w:val="0"/>
                      <w:marTop w:val="0"/>
                      <w:marBottom w:val="0"/>
                      <w:divBdr>
                        <w:top w:val="none" w:sz="0" w:space="0" w:color="auto"/>
                        <w:left w:val="none" w:sz="0" w:space="0" w:color="auto"/>
                        <w:bottom w:val="none" w:sz="0" w:space="0" w:color="auto"/>
                        <w:right w:val="none" w:sz="0" w:space="0" w:color="auto"/>
                      </w:divBdr>
                      <w:divsChild>
                        <w:div w:id="17742807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42810">
      <w:bodyDiv w:val="1"/>
      <w:marLeft w:val="0"/>
      <w:marRight w:val="0"/>
      <w:marTop w:val="0"/>
      <w:marBottom w:val="0"/>
      <w:divBdr>
        <w:top w:val="none" w:sz="0" w:space="0" w:color="auto"/>
        <w:left w:val="none" w:sz="0" w:space="0" w:color="auto"/>
        <w:bottom w:val="none" w:sz="0" w:space="0" w:color="auto"/>
        <w:right w:val="none" w:sz="0" w:space="0" w:color="auto"/>
      </w:divBdr>
      <w:divsChild>
        <w:div w:id="892499338">
          <w:marLeft w:val="0"/>
          <w:marRight w:val="0"/>
          <w:marTop w:val="0"/>
          <w:marBottom w:val="0"/>
          <w:divBdr>
            <w:top w:val="none" w:sz="0" w:space="0" w:color="auto"/>
            <w:left w:val="none" w:sz="0" w:space="0" w:color="auto"/>
            <w:bottom w:val="none" w:sz="0" w:space="0" w:color="auto"/>
            <w:right w:val="none" w:sz="0" w:space="0" w:color="auto"/>
          </w:divBdr>
          <w:divsChild>
            <w:div w:id="950672130">
              <w:marLeft w:val="0"/>
              <w:marRight w:val="0"/>
              <w:marTop w:val="0"/>
              <w:marBottom w:val="0"/>
              <w:divBdr>
                <w:top w:val="none" w:sz="0" w:space="0" w:color="auto"/>
                <w:left w:val="none" w:sz="0" w:space="0" w:color="auto"/>
                <w:bottom w:val="none" w:sz="0" w:space="0" w:color="auto"/>
                <w:right w:val="none" w:sz="0" w:space="0" w:color="auto"/>
              </w:divBdr>
              <w:divsChild>
                <w:div w:id="1724208169">
                  <w:marLeft w:val="0"/>
                  <w:marRight w:val="0"/>
                  <w:marTop w:val="0"/>
                  <w:marBottom w:val="0"/>
                  <w:divBdr>
                    <w:top w:val="none" w:sz="0" w:space="0" w:color="auto"/>
                    <w:left w:val="none" w:sz="0" w:space="0" w:color="auto"/>
                    <w:bottom w:val="none" w:sz="0" w:space="0" w:color="auto"/>
                    <w:right w:val="none" w:sz="0" w:space="0" w:color="auto"/>
                  </w:divBdr>
                  <w:divsChild>
                    <w:div w:id="256256085">
                      <w:marLeft w:val="0"/>
                      <w:marRight w:val="0"/>
                      <w:marTop w:val="0"/>
                      <w:marBottom w:val="0"/>
                      <w:divBdr>
                        <w:top w:val="none" w:sz="0" w:space="0" w:color="auto"/>
                        <w:left w:val="none" w:sz="0" w:space="0" w:color="auto"/>
                        <w:bottom w:val="none" w:sz="0" w:space="0" w:color="auto"/>
                        <w:right w:val="none" w:sz="0" w:space="0" w:color="auto"/>
                      </w:divBdr>
                      <w:divsChild>
                        <w:div w:id="665208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1548</Characters>
  <Application>Microsoft Office Word</Application>
  <DocSecurity>4</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谢娜</dc:creator>
  <cp:keywords/>
  <dc:description/>
  <cp:lastModifiedBy>ZHONGM</cp:lastModifiedBy>
  <cp:revision>2</cp:revision>
  <dcterms:created xsi:type="dcterms:W3CDTF">2019-01-08T16:00:00Z</dcterms:created>
  <dcterms:modified xsi:type="dcterms:W3CDTF">2019-01-08T16:00:00Z</dcterms:modified>
</cp:coreProperties>
</file>