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A7F1C" w:rsidRPr="00E94CE6" w:rsidRDefault="00AA7F1C" w:rsidP="00AB4572">
      <w:pPr>
        <w:adjustRightInd w:val="0"/>
        <w:snapToGrid w:val="0"/>
        <w:spacing w:line="360" w:lineRule="auto"/>
        <w:jc w:val="center"/>
        <w:outlineLvl w:val="0"/>
        <w:rPr>
          <w:rFonts w:ascii="Arial" w:hAnsi="Arial" w:cs="Arial"/>
          <w:sz w:val="24"/>
        </w:rPr>
      </w:pPr>
    </w:p>
    <w:p w:rsidR="00AB4572" w:rsidRPr="00557779" w:rsidRDefault="00951355" w:rsidP="00557779">
      <w:pPr>
        <w:jc w:val="center"/>
        <w:rPr>
          <w:rFonts w:ascii="Arial Unicode MS" w:hAnsi="Arial Unicode MS" w:cs="Arial"/>
          <w:b/>
          <w:sz w:val="48"/>
          <w:szCs w:val="48"/>
        </w:rPr>
      </w:pPr>
      <w:bookmarkStart w:id="0" w:name="_Toc317088649"/>
      <w:bookmarkStart w:id="1" w:name="_Toc430767362"/>
      <w:bookmarkStart w:id="2" w:name="_Toc453750467"/>
      <w:bookmarkStart w:id="3" w:name="_Toc453751927"/>
      <w:r w:rsidRPr="00557779">
        <w:rPr>
          <w:rFonts w:ascii="Arial Unicode MS" w:hAnsi="Arial Unicode MS" w:cs="Arial"/>
          <w:b/>
          <w:sz w:val="48"/>
          <w:szCs w:val="48"/>
        </w:rPr>
        <w:t>博时</w:t>
      </w:r>
      <w:r w:rsidR="00935C5C" w:rsidRPr="00557779">
        <w:rPr>
          <w:rFonts w:ascii="Arial Unicode MS" w:hAnsi="Arial Unicode MS" w:cs="Arial" w:hint="eastAsia"/>
          <w:b/>
          <w:sz w:val="48"/>
          <w:szCs w:val="48"/>
        </w:rPr>
        <w:t>安荣</w:t>
      </w:r>
      <w:r w:rsidR="00717B68" w:rsidRPr="00557779">
        <w:rPr>
          <w:rFonts w:ascii="Arial Unicode MS" w:hAnsi="Arial Unicode MS" w:cs="Arial" w:hint="eastAsia"/>
          <w:b/>
          <w:sz w:val="48"/>
          <w:szCs w:val="48"/>
        </w:rPr>
        <w:t>18</w:t>
      </w:r>
      <w:r w:rsidR="00717B68" w:rsidRPr="00557779">
        <w:rPr>
          <w:rFonts w:ascii="Arial Unicode MS" w:hAnsi="Arial Unicode MS" w:cs="Arial" w:hint="eastAsia"/>
          <w:b/>
          <w:sz w:val="48"/>
          <w:szCs w:val="48"/>
        </w:rPr>
        <w:t>个月</w:t>
      </w:r>
      <w:r w:rsidRPr="00557779">
        <w:rPr>
          <w:rFonts w:ascii="Arial Unicode MS" w:hAnsi="Arial Unicode MS" w:cs="Arial" w:hint="eastAsia"/>
          <w:b/>
          <w:sz w:val="48"/>
          <w:szCs w:val="48"/>
        </w:rPr>
        <w:t>定期开放</w:t>
      </w:r>
      <w:r w:rsidRPr="00557779">
        <w:rPr>
          <w:rFonts w:ascii="Arial Unicode MS" w:hAnsi="Arial Unicode MS" w:cs="Arial"/>
          <w:b/>
          <w:sz w:val="48"/>
          <w:szCs w:val="48"/>
        </w:rPr>
        <w:t>债券型</w:t>
      </w:r>
      <w:bookmarkEnd w:id="0"/>
      <w:bookmarkEnd w:id="1"/>
      <w:bookmarkEnd w:id="2"/>
      <w:bookmarkEnd w:id="3"/>
    </w:p>
    <w:p w:rsidR="00BE35FC" w:rsidRPr="00557779" w:rsidRDefault="00F82E23" w:rsidP="00557779">
      <w:pPr>
        <w:jc w:val="center"/>
        <w:rPr>
          <w:rFonts w:ascii="Arial Unicode MS" w:hAnsi="Arial Unicode MS" w:cs="Arial"/>
          <w:b/>
          <w:sz w:val="48"/>
          <w:szCs w:val="48"/>
        </w:rPr>
      </w:pPr>
      <w:bookmarkStart w:id="4" w:name="_Toc317088650"/>
      <w:bookmarkStart w:id="5" w:name="_Toc430767363"/>
      <w:bookmarkStart w:id="6" w:name="_Toc453750468"/>
      <w:bookmarkStart w:id="7" w:name="_Toc453751928"/>
      <w:r w:rsidRPr="00557779">
        <w:rPr>
          <w:rFonts w:ascii="Arial Unicode MS" w:hAnsi="Arial Unicode MS" w:cs="Arial"/>
          <w:b/>
          <w:sz w:val="48"/>
          <w:szCs w:val="48"/>
        </w:rPr>
        <w:t>证券投资基金</w:t>
      </w:r>
      <w:r w:rsidR="00E91ADF" w:rsidRPr="00557779">
        <w:rPr>
          <w:rFonts w:ascii="Arial Unicode MS" w:hAnsi="Arial Unicode MS" w:cs="Arial" w:hint="eastAsia"/>
          <w:b/>
          <w:sz w:val="48"/>
          <w:szCs w:val="48"/>
        </w:rPr>
        <w:t>更新</w:t>
      </w:r>
      <w:r w:rsidR="00075CAC" w:rsidRPr="00557779">
        <w:rPr>
          <w:rFonts w:ascii="Arial Unicode MS" w:hAnsi="Arial Unicode MS" w:cs="Arial"/>
          <w:b/>
          <w:sz w:val="48"/>
          <w:szCs w:val="48"/>
        </w:rPr>
        <w:t>招募说明书</w:t>
      </w:r>
      <w:bookmarkEnd w:id="4"/>
      <w:bookmarkEnd w:id="5"/>
      <w:bookmarkEnd w:id="6"/>
      <w:bookmarkEnd w:id="7"/>
      <w:r w:rsidR="001B4AB2">
        <w:rPr>
          <w:rFonts w:ascii="Arial Unicode MS" w:hAnsi="Arial Unicode MS" w:cs="Arial" w:hint="eastAsia"/>
          <w:b/>
          <w:sz w:val="48"/>
          <w:szCs w:val="48"/>
        </w:rPr>
        <w:t>摘要</w:t>
      </w:r>
    </w:p>
    <w:p w:rsidR="00D8009F" w:rsidRPr="00557779" w:rsidRDefault="003D1C97" w:rsidP="00557779">
      <w:pPr>
        <w:jc w:val="center"/>
        <w:rPr>
          <w:rFonts w:ascii="Arial Unicode MS" w:hAnsi="Arial Unicode MS" w:cs="Arial"/>
          <w:b/>
          <w:sz w:val="48"/>
          <w:szCs w:val="48"/>
        </w:rPr>
      </w:pPr>
      <w:bookmarkStart w:id="8" w:name="_Toc453750469"/>
      <w:bookmarkStart w:id="9" w:name="_Toc453751929"/>
      <w:r w:rsidRPr="00557779">
        <w:rPr>
          <w:rFonts w:ascii="Arial Unicode MS" w:hAnsi="Arial Unicode MS" w:cs="Arial" w:hint="eastAsia"/>
          <w:b/>
          <w:sz w:val="48"/>
          <w:szCs w:val="48"/>
        </w:rPr>
        <w:t>201</w:t>
      </w:r>
      <w:r w:rsidR="001E76A2">
        <w:rPr>
          <w:rFonts w:ascii="Arial Unicode MS" w:hAnsi="Arial Unicode MS" w:cs="Arial" w:hint="eastAsia"/>
          <w:b/>
          <w:sz w:val="48"/>
          <w:szCs w:val="48"/>
        </w:rPr>
        <w:t>9</w:t>
      </w:r>
      <w:r w:rsidR="00D8009F" w:rsidRPr="00557779">
        <w:rPr>
          <w:rFonts w:ascii="Arial Unicode MS" w:hAnsi="Arial Unicode MS" w:cs="Arial" w:hint="eastAsia"/>
          <w:b/>
          <w:sz w:val="48"/>
          <w:szCs w:val="48"/>
        </w:rPr>
        <w:t>年</w:t>
      </w:r>
      <w:r w:rsidR="00251B53" w:rsidRPr="00557779">
        <w:rPr>
          <w:rFonts w:ascii="Arial Unicode MS" w:hAnsi="Arial Unicode MS" w:cs="Arial" w:hint="eastAsia"/>
          <w:b/>
          <w:sz w:val="48"/>
          <w:szCs w:val="48"/>
        </w:rPr>
        <w:t>第</w:t>
      </w:r>
      <w:r w:rsidR="001E76A2">
        <w:rPr>
          <w:rFonts w:ascii="Arial Unicode MS" w:hAnsi="Arial Unicode MS" w:cs="Arial" w:hint="eastAsia"/>
          <w:b/>
          <w:sz w:val="48"/>
          <w:szCs w:val="48"/>
        </w:rPr>
        <w:t>1</w:t>
      </w:r>
      <w:r w:rsidR="00D8009F" w:rsidRPr="00557779">
        <w:rPr>
          <w:rFonts w:ascii="Arial Unicode MS" w:hAnsi="Arial Unicode MS" w:cs="Arial" w:hint="eastAsia"/>
          <w:b/>
          <w:sz w:val="48"/>
          <w:szCs w:val="48"/>
        </w:rPr>
        <w:t>号</w:t>
      </w:r>
      <w:bookmarkEnd w:id="8"/>
      <w:bookmarkEnd w:id="9"/>
    </w:p>
    <w:p w:rsidR="00075CAC" w:rsidRPr="00F7516A" w:rsidRDefault="00075CAC" w:rsidP="00AB4572">
      <w:pPr>
        <w:adjustRightInd w:val="0"/>
        <w:snapToGrid w:val="0"/>
        <w:spacing w:line="360" w:lineRule="auto"/>
        <w:jc w:val="center"/>
        <w:outlineLvl w:val="0"/>
        <w:rPr>
          <w:rFonts w:ascii="Arial" w:hAnsi="Arial" w:cs="Arial"/>
          <w:b/>
          <w:sz w:val="48"/>
          <w:szCs w:val="48"/>
        </w:rPr>
      </w:pPr>
    </w:p>
    <w:p w:rsidR="002A2897" w:rsidRPr="00F7516A" w:rsidRDefault="002A2897" w:rsidP="00AB4572">
      <w:pPr>
        <w:adjustRightInd w:val="0"/>
        <w:snapToGrid w:val="0"/>
        <w:spacing w:line="360" w:lineRule="auto"/>
        <w:jc w:val="center"/>
        <w:outlineLvl w:val="0"/>
        <w:rPr>
          <w:rFonts w:ascii="Arial" w:hAnsi="Arial" w:cs="Arial"/>
          <w:b/>
          <w:sz w:val="24"/>
        </w:rPr>
      </w:pPr>
    </w:p>
    <w:p w:rsidR="002A2897" w:rsidRPr="00F7516A" w:rsidRDefault="002A2897" w:rsidP="00AB4572">
      <w:pPr>
        <w:adjustRightInd w:val="0"/>
        <w:snapToGrid w:val="0"/>
        <w:spacing w:line="360" w:lineRule="auto"/>
        <w:jc w:val="center"/>
        <w:outlineLvl w:val="0"/>
        <w:rPr>
          <w:rFonts w:ascii="Arial" w:hAnsi="Arial" w:cs="Arial"/>
          <w:b/>
          <w:sz w:val="24"/>
        </w:rPr>
      </w:pPr>
    </w:p>
    <w:p w:rsidR="002A2897" w:rsidRPr="00E91ADF" w:rsidRDefault="002A2897" w:rsidP="00AB4572">
      <w:pPr>
        <w:adjustRightInd w:val="0"/>
        <w:snapToGrid w:val="0"/>
        <w:spacing w:line="360" w:lineRule="auto"/>
        <w:jc w:val="center"/>
        <w:outlineLvl w:val="0"/>
        <w:rPr>
          <w:rFonts w:ascii="Arial" w:hAnsi="Arial" w:cs="Arial"/>
          <w:b/>
          <w:sz w:val="24"/>
        </w:rPr>
      </w:pPr>
    </w:p>
    <w:p w:rsidR="002A2897" w:rsidRPr="00FF5596" w:rsidRDefault="002A2897" w:rsidP="00AB4572">
      <w:pPr>
        <w:adjustRightInd w:val="0"/>
        <w:snapToGrid w:val="0"/>
        <w:spacing w:line="360" w:lineRule="auto"/>
        <w:jc w:val="center"/>
        <w:outlineLvl w:val="0"/>
        <w:rPr>
          <w:rFonts w:ascii="Arial" w:hAnsi="Arial" w:cs="Arial"/>
          <w:b/>
          <w:sz w:val="24"/>
        </w:rPr>
      </w:pPr>
    </w:p>
    <w:p w:rsidR="002A2897" w:rsidRPr="00F7516A" w:rsidRDefault="002A2897" w:rsidP="00AB4572">
      <w:pPr>
        <w:adjustRightInd w:val="0"/>
        <w:snapToGrid w:val="0"/>
        <w:spacing w:line="360" w:lineRule="auto"/>
        <w:jc w:val="center"/>
        <w:outlineLvl w:val="0"/>
        <w:rPr>
          <w:rFonts w:ascii="Arial" w:hAnsi="Arial" w:cs="Arial"/>
          <w:b/>
          <w:sz w:val="24"/>
        </w:rPr>
      </w:pPr>
    </w:p>
    <w:p w:rsidR="002A2897" w:rsidRPr="00F7516A" w:rsidRDefault="002A2897" w:rsidP="00AB4572">
      <w:pPr>
        <w:adjustRightInd w:val="0"/>
        <w:snapToGrid w:val="0"/>
        <w:spacing w:line="360" w:lineRule="auto"/>
        <w:jc w:val="center"/>
        <w:outlineLvl w:val="0"/>
        <w:rPr>
          <w:rFonts w:ascii="Arial" w:hAnsi="Arial" w:cs="Arial"/>
          <w:sz w:val="24"/>
        </w:rPr>
      </w:pPr>
    </w:p>
    <w:p w:rsidR="002A2897" w:rsidRPr="00F7516A" w:rsidRDefault="002A2897" w:rsidP="00AB4572">
      <w:pPr>
        <w:adjustRightInd w:val="0"/>
        <w:snapToGrid w:val="0"/>
        <w:spacing w:line="360" w:lineRule="auto"/>
        <w:jc w:val="center"/>
        <w:outlineLvl w:val="0"/>
        <w:rPr>
          <w:rFonts w:ascii="Arial" w:hAnsi="Arial" w:cs="Arial"/>
          <w:sz w:val="24"/>
        </w:rPr>
      </w:pPr>
    </w:p>
    <w:p w:rsidR="002A2897" w:rsidRPr="00F7516A" w:rsidRDefault="002A2897" w:rsidP="00AB4572">
      <w:pPr>
        <w:adjustRightInd w:val="0"/>
        <w:snapToGrid w:val="0"/>
        <w:spacing w:line="360" w:lineRule="auto"/>
        <w:jc w:val="center"/>
        <w:outlineLvl w:val="0"/>
        <w:rPr>
          <w:rFonts w:ascii="Arial" w:hAnsi="Arial" w:cs="Arial"/>
          <w:sz w:val="24"/>
        </w:rPr>
      </w:pPr>
    </w:p>
    <w:p w:rsidR="002A2897" w:rsidRPr="00F7516A" w:rsidRDefault="002A2897" w:rsidP="00BB3626">
      <w:pPr>
        <w:snapToGrid w:val="0"/>
        <w:spacing w:line="360" w:lineRule="auto"/>
        <w:jc w:val="center"/>
        <w:rPr>
          <w:rFonts w:ascii="Arial" w:hAnsi="Arial" w:cs="Arial"/>
          <w:b/>
          <w:sz w:val="30"/>
          <w:szCs w:val="30"/>
        </w:rPr>
      </w:pPr>
      <w:r w:rsidRPr="00F7516A">
        <w:rPr>
          <w:rFonts w:ascii="Arial" w:hAnsi="Arial" w:cs="Arial"/>
          <w:b/>
          <w:sz w:val="30"/>
          <w:szCs w:val="30"/>
        </w:rPr>
        <w:t>基金管理人：博时基金管理有限公司</w:t>
      </w:r>
    </w:p>
    <w:p w:rsidR="002A2897" w:rsidRPr="00F7516A" w:rsidRDefault="002A2897" w:rsidP="00BB3626">
      <w:pPr>
        <w:snapToGrid w:val="0"/>
        <w:spacing w:line="360" w:lineRule="auto"/>
        <w:jc w:val="center"/>
        <w:rPr>
          <w:rFonts w:ascii="Arial" w:hAnsi="Arial" w:cs="Arial"/>
          <w:b/>
          <w:sz w:val="30"/>
          <w:szCs w:val="30"/>
        </w:rPr>
      </w:pPr>
      <w:r w:rsidRPr="00F7516A">
        <w:rPr>
          <w:rFonts w:ascii="Arial" w:hAnsi="Arial" w:cs="Arial"/>
          <w:b/>
          <w:sz w:val="30"/>
          <w:szCs w:val="30"/>
        </w:rPr>
        <w:t>基金托管人：</w:t>
      </w:r>
      <w:r w:rsidR="00935C5C" w:rsidRPr="00F7516A">
        <w:rPr>
          <w:rFonts w:ascii="Arial" w:hAnsi="Arial" w:cs="Arial" w:hint="eastAsia"/>
          <w:b/>
          <w:sz w:val="30"/>
          <w:szCs w:val="30"/>
        </w:rPr>
        <w:t>招商银行股份有限公司</w:t>
      </w:r>
    </w:p>
    <w:p w:rsidR="002A2897" w:rsidRPr="00F7516A" w:rsidRDefault="002A2897" w:rsidP="002A2897">
      <w:pPr>
        <w:snapToGrid w:val="0"/>
        <w:spacing w:line="360" w:lineRule="auto"/>
        <w:ind w:firstLineChars="800" w:firstLine="2240"/>
        <w:rPr>
          <w:rFonts w:ascii="Arial" w:hAnsi="Arial" w:cs="Arial"/>
          <w:sz w:val="28"/>
        </w:rPr>
      </w:pPr>
    </w:p>
    <w:p w:rsidR="002A2897" w:rsidRPr="00F7516A" w:rsidRDefault="002A2897"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E94CE6" w:rsidRPr="00F7516A" w:rsidRDefault="00E94CE6" w:rsidP="002A2897">
      <w:pPr>
        <w:tabs>
          <w:tab w:val="center" w:pos="4153"/>
          <w:tab w:val="right" w:pos="8306"/>
        </w:tabs>
        <w:autoSpaceDE w:val="0"/>
        <w:autoSpaceDN w:val="0"/>
        <w:adjustRightInd w:val="0"/>
        <w:snapToGrid w:val="0"/>
        <w:spacing w:line="360" w:lineRule="auto"/>
        <w:jc w:val="center"/>
        <w:rPr>
          <w:rFonts w:ascii="Arial" w:hAnsi="Arial" w:cs="Arial"/>
          <w:b/>
          <w:sz w:val="28"/>
        </w:rPr>
      </w:pPr>
    </w:p>
    <w:p w:rsidR="00077347" w:rsidRPr="00F7516A" w:rsidRDefault="00077347" w:rsidP="0072789D">
      <w:pPr>
        <w:spacing w:line="360" w:lineRule="auto"/>
        <w:ind w:firstLineChars="500" w:firstLine="1506"/>
        <w:rPr>
          <w:rFonts w:ascii="Arial" w:hAnsi="Arial" w:cs="Arial"/>
          <w:b/>
          <w:bCs/>
          <w:sz w:val="30"/>
          <w:szCs w:val="30"/>
        </w:rPr>
      </w:pPr>
    </w:p>
    <w:p w:rsidR="009B3884" w:rsidRPr="00F7516A" w:rsidRDefault="009B3884" w:rsidP="00653BEB">
      <w:pPr>
        <w:snapToGrid w:val="0"/>
        <w:spacing w:line="360" w:lineRule="auto"/>
        <w:jc w:val="center"/>
        <w:rPr>
          <w:rFonts w:ascii="Arial" w:hAnsi="Arial" w:cs="Arial"/>
          <w:b/>
          <w:bCs/>
          <w:color w:val="000000"/>
          <w:sz w:val="36"/>
          <w:szCs w:val="36"/>
        </w:rPr>
      </w:pPr>
    </w:p>
    <w:p w:rsidR="00405AF4" w:rsidRPr="00F7516A" w:rsidRDefault="00405AF4" w:rsidP="00483C79">
      <w:pPr>
        <w:autoSpaceDE w:val="0"/>
        <w:autoSpaceDN w:val="0"/>
        <w:adjustRightInd w:val="0"/>
        <w:snapToGrid w:val="0"/>
        <w:spacing w:line="360" w:lineRule="auto"/>
        <w:rPr>
          <w:rFonts w:ascii="Arial" w:hAnsi="Arial" w:cs="Arial"/>
          <w:b/>
          <w:bCs/>
          <w:color w:val="000000"/>
          <w:sz w:val="28"/>
          <w:szCs w:val="28"/>
        </w:rPr>
        <w:sectPr w:rsidR="00405AF4" w:rsidRPr="00F7516A" w:rsidSect="00483C79">
          <w:headerReference w:type="default" r:id="rId8"/>
          <w:headerReference w:type="first" r:id="rId9"/>
          <w:footerReference w:type="first" r:id="rId10"/>
          <w:type w:val="continuous"/>
          <w:pgSz w:w="11906" w:h="16838" w:code="9"/>
          <w:pgMar w:top="1440" w:right="1800" w:bottom="1440" w:left="1800" w:header="851" w:footer="992" w:gutter="0"/>
          <w:pgNumType w:start="1"/>
          <w:cols w:space="720"/>
          <w:docGrid w:linePitch="312"/>
        </w:sectPr>
      </w:pPr>
    </w:p>
    <w:p w:rsidR="00DA220E" w:rsidRPr="00F7516A" w:rsidRDefault="00DA220E" w:rsidP="00DA220E">
      <w:pPr>
        <w:tabs>
          <w:tab w:val="left" w:pos="5250"/>
        </w:tabs>
        <w:autoSpaceDE w:val="0"/>
        <w:autoSpaceDN w:val="0"/>
        <w:adjustRightInd w:val="0"/>
        <w:snapToGrid w:val="0"/>
        <w:spacing w:line="360" w:lineRule="auto"/>
        <w:jc w:val="left"/>
        <w:rPr>
          <w:rFonts w:ascii="Arial" w:hAnsi="Arial" w:cs="Arial"/>
          <w:b/>
          <w:bCs/>
          <w:color w:val="000000"/>
          <w:sz w:val="28"/>
          <w:szCs w:val="28"/>
        </w:rPr>
      </w:pPr>
    </w:p>
    <w:p w:rsidR="00075CAC" w:rsidRPr="00557779" w:rsidRDefault="00075CAC" w:rsidP="00557779">
      <w:pPr>
        <w:pStyle w:val="11"/>
        <w:snapToGrid w:val="0"/>
        <w:spacing w:before="0" w:after="0" w:line="360" w:lineRule="auto"/>
        <w:ind w:firstLineChars="50" w:firstLine="141"/>
        <w:rPr>
          <w:rFonts w:ascii="Arial Unicode MS" w:eastAsia="宋体" w:hAnsi="Arial Unicode MS" w:cs="Arial"/>
          <w:b/>
          <w:bCs/>
          <w:sz w:val="28"/>
          <w:szCs w:val="28"/>
          <w:lang/>
        </w:rPr>
      </w:pPr>
      <w:bookmarkStart w:id="10" w:name="_Toc470168042"/>
      <w:r w:rsidRPr="00557779">
        <w:rPr>
          <w:rFonts w:ascii="Arial Unicode MS" w:eastAsia="宋体" w:hAnsi="Arial Unicode MS" w:cs="Arial"/>
          <w:b/>
          <w:bCs/>
          <w:sz w:val="28"/>
          <w:szCs w:val="28"/>
          <w:lang/>
        </w:rPr>
        <w:t>【重要提示】</w:t>
      </w:r>
      <w:bookmarkEnd w:id="10"/>
    </w:p>
    <w:p w:rsidR="00D4006A" w:rsidRPr="00F7516A" w:rsidRDefault="00D4006A" w:rsidP="00653BEB">
      <w:pPr>
        <w:autoSpaceDE w:val="0"/>
        <w:autoSpaceDN w:val="0"/>
        <w:adjustRightInd w:val="0"/>
        <w:snapToGrid w:val="0"/>
        <w:spacing w:line="360" w:lineRule="auto"/>
        <w:jc w:val="center"/>
        <w:rPr>
          <w:rFonts w:ascii="Arial" w:hAnsi="Arial" w:cs="Arial"/>
          <w:b/>
          <w:bCs/>
          <w:color w:val="000000"/>
          <w:szCs w:val="21"/>
        </w:rPr>
      </w:pPr>
    </w:p>
    <w:p w:rsidR="00BC10E8" w:rsidRPr="00F7516A" w:rsidRDefault="00BC10E8"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szCs w:val="21"/>
        </w:rPr>
        <w:t>1</w:t>
      </w:r>
      <w:r w:rsidRPr="00F7516A">
        <w:rPr>
          <w:rFonts w:ascii="Arial" w:hAnsi="宋体" w:cs="Arial"/>
          <w:szCs w:val="21"/>
        </w:rPr>
        <w:t>、本基金根据</w:t>
      </w:r>
      <w:r w:rsidR="004A175E" w:rsidRPr="00F7516A">
        <w:rPr>
          <w:rFonts w:ascii="Arial" w:hAnsi="Arial" w:cs="Arial" w:hint="eastAsia"/>
          <w:szCs w:val="21"/>
        </w:rPr>
        <w:t>2015</w:t>
      </w:r>
      <w:r w:rsidRPr="00F7516A">
        <w:rPr>
          <w:rFonts w:ascii="Arial" w:hAnsi="宋体" w:cs="Arial"/>
          <w:szCs w:val="21"/>
        </w:rPr>
        <w:t>年</w:t>
      </w:r>
      <w:r w:rsidR="004A175E" w:rsidRPr="00F7516A">
        <w:rPr>
          <w:rFonts w:ascii="Arial" w:hAnsi="Arial" w:cs="Arial" w:hint="eastAsia"/>
          <w:szCs w:val="21"/>
        </w:rPr>
        <w:t>1</w:t>
      </w:r>
      <w:r w:rsidR="00CE55B4">
        <w:rPr>
          <w:rFonts w:ascii="Arial" w:hAnsi="Arial" w:cs="Arial"/>
          <w:szCs w:val="21"/>
        </w:rPr>
        <w:t>2</w:t>
      </w:r>
      <w:r w:rsidRPr="00F7516A">
        <w:rPr>
          <w:rFonts w:ascii="Arial" w:hAnsi="宋体" w:cs="Arial"/>
          <w:szCs w:val="21"/>
        </w:rPr>
        <w:t>月</w:t>
      </w:r>
      <w:r w:rsidR="004A175E" w:rsidRPr="00F7516A">
        <w:rPr>
          <w:rFonts w:ascii="Arial" w:hAnsi="Arial" w:cs="Arial" w:hint="eastAsia"/>
          <w:szCs w:val="21"/>
        </w:rPr>
        <w:t>2</w:t>
      </w:r>
      <w:r w:rsidRPr="00F7516A">
        <w:rPr>
          <w:rFonts w:ascii="Arial" w:hAnsi="宋体" w:cs="Arial"/>
          <w:szCs w:val="21"/>
        </w:rPr>
        <w:t>日中国证券监督管理委员会</w:t>
      </w:r>
      <w:r w:rsidR="00717B68" w:rsidRPr="00F7516A">
        <w:rPr>
          <w:rFonts w:ascii="Arial" w:hAnsi="宋体" w:cs="Arial"/>
          <w:szCs w:val="21"/>
        </w:rPr>
        <w:t>《关于</w:t>
      </w:r>
      <w:r w:rsidR="003B39E7">
        <w:rPr>
          <w:rFonts w:ascii="Arial" w:hAnsi="宋体" w:cs="Arial" w:hint="eastAsia"/>
          <w:szCs w:val="21"/>
        </w:rPr>
        <w:t>准予</w:t>
      </w:r>
      <w:r w:rsidR="006B4F29" w:rsidRPr="00F7516A">
        <w:rPr>
          <w:rFonts w:ascii="Arial" w:hAnsi="宋体" w:cs="Arial" w:hint="eastAsia"/>
          <w:szCs w:val="21"/>
        </w:rPr>
        <w:t>博时</w:t>
      </w:r>
      <w:r w:rsidR="00935C5C" w:rsidRPr="00F7516A">
        <w:rPr>
          <w:rFonts w:ascii="Arial" w:hAnsi="宋体" w:cs="Arial" w:hint="eastAsia"/>
          <w:szCs w:val="21"/>
        </w:rPr>
        <w:t>安荣</w:t>
      </w:r>
      <w:r w:rsidR="00DE762F" w:rsidRPr="00F7516A">
        <w:rPr>
          <w:rFonts w:ascii="Arial" w:hAnsi="宋体" w:cs="Arial" w:hint="eastAsia"/>
          <w:szCs w:val="21"/>
        </w:rPr>
        <w:t>18</w:t>
      </w:r>
      <w:r w:rsidR="00DE762F" w:rsidRPr="00F7516A">
        <w:rPr>
          <w:rFonts w:ascii="Arial" w:hAnsi="宋体" w:cs="Arial" w:hint="eastAsia"/>
          <w:szCs w:val="21"/>
        </w:rPr>
        <w:t>个月定期开放债券型</w:t>
      </w:r>
      <w:r w:rsidR="002227BE" w:rsidRPr="00F7516A">
        <w:rPr>
          <w:rFonts w:ascii="Arial" w:hAnsi="宋体" w:cs="Arial" w:hint="eastAsia"/>
          <w:szCs w:val="21"/>
        </w:rPr>
        <w:t>证券投资基金</w:t>
      </w:r>
      <w:r w:rsidR="00717B68" w:rsidRPr="00F7516A">
        <w:rPr>
          <w:rFonts w:ascii="Arial" w:hAnsi="宋体" w:cs="Arial"/>
          <w:szCs w:val="21"/>
        </w:rPr>
        <w:t>募集的批复》</w:t>
      </w:r>
      <w:r w:rsidRPr="00F7516A">
        <w:rPr>
          <w:rFonts w:ascii="Arial" w:hAnsi="宋体" w:cs="Arial"/>
          <w:szCs w:val="21"/>
        </w:rPr>
        <w:t>（证监许可</w:t>
      </w:r>
      <w:r w:rsidRPr="00F7516A">
        <w:rPr>
          <w:rFonts w:ascii="Arial" w:hAnsi="Arial" w:cs="Arial"/>
          <w:szCs w:val="21"/>
        </w:rPr>
        <w:t>[</w:t>
      </w:r>
      <w:r w:rsidR="004A175E" w:rsidRPr="00F7516A">
        <w:rPr>
          <w:rFonts w:ascii="Arial" w:hAnsi="Arial" w:cs="Arial" w:hint="eastAsia"/>
          <w:szCs w:val="21"/>
        </w:rPr>
        <w:t>2015</w:t>
      </w:r>
      <w:r w:rsidRPr="00F7516A">
        <w:rPr>
          <w:rFonts w:ascii="Arial" w:hAnsi="Arial" w:cs="Arial"/>
          <w:szCs w:val="21"/>
        </w:rPr>
        <w:t>]</w:t>
      </w:r>
      <w:r w:rsidR="004A175E" w:rsidRPr="00F7516A">
        <w:rPr>
          <w:rFonts w:ascii="Arial" w:hAnsi="Arial" w:cs="Arial" w:hint="eastAsia"/>
          <w:szCs w:val="21"/>
        </w:rPr>
        <w:t>2440</w:t>
      </w:r>
      <w:r w:rsidRPr="00F7516A">
        <w:rPr>
          <w:rFonts w:ascii="Arial" w:hAnsi="宋体" w:cs="Arial"/>
          <w:szCs w:val="21"/>
        </w:rPr>
        <w:t>号）。</w:t>
      </w:r>
    </w:p>
    <w:p w:rsidR="00BC10E8" w:rsidRPr="00F7516A" w:rsidRDefault="00BC10E8"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szCs w:val="21"/>
        </w:rPr>
        <w:t>2</w:t>
      </w:r>
      <w:r w:rsidRPr="00F7516A">
        <w:rPr>
          <w:rFonts w:ascii="Arial" w:hAnsi="Arial" w:cs="Arial"/>
          <w:szCs w:val="21"/>
        </w:rPr>
        <w:t>、基金管理人保证招募说明书的内容真实、准确、完整。本招募说明书经中国证监会</w:t>
      </w:r>
      <w:r w:rsidR="008D10EC" w:rsidRPr="00F7516A">
        <w:rPr>
          <w:rFonts w:ascii="Arial" w:hAnsi="Arial" w:cs="Arial" w:hint="eastAsia"/>
          <w:szCs w:val="21"/>
        </w:rPr>
        <w:t>注册</w:t>
      </w:r>
      <w:r w:rsidRPr="00F7516A">
        <w:rPr>
          <w:rFonts w:ascii="Arial" w:hAnsi="Arial" w:cs="Arial"/>
          <w:szCs w:val="21"/>
        </w:rPr>
        <w:t>，但中国证监会对本基金募集的</w:t>
      </w:r>
      <w:r w:rsidR="008D10EC" w:rsidRPr="00F7516A">
        <w:rPr>
          <w:rFonts w:ascii="Arial" w:hAnsi="Arial" w:cs="Arial" w:hint="eastAsia"/>
          <w:szCs w:val="21"/>
        </w:rPr>
        <w:t>注册</w:t>
      </w:r>
      <w:r w:rsidRPr="00F7516A">
        <w:rPr>
          <w:rFonts w:ascii="Arial" w:hAnsi="Arial" w:cs="Arial"/>
          <w:szCs w:val="21"/>
        </w:rPr>
        <w:t>，并不表明其对本基金的</w:t>
      </w:r>
      <w:r w:rsidR="00B1499B" w:rsidRPr="00F7516A">
        <w:rPr>
          <w:rFonts w:ascii="Arial" w:hAnsi="Arial" w:cs="Arial" w:hint="eastAsia"/>
          <w:szCs w:val="21"/>
        </w:rPr>
        <w:t>投资</w:t>
      </w:r>
      <w:r w:rsidRPr="00F7516A">
        <w:rPr>
          <w:rFonts w:ascii="Arial" w:hAnsi="Arial" w:cs="Arial"/>
          <w:szCs w:val="21"/>
        </w:rPr>
        <w:t>价值</w:t>
      </w:r>
      <w:r w:rsidR="00B1499B" w:rsidRPr="00F7516A">
        <w:rPr>
          <w:rFonts w:ascii="Arial" w:hAnsi="Arial" w:cs="Arial" w:hint="eastAsia"/>
          <w:szCs w:val="21"/>
        </w:rPr>
        <w:t>、市场前景</w:t>
      </w:r>
      <w:r w:rsidRPr="00F7516A">
        <w:rPr>
          <w:rFonts w:ascii="Arial" w:hAnsi="Arial" w:cs="Arial"/>
          <w:szCs w:val="21"/>
        </w:rPr>
        <w:t>和收益作出实质性判断或保证，也不表明投资于本基金没有风险。基金管理人依照恪尽职守、诚实信用、谨慎勤勉的原则管理和运用基金财产，但不保证基金一定盈利，也不保证最低收益。</w:t>
      </w:r>
    </w:p>
    <w:p w:rsidR="00BC10E8" w:rsidRPr="00F7516A" w:rsidRDefault="00BC10E8"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szCs w:val="21"/>
        </w:rPr>
        <w:t>3</w:t>
      </w:r>
      <w:r w:rsidRPr="00F7516A">
        <w:rPr>
          <w:rFonts w:ascii="Arial" w:hAnsi="Arial" w:cs="Arial"/>
          <w:szCs w:val="21"/>
        </w:rPr>
        <w:t>、</w:t>
      </w:r>
      <w:r w:rsidR="00547508" w:rsidRPr="00F7516A">
        <w:rPr>
          <w:rFonts w:ascii="Arial" w:hAnsi="Arial" w:cs="Arial"/>
          <w:szCs w:val="21"/>
        </w:rPr>
        <w:t>投资有风险，投资人认购（或申购）基金时应认真阅读</w:t>
      </w:r>
      <w:r w:rsidR="002227BE" w:rsidRPr="00F7516A">
        <w:rPr>
          <w:rFonts w:ascii="Arial" w:hAnsi="Arial" w:cs="Arial" w:hint="eastAsia"/>
          <w:szCs w:val="21"/>
        </w:rPr>
        <w:t>基金合同、</w:t>
      </w:r>
      <w:r w:rsidR="00547508" w:rsidRPr="00F7516A">
        <w:rPr>
          <w:rFonts w:ascii="Arial" w:hAnsi="Arial" w:cs="Arial"/>
          <w:szCs w:val="21"/>
        </w:rPr>
        <w:t>本招募说明书</w:t>
      </w:r>
      <w:r w:rsidR="002227BE" w:rsidRPr="00F7516A">
        <w:rPr>
          <w:rFonts w:ascii="Arial" w:hAnsi="Arial" w:cs="Arial" w:hint="eastAsia"/>
          <w:szCs w:val="21"/>
        </w:rPr>
        <w:t>等信息披露文件，自主判断基金的投资价值，自主做出投资决策，自行承担投资风险。</w:t>
      </w:r>
      <w:r w:rsidRPr="00F7516A">
        <w:rPr>
          <w:rFonts w:ascii="Arial" w:hAnsi="Arial" w:cs="Arial"/>
          <w:szCs w:val="21"/>
        </w:rPr>
        <w:t>需充分了解本基金的产品特性，并承担基金投资中出现的各类风险。投资本基金可能遇到的风险包括：利率风险，本基金持有的信用品种违约带来的信用风险，</w:t>
      </w:r>
      <w:r w:rsidR="008A30B5" w:rsidRPr="00F7516A">
        <w:rPr>
          <w:rFonts w:ascii="Arial" w:hAnsi="Arial" w:cs="Arial" w:hint="eastAsia"/>
          <w:szCs w:val="21"/>
        </w:rPr>
        <w:t>债券回购风险</w:t>
      </w:r>
      <w:r w:rsidRPr="00F7516A">
        <w:rPr>
          <w:rFonts w:ascii="Arial" w:hAnsi="Arial" w:cs="Arial"/>
          <w:szCs w:val="21"/>
        </w:rPr>
        <w:t>等等；基金运作风险，包括</w:t>
      </w:r>
      <w:r w:rsidR="00182099" w:rsidRPr="00F7516A">
        <w:rPr>
          <w:rFonts w:ascii="Arial" w:hAnsi="Arial" w:hint="eastAsia"/>
          <w:spacing w:val="8"/>
          <w:szCs w:val="21"/>
        </w:rPr>
        <w:t>在本基金的封闭运作期间，基金份额持有人面临不能赎回基金份额的风险</w:t>
      </w:r>
      <w:r w:rsidR="00356948" w:rsidRPr="00F7516A">
        <w:rPr>
          <w:rFonts w:ascii="Arial" w:hAnsi="Arial" w:hint="eastAsia"/>
          <w:spacing w:val="8"/>
          <w:szCs w:val="21"/>
        </w:rPr>
        <w:t>，</w:t>
      </w:r>
      <w:r w:rsidR="00182099" w:rsidRPr="00F7516A">
        <w:rPr>
          <w:rFonts w:ascii="Arial" w:hAnsi="Arial" w:hint="eastAsia"/>
          <w:spacing w:val="8"/>
          <w:szCs w:val="21"/>
        </w:rPr>
        <w:t>以及</w:t>
      </w:r>
      <w:r w:rsidRPr="00F7516A">
        <w:rPr>
          <w:rFonts w:ascii="Arial" w:hAnsi="Arial" w:cs="Arial"/>
          <w:szCs w:val="21"/>
        </w:rPr>
        <w:t>基金管理人在基金管理运作过程中产生的基金管理风险，等等。此外，本基金以</w:t>
      </w:r>
      <w:r w:rsidRPr="00F7516A">
        <w:rPr>
          <w:rFonts w:ascii="Arial" w:hAnsi="Arial" w:cs="Arial"/>
          <w:szCs w:val="21"/>
        </w:rPr>
        <w:t>1</w:t>
      </w:r>
      <w:r w:rsidRPr="00F7516A">
        <w:rPr>
          <w:rFonts w:ascii="Arial" w:hAnsi="Arial" w:cs="Arial"/>
          <w:szCs w:val="21"/>
        </w:rPr>
        <w:t>元初始面值进行募集，在市场波动等因素的影响下，存在</w:t>
      </w:r>
      <w:r w:rsidR="008A30B5" w:rsidRPr="00F7516A">
        <w:rPr>
          <w:rFonts w:ascii="Arial" w:hAnsi="Arial" w:cs="Arial" w:hint="eastAsia"/>
          <w:szCs w:val="21"/>
        </w:rPr>
        <w:t>基金</w:t>
      </w:r>
      <w:r w:rsidRPr="00F7516A">
        <w:rPr>
          <w:rFonts w:ascii="Arial" w:hAnsi="Arial" w:cs="Arial"/>
          <w:szCs w:val="21"/>
        </w:rPr>
        <w:t>份额净值跌破</w:t>
      </w:r>
      <w:r w:rsidRPr="00F7516A">
        <w:rPr>
          <w:rFonts w:ascii="Arial" w:hAnsi="Arial" w:cs="Arial"/>
          <w:szCs w:val="21"/>
        </w:rPr>
        <w:t>1</w:t>
      </w:r>
      <w:r w:rsidRPr="00F7516A">
        <w:rPr>
          <w:rFonts w:ascii="Arial" w:hAnsi="Arial" w:cs="Arial"/>
          <w:szCs w:val="21"/>
        </w:rPr>
        <w:t>元初始面值的风险。</w:t>
      </w:r>
      <w:r w:rsidR="00DA14F7" w:rsidRPr="00F7516A">
        <w:rPr>
          <w:rFonts w:ascii="Arial" w:hAnsi="Arial" w:cs="Arial"/>
          <w:szCs w:val="21"/>
        </w:rPr>
        <w:t>本基金为债券型基金，预期收益和</w:t>
      </w:r>
      <w:r w:rsidR="00547508" w:rsidRPr="00F7516A">
        <w:rPr>
          <w:rFonts w:ascii="Arial" w:hAnsi="Arial" w:cs="Arial" w:hint="eastAsia"/>
          <w:szCs w:val="21"/>
        </w:rPr>
        <w:t>预期</w:t>
      </w:r>
      <w:r w:rsidR="00DA14F7" w:rsidRPr="00F7516A">
        <w:rPr>
          <w:rFonts w:ascii="Arial" w:hAnsi="Arial" w:cs="Arial"/>
          <w:szCs w:val="21"/>
        </w:rPr>
        <w:t>风险高于货币市场基金，低于混合型基金、股票型基金，属于</w:t>
      </w:r>
      <w:r w:rsidR="00BE1FFB" w:rsidRPr="00F7516A">
        <w:rPr>
          <w:rFonts w:ascii="Arial" w:hAnsi="Arial" w:cs="Arial"/>
          <w:szCs w:val="21"/>
        </w:rPr>
        <w:t>中等</w:t>
      </w:r>
      <w:r w:rsidR="00DA14F7" w:rsidRPr="00F7516A">
        <w:rPr>
          <w:rFonts w:ascii="Arial" w:hAnsi="Arial" w:cs="Arial"/>
          <w:szCs w:val="21"/>
        </w:rPr>
        <w:t>风险</w:t>
      </w:r>
      <w:r w:rsidR="00DA14F7" w:rsidRPr="00F7516A">
        <w:rPr>
          <w:rFonts w:ascii="Arial" w:hAnsi="Arial" w:cs="Arial"/>
          <w:szCs w:val="21"/>
        </w:rPr>
        <w:t>/</w:t>
      </w:r>
      <w:r w:rsidR="00DA14F7" w:rsidRPr="00F7516A">
        <w:rPr>
          <w:rFonts w:ascii="Arial" w:hAnsi="Arial" w:cs="Arial"/>
          <w:szCs w:val="21"/>
        </w:rPr>
        <w:t>收益的产品。</w:t>
      </w:r>
    </w:p>
    <w:p w:rsidR="00DA637F" w:rsidRPr="00F7516A"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4</w:t>
      </w:r>
      <w:r w:rsidRPr="00F7516A">
        <w:rPr>
          <w:rFonts w:ascii="Arial" w:hAnsi="Arial" w:cs="Arial" w:hint="eastAsia"/>
          <w:szCs w:val="21"/>
        </w:rPr>
        <w:t>、</w:t>
      </w:r>
      <w:r w:rsidRPr="00F7516A">
        <w:rPr>
          <w:rFonts w:ascii="Arial" w:hAnsi="Arial" w:cs="Arial" w:hint="eastAsia"/>
          <w:kern w:val="0"/>
          <w:szCs w:val="21"/>
        </w:rPr>
        <w:t>本基金的一部分资产将可能投资于中小企业私募债券。由于中小企业私募债券</w:t>
      </w:r>
      <w:r w:rsidRPr="00F7516A">
        <w:rPr>
          <w:rFonts w:hint="eastAsia"/>
          <w:szCs w:val="21"/>
        </w:rPr>
        <w:t>发行</w:t>
      </w:r>
      <w:r w:rsidR="003B5400" w:rsidRPr="00F7516A">
        <w:rPr>
          <w:rFonts w:hint="eastAsia"/>
          <w:szCs w:val="21"/>
        </w:rPr>
        <w:t>门</w:t>
      </w:r>
      <w:r w:rsidRPr="00F7516A">
        <w:rPr>
          <w:rFonts w:hint="eastAsia"/>
          <w:szCs w:val="21"/>
        </w:rPr>
        <w:t>槛低，投资过程中的信用风险也相应增加</w:t>
      </w:r>
      <w:r w:rsidR="008468E3" w:rsidRPr="00F7516A">
        <w:rPr>
          <w:rFonts w:hint="eastAsia"/>
          <w:szCs w:val="21"/>
        </w:rPr>
        <w:t>，</w:t>
      </w:r>
      <w:r w:rsidRPr="00F7516A">
        <w:rPr>
          <w:rFonts w:hint="eastAsia"/>
          <w:szCs w:val="21"/>
        </w:rPr>
        <w:t>有可能出现债券到期后，企业不能按时清偿债务，或者在存续期内评级被下调的风险。</w:t>
      </w:r>
      <w:r w:rsidRPr="00F7516A">
        <w:rPr>
          <w:rFonts w:ascii="Arial" w:hAnsi="Arial" w:cs="Arial"/>
          <w:color w:val="000000"/>
          <w:szCs w:val="21"/>
        </w:rPr>
        <w:t>中小企业私募债券不能在交易所上市交易，而是通过上证所固定收益证券综合电子平台及深交所综合协议交易平台，或证券公司进行转让</w:t>
      </w:r>
      <w:r w:rsidRPr="00F7516A">
        <w:rPr>
          <w:rFonts w:ascii="Arial" w:hAnsi="Arial" w:cs="Arial" w:hint="eastAsia"/>
          <w:color w:val="000000"/>
          <w:szCs w:val="21"/>
        </w:rPr>
        <w:t>，同时，</w:t>
      </w:r>
      <w:r w:rsidRPr="00F7516A">
        <w:rPr>
          <w:rFonts w:ascii="Arial" w:hAnsi="Arial" w:cs="Arial"/>
          <w:color w:val="222222"/>
          <w:szCs w:val="21"/>
        </w:rPr>
        <w:t>交易所按照申报时间先后顺序对私募债券转让进行确认，对导致私募债券投资者超过</w:t>
      </w:r>
      <w:r w:rsidRPr="00F7516A">
        <w:rPr>
          <w:rFonts w:ascii="Arial" w:hAnsi="Arial" w:cs="Arial"/>
          <w:color w:val="222222"/>
          <w:szCs w:val="21"/>
        </w:rPr>
        <w:t>200</w:t>
      </w:r>
      <w:r w:rsidRPr="00F7516A">
        <w:rPr>
          <w:rFonts w:ascii="Arial" w:hAnsi="Arial" w:cs="Arial"/>
          <w:color w:val="222222"/>
          <w:szCs w:val="21"/>
        </w:rPr>
        <w:t>人的转让不予确认</w:t>
      </w:r>
      <w:r w:rsidRPr="00F7516A">
        <w:rPr>
          <w:rFonts w:ascii="Arial" w:hAnsi="Arial" w:cs="Arial" w:hint="eastAsia"/>
          <w:color w:val="222222"/>
          <w:szCs w:val="21"/>
        </w:rPr>
        <w:t>。因此，本基金在投资中小企业私募债券的过程中，面临着</w:t>
      </w:r>
      <w:r w:rsidRPr="00F7516A">
        <w:rPr>
          <w:rFonts w:ascii="Arial" w:hAnsi="Arial" w:cs="Arial" w:hint="eastAsia"/>
          <w:color w:val="000000"/>
          <w:szCs w:val="21"/>
        </w:rPr>
        <w:t>流动性风险。</w:t>
      </w:r>
    </w:p>
    <w:p w:rsidR="00BC10E8"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5</w:t>
      </w:r>
      <w:r w:rsidR="00BC10E8" w:rsidRPr="00F7516A">
        <w:rPr>
          <w:rFonts w:ascii="Arial" w:hAnsi="Arial" w:cs="Arial"/>
          <w:szCs w:val="21"/>
        </w:rPr>
        <w:t>、</w:t>
      </w:r>
      <w:r w:rsidR="00AA1C43" w:rsidRPr="00F7516A">
        <w:rPr>
          <w:rFonts w:ascii="Arial" w:hAnsi="Arial" w:cs="Arial"/>
          <w:szCs w:val="21"/>
        </w:rPr>
        <w:t>本基金的业绩比较基准为</w:t>
      </w:r>
      <w:r w:rsidR="00515866" w:rsidRPr="00F7516A">
        <w:rPr>
          <w:rFonts w:ascii="Arial" w:hAnsi="Arial" w:cs="Arial" w:hint="eastAsia"/>
          <w:szCs w:val="21"/>
        </w:rPr>
        <w:t>一</w:t>
      </w:r>
      <w:r w:rsidR="00515866" w:rsidRPr="00F7516A">
        <w:rPr>
          <w:rFonts w:ascii="Arial" w:hAnsi="Arial" w:cs="Arial"/>
          <w:szCs w:val="21"/>
        </w:rPr>
        <w:t>年期定期存款利率</w:t>
      </w:r>
      <w:r w:rsidR="00515866" w:rsidRPr="00F7516A">
        <w:rPr>
          <w:rFonts w:ascii="Arial" w:hAnsi="Arial" w:cs="Arial" w:hint="eastAsia"/>
          <w:szCs w:val="21"/>
        </w:rPr>
        <w:t>（税后）</w:t>
      </w:r>
      <w:r w:rsidR="00515866" w:rsidRPr="00F7516A">
        <w:rPr>
          <w:rFonts w:ascii="Arial" w:hAnsi="Arial" w:cs="Arial"/>
          <w:szCs w:val="21"/>
        </w:rPr>
        <w:t>×150%</w:t>
      </w:r>
      <w:r w:rsidR="008A30B5" w:rsidRPr="00F7516A">
        <w:rPr>
          <w:rFonts w:ascii="Arial" w:hAnsi="Arial" w:cs="Arial" w:hint="eastAsia"/>
          <w:szCs w:val="21"/>
        </w:rPr>
        <w:t>（每个封闭期首日，</w:t>
      </w:r>
      <w:r w:rsidR="008A30B5" w:rsidRPr="00F7516A">
        <w:rPr>
          <w:rFonts w:ascii="Arial" w:hAnsi="Arial" w:cs="Arial" w:hint="eastAsia"/>
          <w:szCs w:val="21"/>
        </w:rPr>
        <w:t>1</w:t>
      </w:r>
      <w:r w:rsidR="008A30B5" w:rsidRPr="00F7516A">
        <w:rPr>
          <w:rFonts w:ascii="Arial" w:hAnsi="Arial" w:cs="Arial" w:hint="eastAsia"/>
          <w:szCs w:val="21"/>
        </w:rPr>
        <w:t>年期定期存款利率根据当日中国人民银行公布并执行的利率水平调整）</w:t>
      </w:r>
      <w:r w:rsidR="00BC10E8" w:rsidRPr="00F7516A">
        <w:rPr>
          <w:rFonts w:ascii="Arial" w:hAnsi="Arial" w:cs="Arial"/>
          <w:szCs w:val="21"/>
        </w:rPr>
        <w:t>，但本基金的收益水平有可能不能达到或超过同期的目标收益率水平，投资者面临获得低于目标收益率甚至亏损的风险。</w:t>
      </w:r>
    </w:p>
    <w:p w:rsidR="00266053" w:rsidRPr="00F7516A" w:rsidRDefault="00266053" w:rsidP="00902CF9">
      <w:pPr>
        <w:autoSpaceDE w:val="0"/>
        <w:autoSpaceDN w:val="0"/>
        <w:adjustRightInd w:val="0"/>
        <w:snapToGrid w:val="0"/>
        <w:spacing w:line="360" w:lineRule="auto"/>
        <w:ind w:firstLineChars="200" w:firstLine="420"/>
        <w:rPr>
          <w:rFonts w:ascii="Arial" w:hAnsi="Arial" w:cs="Arial"/>
          <w:szCs w:val="21"/>
        </w:rPr>
      </w:pPr>
      <w:r w:rsidRPr="00266053">
        <w:rPr>
          <w:rFonts w:ascii="Arial" w:hAnsi="Arial" w:cs="Arial" w:hint="eastAsia"/>
          <w:szCs w:val="21"/>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w:t>
      </w:r>
      <w:r w:rsidRPr="00266053">
        <w:rPr>
          <w:rFonts w:ascii="Arial" w:hAnsi="Arial" w:cs="Arial" w:hint="eastAsia"/>
          <w:szCs w:val="21"/>
        </w:rPr>
        <w:lastRenderedPageBreak/>
        <w:t>正常赎回业务、基金不能实现既定的投资决策等风险。</w:t>
      </w:r>
    </w:p>
    <w:p w:rsidR="00BC10E8" w:rsidRPr="00F7516A"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6</w:t>
      </w:r>
      <w:r w:rsidR="00BC10E8" w:rsidRPr="00F7516A">
        <w:rPr>
          <w:rFonts w:ascii="Arial" w:hAnsi="Arial" w:cs="Arial"/>
          <w:szCs w:val="21"/>
        </w:rPr>
        <w:t>、基金不同于银行储蓄与债券，基金投资者有可能获得较高的收益，也有可能损失本金。投资有风险，投资者在进行投资决策前，请仔细阅读本基金的招募说明书及《基金合同》。</w:t>
      </w:r>
    </w:p>
    <w:p w:rsidR="00075CAC" w:rsidRPr="00F7516A" w:rsidRDefault="00DA637F"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7</w:t>
      </w:r>
      <w:r w:rsidR="00BC10E8" w:rsidRPr="00F7516A">
        <w:rPr>
          <w:rFonts w:ascii="Arial" w:hAnsi="Arial" w:cs="Arial"/>
          <w:szCs w:val="21"/>
        </w:rPr>
        <w:t>、基金的过往业绩并不预示其未来表现。</w:t>
      </w:r>
      <w:r w:rsidR="00547508" w:rsidRPr="00F7516A">
        <w:rPr>
          <w:rFonts w:ascii="Arial" w:hAnsi="Arial" w:cs="Arial"/>
        </w:rPr>
        <w:t>基金管理人管理的其他基金的业绩并不构成新基金业绩表现的保证。</w:t>
      </w:r>
    </w:p>
    <w:p w:rsidR="00D423B3" w:rsidRPr="00F7516A" w:rsidRDefault="008A30B5" w:rsidP="00902CF9">
      <w:pPr>
        <w:autoSpaceDE w:val="0"/>
        <w:autoSpaceDN w:val="0"/>
        <w:adjustRightInd w:val="0"/>
        <w:snapToGrid w:val="0"/>
        <w:spacing w:line="360" w:lineRule="auto"/>
        <w:ind w:firstLineChars="200" w:firstLine="420"/>
        <w:rPr>
          <w:rFonts w:ascii="Arial" w:hAnsi="Arial" w:cs="Arial"/>
          <w:szCs w:val="21"/>
        </w:rPr>
      </w:pPr>
      <w:r w:rsidRPr="00F7516A">
        <w:rPr>
          <w:rFonts w:ascii="Arial" w:hAnsi="Arial" w:cs="Arial" w:hint="eastAsia"/>
          <w:szCs w:val="21"/>
        </w:rPr>
        <w:t>8</w:t>
      </w:r>
      <w:r w:rsidR="00D423B3" w:rsidRPr="00F7516A">
        <w:rPr>
          <w:rFonts w:ascii="Arial" w:hAnsi="宋体" w:cs="Arial"/>
          <w:szCs w:val="21"/>
        </w:rPr>
        <w:t>、</w:t>
      </w:r>
      <w:r w:rsidR="00D423B3" w:rsidRPr="00F7516A">
        <w:rPr>
          <w:rFonts w:ascii="Arial" w:hAnsi="Arial" w:hint="eastAsia"/>
          <w:spacing w:val="8"/>
          <w:szCs w:val="21"/>
        </w:rPr>
        <w:t>本基金的封闭运作期间，基金份额持有人不能</w:t>
      </w:r>
      <w:r w:rsidRPr="00F7516A">
        <w:rPr>
          <w:rFonts w:ascii="Arial" w:hAnsi="Arial" w:hint="eastAsia"/>
          <w:spacing w:val="8"/>
          <w:szCs w:val="21"/>
        </w:rPr>
        <w:t>申购、赎回、转换</w:t>
      </w:r>
      <w:r w:rsidR="00D423B3" w:rsidRPr="00F7516A">
        <w:rPr>
          <w:rFonts w:ascii="Arial" w:hAnsi="Arial" w:hint="eastAsia"/>
          <w:spacing w:val="8"/>
          <w:szCs w:val="21"/>
        </w:rPr>
        <w:t>基金份额，因此，若基金份额持有人错过某一开放期而未能赎回，其份额将</w:t>
      </w:r>
      <w:r w:rsidRPr="00F7516A">
        <w:rPr>
          <w:rFonts w:ascii="Arial" w:hAnsi="Arial" w:hint="eastAsia"/>
          <w:spacing w:val="8"/>
          <w:szCs w:val="21"/>
        </w:rPr>
        <w:t>自动</w:t>
      </w:r>
      <w:r w:rsidR="00D423B3" w:rsidRPr="00F7516A">
        <w:rPr>
          <w:rFonts w:ascii="Arial" w:hAnsi="Arial" w:hint="eastAsia"/>
          <w:spacing w:val="8"/>
          <w:szCs w:val="21"/>
        </w:rPr>
        <w:t>转入下一封闭期，至少</w:t>
      </w:r>
      <w:r w:rsidRPr="00F7516A">
        <w:rPr>
          <w:rFonts w:ascii="Arial" w:hAnsi="Arial" w:hint="eastAsia"/>
          <w:spacing w:val="8"/>
          <w:szCs w:val="21"/>
        </w:rPr>
        <w:t>到</w:t>
      </w:r>
      <w:r w:rsidR="00D423B3" w:rsidRPr="00F7516A">
        <w:rPr>
          <w:rFonts w:ascii="Arial" w:hAnsi="Arial" w:hint="eastAsia"/>
          <w:spacing w:val="8"/>
          <w:szCs w:val="21"/>
        </w:rPr>
        <w:t>下一开放期方可赎回。</w:t>
      </w:r>
    </w:p>
    <w:p w:rsidR="004C64C5" w:rsidRDefault="009B5259" w:rsidP="004C64C5">
      <w:pPr>
        <w:autoSpaceDE w:val="0"/>
        <w:autoSpaceDN w:val="0"/>
        <w:adjustRightInd w:val="0"/>
        <w:snapToGrid w:val="0"/>
        <w:spacing w:line="360" w:lineRule="auto"/>
        <w:ind w:firstLineChars="200" w:firstLine="420"/>
        <w:jc w:val="left"/>
        <w:rPr>
          <w:rFonts w:ascii="Arial" w:hAnsi="宋体" w:cs="Arial"/>
          <w:szCs w:val="21"/>
        </w:rPr>
      </w:pPr>
      <w:r w:rsidRPr="00F7516A">
        <w:rPr>
          <w:rFonts w:ascii="Arial" w:hAnsi="Arial" w:cs="Arial" w:hint="eastAsia"/>
          <w:szCs w:val="21"/>
        </w:rPr>
        <w:t>9</w:t>
      </w:r>
      <w:r w:rsidR="004C64C5" w:rsidRPr="00F7516A">
        <w:rPr>
          <w:rFonts w:ascii="Arial" w:hAnsi="宋体" w:cs="Arial"/>
          <w:szCs w:val="21"/>
        </w:rPr>
        <w:t>、基金管理人提醒投资人基金投资的</w:t>
      </w:r>
      <w:r w:rsidR="004C64C5" w:rsidRPr="00F7516A">
        <w:rPr>
          <w:rFonts w:ascii="宋体" w:hAnsi="宋体" w:cs="Arial"/>
          <w:szCs w:val="21"/>
        </w:rPr>
        <w:t>“</w:t>
      </w:r>
      <w:r w:rsidR="004C64C5" w:rsidRPr="00F7516A">
        <w:rPr>
          <w:rFonts w:ascii="Arial" w:hAnsi="宋体" w:cs="Arial"/>
          <w:szCs w:val="21"/>
        </w:rPr>
        <w:t>买者自负</w:t>
      </w:r>
      <w:r w:rsidR="004C64C5" w:rsidRPr="00F7516A">
        <w:rPr>
          <w:rFonts w:ascii="宋体" w:hAnsi="宋体" w:cs="Arial"/>
          <w:szCs w:val="21"/>
        </w:rPr>
        <w:t>”</w:t>
      </w:r>
      <w:r w:rsidR="004C64C5" w:rsidRPr="00F7516A">
        <w:rPr>
          <w:rFonts w:ascii="Arial" w:hAnsi="宋体" w:cs="Arial"/>
          <w:szCs w:val="21"/>
        </w:rPr>
        <w:t>原则，在投资人作出投资决策后，基金运营状况与基金净值变化引致的投资风险，由投资人自行负责。</w:t>
      </w:r>
    </w:p>
    <w:p w:rsidR="00FD5159" w:rsidRPr="00F7516A" w:rsidRDefault="00FD5159" w:rsidP="004C64C5">
      <w:pPr>
        <w:autoSpaceDE w:val="0"/>
        <w:autoSpaceDN w:val="0"/>
        <w:adjustRightInd w:val="0"/>
        <w:snapToGrid w:val="0"/>
        <w:spacing w:line="360" w:lineRule="auto"/>
        <w:ind w:firstLineChars="200" w:firstLine="420"/>
        <w:jc w:val="left"/>
        <w:rPr>
          <w:rFonts w:ascii="Arial" w:hAnsi="Arial" w:cs="Arial"/>
          <w:szCs w:val="21"/>
        </w:rPr>
      </w:pPr>
      <w:r>
        <w:rPr>
          <w:rFonts w:ascii="Arial" w:hAnsi="宋体" w:cs="Arial" w:hint="eastAsia"/>
          <w:szCs w:val="21"/>
        </w:rPr>
        <w:t>10</w:t>
      </w:r>
      <w:r>
        <w:rPr>
          <w:rFonts w:ascii="Arial" w:hAnsi="宋体" w:cs="Arial" w:hint="eastAsia"/>
          <w:szCs w:val="21"/>
        </w:rPr>
        <w:t>、本招募说明书（</w:t>
      </w:r>
      <w:r w:rsidR="006C7AF8">
        <w:rPr>
          <w:rFonts w:ascii="Arial" w:hAnsi="宋体" w:cs="Arial" w:hint="eastAsia"/>
          <w:szCs w:val="21"/>
        </w:rPr>
        <w:t>更</w:t>
      </w:r>
      <w:r>
        <w:rPr>
          <w:rFonts w:ascii="Arial" w:hAnsi="宋体" w:cs="Arial" w:hint="eastAsia"/>
          <w:szCs w:val="21"/>
        </w:rPr>
        <w:t>新）所载内容截止日为</w:t>
      </w:r>
      <w:r w:rsidR="003D1C97">
        <w:rPr>
          <w:rFonts w:ascii="Arial" w:hAnsi="宋体" w:cs="Arial" w:hint="eastAsia"/>
          <w:szCs w:val="21"/>
        </w:rPr>
        <w:t>201</w:t>
      </w:r>
      <w:r w:rsidR="00285B76">
        <w:rPr>
          <w:rFonts w:ascii="Arial" w:hAnsi="宋体" w:cs="Arial" w:hint="eastAsia"/>
          <w:szCs w:val="21"/>
        </w:rPr>
        <w:t>8</w:t>
      </w:r>
      <w:r w:rsidR="003D1C97">
        <w:rPr>
          <w:rFonts w:ascii="Arial" w:hAnsi="宋体" w:cs="Arial" w:hint="eastAsia"/>
          <w:szCs w:val="21"/>
        </w:rPr>
        <w:t>年</w:t>
      </w:r>
      <w:r w:rsidR="001E76A2">
        <w:rPr>
          <w:rFonts w:ascii="Arial" w:hAnsi="宋体" w:cs="Arial" w:hint="eastAsia"/>
          <w:szCs w:val="21"/>
        </w:rPr>
        <w:t>11</w:t>
      </w:r>
      <w:r w:rsidR="002526DB">
        <w:rPr>
          <w:rFonts w:ascii="Arial" w:hAnsi="宋体" w:cs="Arial" w:hint="eastAsia"/>
          <w:szCs w:val="21"/>
        </w:rPr>
        <w:t>月</w:t>
      </w:r>
      <w:r w:rsidR="002526DB">
        <w:rPr>
          <w:rFonts w:ascii="Arial" w:hAnsi="宋体" w:cs="Arial" w:hint="eastAsia"/>
          <w:szCs w:val="21"/>
        </w:rPr>
        <w:t>24</w:t>
      </w:r>
      <w:r w:rsidR="002526DB">
        <w:rPr>
          <w:rFonts w:ascii="Arial" w:hAnsi="宋体" w:cs="Arial" w:hint="eastAsia"/>
          <w:szCs w:val="21"/>
        </w:rPr>
        <w:t>日，有关财务数据和净值表现截止日为</w:t>
      </w:r>
      <w:r w:rsidR="00285B76">
        <w:rPr>
          <w:rFonts w:ascii="Arial" w:hAnsi="宋体" w:cs="Arial" w:hint="eastAsia"/>
          <w:szCs w:val="21"/>
        </w:rPr>
        <w:t>2018</w:t>
      </w:r>
      <w:r w:rsidR="003D1C97">
        <w:rPr>
          <w:rFonts w:ascii="Arial" w:hAnsi="宋体" w:cs="Arial" w:hint="eastAsia"/>
          <w:szCs w:val="21"/>
        </w:rPr>
        <w:t>年</w:t>
      </w:r>
      <w:r w:rsidR="001E76A2">
        <w:rPr>
          <w:rFonts w:ascii="Arial" w:hAnsi="宋体" w:cs="Arial" w:hint="eastAsia"/>
          <w:szCs w:val="21"/>
        </w:rPr>
        <w:t>9</w:t>
      </w:r>
      <w:r w:rsidR="006C1209">
        <w:rPr>
          <w:rFonts w:ascii="Arial" w:hAnsi="宋体" w:cs="Arial" w:hint="eastAsia"/>
          <w:szCs w:val="21"/>
        </w:rPr>
        <w:t>月</w:t>
      </w:r>
      <w:r w:rsidR="00285B76">
        <w:rPr>
          <w:rFonts w:ascii="Arial" w:hAnsi="宋体" w:cs="Arial" w:hint="eastAsia"/>
          <w:szCs w:val="21"/>
        </w:rPr>
        <w:t>3</w:t>
      </w:r>
      <w:r w:rsidR="001E76A2">
        <w:rPr>
          <w:rFonts w:ascii="Arial" w:hAnsi="宋体" w:cs="Arial" w:hint="eastAsia"/>
          <w:szCs w:val="21"/>
        </w:rPr>
        <w:t>0</w:t>
      </w:r>
      <w:r w:rsidR="006C1209">
        <w:rPr>
          <w:rFonts w:ascii="Arial" w:hAnsi="宋体" w:cs="Arial" w:hint="eastAsia"/>
          <w:szCs w:val="21"/>
        </w:rPr>
        <w:t>日（财务数据未经审计）。</w:t>
      </w:r>
    </w:p>
    <w:p w:rsidR="003779B1" w:rsidRDefault="003779B1">
      <w:pPr>
        <w:pStyle w:val="13"/>
        <w:rPr>
          <w:spacing w:val="120"/>
          <w:szCs w:val="21"/>
        </w:rPr>
      </w:pPr>
    </w:p>
    <w:p w:rsidR="001B4AB2" w:rsidRPr="00C55C62" w:rsidRDefault="009D5834" w:rsidP="00063E80">
      <w:pPr>
        <w:snapToGrid w:val="0"/>
        <w:spacing w:before="120" w:afterLines="50" w:line="360" w:lineRule="auto"/>
        <w:ind w:firstLineChars="200" w:firstLine="900"/>
        <w:jc w:val="center"/>
        <w:outlineLvl w:val="0"/>
        <w:rPr>
          <w:rFonts w:ascii="Arial Unicode MS" w:hAnsi="Arial Unicode MS" w:cs="Arial"/>
          <w:b/>
          <w:bCs/>
          <w:kern w:val="0"/>
          <w:sz w:val="28"/>
          <w:szCs w:val="28"/>
          <w:lang/>
        </w:rPr>
      </w:pPr>
      <w:r w:rsidRPr="003779B1">
        <w:rPr>
          <w:spacing w:val="120"/>
          <w:szCs w:val="21"/>
        </w:rPr>
        <w:br w:type="page"/>
      </w:r>
      <w:bookmarkStart w:id="11" w:name="_Toc335232691"/>
      <w:bookmarkStart w:id="12" w:name="_Toc451156438"/>
      <w:r w:rsidR="001B4AB2" w:rsidRPr="0022528D">
        <w:rPr>
          <w:rFonts w:ascii="Arial Unicode MS" w:hAnsi="Arial Unicode MS" w:cs="Arial"/>
          <w:b/>
          <w:bCs/>
          <w:sz w:val="28"/>
          <w:szCs w:val="28"/>
        </w:rPr>
        <w:t>一</w:t>
      </w:r>
      <w:r w:rsidR="001B4AB2">
        <w:rPr>
          <w:rFonts w:ascii="Arial Unicode MS" w:hAnsi="Arial Unicode MS" w:cs="Arial" w:hint="eastAsia"/>
          <w:b/>
          <w:bCs/>
          <w:sz w:val="28"/>
          <w:szCs w:val="28"/>
        </w:rPr>
        <w:t>、</w:t>
      </w:r>
      <w:r w:rsidR="001B4AB2" w:rsidRPr="00C55C62">
        <w:rPr>
          <w:rFonts w:ascii="Arial Unicode MS" w:hAnsi="Arial Unicode MS" w:cs="Arial"/>
          <w:b/>
          <w:bCs/>
          <w:kern w:val="0"/>
          <w:sz w:val="28"/>
          <w:szCs w:val="28"/>
          <w:lang/>
        </w:rPr>
        <w:t>基金管理人</w:t>
      </w:r>
    </w:p>
    <w:bookmarkEnd w:id="11"/>
    <w:bookmarkEnd w:id="12"/>
    <w:p w:rsidR="001E76A2" w:rsidRPr="00622A06" w:rsidRDefault="001E76A2" w:rsidP="001E76A2">
      <w:pPr>
        <w:ind w:firstLine="422"/>
        <w:rPr>
          <w:rFonts w:ascii="宋体" w:hAnsi="宋体"/>
          <w:b/>
          <w:kern w:val="0"/>
          <w:szCs w:val="21"/>
        </w:rPr>
      </w:pPr>
      <w:r w:rsidRPr="00622A06">
        <w:rPr>
          <w:rFonts w:ascii="宋体" w:hAnsi="宋体" w:hint="eastAsia"/>
          <w:b/>
          <w:kern w:val="0"/>
          <w:szCs w:val="21"/>
        </w:rPr>
        <w:t>一、基金管理人概况</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名称：</w:t>
      </w:r>
      <w:r w:rsidRPr="00622A06">
        <w:rPr>
          <w:rFonts w:ascii="宋体" w:hAnsi="宋体" w:hint="eastAsia"/>
          <w:kern w:val="0"/>
          <w:szCs w:val="21"/>
        </w:rPr>
        <w:tab/>
        <w:t>博时基金管理有限公司</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住所：</w:t>
      </w:r>
      <w:r w:rsidRPr="00622A06">
        <w:rPr>
          <w:rFonts w:ascii="宋体" w:hAnsi="宋体" w:hint="eastAsia"/>
          <w:kern w:val="0"/>
          <w:szCs w:val="21"/>
        </w:rPr>
        <w:tab/>
        <w:t>广东省深圳市福田区深南大道7088号招商银行大厦29层</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办公地址：</w:t>
      </w:r>
      <w:r w:rsidRPr="00622A06">
        <w:rPr>
          <w:rFonts w:ascii="宋体" w:hAnsi="宋体" w:hint="eastAsia"/>
          <w:kern w:val="0"/>
          <w:szCs w:val="21"/>
        </w:rPr>
        <w:tab/>
        <w:t>广东省深圳市福田区益田路5999号基金大厦21层</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法定代表人：张光华</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成立时间：</w:t>
      </w:r>
      <w:r w:rsidRPr="00622A06">
        <w:rPr>
          <w:rFonts w:ascii="宋体" w:hAnsi="宋体" w:hint="eastAsia"/>
          <w:kern w:val="0"/>
          <w:szCs w:val="21"/>
        </w:rPr>
        <w:tab/>
        <w:t>1998年7月13日</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注册资本：</w:t>
      </w:r>
      <w:r w:rsidRPr="00622A06">
        <w:rPr>
          <w:rFonts w:ascii="宋体" w:hAnsi="宋体" w:hint="eastAsia"/>
          <w:kern w:val="0"/>
          <w:szCs w:val="21"/>
        </w:rPr>
        <w:tab/>
        <w:t>2.5亿元人民币</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存续期间：</w:t>
      </w:r>
      <w:r w:rsidRPr="00622A06">
        <w:rPr>
          <w:rFonts w:ascii="宋体" w:hAnsi="宋体" w:hint="eastAsia"/>
          <w:kern w:val="0"/>
          <w:szCs w:val="21"/>
        </w:rPr>
        <w:tab/>
        <w:t>持续经营</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联系人：    韩强</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联系电话：  （0755）8316 9999</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公司设立了投资决策委员会。投资决策委员会负责指导基金资产的运作、确定基本的投资策略和投资组合的原则。</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公司下设两大总部和二十九个直属部门，分别是：权益投资总部、固定收益总部以及宏观策略部、交易部、指数与量化投资部、特定资产管理部、</w:t>
      </w:r>
      <w:r w:rsidRPr="0031371D">
        <w:rPr>
          <w:rFonts w:ascii="宋体" w:hAnsi="宋体" w:hint="eastAsia"/>
          <w:kern w:val="0"/>
          <w:szCs w:val="21"/>
        </w:rPr>
        <w:t>多元资产管理部、年金投资部、绝对收益投资部、产品规划部、</w:t>
      </w:r>
      <w:r w:rsidRPr="002F54BE">
        <w:rPr>
          <w:rFonts w:ascii="宋体" w:hAnsi="宋体" w:hint="eastAsia"/>
          <w:kern w:val="0"/>
          <w:szCs w:val="21"/>
        </w:rPr>
        <w:t>销售管理部</w:t>
      </w:r>
      <w:r w:rsidRPr="001E76A2">
        <w:rPr>
          <w:rFonts w:ascii="宋体" w:hAnsi="宋体" w:hint="eastAsia"/>
          <w:kern w:val="0"/>
          <w:szCs w:val="21"/>
        </w:rPr>
        <w:t>、客户服务中心、市场部、养老金业务中心、战略客户部、机构</w:t>
      </w:r>
      <w:r w:rsidRPr="0031371D">
        <w:rPr>
          <w:rFonts w:ascii="宋体" w:hAnsi="宋体" w:hint="eastAsia"/>
          <w:kern w:val="0"/>
          <w:szCs w:val="21"/>
        </w:rPr>
        <w:t>-上海、机构-南方、券商业务部、零售</w:t>
      </w:r>
      <w:r w:rsidRPr="001E76A2">
        <w:rPr>
          <w:rFonts w:ascii="宋体" w:hAnsi="宋体"/>
          <w:kern w:val="0"/>
          <w:szCs w:val="21"/>
        </w:rPr>
        <w:t>-北京、零售-上海、零售-南方、</w:t>
      </w:r>
      <w:r w:rsidRPr="001E76A2">
        <w:rPr>
          <w:rFonts w:ascii="宋体" w:hAnsi="宋体" w:hint="eastAsia"/>
          <w:kern w:val="0"/>
          <w:szCs w:val="21"/>
        </w:rPr>
        <w:t>央企业务部、互联网金融部、董事会办公室、办公室、人力资源部、财务部、信息技术部、基金运作部、风险管理部和监察法律部。</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募基金组、专户组、国际组和研究组，分别负责各类固定收益资产的研究和投资工作。</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w:t>
      </w:r>
      <w:r w:rsidRPr="0031371D">
        <w:rPr>
          <w:rFonts w:ascii="宋体" w:hAnsi="宋体" w:hint="eastAsia"/>
          <w:kern w:val="0"/>
          <w:szCs w:val="21"/>
        </w:rPr>
        <w:t>-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w:t>
      </w:r>
      <w:r w:rsidRPr="001E76A2">
        <w:rPr>
          <w:rFonts w:ascii="宋体" w:hAnsi="宋体" w:hint="eastAsia"/>
          <w:szCs w:val="21"/>
        </w:rPr>
        <w:t>负责券商渠道的开拓和销售服务。</w:t>
      </w:r>
      <w:r w:rsidRPr="001E76A2">
        <w:rPr>
          <w:rFonts w:ascii="宋体" w:hAnsi="宋体" w:hint="eastAsia"/>
          <w:kern w:val="0"/>
          <w:szCs w:val="21"/>
        </w:rPr>
        <w:t>零售</w:t>
      </w:r>
      <w:r w:rsidRPr="001E76A2">
        <w:rPr>
          <w:rFonts w:ascii="宋体" w:hAnsi="宋体"/>
          <w:kern w:val="0"/>
          <w:szCs w:val="21"/>
        </w:rPr>
        <w:t>-北京、零售-上海、零售-南方负责公司全国范围内零售客户的渠道销售和服务。</w:t>
      </w:r>
      <w:r w:rsidRPr="001E76A2">
        <w:rPr>
          <w:rFonts w:ascii="宋体" w:hAnsi="宋体" w:hint="eastAsia"/>
          <w:kern w:val="0"/>
          <w:szCs w:val="21"/>
        </w:rPr>
        <w:t>央企业务部负责招商局集团签约机构客户、重要中央企业及其财务公司等客户的拓展、合作业务落地与服务等工作。销售管理部负责</w:t>
      </w:r>
      <w:r w:rsidRPr="002F54BE">
        <w:rPr>
          <w:rFonts w:ascii="宋体" w:hAnsi="宋体" w:hint="eastAsia"/>
          <w:kern w:val="0"/>
          <w:szCs w:val="21"/>
        </w:rPr>
        <w:t>总行渠道维护，零售产品营销组织、销售督导；营销策划及公募销售支持；营销培训管理；渠道代销支持与服务；零售体系的绩效考核与费用管理等</w:t>
      </w:r>
      <w:r w:rsidRPr="001E76A2">
        <w:rPr>
          <w:rFonts w:ascii="宋体" w:hAnsi="宋体" w:hint="eastAsia"/>
          <w:kern w:val="0"/>
          <w:szCs w:val="21"/>
        </w:rPr>
        <w:t>工作。</w:t>
      </w:r>
    </w:p>
    <w:p w:rsidR="001E76A2" w:rsidRPr="001E76A2" w:rsidRDefault="001E76A2" w:rsidP="002F54BE">
      <w:pPr>
        <w:spacing w:line="360" w:lineRule="auto"/>
        <w:ind w:firstLine="420"/>
        <w:rPr>
          <w:rFonts w:ascii="宋体" w:hAnsi="宋体"/>
          <w:kern w:val="0"/>
          <w:szCs w:val="21"/>
        </w:rPr>
      </w:pPr>
      <w:r w:rsidRPr="0031371D">
        <w:rPr>
          <w:rFonts w:ascii="宋体" w:hAnsi="宋体"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w:t>
      </w:r>
      <w:r w:rsidRPr="002F54BE">
        <w:rPr>
          <w:rFonts w:ascii="宋体" w:hAnsi="宋体" w:hint="eastAsia"/>
          <w:kern w:val="0"/>
          <w:szCs w:val="21"/>
        </w:rPr>
        <w:t>电话与网络咨询与服务；呼出业务与电话营销理财；营销系统数据维护与挖掘；直销柜台业务；专户合同及备案管理、机构售前支持；专户中台服务与运营支持等</w:t>
      </w:r>
      <w:r w:rsidRPr="001E76A2">
        <w:rPr>
          <w:rFonts w:ascii="宋体" w:hAnsi="宋体" w:hint="eastAsia"/>
          <w:kern w:val="0"/>
          <w:szCs w:val="21"/>
        </w:rPr>
        <w:t>工作。</w:t>
      </w:r>
    </w:p>
    <w:p w:rsidR="001E76A2" w:rsidRPr="001E76A2" w:rsidRDefault="001E76A2" w:rsidP="002F54BE">
      <w:pPr>
        <w:spacing w:line="360" w:lineRule="auto"/>
        <w:ind w:firstLine="420"/>
        <w:rPr>
          <w:rFonts w:ascii="宋体" w:hAnsi="宋体"/>
          <w:kern w:val="0"/>
          <w:szCs w:val="21"/>
        </w:rPr>
      </w:pPr>
      <w:r w:rsidRPr="0031371D">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截止到</w:t>
      </w:r>
      <w:r w:rsidRPr="001E76A2">
        <w:rPr>
          <w:rFonts w:ascii="宋体" w:hAnsi="宋体"/>
          <w:kern w:val="0"/>
          <w:szCs w:val="21"/>
        </w:rPr>
        <w:t>2018年9月30日，公司总人数为569人，其中研究员和基金经理超过89.5%拥有硕士及以上学位。</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公司已经建立健全投资管理制度、风险控制制度、内部监察制度、财务管理制度、人事管理制度、信息披露制度和员工行为准则等公司管理制度体系。</w:t>
      </w:r>
    </w:p>
    <w:p w:rsidR="001E76A2" w:rsidRPr="001E76A2" w:rsidRDefault="001E76A2" w:rsidP="002F54BE">
      <w:pPr>
        <w:spacing w:line="360" w:lineRule="auto"/>
        <w:ind w:firstLine="422"/>
        <w:rPr>
          <w:rFonts w:ascii="宋体" w:hAnsi="宋体"/>
          <w:b/>
          <w:kern w:val="0"/>
          <w:szCs w:val="21"/>
        </w:rPr>
      </w:pPr>
      <w:r w:rsidRPr="001E76A2">
        <w:rPr>
          <w:rFonts w:ascii="宋体" w:hAnsi="宋体" w:hint="eastAsia"/>
          <w:b/>
          <w:kern w:val="0"/>
          <w:szCs w:val="21"/>
        </w:rPr>
        <w:t>二、主要成员情况</w:t>
      </w:r>
    </w:p>
    <w:p w:rsidR="001E76A2" w:rsidRPr="001E76A2" w:rsidRDefault="001E76A2" w:rsidP="002F54BE">
      <w:pPr>
        <w:spacing w:line="360" w:lineRule="auto"/>
        <w:ind w:firstLine="420"/>
        <w:rPr>
          <w:rFonts w:ascii="宋体" w:hAnsi="宋体"/>
          <w:kern w:val="0"/>
          <w:szCs w:val="21"/>
        </w:rPr>
      </w:pPr>
      <w:r w:rsidRPr="001E76A2">
        <w:rPr>
          <w:rFonts w:ascii="宋体" w:hAnsi="宋体"/>
          <w:kern w:val="0"/>
          <w:szCs w:val="21"/>
        </w:rPr>
        <w:t>1、基金管理人董事会成员</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w:t>
      </w:r>
      <w:r w:rsidRPr="001E76A2">
        <w:rPr>
          <w:rFonts w:ascii="宋体" w:hAnsi="宋体"/>
          <w:kern w:val="0"/>
          <w:szCs w:val="21"/>
        </w:rPr>
        <w:t>2015年8月起，</w:t>
      </w:r>
      <w:r w:rsidRPr="001E76A2">
        <w:rPr>
          <w:rFonts w:ascii="宋体" w:hAnsi="宋体" w:hint="eastAsia"/>
          <w:kern w:val="0"/>
          <w:szCs w:val="21"/>
        </w:rPr>
        <w:t>任博时基金管理有限公司董事长暨法定代表人。</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江向阳先生，董事。</w:t>
      </w:r>
      <w:r w:rsidRPr="001E76A2">
        <w:rPr>
          <w:rFonts w:ascii="宋体" w:hAnsi="宋体"/>
          <w:kern w:val="0"/>
          <w:szCs w:val="21"/>
        </w:rPr>
        <w:t>2015年7月起任博时</w:t>
      </w:r>
      <w:r w:rsidRPr="001E76A2">
        <w:rPr>
          <w:rFonts w:ascii="宋体" w:hAnsi="宋体" w:hint="eastAsia"/>
          <w:kern w:val="0"/>
          <w:szCs w:val="21"/>
        </w:rPr>
        <w:t>基金管理有限公司总经理。中共党员，南开大学国际金融博士，清华大学金融媒体</w:t>
      </w:r>
      <w:r w:rsidRPr="001E76A2">
        <w:rPr>
          <w:rFonts w:ascii="宋体" w:hAnsi="宋体"/>
          <w:kern w:val="0"/>
          <w:szCs w:val="21"/>
        </w:rPr>
        <w:t>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r w:rsidRPr="001E76A2">
        <w:rPr>
          <w:rFonts w:ascii="宋体" w:hAnsi="宋体" w:hint="eastAsia"/>
          <w:kern w:val="0"/>
          <w:szCs w:val="21"/>
        </w:rPr>
        <w:t>网信办）主任；中国证监会办公厅副巡视员；中国证监会深圳专员办处长、副专员；中国证监会期货监管部副处长、处长；中国农业工程研究设计院情报室干部。</w:t>
      </w:r>
    </w:p>
    <w:p w:rsidR="001E76A2" w:rsidRPr="001E76A2" w:rsidRDefault="001E76A2" w:rsidP="002F54BE">
      <w:pPr>
        <w:snapToGrid w:val="0"/>
        <w:spacing w:line="360" w:lineRule="auto"/>
        <w:ind w:firstLine="420"/>
        <w:rPr>
          <w:rFonts w:ascii="Arial Unicode MS" w:hAnsi="Arial Unicode MS" w:cs="Arial"/>
          <w:szCs w:val="21"/>
        </w:rPr>
      </w:pPr>
      <w:r w:rsidRPr="001E76A2">
        <w:rPr>
          <w:rFonts w:ascii="Arial Unicode MS" w:hAnsi="Arial Unicode MS" w:cs="Arial" w:hint="eastAsia"/>
          <w:szCs w:val="21"/>
        </w:rPr>
        <w:t>苏敏女士</w:t>
      </w:r>
      <w:r w:rsidRPr="001E76A2">
        <w:rPr>
          <w:rFonts w:ascii="Arial Unicode MS" w:hAnsi="Arial Unicode MS" w:cs="Arial"/>
          <w:szCs w:val="21"/>
        </w:rPr>
        <w:t>,</w:t>
      </w:r>
      <w:r w:rsidRPr="001E76A2">
        <w:rPr>
          <w:rFonts w:ascii="Arial Unicode MS" w:hAnsi="Arial Unicode MS" w:cs="Arial" w:hint="eastAsia"/>
          <w:szCs w:val="21"/>
        </w:rPr>
        <w:t>分别于</w:t>
      </w:r>
      <w:r w:rsidRPr="001E76A2">
        <w:rPr>
          <w:rFonts w:ascii="Arial Unicode MS" w:hAnsi="Arial Unicode MS" w:cs="Arial"/>
          <w:szCs w:val="21"/>
        </w:rPr>
        <w:t xml:space="preserve">1990 </w:t>
      </w:r>
      <w:r w:rsidRPr="001E76A2">
        <w:rPr>
          <w:rFonts w:ascii="Arial Unicode MS" w:hAnsi="Arial Unicode MS" w:cs="Arial" w:hint="eastAsia"/>
          <w:szCs w:val="21"/>
        </w:rPr>
        <w:t>年</w:t>
      </w:r>
      <w:r w:rsidRPr="001E76A2">
        <w:rPr>
          <w:rFonts w:ascii="Arial Unicode MS" w:hAnsi="Arial Unicode MS" w:cs="Arial"/>
          <w:szCs w:val="21"/>
        </w:rPr>
        <w:t xml:space="preserve">7 </w:t>
      </w:r>
      <w:r w:rsidRPr="001E76A2">
        <w:rPr>
          <w:rFonts w:ascii="Arial Unicode MS" w:hAnsi="Arial Unicode MS" w:cs="Arial" w:hint="eastAsia"/>
          <w:szCs w:val="21"/>
        </w:rPr>
        <w:t>月及</w:t>
      </w:r>
      <w:r w:rsidRPr="001E76A2">
        <w:rPr>
          <w:rFonts w:ascii="Arial Unicode MS" w:hAnsi="Arial Unicode MS" w:cs="Arial"/>
          <w:szCs w:val="21"/>
        </w:rPr>
        <w:t xml:space="preserve">2002 </w:t>
      </w:r>
      <w:r w:rsidRPr="001E76A2">
        <w:rPr>
          <w:rFonts w:ascii="Arial Unicode MS" w:hAnsi="Arial Unicode MS" w:cs="Arial" w:hint="eastAsia"/>
          <w:szCs w:val="21"/>
        </w:rPr>
        <w:t>年</w:t>
      </w:r>
      <w:r w:rsidRPr="001E76A2">
        <w:rPr>
          <w:rFonts w:ascii="Arial Unicode MS" w:hAnsi="Arial Unicode MS" w:cs="Arial"/>
          <w:szCs w:val="21"/>
        </w:rPr>
        <w:t xml:space="preserve">12 </w:t>
      </w:r>
      <w:r w:rsidRPr="001E76A2">
        <w:rPr>
          <w:rFonts w:ascii="Arial Unicode MS" w:hAnsi="Arial Unicode MS" w:cs="Arial" w:hint="eastAsia"/>
          <w:szCs w:val="21"/>
        </w:rPr>
        <w:t>月获得上海财经大学金融专业学士学位和中国科学技术大学工商管理硕士学位。苏女士分别于</w:t>
      </w:r>
      <w:r w:rsidRPr="001E76A2">
        <w:rPr>
          <w:rFonts w:ascii="Arial Unicode MS" w:hAnsi="Arial Unicode MS" w:cs="Arial"/>
          <w:szCs w:val="21"/>
        </w:rPr>
        <w:t xml:space="preserve">1998 </w:t>
      </w:r>
      <w:r w:rsidRPr="001E76A2">
        <w:rPr>
          <w:rFonts w:ascii="Arial Unicode MS" w:hAnsi="Arial Unicode MS" w:cs="Arial" w:hint="eastAsia"/>
          <w:szCs w:val="21"/>
        </w:rPr>
        <w:t>年</w:t>
      </w:r>
      <w:r w:rsidRPr="001E76A2">
        <w:rPr>
          <w:rFonts w:ascii="Arial Unicode MS" w:hAnsi="Arial Unicode MS" w:cs="Arial"/>
          <w:szCs w:val="21"/>
        </w:rPr>
        <w:t xml:space="preserve">6 </w:t>
      </w:r>
      <w:r w:rsidRPr="001E76A2">
        <w:rPr>
          <w:rFonts w:ascii="Arial Unicode MS" w:hAnsi="Arial Unicode MS" w:cs="Arial" w:hint="eastAsia"/>
          <w:szCs w:val="21"/>
        </w:rPr>
        <w:t>月、</w:t>
      </w:r>
      <w:r w:rsidRPr="001E76A2">
        <w:rPr>
          <w:rFonts w:ascii="Arial Unicode MS" w:hAnsi="Arial Unicode MS" w:cs="Arial"/>
          <w:szCs w:val="21"/>
        </w:rPr>
        <w:t xml:space="preserve">1999 </w:t>
      </w:r>
      <w:r w:rsidRPr="001E76A2">
        <w:rPr>
          <w:rFonts w:ascii="Arial Unicode MS" w:hAnsi="Arial Unicode MS" w:cs="Arial" w:hint="eastAsia"/>
          <w:szCs w:val="21"/>
        </w:rPr>
        <w:t>年</w:t>
      </w:r>
      <w:r w:rsidRPr="001E76A2">
        <w:rPr>
          <w:rFonts w:ascii="Arial Unicode MS" w:hAnsi="Arial Unicode MS" w:cs="Arial"/>
          <w:szCs w:val="21"/>
        </w:rPr>
        <w:t xml:space="preserve">6 </w:t>
      </w:r>
      <w:r w:rsidRPr="001E76A2">
        <w:rPr>
          <w:rFonts w:ascii="Arial Unicode MS" w:hAnsi="Arial Unicode MS" w:cs="Arial" w:hint="eastAsia"/>
          <w:szCs w:val="21"/>
        </w:rPr>
        <w:t>月及</w:t>
      </w:r>
      <w:r w:rsidRPr="001E76A2">
        <w:rPr>
          <w:rFonts w:ascii="Arial Unicode MS" w:hAnsi="Arial Unicode MS" w:cs="Arial"/>
          <w:szCs w:val="21"/>
        </w:rPr>
        <w:t xml:space="preserve">2008 </w:t>
      </w:r>
      <w:r w:rsidRPr="001E76A2">
        <w:rPr>
          <w:rFonts w:ascii="Arial Unicode MS" w:hAnsi="Arial Unicode MS" w:cs="Arial" w:hint="eastAsia"/>
          <w:szCs w:val="21"/>
        </w:rPr>
        <w:t>年</w:t>
      </w:r>
      <w:r w:rsidRPr="001E76A2">
        <w:rPr>
          <w:rFonts w:ascii="Arial Unicode MS" w:hAnsi="Arial Unicode MS" w:cs="Arial"/>
          <w:szCs w:val="21"/>
        </w:rPr>
        <w:t xml:space="preserve">6 </w:t>
      </w:r>
      <w:r w:rsidRPr="001E76A2">
        <w:rPr>
          <w:rFonts w:ascii="Arial Unicode MS" w:hAnsi="Arial Unicode MS" w:cs="Arial" w:hint="eastAsia"/>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9 </w:t>
      </w:r>
      <w:r w:rsidRPr="001E76A2">
        <w:rPr>
          <w:rFonts w:ascii="Arial Unicode MS" w:hAnsi="Arial Unicode MS" w:cs="Arial" w:hint="eastAsia"/>
          <w:szCs w:val="21"/>
        </w:rPr>
        <w:t>月及</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12 </w:t>
      </w:r>
      <w:r w:rsidRPr="001E76A2">
        <w:rPr>
          <w:rFonts w:ascii="Arial Unicode MS" w:hAnsi="Arial Unicode MS" w:cs="Arial" w:hint="eastAsia"/>
          <w:szCs w:val="21"/>
        </w:rPr>
        <w:t>月起任招商局金融集团有限公司总经理及董事；自</w:t>
      </w:r>
      <w:r w:rsidRPr="001E76A2">
        <w:rPr>
          <w:rFonts w:ascii="Arial Unicode MS" w:hAnsi="Arial Unicode MS" w:cs="Arial"/>
          <w:szCs w:val="21"/>
        </w:rPr>
        <w:t>2016</w:t>
      </w:r>
      <w:r w:rsidRPr="001E76A2">
        <w:rPr>
          <w:rFonts w:ascii="Arial Unicode MS" w:hAnsi="Arial Unicode MS" w:cs="Arial" w:hint="eastAsia"/>
          <w:szCs w:val="21"/>
        </w:rPr>
        <w:t>年</w:t>
      </w:r>
      <w:r w:rsidRPr="001E76A2">
        <w:rPr>
          <w:rFonts w:ascii="Arial Unicode MS" w:hAnsi="Arial Unicode MS" w:cs="Arial"/>
          <w:szCs w:val="21"/>
        </w:rPr>
        <w:t>6</w:t>
      </w:r>
      <w:r w:rsidRPr="001E76A2">
        <w:rPr>
          <w:rFonts w:ascii="Arial Unicode MS" w:hAnsi="Arial Unicode MS" w:cs="Arial" w:hint="eastAsia"/>
          <w:szCs w:val="21"/>
        </w:rPr>
        <w:t>月起任招商证券股份有限公司（上海证券交易所上市公司，股票代码：</w:t>
      </w:r>
      <w:r w:rsidRPr="001E76A2">
        <w:rPr>
          <w:rFonts w:ascii="Arial Unicode MS" w:hAnsi="Arial Unicode MS" w:cs="Arial"/>
          <w:szCs w:val="21"/>
        </w:rPr>
        <w:t>600999</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6099</w:t>
      </w:r>
      <w:r w:rsidRPr="001E76A2">
        <w:rPr>
          <w:rFonts w:ascii="Arial Unicode MS" w:hAnsi="Arial Unicode MS" w:cs="Arial" w:hint="eastAsia"/>
          <w:szCs w:val="21"/>
        </w:rPr>
        <w:t>）董事；自</w:t>
      </w:r>
      <w:r w:rsidRPr="001E76A2">
        <w:rPr>
          <w:rFonts w:ascii="Arial Unicode MS" w:hAnsi="Arial Unicode MS" w:cs="Arial"/>
          <w:szCs w:val="21"/>
        </w:rPr>
        <w:t xml:space="preserve">2014 </w:t>
      </w:r>
      <w:r w:rsidRPr="001E76A2">
        <w:rPr>
          <w:rFonts w:ascii="Arial Unicode MS" w:hAnsi="Arial Unicode MS" w:cs="Arial" w:hint="eastAsia"/>
          <w:szCs w:val="21"/>
        </w:rPr>
        <w:t>年</w:t>
      </w:r>
      <w:r w:rsidRPr="001E76A2">
        <w:rPr>
          <w:rFonts w:ascii="Arial Unicode MS" w:hAnsi="Arial Unicode MS" w:cs="Arial"/>
          <w:szCs w:val="21"/>
        </w:rPr>
        <w:t xml:space="preserve">9 </w:t>
      </w:r>
      <w:r w:rsidRPr="001E76A2">
        <w:rPr>
          <w:rFonts w:ascii="Arial Unicode MS" w:hAnsi="Arial Unicode MS" w:cs="Arial" w:hint="eastAsia"/>
          <w:szCs w:val="21"/>
        </w:rPr>
        <w:t>月起担任招商银行股份有限公司（上海证券交易所上市公司，股票代码：</w:t>
      </w:r>
      <w:r w:rsidRPr="001E76A2">
        <w:rPr>
          <w:rFonts w:ascii="Arial Unicode MS" w:hAnsi="Arial Unicode MS" w:cs="Arial"/>
          <w:szCs w:val="21"/>
        </w:rPr>
        <w:t>600036</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3968</w:t>
      </w:r>
      <w:r w:rsidRPr="001E76A2">
        <w:rPr>
          <w:rFonts w:ascii="Arial Unicode MS" w:hAnsi="Arial Unicode MS" w:cs="Arial" w:hint="eastAsia"/>
          <w:szCs w:val="21"/>
        </w:rPr>
        <w:t>）董事。自</w:t>
      </w:r>
      <w:r w:rsidRPr="001E76A2">
        <w:rPr>
          <w:rFonts w:ascii="Arial Unicode MS" w:hAnsi="Arial Unicode MS" w:cs="Arial"/>
          <w:szCs w:val="21"/>
        </w:rPr>
        <w:t xml:space="preserve">2016 </w:t>
      </w:r>
      <w:r w:rsidRPr="001E76A2">
        <w:rPr>
          <w:rFonts w:ascii="Arial Unicode MS" w:hAnsi="Arial Unicode MS" w:cs="Arial" w:hint="eastAsia"/>
          <w:szCs w:val="21"/>
        </w:rPr>
        <w:t>年</w:t>
      </w:r>
      <w:r w:rsidRPr="001E76A2">
        <w:rPr>
          <w:rFonts w:ascii="Arial Unicode MS" w:hAnsi="Arial Unicode MS" w:cs="Arial"/>
          <w:szCs w:val="21"/>
        </w:rPr>
        <w:t xml:space="preserve">1 </w:t>
      </w:r>
      <w:r w:rsidRPr="001E76A2">
        <w:rPr>
          <w:rFonts w:ascii="Arial Unicode MS" w:hAnsi="Arial Unicode MS" w:cs="Arial" w:hint="eastAsia"/>
          <w:szCs w:val="21"/>
        </w:rPr>
        <w:t>月至</w:t>
      </w:r>
      <w:r w:rsidRPr="001E76A2">
        <w:rPr>
          <w:rFonts w:ascii="Arial Unicode MS" w:hAnsi="Arial Unicode MS" w:cs="Arial"/>
          <w:szCs w:val="21"/>
        </w:rPr>
        <w:t>2018</w:t>
      </w:r>
      <w:r w:rsidRPr="001E76A2">
        <w:rPr>
          <w:rFonts w:ascii="Arial Unicode MS" w:hAnsi="Arial Unicode MS" w:cs="Arial" w:hint="eastAsia"/>
          <w:szCs w:val="21"/>
        </w:rPr>
        <w:t>年</w:t>
      </w:r>
      <w:r w:rsidRPr="001E76A2">
        <w:rPr>
          <w:rFonts w:ascii="Arial Unicode MS" w:hAnsi="Arial Unicode MS" w:cs="Arial"/>
          <w:szCs w:val="21"/>
        </w:rPr>
        <w:t>8</w:t>
      </w:r>
      <w:r w:rsidRPr="001E76A2">
        <w:rPr>
          <w:rFonts w:ascii="Arial Unicode MS" w:hAnsi="Arial Unicode MS" w:cs="Arial" w:hint="eastAsia"/>
          <w:szCs w:val="21"/>
        </w:rPr>
        <w:t>月任招商局资本投资有限责任公司监事；自</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11 </w:t>
      </w:r>
      <w:r w:rsidRPr="001E76A2">
        <w:rPr>
          <w:rFonts w:ascii="Arial Unicode MS" w:hAnsi="Arial Unicode MS" w:cs="Arial" w:hint="eastAsia"/>
          <w:szCs w:val="21"/>
        </w:rPr>
        <w:t>月至</w:t>
      </w:r>
      <w:r w:rsidRPr="001E76A2">
        <w:rPr>
          <w:rFonts w:ascii="Arial Unicode MS" w:hAnsi="Arial Unicode MS" w:cs="Arial"/>
          <w:szCs w:val="21"/>
        </w:rPr>
        <w:t>2018</w:t>
      </w:r>
      <w:r w:rsidRPr="001E76A2">
        <w:rPr>
          <w:rFonts w:ascii="Arial Unicode MS" w:hAnsi="Arial Unicode MS" w:cs="Arial" w:hint="eastAsia"/>
          <w:szCs w:val="21"/>
        </w:rPr>
        <w:t>年</w:t>
      </w:r>
      <w:r w:rsidRPr="001E76A2">
        <w:rPr>
          <w:rFonts w:ascii="Arial Unicode MS" w:hAnsi="Arial Unicode MS" w:cs="Arial"/>
          <w:szCs w:val="21"/>
        </w:rPr>
        <w:t>8</w:t>
      </w:r>
      <w:r w:rsidRPr="001E76A2">
        <w:rPr>
          <w:rFonts w:ascii="Arial Unicode MS" w:hAnsi="Arial Unicode MS" w:cs="Arial" w:hint="eastAsia"/>
          <w:szCs w:val="21"/>
        </w:rPr>
        <w:t>月任招商局创新投资管理有限公司董事；自</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11 </w:t>
      </w:r>
      <w:r w:rsidRPr="001E76A2">
        <w:rPr>
          <w:rFonts w:ascii="Arial Unicode MS" w:hAnsi="Arial Unicode MS" w:cs="Arial" w:hint="eastAsia"/>
          <w:szCs w:val="21"/>
        </w:rPr>
        <w:t>月至</w:t>
      </w:r>
      <w:r w:rsidRPr="001E76A2">
        <w:rPr>
          <w:rFonts w:ascii="Arial Unicode MS" w:hAnsi="Arial Unicode MS" w:cs="Arial"/>
          <w:szCs w:val="21"/>
        </w:rPr>
        <w:t xml:space="preserve">2017 </w:t>
      </w:r>
      <w:r w:rsidRPr="001E76A2">
        <w:rPr>
          <w:rFonts w:ascii="Arial Unicode MS" w:hAnsi="Arial Unicode MS" w:cs="Arial" w:hint="eastAsia"/>
          <w:szCs w:val="21"/>
        </w:rPr>
        <w:t>年</w:t>
      </w:r>
      <w:r w:rsidRPr="001E76A2">
        <w:rPr>
          <w:rFonts w:ascii="Arial Unicode MS" w:hAnsi="Arial Unicode MS" w:cs="Arial"/>
          <w:szCs w:val="21"/>
        </w:rPr>
        <w:t xml:space="preserve">4 </w:t>
      </w:r>
      <w:r w:rsidRPr="001E76A2">
        <w:rPr>
          <w:rFonts w:ascii="Arial Unicode MS" w:hAnsi="Arial Unicode MS" w:cs="Arial" w:hint="eastAsia"/>
          <w:szCs w:val="21"/>
        </w:rPr>
        <w:t>月任深圳招商启航互联网投资管理有限公司董事长；自</w:t>
      </w:r>
      <w:r w:rsidRPr="001E76A2">
        <w:rPr>
          <w:rFonts w:ascii="Arial Unicode MS" w:hAnsi="Arial Unicode MS" w:cs="Arial"/>
          <w:szCs w:val="21"/>
        </w:rPr>
        <w:t xml:space="preserve">2013 </w:t>
      </w:r>
      <w:r w:rsidRPr="001E76A2">
        <w:rPr>
          <w:rFonts w:ascii="Arial Unicode MS" w:hAnsi="Arial Unicode MS" w:cs="Arial" w:hint="eastAsia"/>
          <w:szCs w:val="21"/>
        </w:rPr>
        <w:t>年</w:t>
      </w:r>
      <w:r w:rsidRPr="001E76A2">
        <w:rPr>
          <w:rFonts w:ascii="Arial Unicode MS" w:hAnsi="Arial Unicode MS" w:cs="Arial"/>
          <w:szCs w:val="21"/>
        </w:rPr>
        <w:t xml:space="preserve">5 </w:t>
      </w:r>
      <w:r w:rsidRPr="001E76A2">
        <w:rPr>
          <w:rFonts w:ascii="Arial Unicode MS" w:hAnsi="Arial Unicode MS" w:cs="Arial" w:hint="eastAsia"/>
          <w:szCs w:val="21"/>
        </w:rPr>
        <w:t>月至</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8 </w:t>
      </w:r>
      <w:r w:rsidRPr="001E76A2">
        <w:rPr>
          <w:rFonts w:ascii="Arial Unicode MS" w:hAnsi="Arial Unicode MS" w:cs="Arial" w:hint="eastAsia"/>
          <w:szCs w:val="21"/>
        </w:rPr>
        <w:t>月任中远海运能源运输股份有限公司（上海证券交易所上市公司，股票代码：</w:t>
      </w:r>
      <w:r w:rsidRPr="001E76A2">
        <w:rPr>
          <w:rFonts w:ascii="Arial Unicode MS" w:hAnsi="Arial Unicode MS" w:cs="Arial"/>
          <w:szCs w:val="21"/>
        </w:rPr>
        <w:t>600026</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1138</w:t>
      </w:r>
      <w:r w:rsidRPr="001E76A2">
        <w:rPr>
          <w:rFonts w:ascii="Arial Unicode MS" w:hAnsi="Arial Unicode MS" w:cs="Arial" w:hint="eastAsia"/>
          <w:szCs w:val="21"/>
        </w:rPr>
        <w:t>）董事；自</w:t>
      </w:r>
      <w:r w:rsidRPr="001E76A2">
        <w:rPr>
          <w:rFonts w:ascii="Arial Unicode MS" w:hAnsi="Arial Unicode MS" w:cs="Arial"/>
          <w:szCs w:val="21"/>
        </w:rPr>
        <w:t xml:space="preserve">2013 </w:t>
      </w:r>
      <w:r w:rsidRPr="001E76A2">
        <w:rPr>
          <w:rFonts w:ascii="Arial Unicode MS" w:hAnsi="Arial Unicode MS" w:cs="Arial" w:hint="eastAsia"/>
          <w:szCs w:val="21"/>
        </w:rPr>
        <w:t>年</w:t>
      </w:r>
      <w:r w:rsidRPr="001E76A2">
        <w:rPr>
          <w:rFonts w:ascii="Arial Unicode MS" w:hAnsi="Arial Unicode MS" w:cs="Arial"/>
          <w:szCs w:val="21"/>
        </w:rPr>
        <w:t>6</w:t>
      </w:r>
      <w:r w:rsidRPr="001E76A2">
        <w:rPr>
          <w:rFonts w:ascii="Arial Unicode MS" w:hAnsi="Arial Unicode MS" w:cs="Arial" w:hint="eastAsia"/>
          <w:szCs w:val="21"/>
        </w:rPr>
        <w:t>月至</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12 </w:t>
      </w:r>
      <w:r w:rsidRPr="001E76A2">
        <w:rPr>
          <w:rFonts w:ascii="Arial Unicode MS" w:hAnsi="Arial Unicode MS" w:cs="Arial" w:hint="eastAsia"/>
          <w:szCs w:val="21"/>
        </w:rPr>
        <w:t>月任中远海运发展股份有限公司（上海证券交易所上市公司，股票代码：</w:t>
      </w:r>
      <w:r w:rsidRPr="001E76A2">
        <w:rPr>
          <w:rFonts w:ascii="Arial Unicode MS" w:hAnsi="Arial Unicode MS" w:cs="Arial"/>
          <w:szCs w:val="21"/>
        </w:rPr>
        <w:t>601866</w:t>
      </w:r>
      <w:r w:rsidRPr="001E76A2">
        <w:rPr>
          <w:rFonts w:ascii="Arial Unicode MS" w:hAnsi="Arial Unicode MS" w:cs="Arial" w:hint="eastAsia"/>
          <w:szCs w:val="21"/>
        </w:rPr>
        <w:t>；香港联交所上市公司，股票代码：</w:t>
      </w:r>
      <w:r w:rsidRPr="001E76A2">
        <w:rPr>
          <w:rFonts w:ascii="Arial Unicode MS" w:hAnsi="Arial Unicode MS" w:cs="Arial"/>
          <w:szCs w:val="21"/>
        </w:rPr>
        <w:t>2866</w:t>
      </w:r>
      <w:r w:rsidRPr="001E76A2">
        <w:rPr>
          <w:rFonts w:ascii="Arial Unicode MS" w:hAnsi="Arial Unicode MS" w:cs="Arial" w:hint="eastAsia"/>
          <w:szCs w:val="21"/>
        </w:rPr>
        <w:t>）董事；自</w:t>
      </w:r>
      <w:r w:rsidRPr="001E76A2">
        <w:rPr>
          <w:rFonts w:ascii="Arial Unicode MS" w:hAnsi="Arial Unicode MS" w:cs="Arial"/>
          <w:szCs w:val="21"/>
        </w:rPr>
        <w:t xml:space="preserve">2009 </w:t>
      </w:r>
      <w:r w:rsidRPr="001E76A2">
        <w:rPr>
          <w:rFonts w:ascii="Arial Unicode MS" w:hAnsi="Arial Unicode MS" w:cs="Arial" w:hint="eastAsia"/>
          <w:szCs w:val="21"/>
        </w:rPr>
        <w:t>年</w:t>
      </w:r>
      <w:r w:rsidRPr="001E76A2">
        <w:rPr>
          <w:rFonts w:ascii="Arial Unicode MS" w:hAnsi="Arial Unicode MS" w:cs="Arial"/>
          <w:szCs w:val="21"/>
        </w:rPr>
        <w:t xml:space="preserve">12 </w:t>
      </w:r>
      <w:r w:rsidRPr="001E76A2">
        <w:rPr>
          <w:rFonts w:ascii="Arial Unicode MS" w:hAnsi="Arial Unicode MS" w:cs="Arial" w:hint="eastAsia"/>
          <w:szCs w:val="21"/>
        </w:rPr>
        <w:t>月至</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 xml:space="preserve">5 </w:t>
      </w:r>
      <w:r w:rsidRPr="001E76A2">
        <w:rPr>
          <w:rFonts w:ascii="Arial Unicode MS" w:hAnsi="Arial Unicode MS" w:cs="Arial" w:hint="eastAsia"/>
          <w:szCs w:val="21"/>
        </w:rPr>
        <w:t>月担任徽商银行股份有限公司（香港联交所上市公司，股票代码：</w:t>
      </w:r>
      <w:r w:rsidRPr="001E76A2">
        <w:rPr>
          <w:rFonts w:ascii="Arial Unicode MS" w:hAnsi="Arial Unicode MS" w:cs="Arial"/>
          <w:szCs w:val="21"/>
        </w:rPr>
        <w:t>3698</w:t>
      </w:r>
      <w:r w:rsidRPr="001E76A2">
        <w:rPr>
          <w:rFonts w:ascii="Arial Unicode MS" w:hAnsi="Arial Unicode MS" w:cs="Arial" w:hint="eastAsia"/>
          <w:szCs w:val="21"/>
        </w:rPr>
        <w:t>）董事；自</w:t>
      </w:r>
      <w:r w:rsidRPr="001E76A2">
        <w:rPr>
          <w:rFonts w:ascii="Arial Unicode MS" w:hAnsi="Arial Unicode MS" w:cs="Arial"/>
          <w:szCs w:val="21"/>
        </w:rPr>
        <w:t xml:space="preserve">2008 </w:t>
      </w:r>
      <w:r w:rsidRPr="001E76A2">
        <w:rPr>
          <w:rFonts w:ascii="Arial Unicode MS" w:hAnsi="Arial Unicode MS" w:cs="Arial" w:hint="eastAsia"/>
          <w:szCs w:val="21"/>
        </w:rPr>
        <w:t>年</w:t>
      </w:r>
      <w:r w:rsidRPr="001E76A2">
        <w:rPr>
          <w:rFonts w:ascii="Arial Unicode MS" w:hAnsi="Arial Unicode MS" w:cs="Arial"/>
          <w:szCs w:val="21"/>
        </w:rPr>
        <w:t xml:space="preserve">3 </w:t>
      </w:r>
      <w:r w:rsidRPr="001E76A2">
        <w:rPr>
          <w:rFonts w:ascii="Arial Unicode MS" w:hAnsi="Arial Unicode MS" w:cs="Arial" w:hint="eastAsia"/>
          <w:szCs w:val="21"/>
        </w:rPr>
        <w:t>月至</w:t>
      </w:r>
      <w:r w:rsidRPr="001E76A2">
        <w:rPr>
          <w:rFonts w:ascii="Arial Unicode MS" w:hAnsi="Arial Unicode MS" w:cs="Arial"/>
          <w:szCs w:val="21"/>
        </w:rPr>
        <w:t>2011</w:t>
      </w:r>
      <w:r w:rsidRPr="001E76A2">
        <w:rPr>
          <w:rFonts w:ascii="Arial Unicode MS" w:hAnsi="Arial Unicode MS" w:cs="Arial" w:hint="eastAsia"/>
          <w:szCs w:val="21"/>
        </w:rPr>
        <w:t>年</w:t>
      </w:r>
      <w:r w:rsidRPr="001E76A2">
        <w:rPr>
          <w:rFonts w:ascii="Arial Unicode MS" w:hAnsi="Arial Unicode MS" w:cs="Arial"/>
          <w:szCs w:val="21"/>
        </w:rPr>
        <w:t xml:space="preserve">9 </w:t>
      </w:r>
      <w:r w:rsidRPr="001E76A2">
        <w:rPr>
          <w:rFonts w:ascii="Arial Unicode MS" w:hAnsi="Arial Unicode MS" w:cs="Arial" w:hint="eastAsia"/>
          <w:szCs w:val="21"/>
        </w:rPr>
        <w:t>月担任安徽省皖能股份有限公司（深圳证券交易所上市公司，股票代码︰</w:t>
      </w:r>
      <w:r w:rsidRPr="001E76A2">
        <w:rPr>
          <w:rFonts w:ascii="Arial Unicode MS" w:hAnsi="Arial Unicode MS" w:cs="Arial"/>
          <w:szCs w:val="21"/>
        </w:rPr>
        <w:t>000543</w:t>
      </w:r>
      <w:r w:rsidRPr="001E76A2">
        <w:rPr>
          <w:rFonts w:ascii="Arial Unicode MS" w:hAnsi="Arial Unicode MS" w:cs="Arial" w:hint="eastAsia"/>
          <w:szCs w:val="21"/>
        </w:rPr>
        <w:t>）董事。苏女士亦拥有会计等相关管理经验，其经验包括：自</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 xml:space="preserve">3 </w:t>
      </w:r>
      <w:r w:rsidRPr="001E76A2">
        <w:rPr>
          <w:rFonts w:ascii="Arial Unicode MS" w:hAnsi="Arial Unicode MS" w:cs="Arial" w:hint="eastAsia"/>
          <w:szCs w:val="21"/>
        </w:rPr>
        <w:t>月至</w:t>
      </w:r>
      <w:r w:rsidRPr="001E76A2">
        <w:rPr>
          <w:rFonts w:ascii="Arial Unicode MS" w:hAnsi="Arial Unicode MS" w:cs="Arial"/>
          <w:szCs w:val="21"/>
        </w:rPr>
        <w:t xml:space="preserve">2015 </w:t>
      </w:r>
      <w:r w:rsidRPr="001E76A2">
        <w:rPr>
          <w:rFonts w:ascii="Arial Unicode MS" w:hAnsi="Arial Unicode MS" w:cs="Arial" w:hint="eastAsia"/>
          <w:szCs w:val="21"/>
        </w:rPr>
        <w:t>年</w:t>
      </w:r>
      <w:r w:rsidRPr="001E76A2">
        <w:rPr>
          <w:rFonts w:ascii="Arial Unicode MS" w:hAnsi="Arial Unicode MS" w:cs="Arial"/>
          <w:szCs w:val="21"/>
        </w:rPr>
        <w:t xml:space="preserve">8 </w:t>
      </w:r>
      <w:r w:rsidRPr="001E76A2">
        <w:rPr>
          <w:rFonts w:ascii="Arial Unicode MS" w:hAnsi="Arial Unicode MS" w:cs="Arial" w:hint="eastAsia"/>
          <w:szCs w:val="21"/>
        </w:rPr>
        <w:t>月担任中国海运（集团）总公司总会计师；自</w:t>
      </w:r>
      <w:r w:rsidRPr="001E76A2">
        <w:rPr>
          <w:rFonts w:ascii="Arial Unicode MS" w:hAnsi="Arial Unicode MS" w:cs="Arial"/>
          <w:szCs w:val="21"/>
        </w:rPr>
        <w:t xml:space="preserve">2007 </w:t>
      </w:r>
      <w:r w:rsidRPr="001E76A2">
        <w:rPr>
          <w:rFonts w:ascii="Arial Unicode MS" w:hAnsi="Arial Unicode MS" w:cs="Arial" w:hint="eastAsia"/>
          <w:szCs w:val="21"/>
        </w:rPr>
        <w:t>年</w:t>
      </w:r>
      <w:r w:rsidRPr="001E76A2">
        <w:rPr>
          <w:rFonts w:ascii="Arial Unicode MS" w:hAnsi="Arial Unicode MS" w:cs="Arial"/>
          <w:szCs w:val="21"/>
        </w:rPr>
        <w:t xml:space="preserve">5 </w:t>
      </w:r>
      <w:r w:rsidRPr="001E76A2">
        <w:rPr>
          <w:rFonts w:ascii="Arial Unicode MS" w:hAnsi="Arial Unicode MS" w:cs="Arial" w:hint="eastAsia"/>
          <w:szCs w:val="21"/>
        </w:rPr>
        <w:t>月至</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4</w:t>
      </w:r>
      <w:r w:rsidRPr="001E76A2">
        <w:rPr>
          <w:rFonts w:ascii="Arial Unicode MS" w:hAnsi="Arial Unicode MS" w:cs="Arial" w:hint="eastAsia"/>
          <w:szCs w:val="21"/>
        </w:rPr>
        <w:t>月担任安徽省能源集团有限公司总会计师，并于</w:t>
      </w:r>
      <w:r w:rsidRPr="001E76A2">
        <w:rPr>
          <w:rFonts w:ascii="Arial Unicode MS" w:hAnsi="Arial Unicode MS" w:cs="Arial"/>
          <w:szCs w:val="21"/>
        </w:rPr>
        <w:t xml:space="preserve">2010 </w:t>
      </w:r>
      <w:r w:rsidRPr="001E76A2">
        <w:rPr>
          <w:rFonts w:ascii="Arial Unicode MS" w:hAnsi="Arial Unicode MS" w:cs="Arial" w:hint="eastAsia"/>
          <w:szCs w:val="21"/>
        </w:rPr>
        <w:t>年</w:t>
      </w:r>
      <w:r w:rsidRPr="001E76A2">
        <w:rPr>
          <w:rFonts w:ascii="Arial Unicode MS" w:hAnsi="Arial Unicode MS" w:cs="Arial"/>
          <w:szCs w:val="21"/>
        </w:rPr>
        <w:t xml:space="preserve">11 </w:t>
      </w:r>
      <w:r w:rsidRPr="001E76A2">
        <w:rPr>
          <w:rFonts w:ascii="Arial Unicode MS" w:hAnsi="Arial Unicode MS" w:cs="Arial" w:hint="eastAsia"/>
          <w:szCs w:val="21"/>
        </w:rPr>
        <w:t>月至</w:t>
      </w:r>
      <w:r w:rsidRPr="001E76A2">
        <w:rPr>
          <w:rFonts w:ascii="Arial Unicode MS" w:hAnsi="Arial Unicode MS" w:cs="Arial"/>
          <w:szCs w:val="21"/>
        </w:rPr>
        <w:t xml:space="preserve">2011 </w:t>
      </w:r>
      <w:r w:rsidRPr="001E76A2">
        <w:rPr>
          <w:rFonts w:ascii="Arial Unicode MS" w:hAnsi="Arial Unicode MS" w:cs="Arial" w:hint="eastAsia"/>
          <w:szCs w:val="21"/>
        </w:rPr>
        <w:t>年</w:t>
      </w:r>
      <w:r w:rsidRPr="001E76A2">
        <w:rPr>
          <w:rFonts w:ascii="Arial Unicode MS" w:hAnsi="Arial Unicode MS" w:cs="Arial"/>
          <w:szCs w:val="21"/>
        </w:rPr>
        <w:t xml:space="preserve">4 </w:t>
      </w:r>
      <w:r w:rsidRPr="001E76A2">
        <w:rPr>
          <w:rFonts w:ascii="Arial Unicode MS" w:hAnsi="Arial Unicode MS" w:cs="Arial" w:hint="eastAsia"/>
          <w:szCs w:val="21"/>
        </w:rPr>
        <w:t>月担任该公司副总经理。</w:t>
      </w:r>
      <w:r w:rsidRPr="001E76A2">
        <w:rPr>
          <w:rFonts w:ascii="Arial Unicode MS" w:hAnsi="Arial Unicode MS" w:cs="Arial"/>
          <w:szCs w:val="21"/>
        </w:rPr>
        <w:t>2018</w:t>
      </w:r>
      <w:r w:rsidRPr="001E76A2">
        <w:rPr>
          <w:rFonts w:ascii="Arial Unicode MS" w:hAnsi="Arial Unicode MS" w:cs="Arial" w:hint="eastAsia"/>
          <w:szCs w:val="21"/>
        </w:rPr>
        <w:t>年</w:t>
      </w:r>
      <w:r w:rsidRPr="001E76A2">
        <w:rPr>
          <w:rFonts w:ascii="Arial Unicode MS" w:hAnsi="Arial Unicode MS" w:cs="Arial"/>
          <w:szCs w:val="21"/>
        </w:rPr>
        <w:t>9</w:t>
      </w:r>
      <w:r w:rsidRPr="001E76A2">
        <w:rPr>
          <w:rFonts w:ascii="Arial Unicode MS" w:hAnsi="Arial Unicode MS" w:cs="Arial" w:hint="eastAsia"/>
          <w:szCs w:val="21"/>
        </w:rPr>
        <w:t>月</w:t>
      </w:r>
      <w:r w:rsidRPr="001E76A2">
        <w:rPr>
          <w:rFonts w:ascii="Arial Unicode MS" w:hAnsi="Arial Unicode MS" w:cs="Arial"/>
          <w:szCs w:val="21"/>
        </w:rPr>
        <w:t>3</w:t>
      </w:r>
      <w:r w:rsidRPr="001E76A2">
        <w:rPr>
          <w:rFonts w:ascii="Arial Unicode MS" w:hAnsi="Arial Unicode MS" w:cs="Arial" w:hint="eastAsia"/>
          <w:szCs w:val="21"/>
        </w:rPr>
        <w:t>日起，任博时基金管理有限公司第七届董事会董事。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王金宝先生，硕士，董事。</w:t>
      </w:r>
      <w:r w:rsidRPr="001E76A2">
        <w:rPr>
          <w:rFonts w:ascii="宋体" w:hAnsi="宋体"/>
          <w:kern w:val="0"/>
          <w:szCs w:val="21"/>
        </w:rPr>
        <w:t>1988年7月至1995年4月在上海同济大学数学系工作，任教师。1995年4月进入招商证券，先后任上海澳门路营业部总经理、上海地区总部副总经理（主持工作）、投资部总经理、投资部总经理</w:t>
      </w:r>
      <w:r w:rsidRPr="001E76A2">
        <w:rPr>
          <w:rFonts w:ascii="宋体" w:hAnsi="宋体" w:hint="eastAsia"/>
          <w:kern w:val="0"/>
          <w:szCs w:val="21"/>
        </w:rPr>
        <w:t>兼固定收益部总经理、股票销售交易部总经理（现更名为机构业务总部）、机构业务董事总经理。</w:t>
      </w:r>
      <w:r w:rsidRPr="001E76A2">
        <w:rPr>
          <w:rFonts w:ascii="宋体" w:hAnsi="宋体"/>
          <w:kern w:val="0"/>
          <w:szCs w:val="21"/>
        </w:rPr>
        <w:t>2002年10月至2008年7月，</w:t>
      </w:r>
      <w:r w:rsidRPr="001E76A2">
        <w:rPr>
          <w:rFonts w:ascii="宋体" w:hAnsi="宋体" w:hint="eastAsia"/>
          <w:kern w:val="0"/>
          <w:szCs w:val="21"/>
        </w:rPr>
        <w:t>任博时基金管理有限公司第二届、第三届监事会监事。</w:t>
      </w:r>
      <w:r w:rsidRPr="001E76A2">
        <w:rPr>
          <w:rFonts w:ascii="宋体" w:hAnsi="宋体"/>
          <w:kern w:val="0"/>
          <w:szCs w:val="21"/>
        </w:rPr>
        <w:t>2008年7月起，</w:t>
      </w:r>
      <w:r w:rsidRPr="001E76A2">
        <w:rPr>
          <w:rFonts w:ascii="宋体" w:hAnsi="宋体" w:hint="eastAsia"/>
          <w:kern w:val="0"/>
          <w:szCs w:val="21"/>
        </w:rPr>
        <w:t>任博时基金管理有限公司第四届至第六届董事会董事。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陈克庆先生，北京大学工商管理硕士。</w:t>
      </w:r>
      <w:r w:rsidRPr="001E76A2">
        <w:rPr>
          <w:rFonts w:ascii="宋体" w:hAnsi="宋体"/>
          <w:kern w:val="0"/>
          <w:szCs w:val="21"/>
        </w:rPr>
        <w:t>2001年起历任世纪证券投资银行北京总部副总经理，国信证券投行业务部副总经理，华西证券投资银行总部副总经理、董事总经理。2014年加入中国长城资产管理公司，现任投资投</w:t>
      </w:r>
      <w:r w:rsidRPr="001E76A2">
        <w:rPr>
          <w:rFonts w:ascii="宋体" w:hAnsi="宋体" w:hint="eastAsia"/>
          <w:kern w:val="0"/>
          <w:szCs w:val="21"/>
        </w:rPr>
        <w:t>行事业部副总经理。</w:t>
      </w:r>
    </w:p>
    <w:p w:rsidR="001E76A2" w:rsidRPr="001E76A2" w:rsidRDefault="001E76A2" w:rsidP="002F54BE">
      <w:pPr>
        <w:pStyle w:val="ac"/>
        <w:spacing w:line="360" w:lineRule="auto"/>
        <w:ind w:firstLine="420"/>
        <w:rPr>
          <w:sz w:val="21"/>
          <w:szCs w:val="21"/>
        </w:rPr>
      </w:pPr>
      <w:r w:rsidRPr="001E76A2">
        <w:rPr>
          <w:rFonts w:hint="eastAsia"/>
          <w:sz w:val="21"/>
          <w:szCs w:val="21"/>
        </w:rPr>
        <w:t>方瓯华先生：硕士，中级经济师。</w:t>
      </w:r>
      <w:r w:rsidRPr="001E76A2">
        <w:rPr>
          <w:sz w:val="21"/>
          <w:szCs w:val="21"/>
        </w:rPr>
        <w:t>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w:t>
      </w:r>
      <w:r w:rsidRPr="001E76A2">
        <w:rPr>
          <w:rFonts w:hint="eastAsia"/>
          <w:sz w:val="21"/>
          <w:szCs w:val="21"/>
        </w:rPr>
        <w:t>任博时基金管理有限公司第七届董事会董事。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顾立基先生，硕士，独立董事。</w:t>
      </w:r>
      <w:r w:rsidRPr="001E76A2">
        <w:rPr>
          <w:rFonts w:ascii="宋体" w:hAnsi="宋体"/>
          <w:kern w:val="0"/>
          <w:szCs w:val="21"/>
        </w:rPr>
        <w:t>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r w:rsidRPr="001E76A2">
        <w:rPr>
          <w:rFonts w:ascii="宋体" w:hAnsi="宋体" w:hint="eastAsia"/>
          <w:kern w:val="0"/>
          <w:szCs w:val="21"/>
        </w:rPr>
        <w:t>兼任湘电集团有限公司外部董事；</w:t>
      </w:r>
      <w:r w:rsidRPr="001E76A2">
        <w:rPr>
          <w:rFonts w:ascii="宋体" w:hAnsi="宋体"/>
          <w:kern w:val="0"/>
          <w:szCs w:val="21"/>
        </w:rPr>
        <w:t>2013年5月至2014年8月，兼任德华安顾人寿保险有限公司（ECNL）董事；2013年6月至今，兼任深圳市昌</w:t>
      </w:r>
      <w:r w:rsidRPr="001E76A2">
        <w:rPr>
          <w:rFonts w:ascii="宋体" w:hAnsi="宋体" w:hint="eastAsia"/>
          <w:kern w:val="0"/>
          <w:szCs w:val="21"/>
        </w:rPr>
        <w:t>红科技股份有限公司独立董事。</w:t>
      </w:r>
      <w:r w:rsidRPr="001E76A2">
        <w:rPr>
          <w:rFonts w:ascii="宋体" w:hAnsi="宋体"/>
          <w:kern w:val="0"/>
          <w:szCs w:val="21"/>
        </w:rPr>
        <w:t>2014年11月起，</w:t>
      </w:r>
      <w:r w:rsidRPr="001E76A2">
        <w:rPr>
          <w:rFonts w:ascii="宋体" w:hAnsi="宋体" w:hint="eastAsia"/>
          <w:kern w:val="0"/>
          <w:szCs w:val="21"/>
        </w:rPr>
        <w:t>任博时基金管理有限公司第六届董事会独立董事。</w:t>
      </w:r>
    </w:p>
    <w:p w:rsidR="001E76A2" w:rsidRPr="001E76A2" w:rsidRDefault="001E76A2" w:rsidP="002F54BE">
      <w:pPr>
        <w:snapToGrid w:val="0"/>
        <w:spacing w:line="360" w:lineRule="auto"/>
        <w:ind w:firstLine="420"/>
        <w:rPr>
          <w:rFonts w:ascii="Arial Unicode MS" w:hAnsi="Arial Unicode MS" w:cs="Arial"/>
          <w:szCs w:val="21"/>
        </w:rPr>
      </w:pPr>
      <w:r w:rsidRPr="001E76A2">
        <w:rPr>
          <w:rFonts w:ascii="Arial Unicode MS" w:hAnsi="Arial Unicode MS" w:cs="Arial" w:hint="eastAsia"/>
          <w:szCs w:val="21"/>
        </w:rPr>
        <w:t>姜立军先生，</w:t>
      </w:r>
      <w:r w:rsidRPr="001E76A2">
        <w:rPr>
          <w:rFonts w:ascii="Arial Unicode MS" w:hAnsi="Arial Unicode MS" w:cs="Arial"/>
          <w:szCs w:val="21"/>
        </w:rPr>
        <w:t>1955</w:t>
      </w:r>
      <w:r w:rsidRPr="001E76A2">
        <w:rPr>
          <w:rFonts w:ascii="Arial Unicode MS" w:hAnsi="Arial Unicode MS" w:cs="Arial" w:hint="eastAsia"/>
          <w:szCs w:val="21"/>
        </w:rPr>
        <w:t>年生，会计师，工商管理硕士（</w:t>
      </w:r>
      <w:r w:rsidRPr="001E76A2">
        <w:rPr>
          <w:rFonts w:ascii="Arial Unicode MS" w:hAnsi="Arial Unicode MS" w:cs="Arial"/>
          <w:szCs w:val="21"/>
        </w:rPr>
        <w:t>MBA</w:t>
      </w:r>
      <w:r w:rsidRPr="001E76A2">
        <w:rPr>
          <w:rFonts w:ascii="Arial Unicode MS" w:hAnsi="Arial Unicode MS" w:cs="Arial" w:hint="eastAsia"/>
          <w:szCs w:val="21"/>
        </w:rPr>
        <w:t>）。</w:t>
      </w:r>
      <w:r w:rsidRPr="001E76A2">
        <w:rPr>
          <w:rFonts w:ascii="Arial Unicode MS" w:hAnsi="Arial Unicode MS" w:cs="Arial"/>
          <w:szCs w:val="21"/>
        </w:rPr>
        <w:t>1974</w:t>
      </w:r>
      <w:r w:rsidRPr="001E76A2">
        <w:rPr>
          <w:rFonts w:ascii="Arial Unicode MS" w:hAnsi="Arial Unicode MS" w:cs="Arial" w:hint="eastAsia"/>
          <w:szCs w:val="21"/>
        </w:rPr>
        <w:t>年</w:t>
      </w:r>
      <w:r w:rsidRPr="001E76A2">
        <w:rPr>
          <w:rFonts w:ascii="Arial Unicode MS" w:hAnsi="Arial Unicode MS" w:cs="Arial"/>
          <w:szCs w:val="21"/>
        </w:rPr>
        <w:t>12</w:t>
      </w:r>
      <w:r w:rsidRPr="001E76A2">
        <w:rPr>
          <w:rFonts w:ascii="Arial Unicode MS" w:hAnsi="Arial Unicode MS" w:cs="Arial" w:hint="eastAsia"/>
          <w:szCs w:val="21"/>
        </w:rPr>
        <w:t>月参加工作，历任中国远洋运输总公司财务处科员、中国</w:t>
      </w:r>
      <w:r w:rsidRPr="001E76A2">
        <w:rPr>
          <w:rFonts w:ascii="Arial Unicode MS" w:hAnsi="Arial Unicode MS" w:cs="Arial"/>
          <w:szCs w:val="21"/>
        </w:rPr>
        <w:t>-</w:t>
      </w:r>
      <w:r w:rsidRPr="001E76A2">
        <w:rPr>
          <w:rFonts w:ascii="Arial Unicode MS" w:hAnsi="Arial Unicode MS" w:cs="Arial" w:hint="eastAsia"/>
          <w:szCs w:val="21"/>
        </w:rPr>
        <w:t>坦桑尼亚联合海运服务公司财务部经理、日本中铃海运服务公司财务部经理、中远（英国）公司财务部经理、香港益丰船务公司财务部经理、香港</w:t>
      </w:r>
      <w:r w:rsidRPr="001E76A2">
        <w:rPr>
          <w:rFonts w:ascii="Arial Unicode MS" w:hAnsi="Arial Unicode MS" w:cs="Arial"/>
          <w:szCs w:val="21"/>
        </w:rPr>
        <w:t>-</w:t>
      </w:r>
      <w:r w:rsidRPr="001E76A2">
        <w:rPr>
          <w:rFonts w:ascii="Arial Unicode MS" w:hAnsi="Arial Unicode MS" w:cs="Arial" w:hint="eastAsia"/>
          <w:szCs w:val="21"/>
        </w:rPr>
        <w:t>佛罗伦租箱公司（香港上市公司）副总经理、中远太平洋有限公司（香港上市公司）副总经理、中远日本公司财务部长和营业副本部长、中远集装箱运输有限公司副总会计师等职。</w:t>
      </w:r>
      <w:r w:rsidRPr="001E76A2">
        <w:rPr>
          <w:rFonts w:ascii="Arial Unicode MS" w:hAnsi="Arial Unicode MS" w:cs="Arial"/>
          <w:szCs w:val="21"/>
        </w:rPr>
        <w:t>2002.8-2008.7</w:t>
      </w:r>
      <w:r w:rsidRPr="001E76A2">
        <w:rPr>
          <w:rFonts w:ascii="Arial Unicode MS" w:hAnsi="Arial Unicode MS" w:cs="Arial" w:hint="eastAsia"/>
          <w:szCs w:val="21"/>
        </w:rPr>
        <w:t>，任中远航运股份有限公司（</w:t>
      </w:r>
      <w:r w:rsidRPr="001E76A2">
        <w:rPr>
          <w:rFonts w:ascii="Arial Unicode MS" w:hAnsi="Arial Unicode MS" w:cs="Arial"/>
          <w:szCs w:val="21"/>
        </w:rPr>
        <w:t>A</w:t>
      </w:r>
      <w:r w:rsidRPr="001E76A2">
        <w:rPr>
          <w:rFonts w:ascii="Arial Unicode MS" w:hAnsi="Arial Unicode MS" w:cs="Arial" w:hint="eastAsia"/>
          <w:szCs w:val="21"/>
        </w:rPr>
        <w:t>股上市公司）首席执行官、董事。</w:t>
      </w:r>
      <w:r w:rsidRPr="001E76A2">
        <w:rPr>
          <w:rFonts w:ascii="Arial Unicode MS" w:hAnsi="Arial Unicode MS" w:cs="Arial"/>
          <w:szCs w:val="21"/>
        </w:rPr>
        <w:t>2008.8-2011.12</w:t>
      </w:r>
      <w:r w:rsidRPr="001E76A2">
        <w:rPr>
          <w:rFonts w:ascii="Arial Unicode MS" w:hAnsi="Arial Unicode MS" w:cs="Arial" w:hint="eastAsia"/>
          <w:szCs w:val="21"/>
        </w:rPr>
        <w:t>，任中远投资（新加坡）有限公司（新加坡上市公司）总裁、董事会副主席、中远控股（新加坡）有限公司总裁；并任新加坡中资企业协会会长。</w:t>
      </w:r>
      <w:r w:rsidRPr="001E76A2">
        <w:rPr>
          <w:rFonts w:ascii="Arial Unicode MS" w:hAnsi="Arial Unicode MS" w:cs="Arial"/>
          <w:szCs w:val="21"/>
        </w:rPr>
        <w:t>2011.11-2015.12</w:t>
      </w:r>
      <w:r w:rsidRPr="001E76A2">
        <w:rPr>
          <w:rFonts w:ascii="Arial Unicode MS" w:hAnsi="Arial Unicode MS" w:cs="Arial" w:hint="eastAsia"/>
          <w:szCs w:val="21"/>
        </w:rPr>
        <w:t>，任中国远洋控股股份有限公司执行（</w:t>
      </w:r>
      <w:r w:rsidRPr="001E76A2">
        <w:rPr>
          <w:rFonts w:ascii="Arial Unicode MS" w:hAnsi="Arial Unicode MS" w:cs="Arial"/>
          <w:szCs w:val="21"/>
        </w:rPr>
        <w:t>A+H</w:t>
      </w:r>
      <w:r w:rsidRPr="001E76A2">
        <w:rPr>
          <w:rFonts w:ascii="Arial Unicode MS" w:hAnsi="Arial Unicode MS" w:cs="Arial" w:hint="eastAsia"/>
          <w:szCs w:val="21"/>
        </w:rPr>
        <w:t>上市公司）执行董事、总经理。</w:t>
      </w:r>
      <w:r w:rsidRPr="001E76A2">
        <w:rPr>
          <w:rFonts w:ascii="Arial Unicode MS" w:hAnsi="Arial Unicode MS" w:cs="Arial"/>
          <w:szCs w:val="21"/>
        </w:rPr>
        <w:t>2012.2-2015.12</w:t>
      </w:r>
      <w:r w:rsidRPr="001E76A2">
        <w:rPr>
          <w:rFonts w:ascii="Arial Unicode MS" w:hAnsi="Arial Unicode MS" w:cs="Arial" w:hint="eastAsia"/>
          <w:szCs w:val="21"/>
        </w:rPr>
        <w:t>，兼任中国上市公司协会副监事长、天津上市公司协会副会长；</w:t>
      </w:r>
      <w:r w:rsidRPr="001E76A2">
        <w:rPr>
          <w:rFonts w:ascii="Arial Unicode MS" w:hAnsi="Arial Unicode MS" w:cs="Arial"/>
          <w:szCs w:val="21"/>
        </w:rPr>
        <w:t>2014.9-2015.12</w:t>
      </w:r>
      <w:r w:rsidRPr="001E76A2">
        <w:rPr>
          <w:rFonts w:ascii="Arial Unicode MS" w:hAnsi="Arial Unicode MS" w:cs="Arial" w:hint="eastAsia"/>
          <w:szCs w:val="21"/>
        </w:rPr>
        <w:t>，兼任中国上市公司协会监事会专业委员会副主任委员。</w:t>
      </w:r>
    </w:p>
    <w:p w:rsidR="001E76A2" w:rsidRPr="001E76A2" w:rsidRDefault="001E76A2" w:rsidP="002F54BE">
      <w:pPr>
        <w:snapToGrid w:val="0"/>
        <w:spacing w:line="360" w:lineRule="auto"/>
        <w:ind w:firstLine="420"/>
        <w:rPr>
          <w:rFonts w:ascii="Arial Unicode MS" w:hAnsi="Arial Unicode MS" w:cs="Arial"/>
          <w:szCs w:val="21"/>
        </w:rPr>
      </w:pPr>
      <w:r w:rsidRPr="001E76A2">
        <w:rPr>
          <w:rFonts w:ascii="Arial Unicode MS" w:hAnsi="Arial Unicode MS" w:cs="Arial" w:hint="eastAsia"/>
          <w:szCs w:val="21"/>
        </w:rPr>
        <w:t>赵如冰先生，</w:t>
      </w:r>
      <w:r w:rsidRPr="001E76A2">
        <w:rPr>
          <w:rFonts w:ascii="Arial Unicode MS" w:hAnsi="Arial Unicode MS" w:cs="Arial"/>
          <w:szCs w:val="21"/>
        </w:rPr>
        <w:t>1956</w:t>
      </w:r>
      <w:r w:rsidRPr="001E76A2">
        <w:rPr>
          <w:rFonts w:ascii="Arial Unicode MS" w:hAnsi="Arial Unicode MS" w:cs="Arial" w:hint="eastAsia"/>
          <w:szCs w:val="21"/>
        </w:rPr>
        <w:t>年生，教授级高级工程师，国际金融专业经济学硕士研究生。历任葛洲坝水力发电厂工作助理工程师、工程师、高级工程师、葛洲坝二江电厂电气分厂主任、书记；</w:t>
      </w:r>
      <w:r w:rsidRPr="001E76A2">
        <w:rPr>
          <w:rFonts w:ascii="Arial Unicode MS" w:hAnsi="Arial Unicode MS" w:cs="Arial"/>
          <w:szCs w:val="21"/>
        </w:rPr>
        <w:t>1989.09</w:t>
      </w:r>
      <w:r w:rsidRPr="001E76A2">
        <w:rPr>
          <w:rFonts w:ascii="Arial Unicode MS" w:hAnsi="Arial Unicode MS" w:cs="Arial" w:hint="eastAsia"/>
          <w:szCs w:val="21"/>
        </w:rPr>
        <w:t>—</w:t>
      </w:r>
      <w:r w:rsidRPr="001E76A2">
        <w:rPr>
          <w:rFonts w:ascii="Arial Unicode MS" w:hAnsi="Arial Unicode MS" w:cs="Arial"/>
          <w:szCs w:val="21"/>
        </w:rPr>
        <w:t>1991.10</w:t>
      </w:r>
      <w:r w:rsidRPr="001E76A2">
        <w:rPr>
          <w:rFonts w:ascii="Arial Unicode MS" w:hAnsi="Arial Unicode MS" w:cs="Arial" w:hint="eastAsia"/>
          <w:szCs w:val="21"/>
        </w:rPr>
        <w:t>任葛洲坝至上海正负</w:t>
      </w:r>
      <w:r w:rsidRPr="001E76A2">
        <w:rPr>
          <w:rFonts w:ascii="Arial Unicode MS" w:hAnsi="Arial Unicode MS" w:cs="Arial"/>
          <w:szCs w:val="21"/>
        </w:rPr>
        <w:t>50</w:t>
      </w:r>
      <w:r w:rsidRPr="001E76A2">
        <w:rPr>
          <w:rFonts w:ascii="Arial Unicode MS" w:hAnsi="Arial Unicode MS" w:cs="Arial" w:hint="eastAsia"/>
          <w:szCs w:val="21"/>
        </w:rPr>
        <w:t>万伏超高压直流输电换流站书记兼站长，主持参加了我国第一条亚洲最大的直流输电工程的安装调试和运行；</w:t>
      </w:r>
      <w:r w:rsidRPr="001E76A2">
        <w:rPr>
          <w:rFonts w:ascii="Arial Unicode MS" w:hAnsi="Arial Unicode MS" w:cs="Arial"/>
          <w:szCs w:val="21"/>
        </w:rPr>
        <w:t>1991.10</w:t>
      </w:r>
      <w:r w:rsidRPr="001E76A2">
        <w:rPr>
          <w:rFonts w:ascii="Arial Unicode MS" w:hAnsi="Arial Unicode MS" w:cs="Arial" w:hint="eastAsia"/>
          <w:szCs w:val="21"/>
        </w:rPr>
        <w:t>—</w:t>
      </w:r>
      <w:r w:rsidRPr="001E76A2">
        <w:rPr>
          <w:rFonts w:ascii="Arial Unicode MS" w:hAnsi="Arial Unicode MS" w:cs="Arial"/>
          <w:szCs w:val="21"/>
        </w:rPr>
        <w:t>1995.12</w:t>
      </w:r>
      <w:r w:rsidRPr="001E76A2">
        <w:rPr>
          <w:rFonts w:ascii="Arial Unicode MS" w:hAnsi="Arial Unicode MS" w:cs="Arial" w:hint="eastAsia"/>
          <w:szCs w:val="21"/>
        </w:rPr>
        <w:t>任厂办公室主任兼外事办公室主任；</w:t>
      </w:r>
      <w:r w:rsidRPr="001E76A2">
        <w:rPr>
          <w:rFonts w:ascii="Arial Unicode MS" w:hAnsi="Arial Unicode MS" w:cs="Arial"/>
          <w:szCs w:val="21"/>
        </w:rPr>
        <w:t>1995.12</w:t>
      </w:r>
      <w:r w:rsidRPr="001E76A2">
        <w:rPr>
          <w:rFonts w:ascii="Arial Unicode MS" w:hAnsi="Arial Unicode MS" w:cs="Arial" w:hint="eastAsia"/>
          <w:szCs w:val="21"/>
        </w:rPr>
        <w:t>—</w:t>
      </w:r>
      <w:r w:rsidRPr="001E76A2">
        <w:rPr>
          <w:rFonts w:ascii="Arial Unicode MS" w:hAnsi="Arial Unicode MS" w:cs="Arial"/>
          <w:szCs w:val="21"/>
        </w:rPr>
        <w:t>1999.12</w:t>
      </w:r>
      <w:r w:rsidRPr="001E76A2">
        <w:rPr>
          <w:rFonts w:ascii="Arial Unicode MS" w:hAnsi="Arial Unicode MS" w:cs="Arial" w:hint="eastAsia"/>
          <w:szCs w:val="21"/>
        </w:rPr>
        <w:t>，任华能南方开发公司党组书记、总经理，兼任中国华能集团董事、深圳南山热电股份有限公司（上市公司代码</w:t>
      </w:r>
      <w:r w:rsidRPr="001E76A2">
        <w:rPr>
          <w:rFonts w:ascii="Arial Unicode MS" w:hAnsi="Arial Unicode MS" w:cs="Arial"/>
          <w:szCs w:val="21"/>
        </w:rPr>
        <w:t>0037</w:t>
      </w:r>
      <w:r w:rsidRPr="001E76A2">
        <w:rPr>
          <w:rFonts w:ascii="Arial Unicode MS" w:hAnsi="Arial Unicode MS" w:cs="Arial" w:hint="eastAsia"/>
          <w:szCs w:val="21"/>
        </w:rPr>
        <w:t>）副董事长、长城证券有限责任公司副董事长、深圳华能电讯有限公司董事长；</w:t>
      </w:r>
      <w:r w:rsidRPr="001E76A2">
        <w:rPr>
          <w:rFonts w:ascii="Arial Unicode MS" w:hAnsi="Arial Unicode MS" w:cs="Arial"/>
          <w:szCs w:val="21"/>
        </w:rPr>
        <w:t>2000.01-2004.07</w:t>
      </w:r>
      <w:r w:rsidRPr="001E76A2">
        <w:rPr>
          <w:rFonts w:ascii="Arial Unicode MS" w:hAnsi="Arial Unicode MS" w:cs="Arial" w:hint="eastAsia"/>
          <w:szCs w:val="21"/>
        </w:rPr>
        <w:t>，华能南方公司被国家电力公司重组后，任华能房地产开发公司副总经理，长城证券有限责任公司副董事长、董事；</w:t>
      </w:r>
      <w:r w:rsidRPr="001E76A2">
        <w:rPr>
          <w:rFonts w:ascii="Arial Unicode MS" w:hAnsi="Arial Unicode MS" w:cs="Arial"/>
          <w:szCs w:val="21"/>
        </w:rPr>
        <w:t>2004.07-2009.03</w:t>
      </w:r>
      <w:r w:rsidRPr="001E76A2">
        <w:rPr>
          <w:rFonts w:ascii="Arial Unicode MS" w:hAnsi="Arial Unicode MS" w:cs="Arial" w:hint="eastAsia"/>
          <w:szCs w:val="21"/>
        </w:rPr>
        <w:t>，任华能房地产开发公司党组书记、总经理；</w:t>
      </w:r>
      <w:r w:rsidRPr="001E76A2">
        <w:rPr>
          <w:rFonts w:ascii="Arial Unicode MS" w:hAnsi="Arial Unicode MS" w:cs="Arial"/>
          <w:szCs w:val="21"/>
        </w:rPr>
        <w:t>2009.12-2016.8,</w:t>
      </w:r>
      <w:r w:rsidRPr="001E76A2">
        <w:rPr>
          <w:rFonts w:ascii="Arial Unicode MS" w:hAnsi="Arial Unicode MS" w:cs="Arial" w:hint="eastAsia"/>
          <w:szCs w:val="21"/>
        </w:rPr>
        <w:t>任景顺长城基金管理公司董事长、景顺长城资产管理（深圳）公司董事长；</w:t>
      </w:r>
      <w:r w:rsidRPr="001E76A2">
        <w:rPr>
          <w:rFonts w:ascii="Arial Unicode MS" w:hAnsi="Arial Unicode MS" w:cs="Arial"/>
          <w:szCs w:val="21"/>
        </w:rPr>
        <w:t>2016.8-</w:t>
      </w:r>
      <w:r w:rsidRPr="001E76A2">
        <w:rPr>
          <w:rFonts w:ascii="Arial Unicode MS" w:hAnsi="Arial Unicode MS" w:cs="Arial" w:hint="eastAsia"/>
          <w:szCs w:val="21"/>
        </w:rPr>
        <w:t>至今，任阳光资产管理股份有限公司副董事长；兼任西南证券、百隆东方、威华股份独立董事。</w:t>
      </w:r>
    </w:p>
    <w:p w:rsidR="001E76A2" w:rsidRPr="001E76A2" w:rsidRDefault="001E76A2" w:rsidP="002F54BE">
      <w:pPr>
        <w:spacing w:line="360" w:lineRule="auto"/>
        <w:ind w:firstLine="420"/>
        <w:rPr>
          <w:rFonts w:ascii="宋体" w:hAnsi="宋体"/>
          <w:kern w:val="0"/>
          <w:szCs w:val="21"/>
        </w:rPr>
      </w:pPr>
      <w:r w:rsidRPr="001E76A2">
        <w:rPr>
          <w:rFonts w:ascii="宋体" w:hAnsi="宋体"/>
          <w:kern w:val="0"/>
          <w:szCs w:val="21"/>
        </w:rPr>
        <w:t>2、基金管理人监事会成员</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车晓昕女士，硕士，监事。</w:t>
      </w:r>
      <w:r w:rsidRPr="001E76A2">
        <w:rPr>
          <w:rFonts w:ascii="宋体" w:hAnsi="宋体"/>
          <w:kern w:val="0"/>
          <w:szCs w:val="21"/>
        </w:rPr>
        <w:t>1983年起历任郑州航空工业管理学院助教、讲师、珠海证券有限公司经理、招商证券股份有限公司投资银行总部总经理。现任招商证券股份有限公司财务管理董事总经理。2008年7月起，</w:t>
      </w:r>
      <w:r w:rsidRPr="001E76A2">
        <w:rPr>
          <w:rFonts w:ascii="宋体" w:hAnsi="宋体" w:hint="eastAsia"/>
          <w:kern w:val="0"/>
          <w:szCs w:val="21"/>
        </w:rPr>
        <w:t>任博时基金管理有限公司第四至六届监事会监事。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陈良生先生，中央党校经济学硕士。</w:t>
      </w:r>
      <w:r w:rsidRPr="001E76A2">
        <w:rPr>
          <w:rFonts w:ascii="宋体" w:hAnsi="宋体"/>
          <w:kern w:val="0"/>
          <w:szCs w:val="21"/>
        </w:rPr>
        <w:t>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r w:rsidRPr="001E76A2">
        <w:rPr>
          <w:rFonts w:ascii="宋体" w:hAnsi="宋体" w:hint="eastAsia"/>
          <w:kern w:val="0"/>
          <w:szCs w:val="21"/>
        </w:rPr>
        <w:t>专职董监事。</w:t>
      </w:r>
      <w:r w:rsidRPr="001E76A2">
        <w:rPr>
          <w:rFonts w:ascii="宋体" w:hAnsi="宋体"/>
          <w:kern w:val="0"/>
          <w:szCs w:val="21"/>
        </w:rPr>
        <w:t>2017年6月起任博时</w:t>
      </w:r>
      <w:r w:rsidRPr="001E76A2">
        <w:rPr>
          <w:rFonts w:ascii="宋体" w:hAnsi="宋体" w:hint="eastAsia"/>
          <w:kern w:val="0"/>
          <w:szCs w:val="21"/>
        </w:rPr>
        <w:t>基金管理有限公司监事。</w:t>
      </w:r>
    </w:p>
    <w:p w:rsidR="001E76A2" w:rsidRPr="001E76A2" w:rsidRDefault="001E76A2" w:rsidP="002F54BE">
      <w:pPr>
        <w:spacing w:line="360" w:lineRule="auto"/>
        <w:ind w:firstLine="420"/>
        <w:rPr>
          <w:rFonts w:ascii="宋体" w:hAnsi="宋体"/>
          <w:kern w:val="0"/>
          <w:szCs w:val="21"/>
        </w:rPr>
      </w:pPr>
      <w:r w:rsidRPr="001E76A2">
        <w:rPr>
          <w:rFonts w:ascii="宋体" w:hAnsi="宋体" w:hint="eastAsia"/>
          <w:kern w:val="0"/>
          <w:szCs w:val="21"/>
        </w:rPr>
        <w:t>赵兴利先生，硕士，监事。</w:t>
      </w:r>
      <w:r w:rsidRPr="001E76A2">
        <w:rPr>
          <w:rFonts w:ascii="宋体" w:hAnsi="宋体"/>
          <w:kern w:val="0"/>
          <w:szCs w:val="21"/>
        </w:rPr>
        <w:t>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r w:rsidRPr="001E76A2">
        <w:rPr>
          <w:rFonts w:ascii="宋体" w:hAnsi="宋体" w:hint="eastAsia"/>
          <w:kern w:val="0"/>
          <w:szCs w:val="21"/>
        </w:rPr>
        <w:t>任博时基金管理有限公司第五至六届监事会监事。</w:t>
      </w:r>
    </w:p>
    <w:p w:rsidR="001E76A2" w:rsidRPr="0031371D" w:rsidRDefault="001E76A2" w:rsidP="002F54BE">
      <w:pPr>
        <w:spacing w:line="360" w:lineRule="auto"/>
        <w:ind w:firstLine="420"/>
        <w:rPr>
          <w:rFonts w:ascii="宋体" w:hAnsi="宋体"/>
          <w:kern w:val="0"/>
          <w:szCs w:val="21"/>
        </w:rPr>
      </w:pPr>
      <w:r w:rsidRPr="001E76A2">
        <w:rPr>
          <w:rFonts w:ascii="宋体" w:hAnsi="宋体" w:hint="eastAsia"/>
          <w:kern w:val="0"/>
          <w:szCs w:val="21"/>
        </w:rPr>
        <w:t>郑波先生，博士，监事。</w:t>
      </w:r>
      <w:r w:rsidRPr="001E76A2">
        <w:rPr>
          <w:rFonts w:ascii="宋体" w:hAnsi="宋体"/>
          <w:kern w:val="0"/>
          <w:szCs w:val="21"/>
        </w:rPr>
        <w:t>2001年起先后在中国平安保险公司总公司、博时基金管理有限公司工作。现任博时基金管理有限公司公司董事总经理兼</w:t>
      </w:r>
      <w:r w:rsidRPr="001E76A2">
        <w:rPr>
          <w:rFonts w:ascii="宋体" w:hAnsi="宋体" w:hint="eastAsia"/>
          <w:kern w:val="0"/>
          <w:szCs w:val="21"/>
        </w:rPr>
        <w:t>人力资源部总经理。2008年7</w:t>
      </w:r>
      <w:r w:rsidRPr="0031371D">
        <w:rPr>
          <w:rFonts w:ascii="宋体" w:hAnsi="宋体" w:hint="eastAsia"/>
          <w:kern w:val="0"/>
          <w:szCs w:val="21"/>
        </w:rPr>
        <w:t>月起，任博时基金管理有限公司第四至六届监事会监事。</w:t>
      </w:r>
    </w:p>
    <w:p w:rsidR="001E76A2" w:rsidRPr="00622A06" w:rsidRDefault="001E76A2" w:rsidP="002F54BE">
      <w:pPr>
        <w:spacing w:line="360" w:lineRule="auto"/>
        <w:ind w:firstLine="420"/>
        <w:rPr>
          <w:rFonts w:ascii="宋体" w:hAnsi="宋体"/>
          <w:kern w:val="0"/>
          <w:szCs w:val="21"/>
        </w:rPr>
      </w:pPr>
      <w:r w:rsidRPr="0031371D">
        <w:rPr>
          <w:rFonts w:ascii="宋体" w:hAnsi="宋体" w:hint="eastAsia"/>
          <w:kern w:val="0"/>
          <w:szCs w:val="21"/>
        </w:rPr>
        <w:t>黄健斌先生，工商管理硕士。1995</w:t>
      </w:r>
      <w:r w:rsidRPr="001E76A2">
        <w:rPr>
          <w:rFonts w:ascii="宋体" w:hAnsi="宋体" w:hint="eastAsia"/>
          <w:kern w:val="0"/>
          <w:szCs w:val="21"/>
        </w:rPr>
        <w:t>年起先后在广发证券有限公司、广发基金管理有限责任公司投资管理部、中银国际基金管理有限公司基金管理部工作。</w:t>
      </w:r>
      <w:r w:rsidRPr="001E76A2">
        <w:rPr>
          <w:rFonts w:ascii="宋体" w:hAnsi="宋体"/>
          <w:kern w:val="0"/>
          <w:szCs w:val="21"/>
        </w:rPr>
        <w:t>2005年加入博时基金管理公司，历任固定收益</w:t>
      </w:r>
      <w:r w:rsidRPr="001E76A2">
        <w:rPr>
          <w:rFonts w:ascii="宋体" w:hAnsi="宋体" w:hint="eastAsia"/>
          <w:kern w:val="0"/>
          <w:szCs w:val="21"/>
        </w:rPr>
        <w:t>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w:t>
      </w:r>
      <w:r w:rsidRPr="0031371D">
        <w:rPr>
          <w:rFonts w:ascii="宋体" w:hAnsi="宋体" w:hint="eastAsia"/>
          <w:kern w:val="0"/>
          <w:szCs w:val="21"/>
        </w:rPr>
        <w:t>2016年3月</w:t>
      </w:r>
      <w:r w:rsidRPr="001E76A2">
        <w:rPr>
          <w:rFonts w:ascii="宋体" w:hAnsi="宋体"/>
          <w:kern w:val="0"/>
          <w:szCs w:val="21"/>
        </w:rPr>
        <w:t>18日至今担任博时基金管理有限公司监事会</w:t>
      </w:r>
      <w:r w:rsidRPr="00622A06">
        <w:rPr>
          <w:rFonts w:ascii="宋体" w:hAnsi="宋体" w:hint="eastAsia"/>
          <w:kern w:val="0"/>
          <w:szCs w:val="21"/>
        </w:rPr>
        <w:t>员工监事。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严斌先生，硕士，监事。1997年7月起先后在华侨城集团公司、博时基金管理有限公司工作。现任博时基金管理有限公司财务部总经理。2015年5月起，任博时基金管理有限公司第六届监事会监事。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3、高级管理人员</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张光华先生，简历同上。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江向阳先生，简历同上。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p>
    <w:p w:rsidR="004764BE" w:rsidRPr="003C2038" w:rsidRDefault="004764BE" w:rsidP="002F54BE">
      <w:pPr>
        <w:spacing w:line="360" w:lineRule="auto"/>
        <w:ind w:firstLine="420"/>
        <w:rPr>
          <w:rFonts w:ascii="宋体" w:hAnsi="宋体"/>
          <w:kern w:val="0"/>
          <w:szCs w:val="21"/>
        </w:rPr>
      </w:pPr>
      <w:r w:rsidRPr="003C2038">
        <w:rPr>
          <w:rFonts w:ascii="宋体" w:hAnsi="宋体" w:hint="eastAsia"/>
          <w:kern w:val="0"/>
          <w:szCs w:val="21"/>
        </w:rPr>
        <w:t>4、本基金基金经理</w:t>
      </w:r>
    </w:p>
    <w:p w:rsidR="00936369" w:rsidRPr="003C2038" w:rsidRDefault="001E76A2" w:rsidP="002F54BE">
      <w:pPr>
        <w:spacing w:line="360" w:lineRule="auto"/>
        <w:ind w:firstLine="420"/>
        <w:rPr>
          <w:rFonts w:ascii="宋体" w:hAnsi="宋体"/>
          <w:kern w:val="0"/>
          <w:szCs w:val="21"/>
        </w:rPr>
      </w:pPr>
      <w:r w:rsidRPr="001E76A2">
        <w:rPr>
          <w:rFonts w:ascii="宋体" w:hAnsi="宋体" w:hint="eastAsia"/>
          <w:kern w:val="0"/>
          <w:szCs w:val="21"/>
        </w:rPr>
        <w:t>黄海峰先生，学士。2004年起先后在深圳市农村商业银行、博时基金、银华基金、大成基金工作。2016年9月再次加入博时基金管理有限公司，历任博时裕通纯债债券基金（2017.5.31-2018.3.26）、博时产业债纯债基金（2017.5.31-2018.5.30）、博时盈海纯债债券基金（2018.5.9-2018.7.19）、博时聚瑞纯债债券基金（2017.11.8-2018.9.3）、博时聚瑞6个月定开债发起式基金（2018.9.3-2018.11.22）、博时富祥纯债债券基金（2017.11.16-2018.11.22）的基金经理。现任博时安心收益定期开放债券基金（2016.12.28-至今）、博时裕腾纯债债券基金（2017.5.8-至今）、博时裕安纯债债券基金（2017.5.8-至今）、博时裕新纯债债券基金（2017.5.8-至今）、博时裕发纯债债券基金（2017.5.8-至今）、博时裕景纯债债券基金（2017.5.8-至今）、博时裕乾纯债债券基金（2017.5.31-至今）、博时安盈债券基金（2017.5.31-至今）、博时安荣 18 个月定期开放债券基金（2017.6.15-至今）、博时安仁一年定开债基金（2017.11.8-至今）、、博时聚利纯债债券基金（2017.11.22-至今）、博时民丰纯债债券基金（2017.12.29-至今）、博时裕鹏纯债债券基金（2017.12.29-至今）、博时富安3个月定开债发起式基金（2018.2.2-至今）、博时富乾3个月定开债发起式基金（2018.2.8-至今）、博时华盈纯债债券（2018.3.15-至今）、博时裕通3个月定开债发起式基金（2018.3.26-至今）、博时富兴3个月定开债发起式基金（2018.4.12-至今）、博时富腾纯债债券基金（2018.5.9-至今）、博时广利3个月定开债发起式基金（2018.5.28-至今）、博时聚源纯债债券基金（2018.11.22-至今）的基金经理。</w:t>
      </w:r>
    </w:p>
    <w:p w:rsidR="00A24507" w:rsidRPr="003C2038" w:rsidRDefault="00A24507" w:rsidP="002F54BE">
      <w:pPr>
        <w:spacing w:line="360" w:lineRule="auto"/>
        <w:ind w:firstLine="420"/>
        <w:rPr>
          <w:rFonts w:ascii="宋体" w:hAnsi="宋体"/>
          <w:kern w:val="0"/>
          <w:szCs w:val="21"/>
        </w:rPr>
      </w:pPr>
      <w:r w:rsidRPr="003C2038">
        <w:rPr>
          <w:rFonts w:ascii="宋体" w:hAnsi="宋体" w:hint="eastAsia"/>
          <w:kern w:val="0"/>
          <w:szCs w:val="21"/>
        </w:rPr>
        <w:t>历任基金经理：魏桢（2015.11.24-2017.6.15）。</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5、投资决策委员会成员</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委员：江向阳、邵凯、黄健斌、李权胜、欧阳凡、魏凤春、王俊、过钧</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江向阳先生，简历同上。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邵凯先生，简历同上。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黄健斌先生，简历同上。</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李权胜先生，硕士。</w:t>
      </w:r>
      <w:r w:rsidRPr="00622A06">
        <w:rPr>
          <w:rFonts w:ascii="宋体" w:hAnsi="宋体"/>
          <w:kern w:val="0"/>
          <w:szCs w:val="21"/>
        </w:rPr>
        <w:t>1994年至1998年在北京大学</w:t>
      </w:r>
      <w:r w:rsidRPr="00622A06">
        <w:rPr>
          <w:rFonts w:ascii="宋体" w:hAnsi="宋体" w:hint="eastAsia"/>
          <w:kern w:val="0"/>
          <w:szCs w:val="21"/>
        </w:rPr>
        <w:t>生命科学学院</w:t>
      </w:r>
      <w:r w:rsidRPr="00622A06">
        <w:rPr>
          <w:rFonts w:ascii="宋体" w:hAnsi="宋体"/>
          <w:kern w:val="0"/>
          <w:szCs w:val="21"/>
        </w:rPr>
        <w:t>学习，获理学学士学位。1998年至2001年继续</w:t>
      </w:r>
      <w:r w:rsidRPr="00622A06">
        <w:rPr>
          <w:rFonts w:ascii="宋体" w:hAnsi="宋体" w:hint="eastAsia"/>
          <w:kern w:val="0"/>
          <w:szCs w:val="21"/>
        </w:rPr>
        <w:t>就读于</w:t>
      </w:r>
      <w:r w:rsidRPr="00622A06">
        <w:rPr>
          <w:rFonts w:ascii="宋体" w:hAnsi="宋体"/>
          <w:kern w:val="0"/>
          <w:szCs w:val="21"/>
        </w:rPr>
        <w:t>北京大学，获理学硕士学位。</w:t>
      </w:r>
      <w:r w:rsidRPr="00622A06">
        <w:rPr>
          <w:rFonts w:ascii="宋体" w:hAnsi="宋体" w:hint="eastAsia"/>
          <w:kern w:val="0"/>
          <w:szCs w:val="21"/>
        </w:rPr>
        <w:t>2013年至2015年就读清华大学-香港中文大学金融MBA项目，获得香港中文大学MBA学位。</w:t>
      </w:r>
      <w:r w:rsidRPr="00622A06">
        <w:rPr>
          <w:rFonts w:ascii="宋体" w:hAnsi="宋体"/>
          <w:kern w:val="0"/>
          <w:szCs w:val="21"/>
        </w:rPr>
        <w:t>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w:t>
      </w:r>
      <w:r w:rsidRPr="00622A06">
        <w:rPr>
          <w:rFonts w:ascii="宋体" w:hAnsi="宋体" w:hint="eastAsia"/>
          <w:kern w:val="0"/>
          <w:szCs w:val="21"/>
        </w:rPr>
        <w:t>（2012.8.28-2014.12.26）</w:t>
      </w:r>
      <w:r w:rsidRPr="00622A06">
        <w:rPr>
          <w:rFonts w:ascii="宋体" w:hAnsi="宋体"/>
          <w:kern w:val="0"/>
          <w:szCs w:val="21"/>
        </w:rPr>
        <w:t>基金经理。</w:t>
      </w:r>
      <w:r w:rsidRPr="00622A06">
        <w:rPr>
          <w:rFonts w:ascii="宋体" w:hAnsi="宋体" w:hint="eastAsia"/>
          <w:kern w:val="0"/>
          <w:szCs w:val="21"/>
        </w:rPr>
        <w:t>2016年7月至2018年1月担任博时新趋势灵活配置混合型证券投资基金（2016.7.25-2018.1.5）基金经理。2013年12月开始担任博时精选混合型证券投资基金（2013.12.19-至今）基金经理。</w:t>
      </w:r>
      <w:r w:rsidRPr="00622A06">
        <w:rPr>
          <w:rFonts w:ascii="宋体" w:hAnsi="宋体"/>
          <w:kern w:val="0"/>
          <w:szCs w:val="21"/>
        </w:rPr>
        <w:t>现任</w:t>
      </w:r>
      <w:r w:rsidRPr="00622A06">
        <w:rPr>
          <w:rFonts w:ascii="宋体" w:hAnsi="宋体" w:hint="eastAsia"/>
          <w:kern w:val="0"/>
          <w:szCs w:val="21"/>
        </w:rPr>
        <w:t>公司董事总经理兼</w:t>
      </w:r>
      <w:r w:rsidRPr="00622A06">
        <w:rPr>
          <w:rFonts w:ascii="宋体" w:hAnsi="宋体"/>
          <w:kern w:val="0"/>
          <w:szCs w:val="21"/>
        </w:rPr>
        <w:t>股票投资部总经理</w:t>
      </w:r>
      <w:r w:rsidRPr="00622A06">
        <w:rPr>
          <w:rFonts w:ascii="宋体" w:hAnsi="宋体" w:hint="eastAsia"/>
          <w:kern w:val="0"/>
          <w:szCs w:val="21"/>
        </w:rPr>
        <w:t>，权益投资价值组负责人,公司投资决策委员会成员</w:t>
      </w:r>
      <w:r w:rsidRPr="00622A06">
        <w:rPr>
          <w:rFonts w:ascii="宋体" w:hAnsi="宋体"/>
          <w:kern w:val="0"/>
          <w:szCs w:val="21"/>
        </w:rPr>
        <w:t>。</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1E76A2" w:rsidRPr="005D5796" w:rsidRDefault="001E76A2" w:rsidP="002F54BE">
      <w:pPr>
        <w:spacing w:line="360" w:lineRule="auto"/>
        <w:ind w:firstLine="420"/>
      </w:pPr>
      <w:r w:rsidRPr="005D5796">
        <w:rPr>
          <w:rFonts w:ascii="宋体" w:hAnsi="宋体" w:hint="eastAsia"/>
        </w:rPr>
        <w:t>魏凤春先生，博士。</w:t>
      </w:r>
      <w:r w:rsidRPr="005D5796">
        <w:t>1993</w:t>
      </w:r>
      <w:r w:rsidRPr="005D5796">
        <w:rPr>
          <w:rFonts w:ascii="宋体" w:hAnsi="宋体" w:hint="eastAsia"/>
        </w:rPr>
        <w:t>年起先后在山东经济学院、江南信托、清华大学、江南证券、中信建投证券工作。</w:t>
      </w:r>
      <w:r w:rsidRPr="005D5796">
        <w:t>2011</w:t>
      </w:r>
      <w:r w:rsidRPr="005D5796">
        <w:rPr>
          <w:rFonts w:ascii="宋体" w:hAnsi="宋体" w:hint="eastAsia"/>
        </w:rPr>
        <w:t>年加入博时基金管理有限公司。历任投资经理、博时抗通胀增强回报证券投资基金</w:t>
      </w:r>
      <w:r w:rsidRPr="005D5796">
        <w:t>(2015</w:t>
      </w:r>
      <w:r w:rsidRPr="005D5796">
        <w:rPr>
          <w:rFonts w:ascii="宋体" w:hAnsi="宋体" w:hint="eastAsia"/>
        </w:rPr>
        <w:t>年</w:t>
      </w:r>
      <w:r w:rsidRPr="005D5796">
        <w:t>8</w:t>
      </w:r>
      <w:r w:rsidRPr="005D5796">
        <w:rPr>
          <w:rFonts w:ascii="宋体" w:hAnsi="宋体" w:hint="eastAsia"/>
        </w:rPr>
        <w:t>月</w:t>
      </w:r>
      <w:r w:rsidRPr="005D5796">
        <w:t>24</w:t>
      </w:r>
      <w:r w:rsidRPr="005D5796">
        <w:rPr>
          <w:rFonts w:ascii="宋体" w:hAnsi="宋体" w:hint="eastAsia"/>
        </w:rPr>
        <w:t>日</w:t>
      </w:r>
      <w:r w:rsidRPr="005D5796">
        <w:t>-2016</w:t>
      </w:r>
      <w:r w:rsidRPr="005D5796">
        <w:rPr>
          <w:rFonts w:ascii="宋体" w:hAnsi="宋体" w:hint="eastAsia"/>
        </w:rPr>
        <w:t>年</w:t>
      </w:r>
      <w:r w:rsidRPr="005D5796">
        <w:t>12</w:t>
      </w:r>
      <w:r w:rsidRPr="005D5796">
        <w:rPr>
          <w:rFonts w:ascii="宋体" w:hAnsi="宋体" w:hint="eastAsia"/>
        </w:rPr>
        <w:t>月</w:t>
      </w:r>
      <w:r w:rsidRPr="005D5796">
        <w:t>19</w:t>
      </w:r>
      <w:r w:rsidRPr="005D5796">
        <w:rPr>
          <w:rFonts w:ascii="宋体" w:hAnsi="宋体" w:hint="eastAsia"/>
        </w:rPr>
        <w:t>日</w:t>
      </w:r>
      <w:r w:rsidRPr="005D5796">
        <w:t>)</w:t>
      </w:r>
      <w:r w:rsidRPr="005D5796">
        <w:rPr>
          <w:rFonts w:ascii="宋体" w:hAnsi="宋体" w:hint="eastAsia"/>
        </w:rPr>
        <w:t>、博时平衡配置混合型证券投资基金</w:t>
      </w:r>
      <w:r w:rsidRPr="005D5796">
        <w:t>(2015</w:t>
      </w:r>
      <w:r w:rsidRPr="005D5796">
        <w:rPr>
          <w:rFonts w:ascii="宋体" w:hAnsi="宋体" w:hint="eastAsia"/>
        </w:rPr>
        <w:t>年</w:t>
      </w:r>
      <w:r w:rsidRPr="005D5796">
        <w:t>11</w:t>
      </w:r>
      <w:r w:rsidRPr="005D5796">
        <w:rPr>
          <w:rFonts w:ascii="宋体" w:hAnsi="宋体" w:hint="eastAsia"/>
        </w:rPr>
        <w:t>月</w:t>
      </w:r>
      <w:r w:rsidRPr="005D5796">
        <w:t>30</w:t>
      </w:r>
      <w:r w:rsidRPr="005D5796">
        <w:rPr>
          <w:rFonts w:ascii="宋体" w:hAnsi="宋体" w:hint="eastAsia"/>
        </w:rPr>
        <w:t>日</w:t>
      </w:r>
      <w:r w:rsidRPr="005D5796">
        <w:t>-2016</w:t>
      </w:r>
      <w:r w:rsidRPr="005D5796">
        <w:rPr>
          <w:rFonts w:ascii="宋体" w:hAnsi="宋体" w:hint="eastAsia"/>
        </w:rPr>
        <w:t>年</w:t>
      </w:r>
      <w:r w:rsidRPr="005D5796">
        <w:t>12</w:t>
      </w:r>
      <w:r w:rsidRPr="005D5796">
        <w:rPr>
          <w:rFonts w:ascii="宋体" w:hAnsi="宋体" w:hint="eastAsia"/>
        </w:rPr>
        <w:t>月</w:t>
      </w:r>
      <w:r w:rsidRPr="005D5796">
        <w:t>19</w:t>
      </w:r>
      <w:r w:rsidRPr="005D5796">
        <w:rPr>
          <w:rFonts w:ascii="宋体" w:hAnsi="宋体" w:hint="eastAsia"/>
        </w:rPr>
        <w:t>日</w:t>
      </w:r>
      <w:r w:rsidRPr="005D5796">
        <w:t>)</w:t>
      </w:r>
      <w:r w:rsidRPr="005D5796">
        <w:rPr>
          <w:rFonts w:ascii="宋体" w:hAnsi="宋体" w:hint="eastAsia"/>
        </w:rPr>
        <w:t>的基金经理。现任首席宏观策略分析师兼宏观策略部总经理、多元资产管理部总经理。</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的基金经理。现任研究部总经理兼博时主题行业混合(LOF)基金（2015.1.22-至今）、博时沪港深优质企业混合基金（2016.11.9-至今）、博时沪港深成长企业混合基金（2016.11.9-至今）、博时新兴消费主题混合基金（2017.6.5-至今）的基金经理。</w:t>
      </w:r>
    </w:p>
    <w:p w:rsidR="001E76A2" w:rsidRPr="00622A06" w:rsidRDefault="001E76A2" w:rsidP="002F54BE">
      <w:pPr>
        <w:spacing w:line="360" w:lineRule="auto"/>
        <w:ind w:firstLine="420"/>
        <w:rPr>
          <w:rFonts w:ascii="宋体" w:hAnsi="宋体"/>
          <w:kern w:val="0"/>
          <w:szCs w:val="21"/>
        </w:rPr>
      </w:pPr>
      <w:r w:rsidRPr="00622A06">
        <w:rPr>
          <w:rFonts w:ascii="宋体" w:hAnsi="宋体"/>
          <w:kern w:val="0"/>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w:t>
      </w:r>
      <w:r w:rsidRPr="001E76A2">
        <w:rPr>
          <w:rFonts w:ascii="宋体" w:hAnsi="宋体"/>
          <w:kern w:val="0"/>
          <w:szCs w:val="21"/>
        </w:rPr>
        <w:t>时鑫惠灵活配置混合型证券投资基金（2017.1.10-2018.7.30）的基金经理。现任</w:t>
      </w:r>
      <w:r w:rsidRPr="002F54BE">
        <w:rPr>
          <w:rFonts w:ascii="宋体" w:hAnsi="宋体" w:hint="eastAsia"/>
          <w:kern w:val="0"/>
          <w:szCs w:val="21"/>
        </w:rPr>
        <w:t>公司</w:t>
      </w:r>
      <w:r w:rsidRPr="001E76A2">
        <w:rPr>
          <w:rFonts w:ascii="宋体" w:hAnsi="宋体"/>
          <w:kern w:val="0"/>
          <w:szCs w:val="21"/>
        </w:rPr>
        <w:t>董事</w:t>
      </w:r>
      <w:r w:rsidRPr="00622A06">
        <w:rPr>
          <w:rFonts w:ascii="宋体" w:hAnsi="宋体"/>
          <w:kern w:val="0"/>
          <w:szCs w:val="21"/>
        </w:rPr>
        <w:t>总经理兼固定收益总部公募基金组投资总监、博时信用债券投资基金（2009.6.10-至今）、博时新收益灵活配置混合型证券投资基金（2016.2.29-至今）、博时新价值灵活配置混合型证券投资基金（2016.3.29-至今）、博时鑫源灵活配置混合型证券投资基金（2016.9.6-至今）、博时乐臻定期开放混合型证券投资基金（2016.9.29-至今）、博时新起点灵活配置混合型证券投资基金（2016.10.17-至今）、博时鑫瑞灵活配置混合型证券投资基金（2017.2.10-至今）的基金经理。</w:t>
      </w:r>
    </w:p>
    <w:p w:rsidR="001E76A2" w:rsidRPr="00622A06" w:rsidRDefault="001E76A2" w:rsidP="002F54BE">
      <w:pPr>
        <w:spacing w:line="360" w:lineRule="auto"/>
        <w:ind w:firstLine="420"/>
        <w:rPr>
          <w:rFonts w:ascii="宋体" w:hAnsi="宋体"/>
          <w:kern w:val="0"/>
          <w:szCs w:val="21"/>
        </w:rPr>
      </w:pPr>
      <w:r w:rsidRPr="00622A06">
        <w:rPr>
          <w:rFonts w:ascii="宋体" w:hAnsi="宋体" w:hint="eastAsia"/>
          <w:kern w:val="0"/>
          <w:szCs w:val="21"/>
        </w:rPr>
        <w:t>6、上述人员之间均不存在近亲属关系。</w:t>
      </w:r>
    </w:p>
    <w:p w:rsidR="00D5452F" w:rsidRPr="00F7516A" w:rsidRDefault="00E10A9C" w:rsidP="00D5452F">
      <w:pPr>
        <w:rPr>
          <w:rFonts w:ascii="Arial" w:hAnsi="Arial" w:cs="Arial"/>
          <w:b/>
          <w:bCs/>
          <w:color w:val="000000"/>
          <w:sz w:val="28"/>
          <w:szCs w:val="28"/>
        </w:rPr>
      </w:pPr>
      <w:bookmarkStart w:id="13" w:name="_Toc524923215"/>
      <w:bookmarkStart w:id="14" w:name="_Toc214873593"/>
      <w:r w:rsidRPr="00F7516A">
        <w:rPr>
          <w:rFonts w:ascii="Arial" w:hAnsi="Arial" w:cs="Arial"/>
          <w:b/>
          <w:bCs/>
          <w:color w:val="000000"/>
          <w:sz w:val="28"/>
          <w:szCs w:val="28"/>
        </w:rPr>
        <w:br w:type="page"/>
      </w:r>
    </w:p>
    <w:p w:rsidR="001B4AB2" w:rsidRPr="0022528D" w:rsidRDefault="001B4AB2" w:rsidP="001B4AB2">
      <w:pPr>
        <w:pStyle w:val="11"/>
        <w:snapToGrid w:val="0"/>
        <w:spacing w:before="0" w:after="0" w:line="360" w:lineRule="auto"/>
        <w:ind w:firstLineChars="150" w:firstLine="422"/>
        <w:rPr>
          <w:rFonts w:ascii="Arial Unicode MS" w:hAnsi="Arial Unicode MS" w:cs="Arial"/>
          <w:b/>
          <w:bCs/>
          <w:sz w:val="28"/>
          <w:szCs w:val="28"/>
        </w:rPr>
      </w:pPr>
      <w:bookmarkStart w:id="15" w:name="_Toc451156440"/>
      <w:bookmarkEnd w:id="13"/>
      <w:bookmarkEnd w:id="14"/>
      <w:r>
        <w:rPr>
          <w:rFonts w:ascii="Arial Unicode MS" w:eastAsia="宋体" w:hAnsi="Arial Unicode MS" w:cs="Arial" w:hint="eastAsia"/>
          <w:b/>
          <w:bCs/>
          <w:sz w:val="28"/>
          <w:szCs w:val="28"/>
        </w:rPr>
        <w:t>二、</w:t>
      </w:r>
      <w:r w:rsidRPr="0022528D">
        <w:rPr>
          <w:rFonts w:ascii="Arial Unicode MS" w:eastAsia="宋体" w:hAnsi="Arial Unicode MS" w:cs="Arial"/>
          <w:b/>
          <w:bCs/>
          <w:sz w:val="28"/>
          <w:szCs w:val="28"/>
        </w:rPr>
        <w:t>基金托管人</w:t>
      </w:r>
      <w:bookmarkEnd w:id="15"/>
    </w:p>
    <w:p w:rsidR="00F62956" w:rsidRPr="0076462D" w:rsidRDefault="00F62956" w:rsidP="00F62956">
      <w:pPr>
        <w:spacing w:line="360" w:lineRule="auto"/>
        <w:ind w:firstLineChars="200" w:firstLine="420"/>
        <w:rPr>
          <w:rFonts w:ascii="宋体" w:hAnsi="宋体"/>
          <w:szCs w:val="21"/>
        </w:rPr>
      </w:pPr>
      <w:r w:rsidRPr="0076462D">
        <w:rPr>
          <w:rFonts w:ascii="宋体" w:hAnsi="宋体" w:hint="eastAsia"/>
          <w:kern w:val="0"/>
          <w:szCs w:val="21"/>
        </w:rPr>
        <w:t>（一）基金托管人概况</w:t>
      </w:r>
    </w:p>
    <w:p w:rsidR="00F62956" w:rsidRPr="0076462D" w:rsidRDefault="00F62956" w:rsidP="00F62956">
      <w:pPr>
        <w:spacing w:line="360" w:lineRule="auto"/>
        <w:ind w:firstLineChars="200" w:firstLine="420"/>
        <w:outlineLvl w:val="0"/>
        <w:rPr>
          <w:rFonts w:ascii="宋体" w:hAnsi="宋体"/>
          <w:szCs w:val="21"/>
        </w:rPr>
      </w:pPr>
      <w:r w:rsidRPr="0076462D">
        <w:rPr>
          <w:rFonts w:ascii="宋体" w:hAnsi="宋体" w:hint="eastAsia"/>
          <w:szCs w:val="21"/>
        </w:rPr>
        <w:t>1、基本情况</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名称：招商银行股份有限公司（以下简称“招商银行”）</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设立日期：</w:t>
      </w:r>
      <w:smartTag w:uri="urn:schemas-microsoft-com:office:smarttags" w:element="chsdate">
        <w:smartTagPr>
          <w:attr w:name="IsROCDate" w:val="False"/>
          <w:attr w:name="IsLunarDate" w:val="False"/>
          <w:attr w:name="Day" w:val="8"/>
          <w:attr w:name="Month" w:val="4"/>
          <w:attr w:name="Year" w:val="1987"/>
        </w:smartTagPr>
        <w:r w:rsidRPr="0076462D">
          <w:rPr>
            <w:rFonts w:ascii="宋体" w:hAnsi="宋体" w:hint="eastAsia"/>
            <w:szCs w:val="21"/>
          </w:rPr>
          <w:t>1987年4月8日</w:t>
        </w:r>
      </w:smartTag>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注册地址：深圳市深南大道7088号招商银行大厦</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办公地址：深圳市深南大道7088号招商银行大厦</w:t>
      </w:r>
    </w:p>
    <w:p w:rsidR="00F62956" w:rsidRPr="0076462D" w:rsidRDefault="00F62956" w:rsidP="00F62956">
      <w:pPr>
        <w:autoSpaceDE w:val="0"/>
        <w:autoSpaceDN w:val="0"/>
        <w:adjustRightInd w:val="0"/>
        <w:spacing w:line="360" w:lineRule="auto"/>
        <w:ind w:firstLineChars="200" w:firstLine="420"/>
        <w:rPr>
          <w:rFonts w:ascii="宋体" w:hAnsi="宋体"/>
          <w:bCs/>
          <w:szCs w:val="21"/>
        </w:rPr>
      </w:pPr>
      <w:r w:rsidRPr="0076462D">
        <w:rPr>
          <w:rFonts w:ascii="宋体" w:hAnsi="宋体" w:hint="eastAsia"/>
          <w:bCs/>
          <w:szCs w:val="21"/>
        </w:rPr>
        <w:t>注册资本：252.20亿元</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法定代表人：</w:t>
      </w:r>
      <w:r w:rsidRPr="0076462D">
        <w:rPr>
          <w:rFonts w:hint="eastAsia"/>
          <w:sz w:val="22"/>
          <w:szCs w:val="22"/>
        </w:rPr>
        <w:t>李建红</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行长：田惠宇</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资产托管业务批准文号：证监基金字[2002]83号</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电话：0755—83199084</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传真：0755—83195201</w:t>
      </w:r>
    </w:p>
    <w:p w:rsidR="00F62956" w:rsidRPr="0076462D" w:rsidRDefault="00F62956" w:rsidP="00F62956">
      <w:pPr>
        <w:autoSpaceDE w:val="0"/>
        <w:autoSpaceDN w:val="0"/>
        <w:adjustRightInd w:val="0"/>
        <w:spacing w:line="360" w:lineRule="auto"/>
        <w:ind w:firstLineChars="200" w:firstLine="420"/>
        <w:rPr>
          <w:rFonts w:ascii="宋体" w:hAnsi="宋体"/>
          <w:szCs w:val="21"/>
        </w:rPr>
      </w:pPr>
      <w:r w:rsidRPr="0076462D">
        <w:rPr>
          <w:rFonts w:ascii="宋体" w:hAnsi="宋体" w:hint="eastAsia"/>
          <w:szCs w:val="21"/>
        </w:rPr>
        <w:t>资产托管部信息披露负责人：张燕</w:t>
      </w:r>
    </w:p>
    <w:p w:rsidR="00F62956" w:rsidRPr="0076462D" w:rsidRDefault="00F62956" w:rsidP="00F62956">
      <w:pPr>
        <w:autoSpaceDE w:val="0"/>
        <w:autoSpaceDN w:val="0"/>
        <w:adjustRightInd w:val="0"/>
        <w:spacing w:line="360" w:lineRule="auto"/>
        <w:ind w:firstLine="420"/>
        <w:rPr>
          <w:rFonts w:ascii="宋体" w:hAnsi="宋体"/>
          <w:szCs w:val="21"/>
        </w:rPr>
      </w:pPr>
      <w:r w:rsidRPr="0076462D">
        <w:rPr>
          <w:rFonts w:ascii="宋体" w:hAnsi="宋体" w:hint="eastAsia"/>
          <w:szCs w:val="21"/>
        </w:rPr>
        <w:t>2、发展概况</w:t>
      </w:r>
    </w:p>
    <w:p w:rsidR="00F62956" w:rsidRPr="005E3BE0" w:rsidRDefault="00F62956" w:rsidP="00F62956">
      <w:pPr>
        <w:autoSpaceDE w:val="0"/>
        <w:autoSpaceDN w:val="0"/>
        <w:adjustRightInd w:val="0"/>
        <w:spacing w:line="360" w:lineRule="auto"/>
        <w:ind w:firstLine="420"/>
        <w:rPr>
          <w:rFonts w:ascii="宋体" w:hAnsi="宋体"/>
          <w:kern w:val="36"/>
          <w:szCs w:val="21"/>
          <w:highlight w:val="yellow"/>
        </w:rPr>
      </w:pPr>
      <w:r w:rsidRPr="0076462D">
        <w:rPr>
          <w:rFonts w:ascii="宋体" w:hAnsi="宋体" w:hint="eastAsia"/>
          <w:kern w:val="36"/>
          <w:szCs w:val="21"/>
        </w:rPr>
        <w:t>招商银行成立于</w:t>
      </w:r>
      <w:smartTag w:uri="urn:schemas-microsoft-com:office:smarttags" w:element="chsdate">
        <w:smartTagPr>
          <w:attr w:name="IsROCDate" w:val="False"/>
          <w:attr w:name="IsLunarDate" w:val="False"/>
          <w:attr w:name="Day" w:val="8"/>
          <w:attr w:name="Month" w:val="4"/>
          <w:attr w:name="Year" w:val="1987"/>
        </w:smartTagPr>
        <w:r w:rsidRPr="0076462D">
          <w:rPr>
            <w:rFonts w:ascii="宋体" w:hAnsi="宋体" w:hint="eastAsia"/>
            <w:kern w:val="36"/>
            <w:szCs w:val="21"/>
          </w:rPr>
          <w:t>1987年4月8日</w:t>
        </w:r>
      </w:smartTag>
      <w:r w:rsidRPr="0076462D">
        <w:rPr>
          <w:rFonts w:ascii="宋体" w:hAnsi="宋体" w:hint="eastAsia"/>
          <w:kern w:val="36"/>
          <w:szCs w:val="21"/>
        </w:rPr>
        <w:t>，是我国第一家完全由企业法人持股的股份制商业银行，总行设在深圳。自成立以来，招商银行先后进行了三次增资扩股，并于2002年3月成功地发行了15亿A股，</w:t>
      </w:r>
      <w:smartTag w:uri="urn:schemas-microsoft-com:office:smarttags" w:element="chsdate">
        <w:smartTagPr>
          <w:attr w:name="IsROCDate" w:val="False"/>
          <w:attr w:name="IsLunarDate" w:val="False"/>
          <w:attr w:name="Day" w:val="9"/>
          <w:attr w:name="Month" w:val="4"/>
          <w:attr w:name="Year" w:val="2007"/>
        </w:smartTagPr>
        <w:r w:rsidRPr="0076462D">
          <w:rPr>
            <w:rFonts w:ascii="宋体" w:hAnsi="宋体" w:hint="eastAsia"/>
            <w:kern w:val="36"/>
            <w:szCs w:val="21"/>
          </w:rPr>
          <w:t>4月9日</w:t>
        </w:r>
      </w:smartTag>
      <w:r w:rsidRPr="0076462D">
        <w:rPr>
          <w:rFonts w:ascii="宋体" w:hAnsi="宋体" w:hint="eastAsia"/>
          <w:kern w:val="36"/>
          <w:szCs w:val="21"/>
        </w:rPr>
        <w:t>在上交所挂牌（股票代码：600036），是国内第一家采用国际会计标准上市的公司。2006年9月又成功发行了22亿H股，</w:t>
      </w:r>
      <w:smartTag w:uri="urn:schemas-microsoft-com:office:smarttags" w:element="chsdate">
        <w:smartTagPr>
          <w:attr w:name="IsROCDate" w:val="False"/>
          <w:attr w:name="IsLunarDate" w:val="False"/>
          <w:attr w:name="Day" w:val="22"/>
          <w:attr w:name="Month" w:val="9"/>
          <w:attr w:name="Year" w:val="2007"/>
        </w:smartTagPr>
        <w:r w:rsidRPr="0076462D">
          <w:rPr>
            <w:rFonts w:ascii="宋体" w:hAnsi="宋体" w:hint="eastAsia"/>
            <w:kern w:val="36"/>
            <w:szCs w:val="21"/>
          </w:rPr>
          <w:t>9月22日</w:t>
        </w:r>
      </w:smartTag>
      <w:r w:rsidRPr="0076462D">
        <w:rPr>
          <w:rFonts w:ascii="宋体" w:hAnsi="宋体" w:hint="eastAsia"/>
          <w:kern w:val="36"/>
          <w:szCs w:val="21"/>
        </w:rPr>
        <w:t>在香港联交所挂牌交易（股票代码：3968），</w:t>
      </w:r>
      <w:smartTag w:uri="urn:schemas-microsoft-com:office:smarttags" w:element="chsdate">
        <w:smartTagPr>
          <w:attr w:name="IsROCDate" w:val="False"/>
          <w:attr w:name="IsLunarDate" w:val="False"/>
          <w:attr w:name="Day" w:val="5"/>
          <w:attr w:name="Month" w:val="10"/>
          <w:attr w:name="Year" w:val="2007"/>
        </w:smartTagPr>
        <w:r w:rsidRPr="0076462D">
          <w:rPr>
            <w:rFonts w:ascii="宋体" w:hAnsi="宋体" w:hint="eastAsia"/>
            <w:kern w:val="36"/>
            <w:szCs w:val="21"/>
          </w:rPr>
          <w:t>10月5日</w:t>
        </w:r>
      </w:smartTag>
      <w:r w:rsidRPr="0076462D">
        <w:rPr>
          <w:rFonts w:ascii="宋体" w:hAnsi="宋体" w:hint="eastAsia"/>
          <w:kern w:val="36"/>
          <w:szCs w:val="21"/>
        </w:rPr>
        <w:t>行使H股超额配售，共发行了24.2亿H股。</w:t>
      </w:r>
      <w:r w:rsidRPr="005E3BE0">
        <w:rPr>
          <w:rFonts w:ascii="宋体" w:hAnsi="宋体" w:hint="eastAsia"/>
          <w:kern w:val="36"/>
          <w:szCs w:val="21"/>
        </w:rPr>
        <w:t>截至2018年9月30日，本集团总资产</w:t>
      </w:r>
      <w:r w:rsidRPr="005E3BE0">
        <w:rPr>
          <w:rFonts w:ascii="宋体" w:hAnsi="宋体" w:cs="宋体" w:hint="eastAsia"/>
          <w:kern w:val="0"/>
          <w:sz w:val="22"/>
          <w:szCs w:val="22"/>
        </w:rPr>
        <w:t>65,086.81</w:t>
      </w:r>
      <w:r w:rsidRPr="005E3BE0">
        <w:rPr>
          <w:rFonts w:ascii="宋体" w:hAnsi="宋体" w:hint="eastAsia"/>
          <w:kern w:val="36"/>
          <w:szCs w:val="21"/>
        </w:rPr>
        <w:t>亿元人民币，高级法下资本充足率</w:t>
      </w:r>
      <w:r w:rsidRPr="005E3BE0">
        <w:rPr>
          <w:rFonts w:ascii="宋体" w:hAnsi="宋体"/>
          <w:kern w:val="36"/>
          <w:szCs w:val="21"/>
        </w:rPr>
        <w:t>15.</w:t>
      </w:r>
      <w:r w:rsidRPr="005E3BE0">
        <w:rPr>
          <w:rFonts w:ascii="宋体" w:hAnsi="宋体" w:hint="eastAsia"/>
          <w:kern w:val="36"/>
          <w:szCs w:val="21"/>
        </w:rPr>
        <w:t>46</w:t>
      </w:r>
      <w:r w:rsidRPr="005E3BE0">
        <w:rPr>
          <w:rFonts w:ascii="宋体" w:hAnsi="宋体"/>
          <w:kern w:val="36"/>
          <w:szCs w:val="21"/>
        </w:rPr>
        <w:t>%</w:t>
      </w:r>
      <w:r w:rsidRPr="005E3BE0">
        <w:rPr>
          <w:rFonts w:ascii="宋体" w:hAnsi="宋体" w:hint="eastAsia"/>
          <w:kern w:val="36"/>
          <w:szCs w:val="21"/>
        </w:rPr>
        <w:t>，权重法下资本充足率</w:t>
      </w:r>
      <w:r w:rsidRPr="005E3BE0">
        <w:rPr>
          <w:rFonts w:ascii="宋体" w:hAnsi="宋体"/>
          <w:kern w:val="36"/>
          <w:szCs w:val="21"/>
        </w:rPr>
        <w:t>12.</w:t>
      </w:r>
      <w:r w:rsidRPr="005E3BE0">
        <w:rPr>
          <w:rFonts w:ascii="宋体" w:hAnsi="宋体" w:hint="eastAsia"/>
          <w:kern w:val="36"/>
          <w:szCs w:val="21"/>
        </w:rPr>
        <w:t xml:space="preserve">80%。 </w:t>
      </w:r>
    </w:p>
    <w:p w:rsidR="00F62956" w:rsidRPr="00E11DF3" w:rsidRDefault="00F62956" w:rsidP="00F62956">
      <w:pPr>
        <w:spacing w:line="360" w:lineRule="auto"/>
        <w:ind w:firstLineChars="200" w:firstLine="420"/>
        <w:rPr>
          <w:rFonts w:ascii="宋体" w:hAnsi="宋体"/>
          <w:kern w:val="36"/>
          <w:szCs w:val="21"/>
        </w:rPr>
      </w:pPr>
      <w:r w:rsidRPr="0076462D">
        <w:rPr>
          <w:rFonts w:ascii="宋体" w:hAnsi="宋体" w:hint="eastAsia"/>
          <w:kern w:val="36"/>
          <w:szCs w:val="21"/>
        </w:rPr>
        <w:t>20</w:t>
      </w:r>
      <w:r w:rsidRPr="0076462D">
        <w:rPr>
          <w:rFonts w:ascii="宋体" w:hAnsi="宋体"/>
          <w:kern w:val="36"/>
          <w:szCs w:val="21"/>
        </w:rPr>
        <w:t>02</w:t>
      </w:r>
      <w:r w:rsidRPr="0076462D">
        <w:rPr>
          <w:rFonts w:ascii="宋体" w:hAnsi="宋体" w:hint="eastAsia"/>
          <w:kern w:val="36"/>
          <w:szCs w:val="21"/>
        </w:rPr>
        <w:t>年</w:t>
      </w:r>
      <w:r w:rsidRPr="0076462D">
        <w:rPr>
          <w:rFonts w:ascii="宋体" w:hAnsi="宋体"/>
          <w:kern w:val="36"/>
          <w:szCs w:val="21"/>
        </w:rPr>
        <w:t>8</w:t>
      </w:r>
      <w:r w:rsidRPr="0076462D">
        <w:rPr>
          <w:rFonts w:ascii="宋体" w:hAnsi="宋体" w:hint="eastAsia"/>
          <w:kern w:val="36"/>
          <w:szCs w:val="21"/>
        </w:rPr>
        <w:t>月，招商银行成立基金托管部；</w:t>
      </w:r>
      <w:r w:rsidRPr="0076462D">
        <w:rPr>
          <w:rFonts w:ascii="宋体" w:hAnsi="宋体"/>
          <w:kern w:val="36"/>
          <w:szCs w:val="21"/>
        </w:rPr>
        <w:t>2005</w:t>
      </w:r>
      <w:r w:rsidRPr="0076462D">
        <w:rPr>
          <w:rFonts w:ascii="宋体" w:hAnsi="宋体" w:hint="eastAsia"/>
          <w:kern w:val="36"/>
          <w:szCs w:val="21"/>
        </w:rPr>
        <w:t>年</w:t>
      </w:r>
      <w:r w:rsidRPr="0076462D">
        <w:rPr>
          <w:rFonts w:ascii="宋体" w:hAnsi="宋体"/>
          <w:kern w:val="36"/>
          <w:szCs w:val="21"/>
        </w:rPr>
        <w:t>8</w:t>
      </w:r>
      <w:r w:rsidRPr="0076462D">
        <w:rPr>
          <w:rFonts w:ascii="宋体" w:hAnsi="宋体" w:hint="eastAsia"/>
          <w:kern w:val="36"/>
          <w:szCs w:val="21"/>
        </w:rPr>
        <w:t>月，经报中国证监会同意，更名为资产托管部，</w:t>
      </w:r>
      <w:r w:rsidRPr="00CE6452">
        <w:rPr>
          <w:rFonts w:ascii="宋体" w:hAnsi="宋体" w:hint="eastAsia"/>
          <w:kern w:val="36"/>
          <w:szCs w:val="21"/>
        </w:rPr>
        <w:t>下设业务管理室、产品管理室、业务营运室、稽核监察室、基金外包业务室5个职能处室</w:t>
      </w:r>
      <w:r w:rsidRPr="0076462D">
        <w:rPr>
          <w:rFonts w:ascii="宋体" w:hAnsi="宋体" w:hint="eastAsia"/>
          <w:kern w:val="36"/>
          <w:szCs w:val="21"/>
        </w:rPr>
        <w:t>，现有员工</w:t>
      </w:r>
      <w:r>
        <w:rPr>
          <w:rFonts w:ascii="宋体" w:hAnsi="宋体" w:hint="eastAsia"/>
          <w:kern w:val="36"/>
          <w:szCs w:val="21"/>
        </w:rPr>
        <w:t>80</w:t>
      </w:r>
      <w:r w:rsidRPr="0076462D">
        <w:rPr>
          <w:rFonts w:ascii="宋体" w:hAnsi="宋体" w:hint="eastAsia"/>
          <w:kern w:val="36"/>
          <w:szCs w:val="21"/>
        </w:rPr>
        <w:t>人。</w:t>
      </w:r>
      <w:r w:rsidRPr="0076462D">
        <w:rPr>
          <w:rFonts w:ascii="宋体" w:hAnsi="宋体"/>
          <w:kern w:val="36"/>
          <w:szCs w:val="21"/>
        </w:rPr>
        <w:t>2002</w:t>
      </w:r>
      <w:r w:rsidRPr="0076462D">
        <w:rPr>
          <w:rFonts w:ascii="宋体" w:hAnsi="宋体" w:hint="eastAsia"/>
          <w:kern w:val="36"/>
          <w:szCs w:val="21"/>
        </w:rPr>
        <w:t>年</w:t>
      </w:r>
      <w:r w:rsidRPr="0076462D">
        <w:rPr>
          <w:rFonts w:ascii="宋体" w:hAnsi="宋体"/>
          <w:kern w:val="36"/>
          <w:szCs w:val="21"/>
        </w:rPr>
        <w:t>11</w:t>
      </w:r>
      <w:r w:rsidRPr="0076462D">
        <w:rPr>
          <w:rFonts w:ascii="宋体" w:hAnsi="宋体" w:hint="eastAsia"/>
          <w:kern w:val="36"/>
          <w:szCs w:val="21"/>
        </w:rPr>
        <w:t>月，经中国人民银行和中国证监会批准获得证券投资基金托管业务资格，成为国内第一家获得该项业务资格上市银行；</w:t>
      </w:r>
      <w:r w:rsidRPr="0076462D">
        <w:rPr>
          <w:rFonts w:ascii="宋体" w:hAnsi="宋体"/>
          <w:kern w:val="36"/>
          <w:szCs w:val="21"/>
        </w:rPr>
        <w:t>2003</w:t>
      </w:r>
      <w:r w:rsidRPr="0076462D">
        <w:rPr>
          <w:rFonts w:ascii="宋体" w:hAnsi="宋体" w:hint="eastAsia"/>
          <w:kern w:val="36"/>
          <w:szCs w:val="21"/>
        </w:rPr>
        <w:t>年</w:t>
      </w:r>
      <w:r w:rsidRPr="0076462D">
        <w:rPr>
          <w:rFonts w:ascii="宋体" w:hAnsi="宋体"/>
          <w:kern w:val="36"/>
          <w:szCs w:val="21"/>
        </w:rPr>
        <w:t>4</w:t>
      </w:r>
      <w:r w:rsidRPr="0076462D">
        <w:rPr>
          <w:rFonts w:ascii="宋体" w:hAnsi="宋体" w:hint="eastAsia"/>
          <w:kern w:val="36"/>
          <w:szCs w:val="21"/>
        </w:rPr>
        <w:t>月，正式办理基金托管业务。</w:t>
      </w:r>
      <w:bookmarkStart w:id="16" w:name="OLE_LINK1"/>
      <w:r w:rsidRPr="0076462D">
        <w:rPr>
          <w:rFonts w:ascii="宋体" w:hAnsi="宋体" w:hint="eastAsia"/>
          <w:kern w:val="36"/>
          <w:szCs w:val="21"/>
        </w:rPr>
        <w:t>招商银行作为托管业务资质最全的商业银行，拥有证券投资基金托管、受托投资管理托管、合格境外机构投资者托管（</w:t>
      </w:r>
      <w:r w:rsidRPr="0076462D">
        <w:rPr>
          <w:rFonts w:ascii="宋体" w:hAnsi="宋体"/>
          <w:kern w:val="36"/>
          <w:szCs w:val="21"/>
        </w:rPr>
        <w:t>QFII</w:t>
      </w:r>
      <w:r w:rsidRPr="0076462D">
        <w:rPr>
          <w:rFonts w:ascii="宋体" w:hAnsi="宋体" w:hint="eastAsia"/>
          <w:kern w:val="36"/>
          <w:szCs w:val="21"/>
        </w:rPr>
        <w:t>）、合格境内机构投资者托管（QDII）、全国社会保障基金托管、保险资金托管、企业年金基金托管等业务资格。</w:t>
      </w:r>
    </w:p>
    <w:p w:rsidR="00F62956" w:rsidRDefault="00F62956" w:rsidP="00F62956">
      <w:pPr>
        <w:spacing w:line="360" w:lineRule="auto"/>
        <w:ind w:firstLineChars="200" w:firstLine="420"/>
        <w:rPr>
          <w:rFonts w:ascii="宋体" w:hAnsi="宋体"/>
          <w:kern w:val="36"/>
          <w:szCs w:val="21"/>
        </w:rPr>
      </w:pPr>
      <w:r w:rsidRPr="0076462D">
        <w:rPr>
          <w:rFonts w:ascii="宋体" w:hAnsi="宋体" w:hint="eastAsia"/>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w:t>
      </w:r>
      <w:r w:rsidRPr="0076462D">
        <w:rPr>
          <w:rFonts w:ascii="宋体" w:hAnsi="宋体"/>
          <w:kern w:val="36"/>
          <w:szCs w:val="21"/>
        </w:rPr>
        <w:t>第一只信托资金计划</w:t>
      </w:r>
      <w:r w:rsidRPr="0076462D">
        <w:rPr>
          <w:rFonts w:ascii="宋体" w:hAnsi="宋体" w:hint="eastAsia"/>
          <w:kern w:val="36"/>
          <w:szCs w:val="21"/>
        </w:rPr>
        <w:t>、第一只股权私募基金、第一家实现货币市场基金赎回资金T+1到账、</w:t>
      </w:r>
      <w:r w:rsidRPr="0076462D">
        <w:rPr>
          <w:rFonts w:ascii="宋体" w:hAnsi="宋体"/>
          <w:kern w:val="36"/>
          <w:szCs w:val="21"/>
        </w:rPr>
        <w:t>第一只境外银行QDII</w:t>
      </w:r>
      <w:r w:rsidRPr="0076462D">
        <w:rPr>
          <w:rFonts w:ascii="宋体" w:hAnsi="宋体" w:hint="eastAsia"/>
          <w:kern w:val="36"/>
          <w:szCs w:val="21"/>
        </w:rPr>
        <w:t>基金、</w:t>
      </w:r>
      <w:r w:rsidRPr="0076462D">
        <w:rPr>
          <w:rFonts w:ascii="宋体" w:hAnsi="宋体"/>
          <w:kern w:val="36"/>
          <w:szCs w:val="21"/>
        </w:rPr>
        <w:t>第一只红利ETF基金</w:t>
      </w:r>
      <w:r w:rsidRPr="0076462D">
        <w:rPr>
          <w:rFonts w:ascii="宋体" w:hAnsi="宋体" w:hint="eastAsia"/>
          <w:kern w:val="36"/>
          <w:szCs w:val="21"/>
        </w:rPr>
        <w:t>、第一只“1+N”基金专户理财、第一家大小非解禁资产、第一</w:t>
      </w:r>
      <w:r w:rsidRPr="0076462D">
        <w:rPr>
          <w:rFonts w:ascii="宋体" w:hAnsi="宋体"/>
          <w:kern w:val="36"/>
          <w:szCs w:val="21"/>
        </w:rPr>
        <w:t>单TOT保管</w:t>
      </w:r>
      <w:r w:rsidRPr="0076462D">
        <w:rPr>
          <w:rFonts w:ascii="宋体" w:hAnsi="宋体" w:hint="eastAsia"/>
          <w:kern w:val="36"/>
          <w:szCs w:val="21"/>
        </w:rPr>
        <w:t>，实现从单一托管服务商向全面投资者服务机构的转变，得到了同业认可。</w:t>
      </w:r>
      <w:bookmarkEnd w:id="16"/>
    </w:p>
    <w:p w:rsidR="00F62956" w:rsidRPr="00D24E2B" w:rsidRDefault="00F62956" w:rsidP="00F62956">
      <w:pPr>
        <w:spacing w:line="360" w:lineRule="auto"/>
        <w:ind w:firstLineChars="200" w:firstLine="460"/>
        <w:rPr>
          <w:rFonts w:ascii="宋体" w:hAnsi="宋体"/>
          <w:kern w:val="36"/>
          <w:szCs w:val="21"/>
        </w:rPr>
      </w:pPr>
      <w:r w:rsidRPr="0076462D">
        <w:rPr>
          <w:rFonts w:ascii="宋体" w:hAnsi="宋体" w:cs="宋体" w:hint="eastAsia"/>
          <w:kern w:val="30"/>
          <w:sz w:val="23"/>
          <w:szCs w:val="23"/>
        </w:rPr>
        <w:t>招商银行资产托管业务持续稳健发展，社会影响力不断提升,四度蝉联获《财资》“中国最佳托管专业银行”。2016年6</w:t>
      </w:r>
      <w:r>
        <w:rPr>
          <w:rFonts w:ascii="宋体" w:hAnsi="宋体" w:cs="宋体" w:hint="eastAsia"/>
          <w:kern w:val="30"/>
          <w:sz w:val="23"/>
          <w:szCs w:val="23"/>
        </w:rPr>
        <w:t>月招商银行荣膺《财资》“中国最佳托管银行奖”，</w:t>
      </w:r>
      <w:r w:rsidRPr="00743730">
        <w:rPr>
          <w:rFonts w:ascii="宋体" w:hAnsi="宋体" w:cs="宋体" w:hint="eastAsia"/>
          <w:kern w:val="30"/>
          <w:sz w:val="23"/>
          <w:szCs w:val="23"/>
        </w:rPr>
        <w:t>成为国内唯一获得该奖项的托管银行</w:t>
      </w:r>
      <w:r>
        <w:rPr>
          <w:rFonts w:ascii="宋体" w:hAnsi="宋体" w:cs="宋体" w:hint="eastAsia"/>
          <w:kern w:val="30"/>
          <w:sz w:val="23"/>
          <w:szCs w:val="23"/>
        </w:rPr>
        <w:t>；</w:t>
      </w:r>
      <w:r w:rsidRPr="0076462D">
        <w:rPr>
          <w:rFonts w:ascii="宋体" w:hAnsi="宋体" w:cs="宋体" w:hint="eastAsia"/>
          <w:kern w:val="30"/>
          <w:sz w:val="23"/>
          <w:szCs w:val="23"/>
        </w:rPr>
        <w:t>“托管通”获得国内《银行家》2016中国金融创新“十佳金融产品创新奖”</w:t>
      </w:r>
      <w:r>
        <w:rPr>
          <w:rFonts w:ascii="宋体" w:hAnsi="宋体" w:cs="宋体" w:hint="eastAsia"/>
          <w:kern w:val="30"/>
          <w:sz w:val="23"/>
          <w:szCs w:val="23"/>
        </w:rPr>
        <w:t>；</w:t>
      </w:r>
      <w:r w:rsidRPr="0076462D">
        <w:rPr>
          <w:rFonts w:ascii="宋体" w:hAnsi="宋体" w:cs="宋体" w:hint="eastAsia"/>
          <w:kern w:val="30"/>
          <w:sz w:val="23"/>
          <w:szCs w:val="23"/>
        </w:rPr>
        <w:t>7月荣膺2016年中国资产管理【金贝奖】“最佳资产托管银行”；2017年6月再度荣膺《财资》“中国最佳托管银行奖”, “全功能网上托管银行</w:t>
      </w:r>
      <w:r w:rsidRPr="0076462D">
        <w:rPr>
          <w:rFonts w:ascii="宋体" w:hAnsi="宋体" w:cs="宋体"/>
          <w:kern w:val="30"/>
          <w:sz w:val="23"/>
          <w:szCs w:val="23"/>
        </w:rPr>
        <w:t>2.0</w:t>
      </w:r>
      <w:r w:rsidRPr="0076462D">
        <w:rPr>
          <w:rFonts w:ascii="宋体" w:hAnsi="宋体" w:cs="宋体" w:hint="eastAsia"/>
          <w:kern w:val="30"/>
          <w:sz w:val="23"/>
          <w:szCs w:val="23"/>
        </w:rPr>
        <w:t>”荣获《银行家》2017中国金融创新“十佳金融产品创新奖</w:t>
      </w:r>
      <w:r w:rsidRPr="0076462D">
        <w:rPr>
          <w:rFonts w:ascii="宋体" w:hAnsi="宋体" w:cs="宋体"/>
          <w:kern w:val="30"/>
          <w:sz w:val="23"/>
          <w:szCs w:val="23"/>
        </w:rPr>
        <w:t>”</w:t>
      </w:r>
      <w:r w:rsidRPr="0076462D">
        <w:rPr>
          <w:rFonts w:ascii="宋体" w:hAnsi="宋体" w:cs="宋体" w:hint="eastAsia"/>
          <w:kern w:val="30"/>
          <w:sz w:val="23"/>
          <w:szCs w:val="23"/>
        </w:rPr>
        <w:t>；8月荣膺国际财经权威媒体《亚洲</w:t>
      </w:r>
      <w:r w:rsidRPr="0076462D">
        <w:rPr>
          <w:rFonts w:ascii="宋体" w:hAnsi="宋体" w:cs="宋体"/>
          <w:kern w:val="30"/>
          <w:sz w:val="23"/>
          <w:szCs w:val="23"/>
        </w:rPr>
        <w:t>银行家</w:t>
      </w:r>
      <w:r w:rsidRPr="0076462D">
        <w:rPr>
          <w:rFonts w:ascii="宋体" w:hAnsi="宋体" w:cs="宋体" w:hint="eastAsia"/>
          <w:kern w:val="30"/>
          <w:sz w:val="23"/>
          <w:szCs w:val="23"/>
        </w:rPr>
        <w:t>》“中国年度托管银行奖”</w:t>
      </w:r>
      <w:r>
        <w:rPr>
          <w:rFonts w:ascii="宋体" w:hAnsi="宋体" w:cs="宋体" w:hint="eastAsia"/>
          <w:kern w:val="30"/>
          <w:sz w:val="23"/>
          <w:szCs w:val="23"/>
        </w:rPr>
        <w:t>，</w:t>
      </w:r>
      <w:r w:rsidRPr="0076462D">
        <w:rPr>
          <w:rFonts w:ascii="宋体" w:hAnsi="宋体" w:cs="宋体" w:hint="eastAsia"/>
          <w:kern w:val="30"/>
          <w:sz w:val="23"/>
          <w:szCs w:val="23"/>
        </w:rPr>
        <w:t>2018年1月获得中央国债登记结算有限责任公司“</w:t>
      </w:r>
      <w:r w:rsidRPr="0076462D">
        <w:rPr>
          <w:rFonts w:ascii="宋体" w:hAnsi="宋体" w:cs="宋体"/>
          <w:kern w:val="30"/>
          <w:sz w:val="23"/>
          <w:szCs w:val="23"/>
        </w:rPr>
        <w:t>2017</w:t>
      </w:r>
      <w:r w:rsidRPr="0076462D">
        <w:rPr>
          <w:rFonts w:ascii="宋体" w:hAnsi="宋体" w:cs="宋体" w:hint="eastAsia"/>
          <w:kern w:val="30"/>
          <w:sz w:val="23"/>
          <w:szCs w:val="23"/>
        </w:rPr>
        <w:t>年度优秀资产托管机构”奖项，同月招商银行“托管大数据平台风险管理系统”荣获2016-2017年度银监会系统“金点子”方案一等奖，以及中央金融团工委、全国金融青联第五届“双提升”金点子方案二等奖；3月</w:t>
      </w:r>
      <w:r w:rsidRPr="0076462D">
        <w:rPr>
          <w:rFonts w:ascii="宋体" w:hAnsi="宋体" w:cs="宋体" w:hint="eastAsia"/>
          <w:kern w:val="0"/>
          <w:sz w:val="24"/>
          <w:szCs w:val="18"/>
          <w:shd w:val="clear" w:color="auto" w:fill="FFFFFF"/>
        </w:rPr>
        <w:t>招商银行荣获公募基金20年“最佳基金</w:t>
      </w:r>
      <w:r w:rsidRPr="0076462D">
        <w:rPr>
          <w:rFonts w:ascii="宋体" w:hAnsi="宋体" w:cs="宋体" w:hint="eastAsia"/>
          <w:kern w:val="30"/>
          <w:sz w:val="23"/>
          <w:szCs w:val="23"/>
        </w:rPr>
        <w:t>托管银行”奖</w:t>
      </w:r>
      <w:r>
        <w:rPr>
          <w:rFonts w:ascii="宋体" w:hAnsi="宋体" w:cs="宋体" w:hint="eastAsia"/>
          <w:kern w:val="30"/>
          <w:sz w:val="23"/>
          <w:szCs w:val="23"/>
        </w:rPr>
        <w:t>，</w:t>
      </w:r>
      <w:r w:rsidRPr="0076462D">
        <w:rPr>
          <w:rFonts w:ascii="宋体" w:hAnsi="宋体" w:cs="宋体" w:hint="eastAsia"/>
          <w:kern w:val="30"/>
          <w:sz w:val="23"/>
          <w:szCs w:val="23"/>
        </w:rPr>
        <w:t>5月荣膺国际财经权威媒体《亚洲</w:t>
      </w:r>
      <w:r w:rsidRPr="0076462D">
        <w:rPr>
          <w:rFonts w:ascii="宋体" w:hAnsi="宋体" w:cs="宋体"/>
          <w:kern w:val="30"/>
          <w:sz w:val="23"/>
          <w:szCs w:val="23"/>
        </w:rPr>
        <w:t>银行家</w:t>
      </w:r>
      <w:r w:rsidRPr="0076462D">
        <w:rPr>
          <w:rFonts w:ascii="宋体" w:hAnsi="宋体" w:cs="宋体" w:hint="eastAsia"/>
          <w:kern w:val="30"/>
          <w:sz w:val="23"/>
          <w:szCs w:val="23"/>
        </w:rPr>
        <w:t>》“中国年度托管银行奖”</w:t>
      </w:r>
      <w:r w:rsidRPr="0076462D">
        <w:rPr>
          <w:rFonts w:ascii="宋体" w:hAnsi="宋体" w:cs="宋体" w:hint="eastAsia"/>
          <w:kern w:val="0"/>
          <w:sz w:val="24"/>
          <w:szCs w:val="18"/>
          <w:shd w:val="clear" w:color="auto" w:fill="FFFFFF"/>
        </w:rPr>
        <w:t>。</w:t>
      </w:r>
    </w:p>
    <w:p w:rsidR="00F62956" w:rsidRPr="0076462D" w:rsidRDefault="00F62956" w:rsidP="00F62956">
      <w:pPr>
        <w:autoSpaceDE w:val="0"/>
        <w:autoSpaceDN w:val="0"/>
        <w:adjustRightInd w:val="0"/>
        <w:spacing w:line="360" w:lineRule="auto"/>
        <w:ind w:firstLine="420"/>
        <w:rPr>
          <w:rFonts w:ascii="宋体" w:hAnsi="宋体"/>
          <w:szCs w:val="21"/>
        </w:rPr>
      </w:pPr>
      <w:r w:rsidRPr="0076462D">
        <w:rPr>
          <w:rFonts w:ascii="宋体" w:hAnsi="宋体" w:hint="eastAsia"/>
          <w:szCs w:val="21"/>
        </w:rPr>
        <w:t>（二）主要人员情况</w:t>
      </w:r>
    </w:p>
    <w:p w:rsidR="00F62956" w:rsidRDefault="00F62956" w:rsidP="00F62956">
      <w:pPr>
        <w:spacing w:line="360" w:lineRule="auto"/>
        <w:ind w:firstLine="420"/>
        <w:rPr>
          <w:szCs w:val="21"/>
        </w:rPr>
      </w:pPr>
      <w:r w:rsidRPr="0076462D">
        <w:rPr>
          <w:rFonts w:hint="eastAsia"/>
          <w:szCs w:val="21"/>
        </w:rPr>
        <w:t>李建红先生，本行董事长、非执行董事，</w:t>
      </w:r>
      <w:r w:rsidRPr="0076462D">
        <w:rPr>
          <w:rFonts w:hint="eastAsia"/>
          <w:szCs w:val="21"/>
        </w:rPr>
        <w:t>2014</w:t>
      </w:r>
      <w:r w:rsidRPr="0076462D">
        <w:rPr>
          <w:rFonts w:hint="eastAsia"/>
          <w:szCs w:val="21"/>
        </w:rPr>
        <w:t>年</w:t>
      </w:r>
      <w:r w:rsidRPr="0076462D">
        <w:rPr>
          <w:rFonts w:hint="eastAsia"/>
          <w:szCs w:val="21"/>
        </w:rPr>
        <w:t>7</w:t>
      </w:r>
      <w:r w:rsidRPr="0076462D">
        <w:rPr>
          <w:rFonts w:hint="eastAsia"/>
          <w:szCs w:val="21"/>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w:t>
      </w:r>
      <w:r>
        <w:rPr>
          <w:rFonts w:hint="eastAsia"/>
          <w:szCs w:val="21"/>
        </w:rPr>
        <w:t>总公司总裁助理、总经济师、副总裁，招商局集团有限公司董事、总裁。</w:t>
      </w:r>
    </w:p>
    <w:p w:rsidR="00F62956" w:rsidRPr="0076462D" w:rsidRDefault="00F62956" w:rsidP="00F62956">
      <w:pPr>
        <w:spacing w:line="360" w:lineRule="auto"/>
        <w:ind w:firstLine="420"/>
        <w:rPr>
          <w:rFonts w:ascii="宋体" w:hAnsi="宋体" w:cs="宋体"/>
          <w:kern w:val="0"/>
          <w:szCs w:val="21"/>
        </w:rPr>
      </w:pPr>
      <w:r w:rsidRPr="0076462D">
        <w:rPr>
          <w:rFonts w:hint="eastAsia"/>
          <w:szCs w:val="21"/>
        </w:rPr>
        <w:t>田惠宇先生，本行行长、执行董事，</w:t>
      </w:r>
      <w:r w:rsidRPr="0076462D">
        <w:rPr>
          <w:rFonts w:hint="eastAsia"/>
          <w:szCs w:val="21"/>
        </w:rPr>
        <w:t>2013</w:t>
      </w:r>
      <w:r w:rsidRPr="0076462D">
        <w:rPr>
          <w:rFonts w:hint="eastAsia"/>
          <w:szCs w:val="21"/>
        </w:rPr>
        <w:t>年</w:t>
      </w:r>
      <w:r w:rsidRPr="0076462D">
        <w:rPr>
          <w:rFonts w:hint="eastAsia"/>
          <w:szCs w:val="21"/>
        </w:rPr>
        <w:t>5</w:t>
      </w:r>
      <w:r w:rsidRPr="0076462D">
        <w:rPr>
          <w:rFonts w:hint="eastAsia"/>
          <w:szCs w:val="21"/>
        </w:rPr>
        <w:t>月起担任本行行长、本行执行董事。美国哥伦比亚大学公共管理硕士学位，高级经济师。曾于</w:t>
      </w:r>
      <w:r w:rsidRPr="0076462D">
        <w:rPr>
          <w:rFonts w:hint="eastAsia"/>
          <w:szCs w:val="21"/>
        </w:rPr>
        <w:t xml:space="preserve">2003 </w:t>
      </w:r>
      <w:r w:rsidRPr="0076462D">
        <w:rPr>
          <w:rFonts w:hint="eastAsia"/>
          <w:szCs w:val="21"/>
        </w:rPr>
        <w:t>年</w:t>
      </w:r>
      <w:r w:rsidRPr="0076462D">
        <w:rPr>
          <w:rFonts w:hint="eastAsia"/>
          <w:szCs w:val="21"/>
        </w:rPr>
        <w:t xml:space="preserve">7 </w:t>
      </w:r>
      <w:r w:rsidRPr="0076462D">
        <w:rPr>
          <w:rFonts w:hint="eastAsia"/>
          <w:szCs w:val="21"/>
        </w:rPr>
        <w:t>月至</w:t>
      </w:r>
      <w:r w:rsidRPr="0076462D">
        <w:rPr>
          <w:rFonts w:hint="eastAsia"/>
          <w:szCs w:val="21"/>
        </w:rPr>
        <w:t>2013</w:t>
      </w:r>
      <w:r w:rsidRPr="0076462D">
        <w:rPr>
          <w:rFonts w:hint="eastAsia"/>
          <w:szCs w:val="21"/>
        </w:rPr>
        <w:t>年</w:t>
      </w:r>
      <w:r w:rsidRPr="0076462D">
        <w:rPr>
          <w:rFonts w:hint="eastAsia"/>
          <w:szCs w:val="21"/>
        </w:rPr>
        <w:t>5</w:t>
      </w:r>
      <w:r w:rsidRPr="0076462D">
        <w:rPr>
          <w:rFonts w:hint="eastAsia"/>
          <w:szCs w:val="21"/>
        </w:rPr>
        <w:t>月历任上海银行副行长、中国建设银行上海市分行副行长、深圳市分行行长、中国建设银行零售业务总监兼北京市分行行长。</w:t>
      </w:r>
    </w:p>
    <w:p w:rsidR="00F62956" w:rsidRDefault="00F62956" w:rsidP="00F62956">
      <w:pPr>
        <w:spacing w:line="360" w:lineRule="auto"/>
        <w:ind w:firstLine="420"/>
        <w:rPr>
          <w:rFonts w:ascii="宋体" w:hAnsi="宋体" w:cs="宋体"/>
          <w:kern w:val="0"/>
          <w:szCs w:val="21"/>
        </w:rPr>
      </w:pPr>
      <w:r w:rsidRPr="0076462D">
        <w:rPr>
          <w:rFonts w:hint="eastAsia"/>
          <w:szCs w:val="21"/>
        </w:rPr>
        <w:t>王良先生，本行副行长，货币银行学硕士，高级经济师。</w:t>
      </w:r>
      <w:r w:rsidRPr="0076462D">
        <w:rPr>
          <w:rFonts w:hint="eastAsia"/>
          <w:szCs w:val="21"/>
        </w:rPr>
        <w:t>1991</w:t>
      </w:r>
      <w:r w:rsidRPr="0076462D">
        <w:rPr>
          <w:rFonts w:hint="eastAsia"/>
          <w:szCs w:val="21"/>
        </w:rPr>
        <w:t>年至</w:t>
      </w:r>
      <w:r w:rsidRPr="0076462D">
        <w:rPr>
          <w:rFonts w:hint="eastAsia"/>
          <w:szCs w:val="21"/>
        </w:rPr>
        <w:t>1995</w:t>
      </w:r>
      <w:r w:rsidRPr="0076462D">
        <w:rPr>
          <w:rFonts w:hint="eastAsia"/>
          <w:szCs w:val="21"/>
        </w:rPr>
        <w:t>年，在中国科技国际信托投资公司工作；</w:t>
      </w:r>
      <w:r w:rsidRPr="0076462D">
        <w:rPr>
          <w:rFonts w:hint="eastAsia"/>
          <w:szCs w:val="21"/>
        </w:rPr>
        <w:t>1995</w:t>
      </w:r>
      <w:r w:rsidRPr="0076462D">
        <w:rPr>
          <w:rFonts w:hint="eastAsia"/>
          <w:szCs w:val="21"/>
        </w:rPr>
        <w:t>年</w:t>
      </w:r>
      <w:r w:rsidRPr="0076462D">
        <w:rPr>
          <w:rFonts w:hint="eastAsia"/>
          <w:szCs w:val="21"/>
        </w:rPr>
        <w:t>6</w:t>
      </w:r>
      <w:r w:rsidRPr="0076462D">
        <w:rPr>
          <w:rFonts w:hint="eastAsia"/>
          <w:szCs w:val="21"/>
        </w:rPr>
        <w:t>月至</w:t>
      </w:r>
      <w:r w:rsidRPr="0076462D">
        <w:rPr>
          <w:rFonts w:hint="eastAsia"/>
          <w:szCs w:val="21"/>
        </w:rPr>
        <w:t>2001</w:t>
      </w:r>
      <w:r w:rsidRPr="0076462D">
        <w:rPr>
          <w:rFonts w:hint="eastAsia"/>
          <w:szCs w:val="21"/>
        </w:rPr>
        <w:t>年</w:t>
      </w:r>
      <w:r w:rsidRPr="0076462D">
        <w:rPr>
          <w:rFonts w:hint="eastAsia"/>
          <w:szCs w:val="21"/>
        </w:rPr>
        <w:t>10</w:t>
      </w:r>
      <w:r w:rsidRPr="0076462D">
        <w:rPr>
          <w:rFonts w:hint="eastAsia"/>
          <w:szCs w:val="21"/>
        </w:rPr>
        <w:t>月，历任招商银行北京分行展览路支行、东三环支行行长助理、副行长、行长、北京分行风险控制部总经理；</w:t>
      </w:r>
      <w:r w:rsidRPr="0076462D">
        <w:rPr>
          <w:rFonts w:hint="eastAsia"/>
          <w:szCs w:val="21"/>
        </w:rPr>
        <w:t>2001</w:t>
      </w:r>
      <w:r w:rsidRPr="0076462D">
        <w:rPr>
          <w:rFonts w:hint="eastAsia"/>
          <w:szCs w:val="21"/>
        </w:rPr>
        <w:t>年</w:t>
      </w:r>
      <w:r w:rsidRPr="0076462D">
        <w:rPr>
          <w:rFonts w:hint="eastAsia"/>
          <w:szCs w:val="21"/>
        </w:rPr>
        <w:t>10</w:t>
      </w:r>
      <w:r w:rsidRPr="0076462D">
        <w:rPr>
          <w:rFonts w:hint="eastAsia"/>
          <w:szCs w:val="21"/>
        </w:rPr>
        <w:t>月至</w:t>
      </w:r>
      <w:r w:rsidRPr="0076462D">
        <w:rPr>
          <w:rFonts w:hint="eastAsia"/>
          <w:szCs w:val="21"/>
        </w:rPr>
        <w:t>2006</w:t>
      </w:r>
      <w:r w:rsidRPr="0076462D">
        <w:rPr>
          <w:rFonts w:hint="eastAsia"/>
          <w:szCs w:val="21"/>
        </w:rPr>
        <w:t>年</w:t>
      </w:r>
      <w:r w:rsidRPr="0076462D">
        <w:rPr>
          <w:rFonts w:hint="eastAsia"/>
          <w:szCs w:val="21"/>
        </w:rPr>
        <w:t>3</w:t>
      </w:r>
      <w:r w:rsidRPr="0076462D">
        <w:rPr>
          <w:rFonts w:hint="eastAsia"/>
          <w:szCs w:val="21"/>
        </w:rPr>
        <w:t>月，历任北京分行行长助理、副行长；</w:t>
      </w:r>
      <w:r w:rsidRPr="0076462D">
        <w:rPr>
          <w:rFonts w:hint="eastAsia"/>
          <w:szCs w:val="21"/>
        </w:rPr>
        <w:t>2006</w:t>
      </w:r>
      <w:r w:rsidRPr="0076462D">
        <w:rPr>
          <w:rFonts w:hint="eastAsia"/>
          <w:szCs w:val="21"/>
        </w:rPr>
        <w:t>年</w:t>
      </w:r>
      <w:r w:rsidRPr="0076462D">
        <w:rPr>
          <w:rFonts w:hint="eastAsia"/>
          <w:szCs w:val="21"/>
        </w:rPr>
        <w:t>3</w:t>
      </w:r>
      <w:r w:rsidRPr="0076462D">
        <w:rPr>
          <w:rFonts w:hint="eastAsia"/>
          <w:szCs w:val="21"/>
        </w:rPr>
        <w:t>月至</w:t>
      </w:r>
      <w:r w:rsidRPr="0076462D">
        <w:rPr>
          <w:rFonts w:hint="eastAsia"/>
          <w:szCs w:val="21"/>
        </w:rPr>
        <w:t>2008</w:t>
      </w:r>
      <w:r w:rsidRPr="0076462D">
        <w:rPr>
          <w:rFonts w:hint="eastAsia"/>
          <w:szCs w:val="21"/>
        </w:rPr>
        <w:t>年</w:t>
      </w:r>
      <w:r w:rsidRPr="0076462D">
        <w:rPr>
          <w:rFonts w:hint="eastAsia"/>
          <w:szCs w:val="21"/>
        </w:rPr>
        <w:t>6</w:t>
      </w:r>
      <w:r w:rsidRPr="0076462D">
        <w:rPr>
          <w:rFonts w:hint="eastAsia"/>
          <w:szCs w:val="21"/>
        </w:rPr>
        <w:t>月，任北京分行党委书记、副行长（主持工作）；</w:t>
      </w:r>
      <w:r w:rsidRPr="0076462D">
        <w:rPr>
          <w:rFonts w:hint="eastAsia"/>
          <w:szCs w:val="21"/>
        </w:rPr>
        <w:t>2008</w:t>
      </w:r>
      <w:r w:rsidRPr="0076462D">
        <w:rPr>
          <w:rFonts w:hint="eastAsia"/>
          <w:szCs w:val="21"/>
        </w:rPr>
        <w:t>年</w:t>
      </w:r>
      <w:r w:rsidRPr="0076462D">
        <w:rPr>
          <w:rFonts w:hint="eastAsia"/>
          <w:szCs w:val="21"/>
        </w:rPr>
        <w:t>6</w:t>
      </w:r>
      <w:r w:rsidRPr="0076462D">
        <w:rPr>
          <w:rFonts w:hint="eastAsia"/>
          <w:szCs w:val="21"/>
        </w:rPr>
        <w:t>月至</w:t>
      </w:r>
      <w:r w:rsidRPr="0076462D">
        <w:rPr>
          <w:rFonts w:hint="eastAsia"/>
          <w:szCs w:val="21"/>
        </w:rPr>
        <w:t>2012</w:t>
      </w:r>
      <w:r w:rsidRPr="0076462D">
        <w:rPr>
          <w:rFonts w:hint="eastAsia"/>
          <w:szCs w:val="21"/>
        </w:rPr>
        <w:t>年</w:t>
      </w:r>
      <w:r w:rsidRPr="0076462D">
        <w:rPr>
          <w:rFonts w:hint="eastAsia"/>
          <w:szCs w:val="21"/>
        </w:rPr>
        <w:t>6</w:t>
      </w:r>
      <w:r w:rsidRPr="0076462D">
        <w:rPr>
          <w:rFonts w:hint="eastAsia"/>
          <w:szCs w:val="21"/>
        </w:rPr>
        <w:t>月，任北京分行行长、党委书记；</w:t>
      </w:r>
      <w:r w:rsidRPr="0076462D">
        <w:rPr>
          <w:rFonts w:hint="eastAsia"/>
          <w:szCs w:val="21"/>
        </w:rPr>
        <w:t>2012</w:t>
      </w:r>
      <w:r w:rsidRPr="0076462D">
        <w:rPr>
          <w:rFonts w:hint="eastAsia"/>
          <w:szCs w:val="21"/>
        </w:rPr>
        <w:t>年</w:t>
      </w:r>
      <w:r w:rsidRPr="0076462D">
        <w:rPr>
          <w:rFonts w:hint="eastAsia"/>
          <w:szCs w:val="21"/>
        </w:rPr>
        <w:t>6</w:t>
      </w:r>
      <w:r w:rsidRPr="0076462D">
        <w:rPr>
          <w:rFonts w:hint="eastAsia"/>
          <w:szCs w:val="21"/>
        </w:rPr>
        <w:t>月至</w:t>
      </w:r>
      <w:r w:rsidRPr="0076462D">
        <w:rPr>
          <w:rFonts w:hint="eastAsia"/>
          <w:szCs w:val="21"/>
        </w:rPr>
        <w:t>2013</w:t>
      </w:r>
      <w:r w:rsidRPr="0076462D">
        <w:rPr>
          <w:rFonts w:hint="eastAsia"/>
          <w:szCs w:val="21"/>
        </w:rPr>
        <w:t>年</w:t>
      </w:r>
      <w:r w:rsidRPr="0076462D">
        <w:rPr>
          <w:rFonts w:hint="eastAsia"/>
          <w:szCs w:val="21"/>
        </w:rPr>
        <w:t>11</w:t>
      </w:r>
      <w:r w:rsidRPr="0076462D">
        <w:rPr>
          <w:rFonts w:hint="eastAsia"/>
          <w:szCs w:val="21"/>
        </w:rPr>
        <w:t>月，任招商银行总行行长助理兼北京分行行长、党委书记；</w:t>
      </w:r>
      <w:r w:rsidRPr="0076462D">
        <w:rPr>
          <w:rFonts w:hint="eastAsia"/>
          <w:szCs w:val="21"/>
        </w:rPr>
        <w:t>2013</w:t>
      </w:r>
      <w:r w:rsidRPr="0076462D">
        <w:rPr>
          <w:rFonts w:hint="eastAsia"/>
          <w:szCs w:val="21"/>
        </w:rPr>
        <w:t>年</w:t>
      </w:r>
      <w:r w:rsidRPr="0076462D">
        <w:rPr>
          <w:rFonts w:hint="eastAsia"/>
          <w:szCs w:val="21"/>
        </w:rPr>
        <w:t>11</w:t>
      </w:r>
      <w:r w:rsidRPr="0076462D">
        <w:rPr>
          <w:rFonts w:hint="eastAsia"/>
          <w:szCs w:val="21"/>
        </w:rPr>
        <w:t>月至</w:t>
      </w:r>
      <w:r w:rsidRPr="0076462D">
        <w:rPr>
          <w:rFonts w:hint="eastAsia"/>
          <w:szCs w:val="21"/>
        </w:rPr>
        <w:t>2014</w:t>
      </w:r>
      <w:r w:rsidRPr="0076462D">
        <w:rPr>
          <w:rFonts w:hint="eastAsia"/>
          <w:szCs w:val="21"/>
        </w:rPr>
        <w:t>年</w:t>
      </w:r>
      <w:r w:rsidRPr="0076462D">
        <w:rPr>
          <w:rFonts w:hint="eastAsia"/>
          <w:szCs w:val="21"/>
        </w:rPr>
        <w:t>12</w:t>
      </w:r>
      <w:r w:rsidRPr="0076462D">
        <w:rPr>
          <w:rFonts w:hint="eastAsia"/>
          <w:szCs w:val="21"/>
        </w:rPr>
        <w:t>月，任招商银行总行行长助理；</w:t>
      </w:r>
      <w:r w:rsidRPr="0076462D">
        <w:rPr>
          <w:rFonts w:hint="eastAsia"/>
          <w:szCs w:val="21"/>
        </w:rPr>
        <w:t>2015</w:t>
      </w:r>
      <w:r w:rsidRPr="0076462D">
        <w:rPr>
          <w:rFonts w:hint="eastAsia"/>
          <w:szCs w:val="21"/>
        </w:rPr>
        <w:t>年</w:t>
      </w:r>
      <w:r w:rsidRPr="0076462D">
        <w:rPr>
          <w:rFonts w:hint="eastAsia"/>
          <w:szCs w:val="21"/>
        </w:rPr>
        <w:t>1</w:t>
      </w:r>
      <w:r w:rsidRPr="0076462D">
        <w:rPr>
          <w:rFonts w:hint="eastAsia"/>
          <w:szCs w:val="21"/>
        </w:rPr>
        <w:t>月起担任本行副行长；</w:t>
      </w:r>
      <w:r w:rsidRPr="0076462D">
        <w:rPr>
          <w:rFonts w:hint="eastAsia"/>
          <w:szCs w:val="21"/>
        </w:rPr>
        <w:t>2016</w:t>
      </w:r>
      <w:r w:rsidRPr="0076462D">
        <w:rPr>
          <w:rFonts w:hint="eastAsia"/>
          <w:szCs w:val="21"/>
        </w:rPr>
        <w:t>年</w:t>
      </w:r>
      <w:r w:rsidRPr="0076462D">
        <w:rPr>
          <w:rFonts w:hint="eastAsia"/>
          <w:szCs w:val="21"/>
        </w:rPr>
        <w:t>11</w:t>
      </w:r>
      <w:r w:rsidRPr="0076462D">
        <w:rPr>
          <w:rFonts w:hint="eastAsia"/>
          <w:szCs w:val="21"/>
        </w:rPr>
        <w:t>月起兼任本行董事会秘书。</w:t>
      </w:r>
    </w:p>
    <w:p w:rsidR="00F62956" w:rsidRPr="00D24E2B" w:rsidRDefault="00F62956" w:rsidP="00F62956">
      <w:pPr>
        <w:spacing w:line="360" w:lineRule="auto"/>
        <w:ind w:firstLine="420"/>
        <w:rPr>
          <w:rFonts w:ascii="宋体" w:hAnsi="宋体" w:cs="宋体"/>
          <w:kern w:val="0"/>
          <w:szCs w:val="21"/>
        </w:rPr>
      </w:pPr>
      <w:r w:rsidRPr="0076462D">
        <w:rPr>
          <w:rFonts w:ascii="宋体" w:hAnsi="宋体" w:hint="eastAsia"/>
        </w:rPr>
        <w:t>姜然女士，招商银行资产托管部总经理，大学本科毕业，具有基金托管人高级管理人员任职资格。先后供职于</w:t>
      </w:r>
      <w:r w:rsidRPr="0076462D">
        <w:rPr>
          <w:rFonts w:ascii="宋体" w:hAnsi="宋体"/>
        </w:rPr>
        <w:t>中国</w:t>
      </w:r>
      <w:r w:rsidRPr="0076462D">
        <w:rPr>
          <w:rFonts w:ascii="宋体" w:hAnsi="宋体" w:hint="eastAsia"/>
        </w:rPr>
        <w:t>农业</w:t>
      </w:r>
      <w:r w:rsidRPr="0076462D">
        <w:rPr>
          <w:rFonts w:ascii="宋体" w:hAnsi="宋体"/>
        </w:rPr>
        <w:t>银行</w:t>
      </w:r>
      <w:r w:rsidRPr="0076462D">
        <w:rPr>
          <w:rFonts w:ascii="宋体" w:hAnsi="宋体" w:hint="eastAsia"/>
        </w:rPr>
        <w:t>黑龙江省</w:t>
      </w:r>
      <w:r w:rsidRPr="0076462D">
        <w:rPr>
          <w:rFonts w:ascii="宋体" w:hAnsi="宋体"/>
        </w:rPr>
        <w:t>分行，</w:t>
      </w:r>
      <w:r w:rsidRPr="0076462D">
        <w:rPr>
          <w:rFonts w:ascii="宋体" w:hAnsi="宋体" w:hint="eastAsia"/>
        </w:rPr>
        <w:t>华</w:t>
      </w:r>
      <w:r w:rsidRPr="0076462D">
        <w:rPr>
          <w:rFonts w:ascii="宋体" w:hAnsi="宋体"/>
        </w:rPr>
        <w:t>商银行，中国</w:t>
      </w:r>
      <w:r w:rsidRPr="0076462D">
        <w:rPr>
          <w:rFonts w:ascii="宋体" w:hAnsi="宋体" w:hint="eastAsia"/>
        </w:rPr>
        <w:t>农业</w:t>
      </w:r>
      <w:r w:rsidRPr="0076462D">
        <w:rPr>
          <w:rFonts w:ascii="宋体" w:hAnsi="宋体"/>
        </w:rPr>
        <w:t>银行</w:t>
      </w:r>
      <w:r w:rsidRPr="0076462D">
        <w:rPr>
          <w:rFonts w:ascii="宋体" w:hAnsi="宋体" w:hint="eastAsia"/>
        </w:rPr>
        <w:t>深圳市</w:t>
      </w:r>
      <w:r w:rsidRPr="0076462D">
        <w:rPr>
          <w:rFonts w:ascii="宋体" w:hAnsi="宋体"/>
        </w:rPr>
        <w:t>分行</w:t>
      </w:r>
      <w:r w:rsidRPr="0076462D">
        <w:rPr>
          <w:rFonts w:ascii="宋体" w:hAnsi="宋体" w:hint="eastAsia"/>
        </w:rPr>
        <w:t>，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w:t>
      </w:r>
      <w:r w:rsidRPr="0076462D">
        <w:rPr>
          <w:rFonts w:ascii="宋体" w:hAnsi="宋体"/>
        </w:rPr>
        <w:t>和丰富的实务经验</w:t>
      </w:r>
      <w:r w:rsidRPr="0076462D">
        <w:rPr>
          <w:rFonts w:ascii="宋体" w:hAnsi="宋体" w:hint="eastAsia"/>
        </w:rPr>
        <w:t>。</w:t>
      </w:r>
    </w:p>
    <w:p w:rsidR="00F62956" w:rsidRPr="0076462D" w:rsidRDefault="00F62956" w:rsidP="00F62956">
      <w:pPr>
        <w:autoSpaceDE w:val="0"/>
        <w:autoSpaceDN w:val="0"/>
        <w:adjustRightInd w:val="0"/>
        <w:spacing w:line="360" w:lineRule="auto"/>
        <w:ind w:firstLine="420"/>
        <w:rPr>
          <w:rFonts w:ascii="宋体" w:hAnsi="宋体"/>
          <w:szCs w:val="21"/>
        </w:rPr>
      </w:pPr>
      <w:r w:rsidRPr="0076462D">
        <w:rPr>
          <w:rFonts w:ascii="宋体" w:hAnsi="宋体" w:hint="eastAsia"/>
          <w:szCs w:val="21"/>
        </w:rPr>
        <w:t>（三）基金托管业务经营情况</w:t>
      </w:r>
    </w:p>
    <w:p w:rsidR="00F62956" w:rsidRPr="0076462D" w:rsidRDefault="00F62956" w:rsidP="00F62956">
      <w:pPr>
        <w:widowControl/>
        <w:spacing w:before="75" w:after="75" w:line="360" w:lineRule="auto"/>
        <w:ind w:firstLineChars="200" w:firstLine="420"/>
        <w:jc w:val="left"/>
        <w:rPr>
          <w:szCs w:val="21"/>
        </w:rPr>
      </w:pPr>
      <w:r w:rsidRPr="0076462D">
        <w:rPr>
          <w:rFonts w:ascii="宋体" w:hAnsi="宋体" w:hint="eastAsia"/>
          <w:kern w:val="0"/>
          <w:szCs w:val="21"/>
        </w:rPr>
        <w:t>截至2018年</w:t>
      </w:r>
      <w:r>
        <w:rPr>
          <w:rFonts w:ascii="宋体" w:hAnsi="宋体" w:hint="eastAsia"/>
          <w:kern w:val="0"/>
          <w:szCs w:val="21"/>
        </w:rPr>
        <w:t>9</w:t>
      </w:r>
      <w:r w:rsidRPr="0076462D">
        <w:rPr>
          <w:rFonts w:ascii="宋体" w:hAnsi="宋体" w:hint="eastAsia"/>
          <w:kern w:val="0"/>
          <w:szCs w:val="21"/>
        </w:rPr>
        <w:t>月30日，招商银行股份有限公司累计托管</w:t>
      </w:r>
      <w:r>
        <w:rPr>
          <w:rFonts w:ascii="宋体" w:hAnsi="宋体" w:cs="宋体" w:hint="eastAsia"/>
          <w:szCs w:val="21"/>
        </w:rPr>
        <w:t>401</w:t>
      </w:r>
      <w:r w:rsidRPr="0076462D">
        <w:rPr>
          <w:rFonts w:ascii="宋体" w:hAnsi="宋体" w:cs="宋体" w:hint="eastAsia"/>
          <w:szCs w:val="21"/>
        </w:rPr>
        <w:t>只开放式基金</w:t>
      </w:r>
      <w:r w:rsidRPr="0076462D">
        <w:rPr>
          <w:rFonts w:ascii="宋体" w:hAnsi="宋体" w:hint="eastAsia"/>
          <w:kern w:val="0"/>
          <w:szCs w:val="21"/>
        </w:rPr>
        <w:t>。</w:t>
      </w:r>
    </w:p>
    <w:p w:rsidR="009E2E64" w:rsidRPr="00483C79" w:rsidRDefault="00C27CE5" w:rsidP="00324337">
      <w:bookmarkStart w:id="17" w:name="OLE_LINK2"/>
      <w:bookmarkStart w:id="18" w:name="_Toc112836316"/>
      <w:r>
        <w:rPr>
          <w:rFonts w:ascii="宋体" w:hAnsi="宋体"/>
          <w:color w:val="000000"/>
          <w:szCs w:val="21"/>
        </w:rPr>
        <w:br w:type="page"/>
      </w:r>
      <w:bookmarkStart w:id="19" w:name="_Toc12357169"/>
      <w:bookmarkStart w:id="20" w:name="_Toc21073389"/>
      <w:bookmarkStart w:id="21" w:name="_Toc147463116"/>
      <w:bookmarkStart w:id="22" w:name="_Toc214873595"/>
      <w:bookmarkStart w:id="23" w:name="_Toc317088143"/>
      <w:bookmarkStart w:id="24" w:name="_Toc317088540"/>
      <w:bookmarkEnd w:id="17"/>
      <w:bookmarkEnd w:id="18"/>
    </w:p>
    <w:p w:rsidR="003C00DC" w:rsidRPr="001B4AB2" w:rsidRDefault="001B4AB2" w:rsidP="001B4AB2">
      <w:pPr>
        <w:pStyle w:val="11"/>
        <w:snapToGrid w:val="0"/>
        <w:spacing w:before="0" w:after="0" w:line="360" w:lineRule="auto"/>
        <w:ind w:firstLineChars="150" w:firstLine="422"/>
        <w:rPr>
          <w:rFonts w:ascii="Arial Unicode MS" w:eastAsia="宋体" w:hAnsi="Arial Unicode MS" w:cs="Arial"/>
          <w:b/>
          <w:bCs/>
          <w:sz w:val="28"/>
          <w:szCs w:val="28"/>
        </w:rPr>
      </w:pPr>
      <w:r>
        <w:rPr>
          <w:rFonts w:ascii="Arial Unicode MS" w:eastAsia="宋体" w:hAnsi="Arial Unicode MS" w:cs="Arial" w:hint="eastAsia"/>
          <w:b/>
          <w:bCs/>
          <w:sz w:val="28"/>
          <w:szCs w:val="28"/>
        </w:rPr>
        <w:t>三、</w:t>
      </w:r>
      <w:r w:rsidRPr="0022528D">
        <w:rPr>
          <w:rFonts w:ascii="Arial Unicode MS" w:eastAsia="宋体" w:hAnsi="Arial Unicode MS" w:cs="Arial"/>
          <w:b/>
          <w:bCs/>
          <w:sz w:val="28"/>
          <w:szCs w:val="28"/>
        </w:rPr>
        <w:t>相关服务机构</w:t>
      </w:r>
    </w:p>
    <w:p w:rsidR="003C00DC" w:rsidRPr="00483C79" w:rsidRDefault="003C00DC" w:rsidP="00E95E39">
      <w:pPr>
        <w:snapToGrid w:val="0"/>
        <w:spacing w:line="360" w:lineRule="auto"/>
        <w:ind w:firstLineChars="200" w:firstLine="422"/>
        <w:rPr>
          <w:rFonts w:ascii="Arial" w:hAnsi="Arial" w:cs="Arial"/>
          <w:b/>
          <w:color w:val="000000"/>
          <w:szCs w:val="21"/>
        </w:rPr>
      </w:pPr>
      <w:r w:rsidRPr="00F7516A">
        <w:rPr>
          <w:rFonts w:ascii="Arial" w:hAnsi="Arial" w:cs="Arial"/>
          <w:b/>
          <w:color w:val="000000"/>
          <w:szCs w:val="21"/>
        </w:rPr>
        <w:t>一、基金份额销售机构</w:t>
      </w:r>
    </w:p>
    <w:p w:rsidR="003C00DC" w:rsidRPr="00F7516A" w:rsidRDefault="003C00DC" w:rsidP="003C00DC">
      <w:pPr>
        <w:snapToGrid w:val="0"/>
        <w:spacing w:line="360" w:lineRule="auto"/>
        <w:ind w:firstLineChars="200" w:firstLine="420"/>
        <w:rPr>
          <w:rFonts w:ascii="Arial" w:hAnsi="Arial" w:cs="Arial"/>
          <w:color w:val="000000"/>
        </w:rPr>
      </w:pPr>
      <w:r w:rsidRPr="00F7516A">
        <w:rPr>
          <w:rFonts w:ascii="Arial" w:hAnsi="Arial" w:cs="Arial"/>
          <w:color w:val="000000"/>
        </w:rPr>
        <w:t>1</w:t>
      </w:r>
      <w:r w:rsidRPr="00F7516A">
        <w:rPr>
          <w:rFonts w:ascii="Arial" w:hAnsi="Arial" w:cs="Arial" w:hint="eastAsia"/>
          <w:color w:val="000000"/>
        </w:rPr>
        <w:t>、</w:t>
      </w:r>
      <w:r w:rsidRPr="00F7516A">
        <w:rPr>
          <w:rFonts w:ascii="Arial" w:hAnsi="Arial" w:cs="Arial"/>
          <w:color w:val="000000"/>
        </w:rPr>
        <w:t>直销机构</w:t>
      </w:r>
    </w:p>
    <w:p w:rsidR="003C00DC" w:rsidRPr="00F7516A" w:rsidRDefault="003C00DC" w:rsidP="007F5842">
      <w:pPr>
        <w:snapToGrid w:val="0"/>
        <w:spacing w:line="360" w:lineRule="auto"/>
        <w:ind w:firstLineChars="200" w:firstLine="420"/>
        <w:rPr>
          <w:rFonts w:ascii="Arial" w:hAnsi="Arial" w:cs="Arial"/>
          <w:color w:val="000000"/>
        </w:rPr>
      </w:pPr>
      <w:r w:rsidRPr="00F7516A">
        <w:rPr>
          <w:rFonts w:ascii="Arial" w:hAnsi="Arial" w:cs="Arial"/>
          <w:color w:val="000000"/>
        </w:rPr>
        <w:t>博时基金管理有限公司北京直销中心</w:t>
      </w:r>
    </w:p>
    <w:tbl>
      <w:tblPr>
        <w:tblW w:w="7968" w:type="dxa"/>
        <w:tblInd w:w="420" w:type="dxa"/>
        <w:tblLayout w:type="fixed"/>
        <w:tblLook w:val="0000"/>
      </w:tblPr>
      <w:tblGrid>
        <w:gridCol w:w="2523"/>
        <w:gridCol w:w="5445"/>
      </w:tblGrid>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名称：</w:t>
            </w:r>
          </w:p>
        </w:tc>
        <w:tc>
          <w:tcPr>
            <w:tcW w:w="5445" w:type="dxa"/>
          </w:tcPr>
          <w:p w:rsidR="003C00DC" w:rsidRPr="00F7516A" w:rsidRDefault="003C00DC" w:rsidP="00191702">
            <w:pPr>
              <w:snapToGrid w:val="0"/>
              <w:spacing w:line="360" w:lineRule="auto"/>
              <w:rPr>
                <w:rFonts w:ascii="Arial" w:hAnsi="Arial" w:cs="Arial"/>
                <w:color w:val="000000"/>
              </w:rPr>
            </w:pPr>
            <w:r w:rsidRPr="00F7516A">
              <w:rPr>
                <w:rFonts w:ascii="Arial" w:hAnsi="Arial" w:cs="Arial"/>
                <w:color w:val="000000"/>
              </w:rPr>
              <w:t>博时基金管理有限公司北京直销中心</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地址：</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北京市建国门内大街</w:t>
            </w:r>
            <w:r w:rsidRPr="00F7516A">
              <w:rPr>
                <w:rFonts w:ascii="Arial" w:hAnsi="Arial" w:cs="Arial"/>
                <w:color w:val="000000"/>
              </w:rPr>
              <w:t>18</w:t>
            </w:r>
            <w:r w:rsidRPr="00F7516A">
              <w:rPr>
                <w:rFonts w:ascii="Arial" w:hAnsi="Arial" w:cs="Arial"/>
                <w:color w:val="000000"/>
              </w:rPr>
              <w:t>号恒基中心</w:t>
            </w:r>
            <w:r w:rsidRPr="00F7516A">
              <w:rPr>
                <w:rFonts w:ascii="Arial" w:hAnsi="Arial" w:cs="Arial"/>
                <w:color w:val="000000"/>
              </w:rPr>
              <w:t>1</w:t>
            </w:r>
            <w:r w:rsidRPr="00F7516A">
              <w:rPr>
                <w:rFonts w:ascii="Arial" w:hAnsi="Arial" w:cs="Arial"/>
                <w:color w:val="000000"/>
              </w:rPr>
              <w:t>座</w:t>
            </w:r>
            <w:r w:rsidRPr="00F7516A">
              <w:rPr>
                <w:rFonts w:ascii="Arial" w:hAnsi="Arial" w:cs="Arial"/>
                <w:color w:val="000000"/>
              </w:rPr>
              <w:t>23</w:t>
            </w:r>
            <w:r w:rsidRPr="00F7516A">
              <w:rPr>
                <w:rFonts w:ascii="Arial" w:hAnsi="Arial" w:cs="Arial"/>
                <w:color w:val="000000"/>
              </w:rPr>
              <w:t>层</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电话：</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010-65187055</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传真：</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010-65187032</w:t>
            </w:r>
            <w:r w:rsidRPr="00F7516A">
              <w:rPr>
                <w:rFonts w:ascii="Arial" w:hAnsi="Arial" w:cs="Arial" w:hint="eastAsia"/>
                <w:color w:val="000000"/>
              </w:rPr>
              <w:t>、</w:t>
            </w:r>
            <w:r w:rsidRPr="00F7516A">
              <w:rPr>
                <w:rFonts w:ascii="Arial" w:hAnsi="Arial" w:cs="Arial" w:hint="eastAsia"/>
                <w:color w:val="000000"/>
              </w:rPr>
              <w:t>010-65187592</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联系人：</w:t>
            </w:r>
          </w:p>
        </w:tc>
        <w:tc>
          <w:tcPr>
            <w:tcW w:w="5445" w:type="dxa"/>
          </w:tcPr>
          <w:p w:rsidR="003C00DC" w:rsidRPr="00F7516A" w:rsidRDefault="00191702" w:rsidP="00325722">
            <w:pPr>
              <w:snapToGrid w:val="0"/>
              <w:spacing w:line="360" w:lineRule="auto"/>
              <w:rPr>
                <w:rFonts w:ascii="Arial" w:hAnsi="Arial" w:cs="Arial"/>
                <w:color w:val="000000"/>
              </w:rPr>
            </w:pPr>
            <w:r>
              <w:rPr>
                <w:rFonts w:ascii="宋体" w:hAnsi="宋体" w:hint="eastAsia"/>
                <w:color w:val="000000"/>
              </w:rPr>
              <w:t>韩明亮</w:t>
            </w:r>
          </w:p>
        </w:tc>
      </w:tr>
      <w:tr w:rsidR="003C00DC" w:rsidRPr="00F7516A" w:rsidTr="00325722">
        <w:tc>
          <w:tcPr>
            <w:tcW w:w="2523"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hint="eastAsia"/>
                <w:color w:val="000000"/>
              </w:rPr>
              <w:t>博时一线通</w:t>
            </w:r>
            <w:r w:rsidRPr="00F7516A">
              <w:rPr>
                <w:rFonts w:ascii="Arial" w:hAnsi="Arial" w:cs="Arial"/>
                <w:color w:val="000000"/>
              </w:rPr>
              <w:t>：</w:t>
            </w:r>
          </w:p>
        </w:tc>
        <w:tc>
          <w:tcPr>
            <w:tcW w:w="5445" w:type="dxa"/>
          </w:tcPr>
          <w:p w:rsidR="003C00DC" w:rsidRPr="00F7516A" w:rsidRDefault="003C00DC" w:rsidP="00325722">
            <w:pPr>
              <w:snapToGrid w:val="0"/>
              <w:spacing w:line="360" w:lineRule="auto"/>
              <w:rPr>
                <w:rFonts w:ascii="Arial" w:hAnsi="Arial" w:cs="Arial"/>
                <w:color w:val="000000"/>
              </w:rPr>
            </w:pPr>
            <w:r w:rsidRPr="00F7516A">
              <w:rPr>
                <w:rFonts w:ascii="Arial" w:hAnsi="Arial" w:cs="Arial"/>
                <w:color w:val="000000"/>
              </w:rPr>
              <w:t>95105568</w:t>
            </w:r>
            <w:r w:rsidRPr="00F7516A">
              <w:rPr>
                <w:rFonts w:ascii="Arial" w:hAnsi="Arial" w:cs="Arial"/>
                <w:color w:val="000000"/>
              </w:rPr>
              <w:t>（免长途话费）</w:t>
            </w:r>
          </w:p>
        </w:tc>
      </w:tr>
    </w:tbl>
    <w:p w:rsidR="003C00DC" w:rsidRPr="00F7516A" w:rsidRDefault="003C00DC" w:rsidP="003C00DC">
      <w:pPr>
        <w:adjustRightInd w:val="0"/>
        <w:snapToGrid w:val="0"/>
        <w:spacing w:line="360" w:lineRule="auto"/>
        <w:ind w:firstLineChars="200" w:firstLine="420"/>
        <w:rPr>
          <w:rFonts w:ascii="Arial Unicode MS" w:hAnsi="Arial Unicode MS" w:cs="Arial"/>
          <w:color w:val="000000"/>
          <w:kern w:val="0"/>
          <w:szCs w:val="21"/>
        </w:rPr>
      </w:pPr>
      <w:r w:rsidRPr="00F7516A">
        <w:rPr>
          <w:rFonts w:ascii="Arial Unicode MS" w:hAnsi="Arial Unicode MS" w:cs="Arial"/>
          <w:color w:val="000000"/>
          <w:kern w:val="0"/>
          <w:szCs w:val="21"/>
        </w:rPr>
        <w:t>基金管理人可根据有关法律、法规的要求，选择其他符合要求的机构销售本基金，并及时公告。</w:t>
      </w:r>
    </w:p>
    <w:p w:rsidR="00C159EA" w:rsidRDefault="003C00DC" w:rsidP="00C159EA">
      <w:pPr>
        <w:adjustRightInd w:val="0"/>
        <w:snapToGrid w:val="0"/>
        <w:spacing w:line="360" w:lineRule="auto"/>
        <w:ind w:firstLineChars="200" w:firstLine="420"/>
        <w:rPr>
          <w:rFonts w:ascii="Arial Unicode MS" w:hAnsi="Arial Unicode MS" w:cs="Arial"/>
          <w:kern w:val="0"/>
          <w:szCs w:val="21"/>
        </w:rPr>
      </w:pPr>
      <w:r w:rsidRPr="00F7516A">
        <w:rPr>
          <w:rFonts w:ascii="Arial Unicode MS" w:hAnsi="Arial Unicode MS" w:cs="Arial"/>
          <w:kern w:val="0"/>
          <w:szCs w:val="21"/>
        </w:rPr>
        <w:t>基金销售机构的具体名单见基金份额发售公告，基金管理人可依据实际情况增减、变更基金销售机构。</w:t>
      </w:r>
    </w:p>
    <w:p w:rsidR="00242C14" w:rsidRDefault="00325722" w:rsidP="00584547">
      <w:pPr>
        <w:snapToGrid w:val="0"/>
        <w:spacing w:line="360" w:lineRule="auto"/>
        <w:ind w:firstLineChars="200" w:firstLine="420"/>
        <w:rPr>
          <w:rFonts w:ascii="Arial" w:hAnsi="Arial" w:cs="Arial"/>
          <w:color w:val="000000"/>
        </w:rPr>
      </w:pPr>
      <w:r w:rsidRPr="00584547">
        <w:rPr>
          <w:rFonts w:ascii="Arial" w:hAnsi="Arial" w:cs="Arial" w:hint="eastAsia"/>
          <w:color w:val="000000"/>
        </w:rPr>
        <w:t>2</w:t>
      </w:r>
      <w:r w:rsidR="00584547" w:rsidRPr="00584547">
        <w:rPr>
          <w:rFonts w:ascii="Arial" w:hAnsi="Arial" w:cs="Arial" w:hint="eastAsia"/>
          <w:color w:val="000000"/>
        </w:rPr>
        <w:t>、</w:t>
      </w:r>
      <w:r w:rsidR="00E95E39" w:rsidRPr="00584547">
        <w:rPr>
          <w:rFonts w:ascii="Arial" w:hAnsi="Arial" w:cs="Arial" w:hint="eastAsia"/>
          <w:color w:val="000000"/>
        </w:rPr>
        <w:t>代销机构</w:t>
      </w:r>
    </w:p>
    <w:tbl>
      <w:tblPr>
        <w:tblW w:w="8401" w:type="dxa"/>
        <w:jc w:val="center"/>
        <w:tblCellSpacing w:w="0" w:type="dxa"/>
        <w:tblInd w:w="287" w:type="dxa"/>
        <w:shd w:val="clear" w:color="auto" w:fill="ADADAD"/>
        <w:tblCellMar>
          <w:left w:w="0" w:type="dxa"/>
          <w:right w:w="0" w:type="dxa"/>
        </w:tblCellMar>
        <w:tblLook w:val="04A0"/>
      </w:tblPr>
      <w:tblGrid>
        <w:gridCol w:w="8401"/>
      </w:tblGrid>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t xml:space="preserve">(1)中国银行股份有限公司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北京市西城区复兴门内大街1号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北京市西城区复兴门内大街1号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陈四清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高越</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010-66594973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http://www.boc.cn/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(2)交通银行股份有限公司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上海市银城中路188号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上海市银城中路188号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彭纯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王菁</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021-58781234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021-58408483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95559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http://www.bankcomm.com/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(3)招商银行股份有限公司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深圳市福田区深南大道7088号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深圳市福田区深南大道7088号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李建红</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邓炯鹏</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0755－83198888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0755－83195049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95555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http://www.cmbchina.com/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(4)上海浦东发展银行股份有限公司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上海市中山东一路12号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上海市北京东路689号东银大厦25楼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高国富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021－61618888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021－63602431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http://www.spdb.com.cn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(5)广发银行股份有限公司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广州市越秀区农林下路83号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广州市越秀区农林下路83号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杨明生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陈泾渭/刘伟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020-38321497/020-38322566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020-38321676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4008308003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http://www.cgbchina.com.cn/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(6)平安银行股份有限公司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深圳市深南东路5047号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深圳市深南东路5047号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谢永林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施艺帆</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021-50979384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021-50979507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95511-3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http://bank.pingan.com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(7)东莞银行股份有限公司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东莞市莞城区体育路21号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东莞市莞城区体育路21号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卢国锋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吴照群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0769－22119061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0769－22117730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4001196228;0769-96228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http://www.dongguanbank.cn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(8)江苏银行股份有限公司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南京市洪武北路55号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南京市中华路26号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夏平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田春慧</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025-58587018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025-58587038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95319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http://www.jsbchina.cn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(9)深圳农村商业银行股份有限公司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广东省深圳市罗湖区深南东路3038号合作金融大厦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广东省深圳市罗湖区深南东路3038号合作金融大厦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李光安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常志勇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0755-25188781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0755-25188785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961200，4001961200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http://www.4001961200.com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(10)哈尔滨银行股份有限公司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哈尔滨市道里区尚志大街160号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哈尔滨市道里区上江街888号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郭志文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李至北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0451-87792450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0451-87792682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95537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http://www.hrbb.com.cn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(11)重庆银行股份有限公司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重庆市渝中区邹容路153号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重庆市渝中区邹容路153号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甘为民</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孔文超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023- 63792212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023- 63792412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96899（重庆）、400-70-96899（其他地区）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http://www.cqcbank.com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(12)东莞农村商业银行股份有限公司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广东省东莞市东城区鸿福东路2号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广东省东莞市东城区鸿福东路2号东莞农商银行大厦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王耀球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杨亢</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0769-22866270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0769-22866282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961122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http://www.drcbank.com/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(13)河北银行股份有限公司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河北省石家庄市平安北大街28号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河北省石家庄市平安北大街28号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乔志强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王丽辉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0311-67806407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0311-88627027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400-612-9999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http://www.hebbank.com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(14)嘉兴银行股份有限公司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嘉兴市建国南路409号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嘉兴市建国南路409号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夏林生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顾晓光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0573-82099660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0573-82099660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0573-96528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http://www.bojx.com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(15)重庆农村商业银行股份有限公司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重庆市江北区洋河东路10号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重庆市江北区洋河东路10号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刘建忠</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范亮</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023-67637962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966866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www.cqrcb.com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(16)江苏吴江农村商业银行股份有限公司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江苏省苏州市吴江区中山南路1777号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江苏省苏州市吴江区中山南路1777号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陆玉根</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傅巍群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0512-63969900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0512-63969071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4008696068 0512-96068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www.wjrcb.com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(17)江苏江南农村商业银行股份有限公司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常州市延陵中路668号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常州市和平中路413号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陆向阳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包静</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0519-89995066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0519-89995170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0519-96005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http://www.jnbank.cc</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(18)厦门银行股份有限公司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厦门湖滨北路101号厦门银行大厦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厦门湖滨北路101号厦门银行大厦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吴世群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孙瑜</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0592-5310251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0592-5061952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4008588888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http://www.xmccb.com/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(19)苏州银行股份有限公司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江苏省苏州市工业园区钟园路728号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江苏省苏州市工业园区钟园路728号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王兰凤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熊志强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0512-69868390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0512-69868370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96067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www.suzhoubank.com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(20)晋商银行股份有限公司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山西省太原市万柏林区长风西街一号丽华大厦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山西省太原市万柏林区长风西街一号丽华大厦</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阎俊生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董嘉文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0351-6819926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0351-6819926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95105588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http://www.jshbank.com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(21)福建海峡银行股份有限公司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福建省福州市台江区江滨中大道358号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福州台江区江滨中大道358号福建海峡银行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俞敏</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吴白玫、张翠娟、黄钰雯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0591-87332762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0591-87330926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400-893-9999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www.fjhxbank.com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(22)深圳市新兰德证券投资咨询有限公司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深圳市福田区华强北路赛格科技园4栋10层1006#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北京市西城区宣武门外大街28号富卓大厦A座6层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马勇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张燕</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010-58325388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010-58325300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400-166-1188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http://8.jrj.com.cn/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(23)和讯信息科技有限公司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北京市朝阳区朝外大街22号泛利大厦10层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北京市朝阳区朝外大街22号泛利大厦10层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张紫薇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0755-82721122-8625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0755-82029055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400-920-0022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http://Licaike.hexun.com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(24)厦门市鑫鼎盛控股有限公司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厦门市思明区鹭江道2号厦门第一广场1501-1504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厦门市思明区鹭江道2号厦门第一广场1501-1504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陈洪生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徐明静</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0592-3122716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0592-8060771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400-918-0808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www.xds.com.cn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(25)大河财富基金销售有限公司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贵州省贵阳市南明区新华路110-134号富中国际广场1栋20层1.2号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贵州省贵阳市南明区新华路110-134号富中国际广场1栋20层1.2号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王荻</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方凯鑫</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0851-88405606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0851-88405599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0851-88235678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www.urainf.com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(26)民商基金销售（上海）有限公司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上海黄浦区北京东路666号H区（东座）6楼A31室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上海市浦东新区张杨路707号生命人寿大厦32楼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贲惠琴</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钟伟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020-50206003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020-50206001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020-50206003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www.msftec.com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(27)诺亚正行基金销售有限公司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上海市金山区廊下镇漕廊公路7650号205室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上海浦东新区银城中路68号时代金融中心8楼801室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汪静波</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方成</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021-38602377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021-38509777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400-821-5399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http://www.noah-fund.com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(28)深圳众禄金融控股股份有限公司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深圳市罗湖区梨园路物资控股置地大厦8楼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深圳市罗湖区梨园路物资控股置地大厦8楼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薛峰</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童彩平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0755-33227950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0755-33227951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400-678-8887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https://www.zlfund.cn/; www.jjmmw.com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(29)上海天天基金销售有限公司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上海市徐汇区龙田路190号2号楼2层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上海市徐汇区龙田路195号3C座9楼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其实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潘世友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021-54509998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021-64385308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400-181-8188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http://www.1234567.com.cn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(30)上海好买基金销售有限公司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上海市虹口区场中路685弄37号4号楼449室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上海市浦东新区浦东南路1118号鄂尔多斯国际大厦903～906室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杨文斌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张茹</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021-20613610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400-700-9665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http://www.ehowbuy.com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(31)蚂蚁（杭州）基金销售有限公司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杭州市余杭区仓前街道文一西路1218号1栋202室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浙江省杭州市滨江区江南大道3588号恒生大厦12楼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陈柏青</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朱晓超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021-60897840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0571-26697013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400-076-6123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http://www.fund123.cn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(32)上海长量基金销售投资顾问有限公司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上海市浦东新区高翔路526号2幢220室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上海市浦东新区东方路1267号11层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张跃伟</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敖玲</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021-58788678-8201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021—58787698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400-820-2899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http://www.erichfund.com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(33)浙江同花顺基金销售有限公司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杭州市西湖区文二西路1号元茂大厦903室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浙江省杭州市余杭区五常街道同顺街18号同花顺大楼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凌顺平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吴杰</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0571-88911818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0571-86800423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400-877-3772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www.5ifund.com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(34)嘉实财富管理有限公司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上海市浦东新区世纪大道8号上海国金中心办公楼二期46层4609-10单元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北京市朝阳区建国路91号金地中心A座6层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赵学军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余永键</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010-85097570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010-65215433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400-021-8850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www.harvestwm.cn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(35)宜信普泽（北京）基金销售有限公司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北京市朝阳区建国路88号9号楼15层1809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北京市朝阳区建国路88号SOHO现代城C座18层1809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戎兵</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程刚</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010-52855713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010-85894285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400-609-9200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http://www.yixinfund.com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(36)南京苏宁基金销售有限公司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南京市玄武区苏宁大道1-5号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南京市玄武区苏宁大道1-5号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钱燕飞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喻明明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025-66996699-884131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025-66996699-884131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95177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www.snjijin.com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(37)深圳腾元基金销售有限公司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深圳市福田区金田路2028号卓越世纪中心1号楼1806-1808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深圳市福田区金田路2028号卓越世纪中心1号楼1806-1808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曾革</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鄢萌莎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0755-33376922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0755-33065516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400-990-8600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www.tenyuanfund.com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(38)北京恒天明泽基金销售有限公司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北京市北京经济技术开发区宏达北路10号5层5122室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北京市朝阳区东三环中路20号乐成中心A座23层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周斌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马鹏程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010-57756074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010-56810782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400-8980-618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www.chtwm.com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(39)北京汇成基金销售有限公司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北京市海淀区中关村大街11号11层1108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北京市海淀区中关村大街11号11层1108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王伟刚</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丁向坤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010-56282140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010-62680827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400-619-9059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www.fundzone.cn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(40)一路财富（北京）基金销售股份有限公司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北京市西城区车公庄大街9号院5号楼702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北京市西城区阜成门外大街2号万通新世界A座2208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吴雪秀</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段京璐</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010-88312877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010-88312099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400-001-1566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http://www.yilucaifu.com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(41)北京钱景基金销售有限公司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北京市海淀区丹棱街6号1幢9层1008-1012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北京市海淀区丹棱街6号1幢9层1008-1012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赵荣春</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魏争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010-57418829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010-57569671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400-893-6885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www.qianjing.com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(42)海银基金销售有限公司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上海市浦东新区东方路1217号16楼B单元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上海市浦东新区银城中路8号4楼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刘惠</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毛林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021-80133597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021-80133413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400-808-1016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www.fundhaiyin.com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(43)北京广源达信投资管理有限公司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北京市西城区新街口外大街28号C座6层605室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北京市朝阳区望京东园四区13号楼浦项中心B座19层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齐剑辉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王英俊</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400-623-6060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010-82055860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400-623-6060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www.niuniufund.com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(44)天津国美基金销售有限公司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天津经济技术开发区南港工业区综合服务区办公楼D座二层202-124室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北京市朝阳区霄云路26号鹏润大厦B座19层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丁东华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郭宝亮</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010-59287061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010-59287825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400-111-0889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www.gomefund.com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(45)上海万得基金销售有限公司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中国（上海）自由贸易试验区福山路33号11楼B座</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上海市浦东新区浦明路1500号万得大厦11楼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王廷富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姜吉灵</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021-5132 7185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021-6888 2281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400-821-0203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www.520fund.com.cn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(46)上海联泰资产管理有限公司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中国（上海）自由贸易试验区富特北路277号3层310室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上海市长宁区福泉北路 518 号 8 座 3 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燕斌</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兰敏</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021-52822063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021-52975270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400-166-6788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www.66zichan.com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(47)泰诚财富基金销售（大连）有限公司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辽宁省大连市沙河口区星海中龙园3号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辽宁省大连市沙河口区星海中龙园3号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李春光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张晓辉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0411-88891212-327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0411-84396536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400-0411-001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www.haojiyoujijin.com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(48)北京坤元基金销售有限公司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北京市延庆县延庆经济开发区百泉街10号2栋871室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北京市东城区建国门内大街8号B座501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李雪松</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马镜</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010-85264505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010-85264522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010-85264528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http://www.kunyuanfund.com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(49)北京微动利基金销售有限公司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北京市石景山区古城西路113号景山财富中心341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北京市石景山区古城西路113号景山财富中心341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梁洪军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季长军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010-52609656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010-51957430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400-819-6665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www.buyforyou.com.cn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(50)江西正融基金销售有限公司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江西省南昌市高新开发区紫阳大道绿地新都会38栋商业楼2107室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江西省南昌市高新开发区紫阳大道绿地新都会38栋商业楼2107室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陆雯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胡聪</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13879129841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0791-86692502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www.jxzrzg.com.cn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(51)深圳富济基金销售有限公司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深圳市前海深港合作区前湾一路1号A栋201室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深圳市南山区高新南七道惠恒集团二期418室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齐小贺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陈勇军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0755-83999907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0755-83999926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0755-83999913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www.jinqianwo.cn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(52)上海陆金所基金销售有限公司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上海市浦东新区陆家嘴环路1333号14楼09单元</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上海市浦东新区陆家嘴环路1333号14楼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郭坚</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宁博宇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021-20665952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021-22066653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400-821-9031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www.lufunds.com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(53)大泰金石投资管理有限公司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南京市建邺区江东中路222号南京奥体中心现代五项馆2105室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上海市浦东新区峨山路505号东方纯一大厦15楼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袁顾明</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何庭宇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021-20324199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021-22268089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400-928-2299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www.dtfunds.com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(54)珠海盈米基金销售有限公司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珠海市横琴新区宝华路6号105室-3491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广州市海珠区琶洲大道东1号保利国际广场南塔12楼B1201-1203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肖雯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吴煜浩</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020-89629099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020-89629011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020-80629066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www.yingmi.cn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(55)南京途牛基金销售有限公司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南京市玄武区玄武大道699-1号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南京市玄武区玄武大道699-32号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宋时琳</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张士帅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025-86853969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025-86853999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4007-999-999转3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http://jr.tuniu.com/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(56)中证金牛（北京）投资咨询有限公司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北京市丰台区东管头1号2号楼2-45室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北京市西城区宣武门外大街甲1号环球财讯中心A座5层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钱昊旻</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010-59336519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010-59336500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400-890-9998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www.jnlc.com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(57)北京懒猫金融信息服务有限公司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北京市石景山区石景山路31号院盛景国际广场3号楼1119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北京市朝阳区呼家楼安联大厦715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许现良</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张苗苗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15110085067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010-87723200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400-150-0882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www.lanmao.com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(58)北京肯特瑞财富投资管理有限公司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北京市海淀区海淀东三街2号4层401-15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北京市经济开发区科创十一街18号院京东总部A座4层A428室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徐伯宇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400-098-8511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010-89188000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400-088-8816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http://jr.jd.com/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(59)深圳市金斧子基金销售有限公司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深圳市南山区粤海街道科技园中区科苑路15号科兴科学园B栋3单元11层1108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深圳市南山区粤海街道科技园中区科苑路15号科兴科学园B栋3单元11层1108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赖任军</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刘昕霞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0755-29330513</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0755-26920530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400-930-0660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www.jfzinv.com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(60)北京蛋卷基金销售有限公司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北京市朝阳区阜通东大街1号院6号楼2单元21层222507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北京市朝阳区阜通东大街1号院6号楼2单元21层222507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钟斐斐</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戚晓强</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15810005516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010-85659484</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400-061-8518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danjuanapp.com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(61)深圳前海凯恩斯基金销售有限公司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深圳市前海深港合作区前湾一路1号A栋201室（入驻深圳市前海商务秘书有限公司）</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深圳市福田区深南大道6019号金润大厦23A</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高锋</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0755-83655588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0755-83655518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400-804-8688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www.keynesasset.com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(62)深圳前海欧中联合基金销售有限公司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深圳市前海深港合作区前湾一路1号A栋201室（入驻深圳市前海商务秘书有限公司）</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深圳市宝安中心区海秀路19号国际西岸商务大厦703、705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梁双凤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梁双凤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0755-23073400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0755-23328531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0755-23073400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http://www.ecpefund.com/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(63)天津万家财富资产管理有限公司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天津自贸区（中心商务区）迎宾大道1988号滨海浙商大厦公寓2-2413室</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北京市西城区丰盛胡同28号太平洋保险大厦5层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李修辞</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孙雪</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010-59013825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010-59013707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010-59013825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http://www.wanjiawealth.com/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(64)东海期货有限责任公司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江苏省常州市延陵西路23、25、27、29号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上海市浦东新区东方路1928号东海证券大厦8楼</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陈太康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李天雨</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021-68757102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021-68757102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95531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www.qh168.com.cn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(65)阳光人寿保险股份有限公司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海南省三亚市迎宾路360-1号三亚阳光金融广场16层</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 xml:space="preserve">北京市朝阳区朝阳门外大街乙12号院1号昆泰国际大厦12层 </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李科</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王超</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010-59053660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010-59053700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95510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http://fund.sinosig.com/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(66)泉州银行股份有限公司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泉州市丰泽区云鹿路3号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泉州市丰泽区云鹿路3号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傅子能</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董培姗</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0595-22551071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0595-22505215</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400-889-6312</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www.qzccbank.com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(67)龙江银行股份有限公司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黑龙江省哈尔滨市道里区友谊路436号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黑龙江省哈尔滨市道里区友谊路436号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张建辉</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闫勇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0451-85706107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0451-85706107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4006458888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www.lj-bank.com</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(68)桂林银行股份有限公司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桂林市中山南路76号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桂林市中山南路76号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王能</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周佩玲</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0773-3810130</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0773-3851691</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400-86-96299</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www.guilinbank.com.cn</w:t>
                  </w:r>
                </w:p>
              </w:tc>
            </w:tr>
          </w:tbl>
          <w:p w:rsidR="001E76A2" w:rsidRPr="001E76A2" w:rsidRDefault="001E76A2" w:rsidP="001E76A2">
            <w:pPr>
              <w:rPr>
                <w:rFonts w:ascii="微软雅黑" w:eastAsia="微软雅黑" w:hAnsi="微软雅黑"/>
                <w:sz w:val="18"/>
                <w:szCs w:val="18"/>
              </w:rPr>
            </w:pPr>
          </w:p>
        </w:tc>
      </w:tr>
      <w:tr w:rsidR="001E76A2" w:rsidRPr="001E76A2" w:rsidTr="001E76A2">
        <w:trPr>
          <w:tblCellSpacing w:w="0" w:type="dxa"/>
          <w:jc w:val="center"/>
        </w:trPr>
        <w:tc>
          <w:tcPr>
            <w:tcW w:w="8401" w:type="dxa"/>
            <w:shd w:val="clear" w:color="auto" w:fill="FFFFFF"/>
            <w:vAlign w:val="center"/>
            <w:hideMark/>
          </w:tcPr>
          <w:p w:rsidR="001E76A2" w:rsidRPr="001E76A2" w:rsidRDefault="001E76A2" w:rsidP="001E76A2">
            <w:pPr>
              <w:rPr>
                <w:rFonts w:ascii="微软雅黑" w:eastAsia="微软雅黑" w:hAnsi="微软雅黑"/>
                <w:sz w:val="18"/>
                <w:szCs w:val="18"/>
              </w:rPr>
            </w:pPr>
            <w:r w:rsidRPr="001E76A2">
              <w:rPr>
                <w:rFonts w:ascii="微软雅黑" w:eastAsia="微软雅黑" w:hAnsi="微软雅黑"/>
                <w:sz w:val="18"/>
                <w:szCs w:val="18"/>
              </w:rPr>
              <w:br/>
              <w:t xml:space="preserve">(69)德州银行股份有限公司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0"/>
              <w:gridCol w:w="5940"/>
            </w:tblGrid>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山东省德州市三八东路1266号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山东省德州市三八东路1266号</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孙玉芝</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王方震</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0534-2297326</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0534-2297327</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40084-96588</w:t>
                  </w:r>
                </w:p>
              </w:tc>
            </w:tr>
            <w:tr w:rsidR="001E76A2" w:rsidRPr="001E76A2">
              <w:tc>
                <w:tcPr>
                  <w:tcW w:w="240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E76A2" w:rsidRPr="001E76A2" w:rsidRDefault="001E76A2" w:rsidP="001E76A2">
                  <w:pPr>
                    <w:widowControl/>
                    <w:jc w:val="left"/>
                    <w:rPr>
                      <w:rFonts w:ascii="宋体" w:hAnsi="宋体" w:cs="宋体"/>
                      <w:kern w:val="0"/>
                      <w:sz w:val="18"/>
                      <w:szCs w:val="18"/>
                    </w:rPr>
                  </w:pPr>
                  <w:r w:rsidRPr="001E76A2">
                    <w:rPr>
                      <w:rFonts w:ascii="宋体" w:hAnsi="宋体" w:cs="宋体"/>
                      <w:kern w:val="0"/>
                      <w:sz w:val="18"/>
                      <w:szCs w:val="18"/>
                    </w:rPr>
                    <w:t>www.dzbchina.com</w:t>
                  </w:r>
                </w:p>
              </w:tc>
            </w:tr>
          </w:tbl>
          <w:p w:rsidR="001E76A2" w:rsidRPr="001E76A2" w:rsidRDefault="001E76A2" w:rsidP="001E76A2">
            <w:pPr>
              <w:rPr>
                <w:rFonts w:ascii="微软雅黑" w:eastAsia="微软雅黑" w:hAnsi="微软雅黑"/>
                <w:sz w:val="18"/>
                <w:szCs w:val="18"/>
              </w:rPr>
            </w:pPr>
          </w:p>
        </w:tc>
      </w:tr>
    </w:tbl>
    <w:p w:rsidR="00E95E39" w:rsidRPr="00F7516A" w:rsidRDefault="00E95E39" w:rsidP="00483C79">
      <w:pPr>
        <w:adjustRightInd w:val="0"/>
        <w:snapToGrid w:val="0"/>
        <w:spacing w:line="360" w:lineRule="auto"/>
        <w:rPr>
          <w:rFonts w:ascii="Arial Unicode MS" w:hAnsi="Arial Unicode MS" w:cs="Arial"/>
          <w:kern w:val="0"/>
          <w:szCs w:val="21"/>
        </w:rPr>
      </w:pPr>
    </w:p>
    <w:p w:rsidR="003C00DC" w:rsidRPr="00F7516A" w:rsidRDefault="003C00DC" w:rsidP="003C00DC">
      <w:pPr>
        <w:snapToGrid w:val="0"/>
        <w:spacing w:line="360" w:lineRule="auto"/>
        <w:ind w:firstLineChars="200" w:firstLine="422"/>
        <w:rPr>
          <w:rFonts w:ascii="Arial" w:hAnsi="Arial" w:cs="Arial"/>
          <w:b/>
          <w:color w:val="000000"/>
          <w:szCs w:val="21"/>
        </w:rPr>
      </w:pPr>
      <w:r w:rsidRPr="00F7516A">
        <w:rPr>
          <w:rFonts w:ascii="Arial" w:hAnsi="Arial" w:cs="Arial"/>
          <w:b/>
          <w:color w:val="000000"/>
          <w:szCs w:val="21"/>
        </w:rPr>
        <w:t>二、登记机构</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名称：      博时基金管理有限公司</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住所：</w:t>
      </w:r>
      <w:r w:rsidRPr="00F7516A">
        <w:rPr>
          <w:rFonts w:hAnsi="宋体" w:hint="eastAsia"/>
          <w:szCs w:val="21"/>
        </w:rPr>
        <w:tab/>
        <w:t xml:space="preserve">    广东省深圳市福田区深南大道7088号招商银行大厦29层</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办公地址：</w:t>
      </w:r>
      <w:r w:rsidRPr="00F7516A">
        <w:rPr>
          <w:rFonts w:hAnsi="宋体" w:hint="eastAsia"/>
          <w:szCs w:val="21"/>
        </w:rPr>
        <w:tab/>
        <w:t>北京市建国门内大街18号恒基中心1座23层</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法定代表人：张光华</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电话：      010-65171166</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传真：      010-65187068</w:t>
      </w:r>
    </w:p>
    <w:p w:rsidR="003C00DC" w:rsidRPr="00F7516A" w:rsidRDefault="003C00DC" w:rsidP="003C00DC">
      <w:pPr>
        <w:pStyle w:val="30"/>
        <w:snapToGrid w:val="0"/>
        <w:ind w:firstLineChars="200" w:firstLine="420"/>
        <w:rPr>
          <w:rFonts w:hAnsi="宋体"/>
          <w:szCs w:val="21"/>
        </w:rPr>
      </w:pPr>
      <w:r w:rsidRPr="00F7516A">
        <w:rPr>
          <w:rFonts w:hAnsi="宋体" w:hint="eastAsia"/>
          <w:szCs w:val="21"/>
        </w:rPr>
        <w:t>联系人：    许鹏</w:t>
      </w:r>
    </w:p>
    <w:p w:rsidR="003C00DC" w:rsidRPr="00F7516A" w:rsidRDefault="003C00DC" w:rsidP="003C00DC">
      <w:pPr>
        <w:snapToGrid w:val="0"/>
        <w:spacing w:line="360" w:lineRule="auto"/>
        <w:ind w:firstLineChars="200" w:firstLine="422"/>
        <w:rPr>
          <w:rFonts w:ascii="Arial" w:hAnsi="Arial" w:cs="Arial"/>
          <w:b/>
          <w:color w:val="000000"/>
          <w:szCs w:val="21"/>
        </w:rPr>
      </w:pPr>
      <w:r w:rsidRPr="00F7516A">
        <w:rPr>
          <w:rFonts w:ascii="Arial" w:hAnsi="Arial" w:cs="Arial"/>
          <w:b/>
          <w:color w:val="000000"/>
          <w:szCs w:val="21"/>
        </w:rPr>
        <w:t>三、</w:t>
      </w:r>
      <w:r w:rsidRPr="00F7516A">
        <w:rPr>
          <w:rFonts w:ascii="Arial" w:hAnsi="Arial" w:cs="Arial" w:hint="eastAsia"/>
          <w:b/>
          <w:color w:val="000000"/>
          <w:szCs w:val="21"/>
        </w:rPr>
        <w:t>出具法律意见书的</w:t>
      </w:r>
      <w:r w:rsidRPr="00F7516A">
        <w:rPr>
          <w:rFonts w:ascii="Arial" w:hAnsi="Arial" w:cs="Arial"/>
          <w:b/>
          <w:color w:val="000000"/>
          <w:szCs w:val="21"/>
        </w:rPr>
        <w:t>律师事务所</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名称：</w:t>
      </w:r>
      <w:r w:rsidRPr="00F7516A">
        <w:rPr>
          <w:rFonts w:ascii="Arial" w:hAnsi="Arial" w:cs="Arial" w:hint="eastAsia"/>
          <w:color w:val="000000"/>
          <w:kern w:val="0"/>
          <w:szCs w:val="21"/>
        </w:rPr>
        <w:t>上海市</w:t>
      </w:r>
      <w:r w:rsidRPr="00F7516A">
        <w:rPr>
          <w:rFonts w:ascii="Arial" w:hAnsi="Arial" w:cs="Arial"/>
          <w:color w:val="000000"/>
          <w:kern w:val="0"/>
          <w:szCs w:val="21"/>
        </w:rPr>
        <w:t>通力律师事务所</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注册地址：</w:t>
      </w:r>
      <w:r w:rsidRPr="00F7516A">
        <w:rPr>
          <w:rFonts w:ascii="Arial" w:hAnsi="Arial" w:cs="Arial"/>
          <w:color w:val="000000"/>
          <w:kern w:val="0"/>
          <w:szCs w:val="21"/>
        </w:rPr>
        <w:tab/>
      </w:r>
      <w:r w:rsidRPr="00F7516A">
        <w:rPr>
          <w:rFonts w:ascii="Arial" w:hAnsi="Arial" w:cs="Arial"/>
          <w:color w:val="000000"/>
        </w:rPr>
        <w:t>上海市银城中路</w:t>
      </w:r>
      <w:r w:rsidRPr="00F7516A">
        <w:rPr>
          <w:rFonts w:ascii="Arial" w:hAnsi="Arial" w:cs="Arial"/>
          <w:color w:val="000000"/>
        </w:rPr>
        <w:t>68</w:t>
      </w:r>
      <w:r w:rsidRPr="00F7516A">
        <w:rPr>
          <w:rFonts w:ascii="Arial" w:hAnsi="Arial" w:cs="Arial"/>
          <w:color w:val="000000"/>
        </w:rPr>
        <w:t>号时代金融中心</w:t>
      </w:r>
      <w:r w:rsidRPr="00F7516A">
        <w:rPr>
          <w:rFonts w:ascii="Arial" w:hAnsi="Arial" w:cs="Arial"/>
          <w:color w:val="000000"/>
        </w:rPr>
        <w:t>19</w:t>
      </w:r>
      <w:r w:rsidRPr="00F7516A">
        <w:rPr>
          <w:rFonts w:ascii="Arial" w:hAnsi="Arial" w:cs="Arial"/>
          <w:color w:val="000000"/>
        </w:rPr>
        <w:t>楼</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办公地址：</w:t>
      </w:r>
      <w:r w:rsidRPr="00F7516A">
        <w:rPr>
          <w:rFonts w:ascii="Arial" w:hAnsi="Arial" w:cs="Arial"/>
          <w:color w:val="000000"/>
          <w:kern w:val="0"/>
          <w:szCs w:val="21"/>
        </w:rPr>
        <w:tab/>
      </w:r>
      <w:r w:rsidRPr="00F7516A">
        <w:rPr>
          <w:rFonts w:ascii="Arial" w:hAnsi="Arial" w:cs="Arial"/>
          <w:color w:val="000000"/>
        </w:rPr>
        <w:t>上海市银城中路</w:t>
      </w:r>
      <w:r w:rsidRPr="00F7516A">
        <w:rPr>
          <w:rFonts w:ascii="Arial" w:hAnsi="Arial" w:cs="Arial"/>
          <w:color w:val="000000"/>
        </w:rPr>
        <w:t>68</w:t>
      </w:r>
      <w:r w:rsidRPr="00F7516A">
        <w:rPr>
          <w:rFonts w:ascii="Arial" w:hAnsi="Arial" w:cs="Arial"/>
          <w:color w:val="000000"/>
        </w:rPr>
        <w:t>号时代金融中心</w:t>
      </w:r>
      <w:r w:rsidRPr="00F7516A">
        <w:rPr>
          <w:rFonts w:ascii="Arial" w:hAnsi="Arial" w:cs="Arial"/>
          <w:color w:val="000000"/>
        </w:rPr>
        <w:t>19</w:t>
      </w:r>
      <w:r w:rsidRPr="00F7516A">
        <w:rPr>
          <w:rFonts w:ascii="Arial" w:hAnsi="Arial" w:cs="Arial"/>
          <w:color w:val="000000"/>
        </w:rPr>
        <w:t>楼</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hint="eastAsia"/>
          <w:color w:val="000000"/>
          <w:kern w:val="0"/>
          <w:szCs w:val="21"/>
        </w:rPr>
        <w:t>负责人：俞卫锋</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电话：</w:t>
      </w:r>
      <w:r w:rsidRPr="00F7516A">
        <w:rPr>
          <w:rFonts w:ascii="Arial" w:hAnsi="Arial" w:cs="Arial"/>
          <w:color w:val="000000"/>
          <w:kern w:val="0"/>
          <w:szCs w:val="21"/>
        </w:rPr>
        <w:tab/>
        <w:t>021-31358666</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传真：</w:t>
      </w:r>
      <w:r w:rsidRPr="00F7516A">
        <w:rPr>
          <w:rFonts w:ascii="Arial" w:hAnsi="Arial" w:cs="Arial"/>
          <w:color w:val="000000"/>
          <w:kern w:val="0"/>
          <w:szCs w:val="21"/>
        </w:rPr>
        <w:tab/>
        <w:t>021-31358600</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联系人：</w:t>
      </w:r>
      <w:r w:rsidRPr="00F7516A">
        <w:rPr>
          <w:rFonts w:ascii="Arial" w:hAnsi="Arial" w:cs="Arial"/>
          <w:color w:val="000000"/>
          <w:kern w:val="0"/>
          <w:szCs w:val="21"/>
        </w:rPr>
        <w:tab/>
      </w:r>
      <w:r w:rsidRPr="00F7516A">
        <w:rPr>
          <w:rFonts w:ascii="Arial" w:hAnsi="Arial" w:cs="Arial" w:hint="eastAsia"/>
        </w:rPr>
        <w:t>安冬</w:t>
      </w:r>
    </w:p>
    <w:p w:rsidR="003C00DC" w:rsidRPr="00F7516A" w:rsidRDefault="003C00DC" w:rsidP="003C00DC">
      <w:pPr>
        <w:adjustRightInd w:val="0"/>
        <w:snapToGrid w:val="0"/>
        <w:spacing w:line="360" w:lineRule="auto"/>
        <w:ind w:firstLineChars="200" w:firstLine="420"/>
        <w:rPr>
          <w:rFonts w:ascii="Arial" w:hAnsi="Arial" w:cs="Arial"/>
          <w:color w:val="000000"/>
          <w:kern w:val="0"/>
          <w:szCs w:val="21"/>
        </w:rPr>
      </w:pPr>
      <w:r w:rsidRPr="00F7516A">
        <w:rPr>
          <w:rFonts w:ascii="Arial" w:hAnsi="Arial" w:cs="Arial"/>
          <w:color w:val="000000"/>
          <w:kern w:val="0"/>
          <w:szCs w:val="21"/>
        </w:rPr>
        <w:t>经办律师：</w:t>
      </w:r>
      <w:r w:rsidRPr="00F7516A">
        <w:rPr>
          <w:rFonts w:ascii="Arial" w:hAnsi="Arial" w:cs="Arial"/>
          <w:color w:val="000000"/>
          <w:kern w:val="0"/>
          <w:szCs w:val="21"/>
        </w:rPr>
        <w:tab/>
      </w:r>
      <w:r w:rsidRPr="00F7516A">
        <w:rPr>
          <w:rFonts w:ascii="Arial" w:hAnsi="Arial" w:cs="Arial" w:hint="eastAsia"/>
        </w:rPr>
        <w:t>安冬、陆奇</w:t>
      </w:r>
    </w:p>
    <w:p w:rsidR="0017054A" w:rsidRPr="0022528D" w:rsidRDefault="0017054A" w:rsidP="0017054A">
      <w:pPr>
        <w:snapToGrid w:val="0"/>
        <w:spacing w:line="360" w:lineRule="auto"/>
        <w:ind w:firstLineChars="200" w:firstLine="422"/>
        <w:rPr>
          <w:rFonts w:ascii="Arial Unicode MS" w:hAnsi="Arial Unicode MS" w:cs="Arial"/>
          <w:b/>
          <w:szCs w:val="21"/>
        </w:rPr>
      </w:pPr>
      <w:r w:rsidRPr="0022528D">
        <w:rPr>
          <w:rFonts w:ascii="Arial Unicode MS" w:hAnsi="Arial Unicode MS" w:cs="Arial"/>
          <w:b/>
          <w:szCs w:val="21"/>
        </w:rPr>
        <w:t>四、</w:t>
      </w:r>
      <w:r w:rsidRPr="0022528D">
        <w:rPr>
          <w:rFonts w:ascii="Arial Unicode MS" w:hAnsi="Arial Unicode MS" w:hint="eastAsia"/>
          <w:b/>
          <w:bCs/>
        </w:rPr>
        <w:t>审计基金财产的会计师事务所</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名称：普华永道中天会计师事务所</w:t>
      </w:r>
      <w:r w:rsidRPr="00E00406">
        <w:rPr>
          <w:rFonts w:ascii="Arial Unicode MS" w:hAnsi="Arial Unicode MS" w:cs="Arial" w:hint="eastAsia"/>
          <w:kern w:val="0"/>
          <w:szCs w:val="21"/>
        </w:rPr>
        <w:t>(</w:t>
      </w:r>
      <w:r w:rsidRPr="00E00406">
        <w:rPr>
          <w:rFonts w:ascii="Arial Unicode MS" w:hAnsi="Arial Unicode MS" w:cs="Arial" w:hint="eastAsia"/>
          <w:kern w:val="0"/>
          <w:szCs w:val="21"/>
        </w:rPr>
        <w:t>特殊普通合伙）</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住所：中国（上海）自由贸易试验区陆家嘴环路</w:t>
      </w:r>
      <w:r w:rsidRPr="00E00406">
        <w:rPr>
          <w:rFonts w:ascii="Arial Unicode MS" w:hAnsi="Arial Unicode MS" w:cs="Arial" w:hint="eastAsia"/>
          <w:kern w:val="0"/>
          <w:szCs w:val="21"/>
        </w:rPr>
        <w:t>1318</w:t>
      </w:r>
      <w:r w:rsidRPr="00E00406">
        <w:rPr>
          <w:rFonts w:ascii="Arial Unicode MS" w:hAnsi="Arial Unicode MS" w:cs="Arial" w:hint="eastAsia"/>
          <w:kern w:val="0"/>
          <w:szCs w:val="21"/>
        </w:rPr>
        <w:t>号星展银行大厦</w:t>
      </w:r>
      <w:r w:rsidRPr="00E00406">
        <w:rPr>
          <w:rFonts w:ascii="Arial Unicode MS" w:hAnsi="Arial Unicode MS" w:cs="Arial" w:hint="eastAsia"/>
          <w:kern w:val="0"/>
          <w:szCs w:val="21"/>
        </w:rPr>
        <w:t>507</w:t>
      </w:r>
      <w:r w:rsidRPr="00E00406">
        <w:rPr>
          <w:rFonts w:ascii="Arial Unicode MS" w:hAnsi="Arial Unicode MS" w:cs="Arial" w:hint="eastAsia"/>
          <w:kern w:val="0"/>
          <w:szCs w:val="21"/>
        </w:rPr>
        <w:t>单元</w:t>
      </w:r>
      <w:r w:rsidRPr="00E00406">
        <w:rPr>
          <w:rFonts w:ascii="Arial Unicode MS" w:hAnsi="Arial Unicode MS" w:cs="Arial" w:hint="eastAsia"/>
          <w:kern w:val="0"/>
          <w:szCs w:val="21"/>
        </w:rPr>
        <w:t>01</w:t>
      </w:r>
      <w:r w:rsidRPr="00E00406">
        <w:rPr>
          <w:rFonts w:ascii="Arial Unicode MS" w:hAnsi="Arial Unicode MS" w:cs="Arial" w:hint="eastAsia"/>
          <w:kern w:val="0"/>
          <w:szCs w:val="21"/>
        </w:rPr>
        <w:t>室</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办公地址：上海市湖滨路</w:t>
      </w:r>
      <w:r w:rsidRPr="00E00406">
        <w:rPr>
          <w:rFonts w:ascii="Arial Unicode MS" w:hAnsi="Arial Unicode MS" w:cs="Arial" w:hint="eastAsia"/>
          <w:kern w:val="0"/>
          <w:szCs w:val="21"/>
        </w:rPr>
        <w:t>202</w:t>
      </w:r>
      <w:r w:rsidRPr="00E00406">
        <w:rPr>
          <w:rFonts w:ascii="Arial Unicode MS" w:hAnsi="Arial Unicode MS" w:cs="Arial" w:hint="eastAsia"/>
          <w:kern w:val="0"/>
          <w:szCs w:val="21"/>
        </w:rPr>
        <w:t>号普华永道中心</w:t>
      </w:r>
      <w:r w:rsidRPr="00E00406">
        <w:rPr>
          <w:rFonts w:ascii="Arial Unicode MS" w:hAnsi="Arial Unicode MS" w:cs="Arial" w:hint="eastAsia"/>
          <w:kern w:val="0"/>
          <w:szCs w:val="21"/>
        </w:rPr>
        <w:t>11</w:t>
      </w:r>
      <w:r w:rsidRPr="00E00406">
        <w:rPr>
          <w:rFonts w:ascii="Arial Unicode MS" w:hAnsi="Arial Unicode MS" w:cs="Arial" w:hint="eastAsia"/>
          <w:kern w:val="0"/>
          <w:szCs w:val="21"/>
        </w:rPr>
        <w:t>楼</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执行事务合伙人：李丹</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联系电话：（</w:t>
      </w:r>
      <w:r w:rsidRPr="00E00406">
        <w:rPr>
          <w:rFonts w:ascii="Arial Unicode MS" w:hAnsi="Arial Unicode MS" w:cs="Arial" w:hint="eastAsia"/>
          <w:kern w:val="0"/>
          <w:szCs w:val="21"/>
        </w:rPr>
        <w:t>021</w:t>
      </w:r>
      <w:r w:rsidRPr="00E00406">
        <w:rPr>
          <w:rFonts w:ascii="Arial Unicode MS" w:hAnsi="Arial Unicode MS" w:cs="Arial" w:hint="eastAsia"/>
          <w:kern w:val="0"/>
          <w:szCs w:val="21"/>
        </w:rPr>
        <w:t>）</w:t>
      </w:r>
      <w:r w:rsidRPr="00E00406">
        <w:rPr>
          <w:rFonts w:ascii="Arial Unicode MS" w:hAnsi="Arial Unicode MS" w:cs="Arial" w:hint="eastAsia"/>
          <w:kern w:val="0"/>
          <w:szCs w:val="21"/>
        </w:rPr>
        <w:t xml:space="preserve">23238888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传真：（</w:t>
      </w:r>
      <w:r w:rsidRPr="00E00406">
        <w:rPr>
          <w:rFonts w:ascii="Arial Unicode MS" w:hAnsi="Arial Unicode MS" w:cs="Arial" w:hint="eastAsia"/>
          <w:kern w:val="0"/>
          <w:szCs w:val="21"/>
        </w:rPr>
        <w:t>021</w:t>
      </w:r>
      <w:r w:rsidRPr="00E00406">
        <w:rPr>
          <w:rFonts w:ascii="Arial Unicode MS" w:hAnsi="Arial Unicode MS" w:cs="Arial" w:hint="eastAsia"/>
          <w:kern w:val="0"/>
          <w:szCs w:val="21"/>
        </w:rPr>
        <w:t>）</w:t>
      </w:r>
      <w:r w:rsidRPr="00E00406">
        <w:rPr>
          <w:rFonts w:ascii="Arial Unicode MS" w:hAnsi="Arial Unicode MS" w:cs="Arial" w:hint="eastAsia"/>
          <w:kern w:val="0"/>
          <w:szCs w:val="21"/>
        </w:rPr>
        <w:t xml:space="preserve">23238800 </w:t>
      </w:r>
    </w:p>
    <w:p w:rsidR="00E00406" w:rsidRPr="00E00406" w:rsidRDefault="00E00406" w:rsidP="00E00406">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联系人：沈兆杰</w:t>
      </w:r>
    </w:p>
    <w:p w:rsidR="0017054A" w:rsidRDefault="00E00406" w:rsidP="007F5842">
      <w:pPr>
        <w:snapToGrid w:val="0"/>
        <w:spacing w:line="360" w:lineRule="auto"/>
        <w:ind w:firstLineChars="200" w:firstLine="420"/>
        <w:rPr>
          <w:rFonts w:ascii="Arial Unicode MS" w:hAnsi="Arial Unicode MS" w:cs="Arial"/>
          <w:kern w:val="0"/>
          <w:szCs w:val="21"/>
        </w:rPr>
      </w:pPr>
      <w:r w:rsidRPr="00E00406">
        <w:rPr>
          <w:rFonts w:ascii="Arial Unicode MS" w:hAnsi="Arial Unicode MS" w:cs="Arial" w:hint="eastAsia"/>
          <w:kern w:val="0"/>
          <w:szCs w:val="21"/>
        </w:rPr>
        <w:t>经办注册会计师：张振波、沈兆杰</w:t>
      </w:r>
    </w:p>
    <w:p w:rsidR="001B4AB2" w:rsidRDefault="001B4AB2" w:rsidP="007F5842">
      <w:pPr>
        <w:snapToGrid w:val="0"/>
        <w:spacing w:line="360" w:lineRule="auto"/>
        <w:ind w:firstLineChars="200" w:firstLine="420"/>
        <w:rPr>
          <w:rFonts w:ascii="Arial Unicode MS" w:hAnsi="Arial Unicode MS" w:cs="Arial"/>
          <w:kern w:val="0"/>
          <w:szCs w:val="21"/>
        </w:rPr>
      </w:pPr>
    </w:p>
    <w:p w:rsidR="001B4AB2" w:rsidRPr="000B3A45" w:rsidRDefault="001B4AB2" w:rsidP="00063E80">
      <w:pPr>
        <w:spacing w:beforeLines="50" w:afterLines="50" w:line="360" w:lineRule="auto"/>
        <w:jc w:val="center"/>
        <w:outlineLvl w:val="0"/>
        <w:rPr>
          <w:rFonts w:ascii="Arial" w:hAnsi="Arial" w:cs="Arial"/>
          <w:b/>
          <w:color w:val="000000"/>
          <w:sz w:val="28"/>
          <w:szCs w:val="28"/>
        </w:rPr>
      </w:pPr>
      <w:r w:rsidRPr="000B3A45">
        <w:rPr>
          <w:rFonts w:ascii="Arial" w:hAnsi="Arial" w:cs="Arial" w:hint="eastAsia"/>
          <w:b/>
          <w:color w:val="000000"/>
          <w:sz w:val="28"/>
          <w:szCs w:val="28"/>
        </w:rPr>
        <w:t>四、基金的名称</w:t>
      </w:r>
    </w:p>
    <w:p w:rsidR="001B4AB2" w:rsidRPr="00B25B02" w:rsidRDefault="001B4AB2" w:rsidP="00063E80">
      <w:pPr>
        <w:tabs>
          <w:tab w:val="left" w:pos="3600"/>
        </w:tabs>
        <w:spacing w:beforeLines="50" w:afterLines="50"/>
        <w:ind w:right="-380" w:firstLineChars="200" w:firstLine="420"/>
        <w:rPr>
          <w:szCs w:val="21"/>
        </w:rPr>
      </w:pPr>
      <w:r w:rsidRPr="00B25B02">
        <w:rPr>
          <w:rFonts w:hint="eastAsia"/>
          <w:szCs w:val="21"/>
        </w:rPr>
        <w:t>博时</w:t>
      </w:r>
      <w:r>
        <w:rPr>
          <w:rFonts w:hint="eastAsia"/>
          <w:szCs w:val="21"/>
        </w:rPr>
        <w:t>安荣</w:t>
      </w:r>
      <w:r>
        <w:rPr>
          <w:rFonts w:hint="eastAsia"/>
          <w:szCs w:val="21"/>
        </w:rPr>
        <w:t>18</w:t>
      </w:r>
      <w:r>
        <w:rPr>
          <w:rFonts w:hint="eastAsia"/>
          <w:szCs w:val="21"/>
        </w:rPr>
        <w:t>个月定期开放债券型证券投资基金。</w:t>
      </w:r>
    </w:p>
    <w:p w:rsidR="001B4AB2" w:rsidRPr="00290A50" w:rsidRDefault="001B4AB2" w:rsidP="00063E80">
      <w:pPr>
        <w:spacing w:beforeLines="50" w:afterLines="50" w:line="360" w:lineRule="auto"/>
        <w:jc w:val="center"/>
        <w:outlineLvl w:val="0"/>
        <w:rPr>
          <w:rFonts w:ascii="Arial" w:hAnsi="Arial" w:cs="Arial"/>
          <w:b/>
          <w:color w:val="000000"/>
          <w:sz w:val="28"/>
          <w:szCs w:val="28"/>
        </w:rPr>
      </w:pPr>
      <w:r w:rsidRPr="00290A50">
        <w:rPr>
          <w:rFonts w:ascii="Arial" w:hAnsi="Arial" w:cs="Arial" w:hint="eastAsia"/>
          <w:b/>
          <w:color w:val="000000"/>
          <w:sz w:val="28"/>
          <w:szCs w:val="28"/>
        </w:rPr>
        <w:t>五、基金的类型</w:t>
      </w:r>
    </w:p>
    <w:p w:rsidR="001B4AB2" w:rsidRPr="000B3A45" w:rsidRDefault="001B4AB2" w:rsidP="00063E80">
      <w:pPr>
        <w:tabs>
          <w:tab w:val="left" w:pos="3600"/>
        </w:tabs>
        <w:spacing w:beforeLines="50" w:afterLines="50"/>
        <w:ind w:right="-380" w:firstLineChars="200" w:firstLine="420"/>
        <w:rPr>
          <w:szCs w:val="21"/>
        </w:rPr>
      </w:pPr>
      <w:r w:rsidRPr="000B3A45">
        <w:rPr>
          <w:szCs w:val="21"/>
        </w:rPr>
        <w:t>本基金运作方式为</w:t>
      </w:r>
      <w:r>
        <w:rPr>
          <w:rFonts w:hint="eastAsia"/>
          <w:szCs w:val="21"/>
        </w:rPr>
        <w:t>契约型</w:t>
      </w:r>
      <w:r w:rsidRPr="000B3A45">
        <w:rPr>
          <w:szCs w:val="21"/>
        </w:rPr>
        <w:t>开放式，存续期间为不定期。</w:t>
      </w:r>
    </w:p>
    <w:p w:rsidR="001B4AB2" w:rsidRPr="000B3A45"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b/>
          <w:color w:val="000000"/>
          <w:kern w:val="0"/>
          <w:sz w:val="28"/>
          <w:szCs w:val="28"/>
        </w:rPr>
      </w:pPr>
      <w:bookmarkStart w:id="25" w:name="_Toc320887648"/>
      <w:bookmarkStart w:id="26" w:name="_Toc335232697"/>
      <w:bookmarkStart w:id="27" w:name="_Toc451156444"/>
      <w:r w:rsidRPr="00290A50">
        <w:rPr>
          <w:rFonts w:ascii="Arial" w:hAnsi="Arial" w:cs="Arial" w:hint="eastAsia"/>
          <w:b/>
          <w:color w:val="000000"/>
          <w:sz w:val="28"/>
          <w:szCs w:val="28"/>
        </w:rPr>
        <w:t>六</w:t>
      </w:r>
      <w:r>
        <w:rPr>
          <w:rFonts w:ascii="Arial" w:hAnsi="Arial" w:cs="Arial" w:hint="eastAsia"/>
          <w:b/>
          <w:color w:val="000000"/>
          <w:sz w:val="28"/>
          <w:szCs w:val="28"/>
        </w:rPr>
        <w:t>、</w:t>
      </w:r>
      <w:r w:rsidRPr="000B3A45">
        <w:rPr>
          <w:rFonts w:ascii="宋体" w:hAnsi="宋体" w:hint="eastAsia"/>
          <w:b/>
          <w:color w:val="000000"/>
          <w:kern w:val="0"/>
          <w:sz w:val="28"/>
          <w:szCs w:val="28"/>
        </w:rPr>
        <w:t>基金的投资目标</w:t>
      </w:r>
    </w:p>
    <w:bookmarkEnd w:id="25"/>
    <w:bookmarkEnd w:id="26"/>
    <w:bookmarkEnd w:id="27"/>
    <w:p w:rsidR="001B4AB2" w:rsidRPr="00594B5A"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在谨慎投资的前提下，</w:t>
      </w:r>
      <w:r w:rsidRPr="00F7516A">
        <w:rPr>
          <w:rFonts w:ascii="Arial" w:hAnsi="Arial" w:hint="eastAsia"/>
          <w:spacing w:val="8"/>
          <w:szCs w:val="21"/>
        </w:rPr>
        <w:t>本基金力争战胜业绩比较基准，追求基金资产的长期、稳健、持续增值</w:t>
      </w:r>
      <w:r w:rsidRPr="00F7516A">
        <w:rPr>
          <w:rFonts w:ascii="Arial" w:hAnsi="Arial"/>
          <w:spacing w:val="8"/>
          <w:szCs w:val="21"/>
        </w:rPr>
        <w:t>。</w:t>
      </w:r>
    </w:p>
    <w:p w:rsidR="001B4AB2" w:rsidRPr="000B3A45"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b/>
          <w:color w:val="000000"/>
          <w:kern w:val="0"/>
          <w:sz w:val="28"/>
          <w:szCs w:val="28"/>
        </w:rPr>
      </w:pPr>
      <w:r w:rsidRPr="000B3A45">
        <w:rPr>
          <w:rFonts w:ascii="宋体" w:hAnsi="宋体" w:hint="eastAsia"/>
          <w:b/>
          <w:color w:val="000000"/>
          <w:kern w:val="0"/>
          <w:sz w:val="28"/>
          <w:szCs w:val="28"/>
        </w:rPr>
        <w:t>七、投资范围</w:t>
      </w:r>
    </w:p>
    <w:p w:rsidR="001B4AB2" w:rsidRPr="00F7516A" w:rsidRDefault="001B4AB2" w:rsidP="001B4AB2">
      <w:pPr>
        <w:adjustRightInd w:val="0"/>
        <w:snapToGrid w:val="0"/>
        <w:spacing w:line="324" w:lineRule="auto"/>
        <w:ind w:firstLineChars="200" w:firstLine="452"/>
        <w:rPr>
          <w:rFonts w:ascii="Arial" w:hAnsi="Arial"/>
          <w:spacing w:val="8"/>
          <w:szCs w:val="21"/>
        </w:rPr>
      </w:pPr>
      <w:r w:rsidRPr="00F7516A">
        <w:rPr>
          <w:rFonts w:ascii="Arial" w:hAnsi="Arial" w:hint="eastAsia"/>
          <w:spacing w:val="8"/>
          <w:szCs w:val="21"/>
        </w:rPr>
        <w:t>本基金的投资范围为具有良好流动性的金融工具，包括国内依法发行上市的国家债券、金融债券、次级债券、中央银行票据、企业债券、公司债券、中期票据、中小企业私募债券、短期融资券及超级短期融资券、可分离交易债券的纯债、资产支持证券、回购和银行定期存款等金融工具以及法律法规或中国证监会允许基金投资的其他固定收益类证券（但须符合中国证监会的相关规定）。</w:t>
      </w:r>
    </w:p>
    <w:p w:rsidR="001B4AB2" w:rsidRPr="00F7516A"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本基金不投资于股票、权证等权益类资产，也不投资于可转换债券（可分离交易可转债的纯债部分除外）、可交换债券。</w:t>
      </w:r>
    </w:p>
    <w:p w:rsidR="001B4AB2" w:rsidRPr="00F7516A"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本基金投资于债券资产比例不低于基金资产的</w:t>
      </w:r>
      <w:r w:rsidRPr="00F7516A">
        <w:rPr>
          <w:rFonts w:ascii="Arial" w:hAnsi="Arial"/>
          <w:spacing w:val="8"/>
          <w:szCs w:val="21"/>
        </w:rPr>
        <w:t>80%</w:t>
      </w:r>
      <w:r w:rsidRPr="00F7516A">
        <w:rPr>
          <w:rFonts w:ascii="Arial" w:hAnsi="Arial" w:hint="eastAsia"/>
          <w:spacing w:val="8"/>
          <w:szCs w:val="21"/>
        </w:rPr>
        <w:t>，但应开放期流动性需要，为保护基金份额持有人利益，在每次开放期前三个月、开放期及开放期结束后三个月的期间内，基金投资不受上述比例限制。开放期内现金或者到期日在一年以内的政府债券不低于基金资产净值的</w:t>
      </w:r>
      <w:r w:rsidRPr="00F7516A">
        <w:rPr>
          <w:rFonts w:ascii="Arial" w:hAnsi="Arial"/>
          <w:spacing w:val="8"/>
          <w:szCs w:val="21"/>
        </w:rPr>
        <w:t>5%</w:t>
      </w:r>
      <w:r w:rsidRPr="00F7516A">
        <w:rPr>
          <w:rFonts w:ascii="Arial" w:hAnsi="Arial" w:hint="eastAsia"/>
          <w:spacing w:val="8"/>
          <w:szCs w:val="21"/>
        </w:rPr>
        <w:t>，在封闭期内，本基金不受上述</w:t>
      </w:r>
      <w:r w:rsidRPr="00F7516A">
        <w:rPr>
          <w:rFonts w:ascii="Arial" w:hAnsi="Arial" w:hint="eastAsia"/>
          <w:spacing w:val="8"/>
          <w:szCs w:val="21"/>
        </w:rPr>
        <w:t>5%</w:t>
      </w:r>
      <w:r w:rsidRPr="00F7516A">
        <w:rPr>
          <w:rFonts w:ascii="Arial" w:hAnsi="Arial" w:hint="eastAsia"/>
          <w:spacing w:val="8"/>
          <w:szCs w:val="21"/>
        </w:rPr>
        <w:t>的限制</w:t>
      </w:r>
      <w:r w:rsidRPr="000F38BC">
        <w:rPr>
          <w:rFonts w:ascii="Arial" w:hAnsi="Arial" w:hint="eastAsia"/>
          <w:spacing w:val="8"/>
          <w:szCs w:val="21"/>
        </w:rPr>
        <w:t>，其中，现金不包括结算备付金、存出保证金、应收申购款等</w:t>
      </w:r>
      <w:r w:rsidRPr="00F7516A">
        <w:rPr>
          <w:rFonts w:ascii="Arial" w:hAnsi="Arial" w:hint="eastAsia"/>
          <w:spacing w:val="8"/>
          <w:szCs w:val="21"/>
        </w:rPr>
        <w:t>。</w:t>
      </w:r>
    </w:p>
    <w:p w:rsidR="001B4AB2" w:rsidRPr="00F7516A"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如法律法规或监管机构以后允许基金投资其他品种，基金管理人在履行适当程序后，可以将其纳入投资范围。</w:t>
      </w:r>
    </w:p>
    <w:p w:rsidR="001B4AB2" w:rsidRPr="000B3A45"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cs="Arial"/>
          <w:b/>
          <w:bCs/>
          <w:color w:val="000000"/>
          <w:kern w:val="0"/>
          <w:sz w:val="28"/>
          <w:szCs w:val="28"/>
        </w:rPr>
      </w:pPr>
      <w:r w:rsidRPr="000B3A45">
        <w:rPr>
          <w:rFonts w:ascii="宋体" w:hAnsi="宋体" w:cs="Arial" w:hint="eastAsia"/>
          <w:b/>
          <w:bCs/>
          <w:color w:val="000000"/>
          <w:kern w:val="0"/>
          <w:sz w:val="28"/>
          <w:szCs w:val="28"/>
        </w:rPr>
        <w:t>八、</w:t>
      </w:r>
      <w:r w:rsidRPr="000B3A45">
        <w:rPr>
          <w:rFonts w:ascii="宋体" w:hAnsi="宋体" w:cs="Arial"/>
          <w:b/>
          <w:bCs/>
          <w:color w:val="000000"/>
          <w:kern w:val="0"/>
          <w:sz w:val="28"/>
          <w:szCs w:val="28"/>
        </w:rPr>
        <w:t>投资策略</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hint="eastAsia"/>
          <w:spacing w:val="8"/>
          <w:szCs w:val="21"/>
        </w:rPr>
        <w:t>、封闭期投资策略</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spacing w:val="8"/>
          <w:szCs w:val="21"/>
        </w:rPr>
        <w:t>1</w:t>
      </w:r>
      <w:r w:rsidRPr="00F7516A">
        <w:rPr>
          <w:rFonts w:ascii="Arial" w:hAnsi="Arial" w:hint="eastAsia"/>
          <w:spacing w:val="8"/>
          <w:szCs w:val="21"/>
        </w:rPr>
        <w:t>）资产配置策略</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为债券型基金，基金的投资范围为：国内依法发行上市的国家债券、金融债券、次级债券、中央银行票据、企业债券、公司债券、中期票据、中小企业私募债券、短期融资券及超级短期融资券、可分离交易债券的纯债、资产支持证券、回购</w:t>
      </w:r>
      <w:r w:rsidRPr="00F7516A">
        <w:rPr>
          <w:rFonts w:ascii="Arial" w:hAnsi="Arial"/>
          <w:spacing w:val="8"/>
          <w:szCs w:val="21"/>
        </w:rPr>
        <w:t>和银行定期存款</w:t>
      </w:r>
      <w:r w:rsidRPr="00F7516A">
        <w:rPr>
          <w:rFonts w:ascii="Arial" w:hAnsi="Arial" w:hint="eastAsia"/>
          <w:spacing w:val="8"/>
          <w:szCs w:val="21"/>
        </w:rPr>
        <w:t>等金融工具以及法律法规或中国证监会允许基金投资的其他固定收益类证券（但须符合中国证监会的相关规定）。本基金不投资于股票、权证等权益类资产，也不投资于可转换债券（可分离交易可转债的纯债部分除外）、可交换债券。</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在以上战略性资产配置的基础上，本基金通过自上而下和自下而上相结合、定性分析和定量分析相补充的方法，确定资产在非信用类固定收益类证券（国家债券、中央银行票据等）和信用类固定收益类证券之间的配置比例。</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spacing w:val="8"/>
          <w:szCs w:val="21"/>
        </w:rPr>
        <w:t>2</w:t>
      </w:r>
      <w:r w:rsidRPr="00F7516A">
        <w:rPr>
          <w:rFonts w:ascii="Arial" w:hAnsi="Arial" w:hint="eastAsia"/>
          <w:spacing w:val="8"/>
          <w:szCs w:val="21"/>
        </w:rPr>
        <w:t>）固定收益类证券投资策略</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对于本基金投资的固定收益类证券，主要从四个层次进行独立、客观、综合的考量，以筛选出合适的投资标的。</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第二，使用基金管理人内部的信用评估体系对备选个券进行评分，着重考察发行人的偿债能力、现金管理能力、盈利能力三个核心要素。</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第三，对市场同类可比债券、信用收益率曲线、市场交易活跃度、机构需求进行偏好分析，对个券进行流动性风险、信用风险的综合定价，判断其合理估值水平。</w:t>
      </w:r>
    </w:p>
    <w:p w:rsidR="001B4AB2" w:rsidRPr="00F7516A" w:rsidRDefault="001B4AB2" w:rsidP="001B4AB2">
      <w:pPr>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第四，根据市场结构与需求特征，在前三个层次的分析基础上，对个券进行深入的跟踪分析，发掘其中被市场低估的品种，在控制流动性风险的前提下，对低估品种进行择机配置和交易。</w:t>
      </w:r>
    </w:p>
    <w:p w:rsidR="001B4AB2" w:rsidRPr="00F7516A" w:rsidRDefault="001B4AB2" w:rsidP="001B4AB2">
      <w:pPr>
        <w:spacing w:line="360" w:lineRule="auto"/>
        <w:ind w:firstLineChars="200" w:firstLine="452"/>
        <w:rPr>
          <w:rFonts w:ascii="Arial" w:hAnsi="Arial"/>
          <w:spacing w:val="8"/>
          <w:szCs w:val="21"/>
        </w:rPr>
      </w:pPr>
      <w:r w:rsidRPr="00F7516A">
        <w:rPr>
          <w:rFonts w:ascii="Arial" w:hAnsi="Arial" w:hint="eastAsia"/>
          <w:spacing w:val="8"/>
          <w:szCs w:val="21"/>
        </w:rPr>
        <w:t>针对中小企业私募债，本基金以持有到期，获得本金和票息收入为主要投资策略，同时，密切关注债券的信用风险变化，力争在控制风险的前提下，获得较高收益。</w:t>
      </w:r>
    </w:p>
    <w:p w:rsidR="001B4AB2" w:rsidRPr="00F7516A" w:rsidRDefault="001B4AB2" w:rsidP="001B4AB2">
      <w:pPr>
        <w:spacing w:line="360" w:lineRule="auto"/>
        <w:ind w:firstLineChars="200" w:firstLine="452"/>
        <w:rPr>
          <w:rFonts w:ascii="Arial" w:hAnsi="Arial"/>
          <w:spacing w:val="8"/>
          <w:szCs w:val="21"/>
        </w:rPr>
      </w:pPr>
      <w:r w:rsidRPr="00F7516A">
        <w:rPr>
          <w:rFonts w:ascii="Arial" w:hAnsi="Arial" w:hint="eastAsia"/>
          <w:spacing w:val="8"/>
          <w:szCs w:val="21"/>
        </w:rPr>
        <w:t>针对资产支持证券，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券的总体投资规模并进行分散，以降低流动性风险。</w:t>
      </w:r>
    </w:p>
    <w:p w:rsidR="001B4AB2" w:rsidRPr="00F7516A" w:rsidRDefault="001B4AB2" w:rsidP="001B4AB2">
      <w:pPr>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w:t>
      </w:r>
      <w:r w:rsidRPr="00F7516A">
        <w:rPr>
          <w:rFonts w:ascii="Arial" w:hAnsi="Arial" w:hint="eastAsia"/>
          <w:spacing w:val="8"/>
          <w:szCs w:val="21"/>
        </w:rPr>
        <w:t>3</w:t>
      </w:r>
      <w:r w:rsidRPr="00F7516A">
        <w:rPr>
          <w:rFonts w:ascii="Arial" w:hAnsi="Arial" w:hint="eastAsia"/>
          <w:spacing w:val="8"/>
          <w:szCs w:val="21"/>
        </w:rPr>
        <w:t>）杠杆投资策略</w:t>
      </w:r>
    </w:p>
    <w:p w:rsidR="001B4AB2" w:rsidRPr="00F7516A" w:rsidRDefault="001B4AB2" w:rsidP="001B4AB2">
      <w:pPr>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本基金将综合考虑债券投资的风险收益以及回购成本等因素，在严格控制投资风险的前提下，通过正回购，获得杠杆放大收益。开放期内，本基金资产总值不得超过基金资产净值的</w:t>
      </w:r>
      <w:r w:rsidRPr="00F7516A">
        <w:rPr>
          <w:rFonts w:ascii="Arial" w:hAnsi="Arial" w:hint="eastAsia"/>
          <w:spacing w:val="8"/>
          <w:szCs w:val="21"/>
        </w:rPr>
        <w:t>140%</w:t>
      </w:r>
      <w:r w:rsidRPr="00F7516A">
        <w:rPr>
          <w:rFonts w:ascii="Arial" w:hAnsi="Arial" w:hint="eastAsia"/>
          <w:spacing w:val="8"/>
          <w:szCs w:val="21"/>
        </w:rPr>
        <w:t>；封闭期内，本基金资产总值不得超过基金资产净值的</w:t>
      </w:r>
      <w:r w:rsidRPr="00F7516A">
        <w:rPr>
          <w:rFonts w:ascii="Arial" w:hAnsi="Arial" w:hint="eastAsia"/>
          <w:spacing w:val="8"/>
          <w:szCs w:val="21"/>
        </w:rPr>
        <w:t>200%</w:t>
      </w:r>
      <w:r w:rsidRPr="00F7516A">
        <w:rPr>
          <w:rFonts w:ascii="Arial" w:hAnsi="Arial" w:hint="eastAsia"/>
          <w:spacing w:val="8"/>
          <w:szCs w:val="21"/>
        </w:rPr>
        <w:t>。</w:t>
      </w:r>
    </w:p>
    <w:p w:rsidR="001B4AB2" w:rsidRPr="00F7516A" w:rsidRDefault="001B4AB2" w:rsidP="001B4AB2">
      <w:pPr>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2</w:t>
      </w:r>
      <w:r w:rsidRPr="00F7516A">
        <w:rPr>
          <w:rFonts w:ascii="Arial" w:hAnsi="Arial" w:hint="eastAsia"/>
          <w:spacing w:val="8"/>
          <w:szCs w:val="21"/>
        </w:rPr>
        <w:t>、开放期投资策略</w:t>
      </w:r>
    </w:p>
    <w:p w:rsidR="001B4AB2" w:rsidRPr="00F7516A" w:rsidRDefault="001B4AB2" w:rsidP="001B4AB2">
      <w:pPr>
        <w:pStyle w:val="aa"/>
        <w:autoSpaceDE w:val="0"/>
        <w:autoSpaceDN w:val="0"/>
        <w:adjustRightInd w:val="0"/>
        <w:snapToGrid w:val="0"/>
        <w:spacing w:line="372" w:lineRule="auto"/>
        <w:ind w:firstLineChars="200" w:firstLine="452"/>
        <w:rPr>
          <w:rFonts w:ascii="Arial" w:hAnsi="Arial"/>
          <w:spacing w:val="8"/>
          <w:szCs w:val="21"/>
        </w:rPr>
      </w:pPr>
      <w:r w:rsidRPr="00F7516A">
        <w:rPr>
          <w:rFonts w:ascii="Arial" w:hAnsi="Arial" w:hint="eastAsia"/>
          <w:spacing w:val="8"/>
          <w:szCs w:val="21"/>
        </w:rPr>
        <w:t>开放期内，本基金为保持较高的组合流动性，方便投资人安排投资，在遵守本基金有关投资限制与投资比例的前提下，将主要投资于高流动性的投资品种。</w:t>
      </w:r>
    </w:p>
    <w:p w:rsidR="001B4AB2" w:rsidRPr="00290A50"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cs="Arial"/>
          <w:b/>
          <w:bCs/>
          <w:color w:val="000000"/>
          <w:kern w:val="0"/>
          <w:sz w:val="28"/>
          <w:szCs w:val="28"/>
        </w:rPr>
      </w:pPr>
      <w:r w:rsidRPr="00290A50">
        <w:rPr>
          <w:rFonts w:ascii="宋体" w:hAnsi="宋体" w:cs="Arial" w:hint="eastAsia"/>
          <w:b/>
          <w:bCs/>
          <w:color w:val="000000"/>
          <w:kern w:val="0"/>
          <w:sz w:val="28"/>
          <w:szCs w:val="28"/>
        </w:rPr>
        <w:t>九</w:t>
      </w:r>
      <w:r w:rsidRPr="00290A50">
        <w:rPr>
          <w:rFonts w:ascii="宋体" w:hAnsi="宋体" w:cs="Arial"/>
          <w:b/>
          <w:bCs/>
          <w:color w:val="000000"/>
          <w:kern w:val="0"/>
          <w:sz w:val="28"/>
          <w:szCs w:val="28"/>
        </w:rPr>
        <w:t>、业绩比较基准</w:t>
      </w:r>
    </w:p>
    <w:p w:rsidR="001B4AB2" w:rsidRPr="00F7516A"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本基金的业绩比较基准为：</w:t>
      </w:r>
      <w:r w:rsidRPr="00F7516A">
        <w:rPr>
          <w:rFonts w:ascii="Arial" w:hAnsi="Arial" w:hint="eastAsia"/>
          <w:spacing w:val="8"/>
          <w:szCs w:val="21"/>
        </w:rPr>
        <w:t>1</w:t>
      </w:r>
      <w:r w:rsidRPr="00F7516A">
        <w:rPr>
          <w:rFonts w:ascii="Arial" w:hAnsi="Arial"/>
          <w:spacing w:val="8"/>
          <w:szCs w:val="21"/>
        </w:rPr>
        <w:t>年期定期存款利率</w:t>
      </w:r>
      <w:r w:rsidRPr="00F7516A">
        <w:rPr>
          <w:rFonts w:ascii="Arial" w:hAnsi="Arial" w:hint="eastAsia"/>
          <w:spacing w:val="8"/>
          <w:szCs w:val="21"/>
        </w:rPr>
        <w:t>（税后）</w:t>
      </w:r>
      <w:r w:rsidRPr="00F7516A">
        <w:rPr>
          <w:rFonts w:ascii="Arial" w:hAnsi="Arial"/>
          <w:spacing w:val="8"/>
          <w:szCs w:val="21"/>
        </w:rPr>
        <w:t>×150%</w:t>
      </w:r>
      <w:r w:rsidRPr="00F7516A">
        <w:rPr>
          <w:rFonts w:ascii="Arial" w:hAnsi="Arial" w:hint="eastAsia"/>
          <w:spacing w:val="8"/>
          <w:szCs w:val="21"/>
        </w:rPr>
        <w:t>。每个封闭期首日，</w:t>
      </w:r>
      <w:r w:rsidRPr="00F7516A">
        <w:rPr>
          <w:rFonts w:ascii="Arial" w:hAnsi="Arial" w:hint="eastAsia"/>
          <w:spacing w:val="8"/>
          <w:szCs w:val="21"/>
        </w:rPr>
        <w:t>1</w:t>
      </w:r>
      <w:r w:rsidRPr="00F7516A">
        <w:rPr>
          <w:rFonts w:ascii="Arial" w:hAnsi="Arial"/>
          <w:spacing w:val="8"/>
          <w:szCs w:val="21"/>
        </w:rPr>
        <w:t>年期定期存款利率</w:t>
      </w:r>
      <w:r w:rsidRPr="00F7516A">
        <w:rPr>
          <w:rFonts w:ascii="Arial" w:hAnsi="Arial" w:hint="eastAsia"/>
          <w:spacing w:val="8"/>
          <w:szCs w:val="21"/>
        </w:rPr>
        <w:t>根据当日</w:t>
      </w:r>
      <w:r w:rsidRPr="00F7516A">
        <w:rPr>
          <w:rFonts w:ascii="Arial" w:hAnsi="Arial"/>
          <w:spacing w:val="8"/>
          <w:szCs w:val="21"/>
        </w:rPr>
        <w:t>中国人民银行公布</w:t>
      </w:r>
      <w:r w:rsidRPr="00F7516A">
        <w:rPr>
          <w:rFonts w:ascii="Arial" w:hAnsi="Arial" w:hint="eastAsia"/>
          <w:spacing w:val="8"/>
          <w:szCs w:val="21"/>
        </w:rPr>
        <w:t>并执行</w:t>
      </w:r>
      <w:r w:rsidRPr="00F7516A">
        <w:rPr>
          <w:rFonts w:ascii="Arial" w:hAnsi="Arial"/>
          <w:spacing w:val="8"/>
          <w:szCs w:val="21"/>
        </w:rPr>
        <w:t>的利率水平调整</w:t>
      </w:r>
      <w:r w:rsidRPr="00F7516A">
        <w:rPr>
          <w:rFonts w:ascii="Arial" w:hAnsi="Arial" w:hint="eastAsia"/>
          <w:spacing w:val="8"/>
          <w:szCs w:val="21"/>
        </w:rPr>
        <w:t>。</w:t>
      </w:r>
    </w:p>
    <w:p w:rsidR="001B4AB2" w:rsidRPr="00F7516A"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如果今后法律法规发生变化，或者有更权威的、更能为市场普遍接受的业绩比较基准推出，或者是市场上出现更加适合用于本基金的业绩比较基准的指数时，本基金管理人在与基金托管人协商一致，可调整或变更业绩比较基准并及时公告，而无需召开基金份额持有人大会。</w:t>
      </w:r>
    </w:p>
    <w:p w:rsidR="001B4AB2" w:rsidRPr="00290A50"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cs="Arial"/>
          <w:b/>
          <w:bCs/>
          <w:color w:val="000000"/>
          <w:kern w:val="0"/>
          <w:sz w:val="28"/>
          <w:szCs w:val="28"/>
        </w:rPr>
      </w:pPr>
      <w:r w:rsidRPr="00290A50">
        <w:rPr>
          <w:rFonts w:ascii="宋体" w:hAnsi="宋体" w:cs="Arial" w:hint="eastAsia"/>
          <w:b/>
          <w:bCs/>
          <w:color w:val="000000"/>
          <w:kern w:val="0"/>
          <w:sz w:val="28"/>
          <w:szCs w:val="28"/>
        </w:rPr>
        <w:t>十</w:t>
      </w:r>
      <w:r w:rsidRPr="00290A50">
        <w:rPr>
          <w:rFonts w:ascii="宋体" w:hAnsi="宋体" w:cs="Arial"/>
          <w:b/>
          <w:bCs/>
          <w:color w:val="000000"/>
          <w:kern w:val="0"/>
          <w:sz w:val="28"/>
          <w:szCs w:val="28"/>
        </w:rPr>
        <w:t>、风险收益特征</w:t>
      </w:r>
    </w:p>
    <w:p w:rsidR="001B4AB2" w:rsidRPr="00CC3BA2" w:rsidRDefault="001B4AB2" w:rsidP="001B4AB2">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本基金为债券型基金，预期收益和</w:t>
      </w:r>
      <w:r w:rsidRPr="00F7516A">
        <w:rPr>
          <w:rFonts w:ascii="Arial" w:hAnsi="Arial" w:hint="eastAsia"/>
          <w:spacing w:val="8"/>
          <w:szCs w:val="21"/>
        </w:rPr>
        <w:t>预期</w:t>
      </w:r>
      <w:r w:rsidRPr="00F7516A">
        <w:rPr>
          <w:rFonts w:ascii="Arial" w:hAnsi="Arial"/>
          <w:spacing w:val="8"/>
          <w:szCs w:val="21"/>
        </w:rPr>
        <w:t>风险高于货币市场基金，低于混合型基金、股票型基金，属于</w:t>
      </w:r>
      <w:r w:rsidRPr="00F7516A">
        <w:rPr>
          <w:rFonts w:ascii="Arial" w:hAnsi="Arial" w:hint="eastAsia"/>
          <w:spacing w:val="8"/>
          <w:szCs w:val="21"/>
        </w:rPr>
        <w:t>中等</w:t>
      </w:r>
      <w:r w:rsidRPr="00F7516A">
        <w:rPr>
          <w:rFonts w:ascii="Arial" w:hAnsi="Arial"/>
          <w:spacing w:val="8"/>
          <w:szCs w:val="21"/>
        </w:rPr>
        <w:t>风险</w:t>
      </w:r>
      <w:r w:rsidRPr="00F7516A">
        <w:rPr>
          <w:rFonts w:ascii="Arial" w:hAnsi="Arial"/>
          <w:spacing w:val="8"/>
          <w:szCs w:val="21"/>
        </w:rPr>
        <w:t>/</w:t>
      </w:r>
      <w:r w:rsidRPr="00F7516A">
        <w:rPr>
          <w:rFonts w:ascii="Arial" w:hAnsi="Arial"/>
          <w:spacing w:val="8"/>
          <w:szCs w:val="21"/>
        </w:rPr>
        <w:t>收益的产品。</w:t>
      </w:r>
    </w:p>
    <w:p w:rsidR="001B4AB2" w:rsidRPr="00290A50"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cs="Arial"/>
          <w:b/>
          <w:bCs/>
          <w:color w:val="000000"/>
          <w:kern w:val="0"/>
          <w:sz w:val="28"/>
          <w:szCs w:val="28"/>
        </w:rPr>
      </w:pPr>
      <w:r w:rsidRPr="00290A50">
        <w:rPr>
          <w:rFonts w:ascii="宋体" w:hAnsi="宋体" w:cs="Arial" w:hint="eastAsia"/>
          <w:b/>
          <w:bCs/>
          <w:color w:val="000000"/>
          <w:kern w:val="0"/>
          <w:sz w:val="28"/>
          <w:szCs w:val="28"/>
        </w:rPr>
        <w:t>十一</w:t>
      </w:r>
      <w:r w:rsidRPr="00290A50">
        <w:rPr>
          <w:rFonts w:ascii="宋体" w:hAnsi="宋体" w:cs="Arial"/>
          <w:b/>
          <w:bCs/>
          <w:color w:val="000000"/>
          <w:kern w:val="0"/>
          <w:sz w:val="28"/>
          <w:szCs w:val="28"/>
        </w:rPr>
        <w:t>、</w:t>
      </w:r>
      <w:r w:rsidRPr="00290A50">
        <w:rPr>
          <w:rFonts w:ascii="宋体" w:hAnsi="宋体" w:cs="Arial" w:hint="eastAsia"/>
          <w:b/>
          <w:bCs/>
          <w:color w:val="000000"/>
          <w:kern w:val="0"/>
          <w:sz w:val="28"/>
          <w:szCs w:val="28"/>
        </w:rPr>
        <w:t>基金投资组合报告</w:t>
      </w:r>
    </w:p>
    <w:bookmarkEnd w:id="19"/>
    <w:bookmarkEnd w:id="20"/>
    <w:bookmarkEnd w:id="21"/>
    <w:bookmarkEnd w:id="22"/>
    <w:bookmarkEnd w:id="23"/>
    <w:bookmarkEnd w:id="24"/>
    <w:p w:rsidR="003815FF" w:rsidRPr="00D16E6C" w:rsidRDefault="003815FF" w:rsidP="00D16E6C">
      <w:pPr>
        <w:pStyle w:val="aa"/>
        <w:autoSpaceDE w:val="0"/>
        <w:autoSpaceDN w:val="0"/>
        <w:adjustRightInd w:val="0"/>
        <w:spacing w:line="360" w:lineRule="auto"/>
        <w:rPr>
          <w:rFonts w:ascii="宋体" w:hAnsi="宋体"/>
          <w:spacing w:val="8"/>
          <w:szCs w:val="21"/>
        </w:rPr>
      </w:pPr>
      <w:r w:rsidRPr="00D16E6C">
        <w:rPr>
          <w:rFonts w:ascii="宋体" w:hAnsi="宋体" w:hint="eastAsia"/>
          <w:spacing w:val="8"/>
          <w:szCs w:val="21"/>
        </w:rPr>
        <w:t>博时基金管理公司的董事会及董事保证本报告所载资料不存在虚假记载、误导性陈述或重大遗漏，并对其内容的真实性、准确性和完整性承担个别及连带责任。</w:t>
      </w:r>
    </w:p>
    <w:p w:rsidR="003815FF" w:rsidRPr="00D16E6C" w:rsidRDefault="003815FF" w:rsidP="00D16E6C">
      <w:pPr>
        <w:pStyle w:val="aa"/>
        <w:autoSpaceDE w:val="0"/>
        <w:autoSpaceDN w:val="0"/>
        <w:adjustRightInd w:val="0"/>
        <w:spacing w:line="360" w:lineRule="auto"/>
        <w:rPr>
          <w:rFonts w:ascii="宋体" w:hAnsi="宋体"/>
          <w:spacing w:val="8"/>
          <w:szCs w:val="21"/>
        </w:rPr>
      </w:pPr>
      <w:r w:rsidRPr="00D16E6C">
        <w:rPr>
          <w:rFonts w:ascii="宋体" w:hAnsi="宋体" w:hint="eastAsia"/>
          <w:spacing w:val="8"/>
          <w:szCs w:val="21"/>
        </w:rPr>
        <w:t>基金托管人根据基金合同规定，复核了本报告中的净值表现和投资组合报告等内容，保证复核内容不存在虚假记载、误导性陈述或者重大遗漏。</w:t>
      </w:r>
    </w:p>
    <w:p w:rsidR="004443D6" w:rsidRDefault="00280D43" w:rsidP="00D16E6C">
      <w:pPr>
        <w:spacing w:line="360" w:lineRule="auto"/>
        <w:ind w:firstLineChars="200" w:firstLine="452"/>
        <w:rPr>
          <w:rFonts w:ascii="宋体" w:hAnsi="宋体"/>
          <w:spacing w:val="8"/>
          <w:szCs w:val="21"/>
        </w:rPr>
      </w:pPr>
      <w:r w:rsidRPr="00D16E6C">
        <w:rPr>
          <w:rFonts w:ascii="宋体" w:hAnsi="宋体" w:hint="eastAsia"/>
          <w:spacing w:val="8"/>
          <w:szCs w:val="21"/>
        </w:rPr>
        <w:t>本投资组合报告所载数据截至</w:t>
      </w:r>
      <w:r w:rsidR="003D1C97" w:rsidRPr="00D16E6C">
        <w:rPr>
          <w:rFonts w:ascii="宋体" w:hAnsi="宋体"/>
          <w:spacing w:val="8"/>
          <w:szCs w:val="21"/>
        </w:rPr>
        <w:t>201</w:t>
      </w:r>
      <w:r w:rsidR="00845267" w:rsidRPr="00D16E6C">
        <w:rPr>
          <w:rFonts w:ascii="宋体" w:hAnsi="宋体" w:hint="eastAsia"/>
          <w:spacing w:val="8"/>
          <w:szCs w:val="21"/>
        </w:rPr>
        <w:t>8</w:t>
      </w:r>
      <w:r w:rsidR="003D1C97" w:rsidRPr="00D16E6C">
        <w:rPr>
          <w:rFonts w:ascii="宋体" w:hAnsi="宋体" w:hint="eastAsia"/>
          <w:spacing w:val="8"/>
          <w:szCs w:val="21"/>
        </w:rPr>
        <w:t>年</w:t>
      </w:r>
      <w:r w:rsidR="0031371D">
        <w:rPr>
          <w:rFonts w:ascii="宋体" w:hAnsi="宋体" w:hint="eastAsia"/>
          <w:spacing w:val="8"/>
          <w:szCs w:val="21"/>
        </w:rPr>
        <w:t>9</w:t>
      </w:r>
      <w:r w:rsidRPr="00D16E6C">
        <w:rPr>
          <w:rFonts w:ascii="宋体" w:hAnsi="宋体" w:hint="eastAsia"/>
          <w:spacing w:val="8"/>
          <w:szCs w:val="21"/>
        </w:rPr>
        <w:t>月</w:t>
      </w:r>
      <w:r w:rsidR="00195678" w:rsidRPr="00D16E6C">
        <w:rPr>
          <w:rFonts w:ascii="宋体" w:hAnsi="宋体"/>
          <w:spacing w:val="8"/>
          <w:szCs w:val="21"/>
        </w:rPr>
        <w:t>3</w:t>
      </w:r>
      <w:r w:rsidR="0031371D">
        <w:rPr>
          <w:rFonts w:ascii="宋体" w:hAnsi="宋体" w:hint="eastAsia"/>
          <w:spacing w:val="8"/>
          <w:szCs w:val="21"/>
        </w:rPr>
        <w:t>0</w:t>
      </w:r>
      <w:r w:rsidRPr="00D16E6C">
        <w:rPr>
          <w:rFonts w:ascii="宋体" w:hAnsi="宋体" w:hint="eastAsia"/>
          <w:spacing w:val="8"/>
          <w:szCs w:val="21"/>
        </w:rPr>
        <w:t>日，本报告中所列财务数据未经审计。</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1 </w:t>
      </w:r>
      <w:r w:rsidRPr="002F54BE">
        <w:rPr>
          <w:rFonts w:ascii="宋体" w:hAnsi="宋体" w:hint="eastAsia"/>
          <w:bCs/>
          <w:szCs w:val="21"/>
        </w:rPr>
        <w:t>报告期末基金资产组合情况</w:t>
      </w:r>
    </w:p>
    <w:tbl>
      <w:tblPr>
        <w:tblW w:w="9085"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126"/>
        <w:gridCol w:w="3828"/>
        <w:gridCol w:w="2414"/>
      </w:tblGrid>
      <w:tr w:rsidR="008D441A" w:rsidRPr="008D441A" w:rsidTr="008D441A">
        <w:trPr>
          <w:jc w:val="center"/>
        </w:trPr>
        <w:tc>
          <w:tcPr>
            <w:tcW w:w="717"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序号</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项目</w:t>
            </w:r>
          </w:p>
        </w:tc>
        <w:tc>
          <w:tcPr>
            <w:tcW w:w="3828"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金额</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c>
          <w:tcPr>
            <w:tcW w:w="2414"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占基金总资产的比例</w:t>
            </w:r>
            <w:r w:rsidRPr="008D441A">
              <w:rPr>
                <w:rFonts w:ascii="Calibri" w:hAnsi="Calibri"/>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权益投资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其中：股票</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固定收益投资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302,528,308.70</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96.17</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其中：债券</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302,528,308.70</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96.17</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资产支持证券</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tcPr>
          <w:p w:rsidR="0031371D" w:rsidRPr="008D441A" w:rsidRDefault="0031371D" w:rsidP="008D441A">
            <w:pPr>
              <w:widowControl/>
              <w:jc w:val="center"/>
              <w:rPr>
                <w:rFonts w:ascii="Calibri" w:hAnsi="Calibri" w:cs="宋体"/>
                <w:szCs w:val="21"/>
              </w:rPr>
            </w:pPr>
            <w:r w:rsidRPr="008D441A">
              <w:rPr>
                <w:rFonts w:ascii="Calibri" w:hAnsi="Calibri" w:cs="宋体"/>
                <w:szCs w:val="21"/>
              </w:rPr>
              <w:t>3</w:t>
            </w:r>
          </w:p>
        </w:tc>
        <w:tc>
          <w:tcPr>
            <w:tcW w:w="2126" w:type="dxa"/>
            <w:shd w:val="clear" w:color="auto" w:fill="auto"/>
          </w:tcPr>
          <w:p w:rsidR="0031371D" w:rsidRPr="008D441A" w:rsidRDefault="0031371D" w:rsidP="008D441A">
            <w:pPr>
              <w:widowControl/>
              <w:jc w:val="left"/>
              <w:rPr>
                <w:rFonts w:ascii="Calibri" w:hAnsi="Calibri" w:cs="宋体"/>
                <w:szCs w:val="21"/>
              </w:rPr>
            </w:pPr>
            <w:r w:rsidRPr="008D441A">
              <w:rPr>
                <w:rFonts w:ascii="Calibri" w:hAnsi="Calibri" w:cs="宋体" w:hint="eastAsia"/>
                <w:szCs w:val="21"/>
              </w:rPr>
              <w:t>贵金属投资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cs="宋体"/>
                <w:szCs w:val="21"/>
              </w:rPr>
            </w:pPr>
            <w:r w:rsidRPr="008D441A">
              <w:rPr>
                <w:rFonts w:ascii="Calibri" w:hAnsi="Calibri" w:cs="宋体"/>
                <w:szCs w:val="21"/>
              </w:rPr>
              <w:t>4</w:t>
            </w:r>
          </w:p>
        </w:tc>
        <w:tc>
          <w:tcPr>
            <w:tcW w:w="2126" w:type="dxa"/>
            <w:shd w:val="clear" w:color="auto" w:fill="auto"/>
            <w:vAlign w:val="center"/>
          </w:tcPr>
          <w:p w:rsidR="0031371D" w:rsidRPr="008D441A" w:rsidRDefault="0031371D" w:rsidP="008D441A">
            <w:pPr>
              <w:widowControl/>
              <w:jc w:val="left"/>
              <w:rPr>
                <w:rFonts w:ascii="Calibri" w:hAnsi="Calibri" w:cs="宋体"/>
                <w:szCs w:val="21"/>
              </w:rPr>
            </w:pPr>
            <w:r w:rsidRPr="008D441A">
              <w:rPr>
                <w:rFonts w:ascii="Calibri" w:hAnsi="Calibri" w:cs="宋体" w:hint="eastAsia"/>
                <w:szCs w:val="21"/>
              </w:rPr>
              <w:t>金融衍生品投资</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买入返售金融资产</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其中：买断式回购的买入返售金融资产</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6</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银行存款和结算备付金合计</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5,512,890.63</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1.75</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7</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其他各项资产</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6,543,306.59</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2.08</w:t>
            </w:r>
          </w:p>
        </w:tc>
      </w:tr>
      <w:tr w:rsidR="008D441A" w:rsidRPr="008D441A" w:rsidTr="008D441A">
        <w:trPr>
          <w:jc w:val="center"/>
        </w:trPr>
        <w:tc>
          <w:tcPr>
            <w:tcW w:w="717"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8</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cs="宋体" w:hint="eastAsia"/>
                <w:szCs w:val="21"/>
              </w:rPr>
              <w:t>合计</w:t>
            </w:r>
          </w:p>
        </w:tc>
        <w:tc>
          <w:tcPr>
            <w:tcW w:w="3828"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314,584,505.92</w:t>
            </w:r>
          </w:p>
        </w:tc>
        <w:tc>
          <w:tcPr>
            <w:tcW w:w="2414" w:type="dxa"/>
            <w:shd w:val="clear" w:color="auto" w:fill="auto"/>
            <w:vAlign w:val="center"/>
          </w:tcPr>
          <w:p w:rsidR="0031371D" w:rsidRPr="008D441A" w:rsidRDefault="0031371D" w:rsidP="008D441A">
            <w:pPr>
              <w:widowControl/>
              <w:jc w:val="right"/>
              <w:rPr>
                <w:rFonts w:ascii="Calibri" w:hAnsi="Calibri" w:cs="宋体"/>
                <w:szCs w:val="21"/>
              </w:rPr>
            </w:pPr>
            <w:r w:rsidRPr="008D441A">
              <w:rPr>
                <w:rFonts w:ascii="Calibri" w:hAnsi="Calibri" w:cs="宋体"/>
                <w:szCs w:val="21"/>
              </w:rPr>
              <w:t>100.00</w:t>
            </w:r>
          </w:p>
        </w:tc>
      </w:tr>
    </w:tbl>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2 </w:t>
      </w:r>
      <w:r w:rsidRPr="002F54BE">
        <w:rPr>
          <w:rFonts w:ascii="宋体" w:hAnsi="宋体" w:hint="eastAsia"/>
          <w:bCs/>
          <w:szCs w:val="21"/>
        </w:rPr>
        <w:t>报告期末按行业分类的股票投资组合</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本基金本报告期末未持有股票。</w:t>
      </w:r>
    </w:p>
    <w:p w:rsidR="0031371D" w:rsidRPr="002F54BE" w:rsidRDefault="0031371D" w:rsidP="0031371D">
      <w:pPr>
        <w:keepNext/>
        <w:keepLines/>
        <w:widowControl/>
        <w:spacing w:before="260" w:after="260"/>
        <w:ind w:firstLine="360"/>
        <w:jc w:val="left"/>
        <w:outlineLvl w:val="2"/>
        <w:rPr>
          <w:rFonts w:ascii="宋体" w:hAnsi="宋体"/>
          <w:bCs/>
          <w:szCs w:val="21"/>
        </w:rPr>
      </w:pPr>
      <w:r>
        <w:rPr>
          <w:rFonts w:ascii="宋体" w:hAnsi="宋体" w:hint="eastAsia"/>
          <w:bCs/>
          <w:szCs w:val="21"/>
        </w:rPr>
        <w:t>3</w:t>
      </w:r>
      <w:r w:rsidRPr="002F54BE">
        <w:rPr>
          <w:rFonts w:ascii="宋体" w:hAnsi="宋体" w:hint="eastAsia"/>
          <w:bCs/>
          <w:szCs w:val="21"/>
        </w:rPr>
        <w:t>报告期末按公允价值占基金资产净值比例大小排序的前十名股票投资明细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本基金本报告期末未持有股票。</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4 </w:t>
      </w:r>
      <w:r w:rsidRPr="002F54BE">
        <w:rPr>
          <w:rFonts w:ascii="宋体" w:hAnsi="宋体" w:hint="eastAsia"/>
          <w:bCs/>
          <w:szCs w:val="21"/>
        </w:rPr>
        <w:t>报告期末按债券品种分类的债券投资组合</w:t>
      </w:r>
    </w:p>
    <w:tbl>
      <w:tblPr>
        <w:tblW w:w="9069"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828"/>
        <w:gridCol w:w="2406"/>
      </w:tblGrid>
      <w:tr w:rsidR="008D441A" w:rsidRPr="008D441A" w:rsidTr="008D441A">
        <w:trPr>
          <w:jc w:val="center"/>
        </w:trPr>
        <w:tc>
          <w:tcPr>
            <w:tcW w:w="70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序号</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债券品种</w:t>
            </w:r>
          </w:p>
        </w:tc>
        <w:tc>
          <w:tcPr>
            <w:tcW w:w="3828"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公允价值</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占基金资产净值比例</w:t>
            </w:r>
            <w:r w:rsidRPr="008D441A">
              <w:rPr>
                <w:rFonts w:ascii="Calibri" w:hAnsi="Calibri"/>
                <w:szCs w:val="21"/>
              </w:rPr>
              <w:t>(</w:t>
            </w:r>
            <w:r w:rsidRPr="008D441A">
              <w:rPr>
                <w:rFonts w:ascii="Calibri" w:hAnsi="Calibri" w:hint="eastAsia"/>
                <w:szCs w:val="21"/>
              </w:rPr>
              <w:t>％</w:t>
            </w: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国家债券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央行票据</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3</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金融债券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141,105,000.00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56.88</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其中：政策性金融债</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120,764,000.00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48.68</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4</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企业债券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45,768,808.70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18.45</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企业短期融资券</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95,806,500.00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38.62</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6</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中期票据</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10,308,000.00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4.16</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7</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可转债（可交换债）</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8</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同业存单</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9,540,000.00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3.85</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9</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其他</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rPr>
          <w:jc w:val="center"/>
        </w:trPr>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10</w:t>
            </w:r>
          </w:p>
        </w:tc>
        <w:tc>
          <w:tcPr>
            <w:tcW w:w="2126"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合计</w:t>
            </w:r>
          </w:p>
        </w:tc>
        <w:tc>
          <w:tcPr>
            <w:tcW w:w="382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302,528,308.70</w:t>
            </w:r>
          </w:p>
        </w:tc>
        <w:tc>
          <w:tcPr>
            <w:tcW w:w="2406"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121.96</w:t>
            </w:r>
          </w:p>
        </w:tc>
      </w:tr>
    </w:tbl>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5 </w:t>
      </w:r>
      <w:r w:rsidRPr="002F54BE">
        <w:rPr>
          <w:rFonts w:ascii="宋体" w:hAnsi="宋体" w:hint="eastAsia"/>
          <w:bCs/>
          <w:szCs w:val="21"/>
        </w:rPr>
        <w:t>报告期末按公允价值占基金资产净值比例大小排序的前五名债券投资明细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2126"/>
        <w:gridCol w:w="1418"/>
        <w:gridCol w:w="1984"/>
        <w:gridCol w:w="1559"/>
      </w:tblGrid>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序号</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债券代码</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债券名称</w:t>
            </w:r>
          </w:p>
        </w:tc>
        <w:tc>
          <w:tcPr>
            <w:tcW w:w="1418"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数量</w:t>
            </w:r>
            <w:r w:rsidRPr="008D441A">
              <w:rPr>
                <w:rFonts w:ascii="Calibri" w:hAnsi="Calibri"/>
                <w:szCs w:val="21"/>
              </w:rPr>
              <w:t>(</w:t>
            </w:r>
            <w:r w:rsidRPr="008D441A">
              <w:rPr>
                <w:rFonts w:ascii="Calibri" w:hAnsi="Calibri" w:hint="eastAsia"/>
                <w:szCs w:val="21"/>
              </w:rPr>
              <w:t>张</w:t>
            </w:r>
            <w:r w:rsidRPr="008D441A">
              <w:rPr>
                <w:rFonts w:ascii="Calibri" w:hAnsi="Calibri"/>
                <w:szCs w:val="21"/>
              </w:rPr>
              <w:t>)</w:t>
            </w:r>
          </w:p>
        </w:tc>
        <w:tc>
          <w:tcPr>
            <w:tcW w:w="1984"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公允价值</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c>
          <w:tcPr>
            <w:tcW w:w="155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占基金资产净值比例</w:t>
            </w:r>
            <w:r w:rsidRPr="008D441A">
              <w:rPr>
                <w:rFonts w:ascii="Calibri" w:hAnsi="Calibri"/>
                <w:szCs w:val="21"/>
              </w:rPr>
              <w:t>(</w:t>
            </w:r>
            <w:r w:rsidRPr="008D441A">
              <w:rPr>
                <w:rFonts w:ascii="Calibri" w:hAnsi="Calibri" w:hint="eastAsia"/>
                <w:szCs w:val="21"/>
              </w:rPr>
              <w:t>％</w:t>
            </w: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170206</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17</w:t>
            </w:r>
            <w:r w:rsidRPr="008D441A">
              <w:rPr>
                <w:rFonts w:ascii="Calibri" w:hAnsi="Calibri" w:hint="eastAsia"/>
                <w:szCs w:val="21"/>
              </w:rPr>
              <w:t>国开</w:t>
            </w:r>
            <w:r w:rsidRPr="008D441A">
              <w:rPr>
                <w:rFonts w:ascii="Calibri" w:hAnsi="Calibri"/>
                <w:szCs w:val="21"/>
              </w:rPr>
              <w:t>06</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110,473,000.00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44.53</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011800066</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国泰租赁</w:t>
            </w:r>
            <w:r w:rsidRPr="008D441A">
              <w:rPr>
                <w:rFonts w:ascii="Calibri" w:hAnsi="Calibri"/>
                <w:szCs w:val="21"/>
              </w:rPr>
              <w:t>SCP001</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150,000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15,130,500.00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6.10</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3</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101800179</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远东租赁</w:t>
            </w:r>
            <w:r w:rsidRPr="008D441A">
              <w:rPr>
                <w:rFonts w:ascii="Calibri" w:hAnsi="Calibri"/>
                <w:szCs w:val="21"/>
              </w:rPr>
              <w:t>MTN001</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10,308,000.00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4.16</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4</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180204</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国开</w:t>
            </w:r>
            <w:r w:rsidRPr="008D441A">
              <w:rPr>
                <w:rFonts w:ascii="Calibri" w:hAnsi="Calibri"/>
                <w:szCs w:val="21"/>
              </w:rPr>
              <w:t>04</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10,291,000.00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4.15</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127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1822001</w:t>
            </w:r>
          </w:p>
        </w:tc>
        <w:tc>
          <w:tcPr>
            <w:tcW w:w="2126"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18</w:t>
            </w:r>
            <w:r w:rsidRPr="008D441A">
              <w:rPr>
                <w:rFonts w:ascii="Calibri" w:hAnsi="Calibri" w:hint="eastAsia"/>
                <w:szCs w:val="21"/>
              </w:rPr>
              <w:t>福特汽车</w:t>
            </w:r>
            <w:r w:rsidRPr="008D441A">
              <w:rPr>
                <w:rFonts w:ascii="Calibri" w:hAnsi="Calibri"/>
                <w:szCs w:val="21"/>
              </w:rPr>
              <w:t>01</w:t>
            </w:r>
          </w:p>
        </w:tc>
        <w:tc>
          <w:tcPr>
            <w:tcW w:w="1418"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100,000</w:t>
            </w:r>
          </w:p>
        </w:tc>
        <w:tc>
          <w:tcPr>
            <w:tcW w:w="198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10,274,000.00</w:t>
            </w:r>
          </w:p>
        </w:tc>
        <w:tc>
          <w:tcPr>
            <w:tcW w:w="1559"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4.14</w:t>
            </w:r>
          </w:p>
        </w:tc>
      </w:tr>
    </w:tbl>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6 </w:t>
      </w:r>
      <w:r w:rsidRPr="002F54BE">
        <w:rPr>
          <w:rFonts w:ascii="宋体" w:hAnsi="宋体" w:hint="eastAsia"/>
          <w:bCs/>
          <w:szCs w:val="21"/>
        </w:rPr>
        <w:t>报告期末按公允价值占基金资产净值比例大小排序的前十名资产支持证券投资明细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本基金本报告期末未持有资产支持证券投资。</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7 </w:t>
      </w:r>
      <w:r w:rsidRPr="002F54BE">
        <w:rPr>
          <w:rFonts w:ascii="宋体" w:hAnsi="宋体" w:hint="eastAsia"/>
          <w:bCs/>
          <w:szCs w:val="21"/>
        </w:rPr>
        <w:t>报告期末按公允价值占基金资产净值比例大小排序的前五名贵金属投资明细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本基金本报告期末未持有贵金属。</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8 </w:t>
      </w:r>
      <w:r w:rsidRPr="002F54BE">
        <w:rPr>
          <w:rFonts w:ascii="宋体" w:hAnsi="宋体" w:hint="eastAsia"/>
          <w:bCs/>
          <w:szCs w:val="21"/>
        </w:rPr>
        <w:t>报告期末按公允价值占基金资产净值比例大小排序的前五名权证投资明细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本基金本报告期末未持有权证。</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9 </w:t>
      </w:r>
      <w:r w:rsidRPr="002F54BE">
        <w:rPr>
          <w:rFonts w:ascii="宋体" w:hAnsi="宋体" w:hint="eastAsia"/>
          <w:bCs/>
          <w:szCs w:val="21"/>
        </w:rPr>
        <w:t>报告期末本基金投资的股指期货交易情况说明</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本基金本报告期末未持有股指期货。</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10 </w:t>
      </w:r>
      <w:r w:rsidRPr="002F54BE">
        <w:rPr>
          <w:rFonts w:ascii="宋体" w:hAnsi="宋体" w:hint="eastAsia"/>
          <w:bCs/>
          <w:szCs w:val="21"/>
        </w:rPr>
        <w:t>报告期末本基金投资的国债期货交易情况说明</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本基金本报告期末未持有国债期货。</w:t>
      </w:r>
    </w:p>
    <w:p w:rsidR="0031371D" w:rsidRPr="002F54BE" w:rsidRDefault="0031371D" w:rsidP="0031371D">
      <w:pPr>
        <w:keepNext/>
        <w:keepLines/>
        <w:widowControl/>
        <w:spacing w:before="260" w:after="260"/>
        <w:ind w:firstLine="360"/>
        <w:jc w:val="left"/>
        <w:outlineLvl w:val="2"/>
        <w:rPr>
          <w:rFonts w:ascii="宋体" w:hAnsi="宋体"/>
          <w:bCs/>
          <w:szCs w:val="21"/>
        </w:rPr>
      </w:pPr>
      <w:r w:rsidRPr="002F54BE">
        <w:rPr>
          <w:rFonts w:ascii="宋体" w:hAnsi="宋体"/>
          <w:bCs/>
          <w:szCs w:val="21"/>
        </w:rPr>
        <w:t xml:space="preserve">11 </w:t>
      </w:r>
      <w:r w:rsidRPr="002F54BE">
        <w:rPr>
          <w:rFonts w:ascii="宋体" w:hAnsi="宋体" w:hint="eastAsia"/>
          <w:bCs/>
          <w:szCs w:val="21"/>
        </w:rPr>
        <w:t>投资组合报告附注</w:t>
      </w:r>
    </w:p>
    <w:p w:rsidR="0031371D" w:rsidRPr="002F54BE" w:rsidRDefault="0031371D" w:rsidP="0031371D">
      <w:pPr>
        <w:keepNext/>
        <w:keepLines/>
        <w:widowControl/>
        <w:spacing w:before="40" w:after="50"/>
        <w:ind w:firstLine="360"/>
        <w:jc w:val="left"/>
        <w:outlineLvl w:val="3"/>
        <w:rPr>
          <w:rFonts w:ascii="Cambria" w:hAnsi="Cambria"/>
          <w:bCs/>
          <w:color w:val="000000"/>
          <w:szCs w:val="21"/>
        </w:rPr>
      </w:pPr>
      <w:r w:rsidRPr="002F54BE">
        <w:rPr>
          <w:rFonts w:ascii="Cambria" w:hAnsi="Cambria"/>
          <w:bCs/>
          <w:szCs w:val="21"/>
        </w:rPr>
        <w:t xml:space="preserve">11.1 </w:t>
      </w:r>
      <w:r w:rsidRPr="002F54BE">
        <w:rPr>
          <w:rFonts w:ascii="Cambria" w:hAnsi="Cambria" w:hint="eastAsia"/>
          <w:bCs/>
          <w:color w:val="000000"/>
          <w:szCs w:val="21"/>
        </w:rPr>
        <w:t>报告期内基金投资的前十名证券的发行主体没有被监管部门立案调查，或在报告编制日前一年内受到公开谴责、处罚。</w:t>
      </w:r>
    </w:p>
    <w:p w:rsidR="0031371D" w:rsidRPr="002F54BE" w:rsidRDefault="0031371D" w:rsidP="0031371D">
      <w:pPr>
        <w:keepNext/>
        <w:keepLines/>
        <w:widowControl/>
        <w:spacing w:before="40" w:after="50"/>
        <w:ind w:firstLine="360"/>
        <w:jc w:val="left"/>
        <w:outlineLvl w:val="3"/>
        <w:rPr>
          <w:rFonts w:ascii="Cambria" w:hAnsi="Cambria"/>
          <w:bCs/>
          <w:color w:val="000000"/>
          <w:szCs w:val="21"/>
        </w:rPr>
      </w:pPr>
      <w:r w:rsidRPr="002F54BE">
        <w:rPr>
          <w:rFonts w:ascii="Cambria" w:hAnsi="Cambria"/>
          <w:bCs/>
          <w:color w:val="000000"/>
          <w:szCs w:val="21"/>
        </w:rPr>
        <w:t xml:space="preserve">11.2 </w:t>
      </w:r>
      <w:r w:rsidRPr="002F54BE">
        <w:rPr>
          <w:rFonts w:ascii="Cambria" w:hAnsi="Cambria" w:hint="eastAsia"/>
          <w:bCs/>
          <w:color w:val="000000"/>
          <w:szCs w:val="21"/>
        </w:rPr>
        <w:t>基金投资的前十名股票中，没有投资超出基金合同规定备选股票库之外的股票。</w:t>
      </w:r>
    </w:p>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 xml:space="preserve">11.3 </w:t>
      </w:r>
      <w:r w:rsidRPr="002F54BE">
        <w:rPr>
          <w:rFonts w:ascii="Cambria" w:hAnsi="Cambria" w:hint="eastAsia"/>
          <w:bCs/>
          <w:szCs w:val="21"/>
        </w:rPr>
        <w:t>其他资产构成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5244"/>
      </w:tblGrid>
      <w:tr w:rsidR="008D441A" w:rsidRPr="008D441A" w:rsidTr="008D441A">
        <w:tc>
          <w:tcPr>
            <w:tcW w:w="70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序号</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名称</w:t>
            </w:r>
          </w:p>
        </w:tc>
        <w:tc>
          <w:tcPr>
            <w:tcW w:w="5244"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hint="eastAsia"/>
                <w:szCs w:val="21"/>
              </w:rPr>
              <w:t>金额</w:t>
            </w:r>
            <w:r w:rsidRPr="008D441A">
              <w:rPr>
                <w:rFonts w:ascii="Calibri" w:hAnsi="Calibri"/>
                <w:szCs w:val="21"/>
              </w:rPr>
              <w:t>(</w:t>
            </w:r>
            <w:r w:rsidRPr="008D441A">
              <w:rPr>
                <w:rFonts w:ascii="Calibri" w:hAnsi="Calibri" w:hint="eastAsia"/>
                <w:szCs w:val="21"/>
              </w:rPr>
              <w:t>元</w:t>
            </w: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1</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存出保证金</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2,290.61</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2</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应收证券清算款</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3</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应收股利</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4</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应收利息</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6,541,015.98</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5</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应收申购款</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6</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其他应收款</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7</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待摊费用</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8</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其他</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w:t>
            </w:r>
          </w:p>
        </w:tc>
      </w:tr>
      <w:tr w:rsidR="008D441A" w:rsidRPr="008D441A" w:rsidTr="008D441A">
        <w:tc>
          <w:tcPr>
            <w:tcW w:w="709" w:type="dxa"/>
            <w:shd w:val="clear" w:color="auto" w:fill="auto"/>
            <w:vAlign w:val="center"/>
          </w:tcPr>
          <w:p w:rsidR="0031371D" w:rsidRPr="008D441A" w:rsidRDefault="0031371D" w:rsidP="008D441A">
            <w:pPr>
              <w:widowControl/>
              <w:jc w:val="center"/>
              <w:rPr>
                <w:rFonts w:ascii="Calibri" w:hAnsi="Calibri"/>
                <w:szCs w:val="21"/>
              </w:rPr>
            </w:pPr>
            <w:r w:rsidRPr="008D441A">
              <w:rPr>
                <w:rFonts w:ascii="Calibri" w:hAnsi="Calibri"/>
                <w:szCs w:val="21"/>
              </w:rPr>
              <w:t>9</w:t>
            </w:r>
          </w:p>
        </w:tc>
        <w:tc>
          <w:tcPr>
            <w:tcW w:w="3119" w:type="dxa"/>
            <w:shd w:val="clear" w:color="auto" w:fill="auto"/>
            <w:vAlign w:val="center"/>
          </w:tcPr>
          <w:p w:rsidR="0031371D" w:rsidRPr="008D441A" w:rsidRDefault="0031371D" w:rsidP="008D441A">
            <w:pPr>
              <w:widowControl/>
              <w:jc w:val="left"/>
              <w:rPr>
                <w:rFonts w:ascii="Calibri" w:hAnsi="Calibri"/>
                <w:szCs w:val="21"/>
              </w:rPr>
            </w:pPr>
            <w:r w:rsidRPr="008D441A">
              <w:rPr>
                <w:rFonts w:ascii="Calibri" w:hAnsi="Calibri" w:hint="eastAsia"/>
                <w:szCs w:val="21"/>
              </w:rPr>
              <w:t>合计</w:t>
            </w:r>
          </w:p>
        </w:tc>
        <w:tc>
          <w:tcPr>
            <w:tcW w:w="5244" w:type="dxa"/>
            <w:shd w:val="clear" w:color="auto" w:fill="auto"/>
            <w:vAlign w:val="center"/>
          </w:tcPr>
          <w:p w:rsidR="0031371D" w:rsidRPr="008D441A" w:rsidRDefault="0031371D" w:rsidP="008D441A">
            <w:pPr>
              <w:widowControl/>
              <w:jc w:val="right"/>
              <w:rPr>
                <w:rFonts w:ascii="Calibri" w:hAnsi="Calibri"/>
                <w:szCs w:val="21"/>
              </w:rPr>
            </w:pPr>
            <w:r w:rsidRPr="008D441A">
              <w:rPr>
                <w:rFonts w:ascii="Calibri" w:hAnsi="Calibri"/>
                <w:szCs w:val="21"/>
              </w:rPr>
              <w:t>6,543,306.59</w:t>
            </w:r>
          </w:p>
        </w:tc>
      </w:tr>
    </w:tbl>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 xml:space="preserve">11.4 </w:t>
      </w:r>
      <w:r w:rsidRPr="002F54BE">
        <w:rPr>
          <w:rFonts w:ascii="Cambria" w:hAnsi="Cambria" w:hint="eastAsia"/>
          <w:bCs/>
          <w:szCs w:val="21"/>
        </w:rPr>
        <w:t>报告期末持有的处于转股期的可转换债券明细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本基金本报告期末未持有处于转股期的可转换债券。</w:t>
      </w:r>
    </w:p>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11.5</w:t>
      </w:r>
      <w:r w:rsidRPr="002F54BE">
        <w:rPr>
          <w:rFonts w:ascii="Cambria" w:hAnsi="Cambria" w:hint="eastAsia"/>
          <w:bCs/>
          <w:szCs w:val="21"/>
        </w:rPr>
        <w:t>报告期末前十名股票中存在流通受限情况的说明</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本基金本报告期末前十名股票中不存在流通受限情况。</w:t>
      </w:r>
    </w:p>
    <w:p w:rsidR="0031371D" w:rsidRPr="002F54BE" w:rsidRDefault="0031371D" w:rsidP="0031371D">
      <w:pPr>
        <w:keepNext/>
        <w:keepLines/>
        <w:widowControl/>
        <w:spacing w:before="40" w:after="50"/>
        <w:ind w:firstLine="360"/>
        <w:jc w:val="left"/>
        <w:outlineLvl w:val="3"/>
        <w:rPr>
          <w:rFonts w:ascii="Cambria" w:hAnsi="Cambria"/>
          <w:bCs/>
          <w:szCs w:val="21"/>
        </w:rPr>
      </w:pPr>
      <w:r w:rsidRPr="002F54BE">
        <w:rPr>
          <w:rFonts w:ascii="Cambria" w:hAnsi="Cambria"/>
          <w:bCs/>
          <w:szCs w:val="21"/>
        </w:rPr>
        <w:t>11.6</w:t>
      </w:r>
      <w:r w:rsidRPr="002F54BE">
        <w:rPr>
          <w:rFonts w:ascii="Cambria" w:hAnsi="Cambria" w:hint="eastAsia"/>
          <w:bCs/>
          <w:szCs w:val="21"/>
        </w:rPr>
        <w:t>投资组合报告附注的其他文字描述部分</w:t>
      </w:r>
    </w:p>
    <w:p w:rsidR="0031371D" w:rsidRPr="0031371D" w:rsidRDefault="0031371D" w:rsidP="0031371D">
      <w:pPr>
        <w:widowControl/>
        <w:spacing w:line="360" w:lineRule="auto"/>
        <w:ind w:firstLine="360"/>
        <w:jc w:val="left"/>
        <w:rPr>
          <w:rFonts w:ascii="宋体" w:hAnsi="宋体"/>
          <w:szCs w:val="21"/>
        </w:rPr>
      </w:pPr>
      <w:r w:rsidRPr="0031371D">
        <w:rPr>
          <w:rFonts w:ascii="宋体" w:hAnsi="宋体"/>
          <w:szCs w:val="21"/>
        </w:rPr>
        <w:t>由于四舍五入的原因，分项之和与合计项之间可能存在尾差。</w:t>
      </w:r>
    </w:p>
    <w:p w:rsidR="0031371D" w:rsidRPr="0031371D" w:rsidRDefault="0031371D" w:rsidP="00D16E6C">
      <w:pPr>
        <w:spacing w:line="360" w:lineRule="auto"/>
        <w:ind w:firstLineChars="200" w:firstLine="452"/>
        <w:rPr>
          <w:rFonts w:ascii="宋体" w:hAnsi="宋体"/>
          <w:spacing w:val="8"/>
          <w:szCs w:val="21"/>
        </w:rPr>
      </w:pPr>
    </w:p>
    <w:p w:rsidR="00330DE5" w:rsidRPr="00BF54AA" w:rsidRDefault="00330DE5" w:rsidP="00D072A2">
      <w:pPr>
        <w:snapToGrid w:val="0"/>
        <w:spacing w:line="360" w:lineRule="auto"/>
        <w:ind w:firstLineChars="200" w:firstLine="420"/>
        <w:rPr>
          <w:rFonts w:ascii="Arial" w:hAnsi="Arial" w:cs="Arial"/>
          <w:szCs w:val="21"/>
        </w:rPr>
      </w:pPr>
      <w:bookmarkStart w:id="28" w:name="_Toc79392634"/>
      <w:r w:rsidRPr="00F7516A">
        <w:rPr>
          <w:rFonts w:ascii="Arial" w:hAnsi="Arial" w:cs="Arial"/>
          <w:szCs w:val="21"/>
        </w:rPr>
        <w:br w:type="page"/>
      </w:r>
    </w:p>
    <w:p w:rsidR="001B4AB2" w:rsidRPr="00290A50" w:rsidRDefault="001B4AB2" w:rsidP="00063E80">
      <w:pPr>
        <w:keepNext/>
        <w:keepLines/>
        <w:autoSpaceDE w:val="0"/>
        <w:autoSpaceDN w:val="0"/>
        <w:adjustRightInd w:val="0"/>
        <w:snapToGrid w:val="0"/>
        <w:spacing w:beforeLines="50" w:afterLines="50" w:line="360" w:lineRule="auto"/>
        <w:jc w:val="center"/>
        <w:textAlignment w:val="baseline"/>
        <w:outlineLvl w:val="0"/>
        <w:rPr>
          <w:rFonts w:ascii="宋体" w:hAnsi="宋体" w:cs="Arial"/>
          <w:b/>
          <w:bCs/>
          <w:color w:val="000000"/>
          <w:kern w:val="0"/>
          <w:sz w:val="28"/>
          <w:szCs w:val="28"/>
        </w:rPr>
      </w:pPr>
      <w:bookmarkStart w:id="29" w:name="_Toc350260422"/>
      <w:bookmarkStart w:id="30" w:name="_Toc214873599"/>
      <w:bookmarkStart w:id="31" w:name="_Toc317088147"/>
      <w:bookmarkStart w:id="32" w:name="_Toc317088544"/>
      <w:bookmarkEnd w:id="28"/>
      <w:r w:rsidRPr="00290A50">
        <w:rPr>
          <w:rFonts w:ascii="宋体" w:hAnsi="宋体" w:cs="Arial" w:hint="eastAsia"/>
          <w:b/>
          <w:bCs/>
          <w:color w:val="000000"/>
          <w:kern w:val="0"/>
          <w:sz w:val="28"/>
          <w:szCs w:val="28"/>
        </w:rPr>
        <w:t>十二、基金的业绩</w:t>
      </w:r>
      <w:bookmarkEnd w:id="29"/>
    </w:p>
    <w:p w:rsidR="002B418F" w:rsidRPr="002B418F" w:rsidRDefault="002B418F" w:rsidP="002B418F">
      <w:pPr>
        <w:spacing w:line="360" w:lineRule="auto"/>
        <w:ind w:firstLineChars="200" w:firstLine="420"/>
        <w:rPr>
          <w:rFonts w:ascii="Arial" w:hAnsi="Arial"/>
        </w:rPr>
      </w:pPr>
      <w:r w:rsidRPr="002B418F">
        <w:rPr>
          <w:rFonts w:ascii="Arial" w:hAnsi="Arial"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F44CC" w:rsidRDefault="002B418F" w:rsidP="00483C79">
      <w:pPr>
        <w:ind w:firstLine="360"/>
        <w:rPr>
          <w:rFonts w:ascii="宋体" w:hAnsi="宋体"/>
        </w:rPr>
      </w:pPr>
      <w:r w:rsidRPr="002B418F">
        <w:rPr>
          <w:rFonts w:ascii="宋体" w:hAnsi="宋体" w:hint="eastAsia"/>
        </w:rPr>
        <w:t>自基金合同生效开始，基金份额</w:t>
      </w:r>
      <w:r w:rsidRPr="002B418F">
        <w:rPr>
          <w:rFonts w:ascii="宋体" w:hAnsi="宋体"/>
        </w:rPr>
        <w:t>净值增长率及其</w:t>
      </w:r>
      <w:r>
        <w:rPr>
          <w:rFonts w:ascii="宋体" w:hAnsi="宋体" w:hint="eastAsia"/>
        </w:rPr>
        <w:t>与同期业绩比较基准收益率的比较。</w:t>
      </w:r>
    </w:p>
    <w:p w:rsidR="008267EC" w:rsidRDefault="008267EC" w:rsidP="00483C79">
      <w:pPr>
        <w:ind w:firstLine="360"/>
        <w:rPr>
          <w:rFonts w:ascii="宋体" w:hAnsi="宋体"/>
        </w:rPr>
      </w:pPr>
    </w:p>
    <w:tbl>
      <w:tblPr>
        <w:tblW w:w="9001"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2"/>
        <w:gridCol w:w="979"/>
        <w:gridCol w:w="992"/>
        <w:gridCol w:w="1134"/>
        <w:gridCol w:w="1417"/>
        <w:gridCol w:w="909"/>
        <w:gridCol w:w="938"/>
      </w:tblGrid>
      <w:tr w:rsidR="008267EC" w:rsidRPr="002E5EEF" w:rsidTr="00C159EA">
        <w:tc>
          <w:tcPr>
            <w:tcW w:w="2632"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阶段</w:t>
            </w:r>
          </w:p>
        </w:tc>
        <w:tc>
          <w:tcPr>
            <w:tcW w:w="979"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净值增长率①</w:t>
            </w:r>
          </w:p>
        </w:tc>
        <w:tc>
          <w:tcPr>
            <w:tcW w:w="992"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净值增长率标准差②</w:t>
            </w:r>
          </w:p>
        </w:tc>
        <w:tc>
          <w:tcPr>
            <w:tcW w:w="1134"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业绩比较基准收益率③</w:t>
            </w:r>
          </w:p>
        </w:tc>
        <w:tc>
          <w:tcPr>
            <w:tcW w:w="1417"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业绩比较基准收益率标准差④</w:t>
            </w:r>
          </w:p>
        </w:tc>
        <w:tc>
          <w:tcPr>
            <w:tcW w:w="909"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①</w:t>
            </w:r>
            <w:r w:rsidRPr="006B270D">
              <w:rPr>
                <w:rFonts w:ascii="宋体" w:hAnsi="宋体" w:cs="Arial"/>
                <w:color w:val="000000"/>
              </w:rPr>
              <w:t>-</w:t>
            </w:r>
            <w:r w:rsidRPr="006B270D">
              <w:rPr>
                <w:rFonts w:ascii="宋体" w:hAnsi="宋体" w:cs="Arial" w:hint="eastAsia"/>
                <w:color w:val="000000"/>
              </w:rPr>
              <w:t>③</w:t>
            </w:r>
          </w:p>
        </w:tc>
        <w:tc>
          <w:tcPr>
            <w:tcW w:w="938" w:type="dxa"/>
            <w:shd w:val="clear" w:color="auto" w:fill="auto"/>
            <w:vAlign w:val="center"/>
          </w:tcPr>
          <w:p w:rsidR="008267EC" w:rsidRPr="006B270D" w:rsidRDefault="008267EC" w:rsidP="006B270D">
            <w:pPr>
              <w:autoSpaceDE w:val="0"/>
              <w:autoSpaceDN w:val="0"/>
              <w:adjustRightInd w:val="0"/>
              <w:spacing w:before="29"/>
              <w:ind w:left="17"/>
              <w:jc w:val="center"/>
              <w:rPr>
                <w:rFonts w:ascii="宋体" w:hAnsi="宋体" w:cs="Arial"/>
                <w:color w:val="000000"/>
              </w:rPr>
            </w:pPr>
            <w:r w:rsidRPr="006B270D">
              <w:rPr>
                <w:rFonts w:ascii="宋体" w:hAnsi="宋体" w:cs="Arial" w:hint="eastAsia"/>
                <w:color w:val="000000"/>
              </w:rPr>
              <w:t>②</w:t>
            </w:r>
            <w:r w:rsidRPr="006B270D">
              <w:rPr>
                <w:rFonts w:ascii="宋体" w:hAnsi="宋体" w:cs="Arial"/>
                <w:color w:val="000000"/>
              </w:rPr>
              <w:t>-</w:t>
            </w:r>
            <w:r w:rsidRPr="006B270D">
              <w:rPr>
                <w:rFonts w:ascii="宋体" w:hAnsi="宋体" w:cs="Arial" w:hint="eastAsia"/>
                <w:color w:val="000000"/>
              </w:rPr>
              <w:t>④</w:t>
            </w:r>
          </w:p>
        </w:tc>
      </w:tr>
      <w:tr w:rsidR="009A0DCD" w:rsidTr="00C159EA">
        <w:trPr>
          <w:trHeight w:val="423"/>
        </w:trPr>
        <w:tc>
          <w:tcPr>
            <w:tcW w:w="2632" w:type="dxa"/>
            <w:shd w:val="clear" w:color="auto" w:fill="auto"/>
            <w:vAlign w:val="center"/>
          </w:tcPr>
          <w:p w:rsidR="009A0DCD" w:rsidRDefault="009A0DCD" w:rsidP="006B270D">
            <w:pPr>
              <w:jc w:val="left"/>
            </w:pPr>
            <w:r>
              <w:rPr>
                <w:rFonts w:ascii="宋体" w:hAnsi="宋体" w:hint="eastAsia"/>
                <w:color w:val="000000"/>
              </w:rPr>
              <w:t>2015</w:t>
            </w:r>
            <w:r w:rsidRPr="006B270D">
              <w:rPr>
                <w:rFonts w:ascii="宋体" w:hAnsi="宋体" w:hint="eastAsia"/>
                <w:color w:val="000000"/>
              </w:rPr>
              <w:t>.</w:t>
            </w:r>
            <w:r>
              <w:rPr>
                <w:rFonts w:ascii="宋体" w:hAnsi="宋体" w:hint="eastAsia"/>
                <w:color w:val="000000"/>
              </w:rPr>
              <w:t>11.24</w:t>
            </w:r>
            <w:r w:rsidRPr="006B270D">
              <w:rPr>
                <w:rFonts w:ascii="宋体" w:hAnsi="宋体" w:hint="eastAsia"/>
                <w:color w:val="000000"/>
              </w:rPr>
              <w:t>-</w:t>
            </w:r>
            <w:r>
              <w:rPr>
                <w:rFonts w:ascii="宋体" w:hAnsi="宋体" w:hint="eastAsia"/>
                <w:color w:val="000000"/>
              </w:rPr>
              <w:t>2015.12</w:t>
            </w:r>
            <w:r w:rsidRPr="006B270D">
              <w:rPr>
                <w:rFonts w:ascii="宋体" w:hAnsi="宋体" w:hint="eastAsia"/>
                <w:color w:val="000000"/>
              </w:rPr>
              <w:t>.31</w:t>
            </w:r>
          </w:p>
        </w:tc>
        <w:tc>
          <w:tcPr>
            <w:tcW w:w="979" w:type="dxa"/>
            <w:shd w:val="clear" w:color="auto" w:fill="auto"/>
            <w:vAlign w:val="center"/>
          </w:tcPr>
          <w:p w:rsidR="009A0DCD" w:rsidRDefault="009A0DCD" w:rsidP="00845267">
            <w:pPr>
              <w:jc w:val="center"/>
            </w:pPr>
            <w:r w:rsidRPr="00483C79">
              <w:rPr>
                <w:rFonts w:ascii="宋体" w:hAnsi="宋体" w:hint="eastAsia"/>
                <w:color w:val="000000"/>
              </w:rPr>
              <w:t>2.70%</w:t>
            </w:r>
          </w:p>
        </w:tc>
        <w:tc>
          <w:tcPr>
            <w:tcW w:w="992" w:type="dxa"/>
            <w:shd w:val="clear" w:color="auto" w:fill="auto"/>
            <w:vAlign w:val="center"/>
          </w:tcPr>
          <w:p w:rsidR="009A0DCD" w:rsidRDefault="009A0DCD" w:rsidP="00643A70">
            <w:pPr>
              <w:jc w:val="center"/>
            </w:pPr>
            <w:r w:rsidRPr="00483C79">
              <w:rPr>
                <w:rFonts w:ascii="宋体" w:hAnsi="宋体" w:hint="eastAsia"/>
                <w:color w:val="000000"/>
              </w:rPr>
              <w:t>0.11%</w:t>
            </w:r>
          </w:p>
        </w:tc>
        <w:tc>
          <w:tcPr>
            <w:tcW w:w="1134" w:type="dxa"/>
            <w:shd w:val="clear" w:color="auto" w:fill="auto"/>
            <w:vAlign w:val="center"/>
          </w:tcPr>
          <w:p w:rsidR="009A0DCD" w:rsidRPr="00483C79" w:rsidRDefault="009A0DCD" w:rsidP="00643A70">
            <w:pPr>
              <w:jc w:val="center"/>
              <w:rPr>
                <w:rFonts w:ascii="宋体" w:hAnsi="宋体"/>
                <w:color w:val="000000"/>
              </w:rPr>
            </w:pPr>
            <w:r w:rsidRPr="00483C79">
              <w:rPr>
                <w:rFonts w:ascii="宋体" w:hAnsi="宋体" w:hint="eastAsia"/>
                <w:color w:val="000000"/>
              </w:rPr>
              <w:t>0.23%</w:t>
            </w:r>
          </w:p>
        </w:tc>
        <w:tc>
          <w:tcPr>
            <w:tcW w:w="1417" w:type="dxa"/>
            <w:shd w:val="clear" w:color="auto" w:fill="auto"/>
            <w:vAlign w:val="center"/>
          </w:tcPr>
          <w:p w:rsidR="009A0DCD" w:rsidRPr="00483C79" w:rsidRDefault="009A0DCD" w:rsidP="00442747">
            <w:pPr>
              <w:jc w:val="center"/>
              <w:rPr>
                <w:rFonts w:ascii="宋体" w:hAnsi="宋体"/>
                <w:color w:val="000000"/>
              </w:rPr>
            </w:pPr>
            <w:r w:rsidRPr="00483C79">
              <w:rPr>
                <w:rFonts w:ascii="宋体" w:hAnsi="宋体" w:hint="eastAsia"/>
                <w:color w:val="000000"/>
              </w:rPr>
              <w:t>0.00%</w:t>
            </w:r>
          </w:p>
        </w:tc>
        <w:tc>
          <w:tcPr>
            <w:tcW w:w="909" w:type="dxa"/>
            <w:shd w:val="clear" w:color="auto" w:fill="auto"/>
            <w:vAlign w:val="center"/>
          </w:tcPr>
          <w:p w:rsidR="009A0DCD" w:rsidRPr="00483C79" w:rsidRDefault="009A0DCD">
            <w:pPr>
              <w:jc w:val="center"/>
              <w:rPr>
                <w:rFonts w:ascii="宋体" w:hAnsi="宋体"/>
                <w:color w:val="000000"/>
              </w:rPr>
            </w:pPr>
            <w:r w:rsidRPr="00483C79">
              <w:rPr>
                <w:rFonts w:ascii="宋体" w:hAnsi="宋体" w:hint="eastAsia"/>
                <w:color w:val="000000"/>
              </w:rPr>
              <w:t>2.47%</w:t>
            </w:r>
          </w:p>
        </w:tc>
        <w:tc>
          <w:tcPr>
            <w:tcW w:w="938" w:type="dxa"/>
            <w:shd w:val="clear" w:color="auto" w:fill="auto"/>
            <w:vAlign w:val="center"/>
          </w:tcPr>
          <w:p w:rsidR="009A0DCD" w:rsidRPr="00483C79" w:rsidRDefault="009A0DCD">
            <w:pPr>
              <w:jc w:val="center"/>
              <w:rPr>
                <w:rFonts w:ascii="宋体" w:hAnsi="宋体"/>
                <w:color w:val="000000"/>
              </w:rPr>
            </w:pPr>
            <w:r w:rsidRPr="00483C79">
              <w:rPr>
                <w:rFonts w:ascii="宋体" w:hAnsi="宋体" w:hint="eastAsia"/>
                <w:color w:val="000000"/>
              </w:rPr>
              <w:t>0.</w:t>
            </w:r>
            <w:r w:rsidR="0069798D" w:rsidRPr="00483C79">
              <w:rPr>
                <w:rFonts w:ascii="宋体" w:hAnsi="宋体" w:hint="eastAsia"/>
                <w:color w:val="000000"/>
              </w:rPr>
              <w:t>1</w:t>
            </w:r>
            <w:r w:rsidR="0069798D">
              <w:rPr>
                <w:rFonts w:ascii="宋体" w:hAnsi="宋体" w:hint="eastAsia"/>
                <w:color w:val="000000"/>
              </w:rPr>
              <w:t>1</w:t>
            </w:r>
            <w:r w:rsidRPr="00483C79">
              <w:rPr>
                <w:rFonts w:ascii="宋体" w:hAnsi="宋体" w:hint="eastAsia"/>
                <w:color w:val="000000"/>
              </w:rPr>
              <w:t>%</w:t>
            </w:r>
          </w:p>
        </w:tc>
      </w:tr>
      <w:tr w:rsidR="007C1B6A" w:rsidTr="00C159EA">
        <w:trPr>
          <w:trHeight w:val="415"/>
        </w:trPr>
        <w:tc>
          <w:tcPr>
            <w:tcW w:w="2632" w:type="dxa"/>
            <w:shd w:val="clear" w:color="auto" w:fill="auto"/>
            <w:vAlign w:val="center"/>
          </w:tcPr>
          <w:p w:rsidR="007C1B6A" w:rsidRPr="006B270D" w:rsidRDefault="007C1B6A" w:rsidP="00D07306">
            <w:pPr>
              <w:jc w:val="left"/>
              <w:rPr>
                <w:rFonts w:ascii="宋体" w:hAnsi="宋体"/>
                <w:color w:val="000000"/>
              </w:rPr>
            </w:pPr>
            <w:r>
              <w:rPr>
                <w:rFonts w:ascii="宋体" w:hAnsi="宋体" w:hint="eastAsia"/>
                <w:color w:val="000000"/>
              </w:rPr>
              <w:t>2016.1.1-2016.12.31</w:t>
            </w:r>
          </w:p>
        </w:tc>
        <w:tc>
          <w:tcPr>
            <w:tcW w:w="979" w:type="dxa"/>
            <w:shd w:val="clear" w:color="auto" w:fill="auto"/>
            <w:vAlign w:val="center"/>
          </w:tcPr>
          <w:p w:rsidR="007C1B6A" w:rsidRPr="00346EF6" w:rsidRDefault="007C1B6A" w:rsidP="00845267">
            <w:pPr>
              <w:jc w:val="center"/>
              <w:rPr>
                <w:rFonts w:ascii="宋体" w:hAnsi="宋体"/>
                <w:color w:val="000000"/>
              </w:rPr>
            </w:pPr>
            <w:r w:rsidRPr="00324337">
              <w:rPr>
                <w:rFonts w:ascii="宋体" w:hAnsi="宋体"/>
              </w:rPr>
              <w:t>0.89%</w:t>
            </w:r>
          </w:p>
        </w:tc>
        <w:tc>
          <w:tcPr>
            <w:tcW w:w="992" w:type="dxa"/>
            <w:shd w:val="clear" w:color="auto" w:fill="auto"/>
            <w:vAlign w:val="center"/>
          </w:tcPr>
          <w:p w:rsidR="007C1B6A" w:rsidRPr="00346EF6" w:rsidRDefault="007C1B6A" w:rsidP="00643A70">
            <w:pPr>
              <w:jc w:val="center"/>
              <w:rPr>
                <w:rFonts w:ascii="宋体" w:hAnsi="宋体"/>
                <w:color w:val="000000"/>
              </w:rPr>
            </w:pPr>
            <w:r w:rsidRPr="00324337">
              <w:rPr>
                <w:rFonts w:ascii="宋体" w:hAnsi="宋体"/>
              </w:rPr>
              <w:t>0.14%</w:t>
            </w:r>
          </w:p>
        </w:tc>
        <w:tc>
          <w:tcPr>
            <w:tcW w:w="1134" w:type="dxa"/>
            <w:shd w:val="clear" w:color="auto" w:fill="auto"/>
            <w:vAlign w:val="center"/>
          </w:tcPr>
          <w:p w:rsidR="007C1B6A" w:rsidRPr="00346EF6" w:rsidRDefault="007C1B6A" w:rsidP="00643A70">
            <w:pPr>
              <w:jc w:val="center"/>
              <w:rPr>
                <w:rFonts w:ascii="宋体" w:hAnsi="宋体"/>
                <w:color w:val="000000"/>
              </w:rPr>
            </w:pPr>
            <w:r w:rsidRPr="00324337">
              <w:rPr>
                <w:rFonts w:ascii="宋体" w:hAnsi="宋体"/>
              </w:rPr>
              <w:t>2.25%</w:t>
            </w:r>
          </w:p>
        </w:tc>
        <w:tc>
          <w:tcPr>
            <w:tcW w:w="1417" w:type="dxa"/>
            <w:shd w:val="clear" w:color="auto" w:fill="auto"/>
            <w:vAlign w:val="center"/>
          </w:tcPr>
          <w:p w:rsidR="007C1B6A" w:rsidRPr="00346EF6" w:rsidRDefault="007C1B6A" w:rsidP="00442747">
            <w:pPr>
              <w:jc w:val="center"/>
              <w:rPr>
                <w:rFonts w:ascii="宋体" w:hAnsi="宋体"/>
                <w:color w:val="000000"/>
              </w:rPr>
            </w:pPr>
            <w:r w:rsidRPr="00324337">
              <w:rPr>
                <w:rFonts w:ascii="宋体" w:hAnsi="宋体"/>
              </w:rPr>
              <w:t>0.01%</w:t>
            </w:r>
          </w:p>
        </w:tc>
        <w:tc>
          <w:tcPr>
            <w:tcW w:w="909" w:type="dxa"/>
            <w:shd w:val="clear" w:color="auto" w:fill="auto"/>
            <w:vAlign w:val="center"/>
          </w:tcPr>
          <w:p w:rsidR="007C1B6A" w:rsidRPr="00346EF6" w:rsidRDefault="007C1B6A">
            <w:pPr>
              <w:jc w:val="center"/>
              <w:rPr>
                <w:rFonts w:ascii="宋体" w:hAnsi="宋体"/>
                <w:color w:val="000000"/>
              </w:rPr>
            </w:pPr>
            <w:r w:rsidRPr="00324337">
              <w:rPr>
                <w:rFonts w:ascii="宋体" w:hAnsi="宋体"/>
              </w:rPr>
              <w:t>-1.36%</w:t>
            </w:r>
          </w:p>
        </w:tc>
        <w:tc>
          <w:tcPr>
            <w:tcW w:w="938" w:type="dxa"/>
            <w:shd w:val="clear" w:color="auto" w:fill="auto"/>
            <w:vAlign w:val="center"/>
          </w:tcPr>
          <w:p w:rsidR="007C1B6A" w:rsidRPr="00346EF6" w:rsidRDefault="007C1B6A">
            <w:pPr>
              <w:jc w:val="center"/>
              <w:rPr>
                <w:rFonts w:ascii="宋体" w:hAnsi="宋体"/>
                <w:color w:val="000000"/>
              </w:rPr>
            </w:pPr>
            <w:r w:rsidRPr="00324337">
              <w:rPr>
                <w:rFonts w:ascii="宋体" w:hAnsi="宋体"/>
              </w:rPr>
              <w:t>0.13%</w:t>
            </w:r>
          </w:p>
        </w:tc>
      </w:tr>
      <w:tr w:rsidR="00845267" w:rsidTr="00C159EA">
        <w:trPr>
          <w:trHeight w:val="421"/>
        </w:trPr>
        <w:tc>
          <w:tcPr>
            <w:tcW w:w="2632" w:type="dxa"/>
            <w:shd w:val="clear" w:color="auto" w:fill="auto"/>
            <w:vAlign w:val="center"/>
          </w:tcPr>
          <w:p w:rsidR="00845267" w:rsidRDefault="00845267" w:rsidP="007627EA">
            <w:pPr>
              <w:jc w:val="left"/>
              <w:rPr>
                <w:rFonts w:ascii="宋体" w:hAnsi="宋体"/>
                <w:color w:val="000000"/>
              </w:rPr>
            </w:pPr>
            <w:r>
              <w:rPr>
                <w:rFonts w:ascii="宋体" w:hAnsi="宋体" w:hint="eastAsia"/>
                <w:color w:val="000000"/>
              </w:rPr>
              <w:t>2017.1.1-2017.12.31</w:t>
            </w:r>
          </w:p>
        </w:tc>
        <w:tc>
          <w:tcPr>
            <w:tcW w:w="979" w:type="dxa"/>
            <w:shd w:val="clear" w:color="auto" w:fill="auto"/>
            <w:vAlign w:val="center"/>
          </w:tcPr>
          <w:p w:rsidR="00845267" w:rsidRPr="00D072A2" w:rsidRDefault="00845267" w:rsidP="00845267">
            <w:pPr>
              <w:jc w:val="center"/>
              <w:rPr>
                <w:rFonts w:ascii="宋体" w:hAnsi="宋体"/>
              </w:rPr>
            </w:pPr>
            <w:r w:rsidRPr="007F5842">
              <w:rPr>
                <w:rFonts w:ascii="宋体" w:hAnsi="宋体"/>
              </w:rPr>
              <w:t>-0.51%</w:t>
            </w:r>
          </w:p>
        </w:tc>
        <w:tc>
          <w:tcPr>
            <w:tcW w:w="992" w:type="dxa"/>
            <w:shd w:val="clear" w:color="auto" w:fill="auto"/>
            <w:vAlign w:val="center"/>
          </w:tcPr>
          <w:p w:rsidR="00845267" w:rsidRPr="00D072A2" w:rsidRDefault="00845267" w:rsidP="00845267">
            <w:pPr>
              <w:jc w:val="center"/>
              <w:rPr>
                <w:rFonts w:ascii="宋体" w:hAnsi="宋体"/>
              </w:rPr>
            </w:pPr>
            <w:r w:rsidRPr="007F5842">
              <w:rPr>
                <w:rFonts w:ascii="宋体" w:hAnsi="宋体"/>
              </w:rPr>
              <w:t>0.07%</w:t>
            </w:r>
          </w:p>
        </w:tc>
        <w:tc>
          <w:tcPr>
            <w:tcW w:w="1134" w:type="dxa"/>
            <w:shd w:val="clear" w:color="auto" w:fill="auto"/>
            <w:vAlign w:val="center"/>
          </w:tcPr>
          <w:p w:rsidR="00845267" w:rsidRPr="00D072A2" w:rsidRDefault="00845267" w:rsidP="00643A70">
            <w:pPr>
              <w:jc w:val="center"/>
              <w:rPr>
                <w:rFonts w:ascii="宋体" w:hAnsi="宋体"/>
              </w:rPr>
            </w:pPr>
            <w:r w:rsidRPr="007F5842">
              <w:rPr>
                <w:rFonts w:ascii="宋体" w:hAnsi="宋体"/>
              </w:rPr>
              <w:t>2.25%</w:t>
            </w:r>
          </w:p>
        </w:tc>
        <w:tc>
          <w:tcPr>
            <w:tcW w:w="1417" w:type="dxa"/>
            <w:shd w:val="clear" w:color="auto" w:fill="auto"/>
            <w:vAlign w:val="center"/>
          </w:tcPr>
          <w:p w:rsidR="00845267" w:rsidRPr="00D072A2" w:rsidRDefault="00845267" w:rsidP="00643A70">
            <w:pPr>
              <w:jc w:val="center"/>
              <w:rPr>
                <w:rFonts w:ascii="宋体" w:hAnsi="宋体"/>
              </w:rPr>
            </w:pPr>
            <w:r w:rsidRPr="007F5842">
              <w:rPr>
                <w:rFonts w:ascii="宋体" w:hAnsi="宋体"/>
              </w:rPr>
              <w:t>0.01%</w:t>
            </w:r>
          </w:p>
        </w:tc>
        <w:tc>
          <w:tcPr>
            <w:tcW w:w="909" w:type="dxa"/>
            <w:shd w:val="clear" w:color="auto" w:fill="auto"/>
            <w:vAlign w:val="center"/>
          </w:tcPr>
          <w:p w:rsidR="00845267" w:rsidRPr="00D072A2" w:rsidRDefault="00845267" w:rsidP="00643A70">
            <w:pPr>
              <w:jc w:val="center"/>
              <w:rPr>
                <w:rFonts w:ascii="宋体" w:hAnsi="宋体"/>
              </w:rPr>
            </w:pPr>
            <w:r w:rsidRPr="007F5842">
              <w:rPr>
                <w:rFonts w:ascii="宋体" w:hAnsi="宋体"/>
              </w:rPr>
              <w:t>-2.76%</w:t>
            </w:r>
          </w:p>
        </w:tc>
        <w:tc>
          <w:tcPr>
            <w:tcW w:w="938" w:type="dxa"/>
            <w:shd w:val="clear" w:color="auto" w:fill="auto"/>
            <w:vAlign w:val="center"/>
          </w:tcPr>
          <w:p w:rsidR="00845267" w:rsidRPr="00D072A2" w:rsidRDefault="00845267" w:rsidP="00442747">
            <w:pPr>
              <w:jc w:val="center"/>
              <w:rPr>
                <w:rFonts w:ascii="宋体" w:hAnsi="宋体"/>
              </w:rPr>
            </w:pPr>
            <w:r w:rsidRPr="007F5842">
              <w:rPr>
                <w:rFonts w:ascii="宋体" w:hAnsi="宋体"/>
              </w:rPr>
              <w:t>0.06%</w:t>
            </w:r>
          </w:p>
        </w:tc>
      </w:tr>
      <w:tr w:rsidR="0012775D" w:rsidTr="002F54BE">
        <w:trPr>
          <w:trHeight w:val="421"/>
        </w:trPr>
        <w:tc>
          <w:tcPr>
            <w:tcW w:w="2632" w:type="dxa"/>
            <w:shd w:val="clear" w:color="auto" w:fill="auto"/>
            <w:vAlign w:val="center"/>
          </w:tcPr>
          <w:p w:rsidR="0012775D" w:rsidRDefault="0012775D" w:rsidP="00D07306">
            <w:pPr>
              <w:jc w:val="left"/>
              <w:rPr>
                <w:rFonts w:ascii="宋体" w:hAnsi="宋体"/>
                <w:color w:val="000000"/>
              </w:rPr>
            </w:pPr>
            <w:r>
              <w:rPr>
                <w:rFonts w:ascii="宋体" w:hAnsi="宋体" w:hint="eastAsia"/>
                <w:color w:val="000000"/>
              </w:rPr>
              <w:t>2018.1.1-2018.9.30</w:t>
            </w:r>
          </w:p>
        </w:tc>
        <w:tc>
          <w:tcPr>
            <w:tcW w:w="979" w:type="dxa"/>
            <w:shd w:val="clear" w:color="auto" w:fill="auto"/>
          </w:tcPr>
          <w:p w:rsidR="0012775D" w:rsidRPr="00D072A2" w:rsidRDefault="0012775D" w:rsidP="00845267">
            <w:pPr>
              <w:jc w:val="center"/>
              <w:rPr>
                <w:rFonts w:ascii="宋体" w:hAnsi="宋体"/>
              </w:rPr>
            </w:pPr>
            <w:r w:rsidRPr="003D2F3E">
              <w:t>5.01%</w:t>
            </w:r>
          </w:p>
        </w:tc>
        <w:tc>
          <w:tcPr>
            <w:tcW w:w="992" w:type="dxa"/>
            <w:shd w:val="clear" w:color="auto" w:fill="auto"/>
          </w:tcPr>
          <w:p w:rsidR="0012775D" w:rsidRPr="00D072A2" w:rsidRDefault="0012775D" w:rsidP="00845267">
            <w:pPr>
              <w:jc w:val="center"/>
              <w:rPr>
                <w:rFonts w:ascii="宋体" w:hAnsi="宋体"/>
              </w:rPr>
            </w:pPr>
            <w:r w:rsidRPr="003D2F3E">
              <w:t>0.09%</w:t>
            </w:r>
          </w:p>
        </w:tc>
        <w:tc>
          <w:tcPr>
            <w:tcW w:w="1134" w:type="dxa"/>
            <w:shd w:val="clear" w:color="auto" w:fill="auto"/>
          </w:tcPr>
          <w:p w:rsidR="0012775D" w:rsidRPr="00D072A2" w:rsidRDefault="0012775D" w:rsidP="00643A70">
            <w:pPr>
              <w:jc w:val="center"/>
              <w:rPr>
                <w:rFonts w:ascii="宋体" w:hAnsi="宋体"/>
              </w:rPr>
            </w:pPr>
            <w:r w:rsidRPr="003D2F3E">
              <w:t>1.68%</w:t>
            </w:r>
          </w:p>
        </w:tc>
        <w:tc>
          <w:tcPr>
            <w:tcW w:w="1417" w:type="dxa"/>
            <w:shd w:val="clear" w:color="auto" w:fill="auto"/>
          </w:tcPr>
          <w:p w:rsidR="0012775D" w:rsidRPr="00D072A2" w:rsidRDefault="0012775D" w:rsidP="00643A70">
            <w:pPr>
              <w:jc w:val="center"/>
              <w:rPr>
                <w:rFonts w:ascii="宋体" w:hAnsi="宋体"/>
              </w:rPr>
            </w:pPr>
            <w:r w:rsidRPr="003D2F3E">
              <w:t>0.01%</w:t>
            </w:r>
          </w:p>
        </w:tc>
        <w:tc>
          <w:tcPr>
            <w:tcW w:w="909" w:type="dxa"/>
            <w:shd w:val="clear" w:color="auto" w:fill="auto"/>
          </w:tcPr>
          <w:p w:rsidR="0012775D" w:rsidRPr="00D072A2" w:rsidRDefault="0012775D" w:rsidP="00643A70">
            <w:pPr>
              <w:jc w:val="center"/>
              <w:rPr>
                <w:rFonts w:ascii="宋体" w:hAnsi="宋体"/>
              </w:rPr>
            </w:pPr>
            <w:r w:rsidRPr="003D2F3E">
              <w:t>3.33%</w:t>
            </w:r>
          </w:p>
        </w:tc>
        <w:tc>
          <w:tcPr>
            <w:tcW w:w="938" w:type="dxa"/>
            <w:shd w:val="clear" w:color="auto" w:fill="auto"/>
          </w:tcPr>
          <w:p w:rsidR="0012775D" w:rsidRPr="00D072A2" w:rsidRDefault="0012775D" w:rsidP="00442747">
            <w:pPr>
              <w:jc w:val="center"/>
              <w:rPr>
                <w:rFonts w:ascii="宋体" w:hAnsi="宋体"/>
              </w:rPr>
            </w:pPr>
            <w:r>
              <w:t>0.0</w:t>
            </w:r>
            <w:r>
              <w:rPr>
                <w:rFonts w:hint="eastAsia"/>
              </w:rPr>
              <w:t>8</w:t>
            </w:r>
            <w:r w:rsidRPr="003D2F3E">
              <w:t>%</w:t>
            </w:r>
          </w:p>
        </w:tc>
      </w:tr>
      <w:tr w:rsidR="0012775D" w:rsidTr="002F54BE">
        <w:trPr>
          <w:trHeight w:val="426"/>
        </w:trPr>
        <w:tc>
          <w:tcPr>
            <w:tcW w:w="2632" w:type="dxa"/>
            <w:shd w:val="clear" w:color="auto" w:fill="auto"/>
            <w:vAlign w:val="center"/>
          </w:tcPr>
          <w:p w:rsidR="0012775D" w:rsidRPr="006B270D" w:rsidRDefault="0012775D" w:rsidP="00D07306">
            <w:pPr>
              <w:jc w:val="left"/>
              <w:rPr>
                <w:rFonts w:ascii="宋体" w:hAnsi="宋体"/>
                <w:color w:val="000000"/>
              </w:rPr>
            </w:pPr>
            <w:r>
              <w:rPr>
                <w:rFonts w:ascii="宋体" w:hAnsi="宋体" w:hint="eastAsia"/>
                <w:color w:val="000000"/>
              </w:rPr>
              <w:t>2015.11.24-2018.9.30</w:t>
            </w:r>
          </w:p>
        </w:tc>
        <w:tc>
          <w:tcPr>
            <w:tcW w:w="979" w:type="dxa"/>
            <w:shd w:val="clear" w:color="auto" w:fill="auto"/>
          </w:tcPr>
          <w:p w:rsidR="0012775D" w:rsidRPr="00D072A2" w:rsidRDefault="0012775D" w:rsidP="00845267">
            <w:pPr>
              <w:jc w:val="center"/>
              <w:rPr>
                <w:rFonts w:ascii="宋体" w:hAnsi="宋体"/>
              </w:rPr>
            </w:pPr>
            <w:r w:rsidRPr="00B448E3">
              <w:t>8.25%</w:t>
            </w:r>
          </w:p>
        </w:tc>
        <w:tc>
          <w:tcPr>
            <w:tcW w:w="992" w:type="dxa"/>
            <w:shd w:val="clear" w:color="auto" w:fill="auto"/>
          </w:tcPr>
          <w:p w:rsidR="0012775D" w:rsidRPr="00D072A2" w:rsidRDefault="0012775D" w:rsidP="00845267">
            <w:pPr>
              <w:jc w:val="center"/>
              <w:rPr>
                <w:rFonts w:ascii="宋体" w:hAnsi="宋体"/>
              </w:rPr>
            </w:pPr>
            <w:r w:rsidRPr="00B448E3">
              <w:t>0.11%</w:t>
            </w:r>
          </w:p>
        </w:tc>
        <w:tc>
          <w:tcPr>
            <w:tcW w:w="1134" w:type="dxa"/>
            <w:shd w:val="clear" w:color="auto" w:fill="auto"/>
          </w:tcPr>
          <w:p w:rsidR="0012775D" w:rsidRPr="00D072A2" w:rsidRDefault="0012775D" w:rsidP="00643A70">
            <w:pPr>
              <w:jc w:val="center"/>
              <w:rPr>
                <w:rFonts w:ascii="宋体" w:hAnsi="宋体"/>
              </w:rPr>
            </w:pPr>
            <w:r w:rsidRPr="00B448E3">
              <w:t>6.42%</w:t>
            </w:r>
          </w:p>
        </w:tc>
        <w:tc>
          <w:tcPr>
            <w:tcW w:w="1417" w:type="dxa"/>
            <w:shd w:val="clear" w:color="auto" w:fill="auto"/>
          </w:tcPr>
          <w:p w:rsidR="0012775D" w:rsidRPr="00D072A2" w:rsidRDefault="0012775D" w:rsidP="00643A70">
            <w:pPr>
              <w:jc w:val="center"/>
              <w:rPr>
                <w:rFonts w:ascii="宋体" w:hAnsi="宋体"/>
              </w:rPr>
            </w:pPr>
            <w:r w:rsidRPr="00B448E3">
              <w:t>0.01%</w:t>
            </w:r>
          </w:p>
        </w:tc>
        <w:tc>
          <w:tcPr>
            <w:tcW w:w="909" w:type="dxa"/>
            <w:shd w:val="clear" w:color="auto" w:fill="auto"/>
          </w:tcPr>
          <w:p w:rsidR="0012775D" w:rsidRPr="00D072A2" w:rsidRDefault="0012775D" w:rsidP="00643A70">
            <w:pPr>
              <w:jc w:val="center"/>
              <w:rPr>
                <w:rFonts w:ascii="宋体" w:hAnsi="宋体"/>
              </w:rPr>
            </w:pPr>
            <w:r w:rsidRPr="00B448E3">
              <w:t>1.83%</w:t>
            </w:r>
          </w:p>
        </w:tc>
        <w:tc>
          <w:tcPr>
            <w:tcW w:w="938" w:type="dxa"/>
            <w:shd w:val="clear" w:color="auto" w:fill="auto"/>
          </w:tcPr>
          <w:p w:rsidR="0012775D" w:rsidRPr="00D072A2" w:rsidRDefault="0012775D" w:rsidP="00442747">
            <w:pPr>
              <w:jc w:val="center"/>
              <w:rPr>
                <w:rFonts w:ascii="宋体" w:hAnsi="宋体"/>
              </w:rPr>
            </w:pPr>
            <w:r w:rsidRPr="00B448E3">
              <w:t>0.10%</w:t>
            </w:r>
          </w:p>
        </w:tc>
      </w:tr>
    </w:tbl>
    <w:p w:rsidR="008267EC" w:rsidRDefault="008267EC"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p w:rsidR="00411DB8" w:rsidRDefault="00411DB8" w:rsidP="00483C79">
      <w:pPr>
        <w:ind w:firstLine="360"/>
      </w:pPr>
    </w:p>
    <w:bookmarkEnd w:id="30"/>
    <w:bookmarkEnd w:id="31"/>
    <w:bookmarkEnd w:id="32"/>
    <w:p w:rsidR="00E25FFE" w:rsidRPr="00F7516A" w:rsidRDefault="00E25FFE" w:rsidP="00653BEB">
      <w:pPr>
        <w:snapToGrid w:val="0"/>
        <w:spacing w:line="360" w:lineRule="auto"/>
        <w:ind w:firstLineChars="200" w:firstLine="420"/>
        <w:rPr>
          <w:rFonts w:ascii="Arial" w:hAnsi="Arial" w:cs="Arial"/>
          <w:szCs w:val="21"/>
        </w:rPr>
        <w:sectPr w:rsidR="00E25FFE" w:rsidRPr="00F7516A" w:rsidSect="00EA1B8E">
          <w:footerReference w:type="default" r:id="rId11"/>
          <w:pgSz w:w="11906" w:h="16838"/>
          <w:pgMar w:top="1440" w:right="1800" w:bottom="1440" w:left="1800" w:header="851" w:footer="992" w:gutter="0"/>
          <w:cols w:space="720"/>
          <w:titlePg/>
          <w:docGrid w:linePitch="312"/>
        </w:sectPr>
      </w:pPr>
    </w:p>
    <w:p w:rsidR="00D5452F" w:rsidRPr="00F7516A" w:rsidRDefault="004110D6" w:rsidP="00D5452F">
      <w:pPr>
        <w:rPr>
          <w:rFonts w:ascii="Arial" w:hAnsi="Arial" w:cs="Arial"/>
          <w:szCs w:val="21"/>
        </w:rPr>
      </w:pPr>
      <w:r w:rsidRPr="00F7516A">
        <w:rPr>
          <w:rFonts w:ascii="Arial" w:hAnsi="Arial" w:cs="Arial"/>
          <w:szCs w:val="21"/>
        </w:rPr>
        <w:br w:type="page"/>
      </w:r>
      <w:bookmarkStart w:id="33" w:name="_Toc12357181"/>
      <w:bookmarkStart w:id="34" w:name="_Toc21073401"/>
      <w:bookmarkStart w:id="35" w:name="_Toc147463128"/>
      <w:bookmarkStart w:id="36" w:name="_Toc214873602"/>
      <w:bookmarkStart w:id="37" w:name="_Toc317088150"/>
    </w:p>
    <w:bookmarkEnd w:id="33"/>
    <w:bookmarkEnd w:id="34"/>
    <w:bookmarkEnd w:id="35"/>
    <w:bookmarkEnd w:id="36"/>
    <w:bookmarkEnd w:id="37"/>
    <w:p w:rsidR="001B4AB2" w:rsidRPr="00290A50" w:rsidRDefault="001B4AB2" w:rsidP="00063E80">
      <w:pPr>
        <w:keepNext/>
        <w:keepLines/>
        <w:autoSpaceDE w:val="0"/>
        <w:autoSpaceDN w:val="0"/>
        <w:adjustRightInd w:val="0"/>
        <w:snapToGrid w:val="0"/>
        <w:spacing w:beforeLines="100" w:afterLines="50" w:line="360" w:lineRule="auto"/>
        <w:jc w:val="center"/>
        <w:textAlignment w:val="baseline"/>
        <w:outlineLvl w:val="0"/>
        <w:rPr>
          <w:rFonts w:ascii="宋体" w:hAnsi="宋体" w:cs="Arial"/>
          <w:b/>
          <w:bCs/>
          <w:color w:val="000000"/>
          <w:kern w:val="0"/>
          <w:sz w:val="28"/>
          <w:szCs w:val="28"/>
        </w:rPr>
      </w:pPr>
      <w:r w:rsidRPr="00290A50">
        <w:rPr>
          <w:rFonts w:ascii="宋体" w:hAnsi="宋体" w:cs="Arial"/>
          <w:b/>
          <w:bCs/>
          <w:color w:val="000000"/>
          <w:kern w:val="0"/>
          <w:sz w:val="28"/>
          <w:szCs w:val="28"/>
        </w:rPr>
        <w:t>十</w:t>
      </w:r>
      <w:r w:rsidRPr="00290A50">
        <w:rPr>
          <w:rFonts w:ascii="宋体" w:hAnsi="宋体" w:cs="Arial" w:hint="eastAsia"/>
          <w:b/>
          <w:bCs/>
          <w:color w:val="000000"/>
          <w:kern w:val="0"/>
          <w:sz w:val="28"/>
          <w:szCs w:val="28"/>
        </w:rPr>
        <w:t>三、</w:t>
      </w:r>
      <w:r w:rsidRPr="00290A50">
        <w:rPr>
          <w:rFonts w:ascii="宋体" w:hAnsi="宋体" w:cs="Arial"/>
          <w:b/>
          <w:bCs/>
          <w:color w:val="000000"/>
          <w:kern w:val="0"/>
          <w:sz w:val="28"/>
          <w:szCs w:val="28"/>
        </w:rPr>
        <w:t>基金费用与税收</w:t>
      </w:r>
    </w:p>
    <w:p w:rsidR="00A9577F" w:rsidRPr="00F7516A" w:rsidRDefault="00A9577F" w:rsidP="00784E8F">
      <w:pPr>
        <w:snapToGrid w:val="0"/>
        <w:spacing w:line="360" w:lineRule="auto"/>
        <w:ind w:firstLineChars="200" w:firstLine="422"/>
        <w:rPr>
          <w:rFonts w:ascii="Arial" w:hAnsi="Arial" w:cs="Arial"/>
          <w:b/>
          <w:szCs w:val="21"/>
        </w:rPr>
      </w:pPr>
    </w:p>
    <w:p w:rsidR="005E6C5D" w:rsidRPr="00F7516A" w:rsidRDefault="005E6C5D" w:rsidP="0086379E">
      <w:pPr>
        <w:pStyle w:val="aa"/>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一、基金费用的种类</w:t>
      </w:r>
    </w:p>
    <w:p w:rsidR="00997E22" w:rsidRPr="00F7516A" w:rsidRDefault="00997E22"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、基金管理人的管理费；</w:t>
      </w:r>
    </w:p>
    <w:p w:rsidR="00997E22" w:rsidRPr="00F7516A" w:rsidRDefault="00997E22"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、基金托管人的托管费；</w:t>
      </w:r>
    </w:p>
    <w:p w:rsidR="00997E22" w:rsidRPr="00F7516A" w:rsidRDefault="00997E22"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、《基金合同》生效后与基金相关的信息披露费用；</w:t>
      </w:r>
    </w:p>
    <w:p w:rsidR="00997E22" w:rsidRPr="00F7516A" w:rsidRDefault="00997E22" w:rsidP="005C0356">
      <w:pPr>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、《基金合同》生效后与基金相关的会计师费、律师费和诉讼费；</w:t>
      </w:r>
    </w:p>
    <w:p w:rsidR="00997E22" w:rsidRPr="00F7516A" w:rsidRDefault="00874BB0" w:rsidP="00FB5F08">
      <w:pPr>
        <w:spacing w:line="360" w:lineRule="auto"/>
        <w:ind w:firstLineChars="200" w:firstLine="452"/>
        <w:rPr>
          <w:rFonts w:ascii="Arial" w:hAnsi="Arial"/>
          <w:spacing w:val="8"/>
          <w:szCs w:val="21"/>
        </w:rPr>
      </w:pPr>
      <w:r w:rsidRPr="00F7516A">
        <w:rPr>
          <w:rFonts w:ascii="Arial" w:hAnsi="Arial" w:hint="eastAsia"/>
          <w:spacing w:val="8"/>
          <w:szCs w:val="21"/>
        </w:rPr>
        <w:t>5</w:t>
      </w:r>
      <w:r w:rsidR="00997E22" w:rsidRPr="00F7516A">
        <w:rPr>
          <w:rFonts w:ascii="Arial" w:hAnsi="Arial"/>
          <w:spacing w:val="8"/>
          <w:szCs w:val="21"/>
        </w:rPr>
        <w:t>、基金份额持有人大会费用；</w:t>
      </w:r>
    </w:p>
    <w:p w:rsidR="00997E22" w:rsidRPr="00F7516A" w:rsidRDefault="00874BB0" w:rsidP="00693696">
      <w:pPr>
        <w:spacing w:line="360" w:lineRule="auto"/>
        <w:ind w:firstLineChars="200" w:firstLine="452"/>
        <w:rPr>
          <w:rFonts w:ascii="Arial" w:hAnsi="Arial"/>
          <w:spacing w:val="8"/>
          <w:szCs w:val="21"/>
        </w:rPr>
      </w:pPr>
      <w:r w:rsidRPr="00F7516A">
        <w:rPr>
          <w:rFonts w:ascii="Arial" w:hAnsi="Arial" w:hint="eastAsia"/>
          <w:spacing w:val="8"/>
          <w:szCs w:val="21"/>
        </w:rPr>
        <w:t>6</w:t>
      </w:r>
      <w:r w:rsidR="00997E22" w:rsidRPr="00F7516A">
        <w:rPr>
          <w:rFonts w:ascii="Arial" w:hAnsi="Arial"/>
          <w:spacing w:val="8"/>
          <w:szCs w:val="21"/>
        </w:rPr>
        <w:t>、基金的证券交易费用；</w:t>
      </w:r>
    </w:p>
    <w:p w:rsidR="00997E22" w:rsidRPr="00F7516A" w:rsidRDefault="00874BB0" w:rsidP="00CC68C8">
      <w:pPr>
        <w:spacing w:line="360" w:lineRule="auto"/>
        <w:ind w:firstLineChars="200" w:firstLine="452"/>
        <w:rPr>
          <w:rFonts w:ascii="Arial" w:hAnsi="Arial"/>
          <w:spacing w:val="8"/>
          <w:szCs w:val="21"/>
        </w:rPr>
      </w:pPr>
      <w:r w:rsidRPr="00F7516A">
        <w:rPr>
          <w:rFonts w:ascii="Arial" w:hAnsi="Arial" w:hint="eastAsia"/>
          <w:spacing w:val="8"/>
          <w:szCs w:val="21"/>
        </w:rPr>
        <w:t>7</w:t>
      </w:r>
      <w:r w:rsidR="00997E22" w:rsidRPr="00F7516A">
        <w:rPr>
          <w:rFonts w:ascii="Arial" w:hAnsi="Arial"/>
          <w:spacing w:val="8"/>
          <w:szCs w:val="21"/>
        </w:rPr>
        <w:t>、基金的银行汇划费用；</w:t>
      </w:r>
    </w:p>
    <w:p w:rsidR="00997E22" w:rsidRPr="00F7516A" w:rsidRDefault="00874BB0" w:rsidP="0048272D">
      <w:pPr>
        <w:spacing w:line="360" w:lineRule="auto"/>
        <w:ind w:firstLineChars="200" w:firstLine="452"/>
        <w:rPr>
          <w:rFonts w:ascii="Arial" w:hAnsi="Arial"/>
          <w:spacing w:val="8"/>
          <w:szCs w:val="21"/>
        </w:rPr>
      </w:pPr>
      <w:r w:rsidRPr="00F7516A">
        <w:rPr>
          <w:rFonts w:ascii="Arial" w:hAnsi="Arial" w:hint="eastAsia"/>
          <w:spacing w:val="8"/>
          <w:szCs w:val="21"/>
        </w:rPr>
        <w:t>8</w:t>
      </w:r>
      <w:r w:rsidR="00997E22" w:rsidRPr="00F7516A">
        <w:rPr>
          <w:rFonts w:ascii="Arial" w:hAnsi="Arial"/>
          <w:spacing w:val="8"/>
          <w:szCs w:val="21"/>
        </w:rPr>
        <w:t>、</w:t>
      </w:r>
      <w:r w:rsidR="00997E22" w:rsidRPr="00F7516A">
        <w:rPr>
          <w:rFonts w:ascii="Arial" w:hAnsi="Arial" w:hint="eastAsia"/>
          <w:spacing w:val="8"/>
          <w:szCs w:val="21"/>
        </w:rPr>
        <w:t>基金的</w:t>
      </w:r>
      <w:r w:rsidR="00260D49" w:rsidRPr="00F7516A">
        <w:rPr>
          <w:rFonts w:ascii="Arial" w:hAnsi="Arial" w:hint="eastAsia"/>
          <w:spacing w:val="8"/>
          <w:szCs w:val="21"/>
        </w:rPr>
        <w:t>账户</w:t>
      </w:r>
      <w:r w:rsidR="00997E22" w:rsidRPr="00F7516A">
        <w:rPr>
          <w:rFonts w:ascii="Arial" w:hAnsi="Arial" w:hint="eastAsia"/>
          <w:spacing w:val="8"/>
          <w:szCs w:val="21"/>
        </w:rPr>
        <w:t>开户费用和账户维护费；</w:t>
      </w:r>
    </w:p>
    <w:p w:rsidR="005E6C5D" w:rsidRPr="00F7516A" w:rsidRDefault="00874BB0" w:rsidP="0048272D">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9</w:t>
      </w:r>
      <w:r w:rsidR="00997E22" w:rsidRPr="00F7516A">
        <w:rPr>
          <w:rFonts w:ascii="Arial" w:hAnsi="Arial"/>
          <w:spacing w:val="8"/>
          <w:szCs w:val="21"/>
        </w:rPr>
        <w:t>、按照国家有关规定和《基金合同》约定，可以在基金财产中列支的其他费用。</w:t>
      </w:r>
    </w:p>
    <w:p w:rsidR="005E6C5D" w:rsidRPr="00F7516A" w:rsidRDefault="00DF6032" w:rsidP="001143CA">
      <w:pPr>
        <w:pStyle w:val="aa"/>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b/>
          <w:spacing w:val="8"/>
          <w:szCs w:val="21"/>
        </w:rPr>
        <w:t>二</w:t>
      </w:r>
      <w:r w:rsidR="005E6C5D" w:rsidRPr="00F7516A">
        <w:rPr>
          <w:rFonts w:ascii="Arial" w:hAnsi="Arial"/>
          <w:b/>
          <w:spacing w:val="8"/>
          <w:szCs w:val="21"/>
        </w:rPr>
        <w:t>、基金费用计提方法、计提标准和支付方式</w:t>
      </w:r>
    </w:p>
    <w:p w:rsidR="00D16C3E" w:rsidRPr="00F7516A" w:rsidRDefault="00D16C3E" w:rsidP="00C22C29">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、基金管理人的管理费</w:t>
      </w:r>
    </w:p>
    <w:p w:rsidR="00D16C3E" w:rsidRPr="00F7516A" w:rsidRDefault="00874BB0" w:rsidP="0098269C">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w:t>
      </w:r>
      <w:r w:rsidR="00D16C3E" w:rsidRPr="00F7516A">
        <w:rPr>
          <w:rFonts w:ascii="Arial" w:hAnsi="Arial"/>
          <w:spacing w:val="8"/>
          <w:szCs w:val="21"/>
        </w:rPr>
        <w:t>基金</w:t>
      </w:r>
      <w:r w:rsidR="00260D49" w:rsidRPr="00F7516A">
        <w:rPr>
          <w:rFonts w:ascii="Arial" w:hAnsi="Arial" w:hint="eastAsia"/>
          <w:spacing w:val="8"/>
          <w:szCs w:val="21"/>
        </w:rPr>
        <w:t>的</w:t>
      </w:r>
      <w:r w:rsidR="00D16C3E" w:rsidRPr="00F7516A">
        <w:rPr>
          <w:rFonts w:ascii="Arial" w:hAnsi="Arial"/>
          <w:spacing w:val="8"/>
          <w:szCs w:val="21"/>
        </w:rPr>
        <w:t>管理费按前一日基金资产净值的</w:t>
      </w:r>
      <w:r w:rsidR="00D16C3E" w:rsidRPr="00F7516A">
        <w:rPr>
          <w:rFonts w:ascii="Arial" w:hAnsi="Arial"/>
          <w:spacing w:val="8"/>
          <w:szCs w:val="21"/>
        </w:rPr>
        <w:t>0.</w:t>
      </w:r>
      <w:r w:rsidR="00FE7172" w:rsidRPr="00F7516A">
        <w:rPr>
          <w:rFonts w:ascii="Arial" w:hAnsi="Arial"/>
          <w:spacing w:val="8"/>
          <w:szCs w:val="21"/>
        </w:rPr>
        <w:t>6</w:t>
      </w:r>
      <w:r w:rsidR="00D16C3E" w:rsidRPr="00F7516A">
        <w:rPr>
          <w:rFonts w:ascii="Arial" w:hAnsi="Arial"/>
          <w:spacing w:val="8"/>
          <w:szCs w:val="21"/>
        </w:rPr>
        <w:t>%</w:t>
      </w:r>
      <w:r w:rsidR="00D16C3E" w:rsidRPr="00F7516A">
        <w:rPr>
          <w:rFonts w:ascii="Arial" w:hAnsi="Arial"/>
          <w:spacing w:val="8"/>
          <w:szCs w:val="21"/>
        </w:rPr>
        <w:t>年费率计提。</w:t>
      </w:r>
      <w:r w:rsidR="00260D49" w:rsidRPr="00F7516A">
        <w:rPr>
          <w:rFonts w:ascii="Arial" w:hAnsi="Arial" w:hint="eastAsia"/>
          <w:spacing w:val="8"/>
          <w:szCs w:val="21"/>
        </w:rPr>
        <w:t>管理费的</w:t>
      </w:r>
      <w:r w:rsidR="00D16C3E" w:rsidRPr="00F7516A">
        <w:rPr>
          <w:rFonts w:ascii="Arial" w:hAnsi="Arial"/>
          <w:spacing w:val="8"/>
          <w:szCs w:val="21"/>
        </w:rPr>
        <w:t>计算方法如下：</w:t>
      </w:r>
    </w:p>
    <w:p w:rsidR="00D16C3E" w:rsidRPr="00F7516A" w:rsidRDefault="00D16C3E" w:rsidP="00132B65">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w:t>
      </w:r>
      <w:r w:rsidRPr="00F7516A">
        <w:rPr>
          <w:rFonts w:ascii="Arial" w:hAnsi="Arial"/>
          <w:spacing w:val="8"/>
          <w:szCs w:val="21"/>
        </w:rPr>
        <w:t>E</w:t>
      </w:r>
      <w:r w:rsidR="001F464F" w:rsidRPr="00F7516A">
        <w:rPr>
          <w:rFonts w:ascii="Arial" w:hAnsi="Arial"/>
          <w:spacing w:val="8"/>
          <w:szCs w:val="21"/>
        </w:rPr>
        <w:t>×</w:t>
      </w:r>
      <w:r w:rsidR="007E066D" w:rsidRPr="00F7516A">
        <w:rPr>
          <w:rFonts w:ascii="Arial" w:hAnsi="Arial" w:hint="eastAsia"/>
          <w:spacing w:val="8"/>
          <w:szCs w:val="21"/>
        </w:rPr>
        <w:t>0.6%</w:t>
      </w:r>
      <w:r w:rsidRPr="00F7516A">
        <w:rPr>
          <w:rFonts w:ascii="Arial" w:hAnsi="Arial"/>
          <w:spacing w:val="8"/>
          <w:szCs w:val="21"/>
        </w:rPr>
        <w:t>÷</w:t>
      </w:r>
      <w:r w:rsidRPr="00F7516A">
        <w:rPr>
          <w:rFonts w:ascii="Arial" w:hAnsi="Arial"/>
          <w:spacing w:val="8"/>
          <w:szCs w:val="21"/>
        </w:rPr>
        <w:t>当年天数</w:t>
      </w:r>
    </w:p>
    <w:p w:rsidR="00D16C3E" w:rsidRPr="00F7516A" w:rsidRDefault="00D16C3E" w:rsidP="00E8458A">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为每日应计提的基金管理费</w:t>
      </w:r>
    </w:p>
    <w:p w:rsidR="00D16C3E" w:rsidRPr="00F7516A" w:rsidRDefault="00D16C3E" w:rsidP="00BE1FFB">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E</w:t>
      </w:r>
      <w:r w:rsidRPr="00F7516A">
        <w:rPr>
          <w:rFonts w:ascii="Arial" w:hAnsi="Arial"/>
          <w:spacing w:val="8"/>
          <w:szCs w:val="21"/>
        </w:rPr>
        <w:t>为前一日</w:t>
      </w:r>
      <w:r w:rsidR="00D849CE" w:rsidRPr="00F7516A">
        <w:rPr>
          <w:rFonts w:ascii="Arial" w:hAnsi="Arial" w:hint="eastAsia"/>
          <w:spacing w:val="8"/>
          <w:szCs w:val="21"/>
        </w:rPr>
        <w:t>的</w:t>
      </w:r>
      <w:r w:rsidRPr="00F7516A">
        <w:rPr>
          <w:rFonts w:ascii="Arial" w:hAnsi="Arial"/>
          <w:spacing w:val="8"/>
          <w:szCs w:val="21"/>
        </w:rPr>
        <w:t>基金资产净值</w:t>
      </w:r>
    </w:p>
    <w:p w:rsidR="00D16C3E" w:rsidRPr="00F7516A" w:rsidRDefault="007E0E7A" w:rsidP="00BE1FFB">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基金管理费每日计算，逐日累计至每月月末，按月支付，由基金管理人</w:t>
      </w:r>
      <w:r w:rsidR="00883F36" w:rsidRPr="00F7516A">
        <w:rPr>
          <w:rFonts w:ascii="Arial" w:hAnsi="Arial" w:hint="eastAsia"/>
          <w:spacing w:val="8"/>
          <w:szCs w:val="21"/>
        </w:rPr>
        <w:t>与</w:t>
      </w:r>
      <w:r w:rsidRPr="00F7516A">
        <w:rPr>
          <w:rFonts w:ascii="Arial" w:hAnsi="Arial"/>
          <w:spacing w:val="8"/>
          <w:szCs w:val="21"/>
        </w:rPr>
        <w:t>基金托管人</w:t>
      </w:r>
      <w:r w:rsidR="00883F36" w:rsidRPr="00F7516A">
        <w:rPr>
          <w:rFonts w:ascii="Arial" w:hAnsi="Arial" w:hint="eastAsia"/>
          <w:spacing w:val="8"/>
          <w:szCs w:val="21"/>
        </w:rPr>
        <w:t>核对一致后</w:t>
      </w:r>
      <w:r w:rsidRPr="00F7516A">
        <w:rPr>
          <w:rFonts w:ascii="Arial" w:hAnsi="Arial"/>
          <w:spacing w:val="8"/>
          <w:szCs w:val="21"/>
        </w:rPr>
        <w:t>，基金托管人</w:t>
      </w:r>
      <w:r w:rsidR="00883F36" w:rsidRPr="00F7516A">
        <w:rPr>
          <w:rFonts w:ascii="Arial" w:hAnsi="Arial" w:hint="eastAsia"/>
          <w:spacing w:val="8"/>
          <w:szCs w:val="21"/>
        </w:rPr>
        <w:t>按照与基金管理人协商一致的方式</w:t>
      </w:r>
      <w:r w:rsidR="00883F36" w:rsidRPr="00F7516A">
        <w:rPr>
          <w:rFonts w:ascii="Arial" w:hAnsi="Arial" w:hint="eastAsia"/>
          <w:bCs/>
          <w:spacing w:val="8"/>
          <w:szCs w:val="21"/>
        </w:rPr>
        <w:t>在月初三</w:t>
      </w:r>
      <w:r w:rsidRPr="00F7516A">
        <w:rPr>
          <w:rFonts w:ascii="Arial" w:hAnsi="Arial"/>
          <w:spacing w:val="8"/>
          <w:szCs w:val="21"/>
        </w:rPr>
        <w:t>个工作日内从基金财产中一次性支付给基金管理人。若遇法定节假日、公休假等</w:t>
      </w:r>
      <w:r w:rsidR="001E0BFC" w:rsidRPr="00F7516A">
        <w:rPr>
          <w:rFonts w:ascii="Arial" w:hAnsi="Arial" w:hint="eastAsia"/>
          <w:spacing w:val="8"/>
          <w:szCs w:val="21"/>
        </w:rPr>
        <w:t>，</w:t>
      </w:r>
      <w:r w:rsidRPr="00F7516A">
        <w:rPr>
          <w:rFonts w:ascii="Arial" w:hAnsi="Arial"/>
          <w:spacing w:val="8"/>
          <w:szCs w:val="21"/>
        </w:rPr>
        <w:t>支付日期顺延。</w:t>
      </w:r>
    </w:p>
    <w:p w:rsidR="00D16C3E" w:rsidRPr="00F7516A" w:rsidRDefault="00D16C3E" w:rsidP="00FE6990">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、基金托管人的托管费</w:t>
      </w:r>
    </w:p>
    <w:p w:rsidR="00D16C3E" w:rsidRPr="00F7516A" w:rsidRDefault="00874BB0" w:rsidP="00FB5F08">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spacing w:val="8"/>
          <w:szCs w:val="21"/>
        </w:rPr>
        <w:t>本</w:t>
      </w:r>
      <w:r w:rsidR="00D16C3E" w:rsidRPr="00F7516A">
        <w:rPr>
          <w:rFonts w:ascii="Arial" w:hAnsi="Arial"/>
          <w:spacing w:val="8"/>
          <w:szCs w:val="21"/>
        </w:rPr>
        <w:t>基金</w:t>
      </w:r>
      <w:r w:rsidR="00814573" w:rsidRPr="00F7516A">
        <w:rPr>
          <w:rFonts w:ascii="Arial" w:hAnsi="Arial" w:hint="eastAsia"/>
          <w:spacing w:val="8"/>
          <w:szCs w:val="21"/>
        </w:rPr>
        <w:t>的</w:t>
      </w:r>
      <w:r w:rsidR="00D16C3E" w:rsidRPr="00F7516A">
        <w:rPr>
          <w:rFonts w:ascii="Arial" w:hAnsi="Arial"/>
          <w:spacing w:val="8"/>
          <w:szCs w:val="21"/>
        </w:rPr>
        <w:t>托管费按前一日基金资产净值的</w:t>
      </w:r>
      <w:r w:rsidR="00D16C3E" w:rsidRPr="00F7516A">
        <w:rPr>
          <w:rFonts w:ascii="Arial" w:hAnsi="Arial"/>
          <w:spacing w:val="8"/>
          <w:szCs w:val="21"/>
        </w:rPr>
        <w:t>0</w:t>
      </w:r>
      <w:r w:rsidR="007E0E7A" w:rsidRPr="00F7516A">
        <w:rPr>
          <w:rFonts w:ascii="Arial" w:hAnsi="Arial" w:hint="eastAsia"/>
          <w:spacing w:val="8"/>
          <w:szCs w:val="21"/>
        </w:rPr>
        <w:t>.18</w:t>
      </w:r>
      <w:r w:rsidR="00D16C3E" w:rsidRPr="00F7516A">
        <w:rPr>
          <w:rFonts w:ascii="Arial" w:hAnsi="Arial"/>
          <w:spacing w:val="8"/>
          <w:szCs w:val="21"/>
        </w:rPr>
        <w:t>%</w:t>
      </w:r>
      <w:r w:rsidR="00D16C3E" w:rsidRPr="00F7516A">
        <w:rPr>
          <w:rFonts w:ascii="Arial" w:hAnsi="Arial"/>
          <w:spacing w:val="8"/>
          <w:szCs w:val="21"/>
        </w:rPr>
        <w:t>年费率计提。</w:t>
      </w:r>
      <w:r w:rsidR="00814573" w:rsidRPr="00F7516A">
        <w:rPr>
          <w:rFonts w:ascii="Arial" w:hAnsi="Arial" w:hint="eastAsia"/>
          <w:spacing w:val="8"/>
          <w:szCs w:val="21"/>
        </w:rPr>
        <w:t>托管费的</w:t>
      </w:r>
      <w:r w:rsidR="00D16C3E" w:rsidRPr="00F7516A">
        <w:rPr>
          <w:rFonts w:ascii="Arial" w:hAnsi="Arial"/>
          <w:spacing w:val="8"/>
          <w:szCs w:val="21"/>
        </w:rPr>
        <w:t>计算方法如下：</w:t>
      </w:r>
    </w:p>
    <w:p w:rsidR="00D16C3E" w:rsidRPr="00F7516A" w:rsidRDefault="00D16C3E" w:rsidP="00FB5F08">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w:t>
      </w:r>
      <w:r w:rsidRPr="00F7516A">
        <w:rPr>
          <w:rFonts w:ascii="Arial" w:hAnsi="Arial"/>
          <w:spacing w:val="8"/>
          <w:szCs w:val="21"/>
        </w:rPr>
        <w:t>E</w:t>
      </w:r>
      <w:r w:rsidR="001F464F" w:rsidRPr="00F7516A">
        <w:rPr>
          <w:rFonts w:ascii="Arial" w:hAnsi="Arial"/>
          <w:spacing w:val="8"/>
          <w:szCs w:val="21"/>
        </w:rPr>
        <w:t>×</w:t>
      </w:r>
      <w:r w:rsidR="00814573" w:rsidRPr="00F7516A">
        <w:rPr>
          <w:rFonts w:ascii="Arial" w:hAnsi="Arial" w:hint="eastAsia"/>
          <w:spacing w:val="8"/>
          <w:szCs w:val="21"/>
        </w:rPr>
        <w:t>0</w:t>
      </w:r>
      <w:r w:rsidR="00945250" w:rsidRPr="00F7516A">
        <w:rPr>
          <w:rFonts w:ascii="Arial" w:hAnsi="Arial" w:hint="eastAsia"/>
          <w:spacing w:val="8"/>
          <w:szCs w:val="21"/>
        </w:rPr>
        <w:t>.18%</w:t>
      </w:r>
      <w:r w:rsidRPr="00F7516A">
        <w:rPr>
          <w:rFonts w:ascii="Arial" w:hAnsi="Arial"/>
          <w:spacing w:val="8"/>
          <w:szCs w:val="21"/>
        </w:rPr>
        <w:t>÷</w:t>
      </w:r>
      <w:r w:rsidRPr="00F7516A">
        <w:rPr>
          <w:rFonts w:ascii="Arial" w:hAnsi="Arial"/>
          <w:spacing w:val="8"/>
          <w:szCs w:val="21"/>
        </w:rPr>
        <w:t>当年天数</w:t>
      </w:r>
    </w:p>
    <w:p w:rsidR="00D16C3E" w:rsidRPr="00F7516A" w:rsidRDefault="00D16C3E" w:rsidP="00693696">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H</w:t>
      </w:r>
      <w:r w:rsidRPr="00F7516A">
        <w:rPr>
          <w:rFonts w:ascii="Arial" w:hAnsi="Arial"/>
          <w:spacing w:val="8"/>
          <w:szCs w:val="21"/>
        </w:rPr>
        <w:t>为每日应计提的基金托管费</w:t>
      </w:r>
    </w:p>
    <w:p w:rsidR="00D16C3E" w:rsidRPr="00F7516A" w:rsidRDefault="00D16C3E" w:rsidP="00C22C29">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E</w:t>
      </w:r>
      <w:r w:rsidRPr="00F7516A">
        <w:rPr>
          <w:rFonts w:ascii="Arial" w:hAnsi="Arial"/>
          <w:spacing w:val="8"/>
          <w:szCs w:val="21"/>
        </w:rPr>
        <w:t>为前一日</w:t>
      </w:r>
      <w:r w:rsidR="00814573" w:rsidRPr="00F7516A">
        <w:rPr>
          <w:rFonts w:ascii="Arial" w:hAnsi="Arial" w:hint="eastAsia"/>
          <w:spacing w:val="8"/>
          <w:szCs w:val="21"/>
        </w:rPr>
        <w:t>的</w:t>
      </w:r>
      <w:r w:rsidRPr="00F7516A">
        <w:rPr>
          <w:rFonts w:ascii="Arial" w:hAnsi="Arial"/>
          <w:spacing w:val="8"/>
          <w:szCs w:val="21"/>
        </w:rPr>
        <w:t>基金资产净值</w:t>
      </w:r>
    </w:p>
    <w:p w:rsidR="00D16C3E" w:rsidRPr="00F7516A" w:rsidRDefault="007E0E7A" w:rsidP="0098269C">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基金托管费每日计算，逐日累计至每月月末，按月支付，由基金管理人</w:t>
      </w:r>
      <w:r w:rsidR="00814573" w:rsidRPr="00F7516A">
        <w:rPr>
          <w:rFonts w:ascii="Arial" w:hAnsi="Arial" w:hint="eastAsia"/>
          <w:spacing w:val="8"/>
          <w:szCs w:val="21"/>
        </w:rPr>
        <w:t>与</w:t>
      </w:r>
      <w:r w:rsidRPr="00F7516A">
        <w:rPr>
          <w:rFonts w:ascii="Arial" w:hAnsi="Arial"/>
          <w:spacing w:val="8"/>
          <w:szCs w:val="21"/>
        </w:rPr>
        <w:t>基金托管人</w:t>
      </w:r>
      <w:r w:rsidR="00814573" w:rsidRPr="00F7516A">
        <w:rPr>
          <w:rFonts w:ascii="Arial" w:hAnsi="Arial" w:hint="eastAsia"/>
          <w:spacing w:val="8"/>
          <w:szCs w:val="21"/>
        </w:rPr>
        <w:t>核对一致后</w:t>
      </w:r>
      <w:r w:rsidRPr="00F7516A">
        <w:rPr>
          <w:rFonts w:ascii="Arial" w:hAnsi="Arial"/>
          <w:spacing w:val="8"/>
          <w:szCs w:val="21"/>
        </w:rPr>
        <w:t>，基金托管人</w:t>
      </w:r>
      <w:r w:rsidR="00814573" w:rsidRPr="00F7516A">
        <w:rPr>
          <w:rFonts w:ascii="Arial" w:hAnsi="Arial" w:hint="eastAsia"/>
          <w:spacing w:val="8"/>
          <w:szCs w:val="21"/>
        </w:rPr>
        <w:t>按照与基金管理人协商一致的方式</w:t>
      </w:r>
      <w:r w:rsidRPr="00F7516A">
        <w:rPr>
          <w:rFonts w:ascii="Arial" w:hAnsi="Arial"/>
          <w:spacing w:val="8"/>
          <w:szCs w:val="21"/>
        </w:rPr>
        <w:t>于次月前</w:t>
      </w:r>
      <w:r w:rsidR="00814573" w:rsidRPr="00F7516A">
        <w:rPr>
          <w:rFonts w:ascii="Arial" w:hAnsi="Arial" w:hint="eastAsia"/>
          <w:spacing w:val="8"/>
          <w:szCs w:val="21"/>
        </w:rPr>
        <w:t>3</w:t>
      </w:r>
      <w:r w:rsidRPr="00F7516A">
        <w:rPr>
          <w:rFonts w:ascii="Arial" w:hAnsi="Arial"/>
          <w:spacing w:val="8"/>
          <w:szCs w:val="21"/>
        </w:rPr>
        <w:t>个工作日内从基金财产中一次性支取。若遇法定节假日、公休</w:t>
      </w:r>
      <w:r w:rsidR="00814573" w:rsidRPr="00F7516A">
        <w:rPr>
          <w:rFonts w:ascii="Arial" w:hAnsi="Arial" w:hint="eastAsia"/>
          <w:spacing w:val="8"/>
          <w:szCs w:val="21"/>
        </w:rPr>
        <w:t>假</w:t>
      </w:r>
      <w:r w:rsidRPr="00F7516A">
        <w:rPr>
          <w:rFonts w:ascii="Arial" w:hAnsi="Arial"/>
          <w:spacing w:val="8"/>
          <w:szCs w:val="21"/>
        </w:rPr>
        <w:t>等</w:t>
      </w:r>
      <w:r w:rsidR="001E0BFC" w:rsidRPr="00F7516A">
        <w:rPr>
          <w:rFonts w:ascii="Arial" w:hAnsi="Arial" w:hint="eastAsia"/>
          <w:spacing w:val="8"/>
          <w:szCs w:val="21"/>
        </w:rPr>
        <w:t>，</w:t>
      </w:r>
      <w:r w:rsidRPr="00F7516A">
        <w:rPr>
          <w:rFonts w:ascii="Arial" w:hAnsi="Arial"/>
          <w:spacing w:val="8"/>
          <w:szCs w:val="21"/>
        </w:rPr>
        <w:t>支付日期顺延。</w:t>
      </w:r>
    </w:p>
    <w:p w:rsidR="005E6C5D" w:rsidRPr="00F7516A" w:rsidRDefault="007E0E7A" w:rsidP="0098269C">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上述</w:t>
      </w:r>
      <w:r w:rsidRPr="00F7516A">
        <w:rPr>
          <w:rFonts w:ascii="Arial" w:hAnsi="Arial"/>
          <w:spacing w:val="8"/>
          <w:szCs w:val="21"/>
        </w:rPr>
        <w:t>“</w:t>
      </w:r>
      <w:r w:rsidRPr="00F7516A">
        <w:rPr>
          <w:rFonts w:ascii="Arial" w:hAnsi="Arial"/>
          <w:spacing w:val="8"/>
          <w:szCs w:val="21"/>
        </w:rPr>
        <w:t>一、基金费用的种类中第</w:t>
      </w:r>
      <w:r w:rsidRPr="00F7516A">
        <w:rPr>
          <w:rFonts w:ascii="Arial" w:hAnsi="Arial"/>
          <w:spacing w:val="8"/>
          <w:szCs w:val="21"/>
        </w:rPr>
        <w:t>3</w:t>
      </w:r>
      <w:r w:rsidRPr="00F7516A">
        <w:rPr>
          <w:rFonts w:ascii="Arial" w:hAnsi="Arial"/>
          <w:spacing w:val="8"/>
          <w:szCs w:val="21"/>
        </w:rPr>
        <w:t>－</w:t>
      </w:r>
      <w:r w:rsidRPr="00F7516A">
        <w:rPr>
          <w:rFonts w:ascii="Arial" w:hAnsi="Arial" w:hint="eastAsia"/>
          <w:spacing w:val="8"/>
          <w:szCs w:val="21"/>
        </w:rPr>
        <w:t>9</w:t>
      </w:r>
      <w:r w:rsidRPr="00F7516A">
        <w:rPr>
          <w:rFonts w:ascii="Arial" w:hAnsi="Arial"/>
          <w:spacing w:val="8"/>
          <w:szCs w:val="21"/>
        </w:rPr>
        <w:t>项费用</w:t>
      </w:r>
      <w:r w:rsidRPr="00F7516A">
        <w:rPr>
          <w:rFonts w:ascii="Arial" w:hAnsi="Arial"/>
          <w:spacing w:val="8"/>
          <w:szCs w:val="21"/>
        </w:rPr>
        <w:t>”</w:t>
      </w:r>
      <w:r w:rsidRPr="00F7516A">
        <w:rPr>
          <w:rFonts w:ascii="Arial" w:hAnsi="Arial"/>
          <w:spacing w:val="8"/>
          <w:szCs w:val="21"/>
        </w:rPr>
        <w:t>，根据有关法规及相应协议规定，按费用实际支出金额列入当期费用，由基金托管人从基金财产中支付。</w:t>
      </w:r>
    </w:p>
    <w:p w:rsidR="00814573" w:rsidRPr="00F7516A" w:rsidRDefault="00814573" w:rsidP="001A6767">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hint="eastAsia"/>
          <w:bCs/>
          <w:spacing w:val="8"/>
          <w:szCs w:val="21"/>
        </w:rPr>
        <w:t>3</w:t>
      </w:r>
      <w:r w:rsidRPr="00F7516A">
        <w:rPr>
          <w:rFonts w:ascii="Arial" w:hAnsi="Arial" w:hint="eastAsia"/>
          <w:bCs/>
          <w:spacing w:val="8"/>
          <w:szCs w:val="21"/>
        </w:rPr>
        <w:t>、证券账户开户费用：证券账户开户费经基金管理人与基金托管人核对无误后，自产品成立一个月内由基金托管人从基金财产中划付，如基金财产余额不足支付该开户费用，由基金管理人于产品成立一个月后的</w:t>
      </w:r>
      <w:r w:rsidRPr="00F7516A">
        <w:rPr>
          <w:rFonts w:ascii="Arial" w:hAnsi="Arial" w:hint="eastAsia"/>
          <w:bCs/>
          <w:spacing w:val="8"/>
          <w:szCs w:val="21"/>
        </w:rPr>
        <w:t>5</w:t>
      </w:r>
      <w:r w:rsidRPr="00F7516A">
        <w:rPr>
          <w:rFonts w:ascii="Arial" w:hAnsi="Arial" w:hint="eastAsia"/>
          <w:bCs/>
          <w:spacing w:val="8"/>
          <w:szCs w:val="21"/>
        </w:rPr>
        <w:t>个工作日内进行垫付，基金托管人不承担垫付开户费用义务。</w:t>
      </w:r>
    </w:p>
    <w:p w:rsidR="005E6C5D" w:rsidRPr="00F7516A" w:rsidRDefault="001E0BFC" w:rsidP="00C22C29">
      <w:pPr>
        <w:pStyle w:val="aa"/>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hint="eastAsia"/>
          <w:b/>
          <w:spacing w:val="8"/>
          <w:szCs w:val="21"/>
        </w:rPr>
        <w:t>三</w:t>
      </w:r>
      <w:r w:rsidR="005E6C5D" w:rsidRPr="00F7516A">
        <w:rPr>
          <w:rFonts w:ascii="Arial" w:hAnsi="Arial"/>
          <w:b/>
          <w:spacing w:val="8"/>
          <w:szCs w:val="21"/>
        </w:rPr>
        <w:t>、不列入基金费用的项目</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下列费用不列入基金费用：</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1</w:t>
      </w:r>
      <w:r w:rsidRPr="00F7516A">
        <w:rPr>
          <w:rFonts w:ascii="Arial" w:hAnsi="Arial"/>
          <w:spacing w:val="8"/>
          <w:szCs w:val="21"/>
        </w:rPr>
        <w:t>、基金管理人和基金托管人因未履行或未完全履行义务导致的费用支出或基金财产的损失；</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2</w:t>
      </w:r>
      <w:r w:rsidRPr="00F7516A">
        <w:rPr>
          <w:rFonts w:ascii="Arial" w:hAnsi="Arial"/>
          <w:spacing w:val="8"/>
          <w:szCs w:val="21"/>
        </w:rPr>
        <w:t>、基金管理人和基金托管人处理与基金运作无关的事项发生的费用；</w:t>
      </w:r>
    </w:p>
    <w:p w:rsidR="007E0E7A" w:rsidRPr="00F7516A" w:rsidRDefault="007E0E7A" w:rsidP="00EB026A">
      <w:pPr>
        <w:spacing w:line="360" w:lineRule="auto"/>
        <w:ind w:firstLineChars="200" w:firstLine="452"/>
        <w:rPr>
          <w:rFonts w:ascii="Arial" w:hAnsi="Arial"/>
          <w:spacing w:val="8"/>
          <w:szCs w:val="21"/>
        </w:rPr>
      </w:pPr>
      <w:r w:rsidRPr="00F7516A">
        <w:rPr>
          <w:rFonts w:ascii="Arial" w:hAnsi="Arial"/>
          <w:spacing w:val="8"/>
          <w:szCs w:val="21"/>
        </w:rPr>
        <w:t>3</w:t>
      </w:r>
      <w:r w:rsidRPr="00F7516A">
        <w:rPr>
          <w:rFonts w:ascii="Arial" w:hAnsi="Arial"/>
          <w:spacing w:val="8"/>
          <w:szCs w:val="21"/>
        </w:rPr>
        <w:t>、《基金合同》生效前的相关费用；</w:t>
      </w:r>
    </w:p>
    <w:p w:rsidR="005E6C5D" w:rsidRPr="00F7516A" w:rsidRDefault="007E0E7A" w:rsidP="00EB026A">
      <w:pPr>
        <w:pStyle w:val="aa"/>
        <w:autoSpaceDE w:val="0"/>
        <w:autoSpaceDN w:val="0"/>
        <w:adjustRightInd w:val="0"/>
        <w:snapToGrid w:val="0"/>
        <w:spacing w:line="360" w:lineRule="auto"/>
        <w:ind w:firstLineChars="200" w:firstLine="452"/>
        <w:rPr>
          <w:rFonts w:ascii="Arial" w:hAnsi="Arial"/>
          <w:spacing w:val="8"/>
          <w:szCs w:val="21"/>
        </w:rPr>
      </w:pPr>
      <w:r w:rsidRPr="00F7516A">
        <w:rPr>
          <w:rFonts w:ascii="Arial" w:hAnsi="Arial"/>
          <w:spacing w:val="8"/>
          <w:szCs w:val="21"/>
        </w:rPr>
        <w:t>4</w:t>
      </w:r>
      <w:r w:rsidRPr="00F7516A">
        <w:rPr>
          <w:rFonts w:ascii="Arial" w:hAnsi="Arial"/>
          <w:spacing w:val="8"/>
          <w:szCs w:val="21"/>
        </w:rPr>
        <w:t>、其他根据相关法律法规及中国证监会的有关规定不得列入基金费用的项目。</w:t>
      </w:r>
      <w:bookmarkStart w:id="38" w:name="_Hlt88827255"/>
      <w:bookmarkEnd w:id="38"/>
    </w:p>
    <w:p w:rsidR="005E6C5D" w:rsidRPr="00F7516A" w:rsidRDefault="001E0BFC" w:rsidP="00EB026A">
      <w:pPr>
        <w:pStyle w:val="aa"/>
        <w:autoSpaceDE w:val="0"/>
        <w:autoSpaceDN w:val="0"/>
        <w:adjustRightInd w:val="0"/>
        <w:snapToGrid w:val="0"/>
        <w:spacing w:line="360" w:lineRule="auto"/>
        <w:ind w:firstLineChars="200" w:firstLine="454"/>
        <w:rPr>
          <w:rFonts w:ascii="Arial" w:hAnsi="Arial"/>
          <w:b/>
          <w:spacing w:val="8"/>
          <w:szCs w:val="21"/>
        </w:rPr>
      </w:pPr>
      <w:r w:rsidRPr="00F7516A">
        <w:rPr>
          <w:rFonts w:ascii="Arial" w:hAnsi="Arial" w:hint="eastAsia"/>
          <w:b/>
          <w:spacing w:val="8"/>
          <w:szCs w:val="21"/>
        </w:rPr>
        <w:t>四</w:t>
      </w:r>
      <w:r w:rsidR="005E6C5D" w:rsidRPr="00F7516A">
        <w:rPr>
          <w:rFonts w:ascii="Arial" w:hAnsi="Arial"/>
          <w:b/>
          <w:spacing w:val="8"/>
          <w:szCs w:val="21"/>
        </w:rPr>
        <w:t>、基金税收</w:t>
      </w:r>
    </w:p>
    <w:p w:rsidR="00784E8F" w:rsidRPr="00F7516A" w:rsidRDefault="007E0E7A" w:rsidP="00EB026A">
      <w:pPr>
        <w:pStyle w:val="aa"/>
        <w:autoSpaceDE w:val="0"/>
        <w:autoSpaceDN w:val="0"/>
        <w:adjustRightInd w:val="0"/>
        <w:snapToGrid w:val="0"/>
        <w:spacing w:line="360" w:lineRule="auto"/>
        <w:ind w:firstLineChars="200" w:firstLine="452"/>
        <w:rPr>
          <w:rFonts w:ascii="Arial" w:hAnsi="Arial"/>
          <w:spacing w:val="8"/>
          <w:szCs w:val="21"/>
        </w:rPr>
        <w:sectPr w:rsidR="00784E8F" w:rsidRPr="00F7516A" w:rsidSect="006B1731">
          <w:type w:val="continuous"/>
          <w:pgSz w:w="11906" w:h="16838"/>
          <w:pgMar w:top="1440" w:right="1800" w:bottom="1440" w:left="1800" w:header="851" w:footer="992" w:gutter="0"/>
          <w:cols w:space="720"/>
          <w:titlePg/>
          <w:docGrid w:linePitch="312"/>
        </w:sectPr>
      </w:pPr>
      <w:r w:rsidRPr="00F7516A">
        <w:rPr>
          <w:rFonts w:ascii="Arial" w:hAnsi="Arial"/>
          <w:spacing w:val="8"/>
          <w:szCs w:val="21"/>
        </w:rPr>
        <w:t>本基金运作过程中涉及的各纳税主体，其纳税义务按国家税收法律、法规执行</w:t>
      </w:r>
      <w:r w:rsidR="001B4AB2">
        <w:rPr>
          <w:rFonts w:ascii="Arial" w:hAnsi="Arial" w:hint="eastAsia"/>
          <w:spacing w:val="8"/>
          <w:szCs w:val="21"/>
        </w:rPr>
        <w:t>。</w:t>
      </w:r>
    </w:p>
    <w:p w:rsidR="001B4AB2" w:rsidRDefault="001B4AB2" w:rsidP="00063E80">
      <w:pPr>
        <w:keepNext/>
        <w:keepLines/>
        <w:autoSpaceDE w:val="0"/>
        <w:autoSpaceDN w:val="0"/>
        <w:adjustRightInd w:val="0"/>
        <w:snapToGrid w:val="0"/>
        <w:spacing w:beforeLines="250" w:afterLines="100" w:line="360" w:lineRule="auto"/>
        <w:jc w:val="center"/>
        <w:textAlignment w:val="baseline"/>
        <w:outlineLvl w:val="0"/>
        <w:rPr>
          <w:rFonts w:ascii="Arial" w:hAnsi="Arial" w:cs="Arial"/>
          <w:b/>
          <w:bCs/>
          <w:color w:val="000000"/>
          <w:kern w:val="0"/>
          <w:sz w:val="28"/>
          <w:szCs w:val="28"/>
        </w:rPr>
      </w:pPr>
      <w:bookmarkStart w:id="39" w:name="_Toc214873603"/>
      <w:bookmarkStart w:id="40" w:name="_Toc317088151"/>
      <w:bookmarkStart w:id="41" w:name="_Toc317088548"/>
      <w:bookmarkStart w:id="42" w:name="_Toc320887653"/>
      <w:bookmarkStart w:id="43" w:name="_Toc335232702"/>
      <w:bookmarkStart w:id="44" w:name="_Toc451156450"/>
      <w:bookmarkStart w:id="45" w:name="_Toc484165614"/>
      <w:bookmarkStart w:id="46" w:name="_Toc525454771"/>
      <w:bookmarkStart w:id="47" w:name="_Toc530223199"/>
      <w:bookmarkStart w:id="48" w:name="_Toc214873623"/>
      <w:bookmarkStart w:id="49" w:name="_Toc317088167"/>
      <w:bookmarkStart w:id="50" w:name="_Toc317088556"/>
      <w:r w:rsidRPr="000B3A45">
        <w:rPr>
          <w:rFonts w:ascii="Arial" w:hAnsi="Arial" w:cs="Arial" w:hint="eastAsia"/>
          <w:b/>
          <w:bCs/>
          <w:color w:val="000000"/>
          <w:kern w:val="0"/>
          <w:sz w:val="28"/>
          <w:szCs w:val="28"/>
        </w:rPr>
        <w:t>十四、对招募说明书更新部分的说明</w:t>
      </w:r>
    </w:p>
    <w:bookmarkEnd w:id="39"/>
    <w:bookmarkEnd w:id="40"/>
    <w:bookmarkEnd w:id="41"/>
    <w:bookmarkEnd w:id="42"/>
    <w:bookmarkEnd w:id="43"/>
    <w:bookmarkEnd w:id="44"/>
    <w:p w:rsidR="001B4AB2" w:rsidRDefault="001B4AB2" w:rsidP="001B4AB2">
      <w:pPr>
        <w:autoSpaceDE w:val="0"/>
        <w:autoSpaceDN w:val="0"/>
        <w:adjustRightInd w:val="0"/>
        <w:spacing w:line="360" w:lineRule="auto"/>
        <w:ind w:firstLineChars="200" w:firstLine="420"/>
        <w:rPr>
          <w:rFonts w:ascii="宋体" w:hAnsi="宋体"/>
          <w:szCs w:val="21"/>
        </w:rPr>
      </w:pPr>
      <w:r w:rsidRPr="002E0D4A">
        <w:rPr>
          <w:rFonts w:ascii="宋体" w:hAnsi="宋体" w:hint="eastAsia"/>
          <w:szCs w:val="21"/>
        </w:rPr>
        <w:t>本招募说明书依据《中华人民共和国证券投资基金法》、《</w:t>
      </w:r>
      <w:r w:rsidRPr="002E0D4A">
        <w:rPr>
          <w:rFonts w:ascii="宋体"/>
          <w:szCs w:val="21"/>
        </w:rPr>
        <w:t>公开募集证券投资基金运作管理办法</w:t>
      </w:r>
      <w:r w:rsidRPr="002E0D4A">
        <w:rPr>
          <w:rFonts w:ascii="宋体" w:hAnsi="宋体" w:hint="eastAsia"/>
          <w:szCs w:val="21"/>
        </w:rPr>
        <w:t>》、《证券投资基金销售管理办法》、《证券投资基金信息披露</w:t>
      </w:r>
      <w:bookmarkStart w:id="51" w:name="_GoBack"/>
      <w:bookmarkEnd w:id="51"/>
      <w:r w:rsidRPr="002E0D4A">
        <w:rPr>
          <w:rFonts w:ascii="宋体" w:hAnsi="宋体" w:hint="eastAsia"/>
          <w:szCs w:val="21"/>
        </w:rPr>
        <w:t>管理办法》及其它有关法律法规的要求</w:t>
      </w:r>
      <w:r w:rsidRPr="002E0D4A">
        <w:rPr>
          <w:rFonts w:ascii="宋体" w:hAnsi="宋体"/>
          <w:szCs w:val="21"/>
        </w:rPr>
        <w:t>, 对本基金管理人于</w:t>
      </w:r>
      <w:r w:rsidRPr="002E0D4A">
        <w:rPr>
          <w:rFonts w:ascii="宋体" w:hAnsi="宋体" w:hint="eastAsia"/>
          <w:szCs w:val="21"/>
        </w:rPr>
        <w:t>201</w:t>
      </w:r>
      <w:r>
        <w:rPr>
          <w:rFonts w:ascii="宋体" w:hAnsi="宋体" w:hint="eastAsia"/>
          <w:szCs w:val="21"/>
        </w:rPr>
        <w:t>8</w:t>
      </w:r>
      <w:r w:rsidRPr="002E0D4A">
        <w:rPr>
          <w:rFonts w:ascii="宋体" w:hAnsi="宋体"/>
          <w:szCs w:val="21"/>
        </w:rPr>
        <w:t>年</w:t>
      </w:r>
      <w:r w:rsidR="004C7ADE">
        <w:rPr>
          <w:rFonts w:ascii="宋体" w:hAnsi="宋体" w:hint="eastAsia"/>
          <w:szCs w:val="21"/>
        </w:rPr>
        <w:t>7</w:t>
      </w:r>
      <w:r w:rsidRPr="002E0D4A">
        <w:rPr>
          <w:rFonts w:ascii="宋体" w:hAnsi="宋体" w:hint="eastAsia"/>
          <w:szCs w:val="21"/>
        </w:rPr>
        <w:t>月</w:t>
      </w:r>
      <w:r w:rsidR="004C7ADE">
        <w:rPr>
          <w:rFonts w:ascii="宋体" w:hAnsi="宋体" w:hint="eastAsia"/>
          <w:szCs w:val="21"/>
        </w:rPr>
        <w:t>7</w:t>
      </w:r>
      <w:r w:rsidRPr="002E0D4A">
        <w:rPr>
          <w:rFonts w:ascii="宋体" w:hAnsi="宋体"/>
          <w:szCs w:val="21"/>
        </w:rPr>
        <w:t>日刊登的本基金原招募说明书</w:t>
      </w:r>
      <w:r w:rsidRPr="002E0D4A">
        <w:rPr>
          <w:rFonts w:ascii="宋体" w:hAnsi="宋体" w:hint="eastAsia"/>
          <w:szCs w:val="21"/>
        </w:rPr>
        <w:t>（</w:t>
      </w:r>
      <w:r>
        <w:rPr>
          <w:rFonts w:ascii="宋体" w:hAnsi="宋体" w:hint="eastAsia"/>
          <w:szCs w:val="21"/>
        </w:rPr>
        <w:t>&lt;</w:t>
      </w:r>
      <w:r w:rsidRPr="00FF373C">
        <w:rPr>
          <w:rFonts w:hint="eastAsia"/>
        </w:rPr>
        <w:t>博时安荣</w:t>
      </w:r>
      <w:r w:rsidRPr="00FF373C">
        <w:rPr>
          <w:rFonts w:hint="eastAsia"/>
        </w:rPr>
        <w:t>18</w:t>
      </w:r>
      <w:r w:rsidRPr="00FF373C">
        <w:rPr>
          <w:rFonts w:hint="eastAsia"/>
        </w:rPr>
        <w:t>个月定期开放债券型证券投资基金</w:t>
      </w:r>
      <w:r w:rsidRPr="00641EF0">
        <w:rPr>
          <w:rFonts w:hint="eastAsia"/>
        </w:rPr>
        <w:t>更新招募说明书</w:t>
      </w:r>
      <w:r w:rsidRPr="00271BF1">
        <w:rPr>
          <w:rFonts w:ascii="宋体" w:hAnsi="宋体" w:hint="eastAsia"/>
        </w:rPr>
        <w:t>2018年第</w:t>
      </w:r>
      <w:r w:rsidR="008B56F5">
        <w:rPr>
          <w:rFonts w:ascii="宋体" w:hAnsi="宋体" w:hint="eastAsia"/>
        </w:rPr>
        <w:t>2</w:t>
      </w:r>
      <w:r w:rsidRPr="00271BF1">
        <w:rPr>
          <w:rFonts w:ascii="宋体" w:hAnsi="宋体" w:hint="eastAsia"/>
        </w:rPr>
        <w:t>号</w:t>
      </w:r>
      <w:r>
        <w:rPr>
          <w:rFonts w:hint="eastAsia"/>
        </w:rPr>
        <w:t>&gt;</w:t>
      </w:r>
      <w:r w:rsidRPr="002E0D4A">
        <w:rPr>
          <w:rFonts w:ascii="宋体" w:hAnsi="宋体" w:hint="eastAsia"/>
          <w:szCs w:val="21"/>
        </w:rPr>
        <w:t>）</w:t>
      </w:r>
      <w:r w:rsidRPr="002E0D4A">
        <w:rPr>
          <w:rFonts w:ascii="宋体" w:hAnsi="宋体"/>
          <w:szCs w:val="21"/>
        </w:rPr>
        <w:t>进行了更新,并根据本基金管理人对本基金实施的投资经营活动进行了内容补充和更新,主要</w:t>
      </w:r>
      <w:r w:rsidRPr="002E0D4A">
        <w:rPr>
          <w:rFonts w:ascii="宋体" w:hAnsi="宋体" w:hint="eastAsia"/>
          <w:szCs w:val="21"/>
        </w:rPr>
        <w:t>补充和</w:t>
      </w:r>
      <w:r w:rsidRPr="002E0D4A">
        <w:rPr>
          <w:rFonts w:ascii="宋体" w:hAnsi="宋体"/>
          <w:szCs w:val="21"/>
        </w:rPr>
        <w:t>更新的内容如下：</w:t>
      </w:r>
    </w:p>
    <w:p w:rsidR="001B4AB2" w:rsidRDefault="001B4AB2" w:rsidP="001B4AB2">
      <w:pPr>
        <w:numPr>
          <w:ilvl w:val="0"/>
          <w:numId w:val="33"/>
        </w:numPr>
        <w:autoSpaceDE w:val="0"/>
        <w:autoSpaceDN w:val="0"/>
        <w:adjustRightInd w:val="0"/>
        <w:spacing w:line="360" w:lineRule="auto"/>
        <w:rPr>
          <w:rFonts w:ascii="宋体" w:hAnsi="宋体"/>
          <w:color w:val="000000"/>
          <w:szCs w:val="21"/>
        </w:rPr>
      </w:pPr>
      <w:r>
        <w:rPr>
          <w:rFonts w:ascii="宋体" w:hAnsi="宋体" w:hint="eastAsia"/>
          <w:color w:val="000000"/>
          <w:szCs w:val="21"/>
        </w:rPr>
        <w:t xml:space="preserve">在“第三部分 </w:t>
      </w:r>
      <w:r w:rsidRPr="002E0D4A">
        <w:rPr>
          <w:rFonts w:ascii="宋体" w:hAnsi="宋体" w:hint="eastAsia"/>
          <w:color w:val="000000"/>
          <w:szCs w:val="21"/>
        </w:rPr>
        <w:t>基金管理人”中，对基金管理人的基本情况进行了更新；</w:t>
      </w:r>
    </w:p>
    <w:p w:rsidR="001B4AB2" w:rsidRPr="00B42F0F" w:rsidRDefault="001B4AB2" w:rsidP="001B4AB2">
      <w:pPr>
        <w:numPr>
          <w:ilvl w:val="0"/>
          <w:numId w:val="33"/>
        </w:numPr>
        <w:autoSpaceDE w:val="0"/>
        <w:autoSpaceDN w:val="0"/>
        <w:adjustRightInd w:val="0"/>
        <w:spacing w:line="360" w:lineRule="auto"/>
        <w:rPr>
          <w:rFonts w:ascii="宋体" w:hAnsi="宋体"/>
          <w:color w:val="000000"/>
          <w:szCs w:val="21"/>
        </w:rPr>
      </w:pPr>
      <w:r>
        <w:rPr>
          <w:rFonts w:ascii="宋体" w:hAnsi="宋体" w:hint="eastAsia"/>
          <w:color w:val="000000"/>
          <w:szCs w:val="21"/>
        </w:rPr>
        <w:t>在“第四部分 基金托管人”中，对基金托管</w:t>
      </w:r>
      <w:r w:rsidRPr="002E0D4A">
        <w:rPr>
          <w:rFonts w:ascii="宋体" w:hAnsi="宋体" w:hint="eastAsia"/>
          <w:color w:val="000000"/>
          <w:szCs w:val="21"/>
        </w:rPr>
        <w:t>人的基本情况进行了更新；</w:t>
      </w:r>
    </w:p>
    <w:p w:rsidR="001B4AB2" w:rsidRDefault="001B4AB2" w:rsidP="001B4AB2">
      <w:pPr>
        <w:numPr>
          <w:ilvl w:val="0"/>
          <w:numId w:val="33"/>
        </w:numPr>
        <w:spacing w:line="360" w:lineRule="auto"/>
        <w:rPr>
          <w:rFonts w:ascii="宋体" w:hAnsi="宋体"/>
          <w:color w:val="000000"/>
          <w:szCs w:val="21"/>
        </w:rPr>
      </w:pPr>
      <w:r>
        <w:rPr>
          <w:rFonts w:ascii="宋体" w:hAnsi="宋体" w:hint="eastAsia"/>
          <w:color w:val="000000"/>
          <w:szCs w:val="21"/>
        </w:rPr>
        <w:t xml:space="preserve">在“第五部分 </w:t>
      </w:r>
      <w:r w:rsidRPr="002E0D4A">
        <w:rPr>
          <w:rFonts w:ascii="宋体" w:hAnsi="宋体" w:hint="eastAsia"/>
          <w:color w:val="000000"/>
          <w:szCs w:val="21"/>
        </w:rPr>
        <w:t>相关服务机构”中，对代销机构进行了更新；</w:t>
      </w:r>
    </w:p>
    <w:p w:rsidR="001B4AB2" w:rsidRPr="002E0D4A" w:rsidRDefault="001B4AB2" w:rsidP="001B4AB2">
      <w:pPr>
        <w:spacing w:line="360" w:lineRule="auto"/>
        <w:ind w:firstLineChars="200" w:firstLine="420"/>
        <w:rPr>
          <w:rFonts w:ascii="宋体" w:hAnsi="宋体"/>
          <w:szCs w:val="21"/>
        </w:rPr>
      </w:pPr>
      <w:r>
        <w:rPr>
          <w:rFonts w:ascii="宋体" w:hAnsi="宋体" w:hint="eastAsia"/>
          <w:szCs w:val="21"/>
        </w:rPr>
        <w:t>4</w:t>
      </w:r>
      <w:r w:rsidRPr="002E0D4A">
        <w:rPr>
          <w:rFonts w:ascii="宋体" w:hAnsi="宋体" w:hint="eastAsia"/>
          <w:szCs w:val="21"/>
        </w:rPr>
        <w:t>、在“</w:t>
      </w:r>
      <w:r>
        <w:rPr>
          <w:rFonts w:ascii="宋体" w:hAnsi="宋体" w:hint="eastAsia"/>
          <w:szCs w:val="21"/>
        </w:rPr>
        <w:t xml:space="preserve">第八部分 </w:t>
      </w:r>
      <w:r w:rsidRPr="002E0D4A">
        <w:rPr>
          <w:rFonts w:ascii="宋体" w:hAnsi="宋体" w:hint="eastAsia"/>
          <w:szCs w:val="21"/>
        </w:rPr>
        <w:t xml:space="preserve">基金的投资”中，更新了 </w:t>
      </w:r>
      <w:r>
        <w:rPr>
          <w:rFonts w:ascii="宋体" w:hAnsi="宋体" w:hint="eastAsia"/>
          <w:szCs w:val="21"/>
        </w:rPr>
        <w:t>“九、</w:t>
      </w:r>
      <w:r w:rsidRPr="00886968">
        <w:rPr>
          <w:rFonts w:ascii="宋体" w:hAnsi="宋体" w:hint="eastAsia"/>
          <w:szCs w:val="21"/>
        </w:rPr>
        <w:t>基金投资组合报告</w:t>
      </w:r>
      <w:r w:rsidRPr="002E0D4A">
        <w:rPr>
          <w:rFonts w:ascii="宋体" w:hAnsi="宋体" w:hint="eastAsia"/>
          <w:szCs w:val="21"/>
        </w:rPr>
        <w:t>”的内容，数据内容截止时间为201</w:t>
      </w:r>
      <w:r>
        <w:rPr>
          <w:rFonts w:ascii="宋体" w:hAnsi="宋体" w:hint="eastAsia"/>
          <w:szCs w:val="21"/>
        </w:rPr>
        <w:t>8</w:t>
      </w:r>
      <w:r w:rsidRPr="002E0D4A">
        <w:rPr>
          <w:rFonts w:ascii="宋体" w:hAnsi="宋体" w:hint="eastAsia"/>
          <w:szCs w:val="21"/>
        </w:rPr>
        <w:t>年</w:t>
      </w:r>
      <w:r>
        <w:rPr>
          <w:rFonts w:ascii="宋体" w:hAnsi="宋体" w:hint="eastAsia"/>
          <w:szCs w:val="21"/>
        </w:rPr>
        <w:t>9</w:t>
      </w:r>
      <w:r w:rsidRPr="002E0D4A">
        <w:rPr>
          <w:rFonts w:ascii="宋体" w:hAnsi="宋体" w:hint="eastAsia"/>
          <w:szCs w:val="21"/>
        </w:rPr>
        <w:t>月</w:t>
      </w:r>
      <w:r>
        <w:rPr>
          <w:rFonts w:ascii="宋体" w:hAnsi="宋体" w:hint="eastAsia"/>
          <w:szCs w:val="21"/>
        </w:rPr>
        <w:t>30</w:t>
      </w:r>
      <w:r w:rsidRPr="002E0D4A">
        <w:rPr>
          <w:rFonts w:ascii="宋体" w:hAnsi="宋体" w:hint="eastAsia"/>
          <w:szCs w:val="21"/>
        </w:rPr>
        <w:t>日；</w:t>
      </w:r>
    </w:p>
    <w:p w:rsidR="001B4AB2" w:rsidRDefault="001B4AB2" w:rsidP="001B4AB2">
      <w:pPr>
        <w:spacing w:line="360" w:lineRule="auto"/>
        <w:ind w:firstLineChars="200" w:firstLine="420"/>
        <w:rPr>
          <w:rFonts w:ascii="宋体" w:hAnsi="宋体"/>
          <w:szCs w:val="21"/>
        </w:rPr>
      </w:pPr>
      <w:r>
        <w:rPr>
          <w:rFonts w:ascii="宋体" w:hAnsi="宋体" w:hint="eastAsia"/>
          <w:szCs w:val="21"/>
        </w:rPr>
        <w:t>5</w:t>
      </w:r>
      <w:r w:rsidRPr="002E0D4A">
        <w:rPr>
          <w:rFonts w:ascii="宋体" w:hAnsi="宋体" w:hint="eastAsia"/>
          <w:szCs w:val="21"/>
        </w:rPr>
        <w:t>、在“</w:t>
      </w:r>
      <w:r>
        <w:rPr>
          <w:rFonts w:ascii="宋体" w:hAnsi="宋体" w:hint="eastAsia"/>
          <w:szCs w:val="21"/>
        </w:rPr>
        <w:t xml:space="preserve">第九部分 </w:t>
      </w:r>
      <w:r w:rsidRPr="002E0D4A">
        <w:rPr>
          <w:rFonts w:ascii="宋体" w:hAnsi="宋体" w:hint="eastAsia"/>
          <w:szCs w:val="21"/>
        </w:rPr>
        <w:t>基金的业绩”中，</w:t>
      </w:r>
      <w:r>
        <w:rPr>
          <w:rFonts w:ascii="宋体" w:hAnsi="宋体" w:hint="eastAsia"/>
          <w:szCs w:val="21"/>
        </w:rPr>
        <w:t>更新了</w:t>
      </w:r>
      <w:r w:rsidRPr="002E0D4A">
        <w:rPr>
          <w:rFonts w:ascii="宋体" w:hAnsi="宋体" w:hint="eastAsia"/>
          <w:szCs w:val="21"/>
        </w:rPr>
        <w:t>基金业绩的内容，数据内容截止时间为201</w:t>
      </w:r>
      <w:r>
        <w:rPr>
          <w:rFonts w:ascii="宋体" w:hAnsi="宋体" w:hint="eastAsia"/>
          <w:szCs w:val="21"/>
        </w:rPr>
        <w:t>8</w:t>
      </w:r>
      <w:r w:rsidRPr="002E0D4A">
        <w:rPr>
          <w:rFonts w:ascii="宋体" w:hAnsi="宋体" w:hint="eastAsia"/>
          <w:szCs w:val="21"/>
        </w:rPr>
        <w:t>年</w:t>
      </w:r>
      <w:r>
        <w:rPr>
          <w:rFonts w:ascii="宋体" w:hAnsi="宋体" w:hint="eastAsia"/>
          <w:szCs w:val="21"/>
        </w:rPr>
        <w:t>9</w:t>
      </w:r>
      <w:r w:rsidRPr="002E0D4A">
        <w:rPr>
          <w:rFonts w:ascii="宋体" w:hAnsi="宋体" w:hint="eastAsia"/>
          <w:szCs w:val="21"/>
        </w:rPr>
        <w:t>月</w:t>
      </w:r>
      <w:r>
        <w:rPr>
          <w:rFonts w:ascii="宋体" w:hAnsi="宋体" w:hint="eastAsia"/>
          <w:szCs w:val="21"/>
        </w:rPr>
        <w:t>30</w:t>
      </w:r>
      <w:r w:rsidRPr="002E0D4A">
        <w:rPr>
          <w:rFonts w:ascii="宋体" w:hAnsi="宋体" w:hint="eastAsia"/>
          <w:szCs w:val="21"/>
        </w:rPr>
        <w:t>日；</w:t>
      </w:r>
    </w:p>
    <w:p w:rsidR="001B4AB2" w:rsidRDefault="001B4AB2" w:rsidP="001B4AB2">
      <w:pPr>
        <w:pStyle w:val="aa"/>
        <w:autoSpaceDE w:val="0"/>
        <w:autoSpaceDN w:val="0"/>
        <w:adjustRightInd w:val="0"/>
        <w:snapToGrid w:val="0"/>
        <w:spacing w:line="360" w:lineRule="auto"/>
        <w:ind w:firstLineChars="200"/>
        <w:rPr>
          <w:rFonts w:ascii="宋体" w:hAnsi="宋体" w:cs="Tahoma"/>
          <w:color w:val="000000"/>
          <w:kern w:val="0"/>
          <w:szCs w:val="21"/>
        </w:rPr>
      </w:pPr>
      <w:r>
        <w:rPr>
          <w:rFonts w:ascii="宋体" w:hAnsi="宋体" w:hint="eastAsia"/>
          <w:color w:val="000000"/>
          <w:szCs w:val="21"/>
        </w:rPr>
        <w:t>6</w:t>
      </w:r>
      <w:r w:rsidRPr="002E0D4A">
        <w:rPr>
          <w:rFonts w:ascii="宋体" w:hAnsi="宋体" w:hint="eastAsia"/>
          <w:color w:val="000000"/>
          <w:szCs w:val="21"/>
        </w:rPr>
        <w:t>、在“</w:t>
      </w:r>
      <w:r>
        <w:rPr>
          <w:rFonts w:ascii="宋体" w:hAnsi="宋体" w:hint="eastAsia"/>
          <w:color w:val="000000"/>
          <w:szCs w:val="21"/>
        </w:rPr>
        <w:t>第</w:t>
      </w:r>
      <w:r w:rsidRPr="002E0D4A">
        <w:rPr>
          <w:rFonts w:ascii="宋体" w:hAnsi="宋体" w:hint="eastAsia"/>
          <w:color w:val="000000"/>
          <w:szCs w:val="21"/>
        </w:rPr>
        <w:t>二十</w:t>
      </w:r>
      <w:r>
        <w:rPr>
          <w:rFonts w:ascii="宋体" w:hAnsi="宋体" w:hint="eastAsia"/>
          <w:color w:val="000000"/>
          <w:szCs w:val="21"/>
        </w:rPr>
        <w:t xml:space="preserve">一部分 </w:t>
      </w:r>
      <w:r w:rsidRPr="002E0D4A">
        <w:rPr>
          <w:rFonts w:ascii="宋体" w:hAnsi="宋体" w:hint="eastAsia"/>
          <w:color w:val="000000"/>
          <w:szCs w:val="21"/>
        </w:rPr>
        <w:t>其它应披露的事项”中根据最新情况对相关应披露事项进行了更新</w:t>
      </w:r>
      <w:r>
        <w:rPr>
          <w:rFonts w:ascii="宋体" w:hAnsi="宋体" w:cs="Tahoma" w:hint="eastAsia"/>
          <w:color w:val="000000"/>
          <w:kern w:val="0"/>
          <w:szCs w:val="21"/>
        </w:rPr>
        <w:t>：</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一</w:t>
      </w:r>
      <w:r w:rsidRPr="0012775D">
        <w:rPr>
          <w:rFonts w:ascii="宋体" w:hAnsi="宋体" w:cs="Tahoma" w:hint="eastAsia"/>
          <w:color w:val="000000"/>
          <w:kern w:val="0"/>
          <w:szCs w:val="21"/>
        </w:rPr>
        <w:t xml:space="preserve">)、 2018年11月21日，我公司分别在中国证券报、上海证券报、证券时报上公告了《关于博时旗下部分开放式基金增加阳光人寿保险股份有限公司为代销机构并参加其费率优惠活动的公告》；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二</w:t>
      </w:r>
      <w:r w:rsidRPr="0012775D">
        <w:rPr>
          <w:rFonts w:ascii="宋体" w:hAnsi="宋体" w:cs="Tahoma" w:hint="eastAsia"/>
          <w:color w:val="000000"/>
          <w:kern w:val="0"/>
          <w:szCs w:val="21"/>
        </w:rPr>
        <w:t xml:space="preserve">)、 2018年09月29日，我公司分别在中国证券报、上海证券报、证券时报上公告了《关于博时基金管理有限公司旗下部分基金参加交通银行股份有限公司手机银行申购及定投业务费率优惠活动的公告》；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三</w:t>
      </w:r>
      <w:r w:rsidRPr="0012775D">
        <w:rPr>
          <w:rFonts w:ascii="宋体" w:hAnsi="宋体" w:cs="Tahoma" w:hint="eastAsia"/>
          <w:color w:val="000000"/>
          <w:kern w:val="0"/>
          <w:szCs w:val="21"/>
        </w:rPr>
        <w:t xml:space="preserve">)、 2018年09月25日，我公司分别在中国证券报、上海证券报、证券时报上公告了《关于博时旗下部分开放式基金增加民商基金销售（上海）有限公司为代销机构并参加其费率优惠活动的公告》；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四</w:t>
      </w:r>
      <w:r w:rsidRPr="0012775D">
        <w:rPr>
          <w:rFonts w:ascii="宋体" w:hAnsi="宋体" w:cs="Tahoma" w:hint="eastAsia"/>
          <w:color w:val="000000"/>
          <w:kern w:val="0"/>
          <w:szCs w:val="21"/>
        </w:rPr>
        <w:t xml:space="preserve">)、 2018年08月29日，我公司分别在中国证券报、上海证券报、证券时报上公告了《博时安荣18个月定期开放债券型证券投资基金2018年半年度报告（摘要）》；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五</w:t>
      </w:r>
      <w:r w:rsidRPr="0012775D">
        <w:rPr>
          <w:rFonts w:ascii="宋体" w:hAnsi="宋体" w:cs="Tahoma" w:hint="eastAsia"/>
          <w:color w:val="000000"/>
          <w:kern w:val="0"/>
          <w:szCs w:val="21"/>
        </w:rPr>
        <w:t xml:space="preserve">)、 2018年08月23日，我公司分别在中国证券报、上海证券报、证券时报上公告了《关于博时旗下部分开放式基金增加南京途牛金融信息服务有限公司为代销机构并参加其费率优惠活动的公告》；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六</w:t>
      </w:r>
      <w:r w:rsidRPr="0012775D">
        <w:rPr>
          <w:rFonts w:ascii="宋体" w:hAnsi="宋体" w:cs="Tahoma" w:hint="eastAsia"/>
          <w:color w:val="000000"/>
          <w:kern w:val="0"/>
          <w:szCs w:val="21"/>
        </w:rPr>
        <w:t xml:space="preserve">)、 2018年08月16日，我公司分别在中国证券报、上海证券报、证券时报上公告了《关于博时旗下部分开放式基金增加深圳市新兰德证券投资咨询有限公司为代销机构并参加其费率优惠活动的公告》；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七</w:t>
      </w:r>
      <w:r w:rsidRPr="0012775D">
        <w:rPr>
          <w:rFonts w:ascii="宋体" w:hAnsi="宋体" w:cs="Tahoma" w:hint="eastAsia"/>
          <w:color w:val="000000"/>
          <w:kern w:val="0"/>
          <w:szCs w:val="21"/>
        </w:rPr>
        <w:t xml:space="preserve">)、 2018年07月20日，我公司分别在中国证券报、上海证券报、证券时报上公告了《博时安荣18个月定期开放债券型证券投资基金2018年第2季度报告》；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八</w:t>
      </w:r>
      <w:r w:rsidRPr="0012775D">
        <w:rPr>
          <w:rFonts w:ascii="宋体" w:hAnsi="宋体" w:cs="Tahoma" w:hint="eastAsia"/>
          <w:color w:val="000000"/>
          <w:kern w:val="0"/>
          <w:szCs w:val="21"/>
        </w:rPr>
        <w:t xml:space="preserve">)、 2018年07月07日，我公司分别在中国证券报、上海证券报、证券时报上公告了《博时安荣18个月定期开放债券型证券投资基金更新招募说明书2018年第2号（摘要）》； </w:t>
      </w:r>
    </w:p>
    <w:p w:rsidR="00B17AA4" w:rsidRPr="0012775D" w:rsidRDefault="00B17AA4" w:rsidP="00B17AA4">
      <w:pPr>
        <w:widowControl/>
        <w:spacing w:line="360" w:lineRule="auto"/>
        <w:ind w:firstLineChars="200" w:firstLine="420"/>
        <w:jc w:val="left"/>
        <w:rPr>
          <w:rFonts w:ascii="宋体" w:hAnsi="宋体" w:cs="Tahoma"/>
          <w:color w:val="000000"/>
          <w:kern w:val="0"/>
          <w:szCs w:val="21"/>
        </w:rPr>
      </w:pPr>
      <w:r w:rsidRPr="0012775D">
        <w:rPr>
          <w:rFonts w:ascii="宋体" w:hAnsi="宋体" w:cs="Tahoma" w:hint="eastAsia"/>
          <w:color w:val="000000"/>
          <w:kern w:val="0"/>
          <w:szCs w:val="21"/>
        </w:rPr>
        <w:t>(</w:t>
      </w:r>
      <w:r>
        <w:rPr>
          <w:rFonts w:ascii="宋体" w:hAnsi="宋体" w:cs="Tahoma" w:hint="eastAsia"/>
          <w:color w:val="000000"/>
          <w:kern w:val="0"/>
          <w:szCs w:val="21"/>
        </w:rPr>
        <w:t>九</w:t>
      </w:r>
      <w:r w:rsidRPr="0012775D">
        <w:rPr>
          <w:rFonts w:ascii="宋体" w:hAnsi="宋体" w:cs="Tahoma" w:hint="eastAsia"/>
          <w:color w:val="000000"/>
          <w:kern w:val="0"/>
          <w:szCs w:val="21"/>
        </w:rPr>
        <w:t xml:space="preserve">)、 2018年06月29日，我公司分别在中国证券报、上海证券报、证券时报上公告了《20180629关于博时基金管理有限公司旗下部分基金参加交通银行股份有限公司手机银行申购及定投业务费率优惠活动的公告》； </w:t>
      </w:r>
    </w:p>
    <w:bookmarkEnd w:id="45"/>
    <w:bookmarkEnd w:id="46"/>
    <w:bookmarkEnd w:id="47"/>
    <w:bookmarkEnd w:id="48"/>
    <w:bookmarkEnd w:id="49"/>
    <w:bookmarkEnd w:id="50"/>
    <w:p w:rsidR="00A154C7" w:rsidRPr="00EB026A" w:rsidRDefault="00A154C7" w:rsidP="00063E80">
      <w:pPr>
        <w:widowControl/>
        <w:spacing w:line="360" w:lineRule="auto"/>
        <w:ind w:firstLineChars="200" w:firstLine="452"/>
        <w:jc w:val="left"/>
        <w:rPr>
          <w:rFonts w:ascii="Arial" w:hAnsi="Arial"/>
          <w:spacing w:val="8"/>
          <w:szCs w:val="21"/>
        </w:rPr>
      </w:pPr>
    </w:p>
    <w:p w:rsidR="00EE1EDE" w:rsidRDefault="00EE1EDE" w:rsidP="00D662C7">
      <w:pPr>
        <w:pStyle w:val="aa"/>
        <w:wordWrap w:val="0"/>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a"/>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a"/>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a"/>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a"/>
        <w:autoSpaceDE w:val="0"/>
        <w:autoSpaceDN w:val="0"/>
        <w:adjustRightInd w:val="0"/>
        <w:snapToGrid w:val="0"/>
        <w:spacing w:line="360" w:lineRule="auto"/>
        <w:ind w:firstLineChars="200" w:firstLine="452"/>
        <w:jc w:val="right"/>
        <w:rPr>
          <w:rFonts w:ascii="Arial" w:hAnsi="Arial"/>
          <w:spacing w:val="8"/>
          <w:szCs w:val="21"/>
        </w:rPr>
      </w:pPr>
    </w:p>
    <w:p w:rsidR="00270283" w:rsidRDefault="00270283" w:rsidP="00270283">
      <w:pPr>
        <w:pStyle w:val="aa"/>
        <w:autoSpaceDE w:val="0"/>
        <w:autoSpaceDN w:val="0"/>
        <w:adjustRightInd w:val="0"/>
        <w:snapToGrid w:val="0"/>
        <w:spacing w:line="360" w:lineRule="auto"/>
        <w:ind w:firstLineChars="200" w:firstLine="452"/>
        <w:jc w:val="right"/>
        <w:rPr>
          <w:rFonts w:ascii="Arial" w:hAnsi="Arial"/>
          <w:spacing w:val="8"/>
          <w:szCs w:val="21"/>
        </w:rPr>
      </w:pPr>
      <w:r>
        <w:rPr>
          <w:rFonts w:ascii="Arial" w:hAnsi="Arial" w:hint="eastAsia"/>
          <w:spacing w:val="8"/>
          <w:szCs w:val="21"/>
        </w:rPr>
        <w:t>博时基金管理有限公司</w:t>
      </w:r>
    </w:p>
    <w:p w:rsidR="00270283" w:rsidRPr="00DC09AC" w:rsidRDefault="00643A70" w:rsidP="00270283">
      <w:pPr>
        <w:pStyle w:val="aa"/>
        <w:autoSpaceDE w:val="0"/>
        <w:autoSpaceDN w:val="0"/>
        <w:adjustRightInd w:val="0"/>
        <w:snapToGrid w:val="0"/>
        <w:spacing w:line="360" w:lineRule="auto"/>
        <w:ind w:firstLineChars="200" w:firstLine="452"/>
        <w:jc w:val="right"/>
        <w:rPr>
          <w:rFonts w:ascii="Arial" w:hAnsi="Arial"/>
          <w:spacing w:val="8"/>
          <w:szCs w:val="21"/>
        </w:rPr>
      </w:pPr>
      <w:r>
        <w:rPr>
          <w:rFonts w:ascii="Arial" w:hAnsi="Arial" w:hint="eastAsia"/>
          <w:spacing w:val="8"/>
          <w:szCs w:val="21"/>
        </w:rPr>
        <w:t>201</w:t>
      </w:r>
      <w:r w:rsidR="0012775D">
        <w:rPr>
          <w:rFonts w:ascii="Arial" w:hAnsi="Arial" w:hint="eastAsia"/>
          <w:spacing w:val="8"/>
          <w:szCs w:val="21"/>
        </w:rPr>
        <w:t>9</w:t>
      </w:r>
      <w:r>
        <w:rPr>
          <w:rFonts w:ascii="Arial" w:hAnsi="Arial" w:hint="eastAsia"/>
          <w:spacing w:val="8"/>
          <w:szCs w:val="21"/>
        </w:rPr>
        <w:t>年</w:t>
      </w:r>
      <w:r w:rsidR="0012775D">
        <w:rPr>
          <w:rFonts w:ascii="Arial" w:hAnsi="Arial" w:hint="eastAsia"/>
          <w:spacing w:val="8"/>
          <w:szCs w:val="21"/>
        </w:rPr>
        <w:t>1</w:t>
      </w:r>
      <w:r w:rsidR="00270283">
        <w:rPr>
          <w:rFonts w:ascii="Arial" w:hAnsi="Arial" w:hint="eastAsia"/>
          <w:spacing w:val="8"/>
          <w:szCs w:val="21"/>
        </w:rPr>
        <w:t>月</w:t>
      </w:r>
      <w:r w:rsidR="0012775D">
        <w:rPr>
          <w:rFonts w:ascii="Arial" w:hAnsi="Arial" w:hint="eastAsia"/>
          <w:spacing w:val="8"/>
          <w:szCs w:val="21"/>
        </w:rPr>
        <w:t>8</w:t>
      </w:r>
      <w:r w:rsidR="00270283">
        <w:rPr>
          <w:rFonts w:ascii="Arial" w:hAnsi="Arial" w:hint="eastAsia"/>
          <w:spacing w:val="8"/>
          <w:szCs w:val="21"/>
        </w:rPr>
        <w:t>日</w:t>
      </w:r>
    </w:p>
    <w:sectPr w:rsidR="00270283" w:rsidRPr="00DC09AC" w:rsidSect="00860ADA">
      <w:pgSz w:w="11906" w:h="16838"/>
      <w:pgMar w:top="1440" w:right="1800" w:bottom="1440" w:left="1800"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084C3" w15:done="0"/>
  <w15:commentEx w15:paraId="6A0B81F2" w15:done="0"/>
  <w15:commentEx w15:paraId="06921E8D" w15:done="0"/>
  <w15:commentEx w15:paraId="5A20BF61" w15:done="0"/>
  <w15:commentEx w15:paraId="652B713A" w15:done="0"/>
  <w15:commentEx w15:paraId="52ACA49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38C" w:rsidRDefault="00BE638C">
      <w:r>
        <w:separator/>
      </w:r>
    </w:p>
  </w:endnote>
  <w:endnote w:type="continuationSeparator" w:id="1">
    <w:p w:rsidR="00BE638C" w:rsidRDefault="00BE6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B2" w:rsidRPr="00D82BDF" w:rsidRDefault="001B4AB2" w:rsidP="00D82BDF">
    <w:pPr>
      <w:pStyle w:val="a5"/>
      <w:jc w:val="center"/>
      <w:rPr>
        <w:rFonts w:ascii="Arial" w:hAnsi="Arial" w:cs="Arial"/>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B2" w:rsidRPr="00AB4572" w:rsidRDefault="002D7772" w:rsidP="00F87638">
    <w:pPr>
      <w:pStyle w:val="a5"/>
      <w:jc w:val="center"/>
      <w:rPr>
        <w:rFonts w:ascii="Arial" w:hAnsi="Arial" w:cs="Arial"/>
      </w:rPr>
    </w:pPr>
    <w:r w:rsidRPr="00AB4572">
      <w:rPr>
        <w:rFonts w:ascii="Arial" w:hAnsi="Arial" w:cs="Arial"/>
      </w:rPr>
      <w:fldChar w:fldCharType="begin"/>
    </w:r>
    <w:r w:rsidR="001B4AB2" w:rsidRPr="00AB4572">
      <w:rPr>
        <w:rFonts w:ascii="Arial" w:hAnsi="Arial" w:cs="Arial"/>
      </w:rPr>
      <w:instrText xml:space="preserve"> PAGE   \* MERGEFORMAT </w:instrText>
    </w:r>
    <w:r w:rsidRPr="00AB4572">
      <w:rPr>
        <w:rFonts w:ascii="Arial" w:hAnsi="Arial" w:cs="Arial"/>
      </w:rPr>
      <w:fldChar w:fldCharType="separate"/>
    </w:r>
    <w:r w:rsidR="008B56F5" w:rsidRPr="008B56F5">
      <w:rPr>
        <w:rFonts w:ascii="Arial" w:hAnsi="Arial" w:cs="Arial"/>
        <w:noProof/>
        <w:lang w:val="zh-CN"/>
      </w:rPr>
      <w:t>40</w:t>
    </w:r>
    <w:r w:rsidRPr="00AB4572">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38C" w:rsidRDefault="00BE638C">
      <w:r>
        <w:separator/>
      </w:r>
    </w:p>
  </w:footnote>
  <w:footnote w:type="continuationSeparator" w:id="1">
    <w:p w:rsidR="00BE638C" w:rsidRDefault="00BE6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B2" w:rsidRDefault="002D7772" w:rsidP="00483C79">
    <w:pPr>
      <w:pStyle w:val="a4"/>
      <w:tabs>
        <w:tab w:val="left" w:pos="204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5.7pt;width:90pt;height:23.4pt;z-index:251657216">
          <v:imagedata r:id="rId1" o:title="Bosera_logo"/>
        </v:shape>
      </w:pict>
    </w:r>
    <w:r w:rsidR="001B4AB2">
      <w:rPr>
        <w:rFonts w:hint="eastAsia"/>
      </w:rPr>
      <w:t>博时安荣</w:t>
    </w:r>
    <w:r w:rsidR="001B4AB2">
      <w:rPr>
        <w:rFonts w:hint="eastAsia"/>
      </w:rPr>
      <w:t>18</w:t>
    </w:r>
    <w:r w:rsidR="001B4AB2">
      <w:rPr>
        <w:rFonts w:hint="eastAsia"/>
      </w:rPr>
      <w:t>个月定期开放债券型证券投资基金更新招募说明书</w:t>
    </w:r>
    <w:r w:rsidR="001B4AB2">
      <w:rPr>
        <w:rFonts w:hint="eastAsia"/>
      </w:rPr>
      <w:t>2019</w:t>
    </w:r>
    <w:r w:rsidR="001B4AB2">
      <w:rPr>
        <w:rFonts w:hint="eastAsia"/>
      </w:rPr>
      <w:t>年第</w:t>
    </w:r>
    <w:r w:rsidR="001B4AB2">
      <w:rPr>
        <w:rFonts w:hint="eastAsia"/>
      </w:rPr>
      <w:t>1</w:t>
    </w:r>
    <w:r w:rsidR="001B4AB2">
      <w:rPr>
        <w:rFonts w:hint="eastAsia"/>
      </w:rPr>
      <w:t>号（摘要）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B2" w:rsidRDefault="002D7772" w:rsidP="00483C79">
    <w:pPr>
      <w:pStyle w:val="a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25pt;margin-top:-6.6pt;width:90pt;height:23.4pt;z-index:251658240">
          <v:imagedata r:id="rId1" o:title="Bosera_logo"/>
        </v:shape>
      </w:pict>
    </w:r>
    <w:r w:rsidR="001B4AB2">
      <w:rPr>
        <w:rFonts w:hint="eastAsia"/>
      </w:rPr>
      <w:t>博时安荣</w:t>
    </w:r>
    <w:r w:rsidR="001B4AB2">
      <w:rPr>
        <w:rFonts w:hint="eastAsia"/>
      </w:rPr>
      <w:t>18</w:t>
    </w:r>
    <w:r w:rsidR="001B4AB2">
      <w:rPr>
        <w:rFonts w:hint="eastAsia"/>
      </w:rPr>
      <w:t>个月定期开放债券型证券投资基金更新招募说明书</w:t>
    </w:r>
    <w:r w:rsidR="001B4AB2">
      <w:rPr>
        <w:rFonts w:hint="eastAsia"/>
      </w:rPr>
      <w:t>2019</w:t>
    </w:r>
    <w:r w:rsidR="001B4AB2">
      <w:rPr>
        <w:rFonts w:hint="eastAsia"/>
      </w:rPr>
      <w:t>年第</w:t>
    </w:r>
    <w:r w:rsidR="001B4AB2">
      <w:rPr>
        <w:rFonts w:hint="eastAsia"/>
      </w:rPr>
      <w:t>1</w:t>
    </w:r>
    <w:r w:rsidR="001B4AB2">
      <w:rPr>
        <w:rFonts w:hint="eastAsia"/>
      </w:rPr>
      <w:t>号</w:t>
    </w:r>
  </w:p>
  <w:p w:rsidR="001B4AB2" w:rsidRPr="007F75DF" w:rsidRDefault="001B4AB2" w:rsidP="00DE6214">
    <w:pPr>
      <w:pStyle w:val="a4"/>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8D5"/>
    <w:multiLevelType w:val="hybridMultilevel"/>
    <w:tmpl w:val="305492D0"/>
    <w:lvl w:ilvl="0" w:tplc="8124BE76">
      <w:start w:val="1"/>
      <w:numFmt w:val="decimal"/>
      <w:lvlText w:val="%1、"/>
      <w:lvlJc w:val="left"/>
      <w:pPr>
        <w:ind w:left="2891" w:hanging="360"/>
      </w:pPr>
      <w:rPr>
        <w:rFonts w:cs="Times New Roman" w:hint="default"/>
      </w:rPr>
    </w:lvl>
    <w:lvl w:ilvl="1" w:tplc="04090019">
      <w:start w:val="1"/>
      <w:numFmt w:val="lowerLetter"/>
      <w:lvlText w:val="%2)"/>
      <w:lvlJc w:val="left"/>
      <w:pPr>
        <w:ind w:left="3371" w:hanging="420"/>
      </w:pPr>
      <w:rPr>
        <w:rFonts w:cs="Times New Roman"/>
      </w:rPr>
    </w:lvl>
    <w:lvl w:ilvl="2" w:tplc="0409001B">
      <w:start w:val="1"/>
      <w:numFmt w:val="lowerRoman"/>
      <w:lvlText w:val="%3."/>
      <w:lvlJc w:val="right"/>
      <w:pPr>
        <w:ind w:left="3791" w:hanging="420"/>
      </w:pPr>
      <w:rPr>
        <w:rFonts w:cs="Times New Roman"/>
      </w:rPr>
    </w:lvl>
    <w:lvl w:ilvl="3" w:tplc="0409000F">
      <w:start w:val="1"/>
      <w:numFmt w:val="decimal"/>
      <w:lvlText w:val="%4."/>
      <w:lvlJc w:val="left"/>
      <w:pPr>
        <w:ind w:left="4211" w:hanging="420"/>
      </w:pPr>
      <w:rPr>
        <w:rFonts w:cs="Times New Roman"/>
      </w:rPr>
    </w:lvl>
    <w:lvl w:ilvl="4" w:tplc="04090019">
      <w:start w:val="1"/>
      <w:numFmt w:val="lowerLetter"/>
      <w:lvlText w:val="%5)"/>
      <w:lvlJc w:val="left"/>
      <w:pPr>
        <w:ind w:left="4631" w:hanging="420"/>
      </w:pPr>
      <w:rPr>
        <w:rFonts w:cs="Times New Roman"/>
      </w:rPr>
    </w:lvl>
    <w:lvl w:ilvl="5" w:tplc="0409001B">
      <w:start w:val="1"/>
      <w:numFmt w:val="lowerRoman"/>
      <w:lvlText w:val="%6."/>
      <w:lvlJc w:val="right"/>
      <w:pPr>
        <w:ind w:left="5051" w:hanging="420"/>
      </w:pPr>
      <w:rPr>
        <w:rFonts w:cs="Times New Roman"/>
      </w:rPr>
    </w:lvl>
    <w:lvl w:ilvl="6" w:tplc="0409000F">
      <w:start w:val="1"/>
      <w:numFmt w:val="decimal"/>
      <w:lvlText w:val="%7."/>
      <w:lvlJc w:val="left"/>
      <w:pPr>
        <w:ind w:left="5471" w:hanging="420"/>
      </w:pPr>
      <w:rPr>
        <w:rFonts w:cs="Times New Roman"/>
      </w:rPr>
    </w:lvl>
    <w:lvl w:ilvl="7" w:tplc="04090019">
      <w:start w:val="1"/>
      <w:numFmt w:val="lowerLetter"/>
      <w:lvlText w:val="%8)"/>
      <w:lvlJc w:val="left"/>
      <w:pPr>
        <w:ind w:left="5891" w:hanging="420"/>
      </w:pPr>
      <w:rPr>
        <w:rFonts w:cs="Times New Roman"/>
      </w:rPr>
    </w:lvl>
    <w:lvl w:ilvl="8" w:tplc="0409001B">
      <w:start w:val="1"/>
      <w:numFmt w:val="lowerRoman"/>
      <w:lvlText w:val="%9."/>
      <w:lvlJc w:val="right"/>
      <w:pPr>
        <w:ind w:left="6311" w:hanging="420"/>
      </w:pPr>
      <w:rPr>
        <w:rFonts w:cs="Times New Roman"/>
      </w:rPr>
    </w:lvl>
  </w:abstractNum>
  <w:abstractNum w:abstractNumId="1">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DD52199"/>
    <w:multiLevelType w:val="hybridMultilevel"/>
    <w:tmpl w:val="78C6B5BE"/>
    <w:lvl w:ilvl="0" w:tplc="C9C4124C">
      <w:start w:val="1"/>
      <w:numFmt w:val="japaneseCounting"/>
      <w:lvlText w:val="（%1）"/>
      <w:lvlJc w:val="left"/>
      <w:pPr>
        <w:ind w:left="1430" w:hanging="720"/>
      </w:pPr>
      <w:rPr>
        <w:rFonts w:ascii="宋体" w:eastAsia="宋体" w:hAnsi="宋体" w:cs="Arial" w:hint="default"/>
        <w:b w:val="0"/>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49938B3"/>
    <w:multiLevelType w:val="hybridMultilevel"/>
    <w:tmpl w:val="4DAAE6F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4AD44D0"/>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54E5FDC"/>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3285229"/>
    <w:multiLevelType w:val="hybridMultilevel"/>
    <w:tmpl w:val="4C385FAE"/>
    <w:lvl w:ilvl="0" w:tplc="108E883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393B4929"/>
    <w:multiLevelType w:val="hybridMultilevel"/>
    <w:tmpl w:val="6AD4C99E"/>
    <w:lvl w:ilvl="0" w:tplc="0409000F">
      <w:start w:val="1"/>
      <w:numFmt w:val="decimal"/>
      <w:lvlText w:val="%1."/>
      <w:lvlJc w:val="left"/>
      <w:pPr>
        <w:ind w:left="878" w:hanging="456"/>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7">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4D1A3004"/>
    <w:multiLevelType w:val="hybridMultilevel"/>
    <w:tmpl w:val="4C3E7F60"/>
    <w:lvl w:ilvl="0" w:tplc="EFD41A1C">
      <w:start w:val="1"/>
      <w:numFmt w:val="decimal"/>
      <w:lvlText w:val="%1."/>
      <w:lvlJc w:val="left"/>
      <w:pPr>
        <w:ind w:left="900" w:hanging="420"/>
      </w:pPr>
      <w:rPr>
        <w:rFonts w:ascii="宋体" w:eastAsia="宋体" w:hAnsi="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893D47"/>
    <w:multiLevelType w:val="hybridMultilevel"/>
    <w:tmpl w:val="E73C9398"/>
    <w:lvl w:ilvl="0" w:tplc="EA380298">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5E8694D"/>
    <w:multiLevelType w:val="hybridMultilevel"/>
    <w:tmpl w:val="EFB0D182"/>
    <w:lvl w:ilvl="0" w:tplc="9ED4963C">
      <w:start w:val="1"/>
      <w:numFmt w:val="decimal"/>
      <w:lvlText w:val="%1、"/>
      <w:lvlJc w:val="left"/>
      <w:pPr>
        <w:ind w:left="560" w:hanging="360"/>
      </w:p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start w:val="1"/>
      <w:numFmt w:val="decimal"/>
      <w:lvlText w:val="%4."/>
      <w:lvlJc w:val="left"/>
      <w:pPr>
        <w:ind w:left="1880" w:hanging="420"/>
      </w:pPr>
    </w:lvl>
    <w:lvl w:ilvl="4" w:tplc="04090019">
      <w:start w:val="1"/>
      <w:numFmt w:val="lowerLetter"/>
      <w:lvlText w:val="%5)"/>
      <w:lvlJc w:val="left"/>
      <w:pPr>
        <w:ind w:left="2300" w:hanging="420"/>
      </w:pPr>
    </w:lvl>
    <w:lvl w:ilvl="5" w:tplc="0409001B">
      <w:start w:val="1"/>
      <w:numFmt w:val="lowerRoman"/>
      <w:lvlText w:val="%6."/>
      <w:lvlJc w:val="right"/>
      <w:pPr>
        <w:ind w:left="2720" w:hanging="420"/>
      </w:pPr>
    </w:lvl>
    <w:lvl w:ilvl="6" w:tplc="0409000F">
      <w:start w:val="1"/>
      <w:numFmt w:val="decimal"/>
      <w:lvlText w:val="%7."/>
      <w:lvlJc w:val="left"/>
      <w:pPr>
        <w:ind w:left="3140" w:hanging="420"/>
      </w:pPr>
    </w:lvl>
    <w:lvl w:ilvl="7" w:tplc="04090019">
      <w:start w:val="1"/>
      <w:numFmt w:val="lowerLetter"/>
      <w:lvlText w:val="%8)"/>
      <w:lvlJc w:val="left"/>
      <w:pPr>
        <w:ind w:left="3560" w:hanging="420"/>
      </w:pPr>
    </w:lvl>
    <w:lvl w:ilvl="8" w:tplc="0409001B">
      <w:start w:val="1"/>
      <w:numFmt w:val="lowerRoman"/>
      <w:lvlText w:val="%9."/>
      <w:lvlJc w:val="right"/>
      <w:pPr>
        <w:ind w:left="3980" w:hanging="420"/>
      </w:pPr>
    </w:lvl>
  </w:abstractNum>
  <w:abstractNum w:abstractNumId="23">
    <w:nsid w:val="5F3F421E"/>
    <w:multiLevelType w:val="hybridMultilevel"/>
    <w:tmpl w:val="7F625C04"/>
    <w:lvl w:ilvl="0" w:tplc="D688D9EA">
      <w:start w:val="1"/>
      <w:numFmt w:val="japaneseCounting"/>
      <w:lvlText w:val="%1、"/>
      <w:lvlJc w:val="left"/>
      <w:pPr>
        <w:ind w:left="1023" w:hanging="456"/>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6033588A"/>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84F6B1D"/>
    <w:multiLevelType w:val="hybridMultilevel"/>
    <w:tmpl w:val="33B4119A"/>
    <w:lvl w:ilvl="0" w:tplc="04090015">
      <w:start w:val="1"/>
      <w:numFmt w:val="upp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28">
    <w:nsid w:val="75CF4741"/>
    <w:multiLevelType w:val="hybridMultilevel"/>
    <w:tmpl w:val="358221F6"/>
    <w:lvl w:ilvl="0" w:tplc="A2F8B784">
      <w:start w:val="1"/>
      <w:numFmt w:val="chineseCountingThousand"/>
      <w:lvlText w:val="（%1）"/>
      <w:lvlJc w:val="left"/>
      <w:pPr>
        <w:tabs>
          <w:tab w:val="num" w:pos="720"/>
        </w:tabs>
      </w:pPr>
      <w:rPr>
        <w:rFonts w:cs="Times New Roman" w:hint="eastAsia"/>
      </w:rPr>
    </w:lvl>
    <w:lvl w:ilvl="1" w:tplc="F138B4E2">
      <w:start w:val="1"/>
      <w:numFmt w:val="decimal"/>
      <w:lvlText w:val="%2、"/>
      <w:lvlJc w:val="left"/>
      <w:pPr>
        <w:tabs>
          <w:tab w:val="num" w:pos="780"/>
        </w:tabs>
        <w:ind w:firstLine="420"/>
      </w:pPr>
      <w:rPr>
        <w:rFonts w:cs="Times New Roman" w:hint="eastAsia"/>
      </w:rPr>
    </w:lvl>
    <w:lvl w:ilvl="2" w:tplc="F68E601E">
      <w:start w:val="1"/>
      <w:numFmt w:val="chineseCountingThousand"/>
      <w:lvlText w:val="（%3）"/>
      <w:lvlJc w:val="left"/>
      <w:pPr>
        <w:tabs>
          <w:tab w:val="num" w:pos="720"/>
        </w:tabs>
      </w:pPr>
      <w:rPr>
        <w:rFonts w:cs="Times New Roman" w:hint="eastAsia"/>
      </w:rPr>
    </w:lvl>
    <w:lvl w:ilvl="3" w:tplc="C3E837EC">
      <w:start w:val="1"/>
      <w:numFmt w:val="decimal"/>
      <w:lvlText w:val="（%4）"/>
      <w:lvlJc w:val="left"/>
      <w:pPr>
        <w:tabs>
          <w:tab w:val="num" w:pos="2100"/>
        </w:tabs>
        <w:ind w:left="2100" w:hanging="840"/>
      </w:pPr>
      <w:rPr>
        <w:rFonts w:cs="Times New Roman" w:hint="eastAsia"/>
      </w:rPr>
    </w:lvl>
    <w:lvl w:ilvl="4" w:tplc="AFD86576">
      <w:start w:val="1"/>
      <w:numFmt w:val="upperLetter"/>
      <w:lvlText w:val="%5."/>
      <w:lvlJc w:val="left"/>
      <w:pPr>
        <w:tabs>
          <w:tab w:val="num" w:pos="2040"/>
        </w:tabs>
        <w:ind w:left="2040" w:hanging="360"/>
      </w:pPr>
      <w:rPr>
        <w:rFonts w:cs="Times New Roman" w:hint="eastAsia"/>
      </w:rPr>
    </w:lvl>
    <w:lvl w:ilvl="5" w:tplc="C71643D8">
      <w:start w:val="1"/>
      <w:numFmt w:val="lowerRoman"/>
      <w:lvlText w:val="%6."/>
      <w:lvlJc w:val="right"/>
      <w:pPr>
        <w:tabs>
          <w:tab w:val="num" w:pos="2520"/>
        </w:tabs>
        <w:ind w:left="2520" w:hanging="420"/>
      </w:pPr>
      <w:rPr>
        <w:rFonts w:cs="Times New Roman"/>
      </w:rPr>
    </w:lvl>
    <w:lvl w:ilvl="6" w:tplc="40A43F06">
      <w:start w:val="1"/>
      <w:numFmt w:val="decimal"/>
      <w:lvlText w:val="%7."/>
      <w:lvlJc w:val="left"/>
      <w:pPr>
        <w:tabs>
          <w:tab w:val="num" w:pos="2940"/>
        </w:tabs>
        <w:ind w:left="2940" w:hanging="420"/>
      </w:pPr>
      <w:rPr>
        <w:rFonts w:cs="Times New Roman"/>
      </w:rPr>
    </w:lvl>
    <w:lvl w:ilvl="7" w:tplc="16484156">
      <w:start w:val="1"/>
      <w:numFmt w:val="lowerLetter"/>
      <w:lvlText w:val="%8)"/>
      <w:lvlJc w:val="left"/>
      <w:pPr>
        <w:tabs>
          <w:tab w:val="num" w:pos="3360"/>
        </w:tabs>
        <w:ind w:left="3360" w:hanging="420"/>
      </w:pPr>
      <w:rPr>
        <w:rFonts w:cs="Times New Roman"/>
      </w:rPr>
    </w:lvl>
    <w:lvl w:ilvl="8" w:tplc="F1B096A6">
      <w:start w:val="1"/>
      <w:numFmt w:val="lowerRoman"/>
      <w:lvlText w:val="%9."/>
      <w:lvlJc w:val="right"/>
      <w:pPr>
        <w:tabs>
          <w:tab w:val="num" w:pos="3780"/>
        </w:tabs>
        <w:ind w:left="3780" w:hanging="420"/>
      </w:pPr>
      <w:rPr>
        <w:rFonts w:cs="Times New Roman"/>
      </w:rPr>
    </w:lvl>
  </w:abstractNum>
  <w:abstractNum w:abstractNumId="29">
    <w:nsid w:val="7B541646"/>
    <w:multiLevelType w:val="hybridMultilevel"/>
    <w:tmpl w:val="110074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F884BED"/>
    <w:multiLevelType w:val="hybridMultilevel"/>
    <w:tmpl w:val="6D4436A8"/>
    <w:lvl w:ilvl="0" w:tplc="664AA72E">
      <w:start w:val="1"/>
      <w:numFmt w:val="decimal"/>
      <w:lvlText w:val="%1、"/>
      <w:lvlJc w:val="left"/>
      <w:pPr>
        <w:ind w:left="780" w:hanging="360"/>
      </w:pPr>
      <w:rPr>
        <w:rFonts w:hAnsi="宋体" w:cs="Times New Roman" w:hint="default"/>
      </w:rPr>
    </w:lvl>
    <w:lvl w:ilvl="1" w:tplc="14C678D2">
      <w:start w:val="1"/>
      <w:numFmt w:val="lowerLetter"/>
      <w:lvlText w:val="%2)"/>
      <w:lvlJc w:val="left"/>
      <w:pPr>
        <w:ind w:left="1260" w:hanging="420"/>
      </w:pPr>
      <w:rPr>
        <w:rFonts w:cs="Times New Roman"/>
      </w:rPr>
    </w:lvl>
    <w:lvl w:ilvl="2" w:tplc="9BFC90C2">
      <w:start w:val="1"/>
      <w:numFmt w:val="lowerRoman"/>
      <w:lvlText w:val="%3."/>
      <w:lvlJc w:val="right"/>
      <w:pPr>
        <w:ind w:left="1680" w:hanging="420"/>
      </w:pPr>
      <w:rPr>
        <w:rFonts w:cs="Times New Roman"/>
      </w:rPr>
    </w:lvl>
    <w:lvl w:ilvl="3" w:tplc="D108DEA4">
      <w:start w:val="1"/>
      <w:numFmt w:val="decimal"/>
      <w:lvlText w:val="%4."/>
      <w:lvlJc w:val="left"/>
      <w:pPr>
        <w:ind w:left="2100" w:hanging="420"/>
      </w:pPr>
      <w:rPr>
        <w:rFonts w:cs="Times New Roman"/>
      </w:rPr>
    </w:lvl>
    <w:lvl w:ilvl="4" w:tplc="BC2A209C">
      <w:start w:val="1"/>
      <w:numFmt w:val="lowerLetter"/>
      <w:lvlText w:val="%5)"/>
      <w:lvlJc w:val="left"/>
      <w:pPr>
        <w:ind w:left="2520" w:hanging="420"/>
      </w:pPr>
      <w:rPr>
        <w:rFonts w:cs="Times New Roman"/>
      </w:rPr>
    </w:lvl>
    <w:lvl w:ilvl="5" w:tplc="5CD6179C">
      <w:start w:val="1"/>
      <w:numFmt w:val="lowerRoman"/>
      <w:lvlText w:val="%6."/>
      <w:lvlJc w:val="right"/>
      <w:pPr>
        <w:ind w:left="2940" w:hanging="420"/>
      </w:pPr>
      <w:rPr>
        <w:rFonts w:cs="Times New Roman"/>
      </w:rPr>
    </w:lvl>
    <w:lvl w:ilvl="6" w:tplc="270A29F4">
      <w:start w:val="1"/>
      <w:numFmt w:val="decimal"/>
      <w:lvlText w:val="%7."/>
      <w:lvlJc w:val="left"/>
      <w:pPr>
        <w:ind w:left="3360" w:hanging="420"/>
      </w:pPr>
      <w:rPr>
        <w:rFonts w:cs="Times New Roman"/>
      </w:rPr>
    </w:lvl>
    <w:lvl w:ilvl="7" w:tplc="BF468192">
      <w:start w:val="1"/>
      <w:numFmt w:val="lowerLetter"/>
      <w:lvlText w:val="%8)"/>
      <w:lvlJc w:val="left"/>
      <w:pPr>
        <w:ind w:left="3780" w:hanging="420"/>
      </w:pPr>
      <w:rPr>
        <w:rFonts w:cs="Times New Roman"/>
      </w:rPr>
    </w:lvl>
    <w:lvl w:ilvl="8" w:tplc="47E221BA">
      <w:start w:val="1"/>
      <w:numFmt w:val="lowerRoman"/>
      <w:lvlText w:val="%9."/>
      <w:lvlJc w:val="right"/>
      <w:pPr>
        <w:ind w:left="4200" w:hanging="420"/>
      </w:pPr>
      <w:rPr>
        <w:rFonts w:cs="Times New Roman"/>
      </w:rPr>
    </w:lvl>
  </w:abstractNum>
  <w:num w:numId="1">
    <w:abstractNumId w:val="1"/>
  </w:num>
  <w:num w:numId="2">
    <w:abstractNumId w:val="16"/>
  </w:num>
  <w:num w:numId="3">
    <w:abstractNumId w:val="5"/>
  </w:num>
  <w:num w:numId="4">
    <w:abstractNumId w:val="17"/>
  </w:num>
  <w:num w:numId="5">
    <w:abstractNumId w:val="30"/>
  </w:num>
  <w:num w:numId="6">
    <w:abstractNumId w:val="0"/>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28"/>
  </w:num>
  <w:num w:numId="12">
    <w:abstractNumId w:val="20"/>
  </w:num>
  <w:num w:numId="13">
    <w:abstractNumId w:val="8"/>
  </w:num>
  <w:num w:numId="14">
    <w:abstractNumId w:val="15"/>
  </w:num>
  <w:num w:numId="15">
    <w:abstractNumId w:val="25"/>
  </w:num>
  <w:num w:numId="16">
    <w:abstractNumId w:val="4"/>
  </w:num>
  <w:num w:numId="17">
    <w:abstractNumId w:val="13"/>
  </w:num>
  <w:num w:numId="18">
    <w:abstractNumId w:val="11"/>
  </w:num>
  <w:num w:numId="19">
    <w:abstractNumId w:val="24"/>
  </w:num>
  <w:num w:numId="20">
    <w:abstractNumId w:val="26"/>
  </w:num>
  <w:num w:numId="21">
    <w:abstractNumId w:val="29"/>
  </w:num>
  <w:num w:numId="22">
    <w:abstractNumId w:val="10"/>
  </w:num>
  <w:num w:numId="23">
    <w:abstractNumId w:val="9"/>
  </w:num>
  <w:num w:numId="24">
    <w:abstractNumId w:val="19"/>
  </w:num>
  <w:num w:numId="25">
    <w:abstractNumId w:val="7"/>
  </w:num>
  <w:num w:numId="26">
    <w:abstractNumId w:val="3"/>
  </w:num>
  <w:num w:numId="27">
    <w:abstractNumId w:val="14"/>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 Tai">
    <w15:presenceInfo w15:providerId="None" w15:userId="Yuan 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5CAC"/>
    <w:rsid w:val="00004624"/>
    <w:rsid w:val="0000509E"/>
    <w:rsid w:val="0000612D"/>
    <w:rsid w:val="00006A9C"/>
    <w:rsid w:val="00007872"/>
    <w:rsid w:val="00007A6A"/>
    <w:rsid w:val="00007A90"/>
    <w:rsid w:val="00007FE3"/>
    <w:rsid w:val="000102B9"/>
    <w:rsid w:val="00011B51"/>
    <w:rsid w:val="00011FF3"/>
    <w:rsid w:val="00015840"/>
    <w:rsid w:val="0001762A"/>
    <w:rsid w:val="00017CAD"/>
    <w:rsid w:val="00021565"/>
    <w:rsid w:val="00021855"/>
    <w:rsid w:val="00022232"/>
    <w:rsid w:val="00024242"/>
    <w:rsid w:val="0002483B"/>
    <w:rsid w:val="000255BE"/>
    <w:rsid w:val="00026E49"/>
    <w:rsid w:val="00027102"/>
    <w:rsid w:val="0003049C"/>
    <w:rsid w:val="000307F1"/>
    <w:rsid w:val="00030B3E"/>
    <w:rsid w:val="00030FDC"/>
    <w:rsid w:val="00031367"/>
    <w:rsid w:val="000314A1"/>
    <w:rsid w:val="0003200D"/>
    <w:rsid w:val="000328D2"/>
    <w:rsid w:val="00033F43"/>
    <w:rsid w:val="00035A60"/>
    <w:rsid w:val="00040BF4"/>
    <w:rsid w:val="00041292"/>
    <w:rsid w:val="0004301B"/>
    <w:rsid w:val="000433CD"/>
    <w:rsid w:val="00043523"/>
    <w:rsid w:val="00043633"/>
    <w:rsid w:val="000439D6"/>
    <w:rsid w:val="000439F0"/>
    <w:rsid w:val="0004612A"/>
    <w:rsid w:val="000470A8"/>
    <w:rsid w:val="00050611"/>
    <w:rsid w:val="00050858"/>
    <w:rsid w:val="00050C2A"/>
    <w:rsid w:val="00052243"/>
    <w:rsid w:val="000543C3"/>
    <w:rsid w:val="00054C3E"/>
    <w:rsid w:val="0005551B"/>
    <w:rsid w:val="0005623B"/>
    <w:rsid w:val="000574EE"/>
    <w:rsid w:val="000575A6"/>
    <w:rsid w:val="000624BF"/>
    <w:rsid w:val="00063435"/>
    <w:rsid w:val="00063881"/>
    <w:rsid w:val="00063ACC"/>
    <w:rsid w:val="00063E80"/>
    <w:rsid w:val="00067683"/>
    <w:rsid w:val="00070318"/>
    <w:rsid w:val="00070975"/>
    <w:rsid w:val="000713AF"/>
    <w:rsid w:val="00072C4E"/>
    <w:rsid w:val="00073435"/>
    <w:rsid w:val="000739ED"/>
    <w:rsid w:val="00073D46"/>
    <w:rsid w:val="000759F9"/>
    <w:rsid w:val="00075C73"/>
    <w:rsid w:val="00075CAC"/>
    <w:rsid w:val="00075F0D"/>
    <w:rsid w:val="00075FEC"/>
    <w:rsid w:val="00077347"/>
    <w:rsid w:val="000778DF"/>
    <w:rsid w:val="0007791B"/>
    <w:rsid w:val="00080A32"/>
    <w:rsid w:val="00080C51"/>
    <w:rsid w:val="0008139D"/>
    <w:rsid w:val="00081A8E"/>
    <w:rsid w:val="00081F40"/>
    <w:rsid w:val="000824C3"/>
    <w:rsid w:val="00082542"/>
    <w:rsid w:val="00082C65"/>
    <w:rsid w:val="00082E76"/>
    <w:rsid w:val="00083663"/>
    <w:rsid w:val="0008366B"/>
    <w:rsid w:val="000846FB"/>
    <w:rsid w:val="000848E1"/>
    <w:rsid w:val="00086094"/>
    <w:rsid w:val="000861EA"/>
    <w:rsid w:val="00086D87"/>
    <w:rsid w:val="000909D1"/>
    <w:rsid w:val="0009142E"/>
    <w:rsid w:val="00091585"/>
    <w:rsid w:val="00091E35"/>
    <w:rsid w:val="00092441"/>
    <w:rsid w:val="000925F5"/>
    <w:rsid w:val="00093F01"/>
    <w:rsid w:val="00093F90"/>
    <w:rsid w:val="00094C9D"/>
    <w:rsid w:val="000956D1"/>
    <w:rsid w:val="00095AEC"/>
    <w:rsid w:val="00096337"/>
    <w:rsid w:val="00097DE4"/>
    <w:rsid w:val="000A01A6"/>
    <w:rsid w:val="000A222A"/>
    <w:rsid w:val="000A3352"/>
    <w:rsid w:val="000A4706"/>
    <w:rsid w:val="000A592C"/>
    <w:rsid w:val="000A5A62"/>
    <w:rsid w:val="000A64B6"/>
    <w:rsid w:val="000A6751"/>
    <w:rsid w:val="000A753D"/>
    <w:rsid w:val="000A7BDA"/>
    <w:rsid w:val="000A7DF1"/>
    <w:rsid w:val="000B0510"/>
    <w:rsid w:val="000B1627"/>
    <w:rsid w:val="000B3761"/>
    <w:rsid w:val="000B4D17"/>
    <w:rsid w:val="000B4E72"/>
    <w:rsid w:val="000B5D57"/>
    <w:rsid w:val="000B79D8"/>
    <w:rsid w:val="000B7A02"/>
    <w:rsid w:val="000B7B4A"/>
    <w:rsid w:val="000B7EA6"/>
    <w:rsid w:val="000C042B"/>
    <w:rsid w:val="000C177D"/>
    <w:rsid w:val="000C1ABF"/>
    <w:rsid w:val="000C2A97"/>
    <w:rsid w:val="000C389A"/>
    <w:rsid w:val="000C3CCA"/>
    <w:rsid w:val="000C5268"/>
    <w:rsid w:val="000C741E"/>
    <w:rsid w:val="000D0205"/>
    <w:rsid w:val="000D3F81"/>
    <w:rsid w:val="000D4704"/>
    <w:rsid w:val="000D4B4A"/>
    <w:rsid w:val="000D4DED"/>
    <w:rsid w:val="000D548A"/>
    <w:rsid w:val="000D5BBF"/>
    <w:rsid w:val="000D6071"/>
    <w:rsid w:val="000D6477"/>
    <w:rsid w:val="000D7132"/>
    <w:rsid w:val="000D75AC"/>
    <w:rsid w:val="000D7A8F"/>
    <w:rsid w:val="000E0648"/>
    <w:rsid w:val="000E08DC"/>
    <w:rsid w:val="000E09D2"/>
    <w:rsid w:val="000E0D18"/>
    <w:rsid w:val="000E0ECB"/>
    <w:rsid w:val="000E0F0D"/>
    <w:rsid w:val="000E346B"/>
    <w:rsid w:val="000E36EB"/>
    <w:rsid w:val="000E3D00"/>
    <w:rsid w:val="000E3E74"/>
    <w:rsid w:val="000E468A"/>
    <w:rsid w:val="000E4ACC"/>
    <w:rsid w:val="000E5003"/>
    <w:rsid w:val="000E5C79"/>
    <w:rsid w:val="000E7162"/>
    <w:rsid w:val="000E74DA"/>
    <w:rsid w:val="000E7D99"/>
    <w:rsid w:val="000F0E40"/>
    <w:rsid w:val="000F1A04"/>
    <w:rsid w:val="000F1D0C"/>
    <w:rsid w:val="000F2933"/>
    <w:rsid w:val="000F2DC3"/>
    <w:rsid w:val="000F3457"/>
    <w:rsid w:val="000F38BC"/>
    <w:rsid w:val="000F3F4E"/>
    <w:rsid w:val="000F44CC"/>
    <w:rsid w:val="000F4ACE"/>
    <w:rsid w:val="000F4DDD"/>
    <w:rsid w:val="000F53DB"/>
    <w:rsid w:val="000F64F9"/>
    <w:rsid w:val="000F6916"/>
    <w:rsid w:val="000F6D3E"/>
    <w:rsid w:val="000F7B3B"/>
    <w:rsid w:val="00100139"/>
    <w:rsid w:val="00100197"/>
    <w:rsid w:val="0010059F"/>
    <w:rsid w:val="00100B51"/>
    <w:rsid w:val="001013F8"/>
    <w:rsid w:val="00101F5C"/>
    <w:rsid w:val="0010232C"/>
    <w:rsid w:val="0010241C"/>
    <w:rsid w:val="001026EF"/>
    <w:rsid w:val="00102ACF"/>
    <w:rsid w:val="00103B8C"/>
    <w:rsid w:val="00103DFA"/>
    <w:rsid w:val="00105092"/>
    <w:rsid w:val="00105720"/>
    <w:rsid w:val="00105D42"/>
    <w:rsid w:val="001064B1"/>
    <w:rsid w:val="001075DC"/>
    <w:rsid w:val="0010783F"/>
    <w:rsid w:val="001105D1"/>
    <w:rsid w:val="00111654"/>
    <w:rsid w:val="001124A4"/>
    <w:rsid w:val="001125E6"/>
    <w:rsid w:val="00113938"/>
    <w:rsid w:val="001143CA"/>
    <w:rsid w:val="00115392"/>
    <w:rsid w:val="00115700"/>
    <w:rsid w:val="00115F0E"/>
    <w:rsid w:val="00116121"/>
    <w:rsid w:val="0011745B"/>
    <w:rsid w:val="00117461"/>
    <w:rsid w:val="00122034"/>
    <w:rsid w:val="00122126"/>
    <w:rsid w:val="001221FB"/>
    <w:rsid w:val="00122D5A"/>
    <w:rsid w:val="001242F1"/>
    <w:rsid w:val="001245E4"/>
    <w:rsid w:val="001254D5"/>
    <w:rsid w:val="001267B1"/>
    <w:rsid w:val="0012775D"/>
    <w:rsid w:val="00127C39"/>
    <w:rsid w:val="00127CDD"/>
    <w:rsid w:val="00130B01"/>
    <w:rsid w:val="0013106C"/>
    <w:rsid w:val="00131518"/>
    <w:rsid w:val="00131770"/>
    <w:rsid w:val="00131C62"/>
    <w:rsid w:val="00132A04"/>
    <w:rsid w:val="00132B65"/>
    <w:rsid w:val="00132C68"/>
    <w:rsid w:val="00133476"/>
    <w:rsid w:val="00133825"/>
    <w:rsid w:val="0013449F"/>
    <w:rsid w:val="001346B1"/>
    <w:rsid w:val="001357A5"/>
    <w:rsid w:val="001402EE"/>
    <w:rsid w:val="001410B9"/>
    <w:rsid w:val="001412B5"/>
    <w:rsid w:val="00141FE8"/>
    <w:rsid w:val="00142052"/>
    <w:rsid w:val="00142BDB"/>
    <w:rsid w:val="00142C3D"/>
    <w:rsid w:val="00143D88"/>
    <w:rsid w:val="00143E31"/>
    <w:rsid w:val="00144976"/>
    <w:rsid w:val="00144A04"/>
    <w:rsid w:val="00145E21"/>
    <w:rsid w:val="00147F56"/>
    <w:rsid w:val="0015095D"/>
    <w:rsid w:val="00151C60"/>
    <w:rsid w:val="00152C01"/>
    <w:rsid w:val="00152C90"/>
    <w:rsid w:val="00153178"/>
    <w:rsid w:val="001535E0"/>
    <w:rsid w:val="00153E31"/>
    <w:rsid w:val="00155241"/>
    <w:rsid w:val="001562C0"/>
    <w:rsid w:val="00156705"/>
    <w:rsid w:val="001577B8"/>
    <w:rsid w:val="001606D3"/>
    <w:rsid w:val="0016104B"/>
    <w:rsid w:val="00161999"/>
    <w:rsid w:val="001619CE"/>
    <w:rsid w:val="00161CC2"/>
    <w:rsid w:val="001625A3"/>
    <w:rsid w:val="0016319D"/>
    <w:rsid w:val="00165037"/>
    <w:rsid w:val="00165C8A"/>
    <w:rsid w:val="001661B7"/>
    <w:rsid w:val="001674A2"/>
    <w:rsid w:val="00167930"/>
    <w:rsid w:val="0017054A"/>
    <w:rsid w:val="00170A64"/>
    <w:rsid w:val="00172647"/>
    <w:rsid w:val="00173AB3"/>
    <w:rsid w:val="00173FF6"/>
    <w:rsid w:val="0017428C"/>
    <w:rsid w:val="00174373"/>
    <w:rsid w:val="00175869"/>
    <w:rsid w:val="00175ABF"/>
    <w:rsid w:val="00175F88"/>
    <w:rsid w:val="001764BD"/>
    <w:rsid w:val="00176C1A"/>
    <w:rsid w:val="00176C6A"/>
    <w:rsid w:val="00177DAF"/>
    <w:rsid w:val="0018034D"/>
    <w:rsid w:val="00181B16"/>
    <w:rsid w:val="00182099"/>
    <w:rsid w:val="00182307"/>
    <w:rsid w:val="001825E7"/>
    <w:rsid w:val="001828B9"/>
    <w:rsid w:val="00182DE9"/>
    <w:rsid w:val="00182EC8"/>
    <w:rsid w:val="00183003"/>
    <w:rsid w:val="00183502"/>
    <w:rsid w:val="0018415A"/>
    <w:rsid w:val="001861A1"/>
    <w:rsid w:val="00186F97"/>
    <w:rsid w:val="00187326"/>
    <w:rsid w:val="001877E0"/>
    <w:rsid w:val="0019075E"/>
    <w:rsid w:val="00190AF3"/>
    <w:rsid w:val="00191702"/>
    <w:rsid w:val="00192665"/>
    <w:rsid w:val="00193CDC"/>
    <w:rsid w:val="00194608"/>
    <w:rsid w:val="00194F3E"/>
    <w:rsid w:val="00195678"/>
    <w:rsid w:val="001964FA"/>
    <w:rsid w:val="001979F9"/>
    <w:rsid w:val="00197AFC"/>
    <w:rsid w:val="001A0A55"/>
    <w:rsid w:val="001A1360"/>
    <w:rsid w:val="001A1D1C"/>
    <w:rsid w:val="001A25C7"/>
    <w:rsid w:val="001A61B2"/>
    <w:rsid w:val="001A6566"/>
    <w:rsid w:val="001A6767"/>
    <w:rsid w:val="001A7032"/>
    <w:rsid w:val="001A7869"/>
    <w:rsid w:val="001A7CA0"/>
    <w:rsid w:val="001B0AA2"/>
    <w:rsid w:val="001B0CAB"/>
    <w:rsid w:val="001B1314"/>
    <w:rsid w:val="001B1684"/>
    <w:rsid w:val="001B25EC"/>
    <w:rsid w:val="001B28AB"/>
    <w:rsid w:val="001B372F"/>
    <w:rsid w:val="001B3A98"/>
    <w:rsid w:val="001B498E"/>
    <w:rsid w:val="001B4AB2"/>
    <w:rsid w:val="001B4C7A"/>
    <w:rsid w:val="001B55B6"/>
    <w:rsid w:val="001B56EF"/>
    <w:rsid w:val="001B5CD9"/>
    <w:rsid w:val="001B72B4"/>
    <w:rsid w:val="001C0B99"/>
    <w:rsid w:val="001C3992"/>
    <w:rsid w:val="001C3A8F"/>
    <w:rsid w:val="001C4910"/>
    <w:rsid w:val="001C4B65"/>
    <w:rsid w:val="001C5063"/>
    <w:rsid w:val="001C6D1F"/>
    <w:rsid w:val="001C7D58"/>
    <w:rsid w:val="001D031F"/>
    <w:rsid w:val="001D049B"/>
    <w:rsid w:val="001D0CB7"/>
    <w:rsid w:val="001D19F1"/>
    <w:rsid w:val="001D22EF"/>
    <w:rsid w:val="001D23A1"/>
    <w:rsid w:val="001D3DCE"/>
    <w:rsid w:val="001E0BFC"/>
    <w:rsid w:val="001E3B77"/>
    <w:rsid w:val="001E59F7"/>
    <w:rsid w:val="001E5F0E"/>
    <w:rsid w:val="001E6D95"/>
    <w:rsid w:val="001E76A2"/>
    <w:rsid w:val="001E7758"/>
    <w:rsid w:val="001F0834"/>
    <w:rsid w:val="001F25F4"/>
    <w:rsid w:val="001F322E"/>
    <w:rsid w:val="001F3C9A"/>
    <w:rsid w:val="001F40D1"/>
    <w:rsid w:val="001F464F"/>
    <w:rsid w:val="001F5B8C"/>
    <w:rsid w:val="001F6404"/>
    <w:rsid w:val="001F6FA8"/>
    <w:rsid w:val="001F7499"/>
    <w:rsid w:val="001F787C"/>
    <w:rsid w:val="001F7CF7"/>
    <w:rsid w:val="00200231"/>
    <w:rsid w:val="00200D21"/>
    <w:rsid w:val="002011D9"/>
    <w:rsid w:val="002017AF"/>
    <w:rsid w:val="00201B3A"/>
    <w:rsid w:val="00202D61"/>
    <w:rsid w:val="00204319"/>
    <w:rsid w:val="00204F76"/>
    <w:rsid w:val="00206432"/>
    <w:rsid w:val="00206C20"/>
    <w:rsid w:val="00206D78"/>
    <w:rsid w:val="00206D8E"/>
    <w:rsid w:val="00206E11"/>
    <w:rsid w:val="0020703F"/>
    <w:rsid w:val="0020709F"/>
    <w:rsid w:val="00210059"/>
    <w:rsid w:val="00210DE3"/>
    <w:rsid w:val="0021147C"/>
    <w:rsid w:val="002127A6"/>
    <w:rsid w:val="0021298E"/>
    <w:rsid w:val="00214071"/>
    <w:rsid w:val="00214432"/>
    <w:rsid w:val="00215E39"/>
    <w:rsid w:val="00215E4C"/>
    <w:rsid w:val="00217BC3"/>
    <w:rsid w:val="0022009A"/>
    <w:rsid w:val="00220374"/>
    <w:rsid w:val="002204BA"/>
    <w:rsid w:val="00220C4E"/>
    <w:rsid w:val="00221BFE"/>
    <w:rsid w:val="002227BE"/>
    <w:rsid w:val="002228AE"/>
    <w:rsid w:val="0022392E"/>
    <w:rsid w:val="002239BF"/>
    <w:rsid w:val="00223F95"/>
    <w:rsid w:val="002242D5"/>
    <w:rsid w:val="002243E8"/>
    <w:rsid w:val="00224424"/>
    <w:rsid w:val="00225326"/>
    <w:rsid w:val="00225977"/>
    <w:rsid w:val="00226455"/>
    <w:rsid w:val="00226F3B"/>
    <w:rsid w:val="0022718F"/>
    <w:rsid w:val="00227251"/>
    <w:rsid w:val="00227474"/>
    <w:rsid w:val="00230767"/>
    <w:rsid w:val="00230C60"/>
    <w:rsid w:val="002319F8"/>
    <w:rsid w:val="00232B71"/>
    <w:rsid w:val="002338DF"/>
    <w:rsid w:val="002344BA"/>
    <w:rsid w:val="00234709"/>
    <w:rsid w:val="0023585B"/>
    <w:rsid w:val="00236FF9"/>
    <w:rsid w:val="002371C8"/>
    <w:rsid w:val="0023751A"/>
    <w:rsid w:val="00237E24"/>
    <w:rsid w:val="002401F8"/>
    <w:rsid w:val="0024035A"/>
    <w:rsid w:val="00240922"/>
    <w:rsid w:val="00240984"/>
    <w:rsid w:val="0024175F"/>
    <w:rsid w:val="00242C14"/>
    <w:rsid w:val="00244FA2"/>
    <w:rsid w:val="0024563F"/>
    <w:rsid w:val="00245BA4"/>
    <w:rsid w:val="002465FB"/>
    <w:rsid w:val="00250220"/>
    <w:rsid w:val="00251026"/>
    <w:rsid w:val="00251B53"/>
    <w:rsid w:val="0025204C"/>
    <w:rsid w:val="002521EF"/>
    <w:rsid w:val="002522FC"/>
    <w:rsid w:val="002526DB"/>
    <w:rsid w:val="00252DFA"/>
    <w:rsid w:val="00253B63"/>
    <w:rsid w:val="002544DD"/>
    <w:rsid w:val="00255D78"/>
    <w:rsid w:val="002570A9"/>
    <w:rsid w:val="0025751E"/>
    <w:rsid w:val="00257C04"/>
    <w:rsid w:val="00257DDE"/>
    <w:rsid w:val="00260C87"/>
    <w:rsid w:val="00260D49"/>
    <w:rsid w:val="00261048"/>
    <w:rsid w:val="00261373"/>
    <w:rsid w:val="00262353"/>
    <w:rsid w:val="00262A74"/>
    <w:rsid w:val="00262B50"/>
    <w:rsid w:val="00262C31"/>
    <w:rsid w:val="00262DAB"/>
    <w:rsid w:val="00264456"/>
    <w:rsid w:val="0026461C"/>
    <w:rsid w:val="00264CB1"/>
    <w:rsid w:val="0026510C"/>
    <w:rsid w:val="00265695"/>
    <w:rsid w:val="00266053"/>
    <w:rsid w:val="0026607C"/>
    <w:rsid w:val="002667ED"/>
    <w:rsid w:val="00267976"/>
    <w:rsid w:val="00270283"/>
    <w:rsid w:val="0027036A"/>
    <w:rsid w:val="00272118"/>
    <w:rsid w:val="0027308F"/>
    <w:rsid w:val="0027393C"/>
    <w:rsid w:val="00275C1D"/>
    <w:rsid w:val="00275D78"/>
    <w:rsid w:val="002763CE"/>
    <w:rsid w:val="002764B3"/>
    <w:rsid w:val="00276F8A"/>
    <w:rsid w:val="00277368"/>
    <w:rsid w:val="0027740B"/>
    <w:rsid w:val="00280D43"/>
    <w:rsid w:val="002812C8"/>
    <w:rsid w:val="00281D8D"/>
    <w:rsid w:val="00283D67"/>
    <w:rsid w:val="00284595"/>
    <w:rsid w:val="002847A6"/>
    <w:rsid w:val="00285B76"/>
    <w:rsid w:val="002862EF"/>
    <w:rsid w:val="00286EF6"/>
    <w:rsid w:val="00287715"/>
    <w:rsid w:val="002901DC"/>
    <w:rsid w:val="00290254"/>
    <w:rsid w:val="00293F1B"/>
    <w:rsid w:val="00294254"/>
    <w:rsid w:val="002945B1"/>
    <w:rsid w:val="00294656"/>
    <w:rsid w:val="00294A45"/>
    <w:rsid w:val="00294A76"/>
    <w:rsid w:val="0029505E"/>
    <w:rsid w:val="0029674F"/>
    <w:rsid w:val="002975A3"/>
    <w:rsid w:val="00297738"/>
    <w:rsid w:val="00297A8D"/>
    <w:rsid w:val="00297EEB"/>
    <w:rsid w:val="002A0D44"/>
    <w:rsid w:val="002A10AD"/>
    <w:rsid w:val="002A19A0"/>
    <w:rsid w:val="002A1CAA"/>
    <w:rsid w:val="002A1EDA"/>
    <w:rsid w:val="002A2897"/>
    <w:rsid w:val="002A2B24"/>
    <w:rsid w:val="002A34BE"/>
    <w:rsid w:val="002A4273"/>
    <w:rsid w:val="002A4CD4"/>
    <w:rsid w:val="002A52EC"/>
    <w:rsid w:val="002A5336"/>
    <w:rsid w:val="002A6042"/>
    <w:rsid w:val="002A642F"/>
    <w:rsid w:val="002A6822"/>
    <w:rsid w:val="002A7257"/>
    <w:rsid w:val="002A755B"/>
    <w:rsid w:val="002A7898"/>
    <w:rsid w:val="002A7D66"/>
    <w:rsid w:val="002A7F2C"/>
    <w:rsid w:val="002B0AA6"/>
    <w:rsid w:val="002B0BAC"/>
    <w:rsid w:val="002B194F"/>
    <w:rsid w:val="002B271A"/>
    <w:rsid w:val="002B2880"/>
    <w:rsid w:val="002B2E2A"/>
    <w:rsid w:val="002B3006"/>
    <w:rsid w:val="002B33CE"/>
    <w:rsid w:val="002B3578"/>
    <w:rsid w:val="002B418F"/>
    <w:rsid w:val="002B6705"/>
    <w:rsid w:val="002C14D7"/>
    <w:rsid w:val="002C1508"/>
    <w:rsid w:val="002C315C"/>
    <w:rsid w:val="002C3B19"/>
    <w:rsid w:val="002C44CB"/>
    <w:rsid w:val="002C479F"/>
    <w:rsid w:val="002C4B70"/>
    <w:rsid w:val="002C5A74"/>
    <w:rsid w:val="002C5AFA"/>
    <w:rsid w:val="002C613B"/>
    <w:rsid w:val="002C634A"/>
    <w:rsid w:val="002C6A3D"/>
    <w:rsid w:val="002C6D43"/>
    <w:rsid w:val="002C75E7"/>
    <w:rsid w:val="002D0335"/>
    <w:rsid w:val="002D060F"/>
    <w:rsid w:val="002D11EC"/>
    <w:rsid w:val="002D20A7"/>
    <w:rsid w:val="002D215D"/>
    <w:rsid w:val="002D2263"/>
    <w:rsid w:val="002D3A4C"/>
    <w:rsid w:val="002D3CD9"/>
    <w:rsid w:val="002D4893"/>
    <w:rsid w:val="002D4E81"/>
    <w:rsid w:val="002D4FF5"/>
    <w:rsid w:val="002D7075"/>
    <w:rsid w:val="002D74BC"/>
    <w:rsid w:val="002D7772"/>
    <w:rsid w:val="002E0E91"/>
    <w:rsid w:val="002E0F57"/>
    <w:rsid w:val="002E10BA"/>
    <w:rsid w:val="002E20F9"/>
    <w:rsid w:val="002E282B"/>
    <w:rsid w:val="002E3808"/>
    <w:rsid w:val="002E477E"/>
    <w:rsid w:val="002E4AEA"/>
    <w:rsid w:val="002E5927"/>
    <w:rsid w:val="002E5AE7"/>
    <w:rsid w:val="002E653F"/>
    <w:rsid w:val="002E715F"/>
    <w:rsid w:val="002E74BA"/>
    <w:rsid w:val="002E78DC"/>
    <w:rsid w:val="002F0999"/>
    <w:rsid w:val="002F31A5"/>
    <w:rsid w:val="002F383D"/>
    <w:rsid w:val="002F3C54"/>
    <w:rsid w:val="002F42CE"/>
    <w:rsid w:val="002F432C"/>
    <w:rsid w:val="002F4763"/>
    <w:rsid w:val="002F54BE"/>
    <w:rsid w:val="002F6E2A"/>
    <w:rsid w:val="002F7339"/>
    <w:rsid w:val="002F7534"/>
    <w:rsid w:val="002F7E22"/>
    <w:rsid w:val="00300A30"/>
    <w:rsid w:val="00300A5A"/>
    <w:rsid w:val="003011C8"/>
    <w:rsid w:val="00301665"/>
    <w:rsid w:val="00301930"/>
    <w:rsid w:val="00303AAE"/>
    <w:rsid w:val="00304291"/>
    <w:rsid w:val="003045DE"/>
    <w:rsid w:val="00304897"/>
    <w:rsid w:val="003053B1"/>
    <w:rsid w:val="00306836"/>
    <w:rsid w:val="00306C72"/>
    <w:rsid w:val="00307452"/>
    <w:rsid w:val="00307698"/>
    <w:rsid w:val="00310CAB"/>
    <w:rsid w:val="003123ED"/>
    <w:rsid w:val="00313005"/>
    <w:rsid w:val="0031371D"/>
    <w:rsid w:val="00314018"/>
    <w:rsid w:val="00314258"/>
    <w:rsid w:val="00316432"/>
    <w:rsid w:val="00316459"/>
    <w:rsid w:val="00316A8C"/>
    <w:rsid w:val="00316B9B"/>
    <w:rsid w:val="003179D4"/>
    <w:rsid w:val="00317A46"/>
    <w:rsid w:val="00320344"/>
    <w:rsid w:val="00321072"/>
    <w:rsid w:val="00322E13"/>
    <w:rsid w:val="003239A7"/>
    <w:rsid w:val="00324337"/>
    <w:rsid w:val="00324605"/>
    <w:rsid w:val="00324BBC"/>
    <w:rsid w:val="00325192"/>
    <w:rsid w:val="003254C7"/>
    <w:rsid w:val="00325722"/>
    <w:rsid w:val="0033057B"/>
    <w:rsid w:val="00330DE5"/>
    <w:rsid w:val="0033137C"/>
    <w:rsid w:val="00331FD0"/>
    <w:rsid w:val="003321B5"/>
    <w:rsid w:val="0033405C"/>
    <w:rsid w:val="00334EB5"/>
    <w:rsid w:val="003351C2"/>
    <w:rsid w:val="003357B0"/>
    <w:rsid w:val="00335D36"/>
    <w:rsid w:val="003362B8"/>
    <w:rsid w:val="003362BF"/>
    <w:rsid w:val="00337369"/>
    <w:rsid w:val="00337B1B"/>
    <w:rsid w:val="00337EF4"/>
    <w:rsid w:val="0034035B"/>
    <w:rsid w:val="003403F6"/>
    <w:rsid w:val="00340FE6"/>
    <w:rsid w:val="003418E1"/>
    <w:rsid w:val="003422B9"/>
    <w:rsid w:val="0034254C"/>
    <w:rsid w:val="0034336A"/>
    <w:rsid w:val="00346076"/>
    <w:rsid w:val="00346103"/>
    <w:rsid w:val="003466C1"/>
    <w:rsid w:val="00346E2F"/>
    <w:rsid w:val="00346E44"/>
    <w:rsid w:val="00346EF6"/>
    <w:rsid w:val="00347277"/>
    <w:rsid w:val="00347A76"/>
    <w:rsid w:val="00347B09"/>
    <w:rsid w:val="00347D82"/>
    <w:rsid w:val="00347FE4"/>
    <w:rsid w:val="00350CA6"/>
    <w:rsid w:val="00351193"/>
    <w:rsid w:val="00351247"/>
    <w:rsid w:val="00351F3F"/>
    <w:rsid w:val="0035211B"/>
    <w:rsid w:val="00353CC0"/>
    <w:rsid w:val="0035450C"/>
    <w:rsid w:val="00354F9F"/>
    <w:rsid w:val="0035533C"/>
    <w:rsid w:val="003556B4"/>
    <w:rsid w:val="003558F6"/>
    <w:rsid w:val="0035667C"/>
    <w:rsid w:val="003566B0"/>
    <w:rsid w:val="00356846"/>
    <w:rsid w:val="00356948"/>
    <w:rsid w:val="00357161"/>
    <w:rsid w:val="00357533"/>
    <w:rsid w:val="00357A21"/>
    <w:rsid w:val="00360B9B"/>
    <w:rsid w:val="003617EC"/>
    <w:rsid w:val="003633ED"/>
    <w:rsid w:val="00364BB4"/>
    <w:rsid w:val="00364CE7"/>
    <w:rsid w:val="00365827"/>
    <w:rsid w:val="003666AB"/>
    <w:rsid w:val="0036673C"/>
    <w:rsid w:val="0036697F"/>
    <w:rsid w:val="00367055"/>
    <w:rsid w:val="00370C04"/>
    <w:rsid w:val="00370E0A"/>
    <w:rsid w:val="003712AA"/>
    <w:rsid w:val="003723F9"/>
    <w:rsid w:val="00373210"/>
    <w:rsid w:val="00373FF5"/>
    <w:rsid w:val="003741E4"/>
    <w:rsid w:val="0037428A"/>
    <w:rsid w:val="00374F17"/>
    <w:rsid w:val="00375A51"/>
    <w:rsid w:val="0037667A"/>
    <w:rsid w:val="00376E0C"/>
    <w:rsid w:val="003778BC"/>
    <w:rsid w:val="003779B1"/>
    <w:rsid w:val="0038005A"/>
    <w:rsid w:val="003813BD"/>
    <w:rsid w:val="003815FF"/>
    <w:rsid w:val="00382778"/>
    <w:rsid w:val="00382B11"/>
    <w:rsid w:val="00382BB0"/>
    <w:rsid w:val="0038313F"/>
    <w:rsid w:val="0038431C"/>
    <w:rsid w:val="0038432D"/>
    <w:rsid w:val="00385AFA"/>
    <w:rsid w:val="0038694D"/>
    <w:rsid w:val="00386CBD"/>
    <w:rsid w:val="00387047"/>
    <w:rsid w:val="00387AEC"/>
    <w:rsid w:val="003901D5"/>
    <w:rsid w:val="00390834"/>
    <w:rsid w:val="00391524"/>
    <w:rsid w:val="00391627"/>
    <w:rsid w:val="003919C7"/>
    <w:rsid w:val="00393583"/>
    <w:rsid w:val="003937DA"/>
    <w:rsid w:val="003941AB"/>
    <w:rsid w:val="0039431A"/>
    <w:rsid w:val="00395389"/>
    <w:rsid w:val="00396116"/>
    <w:rsid w:val="003964B5"/>
    <w:rsid w:val="00396A2E"/>
    <w:rsid w:val="0039747C"/>
    <w:rsid w:val="0039765C"/>
    <w:rsid w:val="00397B31"/>
    <w:rsid w:val="00397F85"/>
    <w:rsid w:val="003A0716"/>
    <w:rsid w:val="003A1224"/>
    <w:rsid w:val="003A168C"/>
    <w:rsid w:val="003A2FF2"/>
    <w:rsid w:val="003A391D"/>
    <w:rsid w:val="003A4303"/>
    <w:rsid w:val="003A5B98"/>
    <w:rsid w:val="003A6DD8"/>
    <w:rsid w:val="003B0329"/>
    <w:rsid w:val="003B12DE"/>
    <w:rsid w:val="003B39E7"/>
    <w:rsid w:val="003B39EA"/>
    <w:rsid w:val="003B3FC7"/>
    <w:rsid w:val="003B47D5"/>
    <w:rsid w:val="003B5400"/>
    <w:rsid w:val="003B6825"/>
    <w:rsid w:val="003B708B"/>
    <w:rsid w:val="003C00DC"/>
    <w:rsid w:val="003C0A3F"/>
    <w:rsid w:val="003C0C52"/>
    <w:rsid w:val="003C2038"/>
    <w:rsid w:val="003C2B36"/>
    <w:rsid w:val="003C35E8"/>
    <w:rsid w:val="003C459C"/>
    <w:rsid w:val="003C4F84"/>
    <w:rsid w:val="003C4FC3"/>
    <w:rsid w:val="003C56A4"/>
    <w:rsid w:val="003C5B2C"/>
    <w:rsid w:val="003C5C89"/>
    <w:rsid w:val="003C62B2"/>
    <w:rsid w:val="003C71C4"/>
    <w:rsid w:val="003C7201"/>
    <w:rsid w:val="003C7D2D"/>
    <w:rsid w:val="003D1C97"/>
    <w:rsid w:val="003D268E"/>
    <w:rsid w:val="003D2E2E"/>
    <w:rsid w:val="003D353D"/>
    <w:rsid w:val="003D3A66"/>
    <w:rsid w:val="003D46F8"/>
    <w:rsid w:val="003D4F76"/>
    <w:rsid w:val="003D5700"/>
    <w:rsid w:val="003D6CEB"/>
    <w:rsid w:val="003D7FF4"/>
    <w:rsid w:val="003D7FF5"/>
    <w:rsid w:val="003E0009"/>
    <w:rsid w:val="003E30FA"/>
    <w:rsid w:val="003E3F63"/>
    <w:rsid w:val="003E4063"/>
    <w:rsid w:val="003E46BA"/>
    <w:rsid w:val="003E4D55"/>
    <w:rsid w:val="003E4E38"/>
    <w:rsid w:val="003E53DC"/>
    <w:rsid w:val="003E54BA"/>
    <w:rsid w:val="003E5655"/>
    <w:rsid w:val="003E5D35"/>
    <w:rsid w:val="003E6E14"/>
    <w:rsid w:val="003E7570"/>
    <w:rsid w:val="003E7948"/>
    <w:rsid w:val="003F0347"/>
    <w:rsid w:val="003F0376"/>
    <w:rsid w:val="003F03D1"/>
    <w:rsid w:val="003F149D"/>
    <w:rsid w:val="003F4157"/>
    <w:rsid w:val="003F46A0"/>
    <w:rsid w:val="003F5273"/>
    <w:rsid w:val="003F579F"/>
    <w:rsid w:val="003F5C9C"/>
    <w:rsid w:val="003F6BBB"/>
    <w:rsid w:val="003F7510"/>
    <w:rsid w:val="003F7F23"/>
    <w:rsid w:val="00400501"/>
    <w:rsid w:val="004007A8"/>
    <w:rsid w:val="0040119F"/>
    <w:rsid w:val="00401E6B"/>
    <w:rsid w:val="00402194"/>
    <w:rsid w:val="00402A36"/>
    <w:rsid w:val="004039CA"/>
    <w:rsid w:val="00403A71"/>
    <w:rsid w:val="004048EB"/>
    <w:rsid w:val="00405AF4"/>
    <w:rsid w:val="0040700A"/>
    <w:rsid w:val="004072A8"/>
    <w:rsid w:val="00407A97"/>
    <w:rsid w:val="00407C22"/>
    <w:rsid w:val="004110D6"/>
    <w:rsid w:val="0041195A"/>
    <w:rsid w:val="00411DB8"/>
    <w:rsid w:val="00414A40"/>
    <w:rsid w:val="0041513E"/>
    <w:rsid w:val="00415361"/>
    <w:rsid w:val="0041694C"/>
    <w:rsid w:val="0041785B"/>
    <w:rsid w:val="00421E29"/>
    <w:rsid w:val="004243DA"/>
    <w:rsid w:val="0042457E"/>
    <w:rsid w:val="0042461C"/>
    <w:rsid w:val="00425352"/>
    <w:rsid w:val="004265EE"/>
    <w:rsid w:val="00427150"/>
    <w:rsid w:val="004277E6"/>
    <w:rsid w:val="004278C5"/>
    <w:rsid w:val="00431177"/>
    <w:rsid w:val="0043171C"/>
    <w:rsid w:val="00431D8D"/>
    <w:rsid w:val="00434703"/>
    <w:rsid w:val="00435F7D"/>
    <w:rsid w:val="004372D0"/>
    <w:rsid w:val="004379C7"/>
    <w:rsid w:val="00437F5E"/>
    <w:rsid w:val="0044010C"/>
    <w:rsid w:val="00442747"/>
    <w:rsid w:val="00442B2B"/>
    <w:rsid w:val="00442BD9"/>
    <w:rsid w:val="00442DC7"/>
    <w:rsid w:val="0044350A"/>
    <w:rsid w:val="00443562"/>
    <w:rsid w:val="00443CAC"/>
    <w:rsid w:val="00443CFB"/>
    <w:rsid w:val="004443D6"/>
    <w:rsid w:val="0044443F"/>
    <w:rsid w:val="004454C6"/>
    <w:rsid w:val="00445655"/>
    <w:rsid w:val="00445B98"/>
    <w:rsid w:val="00446556"/>
    <w:rsid w:val="0044720E"/>
    <w:rsid w:val="004476B4"/>
    <w:rsid w:val="00447A3B"/>
    <w:rsid w:val="0045025B"/>
    <w:rsid w:val="00450459"/>
    <w:rsid w:val="00452C95"/>
    <w:rsid w:val="0045338A"/>
    <w:rsid w:val="004536CD"/>
    <w:rsid w:val="00453E9B"/>
    <w:rsid w:val="00454377"/>
    <w:rsid w:val="004546C9"/>
    <w:rsid w:val="00454720"/>
    <w:rsid w:val="00455709"/>
    <w:rsid w:val="004557E9"/>
    <w:rsid w:val="00455880"/>
    <w:rsid w:val="00456EC9"/>
    <w:rsid w:val="00457C27"/>
    <w:rsid w:val="00460227"/>
    <w:rsid w:val="004609D1"/>
    <w:rsid w:val="004621C3"/>
    <w:rsid w:val="004625F6"/>
    <w:rsid w:val="00463905"/>
    <w:rsid w:val="004649C8"/>
    <w:rsid w:val="00465232"/>
    <w:rsid w:val="004654DD"/>
    <w:rsid w:val="00465B82"/>
    <w:rsid w:val="00465CEA"/>
    <w:rsid w:val="004670BF"/>
    <w:rsid w:val="0046781C"/>
    <w:rsid w:val="004678FB"/>
    <w:rsid w:val="004679FE"/>
    <w:rsid w:val="00470539"/>
    <w:rsid w:val="0047090F"/>
    <w:rsid w:val="0047267A"/>
    <w:rsid w:val="004726A7"/>
    <w:rsid w:val="0047270E"/>
    <w:rsid w:val="00473584"/>
    <w:rsid w:val="004735A9"/>
    <w:rsid w:val="004735AD"/>
    <w:rsid w:val="004743DE"/>
    <w:rsid w:val="00474484"/>
    <w:rsid w:val="004749EF"/>
    <w:rsid w:val="0047535D"/>
    <w:rsid w:val="0047569E"/>
    <w:rsid w:val="004764BE"/>
    <w:rsid w:val="004768C0"/>
    <w:rsid w:val="00480498"/>
    <w:rsid w:val="00482699"/>
    <w:rsid w:val="0048272D"/>
    <w:rsid w:val="00483AAD"/>
    <w:rsid w:val="00483C59"/>
    <w:rsid w:val="00483C79"/>
    <w:rsid w:val="004840F6"/>
    <w:rsid w:val="00484A26"/>
    <w:rsid w:val="00484D63"/>
    <w:rsid w:val="00485C67"/>
    <w:rsid w:val="004868E3"/>
    <w:rsid w:val="00486B05"/>
    <w:rsid w:val="004918C8"/>
    <w:rsid w:val="00491F41"/>
    <w:rsid w:val="00492B32"/>
    <w:rsid w:val="00492D17"/>
    <w:rsid w:val="004933A5"/>
    <w:rsid w:val="00493691"/>
    <w:rsid w:val="004948B8"/>
    <w:rsid w:val="00496419"/>
    <w:rsid w:val="0049687B"/>
    <w:rsid w:val="00497C7D"/>
    <w:rsid w:val="00497D03"/>
    <w:rsid w:val="004A175E"/>
    <w:rsid w:val="004A2F9A"/>
    <w:rsid w:val="004A3C80"/>
    <w:rsid w:val="004A561D"/>
    <w:rsid w:val="004A733B"/>
    <w:rsid w:val="004A794C"/>
    <w:rsid w:val="004A7E35"/>
    <w:rsid w:val="004B0BBF"/>
    <w:rsid w:val="004B0D34"/>
    <w:rsid w:val="004B16E3"/>
    <w:rsid w:val="004B188D"/>
    <w:rsid w:val="004B368A"/>
    <w:rsid w:val="004B38B9"/>
    <w:rsid w:val="004B3E07"/>
    <w:rsid w:val="004B46E4"/>
    <w:rsid w:val="004B4F9A"/>
    <w:rsid w:val="004B50A8"/>
    <w:rsid w:val="004B759E"/>
    <w:rsid w:val="004C0BC4"/>
    <w:rsid w:val="004C1013"/>
    <w:rsid w:val="004C1CA6"/>
    <w:rsid w:val="004C22E3"/>
    <w:rsid w:val="004C2A42"/>
    <w:rsid w:val="004C2F3A"/>
    <w:rsid w:val="004C3253"/>
    <w:rsid w:val="004C381F"/>
    <w:rsid w:val="004C3F2B"/>
    <w:rsid w:val="004C41E7"/>
    <w:rsid w:val="004C48E5"/>
    <w:rsid w:val="004C4BE8"/>
    <w:rsid w:val="004C50F6"/>
    <w:rsid w:val="004C513D"/>
    <w:rsid w:val="004C5867"/>
    <w:rsid w:val="004C5EC3"/>
    <w:rsid w:val="004C64C5"/>
    <w:rsid w:val="004C65F7"/>
    <w:rsid w:val="004C74C6"/>
    <w:rsid w:val="004C765D"/>
    <w:rsid w:val="004C7ADE"/>
    <w:rsid w:val="004C7F15"/>
    <w:rsid w:val="004D1102"/>
    <w:rsid w:val="004D29E8"/>
    <w:rsid w:val="004D397F"/>
    <w:rsid w:val="004D3BB5"/>
    <w:rsid w:val="004D4580"/>
    <w:rsid w:val="004D45FF"/>
    <w:rsid w:val="004D51F5"/>
    <w:rsid w:val="004D6B60"/>
    <w:rsid w:val="004E0D27"/>
    <w:rsid w:val="004E1F50"/>
    <w:rsid w:val="004E2992"/>
    <w:rsid w:val="004E3021"/>
    <w:rsid w:val="004E4E61"/>
    <w:rsid w:val="004E530B"/>
    <w:rsid w:val="004E5555"/>
    <w:rsid w:val="004E6E6B"/>
    <w:rsid w:val="004E6FA0"/>
    <w:rsid w:val="004E7D2D"/>
    <w:rsid w:val="004F1C6A"/>
    <w:rsid w:val="004F2946"/>
    <w:rsid w:val="004F3196"/>
    <w:rsid w:val="004F3A8E"/>
    <w:rsid w:val="004F3CD0"/>
    <w:rsid w:val="004F3DEB"/>
    <w:rsid w:val="004F4ABF"/>
    <w:rsid w:val="004F53CB"/>
    <w:rsid w:val="004F6DA4"/>
    <w:rsid w:val="00500109"/>
    <w:rsid w:val="00500193"/>
    <w:rsid w:val="005003C1"/>
    <w:rsid w:val="00500476"/>
    <w:rsid w:val="00501B02"/>
    <w:rsid w:val="00501E6F"/>
    <w:rsid w:val="005028BC"/>
    <w:rsid w:val="005028F2"/>
    <w:rsid w:val="00502DDD"/>
    <w:rsid w:val="00503E07"/>
    <w:rsid w:val="00505ABD"/>
    <w:rsid w:val="00507231"/>
    <w:rsid w:val="00507ADB"/>
    <w:rsid w:val="005101B7"/>
    <w:rsid w:val="00512256"/>
    <w:rsid w:val="005123B6"/>
    <w:rsid w:val="0051281B"/>
    <w:rsid w:val="00512CA6"/>
    <w:rsid w:val="005130BB"/>
    <w:rsid w:val="0051410D"/>
    <w:rsid w:val="0051471D"/>
    <w:rsid w:val="00514780"/>
    <w:rsid w:val="00514EC6"/>
    <w:rsid w:val="00514EDB"/>
    <w:rsid w:val="00514F6F"/>
    <w:rsid w:val="00515866"/>
    <w:rsid w:val="00516BA2"/>
    <w:rsid w:val="00516CDF"/>
    <w:rsid w:val="005223F9"/>
    <w:rsid w:val="0052266A"/>
    <w:rsid w:val="005227EA"/>
    <w:rsid w:val="00522FDE"/>
    <w:rsid w:val="0052328D"/>
    <w:rsid w:val="00524927"/>
    <w:rsid w:val="00524A4D"/>
    <w:rsid w:val="00525134"/>
    <w:rsid w:val="005256E5"/>
    <w:rsid w:val="00525993"/>
    <w:rsid w:val="0052637D"/>
    <w:rsid w:val="005274C7"/>
    <w:rsid w:val="0053032E"/>
    <w:rsid w:val="00531212"/>
    <w:rsid w:val="00531215"/>
    <w:rsid w:val="00531526"/>
    <w:rsid w:val="00532603"/>
    <w:rsid w:val="0053277B"/>
    <w:rsid w:val="00533D43"/>
    <w:rsid w:val="00533E25"/>
    <w:rsid w:val="00534BFC"/>
    <w:rsid w:val="0053519D"/>
    <w:rsid w:val="00535EC1"/>
    <w:rsid w:val="00536038"/>
    <w:rsid w:val="00537554"/>
    <w:rsid w:val="00537EF0"/>
    <w:rsid w:val="00540217"/>
    <w:rsid w:val="00541409"/>
    <w:rsid w:val="00541975"/>
    <w:rsid w:val="00541995"/>
    <w:rsid w:val="00542393"/>
    <w:rsid w:val="0054283A"/>
    <w:rsid w:val="00542F30"/>
    <w:rsid w:val="005447EC"/>
    <w:rsid w:val="00544B04"/>
    <w:rsid w:val="00545EC9"/>
    <w:rsid w:val="00546357"/>
    <w:rsid w:val="00547097"/>
    <w:rsid w:val="00547380"/>
    <w:rsid w:val="00547508"/>
    <w:rsid w:val="00547843"/>
    <w:rsid w:val="00547F65"/>
    <w:rsid w:val="00551495"/>
    <w:rsid w:val="0055196B"/>
    <w:rsid w:val="00554B6B"/>
    <w:rsid w:val="00555F36"/>
    <w:rsid w:val="00557779"/>
    <w:rsid w:val="00557ACB"/>
    <w:rsid w:val="00560AB4"/>
    <w:rsid w:val="00560EC8"/>
    <w:rsid w:val="00561352"/>
    <w:rsid w:val="005635B9"/>
    <w:rsid w:val="00565812"/>
    <w:rsid w:val="00566330"/>
    <w:rsid w:val="0056656C"/>
    <w:rsid w:val="00566E6B"/>
    <w:rsid w:val="00566F47"/>
    <w:rsid w:val="00567792"/>
    <w:rsid w:val="00567D05"/>
    <w:rsid w:val="005703A9"/>
    <w:rsid w:val="00570B72"/>
    <w:rsid w:val="00571ADB"/>
    <w:rsid w:val="0057266A"/>
    <w:rsid w:val="00572F67"/>
    <w:rsid w:val="00577664"/>
    <w:rsid w:val="005776D9"/>
    <w:rsid w:val="00577734"/>
    <w:rsid w:val="00577B26"/>
    <w:rsid w:val="0058056B"/>
    <w:rsid w:val="00580DB2"/>
    <w:rsid w:val="00581276"/>
    <w:rsid w:val="0058141C"/>
    <w:rsid w:val="00581537"/>
    <w:rsid w:val="00581F48"/>
    <w:rsid w:val="00583714"/>
    <w:rsid w:val="00584547"/>
    <w:rsid w:val="00584C83"/>
    <w:rsid w:val="0058535D"/>
    <w:rsid w:val="005853C4"/>
    <w:rsid w:val="00585756"/>
    <w:rsid w:val="005863A0"/>
    <w:rsid w:val="005874E2"/>
    <w:rsid w:val="005917AC"/>
    <w:rsid w:val="005938F7"/>
    <w:rsid w:val="00595DD4"/>
    <w:rsid w:val="0059636A"/>
    <w:rsid w:val="005963AD"/>
    <w:rsid w:val="0059767A"/>
    <w:rsid w:val="005977FD"/>
    <w:rsid w:val="00597838"/>
    <w:rsid w:val="005A0A35"/>
    <w:rsid w:val="005A0B72"/>
    <w:rsid w:val="005A0EE2"/>
    <w:rsid w:val="005A152E"/>
    <w:rsid w:val="005A1FA1"/>
    <w:rsid w:val="005A2127"/>
    <w:rsid w:val="005A2428"/>
    <w:rsid w:val="005A3946"/>
    <w:rsid w:val="005A4422"/>
    <w:rsid w:val="005A5223"/>
    <w:rsid w:val="005A61B5"/>
    <w:rsid w:val="005A669D"/>
    <w:rsid w:val="005A6810"/>
    <w:rsid w:val="005A73A5"/>
    <w:rsid w:val="005A76ED"/>
    <w:rsid w:val="005B0CFF"/>
    <w:rsid w:val="005B362F"/>
    <w:rsid w:val="005B42BA"/>
    <w:rsid w:val="005B435C"/>
    <w:rsid w:val="005B470F"/>
    <w:rsid w:val="005B4871"/>
    <w:rsid w:val="005B5210"/>
    <w:rsid w:val="005B5D8F"/>
    <w:rsid w:val="005B6561"/>
    <w:rsid w:val="005B74AD"/>
    <w:rsid w:val="005C0356"/>
    <w:rsid w:val="005C0810"/>
    <w:rsid w:val="005C0DCF"/>
    <w:rsid w:val="005C2776"/>
    <w:rsid w:val="005C2E5E"/>
    <w:rsid w:val="005C3108"/>
    <w:rsid w:val="005C3960"/>
    <w:rsid w:val="005C4CD1"/>
    <w:rsid w:val="005C5C8C"/>
    <w:rsid w:val="005C7485"/>
    <w:rsid w:val="005D0D06"/>
    <w:rsid w:val="005D1603"/>
    <w:rsid w:val="005D2338"/>
    <w:rsid w:val="005D2438"/>
    <w:rsid w:val="005D299B"/>
    <w:rsid w:val="005D357C"/>
    <w:rsid w:val="005D367F"/>
    <w:rsid w:val="005D3766"/>
    <w:rsid w:val="005D3FFE"/>
    <w:rsid w:val="005D4426"/>
    <w:rsid w:val="005D4536"/>
    <w:rsid w:val="005D4E7F"/>
    <w:rsid w:val="005D4F20"/>
    <w:rsid w:val="005D5AB9"/>
    <w:rsid w:val="005D5CD1"/>
    <w:rsid w:val="005D6576"/>
    <w:rsid w:val="005D7073"/>
    <w:rsid w:val="005D70A2"/>
    <w:rsid w:val="005E018B"/>
    <w:rsid w:val="005E184C"/>
    <w:rsid w:val="005E2394"/>
    <w:rsid w:val="005E285A"/>
    <w:rsid w:val="005E36AA"/>
    <w:rsid w:val="005E3ED8"/>
    <w:rsid w:val="005E57B7"/>
    <w:rsid w:val="005E6C5D"/>
    <w:rsid w:val="005E79AB"/>
    <w:rsid w:val="005F1469"/>
    <w:rsid w:val="005F1AA1"/>
    <w:rsid w:val="005F3645"/>
    <w:rsid w:val="005F4DE9"/>
    <w:rsid w:val="005F4DEF"/>
    <w:rsid w:val="005F4E86"/>
    <w:rsid w:val="005F56DB"/>
    <w:rsid w:val="005F6306"/>
    <w:rsid w:val="005F6A4E"/>
    <w:rsid w:val="005F6DD1"/>
    <w:rsid w:val="005F7104"/>
    <w:rsid w:val="005F723D"/>
    <w:rsid w:val="005F758E"/>
    <w:rsid w:val="005F7919"/>
    <w:rsid w:val="005F7AFB"/>
    <w:rsid w:val="00600223"/>
    <w:rsid w:val="0060042B"/>
    <w:rsid w:val="00602BF1"/>
    <w:rsid w:val="0060382F"/>
    <w:rsid w:val="00603B6B"/>
    <w:rsid w:val="0060478D"/>
    <w:rsid w:val="00604FF4"/>
    <w:rsid w:val="006056E0"/>
    <w:rsid w:val="00605735"/>
    <w:rsid w:val="00605B1C"/>
    <w:rsid w:val="00607C5B"/>
    <w:rsid w:val="00610122"/>
    <w:rsid w:val="00610CC1"/>
    <w:rsid w:val="00610CCD"/>
    <w:rsid w:val="00611E0D"/>
    <w:rsid w:val="00611F3E"/>
    <w:rsid w:val="00612446"/>
    <w:rsid w:val="0061391E"/>
    <w:rsid w:val="00613944"/>
    <w:rsid w:val="00613C02"/>
    <w:rsid w:val="0061474A"/>
    <w:rsid w:val="006155F0"/>
    <w:rsid w:val="00615FE2"/>
    <w:rsid w:val="00616328"/>
    <w:rsid w:val="00617B56"/>
    <w:rsid w:val="00617DC3"/>
    <w:rsid w:val="00620016"/>
    <w:rsid w:val="00620263"/>
    <w:rsid w:val="00621EB4"/>
    <w:rsid w:val="00622E88"/>
    <w:rsid w:val="00624920"/>
    <w:rsid w:val="00624ACF"/>
    <w:rsid w:val="00624C8C"/>
    <w:rsid w:val="00624F44"/>
    <w:rsid w:val="006252A5"/>
    <w:rsid w:val="00627543"/>
    <w:rsid w:val="00627965"/>
    <w:rsid w:val="00627D58"/>
    <w:rsid w:val="006301FD"/>
    <w:rsid w:val="00630633"/>
    <w:rsid w:val="00630E05"/>
    <w:rsid w:val="0063132F"/>
    <w:rsid w:val="006316CB"/>
    <w:rsid w:val="00632A1A"/>
    <w:rsid w:val="006338B1"/>
    <w:rsid w:val="00634D21"/>
    <w:rsid w:val="00634F51"/>
    <w:rsid w:val="0063522D"/>
    <w:rsid w:val="00635386"/>
    <w:rsid w:val="006368EB"/>
    <w:rsid w:val="0063775D"/>
    <w:rsid w:val="006400B6"/>
    <w:rsid w:val="00640BAB"/>
    <w:rsid w:val="00641A7B"/>
    <w:rsid w:val="00641F31"/>
    <w:rsid w:val="00642D78"/>
    <w:rsid w:val="00643291"/>
    <w:rsid w:val="00643A70"/>
    <w:rsid w:val="0064403E"/>
    <w:rsid w:val="0064527F"/>
    <w:rsid w:val="00645549"/>
    <w:rsid w:val="00645A59"/>
    <w:rsid w:val="0064610A"/>
    <w:rsid w:val="00646CEF"/>
    <w:rsid w:val="00647AB1"/>
    <w:rsid w:val="00647BE9"/>
    <w:rsid w:val="006504C4"/>
    <w:rsid w:val="0065154D"/>
    <w:rsid w:val="00651AF4"/>
    <w:rsid w:val="00651ED9"/>
    <w:rsid w:val="00653BEB"/>
    <w:rsid w:val="00654FBF"/>
    <w:rsid w:val="00655788"/>
    <w:rsid w:val="00657BD1"/>
    <w:rsid w:val="006601D7"/>
    <w:rsid w:val="00661F60"/>
    <w:rsid w:val="00662B21"/>
    <w:rsid w:val="00662C26"/>
    <w:rsid w:val="00662F08"/>
    <w:rsid w:val="00663639"/>
    <w:rsid w:val="0066389D"/>
    <w:rsid w:val="00663CE9"/>
    <w:rsid w:val="006643A4"/>
    <w:rsid w:val="006643B1"/>
    <w:rsid w:val="00664B59"/>
    <w:rsid w:val="00665085"/>
    <w:rsid w:val="0066610D"/>
    <w:rsid w:val="0066678C"/>
    <w:rsid w:val="006670EC"/>
    <w:rsid w:val="00670192"/>
    <w:rsid w:val="006704A7"/>
    <w:rsid w:val="006711D5"/>
    <w:rsid w:val="0067126A"/>
    <w:rsid w:val="0067164E"/>
    <w:rsid w:val="00671A3B"/>
    <w:rsid w:val="00671A66"/>
    <w:rsid w:val="00671F86"/>
    <w:rsid w:val="00673BB6"/>
    <w:rsid w:val="00674547"/>
    <w:rsid w:val="00674773"/>
    <w:rsid w:val="00682357"/>
    <w:rsid w:val="00682FCC"/>
    <w:rsid w:val="006833AE"/>
    <w:rsid w:val="00683671"/>
    <w:rsid w:val="0068565F"/>
    <w:rsid w:val="0068597E"/>
    <w:rsid w:val="0068681D"/>
    <w:rsid w:val="00687AAD"/>
    <w:rsid w:val="0069010C"/>
    <w:rsid w:val="00691E95"/>
    <w:rsid w:val="0069211D"/>
    <w:rsid w:val="0069218B"/>
    <w:rsid w:val="00692196"/>
    <w:rsid w:val="00692DAF"/>
    <w:rsid w:val="00693334"/>
    <w:rsid w:val="00693696"/>
    <w:rsid w:val="00694B1C"/>
    <w:rsid w:val="006954F9"/>
    <w:rsid w:val="00695B71"/>
    <w:rsid w:val="006966F1"/>
    <w:rsid w:val="00696970"/>
    <w:rsid w:val="0069798D"/>
    <w:rsid w:val="006A0282"/>
    <w:rsid w:val="006A0BBA"/>
    <w:rsid w:val="006A12EA"/>
    <w:rsid w:val="006A2285"/>
    <w:rsid w:val="006A305D"/>
    <w:rsid w:val="006A364E"/>
    <w:rsid w:val="006A41C2"/>
    <w:rsid w:val="006A4C4C"/>
    <w:rsid w:val="006A518E"/>
    <w:rsid w:val="006A63A9"/>
    <w:rsid w:val="006A686C"/>
    <w:rsid w:val="006A6E09"/>
    <w:rsid w:val="006A713B"/>
    <w:rsid w:val="006A71FE"/>
    <w:rsid w:val="006A7AB2"/>
    <w:rsid w:val="006A7F8A"/>
    <w:rsid w:val="006B1731"/>
    <w:rsid w:val="006B270D"/>
    <w:rsid w:val="006B2896"/>
    <w:rsid w:val="006B379E"/>
    <w:rsid w:val="006B3B1D"/>
    <w:rsid w:val="006B47F6"/>
    <w:rsid w:val="006B4F29"/>
    <w:rsid w:val="006B62A4"/>
    <w:rsid w:val="006C1209"/>
    <w:rsid w:val="006C1522"/>
    <w:rsid w:val="006C1587"/>
    <w:rsid w:val="006C1DF5"/>
    <w:rsid w:val="006C2504"/>
    <w:rsid w:val="006C39AE"/>
    <w:rsid w:val="006C48D5"/>
    <w:rsid w:val="006C4F9E"/>
    <w:rsid w:val="006C7AF8"/>
    <w:rsid w:val="006C7DF4"/>
    <w:rsid w:val="006D3BAC"/>
    <w:rsid w:val="006D5A3E"/>
    <w:rsid w:val="006D5C2C"/>
    <w:rsid w:val="006D601F"/>
    <w:rsid w:val="006D6D6C"/>
    <w:rsid w:val="006D7493"/>
    <w:rsid w:val="006E00BF"/>
    <w:rsid w:val="006E049F"/>
    <w:rsid w:val="006E04E2"/>
    <w:rsid w:val="006E0D9C"/>
    <w:rsid w:val="006E1FAE"/>
    <w:rsid w:val="006E2345"/>
    <w:rsid w:val="006E4849"/>
    <w:rsid w:val="006E51B7"/>
    <w:rsid w:val="006E5E99"/>
    <w:rsid w:val="006E7258"/>
    <w:rsid w:val="006F1A1C"/>
    <w:rsid w:val="006F25D1"/>
    <w:rsid w:val="006F25F1"/>
    <w:rsid w:val="006F26E1"/>
    <w:rsid w:val="006F2964"/>
    <w:rsid w:val="006F2BD5"/>
    <w:rsid w:val="006F40ED"/>
    <w:rsid w:val="006F5A2C"/>
    <w:rsid w:val="006F75EA"/>
    <w:rsid w:val="006F7936"/>
    <w:rsid w:val="007007EA"/>
    <w:rsid w:val="007010F4"/>
    <w:rsid w:val="007037CF"/>
    <w:rsid w:val="00703D7E"/>
    <w:rsid w:val="007045E6"/>
    <w:rsid w:val="00704AB1"/>
    <w:rsid w:val="00705074"/>
    <w:rsid w:val="0070560A"/>
    <w:rsid w:val="00707157"/>
    <w:rsid w:val="00707202"/>
    <w:rsid w:val="00710C7A"/>
    <w:rsid w:val="00710CCF"/>
    <w:rsid w:val="00710CFB"/>
    <w:rsid w:val="00710DF0"/>
    <w:rsid w:val="00711F1F"/>
    <w:rsid w:val="00712F51"/>
    <w:rsid w:val="00713147"/>
    <w:rsid w:val="0071320A"/>
    <w:rsid w:val="0071346B"/>
    <w:rsid w:val="007148CE"/>
    <w:rsid w:val="007152B5"/>
    <w:rsid w:val="00716432"/>
    <w:rsid w:val="00717669"/>
    <w:rsid w:val="0071782C"/>
    <w:rsid w:val="00717B18"/>
    <w:rsid w:val="00717B68"/>
    <w:rsid w:val="00717EF3"/>
    <w:rsid w:val="00720285"/>
    <w:rsid w:val="007213E8"/>
    <w:rsid w:val="00722CCF"/>
    <w:rsid w:val="00724127"/>
    <w:rsid w:val="0072459F"/>
    <w:rsid w:val="00724967"/>
    <w:rsid w:val="00724AF0"/>
    <w:rsid w:val="00726260"/>
    <w:rsid w:val="00727004"/>
    <w:rsid w:val="0072789D"/>
    <w:rsid w:val="0073052A"/>
    <w:rsid w:val="007306BE"/>
    <w:rsid w:val="00730A9A"/>
    <w:rsid w:val="00730ECC"/>
    <w:rsid w:val="007317EA"/>
    <w:rsid w:val="00731CC0"/>
    <w:rsid w:val="00734AF9"/>
    <w:rsid w:val="00734E8D"/>
    <w:rsid w:val="00735D5D"/>
    <w:rsid w:val="00735E74"/>
    <w:rsid w:val="007368AA"/>
    <w:rsid w:val="0073691A"/>
    <w:rsid w:val="007377C0"/>
    <w:rsid w:val="00737D1F"/>
    <w:rsid w:val="00737ECA"/>
    <w:rsid w:val="007402DF"/>
    <w:rsid w:val="00741355"/>
    <w:rsid w:val="00741A9A"/>
    <w:rsid w:val="00741E61"/>
    <w:rsid w:val="007420B6"/>
    <w:rsid w:val="0074292C"/>
    <w:rsid w:val="00742C5A"/>
    <w:rsid w:val="00743074"/>
    <w:rsid w:val="007439FB"/>
    <w:rsid w:val="00743F45"/>
    <w:rsid w:val="00744603"/>
    <w:rsid w:val="007448B2"/>
    <w:rsid w:val="007449A1"/>
    <w:rsid w:val="00744B61"/>
    <w:rsid w:val="007461F1"/>
    <w:rsid w:val="00746967"/>
    <w:rsid w:val="00746C09"/>
    <w:rsid w:val="0074789E"/>
    <w:rsid w:val="0075034B"/>
    <w:rsid w:val="007518D0"/>
    <w:rsid w:val="00751E69"/>
    <w:rsid w:val="00752846"/>
    <w:rsid w:val="00752B79"/>
    <w:rsid w:val="007531EF"/>
    <w:rsid w:val="00753533"/>
    <w:rsid w:val="00754032"/>
    <w:rsid w:val="007540D9"/>
    <w:rsid w:val="00754565"/>
    <w:rsid w:val="00754AA9"/>
    <w:rsid w:val="007552B9"/>
    <w:rsid w:val="00755D32"/>
    <w:rsid w:val="00756328"/>
    <w:rsid w:val="0075688F"/>
    <w:rsid w:val="00760B3F"/>
    <w:rsid w:val="0076253E"/>
    <w:rsid w:val="007627EA"/>
    <w:rsid w:val="007629DB"/>
    <w:rsid w:val="00762EB7"/>
    <w:rsid w:val="00763578"/>
    <w:rsid w:val="00763E8A"/>
    <w:rsid w:val="007643FE"/>
    <w:rsid w:val="00764D08"/>
    <w:rsid w:val="00766E47"/>
    <w:rsid w:val="00767201"/>
    <w:rsid w:val="00767298"/>
    <w:rsid w:val="00767476"/>
    <w:rsid w:val="00770CE1"/>
    <w:rsid w:val="00771168"/>
    <w:rsid w:val="00771982"/>
    <w:rsid w:val="00772EDA"/>
    <w:rsid w:val="00773A17"/>
    <w:rsid w:val="00773F8F"/>
    <w:rsid w:val="0077403D"/>
    <w:rsid w:val="00774584"/>
    <w:rsid w:val="00774857"/>
    <w:rsid w:val="00774E4D"/>
    <w:rsid w:val="00774EA6"/>
    <w:rsid w:val="00775341"/>
    <w:rsid w:val="0077573D"/>
    <w:rsid w:val="007768D0"/>
    <w:rsid w:val="00777F63"/>
    <w:rsid w:val="00780CD6"/>
    <w:rsid w:val="00781509"/>
    <w:rsid w:val="0078361C"/>
    <w:rsid w:val="00784243"/>
    <w:rsid w:val="007846F9"/>
    <w:rsid w:val="00784953"/>
    <w:rsid w:val="00784E8F"/>
    <w:rsid w:val="00785787"/>
    <w:rsid w:val="00786CB2"/>
    <w:rsid w:val="00786F09"/>
    <w:rsid w:val="007871A6"/>
    <w:rsid w:val="00787EF6"/>
    <w:rsid w:val="00787EFC"/>
    <w:rsid w:val="00790728"/>
    <w:rsid w:val="007911B6"/>
    <w:rsid w:val="0079739F"/>
    <w:rsid w:val="00797B7C"/>
    <w:rsid w:val="007A014F"/>
    <w:rsid w:val="007A0482"/>
    <w:rsid w:val="007A1711"/>
    <w:rsid w:val="007A1743"/>
    <w:rsid w:val="007A2015"/>
    <w:rsid w:val="007A2452"/>
    <w:rsid w:val="007A274A"/>
    <w:rsid w:val="007A3F76"/>
    <w:rsid w:val="007A4216"/>
    <w:rsid w:val="007A4416"/>
    <w:rsid w:val="007A49EA"/>
    <w:rsid w:val="007A5010"/>
    <w:rsid w:val="007A5187"/>
    <w:rsid w:val="007B0D55"/>
    <w:rsid w:val="007B1700"/>
    <w:rsid w:val="007B27DA"/>
    <w:rsid w:val="007B2B11"/>
    <w:rsid w:val="007B2C89"/>
    <w:rsid w:val="007B2D95"/>
    <w:rsid w:val="007B3AED"/>
    <w:rsid w:val="007B6B79"/>
    <w:rsid w:val="007B7AB0"/>
    <w:rsid w:val="007C02F1"/>
    <w:rsid w:val="007C0DC4"/>
    <w:rsid w:val="007C16DF"/>
    <w:rsid w:val="007C1B6A"/>
    <w:rsid w:val="007C246D"/>
    <w:rsid w:val="007C2EFA"/>
    <w:rsid w:val="007C32B9"/>
    <w:rsid w:val="007C6F45"/>
    <w:rsid w:val="007D083A"/>
    <w:rsid w:val="007D264D"/>
    <w:rsid w:val="007D2EEE"/>
    <w:rsid w:val="007D31E1"/>
    <w:rsid w:val="007D411C"/>
    <w:rsid w:val="007D413F"/>
    <w:rsid w:val="007D43B4"/>
    <w:rsid w:val="007D55B4"/>
    <w:rsid w:val="007D5991"/>
    <w:rsid w:val="007D6840"/>
    <w:rsid w:val="007D69FC"/>
    <w:rsid w:val="007D74EA"/>
    <w:rsid w:val="007E066D"/>
    <w:rsid w:val="007E0E7A"/>
    <w:rsid w:val="007E1463"/>
    <w:rsid w:val="007E234F"/>
    <w:rsid w:val="007E2E64"/>
    <w:rsid w:val="007E2F31"/>
    <w:rsid w:val="007E3B2F"/>
    <w:rsid w:val="007E3DE0"/>
    <w:rsid w:val="007E4F2B"/>
    <w:rsid w:val="007E5E8E"/>
    <w:rsid w:val="007E6E2A"/>
    <w:rsid w:val="007F20FA"/>
    <w:rsid w:val="007F271F"/>
    <w:rsid w:val="007F318C"/>
    <w:rsid w:val="007F3886"/>
    <w:rsid w:val="007F57A4"/>
    <w:rsid w:val="007F5842"/>
    <w:rsid w:val="007F66F1"/>
    <w:rsid w:val="007F6874"/>
    <w:rsid w:val="007F6CA3"/>
    <w:rsid w:val="007F6CE7"/>
    <w:rsid w:val="007F6FE1"/>
    <w:rsid w:val="007F75DF"/>
    <w:rsid w:val="008000A5"/>
    <w:rsid w:val="00801824"/>
    <w:rsid w:val="00802149"/>
    <w:rsid w:val="008024DF"/>
    <w:rsid w:val="00802DBE"/>
    <w:rsid w:val="0080300F"/>
    <w:rsid w:val="0080348B"/>
    <w:rsid w:val="00803DCE"/>
    <w:rsid w:val="0080509D"/>
    <w:rsid w:val="00806A07"/>
    <w:rsid w:val="00806BB5"/>
    <w:rsid w:val="00806BE4"/>
    <w:rsid w:val="008073E9"/>
    <w:rsid w:val="008100DE"/>
    <w:rsid w:val="008104D4"/>
    <w:rsid w:val="008106EF"/>
    <w:rsid w:val="00810D37"/>
    <w:rsid w:val="00811A2C"/>
    <w:rsid w:val="00811E4D"/>
    <w:rsid w:val="00812643"/>
    <w:rsid w:val="00812A8C"/>
    <w:rsid w:val="00812D01"/>
    <w:rsid w:val="008138C2"/>
    <w:rsid w:val="00813C89"/>
    <w:rsid w:val="00814573"/>
    <w:rsid w:val="00814E76"/>
    <w:rsid w:val="0081512F"/>
    <w:rsid w:val="0081547D"/>
    <w:rsid w:val="008157DD"/>
    <w:rsid w:val="00815A77"/>
    <w:rsid w:val="00816CA1"/>
    <w:rsid w:val="00816E03"/>
    <w:rsid w:val="00820107"/>
    <w:rsid w:val="00820AC0"/>
    <w:rsid w:val="00820AE6"/>
    <w:rsid w:val="00821F58"/>
    <w:rsid w:val="008229B4"/>
    <w:rsid w:val="00822D7A"/>
    <w:rsid w:val="008237AA"/>
    <w:rsid w:val="00825604"/>
    <w:rsid w:val="008267EC"/>
    <w:rsid w:val="00826BCA"/>
    <w:rsid w:val="00826DBE"/>
    <w:rsid w:val="00827288"/>
    <w:rsid w:val="00827C33"/>
    <w:rsid w:val="00827DB8"/>
    <w:rsid w:val="00830F42"/>
    <w:rsid w:val="00830FED"/>
    <w:rsid w:val="00831F3F"/>
    <w:rsid w:val="00832028"/>
    <w:rsid w:val="00832518"/>
    <w:rsid w:val="0083336E"/>
    <w:rsid w:val="008333D1"/>
    <w:rsid w:val="00833BDF"/>
    <w:rsid w:val="0083441D"/>
    <w:rsid w:val="0083517E"/>
    <w:rsid w:val="008355B3"/>
    <w:rsid w:val="00836DC2"/>
    <w:rsid w:val="00836F7D"/>
    <w:rsid w:val="00840EC6"/>
    <w:rsid w:val="00841548"/>
    <w:rsid w:val="008419BF"/>
    <w:rsid w:val="00841B94"/>
    <w:rsid w:val="00842FDE"/>
    <w:rsid w:val="00843556"/>
    <w:rsid w:val="00843B72"/>
    <w:rsid w:val="00843FF5"/>
    <w:rsid w:val="00844009"/>
    <w:rsid w:val="00845179"/>
    <w:rsid w:val="00845267"/>
    <w:rsid w:val="0084602F"/>
    <w:rsid w:val="008462B5"/>
    <w:rsid w:val="0084662A"/>
    <w:rsid w:val="008468E3"/>
    <w:rsid w:val="00846C90"/>
    <w:rsid w:val="00846D5D"/>
    <w:rsid w:val="0084741E"/>
    <w:rsid w:val="00847579"/>
    <w:rsid w:val="0085077B"/>
    <w:rsid w:val="0085126A"/>
    <w:rsid w:val="00851EDB"/>
    <w:rsid w:val="00853E7C"/>
    <w:rsid w:val="008540FF"/>
    <w:rsid w:val="008542FA"/>
    <w:rsid w:val="008553D4"/>
    <w:rsid w:val="00855768"/>
    <w:rsid w:val="00855DD9"/>
    <w:rsid w:val="0085657D"/>
    <w:rsid w:val="00857766"/>
    <w:rsid w:val="00860ADA"/>
    <w:rsid w:val="0086269A"/>
    <w:rsid w:val="0086280D"/>
    <w:rsid w:val="008631B3"/>
    <w:rsid w:val="008636C5"/>
    <w:rsid w:val="0086379E"/>
    <w:rsid w:val="00865670"/>
    <w:rsid w:val="00865F8C"/>
    <w:rsid w:val="0086696D"/>
    <w:rsid w:val="00867389"/>
    <w:rsid w:val="00872C42"/>
    <w:rsid w:val="0087379A"/>
    <w:rsid w:val="0087394A"/>
    <w:rsid w:val="00874083"/>
    <w:rsid w:val="008741CB"/>
    <w:rsid w:val="00874BB0"/>
    <w:rsid w:val="00877130"/>
    <w:rsid w:val="008774AA"/>
    <w:rsid w:val="00877F06"/>
    <w:rsid w:val="008811AD"/>
    <w:rsid w:val="00883B2D"/>
    <w:rsid w:val="00883BDB"/>
    <w:rsid w:val="00883F36"/>
    <w:rsid w:val="008840B5"/>
    <w:rsid w:val="008847F9"/>
    <w:rsid w:val="00885636"/>
    <w:rsid w:val="0088563A"/>
    <w:rsid w:val="00885E71"/>
    <w:rsid w:val="00886C0F"/>
    <w:rsid w:val="008871EE"/>
    <w:rsid w:val="00887789"/>
    <w:rsid w:val="00890FFA"/>
    <w:rsid w:val="00891224"/>
    <w:rsid w:val="008913D1"/>
    <w:rsid w:val="008916B8"/>
    <w:rsid w:val="00891BAF"/>
    <w:rsid w:val="008929D7"/>
    <w:rsid w:val="00893202"/>
    <w:rsid w:val="00893C0F"/>
    <w:rsid w:val="00894153"/>
    <w:rsid w:val="00894212"/>
    <w:rsid w:val="008945F6"/>
    <w:rsid w:val="008946D2"/>
    <w:rsid w:val="008947E6"/>
    <w:rsid w:val="00894E1D"/>
    <w:rsid w:val="00894EB2"/>
    <w:rsid w:val="00895350"/>
    <w:rsid w:val="008956F9"/>
    <w:rsid w:val="00896B6D"/>
    <w:rsid w:val="00896E51"/>
    <w:rsid w:val="00896F56"/>
    <w:rsid w:val="008973E3"/>
    <w:rsid w:val="00897DB6"/>
    <w:rsid w:val="008A051F"/>
    <w:rsid w:val="008A2EAF"/>
    <w:rsid w:val="008A2F3F"/>
    <w:rsid w:val="008A30B5"/>
    <w:rsid w:val="008A4E4F"/>
    <w:rsid w:val="008A50AB"/>
    <w:rsid w:val="008A517D"/>
    <w:rsid w:val="008A616C"/>
    <w:rsid w:val="008A6D3E"/>
    <w:rsid w:val="008A79F4"/>
    <w:rsid w:val="008A7BB9"/>
    <w:rsid w:val="008A7D48"/>
    <w:rsid w:val="008B01F7"/>
    <w:rsid w:val="008B04E0"/>
    <w:rsid w:val="008B157E"/>
    <w:rsid w:val="008B15F8"/>
    <w:rsid w:val="008B1621"/>
    <w:rsid w:val="008B1830"/>
    <w:rsid w:val="008B1DE7"/>
    <w:rsid w:val="008B209B"/>
    <w:rsid w:val="008B2F59"/>
    <w:rsid w:val="008B300B"/>
    <w:rsid w:val="008B37F9"/>
    <w:rsid w:val="008B3D22"/>
    <w:rsid w:val="008B3D87"/>
    <w:rsid w:val="008B3F80"/>
    <w:rsid w:val="008B56F5"/>
    <w:rsid w:val="008B7B93"/>
    <w:rsid w:val="008C035F"/>
    <w:rsid w:val="008C26B7"/>
    <w:rsid w:val="008C5E4B"/>
    <w:rsid w:val="008C6473"/>
    <w:rsid w:val="008C7031"/>
    <w:rsid w:val="008C76DD"/>
    <w:rsid w:val="008C7D5D"/>
    <w:rsid w:val="008D10EC"/>
    <w:rsid w:val="008D10F7"/>
    <w:rsid w:val="008D1177"/>
    <w:rsid w:val="008D11F9"/>
    <w:rsid w:val="008D3504"/>
    <w:rsid w:val="008D441A"/>
    <w:rsid w:val="008D4618"/>
    <w:rsid w:val="008D4E56"/>
    <w:rsid w:val="008D5932"/>
    <w:rsid w:val="008D73EC"/>
    <w:rsid w:val="008D7787"/>
    <w:rsid w:val="008D7833"/>
    <w:rsid w:val="008D7C89"/>
    <w:rsid w:val="008E0030"/>
    <w:rsid w:val="008E0173"/>
    <w:rsid w:val="008E06A8"/>
    <w:rsid w:val="008E278C"/>
    <w:rsid w:val="008E4CFA"/>
    <w:rsid w:val="008E5076"/>
    <w:rsid w:val="008E55CE"/>
    <w:rsid w:val="008E5FA9"/>
    <w:rsid w:val="008E7E89"/>
    <w:rsid w:val="008F0F18"/>
    <w:rsid w:val="008F1B15"/>
    <w:rsid w:val="008F36FF"/>
    <w:rsid w:val="008F39FF"/>
    <w:rsid w:val="008F3F87"/>
    <w:rsid w:val="008F4249"/>
    <w:rsid w:val="008F430E"/>
    <w:rsid w:val="008F4946"/>
    <w:rsid w:val="008F4D8D"/>
    <w:rsid w:val="008F5A33"/>
    <w:rsid w:val="008F6D37"/>
    <w:rsid w:val="008F6DDF"/>
    <w:rsid w:val="008F796F"/>
    <w:rsid w:val="008F7A2E"/>
    <w:rsid w:val="008F7ACD"/>
    <w:rsid w:val="008F7DC1"/>
    <w:rsid w:val="0090063B"/>
    <w:rsid w:val="009016F7"/>
    <w:rsid w:val="00902879"/>
    <w:rsid w:val="00902CF9"/>
    <w:rsid w:val="009033B7"/>
    <w:rsid w:val="00903EA7"/>
    <w:rsid w:val="00904B55"/>
    <w:rsid w:val="009056DC"/>
    <w:rsid w:val="0090588D"/>
    <w:rsid w:val="00905A6B"/>
    <w:rsid w:val="00906B90"/>
    <w:rsid w:val="00906F54"/>
    <w:rsid w:val="00910E50"/>
    <w:rsid w:val="00913280"/>
    <w:rsid w:val="00913572"/>
    <w:rsid w:val="00914529"/>
    <w:rsid w:val="00915DDB"/>
    <w:rsid w:val="009160F9"/>
    <w:rsid w:val="00917075"/>
    <w:rsid w:val="00917DA4"/>
    <w:rsid w:val="009208C8"/>
    <w:rsid w:val="009216D0"/>
    <w:rsid w:val="009229B6"/>
    <w:rsid w:val="00922A33"/>
    <w:rsid w:val="00923233"/>
    <w:rsid w:val="00923B69"/>
    <w:rsid w:val="00924B4D"/>
    <w:rsid w:val="00925411"/>
    <w:rsid w:val="00926568"/>
    <w:rsid w:val="00930295"/>
    <w:rsid w:val="009303FB"/>
    <w:rsid w:val="009328F8"/>
    <w:rsid w:val="00932B3D"/>
    <w:rsid w:val="00933319"/>
    <w:rsid w:val="009336E9"/>
    <w:rsid w:val="009337B5"/>
    <w:rsid w:val="00934A27"/>
    <w:rsid w:val="00934A57"/>
    <w:rsid w:val="00935A08"/>
    <w:rsid w:val="00935C5C"/>
    <w:rsid w:val="00936369"/>
    <w:rsid w:val="009364D6"/>
    <w:rsid w:val="00940D4B"/>
    <w:rsid w:val="00941555"/>
    <w:rsid w:val="00942AFB"/>
    <w:rsid w:val="00943865"/>
    <w:rsid w:val="00944E58"/>
    <w:rsid w:val="00945250"/>
    <w:rsid w:val="00945376"/>
    <w:rsid w:val="009453B9"/>
    <w:rsid w:val="009464CB"/>
    <w:rsid w:val="00946E55"/>
    <w:rsid w:val="00947FD2"/>
    <w:rsid w:val="00950B17"/>
    <w:rsid w:val="00950B24"/>
    <w:rsid w:val="00951355"/>
    <w:rsid w:val="009516A9"/>
    <w:rsid w:val="00952669"/>
    <w:rsid w:val="00952E47"/>
    <w:rsid w:val="00953DB7"/>
    <w:rsid w:val="00954857"/>
    <w:rsid w:val="009557EA"/>
    <w:rsid w:val="009565D3"/>
    <w:rsid w:val="00956793"/>
    <w:rsid w:val="00956B1A"/>
    <w:rsid w:val="00960798"/>
    <w:rsid w:val="00963605"/>
    <w:rsid w:val="00963C20"/>
    <w:rsid w:val="009643B3"/>
    <w:rsid w:val="009652C0"/>
    <w:rsid w:val="00966B60"/>
    <w:rsid w:val="00967234"/>
    <w:rsid w:val="00967959"/>
    <w:rsid w:val="00971E23"/>
    <w:rsid w:val="009722DA"/>
    <w:rsid w:val="009726CD"/>
    <w:rsid w:val="00974211"/>
    <w:rsid w:val="00974B3C"/>
    <w:rsid w:val="00974EAD"/>
    <w:rsid w:val="00974ECE"/>
    <w:rsid w:val="009752C0"/>
    <w:rsid w:val="0097547C"/>
    <w:rsid w:val="00975682"/>
    <w:rsid w:val="00976463"/>
    <w:rsid w:val="00976A6E"/>
    <w:rsid w:val="00976CDA"/>
    <w:rsid w:val="00976E1C"/>
    <w:rsid w:val="009775BA"/>
    <w:rsid w:val="00977FD4"/>
    <w:rsid w:val="0098039C"/>
    <w:rsid w:val="009809FC"/>
    <w:rsid w:val="00981101"/>
    <w:rsid w:val="00981DF1"/>
    <w:rsid w:val="0098269C"/>
    <w:rsid w:val="00982A06"/>
    <w:rsid w:val="0098421D"/>
    <w:rsid w:val="00984234"/>
    <w:rsid w:val="00984C4F"/>
    <w:rsid w:val="00985803"/>
    <w:rsid w:val="00987374"/>
    <w:rsid w:val="0098785E"/>
    <w:rsid w:val="00990BA8"/>
    <w:rsid w:val="00991A71"/>
    <w:rsid w:val="00992E2E"/>
    <w:rsid w:val="009934E7"/>
    <w:rsid w:val="00994DC5"/>
    <w:rsid w:val="00995791"/>
    <w:rsid w:val="00996998"/>
    <w:rsid w:val="00997E22"/>
    <w:rsid w:val="009A02BD"/>
    <w:rsid w:val="009A076C"/>
    <w:rsid w:val="009A0DCD"/>
    <w:rsid w:val="009A14FE"/>
    <w:rsid w:val="009A1940"/>
    <w:rsid w:val="009A21DE"/>
    <w:rsid w:val="009A2EF9"/>
    <w:rsid w:val="009A3290"/>
    <w:rsid w:val="009A3DF5"/>
    <w:rsid w:val="009A4D1F"/>
    <w:rsid w:val="009A5201"/>
    <w:rsid w:val="009A59E9"/>
    <w:rsid w:val="009A5C7C"/>
    <w:rsid w:val="009B176E"/>
    <w:rsid w:val="009B1953"/>
    <w:rsid w:val="009B24B8"/>
    <w:rsid w:val="009B3884"/>
    <w:rsid w:val="009B3AEE"/>
    <w:rsid w:val="009B410C"/>
    <w:rsid w:val="009B5259"/>
    <w:rsid w:val="009B5505"/>
    <w:rsid w:val="009B5D6E"/>
    <w:rsid w:val="009B6330"/>
    <w:rsid w:val="009B7743"/>
    <w:rsid w:val="009B7864"/>
    <w:rsid w:val="009C0367"/>
    <w:rsid w:val="009C0C73"/>
    <w:rsid w:val="009C126E"/>
    <w:rsid w:val="009C12E1"/>
    <w:rsid w:val="009C15E5"/>
    <w:rsid w:val="009C2885"/>
    <w:rsid w:val="009C2A16"/>
    <w:rsid w:val="009C324D"/>
    <w:rsid w:val="009C39D3"/>
    <w:rsid w:val="009C3CC1"/>
    <w:rsid w:val="009C4CE7"/>
    <w:rsid w:val="009C5A29"/>
    <w:rsid w:val="009C64D0"/>
    <w:rsid w:val="009C64FE"/>
    <w:rsid w:val="009D05CC"/>
    <w:rsid w:val="009D05DD"/>
    <w:rsid w:val="009D072A"/>
    <w:rsid w:val="009D0996"/>
    <w:rsid w:val="009D12B3"/>
    <w:rsid w:val="009D16F9"/>
    <w:rsid w:val="009D1771"/>
    <w:rsid w:val="009D2086"/>
    <w:rsid w:val="009D23CA"/>
    <w:rsid w:val="009D2B43"/>
    <w:rsid w:val="009D378B"/>
    <w:rsid w:val="009D3D19"/>
    <w:rsid w:val="009D42C4"/>
    <w:rsid w:val="009D4D2D"/>
    <w:rsid w:val="009D5834"/>
    <w:rsid w:val="009D5D8C"/>
    <w:rsid w:val="009D5DD5"/>
    <w:rsid w:val="009D5FB0"/>
    <w:rsid w:val="009D6D97"/>
    <w:rsid w:val="009D7754"/>
    <w:rsid w:val="009E12BF"/>
    <w:rsid w:val="009E18BC"/>
    <w:rsid w:val="009E2742"/>
    <w:rsid w:val="009E2E64"/>
    <w:rsid w:val="009E3565"/>
    <w:rsid w:val="009E4931"/>
    <w:rsid w:val="009E4CAA"/>
    <w:rsid w:val="009E59E8"/>
    <w:rsid w:val="009E7499"/>
    <w:rsid w:val="009E7A39"/>
    <w:rsid w:val="009F0A16"/>
    <w:rsid w:val="009F158D"/>
    <w:rsid w:val="009F25C6"/>
    <w:rsid w:val="009F26F8"/>
    <w:rsid w:val="009F2BDA"/>
    <w:rsid w:val="009F406B"/>
    <w:rsid w:val="009F4741"/>
    <w:rsid w:val="009F48D3"/>
    <w:rsid w:val="009F4FC6"/>
    <w:rsid w:val="009F50C3"/>
    <w:rsid w:val="009F5871"/>
    <w:rsid w:val="009F6116"/>
    <w:rsid w:val="009F65ED"/>
    <w:rsid w:val="00A00687"/>
    <w:rsid w:val="00A019AF"/>
    <w:rsid w:val="00A01BD9"/>
    <w:rsid w:val="00A02B51"/>
    <w:rsid w:val="00A03642"/>
    <w:rsid w:val="00A03BE5"/>
    <w:rsid w:val="00A03C77"/>
    <w:rsid w:val="00A03EF1"/>
    <w:rsid w:val="00A0435B"/>
    <w:rsid w:val="00A05E75"/>
    <w:rsid w:val="00A06FA8"/>
    <w:rsid w:val="00A072F8"/>
    <w:rsid w:val="00A1020A"/>
    <w:rsid w:val="00A10222"/>
    <w:rsid w:val="00A14817"/>
    <w:rsid w:val="00A1503B"/>
    <w:rsid w:val="00A154C6"/>
    <w:rsid w:val="00A154C7"/>
    <w:rsid w:val="00A1571A"/>
    <w:rsid w:val="00A15BE7"/>
    <w:rsid w:val="00A160DF"/>
    <w:rsid w:val="00A16108"/>
    <w:rsid w:val="00A16C0F"/>
    <w:rsid w:val="00A1771C"/>
    <w:rsid w:val="00A20314"/>
    <w:rsid w:val="00A20D02"/>
    <w:rsid w:val="00A21E64"/>
    <w:rsid w:val="00A21EB1"/>
    <w:rsid w:val="00A230C8"/>
    <w:rsid w:val="00A244E2"/>
    <w:rsid w:val="00A24507"/>
    <w:rsid w:val="00A24FCE"/>
    <w:rsid w:val="00A2664F"/>
    <w:rsid w:val="00A266A8"/>
    <w:rsid w:val="00A27433"/>
    <w:rsid w:val="00A2753C"/>
    <w:rsid w:val="00A27B4F"/>
    <w:rsid w:val="00A30649"/>
    <w:rsid w:val="00A31674"/>
    <w:rsid w:val="00A323DA"/>
    <w:rsid w:val="00A32782"/>
    <w:rsid w:val="00A34143"/>
    <w:rsid w:val="00A34530"/>
    <w:rsid w:val="00A347A0"/>
    <w:rsid w:val="00A34E4A"/>
    <w:rsid w:val="00A3509E"/>
    <w:rsid w:val="00A3513E"/>
    <w:rsid w:val="00A3544C"/>
    <w:rsid w:val="00A35805"/>
    <w:rsid w:val="00A35C0A"/>
    <w:rsid w:val="00A362DD"/>
    <w:rsid w:val="00A36AD7"/>
    <w:rsid w:val="00A36C65"/>
    <w:rsid w:val="00A37196"/>
    <w:rsid w:val="00A415B8"/>
    <w:rsid w:val="00A418B1"/>
    <w:rsid w:val="00A41BF0"/>
    <w:rsid w:val="00A41CC7"/>
    <w:rsid w:val="00A424AC"/>
    <w:rsid w:val="00A42C21"/>
    <w:rsid w:val="00A42E32"/>
    <w:rsid w:val="00A437FF"/>
    <w:rsid w:val="00A44561"/>
    <w:rsid w:val="00A44A16"/>
    <w:rsid w:val="00A44DDC"/>
    <w:rsid w:val="00A45463"/>
    <w:rsid w:val="00A455DE"/>
    <w:rsid w:val="00A46144"/>
    <w:rsid w:val="00A467F9"/>
    <w:rsid w:val="00A472FF"/>
    <w:rsid w:val="00A47658"/>
    <w:rsid w:val="00A508FD"/>
    <w:rsid w:val="00A51928"/>
    <w:rsid w:val="00A5203C"/>
    <w:rsid w:val="00A5472B"/>
    <w:rsid w:val="00A5484B"/>
    <w:rsid w:val="00A549F2"/>
    <w:rsid w:val="00A55A7E"/>
    <w:rsid w:val="00A5660A"/>
    <w:rsid w:val="00A56D8E"/>
    <w:rsid w:val="00A5744A"/>
    <w:rsid w:val="00A5795C"/>
    <w:rsid w:val="00A57E07"/>
    <w:rsid w:val="00A57E93"/>
    <w:rsid w:val="00A60EDC"/>
    <w:rsid w:val="00A61372"/>
    <w:rsid w:val="00A61AD5"/>
    <w:rsid w:val="00A61DC5"/>
    <w:rsid w:val="00A6267B"/>
    <w:rsid w:val="00A62F45"/>
    <w:rsid w:val="00A63380"/>
    <w:rsid w:val="00A6450F"/>
    <w:rsid w:val="00A6456F"/>
    <w:rsid w:val="00A65139"/>
    <w:rsid w:val="00A652F8"/>
    <w:rsid w:val="00A65D0E"/>
    <w:rsid w:val="00A66563"/>
    <w:rsid w:val="00A71998"/>
    <w:rsid w:val="00A71A8D"/>
    <w:rsid w:val="00A71FDA"/>
    <w:rsid w:val="00A72582"/>
    <w:rsid w:val="00A74431"/>
    <w:rsid w:val="00A74764"/>
    <w:rsid w:val="00A747D1"/>
    <w:rsid w:val="00A75FD8"/>
    <w:rsid w:val="00A767D5"/>
    <w:rsid w:val="00A775FD"/>
    <w:rsid w:val="00A77A75"/>
    <w:rsid w:val="00A822D4"/>
    <w:rsid w:val="00A8427D"/>
    <w:rsid w:val="00A8472A"/>
    <w:rsid w:val="00A854B2"/>
    <w:rsid w:val="00A872C7"/>
    <w:rsid w:val="00A87990"/>
    <w:rsid w:val="00A87ABC"/>
    <w:rsid w:val="00A87BB8"/>
    <w:rsid w:val="00A87BED"/>
    <w:rsid w:val="00A87D64"/>
    <w:rsid w:val="00A908E2"/>
    <w:rsid w:val="00A91BA2"/>
    <w:rsid w:val="00A927C9"/>
    <w:rsid w:val="00A93259"/>
    <w:rsid w:val="00A938BE"/>
    <w:rsid w:val="00A9479E"/>
    <w:rsid w:val="00A94C96"/>
    <w:rsid w:val="00A94E67"/>
    <w:rsid w:val="00A9577F"/>
    <w:rsid w:val="00A95A5E"/>
    <w:rsid w:val="00A95DC1"/>
    <w:rsid w:val="00A96842"/>
    <w:rsid w:val="00A96C51"/>
    <w:rsid w:val="00A96FAC"/>
    <w:rsid w:val="00A97144"/>
    <w:rsid w:val="00A979AF"/>
    <w:rsid w:val="00AA05BA"/>
    <w:rsid w:val="00AA05ED"/>
    <w:rsid w:val="00AA0C5A"/>
    <w:rsid w:val="00AA0F73"/>
    <w:rsid w:val="00AA1897"/>
    <w:rsid w:val="00AA1C43"/>
    <w:rsid w:val="00AA232A"/>
    <w:rsid w:val="00AA271B"/>
    <w:rsid w:val="00AA29B9"/>
    <w:rsid w:val="00AA2AFD"/>
    <w:rsid w:val="00AA453E"/>
    <w:rsid w:val="00AA485E"/>
    <w:rsid w:val="00AA5106"/>
    <w:rsid w:val="00AA5201"/>
    <w:rsid w:val="00AA5AB8"/>
    <w:rsid w:val="00AA6FC0"/>
    <w:rsid w:val="00AA7D1A"/>
    <w:rsid w:val="00AA7F1C"/>
    <w:rsid w:val="00AB1040"/>
    <w:rsid w:val="00AB16FF"/>
    <w:rsid w:val="00AB29E8"/>
    <w:rsid w:val="00AB33E6"/>
    <w:rsid w:val="00AB33EE"/>
    <w:rsid w:val="00AB407A"/>
    <w:rsid w:val="00AB4572"/>
    <w:rsid w:val="00AB4CF4"/>
    <w:rsid w:val="00AB5671"/>
    <w:rsid w:val="00AB5A64"/>
    <w:rsid w:val="00AB5C9D"/>
    <w:rsid w:val="00AB6027"/>
    <w:rsid w:val="00AB749C"/>
    <w:rsid w:val="00AB775E"/>
    <w:rsid w:val="00AC0371"/>
    <w:rsid w:val="00AC140B"/>
    <w:rsid w:val="00AC2E20"/>
    <w:rsid w:val="00AC3D1B"/>
    <w:rsid w:val="00AC45AF"/>
    <w:rsid w:val="00AC4621"/>
    <w:rsid w:val="00AC4D4D"/>
    <w:rsid w:val="00AC554E"/>
    <w:rsid w:val="00AC5D14"/>
    <w:rsid w:val="00AC6547"/>
    <w:rsid w:val="00AC658E"/>
    <w:rsid w:val="00AC72A2"/>
    <w:rsid w:val="00AC7BA5"/>
    <w:rsid w:val="00AD0004"/>
    <w:rsid w:val="00AD099D"/>
    <w:rsid w:val="00AD0DCB"/>
    <w:rsid w:val="00AD1777"/>
    <w:rsid w:val="00AD1B3C"/>
    <w:rsid w:val="00AD2D2D"/>
    <w:rsid w:val="00AD3C6B"/>
    <w:rsid w:val="00AD4186"/>
    <w:rsid w:val="00AD41C6"/>
    <w:rsid w:val="00AD42D5"/>
    <w:rsid w:val="00AD44DF"/>
    <w:rsid w:val="00AD62DA"/>
    <w:rsid w:val="00AD646B"/>
    <w:rsid w:val="00AD65D7"/>
    <w:rsid w:val="00AD67D6"/>
    <w:rsid w:val="00AD6F96"/>
    <w:rsid w:val="00AD781E"/>
    <w:rsid w:val="00AE009C"/>
    <w:rsid w:val="00AE04C5"/>
    <w:rsid w:val="00AE1A63"/>
    <w:rsid w:val="00AE234B"/>
    <w:rsid w:val="00AE2560"/>
    <w:rsid w:val="00AE2D7A"/>
    <w:rsid w:val="00AE3B17"/>
    <w:rsid w:val="00AE3FF7"/>
    <w:rsid w:val="00AE47C6"/>
    <w:rsid w:val="00AE5072"/>
    <w:rsid w:val="00AE51B4"/>
    <w:rsid w:val="00AE570C"/>
    <w:rsid w:val="00AE6046"/>
    <w:rsid w:val="00AE677D"/>
    <w:rsid w:val="00AE6DF3"/>
    <w:rsid w:val="00AE6F25"/>
    <w:rsid w:val="00AE73C4"/>
    <w:rsid w:val="00AE7C82"/>
    <w:rsid w:val="00AF0C3F"/>
    <w:rsid w:val="00AF0E4F"/>
    <w:rsid w:val="00AF15C4"/>
    <w:rsid w:val="00AF1985"/>
    <w:rsid w:val="00AF312C"/>
    <w:rsid w:val="00AF4115"/>
    <w:rsid w:val="00AF453E"/>
    <w:rsid w:val="00AF4BD6"/>
    <w:rsid w:val="00AF4FCB"/>
    <w:rsid w:val="00AF544F"/>
    <w:rsid w:val="00AF560B"/>
    <w:rsid w:val="00AF630C"/>
    <w:rsid w:val="00AF6856"/>
    <w:rsid w:val="00AF6A44"/>
    <w:rsid w:val="00AF7022"/>
    <w:rsid w:val="00AF7952"/>
    <w:rsid w:val="00B001C8"/>
    <w:rsid w:val="00B00844"/>
    <w:rsid w:val="00B015F7"/>
    <w:rsid w:val="00B02C92"/>
    <w:rsid w:val="00B03163"/>
    <w:rsid w:val="00B0333F"/>
    <w:rsid w:val="00B033E2"/>
    <w:rsid w:val="00B03621"/>
    <w:rsid w:val="00B03B20"/>
    <w:rsid w:val="00B03F06"/>
    <w:rsid w:val="00B04F7E"/>
    <w:rsid w:val="00B057FA"/>
    <w:rsid w:val="00B06189"/>
    <w:rsid w:val="00B06FE2"/>
    <w:rsid w:val="00B12D50"/>
    <w:rsid w:val="00B147E4"/>
    <w:rsid w:val="00B1495D"/>
    <w:rsid w:val="00B1499B"/>
    <w:rsid w:val="00B14CE6"/>
    <w:rsid w:val="00B15833"/>
    <w:rsid w:val="00B15CF4"/>
    <w:rsid w:val="00B17453"/>
    <w:rsid w:val="00B17AA4"/>
    <w:rsid w:val="00B17BC5"/>
    <w:rsid w:val="00B17BDF"/>
    <w:rsid w:val="00B20BB4"/>
    <w:rsid w:val="00B21010"/>
    <w:rsid w:val="00B243D9"/>
    <w:rsid w:val="00B24943"/>
    <w:rsid w:val="00B25748"/>
    <w:rsid w:val="00B257FE"/>
    <w:rsid w:val="00B25FE1"/>
    <w:rsid w:val="00B26D43"/>
    <w:rsid w:val="00B300D3"/>
    <w:rsid w:val="00B30119"/>
    <w:rsid w:val="00B312CB"/>
    <w:rsid w:val="00B31E95"/>
    <w:rsid w:val="00B32C23"/>
    <w:rsid w:val="00B33055"/>
    <w:rsid w:val="00B3308D"/>
    <w:rsid w:val="00B330D7"/>
    <w:rsid w:val="00B33559"/>
    <w:rsid w:val="00B338DB"/>
    <w:rsid w:val="00B33E1F"/>
    <w:rsid w:val="00B351A4"/>
    <w:rsid w:val="00B362A0"/>
    <w:rsid w:val="00B36681"/>
    <w:rsid w:val="00B36847"/>
    <w:rsid w:val="00B36A3F"/>
    <w:rsid w:val="00B371FE"/>
    <w:rsid w:val="00B377BD"/>
    <w:rsid w:val="00B4032D"/>
    <w:rsid w:val="00B40CE5"/>
    <w:rsid w:val="00B4159E"/>
    <w:rsid w:val="00B42345"/>
    <w:rsid w:val="00B42EC5"/>
    <w:rsid w:val="00B43306"/>
    <w:rsid w:val="00B434AD"/>
    <w:rsid w:val="00B43AA9"/>
    <w:rsid w:val="00B43AEA"/>
    <w:rsid w:val="00B44137"/>
    <w:rsid w:val="00B44343"/>
    <w:rsid w:val="00B45653"/>
    <w:rsid w:val="00B45669"/>
    <w:rsid w:val="00B45C23"/>
    <w:rsid w:val="00B45C24"/>
    <w:rsid w:val="00B46686"/>
    <w:rsid w:val="00B46AF7"/>
    <w:rsid w:val="00B46E32"/>
    <w:rsid w:val="00B50635"/>
    <w:rsid w:val="00B50789"/>
    <w:rsid w:val="00B51980"/>
    <w:rsid w:val="00B522CC"/>
    <w:rsid w:val="00B53428"/>
    <w:rsid w:val="00B552E7"/>
    <w:rsid w:val="00B557D8"/>
    <w:rsid w:val="00B5590F"/>
    <w:rsid w:val="00B55DFF"/>
    <w:rsid w:val="00B563C3"/>
    <w:rsid w:val="00B5658E"/>
    <w:rsid w:val="00B56E36"/>
    <w:rsid w:val="00B57134"/>
    <w:rsid w:val="00B572ED"/>
    <w:rsid w:val="00B57481"/>
    <w:rsid w:val="00B57640"/>
    <w:rsid w:val="00B61118"/>
    <w:rsid w:val="00B625DE"/>
    <w:rsid w:val="00B626E4"/>
    <w:rsid w:val="00B63D47"/>
    <w:rsid w:val="00B64804"/>
    <w:rsid w:val="00B658D4"/>
    <w:rsid w:val="00B65EA5"/>
    <w:rsid w:val="00B65FF7"/>
    <w:rsid w:val="00B671F9"/>
    <w:rsid w:val="00B6749F"/>
    <w:rsid w:val="00B67AAD"/>
    <w:rsid w:val="00B70134"/>
    <w:rsid w:val="00B70263"/>
    <w:rsid w:val="00B71851"/>
    <w:rsid w:val="00B71A36"/>
    <w:rsid w:val="00B723C6"/>
    <w:rsid w:val="00B724BC"/>
    <w:rsid w:val="00B72734"/>
    <w:rsid w:val="00B72EE3"/>
    <w:rsid w:val="00B73375"/>
    <w:rsid w:val="00B73A20"/>
    <w:rsid w:val="00B7474C"/>
    <w:rsid w:val="00B76310"/>
    <w:rsid w:val="00B76D1C"/>
    <w:rsid w:val="00B76EFF"/>
    <w:rsid w:val="00B77CAB"/>
    <w:rsid w:val="00B802B0"/>
    <w:rsid w:val="00B80691"/>
    <w:rsid w:val="00B8194B"/>
    <w:rsid w:val="00B8247E"/>
    <w:rsid w:val="00B8307D"/>
    <w:rsid w:val="00B83B88"/>
    <w:rsid w:val="00B85B24"/>
    <w:rsid w:val="00B85E32"/>
    <w:rsid w:val="00B863DC"/>
    <w:rsid w:val="00B86BB1"/>
    <w:rsid w:val="00B86DFC"/>
    <w:rsid w:val="00B86FCF"/>
    <w:rsid w:val="00B87E71"/>
    <w:rsid w:val="00B9050C"/>
    <w:rsid w:val="00B90F06"/>
    <w:rsid w:val="00B912C3"/>
    <w:rsid w:val="00B914B3"/>
    <w:rsid w:val="00B92DDB"/>
    <w:rsid w:val="00B9343A"/>
    <w:rsid w:val="00B94151"/>
    <w:rsid w:val="00B9528A"/>
    <w:rsid w:val="00B969DD"/>
    <w:rsid w:val="00B96DF6"/>
    <w:rsid w:val="00B975D6"/>
    <w:rsid w:val="00B976A6"/>
    <w:rsid w:val="00B97ACF"/>
    <w:rsid w:val="00BA0044"/>
    <w:rsid w:val="00BA0177"/>
    <w:rsid w:val="00BA0713"/>
    <w:rsid w:val="00BA120F"/>
    <w:rsid w:val="00BA15B7"/>
    <w:rsid w:val="00BA18E3"/>
    <w:rsid w:val="00BA1A90"/>
    <w:rsid w:val="00BA29A4"/>
    <w:rsid w:val="00BA372C"/>
    <w:rsid w:val="00BA394C"/>
    <w:rsid w:val="00BA4A49"/>
    <w:rsid w:val="00BA5B40"/>
    <w:rsid w:val="00BA7910"/>
    <w:rsid w:val="00BA7AF9"/>
    <w:rsid w:val="00BB1C23"/>
    <w:rsid w:val="00BB279D"/>
    <w:rsid w:val="00BB3383"/>
    <w:rsid w:val="00BB3626"/>
    <w:rsid w:val="00BB442E"/>
    <w:rsid w:val="00BB493E"/>
    <w:rsid w:val="00BB6EC6"/>
    <w:rsid w:val="00BB7ED0"/>
    <w:rsid w:val="00BC0A17"/>
    <w:rsid w:val="00BC0EC5"/>
    <w:rsid w:val="00BC10E8"/>
    <w:rsid w:val="00BC168B"/>
    <w:rsid w:val="00BC3257"/>
    <w:rsid w:val="00BC4483"/>
    <w:rsid w:val="00BC46E1"/>
    <w:rsid w:val="00BC5AAB"/>
    <w:rsid w:val="00BC5C78"/>
    <w:rsid w:val="00BC695B"/>
    <w:rsid w:val="00BC7653"/>
    <w:rsid w:val="00BC7B68"/>
    <w:rsid w:val="00BD0349"/>
    <w:rsid w:val="00BD0434"/>
    <w:rsid w:val="00BD0AF1"/>
    <w:rsid w:val="00BD0E71"/>
    <w:rsid w:val="00BD1714"/>
    <w:rsid w:val="00BD1C06"/>
    <w:rsid w:val="00BD27C4"/>
    <w:rsid w:val="00BD3A07"/>
    <w:rsid w:val="00BD42F6"/>
    <w:rsid w:val="00BD5F5C"/>
    <w:rsid w:val="00BD665A"/>
    <w:rsid w:val="00BE0D73"/>
    <w:rsid w:val="00BE1688"/>
    <w:rsid w:val="00BE1FFB"/>
    <w:rsid w:val="00BE2870"/>
    <w:rsid w:val="00BE2C01"/>
    <w:rsid w:val="00BE35FC"/>
    <w:rsid w:val="00BE3A4F"/>
    <w:rsid w:val="00BE3B05"/>
    <w:rsid w:val="00BE3FAE"/>
    <w:rsid w:val="00BE4AA6"/>
    <w:rsid w:val="00BE51C7"/>
    <w:rsid w:val="00BE638C"/>
    <w:rsid w:val="00BE6D51"/>
    <w:rsid w:val="00BE753F"/>
    <w:rsid w:val="00BE76CE"/>
    <w:rsid w:val="00BE7880"/>
    <w:rsid w:val="00BE7D95"/>
    <w:rsid w:val="00BF10EA"/>
    <w:rsid w:val="00BF1604"/>
    <w:rsid w:val="00BF18A1"/>
    <w:rsid w:val="00BF20A3"/>
    <w:rsid w:val="00BF29D0"/>
    <w:rsid w:val="00BF3F0A"/>
    <w:rsid w:val="00BF47A6"/>
    <w:rsid w:val="00BF4A09"/>
    <w:rsid w:val="00BF54AA"/>
    <w:rsid w:val="00BF565D"/>
    <w:rsid w:val="00BF56FD"/>
    <w:rsid w:val="00BF5952"/>
    <w:rsid w:val="00BF5CA8"/>
    <w:rsid w:val="00BF71CE"/>
    <w:rsid w:val="00C0057A"/>
    <w:rsid w:val="00C00666"/>
    <w:rsid w:val="00C01804"/>
    <w:rsid w:val="00C01896"/>
    <w:rsid w:val="00C01F53"/>
    <w:rsid w:val="00C02E97"/>
    <w:rsid w:val="00C03940"/>
    <w:rsid w:val="00C03D59"/>
    <w:rsid w:val="00C03D77"/>
    <w:rsid w:val="00C0479B"/>
    <w:rsid w:val="00C04E6B"/>
    <w:rsid w:val="00C06262"/>
    <w:rsid w:val="00C0651D"/>
    <w:rsid w:val="00C06540"/>
    <w:rsid w:val="00C0682B"/>
    <w:rsid w:val="00C068CF"/>
    <w:rsid w:val="00C06ACF"/>
    <w:rsid w:val="00C0716A"/>
    <w:rsid w:val="00C0729F"/>
    <w:rsid w:val="00C07485"/>
    <w:rsid w:val="00C1036C"/>
    <w:rsid w:val="00C107C9"/>
    <w:rsid w:val="00C10E73"/>
    <w:rsid w:val="00C11A1B"/>
    <w:rsid w:val="00C12D52"/>
    <w:rsid w:val="00C12EA3"/>
    <w:rsid w:val="00C1515D"/>
    <w:rsid w:val="00C159EA"/>
    <w:rsid w:val="00C165C3"/>
    <w:rsid w:val="00C16CC9"/>
    <w:rsid w:val="00C178EF"/>
    <w:rsid w:val="00C17C21"/>
    <w:rsid w:val="00C17C3B"/>
    <w:rsid w:val="00C200D0"/>
    <w:rsid w:val="00C21070"/>
    <w:rsid w:val="00C210EE"/>
    <w:rsid w:val="00C218C3"/>
    <w:rsid w:val="00C21CE2"/>
    <w:rsid w:val="00C22635"/>
    <w:rsid w:val="00C22670"/>
    <w:rsid w:val="00C22C29"/>
    <w:rsid w:val="00C24921"/>
    <w:rsid w:val="00C24936"/>
    <w:rsid w:val="00C24E68"/>
    <w:rsid w:val="00C25B21"/>
    <w:rsid w:val="00C25EBB"/>
    <w:rsid w:val="00C2629D"/>
    <w:rsid w:val="00C26968"/>
    <w:rsid w:val="00C27157"/>
    <w:rsid w:val="00C27CE5"/>
    <w:rsid w:val="00C307BF"/>
    <w:rsid w:val="00C30CFD"/>
    <w:rsid w:val="00C3185C"/>
    <w:rsid w:val="00C31EC0"/>
    <w:rsid w:val="00C3280A"/>
    <w:rsid w:val="00C32B9D"/>
    <w:rsid w:val="00C331A8"/>
    <w:rsid w:val="00C33B6C"/>
    <w:rsid w:val="00C342FD"/>
    <w:rsid w:val="00C34390"/>
    <w:rsid w:val="00C34DCE"/>
    <w:rsid w:val="00C3538A"/>
    <w:rsid w:val="00C37ABB"/>
    <w:rsid w:val="00C41F7E"/>
    <w:rsid w:val="00C433C3"/>
    <w:rsid w:val="00C43BB8"/>
    <w:rsid w:val="00C450DE"/>
    <w:rsid w:val="00C4581F"/>
    <w:rsid w:val="00C45E6E"/>
    <w:rsid w:val="00C46B7D"/>
    <w:rsid w:val="00C46F52"/>
    <w:rsid w:val="00C47637"/>
    <w:rsid w:val="00C50CEC"/>
    <w:rsid w:val="00C51425"/>
    <w:rsid w:val="00C515A0"/>
    <w:rsid w:val="00C516B2"/>
    <w:rsid w:val="00C54564"/>
    <w:rsid w:val="00C5507D"/>
    <w:rsid w:val="00C550C4"/>
    <w:rsid w:val="00C5639B"/>
    <w:rsid w:val="00C56562"/>
    <w:rsid w:val="00C56BC9"/>
    <w:rsid w:val="00C56CA0"/>
    <w:rsid w:val="00C56D9F"/>
    <w:rsid w:val="00C575FD"/>
    <w:rsid w:val="00C57919"/>
    <w:rsid w:val="00C57CD8"/>
    <w:rsid w:val="00C57D25"/>
    <w:rsid w:val="00C60808"/>
    <w:rsid w:val="00C6096D"/>
    <w:rsid w:val="00C60B0B"/>
    <w:rsid w:val="00C630B9"/>
    <w:rsid w:val="00C63BC3"/>
    <w:rsid w:val="00C63E2F"/>
    <w:rsid w:val="00C64274"/>
    <w:rsid w:val="00C64D8D"/>
    <w:rsid w:val="00C65049"/>
    <w:rsid w:val="00C6541B"/>
    <w:rsid w:val="00C66418"/>
    <w:rsid w:val="00C66FE3"/>
    <w:rsid w:val="00C67439"/>
    <w:rsid w:val="00C676E5"/>
    <w:rsid w:val="00C7080F"/>
    <w:rsid w:val="00C709F6"/>
    <w:rsid w:val="00C70BDA"/>
    <w:rsid w:val="00C7145E"/>
    <w:rsid w:val="00C71D83"/>
    <w:rsid w:val="00C733D1"/>
    <w:rsid w:val="00C742B5"/>
    <w:rsid w:val="00C74BD3"/>
    <w:rsid w:val="00C756AB"/>
    <w:rsid w:val="00C81F1B"/>
    <w:rsid w:val="00C826E4"/>
    <w:rsid w:val="00C83AF6"/>
    <w:rsid w:val="00C83D90"/>
    <w:rsid w:val="00C849A6"/>
    <w:rsid w:val="00C85488"/>
    <w:rsid w:val="00C855C5"/>
    <w:rsid w:val="00C877B9"/>
    <w:rsid w:val="00C90263"/>
    <w:rsid w:val="00C90867"/>
    <w:rsid w:val="00C9208D"/>
    <w:rsid w:val="00C92931"/>
    <w:rsid w:val="00C92AF9"/>
    <w:rsid w:val="00C92BC1"/>
    <w:rsid w:val="00C9557A"/>
    <w:rsid w:val="00C955C0"/>
    <w:rsid w:val="00C96167"/>
    <w:rsid w:val="00C9730D"/>
    <w:rsid w:val="00C97BFF"/>
    <w:rsid w:val="00CA0946"/>
    <w:rsid w:val="00CA1CD5"/>
    <w:rsid w:val="00CA1D20"/>
    <w:rsid w:val="00CA2876"/>
    <w:rsid w:val="00CA30FA"/>
    <w:rsid w:val="00CA3B0A"/>
    <w:rsid w:val="00CA49F8"/>
    <w:rsid w:val="00CA6D50"/>
    <w:rsid w:val="00CA72ED"/>
    <w:rsid w:val="00CA7BF2"/>
    <w:rsid w:val="00CB025A"/>
    <w:rsid w:val="00CB10A1"/>
    <w:rsid w:val="00CB209B"/>
    <w:rsid w:val="00CB32E5"/>
    <w:rsid w:val="00CB5A70"/>
    <w:rsid w:val="00CB63AC"/>
    <w:rsid w:val="00CB684C"/>
    <w:rsid w:val="00CB7455"/>
    <w:rsid w:val="00CB781E"/>
    <w:rsid w:val="00CC2854"/>
    <w:rsid w:val="00CC4780"/>
    <w:rsid w:val="00CC5688"/>
    <w:rsid w:val="00CC68C8"/>
    <w:rsid w:val="00CC70B1"/>
    <w:rsid w:val="00CD0015"/>
    <w:rsid w:val="00CD022B"/>
    <w:rsid w:val="00CD0567"/>
    <w:rsid w:val="00CD062C"/>
    <w:rsid w:val="00CD146E"/>
    <w:rsid w:val="00CD196C"/>
    <w:rsid w:val="00CD1992"/>
    <w:rsid w:val="00CD1ED9"/>
    <w:rsid w:val="00CD287A"/>
    <w:rsid w:val="00CD30DF"/>
    <w:rsid w:val="00CD347A"/>
    <w:rsid w:val="00CD3832"/>
    <w:rsid w:val="00CD4E77"/>
    <w:rsid w:val="00CD50EC"/>
    <w:rsid w:val="00CD6389"/>
    <w:rsid w:val="00CE1E22"/>
    <w:rsid w:val="00CE2E51"/>
    <w:rsid w:val="00CE2EA3"/>
    <w:rsid w:val="00CE3799"/>
    <w:rsid w:val="00CE529E"/>
    <w:rsid w:val="00CE55B4"/>
    <w:rsid w:val="00CE58F1"/>
    <w:rsid w:val="00CE5BBD"/>
    <w:rsid w:val="00CE62BD"/>
    <w:rsid w:val="00CE69ED"/>
    <w:rsid w:val="00CE745B"/>
    <w:rsid w:val="00CE7E9C"/>
    <w:rsid w:val="00CF006E"/>
    <w:rsid w:val="00CF007D"/>
    <w:rsid w:val="00CF035B"/>
    <w:rsid w:val="00CF0500"/>
    <w:rsid w:val="00CF093E"/>
    <w:rsid w:val="00CF15C1"/>
    <w:rsid w:val="00CF2B54"/>
    <w:rsid w:val="00CF3F6C"/>
    <w:rsid w:val="00CF4AA8"/>
    <w:rsid w:val="00CF5405"/>
    <w:rsid w:val="00CF5F82"/>
    <w:rsid w:val="00CF6417"/>
    <w:rsid w:val="00CF731D"/>
    <w:rsid w:val="00CF7BF5"/>
    <w:rsid w:val="00D014A5"/>
    <w:rsid w:val="00D03249"/>
    <w:rsid w:val="00D03B68"/>
    <w:rsid w:val="00D03D84"/>
    <w:rsid w:val="00D051F0"/>
    <w:rsid w:val="00D05F82"/>
    <w:rsid w:val="00D06153"/>
    <w:rsid w:val="00D072A2"/>
    <w:rsid w:val="00D07306"/>
    <w:rsid w:val="00D11065"/>
    <w:rsid w:val="00D117A6"/>
    <w:rsid w:val="00D12022"/>
    <w:rsid w:val="00D12219"/>
    <w:rsid w:val="00D1466F"/>
    <w:rsid w:val="00D14866"/>
    <w:rsid w:val="00D16A66"/>
    <w:rsid w:val="00D16C3E"/>
    <w:rsid w:val="00D16E6C"/>
    <w:rsid w:val="00D17506"/>
    <w:rsid w:val="00D1782D"/>
    <w:rsid w:val="00D20D56"/>
    <w:rsid w:val="00D20F09"/>
    <w:rsid w:val="00D2183E"/>
    <w:rsid w:val="00D22E43"/>
    <w:rsid w:val="00D23296"/>
    <w:rsid w:val="00D2583D"/>
    <w:rsid w:val="00D25B32"/>
    <w:rsid w:val="00D26AB6"/>
    <w:rsid w:val="00D279DB"/>
    <w:rsid w:val="00D27F6F"/>
    <w:rsid w:val="00D3028F"/>
    <w:rsid w:val="00D3201F"/>
    <w:rsid w:val="00D32925"/>
    <w:rsid w:val="00D32B96"/>
    <w:rsid w:val="00D33A7B"/>
    <w:rsid w:val="00D343AE"/>
    <w:rsid w:val="00D3469D"/>
    <w:rsid w:val="00D3560B"/>
    <w:rsid w:val="00D3694B"/>
    <w:rsid w:val="00D376DD"/>
    <w:rsid w:val="00D4003E"/>
    <w:rsid w:val="00D4006A"/>
    <w:rsid w:val="00D40070"/>
    <w:rsid w:val="00D417BE"/>
    <w:rsid w:val="00D41892"/>
    <w:rsid w:val="00D41B33"/>
    <w:rsid w:val="00D422E2"/>
    <w:rsid w:val="00D423B3"/>
    <w:rsid w:val="00D42685"/>
    <w:rsid w:val="00D42AD5"/>
    <w:rsid w:val="00D431E7"/>
    <w:rsid w:val="00D43D6A"/>
    <w:rsid w:val="00D43EF8"/>
    <w:rsid w:val="00D443D2"/>
    <w:rsid w:val="00D44433"/>
    <w:rsid w:val="00D4551F"/>
    <w:rsid w:val="00D46400"/>
    <w:rsid w:val="00D47077"/>
    <w:rsid w:val="00D505A0"/>
    <w:rsid w:val="00D50612"/>
    <w:rsid w:val="00D50EFB"/>
    <w:rsid w:val="00D51FD3"/>
    <w:rsid w:val="00D52A98"/>
    <w:rsid w:val="00D52F67"/>
    <w:rsid w:val="00D5452F"/>
    <w:rsid w:val="00D5463A"/>
    <w:rsid w:val="00D56C86"/>
    <w:rsid w:val="00D56D9A"/>
    <w:rsid w:val="00D570FD"/>
    <w:rsid w:val="00D573AD"/>
    <w:rsid w:val="00D573CD"/>
    <w:rsid w:val="00D574F3"/>
    <w:rsid w:val="00D6021E"/>
    <w:rsid w:val="00D6085D"/>
    <w:rsid w:val="00D60DFB"/>
    <w:rsid w:val="00D626E5"/>
    <w:rsid w:val="00D653B9"/>
    <w:rsid w:val="00D65864"/>
    <w:rsid w:val="00D65CB7"/>
    <w:rsid w:val="00D66211"/>
    <w:rsid w:val="00D662C7"/>
    <w:rsid w:val="00D66A7B"/>
    <w:rsid w:val="00D671A6"/>
    <w:rsid w:val="00D67489"/>
    <w:rsid w:val="00D67EDB"/>
    <w:rsid w:val="00D7023E"/>
    <w:rsid w:val="00D70414"/>
    <w:rsid w:val="00D7051A"/>
    <w:rsid w:val="00D70A69"/>
    <w:rsid w:val="00D714E6"/>
    <w:rsid w:val="00D7193F"/>
    <w:rsid w:val="00D71B34"/>
    <w:rsid w:val="00D724BC"/>
    <w:rsid w:val="00D72E38"/>
    <w:rsid w:val="00D749F9"/>
    <w:rsid w:val="00D7545B"/>
    <w:rsid w:val="00D7616A"/>
    <w:rsid w:val="00D76926"/>
    <w:rsid w:val="00D774BA"/>
    <w:rsid w:val="00D77834"/>
    <w:rsid w:val="00D778EE"/>
    <w:rsid w:val="00D77DDE"/>
    <w:rsid w:val="00D8009F"/>
    <w:rsid w:val="00D80428"/>
    <w:rsid w:val="00D80CFF"/>
    <w:rsid w:val="00D80D37"/>
    <w:rsid w:val="00D8121A"/>
    <w:rsid w:val="00D815ED"/>
    <w:rsid w:val="00D81AB3"/>
    <w:rsid w:val="00D82031"/>
    <w:rsid w:val="00D82BDF"/>
    <w:rsid w:val="00D849CE"/>
    <w:rsid w:val="00D8544B"/>
    <w:rsid w:val="00D864DC"/>
    <w:rsid w:val="00D87517"/>
    <w:rsid w:val="00D90F3D"/>
    <w:rsid w:val="00D91C93"/>
    <w:rsid w:val="00D921F5"/>
    <w:rsid w:val="00D95058"/>
    <w:rsid w:val="00D950B7"/>
    <w:rsid w:val="00D962DE"/>
    <w:rsid w:val="00D9664C"/>
    <w:rsid w:val="00D96A84"/>
    <w:rsid w:val="00D96AE7"/>
    <w:rsid w:val="00D96DD3"/>
    <w:rsid w:val="00D974C6"/>
    <w:rsid w:val="00DA0694"/>
    <w:rsid w:val="00DA08BF"/>
    <w:rsid w:val="00DA14F7"/>
    <w:rsid w:val="00DA220E"/>
    <w:rsid w:val="00DA23A9"/>
    <w:rsid w:val="00DA2768"/>
    <w:rsid w:val="00DA280E"/>
    <w:rsid w:val="00DA4BD0"/>
    <w:rsid w:val="00DA5A73"/>
    <w:rsid w:val="00DA5EFF"/>
    <w:rsid w:val="00DA637F"/>
    <w:rsid w:val="00DA6786"/>
    <w:rsid w:val="00DA72A4"/>
    <w:rsid w:val="00DA7813"/>
    <w:rsid w:val="00DB00A0"/>
    <w:rsid w:val="00DB0CA7"/>
    <w:rsid w:val="00DB1A11"/>
    <w:rsid w:val="00DB1A96"/>
    <w:rsid w:val="00DB1F3A"/>
    <w:rsid w:val="00DB208D"/>
    <w:rsid w:val="00DB2EB7"/>
    <w:rsid w:val="00DB60CF"/>
    <w:rsid w:val="00DB6A95"/>
    <w:rsid w:val="00DC0984"/>
    <w:rsid w:val="00DC09AC"/>
    <w:rsid w:val="00DC1C3E"/>
    <w:rsid w:val="00DC1C44"/>
    <w:rsid w:val="00DC1E75"/>
    <w:rsid w:val="00DC21F7"/>
    <w:rsid w:val="00DC513B"/>
    <w:rsid w:val="00DC68D8"/>
    <w:rsid w:val="00DC776D"/>
    <w:rsid w:val="00DC7BFB"/>
    <w:rsid w:val="00DD0CEB"/>
    <w:rsid w:val="00DD11EB"/>
    <w:rsid w:val="00DD1271"/>
    <w:rsid w:val="00DD1275"/>
    <w:rsid w:val="00DD2054"/>
    <w:rsid w:val="00DD244D"/>
    <w:rsid w:val="00DD2F83"/>
    <w:rsid w:val="00DD326B"/>
    <w:rsid w:val="00DD3B79"/>
    <w:rsid w:val="00DD4D71"/>
    <w:rsid w:val="00DD604B"/>
    <w:rsid w:val="00DD623B"/>
    <w:rsid w:val="00DD6E9E"/>
    <w:rsid w:val="00DE03A3"/>
    <w:rsid w:val="00DE0628"/>
    <w:rsid w:val="00DE0C19"/>
    <w:rsid w:val="00DE0C24"/>
    <w:rsid w:val="00DE0D5E"/>
    <w:rsid w:val="00DE0EB6"/>
    <w:rsid w:val="00DE19A2"/>
    <w:rsid w:val="00DE2146"/>
    <w:rsid w:val="00DE245B"/>
    <w:rsid w:val="00DE3EC4"/>
    <w:rsid w:val="00DE4C29"/>
    <w:rsid w:val="00DE4CD9"/>
    <w:rsid w:val="00DE4E12"/>
    <w:rsid w:val="00DE4EA0"/>
    <w:rsid w:val="00DE596E"/>
    <w:rsid w:val="00DE6214"/>
    <w:rsid w:val="00DE65AD"/>
    <w:rsid w:val="00DE75D0"/>
    <w:rsid w:val="00DE762F"/>
    <w:rsid w:val="00DE7864"/>
    <w:rsid w:val="00DF10D5"/>
    <w:rsid w:val="00DF14B9"/>
    <w:rsid w:val="00DF2412"/>
    <w:rsid w:val="00DF2C56"/>
    <w:rsid w:val="00DF2D14"/>
    <w:rsid w:val="00DF2F0F"/>
    <w:rsid w:val="00DF324F"/>
    <w:rsid w:val="00DF3802"/>
    <w:rsid w:val="00DF3818"/>
    <w:rsid w:val="00DF3B29"/>
    <w:rsid w:val="00DF54C0"/>
    <w:rsid w:val="00DF5950"/>
    <w:rsid w:val="00DF5A27"/>
    <w:rsid w:val="00DF6032"/>
    <w:rsid w:val="00DF6219"/>
    <w:rsid w:val="00E00406"/>
    <w:rsid w:val="00E006F9"/>
    <w:rsid w:val="00E00CFF"/>
    <w:rsid w:val="00E01FE8"/>
    <w:rsid w:val="00E02431"/>
    <w:rsid w:val="00E0263D"/>
    <w:rsid w:val="00E02A08"/>
    <w:rsid w:val="00E0324B"/>
    <w:rsid w:val="00E04FCA"/>
    <w:rsid w:val="00E05BA0"/>
    <w:rsid w:val="00E05FFF"/>
    <w:rsid w:val="00E0614F"/>
    <w:rsid w:val="00E072A4"/>
    <w:rsid w:val="00E07BC0"/>
    <w:rsid w:val="00E10513"/>
    <w:rsid w:val="00E10A9C"/>
    <w:rsid w:val="00E1199C"/>
    <w:rsid w:val="00E1238B"/>
    <w:rsid w:val="00E12543"/>
    <w:rsid w:val="00E12932"/>
    <w:rsid w:val="00E12E4D"/>
    <w:rsid w:val="00E148A1"/>
    <w:rsid w:val="00E15008"/>
    <w:rsid w:val="00E16BE3"/>
    <w:rsid w:val="00E16E41"/>
    <w:rsid w:val="00E20ED5"/>
    <w:rsid w:val="00E22A5B"/>
    <w:rsid w:val="00E23356"/>
    <w:rsid w:val="00E234E7"/>
    <w:rsid w:val="00E2374C"/>
    <w:rsid w:val="00E23CD1"/>
    <w:rsid w:val="00E24056"/>
    <w:rsid w:val="00E245DC"/>
    <w:rsid w:val="00E24810"/>
    <w:rsid w:val="00E25A2A"/>
    <w:rsid w:val="00E25FFE"/>
    <w:rsid w:val="00E26104"/>
    <w:rsid w:val="00E26E69"/>
    <w:rsid w:val="00E270E9"/>
    <w:rsid w:val="00E30589"/>
    <w:rsid w:val="00E316CA"/>
    <w:rsid w:val="00E32087"/>
    <w:rsid w:val="00E3210A"/>
    <w:rsid w:val="00E3245B"/>
    <w:rsid w:val="00E3327A"/>
    <w:rsid w:val="00E337E6"/>
    <w:rsid w:val="00E346CE"/>
    <w:rsid w:val="00E35FBC"/>
    <w:rsid w:val="00E3697C"/>
    <w:rsid w:val="00E37FAE"/>
    <w:rsid w:val="00E40276"/>
    <w:rsid w:val="00E402C5"/>
    <w:rsid w:val="00E4069C"/>
    <w:rsid w:val="00E40AFD"/>
    <w:rsid w:val="00E41668"/>
    <w:rsid w:val="00E417CE"/>
    <w:rsid w:val="00E427C0"/>
    <w:rsid w:val="00E4369A"/>
    <w:rsid w:val="00E44030"/>
    <w:rsid w:val="00E442DA"/>
    <w:rsid w:val="00E44972"/>
    <w:rsid w:val="00E4515C"/>
    <w:rsid w:val="00E45426"/>
    <w:rsid w:val="00E45C8F"/>
    <w:rsid w:val="00E45DB7"/>
    <w:rsid w:val="00E46281"/>
    <w:rsid w:val="00E463B3"/>
    <w:rsid w:val="00E47596"/>
    <w:rsid w:val="00E5132A"/>
    <w:rsid w:val="00E51DB4"/>
    <w:rsid w:val="00E520C6"/>
    <w:rsid w:val="00E53E0A"/>
    <w:rsid w:val="00E54814"/>
    <w:rsid w:val="00E5493A"/>
    <w:rsid w:val="00E54F71"/>
    <w:rsid w:val="00E56209"/>
    <w:rsid w:val="00E56292"/>
    <w:rsid w:val="00E5683A"/>
    <w:rsid w:val="00E576B4"/>
    <w:rsid w:val="00E57739"/>
    <w:rsid w:val="00E57B54"/>
    <w:rsid w:val="00E57CFA"/>
    <w:rsid w:val="00E606CD"/>
    <w:rsid w:val="00E60D3E"/>
    <w:rsid w:val="00E60FDF"/>
    <w:rsid w:val="00E6359D"/>
    <w:rsid w:val="00E64707"/>
    <w:rsid w:val="00E64B1A"/>
    <w:rsid w:val="00E64C47"/>
    <w:rsid w:val="00E651D2"/>
    <w:rsid w:val="00E6577B"/>
    <w:rsid w:val="00E67A9C"/>
    <w:rsid w:val="00E67CFA"/>
    <w:rsid w:val="00E70037"/>
    <w:rsid w:val="00E7090A"/>
    <w:rsid w:val="00E71AB3"/>
    <w:rsid w:val="00E72049"/>
    <w:rsid w:val="00E7357B"/>
    <w:rsid w:val="00E73ED1"/>
    <w:rsid w:val="00E73F60"/>
    <w:rsid w:val="00E74BC1"/>
    <w:rsid w:val="00E74D76"/>
    <w:rsid w:val="00E75CCA"/>
    <w:rsid w:val="00E75D8D"/>
    <w:rsid w:val="00E76389"/>
    <w:rsid w:val="00E76992"/>
    <w:rsid w:val="00E80154"/>
    <w:rsid w:val="00E813DA"/>
    <w:rsid w:val="00E82DC6"/>
    <w:rsid w:val="00E84051"/>
    <w:rsid w:val="00E8458A"/>
    <w:rsid w:val="00E850D0"/>
    <w:rsid w:val="00E85E79"/>
    <w:rsid w:val="00E85E8B"/>
    <w:rsid w:val="00E86D4A"/>
    <w:rsid w:val="00E8727A"/>
    <w:rsid w:val="00E87D6C"/>
    <w:rsid w:val="00E919AD"/>
    <w:rsid w:val="00E91ADF"/>
    <w:rsid w:val="00E91DEF"/>
    <w:rsid w:val="00E92E77"/>
    <w:rsid w:val="00E9426F"/>
    <w:rsid w:val="00E9448A"/>
    <w:rsid w:val="00E94B75"/>
    <w:rsid w:val="00E94CE6"/>
    <w:rsid w:val="00E95831"/>
    <w:rsid w:val="00E95E39"/>
    <w:rsid w:val="00E95FC1"/>
    <w:rsid w:val="00E97C91"/>
    <w:rsid w:val="00E97DAA"/>
    <w:rsid w:val="00EA0AE2"/>
    <w:rsid w:val="00EA0DC5"/>
    <w:rsid w:val="00EA167E"/>
    <w:rsid w:val="00EA19B9"/>
    <w:rsid w:val="00EA1B8E"/>
    <w:rsid w:val="00EA22EA"/>
    <w:rsid w:val="00EA2616"/>
    <w:rsid w:val="00EA39A5"/>
    <w:rsid w:val="00EA42CC"/>
    <w:rsid w:val="00EA5938"/>
    <w:rsid w:val="00EA6DDC"/>
    <w:rsid w:val="00EA7772"/>
    <w:rsid w:val="00EA7C87"/>
    <w:rsid w:val="00EB026A"/>
    <w:rsid w:val="00EB03F7"/>
    <w:rsid w:val="00EB0C19"/>
    <w:rsid w:val="00EB1AB9"/>
    <w:rsid w:val="00EB3111"/>
    <w:rsid w:val="00EB3503"/>
    <w:rsid w:val="00EB3878"/>
    <w:rsid w:val="00EB50C3"/>
    <w:rsid w:val="00EB5416"/>
    <w:rsid w:val="00EB65AC"/>
    <w:rsid w:val="00EC0C14"/>
    <w:rsid w:val="00EC1407"/>
    <w:rsid w:val="00EC15F7"/>
    <w:rsid w:val="00EC19AA"/>
    <w:rsid w:val="00EC3074"/>
    <w:rsid w:val="00EC46C5"/>
    <w:rsid w:val="00EC5709"/>
    <w:rsid w:val="00EC5985"/>
    <w:rsid w:val="00EC5C54"/>
    <w:rsid w:val="00EC6601"/>
    <w:rsid w:val="00ED010B"/>
    <w:rsid w:val="00ED0188"/>
    <w:rsid w:val="00ED0DD6"/>
    <w:rsid w:val="00ED20A2"/>
    <w:rsid w:val="00ED38CB"/>
    <w:rsid w:val="00ED43CF"/>
    <w:rsid w:val="00ED492D"/>
    <w:rsid w:val="00ED4E22"/>
    <w:rsid w:val="00ED51C2"/>
    <w:rsid w:val="00ED5F86"/>
    <w:rsid w:val="00ED7431"/>
    <w:rsid w:val="00EE050A"/>
    <w:rsid w:val="00EE1EDE"/>
    <w:rsid w:val="00EE229B"/>
    <w:rsid w:val="00EE5ACE"/>
    <w:rsid w:val="00EE6459"/>
    <w:rsid w:val="00EE7416"/>
    <w:rsid w:val="00EE749E"/>
    <w:rsid w:val="00EE7923"/>
    <w:rsid w:val="00EF0405"/>
    <w:rsid w:val="00EF0A8F"/>
    <w:rsid w:val="00EF1482"/>
    <w:rsid w:val="00EF181F"/>
    <w:rsid w:val="00EF2047"/>
    <w:rsid w:val="00EF25D3"/>
    <w:rsid w:val="00EF28AD"/>
    <w:rsid w:val="00EF2D4D"/>
    <w:rsid w:val="00EF3CFD"/>
    <w:rsid w:val="00EF444F"/>
    <w:rsid w:val="00EF6484"/>
    <w:rsid w:val="00EF666A"/>
    <w:rsid w:val="00EF693B"/>
    <w:rsid w:val="00EF6FFB"/>
    <w:rsid w:val="00EF71E5"/>
    <w:rsid w:val="00EF723A"/>
    <w:rsid w:val="00EF7545"/>
    <w:rsid w:val="00F007A6"/>
    <w:rsid w:val="00F00F12"/>
    <w:rsid w:val="00F02441"/>
    <w:rsid w:val="00F026B2"/>
    <w:rsid w:val="00F0290E"/>
    <w:rsid w:val="00F02B48"/>
    <w:rsid w:val="00F03410"/>
    <w:rsid w:val="00F037BB"/>
    <w:rsid w:val="00F03C33"/>
    <w:rsid w:val="00F04194"/>
    <w:rsid w:val="00F050C3"/>
    <w:rsid w:val="00F059F1"/>
    <w:rsid w:val="00F06936"/>
    <w:rsid w:val="00F06B26"/>
    <w:rsid w:val="00F10C98"/>
    <w:rsid w:val="00F1129A"/>
    <w:rsid w:val="00F11A80"/>
    <w:rsid w:val="00F12852"/>
    <w:rsid w:val="00F12CE2"/>
    <w:rsid w:val="00F13160"/>
    <w:rsid w:val="00F13614"/>
    <w:rsid w:val="00F139B5"/>
    <w:rsid w:val="00F14E75"/>
    <w:rsid w:val="00F166F7"/>
    <w:rsid w:val="00F16E26"/>
    <w:rsid w:val="00F179BF"/>
    <w:rsid w:val="00F2262E"/>
    <w:rsid w:val="00F22E6D"/>
    <w:rsid w:val="00F22F4D"/>
    <w:rsid w:val="00F23D04"/>
    <w:rsid w:val="00F241F4"/>
    <w:rsid w:val="00F25636"/>
    <w:rsid w:val="00F2593C"/>
    <w:rsid w:val="00F26083"/>
    <w:rsid w:val="00F260D6"/>
    <w:rsid w:val="00F269A1"/>
    <w:rsid w:val="00F27075"/>
    <w:rsid w:val="00F27CCB"/>
    <w:rsid w:val="00F307D9"/>
    <w:rsid w:val="00F3103B"/>
    <w:rsid w:val="00F321C2"/>
    <w:rsid w:val="00F32A5A"/>
    <w:rsid w:val="00F33B54"/>
    <w:rsid w:val="00F350C5"/>
    <w:rsid w:val="00F362ED"/>
    <w:rsid w:val="00F378AA"/>
    <w:rsid w:val="00F37F32"/>
    <w:rsid w:val="00F40245"/>
    <w:rsid w:val="00F4032E"/>
    <w:rsid w:val="00F40823"/>
    <w:rsid w:val="00F41B5C"/>
    <w:rsid w:val="00F42743"/>
    <w:rsid w:val="00F42B7F"/>
    <w:rsid w:val="00F42BDF"/>
    <w:rsid w:val="00F42D89"/>
    <w:rsid w:val="00F475A4"/>
    <w:rsid w:val="00F50C64"/>
    <w:rsid w:val="00F51593"/>
    <w:rsid w:val="00F51C66"/>
    <w:rsid w:val="00F52E72"/>
    <w:rsid w:val="00F5342A"/>
    <w:rsid w:val="00F56465"/>
    <w:rsid w:val="00F5741D"/>
    <w:rsid w:val="00F57A27"/>
    <w:rsid w:val="00F57D91"/>
    <w:rsid w:val="00F57DA4"/>
    <w:rsid w:val="00F602B9"/>
    <w:rsid w:val="00F60B38"/>
    <w:rsid w:val="00F60D41"/>
    <w:rsid w:val="00F61654"/>
    <w:rsid w:val="00F616AB"/>
    <w:rsid w:val="00F61C62"/>
    <w:rsid w:val="00F62429"/>
    <w:rsid w:val="00F62956"/>
    <w:rsid w:val="00F6339F"/>
    <w:rsid w:val="00F63418"/>
    <w:rsid w:val="00F639CD"/>
    <w:rsid w:val="00F65DCD"/>
    <w:rsid w:val="00F66766"/>
    <w:rsid w:val="00F66E30"/>
    <w:rsid w:val="00F67478"/>
    <w:rsid w:val="00F674B5"/>
    <w:rsid w:val="00F67895"/>
    <w:rsid w:val="00F67BDA"/>
    <w:rsid w:val="00F67CFB"/>
    <w:rsid w:val="00F700E3"/>
    <w:rsid w:val="00F71EE6"/>
    <w:rsid w:val="00F720BE"/>
    <w:rsid w:val="00F74BE5"/>
    <w:rsid w:val="00F74EF6"/>
    <w:rsid w:val="00F7516A"/>
    <w:rsid w:val="00F75337"/>
    <w:rsid w:val="00F75B0A"/>
    <w:rsid w:val="00F76818"/>
    <w:rsid w:val="00F77DB7"/>
    <w:rsid w:val="00F77F91"/>
    <w:rsid w:val="00F80473"/>
    <w:rsid w:val="00F81DE5"/>
    <w:rsid w:val="00F82254"/>
    <w:rsid w:val="00F82699"/>
    <w:rsid w:val="00F82939"/>
    <w:rsid w:val="00F82E23"/>
    <w:rsid w:val="00F839EC"/>
    <w:rsid w:val="00F84843"/>
    <w:rsid w:val="00F86757"/>
    <w:rsid w:val="00F8738F"/>
    <w:rsid w:val="00F87638"/>
    <w:rsid w:val="00F900D1"/>
    <w:rsid w:val="00F90352"/>
    <w:rsid w:val="00F9144E"/>
    <w:rsid w:val="00F91757"/>
    <w:rsid w:val="00F91762"/>
    <w:rsid w:val="00F934E8"/>
    <w:rsid w:val="00F93F03"/>
    <w:rsid w:val="00F94A73"/>
    <w:rsid w:val="00F9754F"/>
    <w:rsid w:val="00F979EA"/>
    <w:rsid w:val="00FA06B7"/>
    <w:rsid w:val="00FA14D3"/>
    <w:rsid w:val="00FA15F0"/>
    <w:rsid w:val="00FA16AC"/>
    <w:rsid w:val="00FA1C92"/>
    <w:rsid w:val="00FA3DB7"/>
    <w:rsid w:val="00FA3DD0"/>
    <w:rsid w:val="00FA49EF"/>
    <w:rsid w:val="00FA6D63"/>
    <w:rsid w:val="00FB0459"/>
    <w:rsid w:val="00FB1284"/>
    <w:rsid w:val="00FB34B3"/>
    <w:rsid w:val="00FB4217"/>
    <w:rsid w:val="00FB441E"/>
    <w:rsid w:val="00FB4BE0"/>
    <w:rsid w:val="00FB5F08"/>
    <w:rsid w:val="00FB656D"/>
    <w:rsid w:val="00FB73DB"/>
    <w:rsid w:val="00FC03C1"/>
    <w:rsid w:val="00FC10DD"/>
    <w:rsid w:val="00FC1B12"/>
    <w:rsid w:val="00FC30FD"/>
    <w:rsid w:val="00FC3E2B"/>
    <w:rsid w:val="00FC47E0"/>
    <w:rsid w:val="00FC4CB4"/>
    <w:rsid w:val="00FC53A6"/>
    <w:rsid w:val="00FC63B8"/>
    <w:rsid w:val="00FC68EC"/>
    <w:rsid w:val="00FC69E5"/>
    <w:rsid w:val="00FC6BD0"/>
    <w:rsid w:val="00FC6DAE"/>
    <w:rsid w:val="00FC71B7"/>
    <w:rsid w:val="00FC7D29"/>
    <w:rsid w:val="00FC7FD7"/>
    <w:rsid w:val="00FD10CF"/>
    <w:rsid w:val="00FD1DED"/>
    <w:rsid w:val="00FD37E9"/>
    <w:rsid w:val="00FD3ADE"/>
    <w:rsid w:val="00FD4717"/>
    <w:rsid w:val="00FD5159"/>
    <w:rsid w:val="00FD5B1E"/>
    <w:rsid w:val="00FD6175"/>
    <w:rsid w:val="00FD6465"/>
    <w:rsid w:val="00FD6AA9"/>
    <w:rsid w:val="00FD7E0F"/>
    <w:rsid w:val="00FE0743"/>
    <w:rsid w:val="00FE0B59"/>
    <w:rsid w:val="00FE0F66"/>
    <w:rsid w:val="00FE13A3"/>
    <w:rsid w:val="00FE1D66"/>
    <w:rsid w:val="00FE2AB4"/>
    <w:rsid w:val="00FE339D"/>
    <w:rsid w:val="00FE3E7F"/>
    <w:rsid w:val="00FE5F91"/>
    <w:rsid w:val="00FE6828"/>
    <w:rsid w:val="00FE68C4"/>
    <w:rsid w:val="00FE6990"/>
    <w:rsid w:val="00FE7172"/>
    <w:rsid w:val="00FE75DA"/>
    <w:rsid w:val="00FF0150"/>
    <w:rsid w:val="00FF2653"/>
    <w:rsid w:val="00FF382D"/>
    <w:rsid w:val="00FF431F"/>
    <w:rsid w:val="00FF5596"/>
    <w:rsid w:val="00FF649F"/>
    <w:rsid w:val="00FF6A35"/>
    <w:rsid w:val="00FF7420"/>
    <w:rsid w:val="00FF7BD5"/>
    <w:rsid w:val="00FF7D15"/>
    <w:rsid w:val="00FF7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5CAC"/>
    <w:pPr>
      <w:widowControl w:val="0"/>
      <w:jc w:val="both"/>
    </w:pPr>
    <w:rPr>
      <w:kern w:val="2"/>
      <w:sz w:val="21"/>
      <w:szCs w:val="24"/>
    </w:rPr>
  </w:style>
  <w:style w:type="paragraph" w:styleId="11">
    <w:name w:val="heading 1"/>
    <w:basedOn w:val="a0"/>
    <w:next w:val="a0"/>
    <w:link w:val="1Char"/>
    <w:qFormat/>
    <w:rsid w:val="00075CAC"/>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aliases w:val="标题 2（内置）,H2,Heading 2 Hidden,Heading 2 CCBS"/>
    <w:basedOn w:val="a0"/>
    <w:next w:val="a0"/>
    <w:link w:val="2Char"/>
    <w:uiPriority w:val="9"/>
    <w:qFormat/>
    <w:rsid w:val="00075CAC"/>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lang/>
    </w:rPr>
  </w:style>
  <w:style w:type="paragraph" w:styleId="3">
    <w:name w:val="heading 3"/>
    <w:aliases w:val="Heading 3 - old,H3,l3,CT,h3,3rd level,Level 3 Head,level_3,PIM 3,sect1.2.3,Bold Head,bh,3,heading 3,标题 4.1.1,Fab-3,sect1.2.31,sect1.2.32,sect1.2.311,sect1.2.33,sect1.2.312,标题样式1"/>
    <w:basedOn w:val="a0"/>
    <w:next w:val="a0"/>
    <w:qFormat/>
    <w:rsid w:val="00075CAC"/>
    <w:pPr>
      <w:keepNext/>
      <w:keepLines/>
      <w:spacing w:before="260" w:after="260" w:line="416" w:lineRule="auto"/>
      <w:outlineLvl w:val="2"/>
    </w:pPr>
    <w:rPr>
      <w:b/>
      <w:bCs/>
      <w:szCs w:val="32"/>
    </w:rPr>
  </w:style>
  <w:style w:type="paragraph" w:styleId="4">
    <w:name w:val="heading 4"/>
    <w:aliases w:val="H4,4th level,h4,PIM 4"/>
    <w:basedOn w:val="a0"/>
    <w:next w:val="a0"/>
    <w:qFormat/>
    <w:rsid w:val="00075CAC"/>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qFormat/>
    <w:rsid w:val="00075CAC"/>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qFormat/>
    <w:rsid w:val="00075CAC"/>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qFormat/>
    <w:rsid w:val="00075CAC"/>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qFormat/>
    <w:rsid w:val="00075CAC"/>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Char"/>
    <w:qFormat/>
    <w:rsid w:val="00075CAC"/>
    <w:pPr>
      <w:keepNext/>
      <w:keepLines/>
      <w:autoSpaceDE w:val="0"/>
      <w:autoSpaceDN w:val="0"/>
      <w:adjustRightInd w:val="0"/>
      <w:spacing w:before="240" w:after="64" w:line="320" w:lineRule="auto"/>
      <w:textAlignment w:val="baseline"/>
      <w:outlineLvl w:val="8"/>
    </w:pPr>
    <w:rPr>
      <w:rFonts w:ascii="Arial" w:eastAsia="黑体" w:hAnsi="Arial"/>
      <w:kern w:val="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rsid w:val="00075CAC"/>
    <w:pPr>
      <w:widowControl/>
      <w:spacing w:after="160" w:line="240" w:lineRule="exact"/>
      <w:jc w:val="left"/>
    </w:pPr>
    <w:rPr>
      <w:rFonts w:ascii="Verdana" w:hAnsi="Verdana"/>
      <w:kern w:val="0"/>
      <w:sz w:val="20"/>
      <w:szCs w:val="20"/>
      <w:lang w:eastAsia="en-US"/>
    </w:rPr>
  </w:style>
  <w:style w:type="paragraph" w:styleId="a4">
    <w:name w:val="header"/>
    <w:basedOn w:val="a0"/>
    <w:link w:val="Char0"/>
    <w:uiPriority w:val="99"/>
    <w:rsid w:val="00075CAC"/>
    <w:pPr>
      <w:pBdr>
        <w:bottom w:val="single" w:sz="6" w:space="1" w:color="auto"/>
      </w:pBdr>
      <w:tabs>
        <w:tab w:val="center" w:pos="4153"/>
        <w:tab w:val="right" w:pos="8306"/>
      </w:tabs>
      <w:snapToGrid w:val="0"/>
      <w:jc w:val="center"/>
    </w:pPr>
    <w:rPr>
      <w:sz w:val="18"/>
      <w:szCs w:val="18"/>
    </w:rPr>
  </w:style>
  <w:style w:type="paragraph" w:styleId="a5">
    <w:name w:val="footer"/>
    <w:basedOn w:val="a0"/>
    <w:link w:val="Char1"/>
    <w:uiPriority w:val="99"/>
    <w:rsid w:val="00075CAC"/>
    <w:pPr>
      <w:tabs>
        <w:tab w:val="center" w:pos="4153"/>
        <w:tab w:val="right" w:pos="8306"/>
      </w:tabs>
      <w:snapToGrid w:val="0"/>
      <w:jc w:val="left"/>
    </w:pPr>
    <w:rPr>
      <w:sz w:val="18"/>
      <w:szCs w:val="18"/>
      <w:lang/>
    </w:rPr>
  </w:style>
  <w:style w:type="paragraph" w:styleId="a6">
    <w:name w:val="Date"/>
    <w:basedOn w:val="a0"/>
    <w:next w:val="a0"/>
    <w:link w:val="Char2"/>
    <w:rsid w:val="00075CAC"/>
    <w:pPr>
      <w:ind w:leftChars="2500" w:left="100"/>
    </w:pPr>
    <w:rPr>
      <w:rFonts w:ascii="宋体" w:hAnsi="宋体"/>
      <w:kern w:val="0"/>
      <w:sz w:val="24"/>
      <w:szCs w:val="21"/>
      <w:lang/>
    </w:rPr>
  </w:style>
  <w:style w:type="paragraph" w:styleId="a7">
    <w:name w:val="Body Text"/>
    <w:basedOn w:val="a0"/>
    <w:link w:val="Char3"/>
    <w:rsid w:val="00075CAC"/>
    <w:rPr>
      <w:rFonts w:ascii="宋体" w:hAnsi="宋体"/>
      <w:kern w:val="0"/>
      <w:sz w:val="24"/>
      <w:szCs w:val="21"/>
      <w:lang/>
    </w:rPr>
  </w:style>
  <w:style w:type="character" w:styleId="a8">
    <w:name w:val="Hyperlink"/>
    <w:aliases w:val="超级链接"/>
    <w:uiPriority w:val="99"/>
    <w:rsid w:val="00075CAC"/>
    <w:rPr>
      <w:color w:val="0000FF"/>
      <w:u w:val="single"/>
    </w:rPr>
  </w:style>
  <w:style w:type="paragraph" w:styleId="a9">
    <w:name w:val="Body Text Indent"/>
    <w:basedOn w:val="a0"/>
    <w:rsid w:val="00075CAC"/>
    <w:pPr>
      <w:ind w:firstLine="540"/>
    </w:pPr>
    <w:rPr>
      <w:sz w:val="24"/>
      <w:szCs w:val="20"/>
    </w:rPr>
  </w:style>
  <w:style w:type="paragraph" w:styleId="21">
    <w:name w:val="Body Text 2"/>
    <w:basedOn w:val="a0"/>
    <w:rsid w:val="00075CAC"/>
    <w:rPr>
      <w:sz w:val="28"/>
      <w:szCs w:val="20"/>
    </w:rPr>
  </w:style>
  <w:style w:type="character" w:customStyle="1" w:styleId="tt11">
    <w:name w:val="tt11"/>
    <w:rsid w:val="00075CAC"/>
    <w:rPr>
      <w:spacing w:val="400"/>
      <w:sz w:val="22"/>
      <w:szCs w:val="22"/>
    </w:rPr>
  </w:style>
  <w:style w:type="character" w:customStyle="1" w:styleId="12">
    <w:name w:val="已访问的超链接1"/>
    <w:uiPriority w:val="99"/>
    <w:rsid w:val="00075CAC"/>
    <w:rPr>
      <w:color w:val="800080"/>
      <w:u w:val="single"/>
    </w:rPr>
  </w:style>
  <w:style w:type="paragraph" w:styleId="22">
    <w:name w:val="Body Text Indent 2"/>
    <w:basedOn w:val="a0"/>
    <w:rsid w:val="00075CAC"/>
    <w:pPr>
      <w:tabs>
        <w:tab w:val="left" w:pos="1110"/>
      </w:tabs>
      <w:spacing w:line="360" w:lineRule="auto"/>
      <w:ind w:firstLineChars="200" w:firstLine="420"/>
    </w:pPr>
    <w:rPr>
      <w:rFonts w:ascii="宋体" w:hAnsi="宋体"/>
      <w:color w:val="FF0000"/>
    </w:rPr>
  </w:style>
  <w:style w:type="character" w:customStyle="1" w:styleId="c">
    <w:name w:val="c"/>
    <w:basedOn w:val="a1"/>
    <w:rsid w:val="00075CAC"/>
  </w:style>
  <w:style w:type="paragraph" w:styleId="30">
    <w:name w:val="Body Text Indent 3"/>
    <w:basedOn w:val="a0"/>
    <w:rsid w:val="00075CAC"/>
    <w:pPr>
      <w:spacing w:line="360" w:lineRule="auto"/>
      <w:ind w:firstLine="425"/>
    </w:pPr>
    <w:rPr>
      <w:rFonts w:ascii="宋体"/>
    </w:rPr>
  </w:style>
  <w:style w:type="paragraph" w:styleId="aa">
    <w:name w:val="Normal Indent"/>
    <w:aliases w:val="特点,表正文,正文非缩进,段1,正文缩进1,ALT+Z,no-step,缩进,正文（首行缩进两字）"/>
    <w:basedOn w:val="a0"/>
    <w:rsid w:val="00075CAC"/>
    <w:pPr>
      <w:ind w:firstLine="420"/>
    </w:pPr>
    <w:rPr>
      <w:szCs w:val="20"/>
    </w:rPr>
  </w:style>
  <w:style w:type="character" w:styleId="ab">
    <w:name w:val="page number"/>
    <w:basedOn w:val="a1"/>
    <w:rsid w:val="00075CAC"/>
  </w:style>
  <w:style w:type="paragraph" w:styleId="ac">
    <w:name w:val="Normal (Web)"/>
    <w:basedOn w:val="a0"/>
    <w:uiPriority w:val="99"/>
    <w:rsid w:val="00075CAC"/>
    <w:pPr>
      <w:widowControl/>
      <w:spacing w:before="100" w:beforeAutospacing="1" w:after="100" w:afterAutospacing="1"/>
      <w:jc w:val="left"/>
    </w:pPr>
    <w:rPr>
      <w:rFonts w:ascii="宋体" w:hAnsi="宋体"/>
      <w:kern w:val="0"/>
      <w:sz w:val="24"/>
    </w:rPr>
  </w:style>
  <w:style w:type="paragraph" w:styleId="13">
    <w:name w:val="toc 1"/>
    <w:basedOn w:val="a0"/>
    <w:next w:val="a0"/>
    <w:autoRedefine/>
    <w:uiPriority w:val="39"/>
    <w:rsid w:val="00C81F1B"/>
    <w:pPr>
      <w:tabs>
        <w:tab w:val="right" w:leader="dot" w:pos="8295"/>
      </w:tabs>
      <w:snapToGrid w:val="0"/>
      <w:spacing w:line="360" w:lineRule="auto"/>
      <w:jc w:val="center"/>
    </w:pPr>
    <w:rPr>
      <w:rFonts w:ascii="宋体" w:hAnsi="宋体"/>
      <w:caps/>
      <w:sz w:val="24"/>
    </w:rPr>
  </w:style>
  <w:style w:type="character" w:customStyle="1" w:styleId="read">
    <w:name w:val="read"/>
    <w:basedOn w:val="a1"/>
    <w:rsid w:val="00075CAC"/>
  </w:style>
  <w:style w:type="character" w:customStyle="1" w:styleId="read1">
    <w:name w:val="read1"/>
    <w:rsid w:val="00075CAC"/>
    <w:rPr>
      <w:rFonts w:hint="default"/>
      <w:strike w:val="0"/>
      <w:dstrike w:val="0"/>
      <w:color w:val="000000"/>
      <w:spacing w:val="450"/>
      <w:u w:val="none"/>
      <w:effect w:val="none"/>
    </w:rPr>
  </w:style>
  <w:style w:type="paragraph" w:customStyle="1" w:styleId="2">
    <w:name w:val="列表2"/>
    <w:basedOn w:val="a0"/>
    <w:next w:val="ad"/>
    <w:rsid w:val="00075CAC"/>
    <w:pPr>
      <w:numPr>
        <w:numId w:val="2"/>
      </w:numPr>
      <w:spacing w:line="360" w:lineRule="auto"/>
    </w:pPr>
    <w:rPr>
      <w:rFonts w:ascii="宋体"/>
      <w:szCs w:val="20"/>
    </w:rPr>
  </w:style>
  <w:style w:type="paragraph" w:styleId="ad">
    <w:name w:val="Title"/>
    <w:basedOn w:val="a0"/>
    <w:qFormat/>
    <w:rsid w:val="00075CAC"/>
    <w:pPr>
      <w:autoSpaceDE w:val="0"/>
      <w:autoSpaceDN w:val="0"/>
      <w:adjustRightInd w:val="0"/>
      <w:spacing w:before="240" w:after="60"/>
      <w:jc w:val="center"/>
      <w:textAlignment w:val="baseline"/>
      <w:outlineLvl w:val="0"/>
    </w:pPr>
    <w:rPr>
      <w:rFonts w:ascii="Arial" w:hAnsi="Arial" w:cs="Arial"/>
      <w:b/>
      <w:bCs/>
      <w:kern w:val="0"/>
      <w:sz w:val="32"/>
      <w:szCs w:val="32"/>
    </w:rPr>
  </w:style>
  <w:style w:type="paragraph" w:customStyle="1" w:styleId="1">
    <w:name w:val="列表1"/>
    <w:basedOn w:val="a0"/>
    <w:next w:val="a0"/>
    <w:rsid w:val="00075CAC"/>
    <w:pPr>
      <w:numPr>
        <w:numId w:val="1"/>
      </w:numPr>
      <w:spacing w:line="360" w:lineRule="auto"/>
    </w:pPr>
    <w:rPr>
      <w:szCs w:val="20"/>
    </w:rPr>
  </w:style>
  <w:style w:type="paragraph" w:customStyle="1" w:styleId="Default">
    <w:name w:val="Default"/>
    <w:uiPriority w:val="99"/>
    <w:rsid w:val="00075CAC"/>
    <w:pPr>
      <w:widowControl w:val="0"/>
      <w:autoSpaceDE w:val="0"/>
      <w:autoSpaceDN w:val="0"/>
      <w:adjustRightInd w:val="0"/>
    </w:pPr>
    <w:rPr>
      <w:rFonts w:ascii="宋体"/>
      <w:color w:val="000000"/>
      <w:sz w:val="24"/>
      <w:szCs w:val="24"/>
    </w:rPr>
  </w:style>
  <w:style w:type="character" w:customStyle="1" w:styleId="font21">
    <w:name w:val="font21"/>
    <w:rsid w:val="00075CAC"/>
    <w:rPr>
      <w:color w:val="CC6600"/>
      <w:sz w:val="20"/>
      <w:szCs w:val="20"/>
    </w:rPr>
  </w:style>
  <w:style w:type="character" w:customStyle="1" w:styleId="big1">
    <w:name w:val="big1"/>
    <w:rsid w:val="00075CAC"/>
    <w:rPr>
      <w:spacing w:val="360"/>
      <w:sz w:val="25"/>
      <w:szCs w:val="25"/>
    </w:rPr>
  </w:style>
  <w:style w:type="paragraph" w:customStyle="1" w:styleId="content">
    <w:name w:val="content"/>
    <w:basedOn w:val="a0"/>
    <w:rsid w:val="00075CAC"/>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075CAC"/>
    <w:pPr>
      <w:spacing w:line="360" w:lineRule="auto"/>
      <w:ind w:firstLine="0"/>
    </w:pPr>
    <w:rPr>
      <w:szCs w:val="24"/>
    </w:rPr>
  </w:style>
  <w:style w:type="paragraph" w:styleId="ae">
    <w:name w:val="Plain Text"/>
    <w:basedOn w:val="a0"/>
    <w:link w:val="Char4"/>
    <w:rsid w:val="00075CAC"/>
    <w:pPr>
      <w:widowControl/>
      <w:spacing w:before="100" w:beforeAutospacing="1" w:after="100" w:afterAutospacing="1"/>
      <w:jc w:val="left"/>
    </w:pPr>
    <w:rPr>
      <w:rFonts w:ascii="Arial Unicode MS" w:eastAsia="Arial Unicode MS" w:hAnsi="Arial Unicode MS"/>
      <w:kern w:val="0"/>
      <w:sz w:val="24"/>
      <w:lang/>
    </w:rPr>
  </w:style>
  <w:style w:type="paragraph" w:styleId="af">
    <w:name w:val="List Bullet"/>
    <w:basedOn w:val="a0"/>
    <w:autoRedefine/>
    <w:rsid w:val="00075CAC"/>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075CAC"/>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075CAC"/>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075CAC"/>
    <w:pPr>
      <w:spacing w:line="360" w:lineRule="auto"/>
    </w:pPr>
    <w:rPr>
      <w:rFonts w:ascii="宋体" w:hAnsi="宋体"/>
      <w:sz w:val="24"/>
      <w:szCs w:val="20"/>
    </w:rPr>
  </w:style>
  <w:style w:type="paragraph" w:customStyle="1" w:styleId="af0">
    <w:name w:val="正文所"/>
    <w:basedOn w:val="a0"/>
    <w:rsid w:val="00075CAC"/>
    <w:pPr>
      <w:spacing w:line="360" w:lineRule="auto"/>
      <w:ind w:firstLineChars="200" w:firstLine="420"/>
    </w:pPr>
    <w:rPr>
      <w:rFonts w:ascii="宋体"/>
      <w:szCs w:val="20"/>
    </w:rPr>
  </w:style>
  <w:style w:type="paragraph" w:customStyle="1" w:styleId="af1">
    <w:name w:val="正文正文"/>
    <w:basedOn w:val="a0"/>
    <w:rsid w:val="00075CAC"/>
    <w:pPr>
      <w:spacing w:afterLines="25" w:line="360" w:lineRule="auto"/>
      <w:ind w:firstLineChars="200" w:firstLine="200"/>
    </w:pPr>
    <w:rPr>
      <w:sz w:val="24"/>
    </w:rPr>
  </w:style>
  <w:style w:type="paragraph" w:customStyle="1" w:styleId="CharCharCharChar">
    <w:name w:val="Char Char Char Char"/>
    <w:basedOn w:val="a0"/>
    <w:autoRedefine/>
    <w:rsid w:val="00075CAC"/>
    <w:pPr>
      <w:tabs>
        <w:tab w:val="num" w:pos="360"/>
      </w:tabs>
    </w:pPr>
    <w:rPr>
      <w:sz w:val="24"/>
    </w:rPr>
  </w:style>
  <w:style w:type="paragraph" w:styleId="af2">
    <w:name w:val="footnote text"/>
    <w:basedOn w:val="a0"/>
    <w:link w:val="Char5"/>
    <w:rsid w:val="00142BDB"/>
    <w:pPr>
      <w:snapToGrid w:val="0"/>
      <w:jc w:val="left"/>
    </w:pPr>
    <w:rPr>
      <w:sz w:val="18"/>
      <w:szCs w:val="18"/>
      <w:lang/>
    </w:rPr>
  </w:style>
  <w:style w:type="character" w:styleId="af3">
    <w:name w:val="footnote reference"/>
    <w:rsid w:val="00142BDB"/>
    <w:rPr>
      <w:vertAlign w:val="superscript"/>
    </w:rPr>
  </w:style>
  <w:style w:type="paragraph" w:customStyle="1" w:styleId="Char20">
    <w:name w:val="Char2"/>
    <w:basedOn w:val="a0"/>
    <w:rsid w:val="00E92E77"/>
  </w:style>
  <w:style w:type="paragraph" w:customStyle="1" w:styleId="Char1CharCharCharChar">
    <w:name w:val="Char1 Char Char Char Char"/>
    <w:basedOn w:val="a0"/>
    <w:rsid w:val="00253B63"/>
    <w:pPr>
      <w:widowControl/>
      <w:spacing w:after="160" w:line="240" w:lineRule="exact"/>
      <w:jc w:val="left"/>
    </w:pPr>
    <w:rPr>
      <w:rFonts w:ascii="Verdana" w:hAnsi="Verdana" w:cs="Verdana"/>
      <w:kern w:val="0"/>
      <w:sz w:val="20"/>
      <w:szCs w:val="20"/>
      <w:lang w:eastAsia="en-US"/>
    </w:rPr>
  </w:style>
  <w:style w:type="paragraph" w:styleId="af4">
    <w:name w:val="Balloon Text"/>
    <w:basedOn w:val="a0"/>
    <w:semiHidden/>
    <w:rsid w:val="004E3021"/>
    <w:rPr>
      <w:sz w:val="18"/>
      <w:szCs w:val="18"/>
    </w:rPr>
  </w:style>
  <w:style w:type="paragraph" w:customStyle="1" w:styleId="ParaChar">
    <w:name w:val="默认段落字体 Para Char"/>
    <w:basedOn w:val="a0"/>
    <w:autoRedefine/>
    <w:rsid w:val="00E402C5"/>
    <w:pPr>
      <w:tabs>
        <w:tab w:val="num" w:pos="757"/>
      </w:tabs>
      <w:ind w:firstLine="397"/>
    </w:pPr>
    <w:rPr>
      <w:sz w:val="24"/>
    </w:rPr>
  </w:style>
  <w:style w:type="character" w:customStyle="1" w:styleId="msoins0">
    <w:name w:val="msoins"/>
    <w:basedOn w:val="a1"/>
    <w:rsid w:val="008A517D"/>
  </w:style>
  <w:style w:type="character" w:styleId="af5">
    <w:name w:val="annotation reference"/>
    <w:rsid w:val="00FB441E"/>
    <w:rPr>
      <w:sz w:val="21"/>
      <w:szCs w:val="21"/>
    </w:rPr>
  </w:style>
  <w:style w:type="paragraph" w:styleId="af6">
    <w:name w:val="annotation text"/>
    <w:basedOn w:val="a0"/>
    <w:link w:val="Char6"/>
    <w:rsid w:val="00FB441E"/>
    <w:pPr>
      <w:jc w:val="left"/>
    </w:pPr>
    <w:rPr>
      <w:lang/>
    </w:rPr>
  </w:style>
  <w:style w:type="character" w:customStyle="1" w:styleId="Char6">
    <w:name w:val="批注文字 Char"/>
    <w:link w:val="af6"/>
    <w:rsid w:val="00FB441E"/>
    <w:rPr>
      <w:kern w:val="2"/>
      <w:sz w:val="21"/>
      <w:szCs w:val="24"/>
    </w:rPr>
  </w:style>
  <w:style w:type="paragraph" w:styleId="af7">
    <w:name w:val="annotation subject"/>
    <w:basedOn w:val="af6"/>
    <w:next w:val="af6"/>
    <w:link w:val="Char7"/>
    <w:rsid w:val="00FB441E"/>
    <w:rPr>
      <w:b/>
      <w:bCs/>
    </w:rPr>
  </w:style>
  <w:style w:type="character" w:customStyle="1" w:styleId="Char7">
    <w:name w:val="批注主题 Char"/>
    <w:link w:val="af7"/>
    <w:rsid w:val="00FB441E"/>
    <w:rPr>
      <w:b/>
      <w:bCs/>
      <w:kern w:val="2"/>
      <w:sz w:val="21"/>
      <w:szCs w:val="24"/>
    </w:rPr>
  </w:style>
  <w:style w:type="table" w:styleId="af8">
    <w:name w:val="Table Grid"/>
    <w:basedOn w:val="a2"/>
    <w:qFormat/>
    <w:rsid w:val="000D0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named11">
    <w:name w:val="unnamed11"/>
    <w:rsid w:val="00D9664C"/>
    <w:rPr>
      <w:rFonts w:ascii="宋体" w:eastAsia="宋体" w:hAnsi="宋体" w:hint="eastAsia"/>
      <w:sz w:val="18"/>
      <w:szCs w:val="18"/>
    </w:rPr>
  </w:style>
  <w:style w:type="character" w:customStyle="1" w:styleId="Char1">
    <w:name w:val="页脚 Char"/>
    <w:link w:val="a5"/>
    <w:uiPriority w:val="99"/>
    <w:rsid w:val="00D82BDF"/>
    <w:rPr>
      <w:kern w:val="2"/>
      <w:sz w:val="18"/>
      <w:szCs w:val="18"/>
    </w:rPr>
  </w:style>
  <w:style w:type="paragraph" w:styleId="af9">
    <w:name w:val="Body Text First Indent"/>
    <w:basedOn w:val="a7"/>
    <w:link w:val="Char8"/>
    <w:rsid w:val="00C1515D"/>
    <w:pPr>
      <w:spacing w:after="120"/>
      <w:ind w:firstLineChars="100" w:firstLine="420"/>
    </w:pPr>
    <w:rPr>
      <w:rFonts w:ascii="Times New Roman" w:hAnsi="Times New Roman"/>
      <w:kern w:val="2"/>
      <w:sz w:val="21"/>
      <w:szCs w:val="24"/>
    </w:rPr>
  </w:style>
  <w:style w:type="character" w:customStyle="1" w:styleId="Char3">
    <w:name w:val="正文文本 Char"/>
    <w:link w:val="a7"/>
    <w:rsid w:val="00C1515D"/>
    <w:rPr>
      <w:rFonts w:ascii="宋体" w:hAnsi="宋体"/>
      <w:sz w:val="24"/>
      <w:szCs w:val="21"/>
    </w:rPr>
  </w:style>
  <w:style w:type="character" w:customStyle="1" w:styleId="Char8">
    <w:name w:val="正文首行缩进 Char"/>
    <w:link w:val="af9"/>
    <w:rsid w:val="00C1515D"/>
    <w:rPr>
      <w:rFonts w:ascii="宋体" w:hAnsi="宋体"/>
      <w:sz w:val="24"/>
      <w:szCs w:val="21"/>
    </w:rPr>
  </w:style>
  <w:style w:type="paragraph" w:customStyle="1" w:styleId="BS8">
    <w:name w:val="BS标题8"/>
    <w:basedOn w:val="20"/>
    <w:link w:val="BS8Char"/>
    <w:autoRedefine/>
    <w:rsid w:val="00C6541B"/>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szCs w:val="32"/>
    </w:rPr>
  </w:style>
  <w:style w:type="character" w:customStyle="1" w:styleId="BS8Char">
    <w:name w:val="BS标题8 Char"/>
    <w:link w:val="BS8"/>
    <w:rsid w:val="00C6541B"/>
    <w:rPr>
      <w:kern w:val="2"/>
      <w:sz w:val="21"/>
      <w:szCs w:val="32"/>
    </w:rPr>
  </w:style>
  <w:style w:type="paragraph" w:styleId="afa">
    <w:name w:val="Revision"/>
    <w:hidden/>
    <w:uiPriority w:val="99"/>
    <w:semiHidden/>
    <w:rsid w:val="00822D7A"/>
    <w:rPr>
      <w:kern w:val="2"/>
      <w:sz w:val="21"/>
      <w:szCs w:val="24"/>
    </w:rPr>
  </w:style>
  <w:style w:type="paragraph" w:styleId="23">
    <w:name w:val="toc 2"/>
    <w:basedOn w:val="a0"/>
    <w:next w:val="a0"/>
    <w:autoRedefine/>
    <w:uiPriority w:val="39"/>
    <w:rsid w:val="00832518"/>
    <w:pPr>
      <w:spacing w:after="120" w:line="360" w:lineRule="auto"/>
      <w:ind w:left="420" w:firstLine="480"/>
    </w:pPr>
    <w:rPr>
      <w:rFonts w:ascii="宋体" w:hAnsi="宋体" w:cs="Arial"/>
      <w:bCs/>
      <w:color w:val="000000"/>
      <w:kern w:val="0"/>
      <w:szCs w:val="21"/>
      <w:lang w:val="zh-CN"/>
    </w:rPr>
  </w:style>
  <w:style w:type="paragraph" w:styleId="31">
    <w:name w:val="toc 3"/>
    <w:basedOn w:val="a0"/>
    <w:next w:val="a0"/>
    <w:autoRedefine/>
    <w:uiPriority w:val="39"/>
    <w:rsid w:val="00832518"/>
    <w:pPr>
      <w:spacing w:after="120" w:line="360" w:lineRule="auto"/>
      <w:ind w:left="840" w:firstLine="480"/>
    </w:pPr>
    <w:rPr>
      <w:rFonts w:ascii="宋体" w:hAnsi="宋体" w:cs="Arial"/>
      <w:bCs/>
      <w:color w:val="000000"/>
      <w:kern w:val="0"/>
      <w:szCs w:val="21"/>
      <w:lang w:val="zh-CN"/>
    </w:rPr>
  </w:style>
  <w:style w:type="paragraph" w:styleId="41">
    <w:name w:val="toc 4"/>
    <w:basedOn w:val="a0"/>
    <w:next w:val="a0"/>
    <w:autoRedefine/>
    <w:uiPriority w:val="39"/>
    <w:rsid w:val="00832518"/>
    <w:pPr>
      <w:spacing w:after="120" w:line="360" w:lineRule="auto"/>
      <w:ind w:left="1260" w:firstLine="480"/>
    </w:pPr>
    <w:rPr>
      <w:rFonts w:ascii="宋体" w:hAnsi="宋体" w:cs="Arial"/>
      <w:bCs/>
      <w:color w:val="000000"/>
      <w:kern w:val="0"/>
      <w:szCs w:val="21"/>
      <w:lang w:val="zh-CN"/>
    </w:rPr>
  </w:style>
  <w:style w:type="paragraph" w:styleId="50">
    <w:name w:val="toc 5"/>
    <w:basedOn w:val="a0"/>
    <w:next w:val="a0"/>
    <w:autoRedefine/>
    <w:uiPriority w:val="39"/>
    <w:rsid w:val="00832518"/>
    <w:pPr>
      <w:spacing w:after="120" w:line="360" w:lineRule="auto"/>
      <w:ind w:left="1680" w:firstLine="480"/>
    </w:pPr>
    <w:rPr>
      <w:rFonts w:ascii="宋体" w:hAnsi="宋体" w:cs="Arial"/>
      <w:bCs/>
      <w:color w:val="000000"/>
      <w:kern w:val="0"/>
      <w:szCs w:val="21"/>
      <w:lang w:val="zh-CN"/>
    </w:rPr>
  </w:style>
  <w:style w:type="paragraph" w:styleId="60">
    <w:name w:val="toc 6"/>
    <w:basedOn w:val="a0"/>
    <w:next w:val="a0"/>
    <w:autoRedefine/>
    <w:uiPriority w:val="39"/>
    <w:rsid w:val="00832518"/>
    <w:pPr>
      <w:spacing w:after="120" w:line="360" w:lineRule="auto"/>
      <w:ind w:left="2100" w:firstLine="480"/>
    </w:pPr>
    <w:rPr>
      <w:rFonts w:ascii="宋体" w:hAnsi="宋体" w:cs="Arial"/>
      <w:bCs/>
      <w:color w:val="000000"/>
      <w:kern w:val="0"/>
      <w:szCs w:val="21"/>
      <w:lang w:val="zh-CN"/>
    </w:rPr>
  </w:style>
  <w:style w:type="paragraph" w:styleId="70">
    <w:name w:val="toc 7"/>
    <w:basedOn w:val="a0"/>
    <w:next w:val="a0"/>
    <w:autoRedefine/>
    <w:uiPriority w:val="39"/>
    <w:rsid w:val="00832518"/>
    <w:pPr>
      <w:spacing w:after="120" w:line="360" w:lineRule="auto"/>
      <w:ind w:left="2520" w:firstLine="480"/>
    </w:pPr>
    <w:rPr>
      <w:rFonts w:ascii="宋体" w:hAnsi="宋体" w:cs="Arial"/>
      <w:bCs/>
      <w:color w:val="000000"/>
      <w:kern w:val="0"/>
      <w:szCs w:val="21"/>
      <w:lang w:val="zh-CN"/>
    </w:rPr>
  </w:style>
  <w:style w:type="paragraph" w:styleId="80">
    <w:name w:val="toc 8"/>
    <w:basedOn w:val="a0"/>
    <w:next w:val="a0"/>
    <w:autoRedefine/>
    <w:uiPriority w:val="39"/>
    <w:rsid w:val="00832518"/>
    <w:pPr>
      <w:spacing w:after="120" w:line="360" w:lineRule="auto"/>
      <w:ind w:left="2940" w:firstLine="480"/>
    </w:pPr>
    <w:rPr>
      <w:rFonts w:ascii="宋体" w:hAnsi="宋体" w:cs="Arial"/>
      <w:bCs/>
      <w:color w:val="000000"/>
      <w:kern w:val="0"/>
      <w:szCs w:val="21"/>
      <w:lang w:val="zh-CN"/>
    </w:rPr>
  </w:style>
  <w:style w:type="paragraph" w:styleId="90">
    <w:name w:val="toc 9"/>
    <w:basedOn w:val="a0"/>
    <w:next w:val="a0"/>
    <w:autoRedefine/>
    <w:uiPriority w:val="39"/>
    <w:rsid w:val="00832518"/>
    <w:pPr>
      <w:spacing w:after="120" w:line="360" w:lineRule="auto"/>
      <w:ind w:left="3360" w:firstLine="480"/>
    </w:pPr>
    <w:rPr>
      <w:rFonts w:ascii="宋体" w:hAnsi="宋体" w:cs="Arial"/>
      <w:bCs/>
      <w:color w:val="000000"/>
      <w:kern w:val="0"/>
      <w:szCs w:val="21"/>
      <w:lang w:val="zh-CN"/>
    </w:rPr>
  </w:style>
  <w:style w:type="paragraph" w:styleId="afb">
    <w:name w:val="Document Map"/>
    <w:basedOn w:val="a0"/>
    <w:link w:val="Char9"/>
    <w:rsid w:val="00832518"/>
    <w:pPr>
      <w:shd w:val="clear" w:color="auto" w:fill="000080"/>
      <w:spacing w:after="120" w:line="360" w:lineRule="auto"/>
      <w:ind w:firstLine="480"/>
    </w:pPr>
    <w:rPr>
      <w:rFonts w:ascii="宋体" w:hAnsi="宋体"/>
      <w:bCs/>
      <w:color w:val="000000"/>
      <w:kern w:val="0"/>
      <w:szCs w:val="21"/>
      <w:lang w:val="zh-CN"/>
    </w:rPr>
  </w:style>
  <w:style w:type="character" w:customStyle="1" w:styleId="Char9">
    <w:name w:val="文档结构图 Char"/>
    <w:link w:val="afb"/>
    <w:rsid w:val="00832518"/>
    <w:rPr>
      <w:rFonts w:ascii="宋体" w:hAnsi="宋体" w:cs="Arial"/>
      <w:bCs/>
      <w:color w:val="000000"/>
      <w:sz w:val="21"/>
      <w:szCs w:val="21"/>
      <w:shd w:val="clear" w:color="auto" w:fill="000080"/>
      <w:lang w:val="zh-CN"/>
    </w:rPr>
  </w:style>
  <w:style w:type="paragraph" w:customStyle="1" w:styleId="24">
    <w:name w:val="编号正文2"/>
    <w:basedOn w:val="a0"/>
    <w:rsid w:val="00832518"/>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c">
    <w:name w:val="Strong"/>
    <w:qFormat/>
    <w:rsid w:val="00832518"/>
    <w:rPr>
      <w:b/>
      <w:bCs/>
    </w:rPr>
  </w:style>
  <w:style w:type="paragraph" w:customStyle="1" w:styleId="a">
    <w:name w:val="项目"/>
    <w:basedOn w:val="4"/>
    <w:rsid w:val="00832518"/>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832518"/>
    <w:rPr>
      <w:rFonts w:ascii="ˎ̥" w:hAnsi="ˎ̥" w:hint="default"/>
      <w:b w:val="0"/>
      <w:bCs w:val="0"/>
      <w:color w:val="000000"/>
      <w:sz w:val="21"/>
      <w:szCs w:val="21"/>
    </w:rPr>
  </w:style>
  <w:style w:type="paragraph" w:styleId="afd">
    <w:name w:val="List Paragraph"/>
    <w:basedOn w:val="a0"/>
    <w:uiPriority w:val="34"/>
    <w:qFormat/>
    <w:rsid w:val="00832518"/>
    <w:pPr>
      <w:spacing w:after="120" w:line="360" w:lineRule="auto"/>
      <w:ind w:firstLineChars="200" w:firstLine="420"/>
    </w:pPr>
    <w:rPr>
      <w:rFonts w:ascii="宋体" w:hAnsi="宋体" w:cs="Arial"/>
      <w:bCs/>
      <w:color w:val="000000"/>
      <w:kern w:val="0"/>
      <w:szCs w:val="21"/>
      <w:lang w:val="zh-CN"/>
    </w:rPr>
  </w:style>
  <w:style w:type="character" w:customStyle="1" w:styleId="Char2">
    <w:name w:val="日期 Char"/>
    <w:link w:val="a6"/>
    <w:rsid w:val="00832518"/>
    <w:rPr>
      <w:rFonts w:ascii="宋体" w:hAnsi="宋体"/>
      <w:sz w:val="24"/>
      <w:szCs w:val="21"/>
    </w:rPr>
  </w:style>
  <w:style w:type="character" w:customStyle="1" w:styleId="c1">
    <w:name w:val="c1"/>
    <w:rsid w:val="00832518"/>
    <w:rPr>
      <w:color w:val="000000"/>
      <w:spacing w:val="257"/>
      <w:sz w:val="15"/>
      <w:szCs w:val="15"/>
    </w:rPr>
  </w:style>
  <w:style w:type="character" w:customStyle="1" w:styleId="Char5">
    <w:name w:val="脚注文本 Char"/>
    <w:link w:val="af2"/>
    <w:rsid w:val="00832518"/>
    <w:rPr>
      <w:kern w:val="2"/>
      <w:sz w:val="18"/>
      <w:szCs w:val="18"/>
    </w:rPr>
  </w:style>
  <w:style w:type="paragraph" w:styleId="afe">
    <w:name w:val="endnote text"/>
    <w:basedOn w:val="a0"/>
    <w:link w:val="Chara"/>
    <w:rsid w:val="00832518"/>
    <w:pPr>
      <w:snapToGrid w:val="0"/>
      <w:jc w:val="left"/>
    </w:pPr>
    <w:rPr>
      <w:szCs w:val="20"/>
      <w:lang/>
    </w:rPr>
  </w:style>
  <w:style w:type="character" w:customStyle="1" w:styleId="Chara">
    <w:name w:val="尾注文本 Char"/>
    <w:link w:val="afe"/>
    <w:rsid w:val="00832518"/>
    <w:rPr>
      <w:kern w:val="2"/>
      <w:sz w:val="21"/>
    </w:rPr>
  </w:style>
  <w:style w:type="character" w:styleId="aff">
    <w:name w:val="endnote reference"/>
    <w:rsid w:val="00832518"/>
    <w:rPr>
      <w:vertAlign w:val="superscript"/>
    </w:rPr>
  </w:style>
  <w:style w:type="paragraph" w:customStyle="1" w:styleId="CharCharCharCharChar1Char">
    <w:name w:val="Char Char Char Char Char1 Char"/>
    <w:basedOn w:val="a0"/>
    <w:rsid w:val="00832518"/>
  </w:style>
  <w:style w:type="table" w:styleId="aff0">
    <w:name w:val="Table Theme"/>
    <w:basedOn w:val="a2"/>
    <w:rsid w:val="008325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2"/>
    <w:rsid w:val="00832518"/>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832518"/>
    <w:pPr>
      <w:tabs>
        <w:tab w:val="num" w:pos="360"/>
      </w:tabs>
      <w:spacing w:before="312" w:after="312" w:line="360" w:lineRule="auto"/>
    </w:pPr>
    <w:rPr>
      <w:sz w:val="24"/>
    </w:rPr>
  </w:style>
  <w:style w:type="paragraph" w:customStyle="1" w:styleId="16">
    <w:name w:val="列出段落1"/>
    <w:basedOn w:val="a0"/>
    <w:rsid w:val="00FD5B1E"/>
    <w:pPr>
      <w:ind w:firstLineChars="200" w:firstLine="420"/>
    </w:pPr>
    <w:rPr>
      <w:rFonts w:ascii="Calibri" w:hAnsi="Calibri"/>
      <w:szCs w:val="22"/>
    </w:rPr>
  </w:style>
  <w:style w:type="character" w:customStyle="1" w:styleId="Char4">
    <w:name w:val="纯文本 Char"/>
    <w:link w:val="ae"/>
    <w:rsid w:val="00786F09"/>
    <w:rPr>
      <w:rFonts w:ascii="Arial Unicode MS" w:eastAsia="Arial Unicode MS" w:hAnsi="Arial Unicode MS" w:cs="Arial Unicode MS"/>
      <w:sz w:val="24"/>
      <w:szCs w:val="24"/>
    </w:rPr>
  </w:style>
  <w:style w:type="paragraph" w:customStyle="1" w:styleId="Charb">
    <w:name w:val="Char"/>
    <w:basedOn w:val="a0"/>
    <w:autoRedefine/>
    <w:rsid w:val="00097DE4"/>
    <w:pPr>
      <w:tabs>
        <w:tab w:val="num" w:pos="360"/>
      </w:tabs>
    </w:pPr>
    <w:rPr>
      <w:sz w:val="24"/>
    </w:rPr>
  </w:style>
  <w:style w:type="character" w:customStyle="1" w:styleId="2Char">
    <w:name w:val="标题 2 Char"/>
    <w:aliases w:val="标题 2（内置） Char,H2 Char,Heading 2 Hidden Char,Heading 2 CCBS Char"/>
    <w:link w:val="20"/>
    <w:uiPriority w:val="9"/>
    <w:rsid w:val="004A2F9A"/>
    <w:rPr>
      <w:rFonts w:ascii="Arial" w:eastAsia="黑体" w:hAnsi="Arial"/>
      <w:b/>
      <w:sz w:val="32"/>
    </w:rPr>
  </w:style>
  <w:style w:type="paragraph" w:customStyle="1" w:styleId="ParaCharCharCharCharCharCharChar">
    <w:name w:val="默认段落字体 Para Char Char Char Char Char Char Char"/>
    <w:basedOn w:val="a0"/>
    <w:rsid w:val="004C64C5"/>
    <w:pPr>
      <w:widowControl/>
      <w:jc w:val="left"/>
    </w:pPr>
    <w:rPr>
      <w:sz w:val="24"/>
    </w:rPr>
  </w:style>
  <w:style w:type="paragraph" w:customStyle="1" w:styleId="aff1">
    <w:name w:val="样式 表格文字"/>
    <w:basedOn w:val="a0"/>
    <w:rsid w:val="00B56E36"/>
    <w:pPr>
      <w:autoSpaceDE w:val="0"/>
      <w:autoSpaceDN w:val="0"/>
      <w:adjustRightInd w:val="0"/>
      <w:jc w:val="left"/>
    </w:pPr>
    <w:rPr>
      <w:rFonts w:ascii="Arial" w:hAnsi="Arial" w:cs="Arial"/>
      <w:color w:val="000000"/>
      <w:kern w:val="0"/>
      <w:sz w:val="18"/>
      <w:szCs w:val="32"/>
      <w:lang w:val="zh-CN"/>
    </w:rPr>
  </w:style>
  <w:style w:type="character" w:customStyle="1" w:styleId="9Char">
    <w:name w:val="标题 9 Char"/>
    <w:link w:val="9"/>
    <w:rsid w:val="009D12B3"/>
    <w:rPr>
      <w:rFonts w:ascii="Arial" w:eastAsia="黑体" w:hAnsi="Arial"/>
      <w:sz w:val="21"/>
    </w:rPr>
  </w:style>
  <w:style w:type="character" w:customStyle="1" w:styleId="1Char">
    <w:name w:val="标题 1 Char"/>
    <w:link w:val="11"/>
    <w:rsid w:val="000F44CC"/>
    <w:rPr>
      <w:rFonts w:ascii="宋体" w:eastAsia="黑体"/>
      <w:sz w:val="24"/>
    </w:rPr>
  </w:style>
  <w:style w:type="character" w:customStyle="1" w:styleId="Char0">
    <w:name w:val="页眉 Char"/>
    <w:link w:val="a4"/>
    <w:uiPriority w:val="99"/>
    <w:rsid w:val="006711D5"/>
    <w:rPr>
      <w:kern w:val="2"/>
      <w:sz w:val="18"/>
      <w:szCs w:val="18"/>
    </w:rPr>
  </w:style>
  <w:style w:type="numbering" w:customStyle="1" w:styleId="17">
    <w:name w:val="无列表1"/>
    <w:next w:val="a3"/>
    <w:uiPriority w:val="99"/>
    <w:semiHidden/>
    <w:unhideWhenUsed/>
    <w:rsid w:val="008E0030"/>
  </w:style>
  <w:style w:type="paragraph" w:customStyle="1" w:styleId="dn">
    <w:name w:val="dn"/>
    <w:basedOn w:val="a0"/>
    <w:rsid w:val="008E0030"/>
    <w:pPr>
      <w:widowControl/>
      <w:spacing w:before="100" w:beforeAutospacing="1" w:after="100" w:afterAutospacing="1"/>
      <w:jc w:val="left"/>
    </w:pPr>
    <w:rPr>
      <w:rFonts w:ascii="宋体" w:hAnsi="宋体" w:cs="宋体"/>
      <w:vanish/>
      <w:kern w:val="0"/>
      <w:sz w:val="24"/>
    </w:rPr>
  </w:style>
  <w:style w:type="paragraph" w:customStyle="1" w:styleId="bserapicker">
    <w:name w:val="bserapicker"/>
    <w:basedOn w:val="a0"/>
    <w:rsid w:val="008E0030"/>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packerselect">
    <w:name w:val="packerselect"/>
    <w:basedOn w:val="a0"/>
    <w:rsid w:val="008E0030"/>
    <w:pPr>
      <w:widowControl/>
      <w:shd w:val="clear" w:color="auto" w:fill="CECECE"/>
      <w:spacing w:before="100" w:beforeAutospacing="1" w:after="100" w:afterAutospacing="1"/>
      <w:jc w:val="left"/>
    </w:pPr>
    <w:rPr>
      <w:rFonts w:ascii="宋体" w:hAnsi="宋体" w:cs="宋体"/>
      <w:kern w:val="0"/>
      <w:sz w:val="24"/>
    </w:rPr>
  </w:style>
  <w:style w:type="paragraph" w:customStyle="1" w:styleId="caltd">
    <w:name w:val="caltd"/>
    <w:basedOn w:val="a0"/>
    <w:rsid w:val="008E0030"/>
    <w:pPr>
      <w:widowControl/>
      <w:spacing w:before="100" w:beforeAutospacing="1" w:after="100" w:afterAutospacing="1"/>
      <w:jc w:val="center"/>
    </w:pPr>
    <w:rPr>
      <w:rFonts w:ascii="宋体" w:hAnsi="宋体" w:cs="宋体"/>
      <w:kern w:val="0"/>
      <w:sz w:val="24"/>
    </w:rPr>
  </w:style>
  <w:style w:type="paragraph" w:customStyle="1" w:styleId="lgpicker">
    <w:name w:val="l_g_picker"/>
    <w:basedOn w:val="a0"/>
    <w:rsid w:val="008E0030"/>
    <w:pPr>
      <w:widowControl/>
      <w:spacing w:before="100" w:beforeAutospacing="1" w:after="100" w:afterAutospacing="1"/>
      <w:jc w:val="left"/>
    </w:pPr>
    <w:rPr>
      <w:rFonts w:ascii="宋体" w:hAnsi="宋体" w:cs="宋体"/>
      <w:b/>
      <w:bCs/>
      <w:kern w:val="0"/>
      <w:sz w:val="18"/>
      <w:szCs w:val="18"/>
    </w:rPr>
  </w:style>
  <w:style w:type="paragraph" w:customStyle="1" w:styleId="pickergray">
    <w:name w:val="pickergray"/>
    <w:basedOn w:val="a0"/>
    <w:rsid w:val="008E0030"/>
    <w:pPr>
      <w:widowControl/>
      <w:spacing w:before="100" w:beforeAutospacing="1" w:after="100" w:afterAutospacing="1"/>
      <w:jc w:val="left"/>
    </w:pPr>
    <w:rPr>
      <w:rFonts w:ascii="宋体" w:hAnsi="宋体" w:cs="宋体"/>
      <w:color w:val="CCCCCC"/>
      <w:kern w:val="0"/>
      <w:sz w:val="24"/>
    </w:rPr>
  </w:style>
  <w:style w:type="paragraph" w:customStyle="1" w:styleId="arrow">
    <w:name w:val="arrow"/>
    <w:basedOn w:val="a0"/>
    <w:rsid w:val="008E0030"/>
    <w:pPr>
      <w:widowControl/>
      <w:spacing w:before="100" w:beforeAutospacing="1" w:after="100" w:afterAutospacing="1"/>
      <w:jc w:val="left"/>
    </w:pPr>
    <w:rPr>
      <w:rFonts w:ascii="宋体" w:hAnsi="宋体" w:cs="宋体"/>
      <w:kern w:val="0"/>
      <w:sz w:val="24"/>
    </w:rPr>
  </w:style>
  <w:style w:type="character" w:customStyle="1" w:styleId="outs">
    <w:name w:val="outs"/>
    <w:rsid w:val="008E0030"/>
    <w:rPr>
      <w:shd w:val="clear" w:color="auto" w:fill="0000FF"/>
    </w:rPr>
  </w:style>
  <w:style w:type="paragraph" w:customStyle="1" w:styleId="arrow1">
    <w:name w:val="arrow1"/>
    <w:basedOn w:val="a0"/>
    <w:rsid w:val="008E0030"/>
    <w:pPr>
      <w:widowControl/>
      <w:spacing w:after="30" w:line="375" w:lineRule="atLeast"/>
      <w:jc w:val="left"/>
    </w:pPr>
    <w:rPr>
      <w:rFonts w:ascii="Webdings" w:hAnsi="Webdings" w:cs="宋体"/>
      <w:color w:val="0000FF"/>
      <w:kern w:val="0"/>
      <w:sz w:val="18"/>
      <w:szCs w:val="18"/>
    </w:rPr>
  </w:style>
  <w:style w:type="paragraph" w:styleId="z-">
    <w:name w:val="HTML Top of Form"/>
    <w:basedOn w:val="a0"/>
    <w:next w:val="a0"/>
    <w:link w:val="z-Char"/>
    <w:hidden/>
    <w:uiPriority w:val="99"/>
    <w:unhideWhenUsed/>
    <w:rsid w:val="008E0030"/>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rsid w:val="008E0030"/>
    <w:rPr>
      <w:rFonts w:ascii="Arial" w:hAnsi="Arial" w:cs="Arial"/>
      <w:vanish/>
      <w:sz w:val="16"/>
      <w:szCs w:val="16"/>
    </w:rPr>
  </w:style>
  <w:style w:type="character" w:customStyle="1" w:styleId="baec5a81-e4d6-4674-97f3-e9220f0136c1">
    <w:name w:val="baec5a81-e4d6-4674-97f3-e9220f0136c1"/>
    <w:rsid w:val="008E0030"/>
  </w:style>
  <w:style w:type="paragraph" w:styleId="z-0">
    <w:name w:val="HTML Bottom of Form"/>
    <w:basedOn w:val="a0"/>
    <w:next w:val="a0"/>
    <w:link w:val="z-Char0"/>
    <w:hidden/>
    <w:uiPriority w:val="99"/>
    <w:unhideWhenUsed/>
    <w:rsid w:val="008E0030"/>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rsid w:val="008E0030"/>
    <w:rPr>
      <w:rFonts w:ascii="Arial" w:hAnsi="Arial" w:cs="Arial"/>
      <w:vanish/>
      <w:sz w:val="16"/>
      <w:szCs w:val="16"/>
    </w:rPr>
  </w:style>
  <w:style w:type="table" w:customStyle="1" w:styleId="18">
    <w:name w:val="网格型1"/>
    <w:basedOn w:val="a2"/>
    <w:next w:val="af8"/>
    <w:uiPriority w:val="99"/>
    <w:rsid w:val="00CE69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2"/>
    <w:next w:val="af8"/>
    <w:uiPriority w:val="99"/>
    <w:rsid w:val="004443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basedOn w:val="a0"/>
    <w:link w:val="Charc"/>
    <w:uiPriority w:val="1"/>
    <w:qFormat/>
    <w:rsid w:val="00195678"/>
    <w:pPr>
      <w:widowControl/>
      <w:jc w:val="left"/>
    </w:pPr>
    <w:rPr>
      <w:rFonts w:ascii="Calibri" w:hAnsi="Calibri"/>
      <w:szCs w:val="21"/>
    </w:rPr>
  </w:style>
  <w:style w:type="character" w:customStyle="1" w:styleId="Charc">
    <w:name w:val="无间隔 Char"/>
    <w:link w:val="aff2"/>
    <w:uiPriority w:val="1"/>
    <w:locked/>
    <w:rsid w:val="00195678"/>
    <w:rPr>
      <w:rFonts w:ascii="Calibri" w:hAnsi="Calibri"/>
      <w:kern w:val="2"/>
      <w:sz w:val="21"/>
      <w:szCs w:val="21"/>
    </w:rPr>
  </w:style>
  <w:style w:type="paragraph" w:customStyle="1" w:styleId="xx">
    <w:name w:val="x.x三级"/>
    <w:basedOn w:val="a0"/>
    <w:link w:val="xxChar"/>
    <w:qFormat/>
    <w:rsid w:val="00195678"/>
    <w:pPr>
      <w:keepNext/>
      <w:keepLines/>
      <w:widowControl/>
      <w:spacing w:before="260" w:after="260"/>
      <w:ind w:firstLine="360"/>
      <w:jc w:val="left"/>
      <w:outlineLvl w:val="2"/>
    </w:pPr>
    <w:rPr>
      <w:rFonts w:ascii="宋体" w:hAnsi="宋体"/>
      <w:b/>
      <w:bCs/>
      <w:sz w:val="24"/>
    </w:rPr>
  </w:style>
  <w:style w:type="character" w:customStyle="1" w:styleId="xxChar">
    <w:name w:val="x.x三级 Char"/>
    <w:link w:val="xx"/>
    <w:rsid w:val="00195678"/>
    <w:rPr>
      <w:rFonts w:ascii="宋体" w:hAnsi="宋体"/>
      <w:b/>
      <w:bCs/>
      <w:kern w:val="2"/>
      <w:sz w:val="24"/>
      <w:szCs w:val="24"/>
    </w:rPr>
  </w:style>
  <w:style w:type="paragraph" w:customStyle="1" w:styleId="42">
    <w:name w:val="样式4"/>
    <w:basedOn w:val="40"/>
    <w:link w:val="4Char"/>
    <w:qFormat/>
    <w:rsid w:val="00195678"/>
    <w:pPr>
      <w:keepNext/>
      <w:keepLines/>
      <w:widowControl/>
      <w:spacing w:before="40" w:after="50" w:line="240" w:lineRule="auto"/>
      <w:ind w:firstLine="360"/>
      <w:jc w:val="left"/>
      <w:outlineLvl w:val="3"/>
    </w:pPr>
    <w:rPr>
      <w:rFonts w:ascii="Cambria" w:hAnsi="Cambria"/>
      <w:b/>
      <w:bCs/>
      <w:sz w:val="22"/>
    </w:rPr>
  </w:style>
  <w:style w:type="character" w:customStyle="1" w:styleId="4Char">
    <w:name w:val="样式4 Char"/>
    <w:link w:val="42"/>
    <w:rsid w:val="00195678"/>
    <w:rPr>
      <w:rFonts w:ascii="Cambria" w:hAnsi="Cambria"/>
      <w:b/>
      <w:bCs/>
      <w:kern w:val="2"/>
      <w:sz w:val="22"/>
      <w:szCs w:val="24"/>
    </w:rPr>
  </w:style>
  <w:style w:type="paragraph" w:customStyle="1" w:styleId="new">
    <w:name w:val="正文new"/>
    <w:basedOn w:val="a0"/>
    <w:link w:val="newChar"/>
    <w:qFormat/>
    <w:rsid w:val="00195678"/>
    <w:pPr>
      <w:widowControl/>
      <w:spacing w:line="360" w:lineRule="auto"/>
      <w:ind w:firstLine="360"/>
      <w:jc w:val="left"/>
    </w:pPr>
    <w:rPr>
      <w:rFonts w:ascii="宋体" w:hAnsi="宋体"/>
      <w:szCs w:val="21"/>
    </w:rPr>
  </w:style>
  <w:style w:type="character" w:customStyle="1" w:styleId="newChar">
    <w:name w:val="正文new Char"/>
    <w:link w:val="new"/>
    <w:rsid w:val="00195678"/>
    <w:rPr>
      <w:rFonts w:ascii="宋体" w:hAnsi="宋体"/>
      <w:kern w:val="2"/>
      <w:sz w:val="21"/>
      <w:szCs w:val="21"/>
    </w:rPr>
  </w:style>
  <w:style w:type="paragraph" w:customStyle="1" w:styleId="acresults">
    <w:name w:val="ac_results"/>
    <w:basedOn w:val="a0"/>
    <w:rsid w:val="003D1C97"/>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rPr>
  </w:style>
  <w:style w:type="paragraph" w:customStyle="1" w:styleId="acloading">
    <w:name w:val="ac_loading"/>
    <w:basedOn w:val="a0"/>
    <w:rsid w:val="003D1C97"/>
    <w:pPr>
      <w:widowControl/>
      <w:shd w:val="clear" w:color="auto" w:fill="FFFFFF"/>
      <w:spacing w:before="100" w:beforeAutospacing="1" w:after="100" w:afterAutospacing="1"/>
      <w:jc w:val="left"/>
    </w:pPr>
    <w:rPr>
      <w:rFonts w:ascii="宋体" w:hAnsi="宋体" w:cs="宋体"/>
      <w:kern w:val="0"/>
      <w:sz w:val="24"/>
    </w:rPr>
  </w:style>
  <w:style w:type="paragraph" w:customStyle="1" w:styleId="acodd">
    <w:name w:val="ac_odd"/>
    <w:basedOn w:val="a0"/>
    <w:rsid w:val="003D1C97"/>
    <w:pPr>
      <w:widowControl/>
      <w:shd w:val="clear" w:color="auto" w:fill="EEEEEE"/>
      <w:spacing w:before="100" w:beforeAutospacing="1" w:after="100" w:afterAutospacing="1"/>
      <w:jc w:val="left"/>
    </w:pPr>
    <w:rPr>
      <w:rFonts w:ascii="宋体" w:hAnsi="宋体" w:cs="宋体"/>
      <w:kern w:val="0"/>
      <w:sz w:val="24"/>
    </w:rPr>
  </w:style>
  <w:style w:type="paragraph" w:customStyle="1" w:styleId="acover">
    <w:name w:val="ac_over"/>
    <w:basedOn w:val="a0"/>
    <w:rsid w:val="003D1C97"/>
    <w:pPr>
      <w:widowControl/>
      <w:shd w:val="clear" w:color="auto" w:fill="0A246A"/>
      <w:spacing w:before="100" w:beforeAutospacing="1" w:after="100" w:afterAutospacing="1"/>
      <w:jc w:val="left"/>
    </w:pPr>
    <w:rPr>
      <w:rFonts w:ascii="宋体" w:hAnsi="宋体" w:cs="宋体"/>
      <w:color w:val="FFFFFF"/>
      <w:kern w:val="0"/>
      <w:sz w:val="24"/>
    </w:rPr>
  </w:style>
  <w:style w:type="character" w:styleId="aff3">
    <w:name w:val="FollowedHyperlink"/>
    <w:uiPriority w:val="99"/>
    <w:unhideWhenUsed/>
    <w:rsid w:val="001E76A2"/>
    <w:rPr>
      <w:color w:val="800080"/>
      <w:u w:val="single"/>
    </w:rPr>
  </w:style>
  <w:style w:type="table" w:customStyle="1" w:styleId="32">
    <w:name w:val="网格型3"/>
    <w:basedOn w:val="a2"/>
    <w:next w:val="af8"/>
    <w:qFormat/>
    <w:rsid w:val="0031371D"/>
    <w:pPr>
      <w:widowControl w:val="0"/>
      <w:jc w:val="both"/>
    </w:pPr>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7936">
      <w:bodyDiv w:val="1"/>
      <w:marLeft w:val="0"/>
      <w:marRight w:val="0"/>
      <w:marTop w:val="0"/>
      <w:marBottom w:val="0"/>
      <w:divBdr>
        <w:top w:val="none" w:sz="0" w:space="0" w:color="auto"/>
        <w:left w:val="none" w:sz="0" w:space="0" w:color="auto"/>
        <w:bottom w:val="none" w:sz="0" w:space="0" w:color="auto"/>
        <w:right w:val="none" w:sz="0" w:space="0" w:color="auto"/>
      </w:divBdr>
    </w:div>
    <w:div w:id="51467699">
      <w:bodyDiv w:val="1"/>
      <w:marLeft w:val="0"/>
      <w:marRight w:val="0"/>
      <w:marTop w:val="0"/>
      <w:marBottom w:val="0"/>
      <w:divBdr>
        <w:top w:val="none" w:sz="0" w:space="0" w:color="auto"/>
        <w:left w:val="none" w:sz="0" w:space="0" w:color="auto"/>
        <w:bottom w:val="none" w:sz="0" w:space="0" w:color="auto"/>
        <w:right w:val="none" w:sz="0" w:space="0" w:color="auto"/>
      </w:divBdr>
    </w:div>
    <w:div w:id="57440958">
      <w:bodyDiv w:val="1"/>
      <w:marLeft w:val="0"/>
      <w:marRight w:val="0"/>
      <w:marTop w:val="0"/>
      <w:marBottom w:val="0"/>
      <w:divBdr>
        <w:top w:val="none" w:sz="0" w:space="0" w:color="auto"/>
        <w:left w:val="none" w:sz="0" w:space="0" w:color="auto"/>
        <w:bottom w:val="none" w:sz="0" w:space="0" w:color="auto"/>
        <w:right w:val="none" w:sz="0" w:space="0" w:color="auto"/>
      </w:divBdr>
    </w:div>
    <w:div w:id="86654973">
      <w:bodyDiv w:val="1"/>
      <w:marLeft w:val="0"/>
      <w:marRight w:val="0"/>
      <w:marTop w:val="0"/>
      <w:marBottom w:val="0"/>
      <w:divBdr>
        <w:top w:val="none" w:sz="0" w:space="0" w:color="auto"/>
        <w:left w:val="none" w:sz="0" w:space="0" w:color="auto"/>
        <w:bottom w:val="none" w:sz="0" w:space="0" w:color="auto"/>
        <w:right w:val="none" w:sz="0" w:space="0" w:color="auto"/>
      </w:divBdr>
    </w:div>
    <w:div w:id="101456840">
      <w:bodyDiv w:val="1"/>
      <w:marLeft w:val="0"/>
      <w:marRight w:val="0"/>
      <w:marTop w:val="0"/>
      <w:marBottom w:val="0"/>
      <w:divBdr>
        <w:top w:val="none" w:sz="0" w:space="0" w:color="auto"/>
        <w:left w:val="none" w:sz="0" w:space="0" w:color="auto"/>
        <w:bottom w:val="none" w:sz="0" w:space="0" w:color="auto"/>
        <w:right w:val="none" w:sz="0" w:space="0" w:color="auto"/>
      </w:divBdr>
    </w:div>
    <w:div w:id="126439915">
      <w:bodyDiv w:val="1"/>
      <w:marLeft w:val="0"/>
      <w:marRight w:val="0"/>
      <w:marTop w:val="0"/>
      <w:marBottom w:val="0"/>
      <w:divBdr>
        <w:top w:val="none" w:sz="0" w:space="0" w:color="auto"/>
        <w:left w:val="none" w:sz="0" w:space="0" w:color="auto"/>
        <w:bottom w:val="none" w:sz="0" w:space="0" w:color="auto"/>
        <w:right w:val="none" w:sz="0" w:space="0" w:color="auto"/>
      </w:divBdr>
    </w:div>
    <w:div w:id="151215317">
      <w:bodyDiv w:val="1"/>
      <w:marLeft w:val="0"/>
      <w:marRight w:val="0"/>
      <w:marTop w:val="0"/>
      <w:marBottom w:val="0"/>
      <w:divBdr>
        <w:top w:val="none" w:sz="0" w:space="0" w:color="auto"/>
        <w:left w:val="none" w:sz="0" w:space="0" w:color="auto"/>
        <w:bottom w:val="none" w:sz="0" w:space="0" w:color="auto"/>
        <w:right w:val="none" w:sz="0" w:space="0" w:color="auto"/>
      </w:divBdr>
    </w:div>
    <w:div w:id="154539391">
      <w:bodyDiv w:val="1"/>
      <w:marLeft w:val="0"/>
      <w:marRight w:val="0"/>
      <w:marTop w:val="0"/>
      <w:marBottom w:val="0"/>
      <w:divBdr>
        <w:top w:val="none" w:sz="0" w:space="0" w:color="auto"/>
        <w:left w:val="none" w:sz="0" w:space="0" w:color="auto"/>
        <w:bottom w:val="none" w:sz="0" w:space="0" w:color="auto"/>
        <w:right w:val="none" w:sz="0" w:space="0" w:color="auto"/>
      </w:divBdr>
    </w:div>
    <w:div w:id="162010308">
      <w:bodyDiv w:val="1"/>
      <w:marLeft w:val="0"/>
      <w:marRight w:val="0"/>
      <w:marTop w:val="0"/>
      <w:marBottom w:val="0"/>
      <w:divBdr>
        <w:top w:val="none" w:sz="0" w:space="0" w:color="auto"/>
        <w:left w:val="none" w:sz="0" w:space="0" w:color="auto"/>
        <w:bottom w:val="none" w:sz="0" w:space="0" w:color="auto"/>
        <w:right w:val="none" w:sz="0" w:space="0" w:color="auto"/>
      </w:divBdr>
    </w:div>
    <w:div w:id="182745415">
      <w:bodyDiv w:val="1"/>
      <w:marLeft w:val="0"/>
      <w:marRight w:val="0"/>
      <w:marTop w:val="0"/>
      <w:marBottom w:val="0"/>
      <w:divBdr>
        <w:top w:val="none" w:sz="0" w:space="0" w:color="auto"/>
        <w:left w:val="none" w:sz="0" w:space="0" w:color="auto"/>
        <w:bottom w:val="none" w:sz="0" w:space="0" w:color="auto"/>
        <w:right w:val="none" w:sz="0" w:space="0" w:color="auto"/>
      </w:divBdr>
    </w:div>
    <w:div w:id="190538117">
      <w:bodyDiv w:val="1"/>
      <w:marLeft w:val="0"/>
      <w:marRight w:val="0"/>
      <w:marTop w:val="0"/>
      <w:marBottom w:val="0"/>
      <w:divBdr>
        <w:top w:val="none" w:sz="0" w:space="0" w:color="auto"/>
        <w:left w:val="none" w:sz="0" w:space="0" w:color="auto"/>
        <w:bottom w:val="none" w:sz="0" w:space="0" w:color="auto"/>
        <w:right w:val="none" w:sz="0" w:space="0" w:color="auto"/>
      </w:divBdr>
    </w:div>
    <w:div w:id="214048121">
      <w:bodyDiv w:val="1"/>
      <w:marLeft w:val="0"/>
      <w:marRight w:val="0"/>
      <w:marTop w:val="0"/>
      <w:marBottom w:val="0"/>
      <w:divBdr>
        <w:top w:val="none" w:sz="0" w:space="0" w:color="auto"/>
        <w:left w:val="none" w:sz="0" w:space="0" w:color="auto"/>
        <w:bottom w:val="none" w:sz="0" w:space="0" w:color="auto"/>
        <w:right w:val="none" w:sz="0" w:space="0" w:color="auto"/>
      </w:divBdr>
    </w:div>
    <w:div w:id="226917373">
      <w:bodyDiv w:val="1"/>
      <w:marLeft w:val="0"/>
      <w:marRight w:val="0"/>
      <w:marTop w:val="0"/>
      <w:marBottom w:val="0"/>
      <w:divBdr>
        <w:top w:val="none" w:sz="0" w:space="0" w:color="auto"/>
        <w:left w:val="none" w:sz="0" w:space="0" w:color="auto"/>
        <w:bottom w:val="none" w:sz="0" w:space="0" w:color="auto"/>
        <w:right w:val="none" w:sz="0" w:space="0" w:color="auto"/>
      </w:divBdr>
    </w:div>
    <w:div w:id="236018434">
      <w:bodyDiv w:val="1"/>
      <w:marLeft w:val="0"/>
      <w:marRight w:val="0"/>
      <w:marTop w:val="0"/>
      <w:marBottom w:val="0"/>
      <w:divBdr>
        <w:top w:val="none" w:sz="0" w:space="0" w:color="auto"/>
        <w:left w:val="none" w:sz="0" w:space="0" w:color="auto"/>
        <w:bottom w:val="none" w:sz="0" w:space="0" w:color="auto"/>
        <w:right w:val="none" w:sz="0" w:space="0" w:color="auto"/>
      </w:divBdr>
    </w:div>
    <w:div w:id="320815509">
      <w:bodyDiv w:val="1"/>
      <w:marLeft w:val="0"/>
      <w:marRight w:val="0"/>
      <w:marTop w:val="0"/>
      <w:marBottom w:val="0"/>
      <w:divBdr>
        <w:top w:val="none" w:sz="0" w:space="0" w:color="auto"/>
        <w:left w:val="none" w:sz="0" w:space="0" w:color="auto"/>
        <w:bottom w:val="none" w:sz="0" w:space="0" w:color="auto"/>
        <w:right w:val="none" w:sz="0" w:space="0" w:color="auto"/>
      </w:divBdr>
    </w:div>
    <w:div w:id="369186895">
      <w:bodyDiv w:val="1"/>
      <w:marLeft w:val="0"/>
      <w:marRight w:val="0"/>
      <w:marTop w:val="0"/>
      <w:marBottom w:val="0"/>
      <w:divBdr>
        <w:top w:val="none" w:sz="0" w:space="0" w:color="auto"/>
        <w:left w:val="none" w:sz="0" w:space="0" w:color="auto"/>
        <w:bottom w:val="none" w:sz="0" w:space="0" w:color="auto"/>
        <w:right w:val="none" w:sz="0" w:space="0" w:color="auto"/>
      </w:divBdr>
    </w:div>
    <w:div w:id="396981067">
      <w:bodyDiv w:val="1"/>
      <w:marLeft w:val="0"/>
      <w:marRight w:val="0"/>
      <w:marTop w:val="0"/>
      <w:marBottom w:val="0"/>
      <w:divBdr>
        <w:top w:val="none" w:sz="0" w:space="0" w:color="auto"/>
        <w:left w:val="none" w:sz="0" w:space="0" w:color="auto"/>
        <w:bottom w:val="none" w:sz="0" w:space="0" w:color="auto"/>
        <w:right w:val="none" w:sz="0" w:space="0" w:color="auto"/>
      </w:divBdr>
    </w:div>
    <w:div w:id="402291480">
      <w:bodyDiv w:val="1"/>
      <w:marLeft w:val="0"/>
      <w:marRight w:val="0"/>
      <w:marTop w:val="0"/>
      <w:marBottom w:val="0"/>
      <w:divBdr>
        <w:top w:val="none" w:sz="0" w:space="0" w:color="auto"/>
        <w:left w:val="none" w:sz="0" w:space="0" w:color="auto"/>
        <w:bottom w:val="none" w:sz="0" w:space="0" w:color="auto"/>
        <w:right w:val="none" w:sz="0" w:space="0" w:color="auto"/>
      </w:divBdr>
    </w:div>
    <w:div w:id="404717466">
      <w:bodyDiv w:val="1"/>
      <w:marLeft w:val="0"/>
      <w:marRight w:val="0"/>
      <w:marTop w:val="0"/>
      <w:marBottom w:val="0"/>
      <w:divBdr>
        <w:top w:val="none" w:sz="0" w:space="0" w:color="auto"/>
        <w:left w:val="none" w:sz="0" w:space="0" w:color="auto"/>
        <w:bottom w:val="none" w:sz="0" w:space="0" w:color="auto"/>
        <w:right w:val="none" w:sz="0" w:space="0" w:color="auto"/>
      </w:divBdr>
    </w:div>
    <w:div w:id="432625578">
      <w:bodyDiv w:val="1"/>
      <w:marLeft w:val="0"/>
      <w:marRight w:val="0"/>
      <w:marTop w:val="0"/>
      <w:marBottom w:val="0"/>
      <w:divBdr>
        <w:top w:val="none" w:sz="0" w:space="0" w:color="auto"/>
        <w:left w:val="none" w:sz="0" w:space="0" w:color="auto"/>
        <w:bottom w:val="none" w:sz="0" w:space="0" w:color="auto"/>
        <w:right w:val="none" w:sz="0" w:space="0" w:color="auto"/>
      </w:divBdr>
    </w:div>
    <w:div w:id="452092494">
      <w:bodyDiv w:val="1"/>
      <w:marLeft w:val="0"/>
      <w:marRight w:val="0"/>
      <w:marTop w:val="0"/>
      <w:marBottom w:val="0"/>
      <w:divBdr>
        <w:top w:val="none" w:sz="0" w:space="0" w:color="auto"/>
        <w:left w:val="none" w:sz="0" w:space="0" w:color="auto"/>
        <w:bottom w:val="none" w:sz="0" w:space="0" w:color="auto"/>
        <w:right w:val="none" w:sz="0" w:space="0" w:color="auto"/>
      </w:divBdr>
    </w:div>
    <w:div w:id="457651740">
      <w:bodyDiv w:val="1"/>
      <w:marLeft w:val="0"/>
      <w:marRight w:val="0"/>
      <w:marTop w:val="0"/>
      <w:marBottom w:val="0"/>
      <w:divBdr>
        <w:top w:val="none" w:sz="0" w:space="0" w:color="auto"/>
        <w:left w:val="none" w:sz="0" w:space="0" w:color="auto"/>
        <w:bottom w:val="none" w:sz="0" w:space="0" w:color="auto"/>
        <w:right w:val="none" w:sz="0" w:space="0" w:color="auto"/>
      </w:divBdr>
      <w:divsChild>
        <w:div w:id="472214716">
          <w:marLeft w:val="0"/>
          <w:marRight w:val="0"/>
          <w:marTop w:val="0"/>
          <w:marBottom w:val="0"/>
          <w:divBdr>
            <w:top w:val="none" w:sz="0" w:space="0" w:color="auto"/>
            <w:left w:val="none" w:sz="0" w:space="0" w:color="auto"/>
            <w:bottom w:val="none" w:sz="0" w:space="0" w:color="auto"/>
            <w:right w:val="none" w:sz="0" w:space="0" w:color="auto"/>
          </w:divBdr>
        </w:div>
      </w:divsChild>
    </w:div>
    <w:div w:id="477114302">
      <w:bodyDiv w:val="1"/>
      <w:marLeft w:val="0"/>
      <w:marRight w:val="0"/>
      <w:marTop w:val="0"/>
      <w:marBottom w:val="0"/>
      <w:divBdr>
        <w:top w:val="none" w:sz="0" w:space="0" w:color="auto"/>
        <w:left w:val="none" w:sz="0" w:space="0" w:color="auto"/>
        <w:bottom w:val="none" w:sz="0" w:space="0" w:color="auto"/>
        <w:right w:val="none" w:sz="0" w:space="0" w:color="auto"/>
      </w:divBdr>
    </w:div>
    <w:div w:id="480660342">
      <w:bodyDiv w:val="1"/>
      <w:marLeft w:val="0"/>
      <w:marRight w:val="0"/>
      <w:marTop w:val="0"/>
      <w:marBottom w:val="0"/>
      <w:divBdr>
        <w:top w:val="none" w:sz="0" w:space="0" w:color="auto"/>
        <w:left w:val="none" w:sz="0" w:space="0" w:color="auto"/>
        <w:bottom w:val="none" w:sz="0" w:space="0" w:color="auto"/>
        <w:right w:val="none" w:sz="0" w:space="0" w:color="auto"/>
      </w:divBdr>
    </w:div>
    <w:div w:id="494882185">
      <w:bodyDiv w:val="1"/>
      <w:marLeft w:val="0"/>
      <w:marRight w:val="0"/>
      <w:marTop w:val="0"/>
      <w:marBottom w:val="0"/>
      <w:divBdr>
        <w:top w:val="none" w:sz="0" w:space="0" w:color="auto"/>
        <w:left w:val="none" w:sz="0" w:space="0" w:color="auto"/>
        <w:bottom w:val="none" w:sz="0" w:space="0" w:color="auto"/>
        <w:right w:val="none" w:sz="0" w:space="0" w:color="auto"/>
      </w:divBdr>
    </w:div>
    <w:div w:id="526607029">
      <w:bodyDiv w:val="1"/>
      <w:marLeft w:val="0"/>
      <w:marRight w:val="0"/>
      <w:marTop w:val="0"/>
      <w:marBottom w:val="0"/>
      <w:divBdr>
        <w:top w:val="none" w:sz="0" w:space="0" w:color="auto"/>
        <w:left w:val="none" w:sz="0" w:space="0" w:color="auto"/>
        <w:bottom w:val="none" w:sz="0" w:space="0" w:color="auto"/>
        <w:right w:val="none" w:sz="0" w:space="0" w:color="auto"/>
      </w:divBdr>
    </w:div>
    <w:div w:id="540900631">
      <w:bodyDiv w:val="1"/>
      <w:marLeft w:val="0"/>
      <w:marRight w:val="0"/>
      <w:marTop w:val="0"/>
      <w:marBottom w:val="0"/>
      <w:divBdr>
        <w:top w:val="none" w:sz="0" w:space="0" w:color="auto"/>
        <w:left w:val="none" w:sz="0" w:space="0" w:color="auto"/>
        <w:bottom w:val="none" w:sz="0" w:space="0" w:color="auto"/>
        <w:right w:val="none" w:sz="0" w:space="0" w:color="auto"/>
      </w:divBdr>
    </w:div>
    <w:div w:id="541551331">
      <w:bodyDiv w:val="1"/>
      <w:marLeft w:val="0"/>
      <w:marRight w:val="0"/>
      <w:marTop w:val="0"/>
      <w:marBottom w:val="0"/>
      <w:divBdr>
        <w:top w:val="none" w:sz="0" w:space="0" w:color="auto"/>
        <w:left w:val="none" w:sz="0" w:space="0" w:color="auto"/>
        <w:bottom w:val="none" w:sz="0" w:space="0" w:color="auto"/>
        <w:right w:val="none" w:sz="0" w:space="0" w:color="auto"/>
      </w:divBdr>
    </w:div>
    <w:div w:id="545022032">
      <w:bodyDiv w:val="1"/>
      <w:marLeft w:val="0"/>
      <w:marRight w:val="0"/>
      <w:marTop w:val="0"/>
      <w:marBottom w:val="0"/>
      <w:divBdr>
        <w:top w:val="none" w:sz="0" w:space="0" w:color="auto"/>
        <w:left w:val="none" w:sz="0" w:space="0" w:color="auto"/>
        <w:bottom w:val="none" w:sz="0" w:space="0" w:color="auto"/>
        <w:right w:val="none" w:sz="0" w:space="0" w:color="auto"/>
      </w:divBdr>
    </w:div>
    <w:div w:id="681903316">
      <w:bodyDiv w:val="1"/>
      <w:marLeft w:val="0"/>
      <w:marRight w:val="0"/>
      <w:marTop w:val="0"/>
      <w:marBottom w:val="0"/>
      <w:divBdr>
        <w:top w:val="none" w:sz="0" w:space="0" w:color="auto"/>
        <w:left w:val="none" w:sz="0" w:space="0" w:color="auto"/>
        <w:bottom w:val="none" w:sz="0" w:space="0" w:color="auto"/>
        <w:right w:val="none" w:sz="0" w:space="0" w:color="auto"/>
      </w:divBdr>
    </w:div>
    <w:div w:id="691032851">
      <w:bodyDiv w:val="1"/>
      <w:marLeft w:val="0"/>
      <w:marRight w:val="0"/>
      <w:marTop w:val="0"/>
      <w:marBottom w:val="0"/>
      <w:divBdr>
        <w:top w:val="none" w:sz="0" w:space="0" w:color="auto"/>
        <w:left w:val="none" w:sz="0" w:space="0" w:color="auto"/>
        <w:bottom w:val="none" w:sz="0" w:space="0" w:color="auto"/>
        <w:right w:val="none" w:sz="0" w:space="0" w:color="auto"/>
      </w:divBdr>
    </w:div>
    <w:div w:id="706027570">
      <w:bodyDiv w:val="1"/>
      <w:marLeft w:val="0"/>
      <w:marRight w:val="0"/>
      <w:marTop w:val="0"/>
      <w:marBottom w:val="0"/>
      <w:divBdr>
        <w:top w:val="none" w:sz="0" w:space="0" w:color="auto"/>
        <w:left w:val="none" w:sz="0" w:space="0" w:color="auto"/>
        <w:bottom w:val="none" w:sz="0" w:space="0" w:color="auto"/>
        <w:right w:val="none" w:sz="0" w:space="0" w:color="auto"/>
      </w:divBdr>
    </w:div>
    <w:div w:id="713165313">
      <w:bodyDiv w:val="1"/>
      <w:marLeft w:val="0"/>
      <w:marRight w:val="0"/>
      <w:marTop w:val="0"/>
      <w:marBottom w:val="0"/>
      <w:divBdr>
        <w:top w:val="none" w:sz="0" w:space="0" w:color="auto"/>
        <w:left w:val="none" w:sz="0" w:space="0" w:color="auto"/>
        <w:bottom w:val="none" w:sz="0" w:space="0" w:color="auto"/>
        <w:right w:val="none" w:sz="0" w:space="0" w:color="auto"/>
      </w:divBdr>
    </w:div>
    <w:div w:id="721293052">
      <w:bodyDiv w:val="1"/>
      <w:marLeft w:val="0"/>
      <w:marRight w:val="0"/>
      <w:marTop w:val="0"/>
      <w:marBottom w:val="0"/>
      <w:divBdr>
        <w:top w:val="none" w:sz="0" w:space="0" w:color="auto"/>
        <w:left w:val="none" w:sz="0" w:space="0" w:color="auto"/>
        <w:bottom w:val="none" w:sz="0" w:space="0" w:color="auto"/>
        <w:right w:val="none" w:sz="0" w:space="0" w:color="auto"/>
      </w:divBdr>
    </w:div>
    <w:div w:id="839084085">
      <w:bodyDiv w:val="1"/>
      <w:marLeft w:val="0"/>
      <w:marRight w:val="0"/>
      <w:marTop w:val="0"/>
      <w:marBottom w:val="0"/>
      <w:divBdr>
        <w:top w:val="none" w:sz="0" w:space="0" w:color="auto"/>
        <w:left w:val="none" w:sz="0" w:space="0" w:color="auto"/>
        <w:bottom w:val="none" w:sz="0" w:space="0" w:color="auto"/>
        <w:right w:val="none" w:sz="0" w:space="0" w:color="auto"/>
      </w:divBdr>
    </w:div>
    <w:div w:id="841360102">
      <w:bodyDiv w:val="1"/>
      <w:marLeft w:val="0"/>
      <w:marRight w:val="0"/>
      <w:marTop w:val="0"/>
      <w:marBottom w:val="0"/>
      <w:divBdr>
        <w:top w:val="none" w:sz="0" w:space="0" w:color="auto"/>
        <w:left w:val="none" w:sz="0" w:space="0" w:color="auto"/>
        <w:bottom w:val="none" w:sz="0" w:space="0" w:color="auto"/>
        <w:right w:val="none" w:sz="0" w:space="0" w:color="auto"/>
      </w:divBdr>
    </w:div>
    <w:div w:id="889078129">
      <w:bodyDiv w:val="1"/>
      <w:marLeft w:val="0"/>
      <w:marRight w:val="0"/>
      <w:marTop w:val="0"/>
      <w:marBottom w:val="0"/>
      <w:divBdr>
        <w:top w:val="none" w:sz="0" w:space="0" w:color="auto"/>
        <w:left w:val="none" w:sz="0" w:space="0" w:color="auto"/>
        <w:bottom w:val="none" w:sz="0" w:space="0" w:color="auto"/>
        <w:right w:val="none" w:sz="0" w:space="0" w:color="auto"/>
      </w:divBdr>
    </w:div>
    <w:div w:id="903224397">
      <w:bodyDiv w:val="1"/>
      <w:marLeft w:val="0"/>
      <w:marRight w:val="0"/>
      <w:marTop w:val="0"/>
      <w:marBottom w:val="0"/>
      <w:divBdr>
        <w:top w:val="none" w:sz="0" w:space="0" w:color="auto"/>
        <w:left w:val="none" w:sz="0" w:space="0" w:color="auto"/>
        <w:bottom w:val="none" w:sz="0" w:space="0" w:color="auto"/>
        <w:right w:val="none" w:sz="0" w:space="0" w:color="auto"/>
      </w:divBdr>
    </w:div>
    <w:div w:id="942342288">
      <w:bodyDiv w:val="1"/>
      <w:marLeft w:val="0"/>
      <w:marRight w:val="0"/>
      <w:marTop w:val="0"/>
      <w:marBottom w:val="0"/>
      <w:divBdr>
        <w:top w:val="none" w:sz="0" w:space="0" w:color="auto"/>
        <w:left w:val="none" w:sz="0" w:space="0" w:color="auto"/>
        <w:bottom w:val="none" w:sz="0" w:space="0" w:color="auto"/>
        <w:right w:val="none" w:sz="0" w:space="0" w:color="auto"/>
      </w:divBdr>
    </w:div>
    <w:div w:id="950666029">
      <w:bodyDiv w:val="1"/>
      <w:marLeft w:val="0"/>
      <w:marRight w:val="0"/>
      <w:marTop w:val="0"/>
      <w:marBottom w:val="0"/>
      <w:divBdr>
        <w:top w:val="none" w:sz="0" w:space="0" w:color="auto"/>
        <w:left w:val="none" w:sz="0" w:space="0" w:color="auto"/>
        <w:bottom w:val="none" w:sz="0" w:space="0" w:color="auto"/>
        <w:right w:val="none" w:sz="0" w:space="0" w:color="auto"/>
      </w:divBdr>
    </w:div>
    <w:div w:id="953907610">
      <w:bodyDiv w:val="1"/>
      <w:marLeft w:val="0"/>
      <w:marRight w:val="0"/>
      <w:marTop w:val="0"/>
      <w:marBottom w:val="0"/>
      <w:divBdr>
        <w:top w:val="none" w:sz="0" w:space="0" w:color="auto"/>
        <w:left w:val="none" w:sz="0" w:space="0" w:color="auto"/>
        <w:bottom w:val="none" w:sz="0" w:space="0" w:color="auto"/>
        <w:right w:val="none" w:sz="0" w:space="0" w:color="auto"/>
      </w:divBdr>
    </w:div>
    <w:div w:id="956790467">
      <w:bodyDiv w:val="1"/>
      <w:marLeft w:val="0"/>
      <w:marRight w:val="0"/>
      <w:marTop w:val="0"/>
      <w:marBottom w:val="0"/>
      <w:divBdr>
        <w:top w:val="none" w:sz="0" w:space="0" w:color="auto"/>
        <w:left w:val="none" w:sz="0" w:space="0" w:color="auto"/>
        <w:bottom w:val="none" w:sz="0" w:space="0" w:color="auto"/>
        <w:right w:val="none" w:sz="0" w:space="0" w:color="auto"/>
      </w:divBdr>
    </w:div>
    <w:div w:id="1057319016">
      <w:bodyDiv w:val="1"/>
      <w:marLeft w:val="0"/>
      <w:marRight w:val="0"/>
      <w:marTop w:val="0"/>
      <w:marBottom w:val="0"/>
      <w:divBdr>
        <w:top w:val="none" w:sz="0" w:space="0" w:color="auto"/>
        <w:left w:val="none" w:sz="0" w:space="0" w:color="auto"/>
        <w:bottom w:val="none" w:sz="0" w:space="0" w:color="auto"/>
        <w:right w:val="none" w:sz="0" w:space="0" w:color="auto"/>
      </w:divBdr>
    </w:div>
    <w:div w:id="1091512632">
      <w:bodyDiv w:val="1"/>
      <w:marLeft w:val="0"/>
      <w:marRight w:val="0"/>
      <w:marTop w:val="0"/>
      <w:marBottom w:val="0"/>
      <w:divBdr>
        <w:top w:val="none" w:sz="0" w:space="0" w:color="auto"/>
        <w:left w:val="none" w:sz="0" w:space="0" w:color="auto"/>
        <w:bottom w:val="none" w:sz="0" w:space="0" w:color="auto"/>
        <w:right w:val="none" w:sz="0" w:space="0" w:color="auto"/>
      </w:divBdr>
      <w:divsChild>
        <w:div w:id="1338461474">
          <w:marLeft w:val="0"/>
          <w:marRight w:val="0"/>
          <w:marTop w:val="0"/>
          <w:marBottom w:val="0"/>
          <w:divBdr>
            <w:top w:val="none" w:sz="0" w:space="0" w:color="auto"/>
            <w:left w:val="none" w:sz="0" w:space="0" w:color="auto"/>
            <w:bottom w:val="none" w:sz="0" w:space="0" w:color="auto"/>
            <w:right w:val="none" w:sz="0" w:space="0" w:color="auto"/>
          </w:divBdr>
        </w:div>
      </w:divsChild>
    </w:div>
    <w:div w:id="1201168413">
      <w:bodyDiv w:val="1"/>
      <w:marLeft w:val="0"/>
      <w:marRight w:val="0"/>
      <w:marTop w:val="0"/>
      <w:marBottom w:val="0"/>
      <w:divBdr>
        <w:top w:val="none" w:sz="0" w:space="0" w:color="auto"/>
        <w:left w:val="none" w:sz="0" w:space="0" w:color="auto"/>
        <w:bottom w:val="none" w:sz="0" w:space="0" w:color="auto"/>
        <w:right w:val="none" w:sz="0" w:space="0" w:color="auto"/>
      </w:divBdr>
    </w:div>
    <w:div w:id="1227112053">
      <w:bodyDiv w:val="1"/>
      <w:marLeft w:val="0"/>
      <w:marRight w:val="0"/>
      <w:marTop w:val="0"/>
      <w:marBottom w:val="0"/>
      <w:divBdr>
        <w:top w:val="none" w:sz="0" w:space="0" w:color="auto"/>
        <w:left w:val="none" w:sz="0" w:space="0" w:color="auto"/>
        <w:bottom w:val="none" w:sz="0" w:space="0" w:color="auto"/>
        <w:right w:val="none" w:sz="0" w:space="0" w:color="auto"/>
      </w:divBdr>
    </w:div>
    <w:div w:id="1275290092">
      <w:bodyDiv w:val="1"/>
      <w:marLeft w:val="0"/>
      <w:marRight w:val="0"/>
      <w:marTop w:val="0"/>
      <w:marBottom w:val="0"/>
      <w:divBdr>
        <w:top w:val="none" w:sz="0" w:space="0" w:color="auto"/>
        <w:left w:val="none" w:sz="0" w:space="0" w:color="auto"/>
        <w:bottom w:val="none" w:sz="0" w:space="0" w:color="auto"/>
        <w:right w:val="none" w:sz="0" w:space="0" w:color="auto"/>
      </w:divBdr>
    </w:div>
    <w:div w:id="1282804531">
      <w:bodyDiv w:val="1"/>
      <w:marLeft w:val="0"/>
      <w:marRight w:val="0"/>
      <w:marTop w:val="0"/>
      <w:marBottom w:val="0"/>
      <w:divBdr>
        <w:top w:val="none" w:sz="0" w:space="0" w:color="auto"/>
        <w:left w:val="none" w:sz="0" w:space="0" w:color="auto"/>
        <w:bottom w:val="none" w:sz="0" w:space="0" w:color="auto"/>
        <w:right w:val="none" w:sz="0" w:space="0" w:color="auto"/>
      </w:divBdr>
      <w:divsChild>
        <w:div w:id="1306546844">
          <w:marLeft w:val="0"/>
          <w:marRight w:val="0"/>
          <w:marTop w:val="0"/>
          <w:marBottom w:val="0"/>
          <w:divBdr>
            <w:top w:val="none" w:sz="0" w:space="0" w:color="auto"/>
            <w:left w:val="none" w:sz="0" w:space="0" w:color="auto"/>
            <w:bottom w:val="none" w:sz="0" w:space="0" w:color="auto"/>
            <w:right w:val="none" w:sz="0" w:space="0" w:color="auto"/>
          </w:divBdr>
        </w:div>
      </w:divsChild>
    </w:div>
    <w:div w:id="1322543984">
      <w:bodyDiv w:val="1"/>
      <w:marLeft w:val="0"/>
      <w:marRight w:val="0"/>
      <w:marTop w:val="0"/>
      <w:marBottom w:val="0"/>
      <w:divBdr>
        <w:top w:val="none" w:sz="0" w:space="0" w:color="auto"/>
        <w:left w:val="none" w:sz="0" w:space="0" w:color="auto"/>
        <w:bottom w:val="none" w:sz="0" w:space="0" w:color="auto"/>
        <w:right w:val="none" w:sz="0" w:space="0" w:color="auto"/>
      </w:divBdr>
    </w:div>
    <w:div w:id="1350372369">
      <w:bodyDiv w:val="1"/>
      <w:marLeft w:val="0"/>
      <w:marRight w:val="0"/>
      <w:marTop w:val="0"/>
      <w:marBottom w:val="0"/>
      <w:divBdr>
        <w:top w:val="none" w:sz="0" w:space="0" w:color="auto"/>
        <w:left w:val="none" w:sz="0" w:space="0" w:color="auto"/>
        <w:bottom w:val="none" w:sz="0" w:space="0" w:color="auto"/>
        <w:right w:val="none" w:sz="0" w:space="0" w:color="auto"/>
      </w:divBdr>
    </w:div>
    <w:div w:id="1374840850">
      <w:bodyDiv w:val="1"/>
      <w:marLeft w:val="0"/>
      <w:marRight w:val="0"/>
      <w:marTop w:val="0"/>
      <w:marBottom w:val="0"/>
      <w:divBdr>
        <w:top w:val="none" w:sz="0" w:space="0" w:color="auto"/>
        <w:left w:val="none" w:sz="0" w:space="0" w:color="auto"/>
        <w:bottom w:val="none" w:sz="0" w:space="0" w:color="auto"/>
        <w:right w:val="none" w:sz="0" w:space="0" w:color="auto"/>
      </w:divBdr>
      <w:divsChild>
        <w:div w:id="1611618195">
          <w:marLeft w:val="0"/>
          <w:marRight w:val="0"/>
          <w:marTop w:val="0"/>
          <w:marBottom w:val="0"/>
          <w:divBdr>
            <w:top w:val="none" w:sz="0" w:space="0" w:color="auto"/>
            <w:left w:val="none" w:sz="0" w:space="0" w:color="auto"/>
            <w:bottom w:val="none" w:sz="0" w:space="0" w:color="auto"/>
            <w:right w:val="none" w:sz="0" w:space="0" w:color="auto"/>
          </w:divBdr>
        </w:div>
      </w:divsChild>
    </w:div>
    <w:div w:id="1387291805">
      <w:bodyDiv w:val="1"/>
      <w:marLeft w:val="0"/>
      <w:marRight w:val="0"/>
      <w:marTop w:val="0"/>
      <w:marBottom w:val="0"/>
      <w:divBdr>
        <w:top w:val="none" w:sz="0" w:space="0" w:color="auto"/>
        <w:left w:val="none" w:sz="0" w:space="0" w:color="auto"/>
        <w:bottom w:val="none" w:sz="0" w:space="0" w:color="auto"/>
        <w:right w:val="none" w:sz="0" w:space="0" w:color="auto"/>
      </w:divBdr>
    </w:div>
    <w:div w:id="1398356211">
      <w:bodyDiv w:val="1"/>
      <w:marLeft w:val="0"/>
      <w:marRight w:val="0"/>
      <w:marTop w:val="0"/>
      <w:marBottom w:val="0"/>
      <w:divBdr>
        <w:top w:val="none" w:sz="0" w:space="0" w:color="auto"/>
        <w:left w:val="none" w:sz="0" w:space="0" w:color="auto"/>
        <w:bottom w:val="none" w:sz="0" w:space="0" w:color="auto"/>
        <w:right w:val="none" w:sz="0" w:space="0" w:color="auto"/>
      </w:divBdr>
    </w:div>
    <w:div w:id="1422407507">
      <w:bodyDiv w:val="1"/>
      <w:marLeft w:val="0"/>
      <w:marRight w:val="0"/>
      <w:marTop w:val="0"/>
      <w:marBottom w:val="0"/>
      <w:divBdr>
        <w:top w:val="none" w:sz="0" w:space="0" w:color="auto"/>
        <w:left w:val="none" w:sz="0" w:space="0" w:color="auto"/>
        <w:bottom w:val="none" w:sz="0" w:space="0" w:color="auto"/>
        <w:right w:val="none" w:sz="0" w:space="0" w:color="auto"/>
      </w:divBdr>
    </w:div>
    <w:div w:id="1484007133">
      <w:bodyDiv w:val="1"/>
      <w:marLeft w:val="0"/>
      <w:marRight w:val="0"/>
      <w:marTop w:val="0"/>
      <w:marBottom w:val="0"/>
      <w:divBdr>
        <w:top w:val="none" w:sz="0" w:space="0" w:color="auto"/>
        <w:left w:val="none" w:sz="0" w:space="0" w:color="auto"/>
        <w:bottom w:val="none" w:sz="0" w:space="0" w:color="auto"/>
        <w:right w:val="none" w:sz="0" w:space="0" w:color="auto"/>
      </w:divBdr>
      <w:divsChild>
        <w:div w:id="1116607395">
          <w:marLeft w:val="0"/>
          <w:marRight w:val="0"/>
          <w:marTop w:val="0"/>
          <w:marBottom w:val="0"/>
          <w:divBdr>
            <w:top w:val="none" w:sz="0" w:space="0" w:color="auto"/>
            <w:left w:val="none" w:sz="0" w:space="0" w:color="auto"/>
            <w:bottom w:val="none" w:sz="0" w:space="0" w:color="auto"/>
            <w:right w:val="none" w:sz="0" w:space="0" w:color="auto"/>
          </w:divBdr>
        </w:div>
      </w:divsChild>
    </w:div>
    <w:div w:id="1503930527">
      <w:bodyDiv w:val="1"/>
      <w:marLeft w:val="0"/>
      <w:marRight w:val="0"/>
      <w:marTop w:val="0"/>
      <w:marBottom w:val="0"/>
      <w:divBdr>
        <w:top w:val="none" w:sz="0" w:space="0" w:color="auto"/>
        <w:left w:val="none" w:sz="0" w:space="0" w:color="auto"/>
        <w:bottom w:val="none" w:sz="0" w:space="0" w:color="auto"/>
        <w:right w:val="none" w:sz="0" w:space="0" w:color="auto"/>
      </w:divBdr>
    </w:div>
    <w:div w:id="1512917592">
      <w:bodyDiv w:val="1"/>
      <w:marLeft w:val="0"/>
      <w:marRight w:val="0"/>
      <w:marTop w:val="0"/>
      <w:marBottom w:val="0"/>
      <w:divBdr>
        <w:top w:val="none" w:sz="0" w:space="0" w:color="auto"/>
        <w:left w:val="none" w:sz="0" w:space="0" w:color="auto"/>
        <w:bottom w:val="none" w:sz="0" w:space="0" w:color="auto"/>
        <w:right w:val="none" w:sz="0" w:space="0" w:color="auto"/>
      </w:divBdr>
    </w:div>
    <w:div w:id="1521966662">
      <w:bodyDiv w:val="1"/>
      <w:marLeft w:val="0"/>
      <w:marRight w:val="0"/>
      <w:marTop w:val="0"/>
      <w:marBottom w:val="0"/>
      <w:divBdr>
        <w:top w:val="none" w:sz="0" w:space="0" w:color="auto"/>
        <w:left w:val="none" w:sz="0" w:space="0" w:color="auto"/>
        <w:bottom w:val="none" w:sz="0" w:space="0" w:color="auto"/>
        <w:right w:val="none" w:sz="0" w:space="0" w:color="auto"/>
      </w:divBdr>
    </w:div>
    <w:div w:id="1527062336">
      <w:bodyDiv w:val="1"/>
      <w:marLeft w:val="0"/>
      <w:marRight w:val="0"/>
      <w:marTop w:val="0"/>
      <w:marBottom w:val="0"/>
      <w:divBdr>
        <w:top w:val="none" w:sz="0" w:space="0" w:color="auto"/>
        <w:left w:val="none" w:sz="0" w:space="0" w:color="auto"/>
        <w:bottom w:val="none" w:sz="0" w:space="0" w:color="auto"/>
        <w:right w:val="none" w:sz="0" w:space="0" w:color="auto"/>
      </w:divBdr>
    </w:div>
    <w:div w:id="1578052968">
      <w:bodyDiv w:val="1"/>
      <w:marLeft w:val="0"/>
      <w:marRight w:val="0"/>
      <w:marTop w:val="0"/>
      <w:marBottom w:val="0"/>
      <w:divBdr>
        <w:top w:val="none" w:sz="0" w:space="0" w:color="auto"/>
        <w:left w:val="none" w:sz="0" w:space="0" w:color="auto"/>
        <w:bottom w:val="none" w:sz="0" w:space="0" w:color="auto"/>
        <w:right w:val="none" w:sz="0" w:space="0" w:color="auto"/>
      </w:divBdr>
    </w:div>
    <w:div w:id="1686008339">
      <w:bodyDiv w:val="1"/>
      <w:marLeft w:val="0"/>
      <w:marRight w:val="0"/>
      <w:marTop w:val="0"/>
      <w:marBottom w:val="0"/>
      <w:divBdr>
        <w:top w:val="none" w:sz="0" w:space="0" w:color="auto"/>
        <w:left w:val="none" w:sz="0" w:space="0" w:color="auto"/>
        <w:bottom w:val="none" w:sz="0" w:space="0" w:color="auto"/>
        <w:right w:val="none" w:sz="0" w:space="0" w:color="auto"/>
      </w:divBdr>
    </w:div>
    <w:div w:id="1687828859">
      <w:bodyDiv w:val="1"/>
      <w:marLeft w:val="0"/>
      <w:marRight w:val="0"/>
      <w:marTop w:val="0"/>
      <w:marBottom w:val="0"/>
      <w:divBdr>
        <w:top w:val="none" w:sz="0" w:space="0" w:color="auto"/>
        <w:left w:val="none" w:sz="0" w:space="0" w:color="auto"/>
        <w:bottom w:val="none" w:sz="0" w:space="0" w:color="auto"/>
        <w:right w:val="none" w:sz="0" w:space="0" w:color="auto"/>
      </w:divBdr>
    </w:div>
    <w:div w:id="1711419707">
      <w:bodyDiv w:val="1"/>
      <w:marLeft w:val="0"/>
      <w:marRight w:val="0"/>
      <w:marTop w:val="0"/>
      <w:marBottom w:val="0"/>
      <w:divBdr>
        <w:top w:val="none" w:sz="0" w:space="0" w:color="auto"/>
        <w:left w:val="none" w:sz="0" w:space="0" w:color="auto"/>
        <w:bottom w:val="none" w:sz="0" w:space="0" w:color="auto"/>
        <w:right w:val="none" w:sz="0" w:space="0" w:color="auto"/>
      </w:divBdr>
    </w:div>
    <w:div w:id="1730221949">
      <w:bodyDiv w:val="1"/>
      <w:marLeft w:val="0"/>
      <w:marRight w:val="0"/>
      <w:marTop w:val="0"/>
      <w:marBottom w:val="0"/>
      <w:divBdr>
        <w:top w:val="none" w:sz="0" w:space="0" w:color="auto"/>
        <w:left w:val="none" w:sz="0" w:space="0" w:color="auto"/>
        <w:bottom w:val="none" w:sz="0" w:space="0" w:color="auto"/>
        <w:right w:val="none" w:sz="0" w:space="0" w:color="auto"/>
      </w:divBdr>
    </w:div>
    <w:div w:id="1737168814">
      <w:bodyDiv w:val="1"/>
      <w:marLeft w:val="0"/>
      <w:marRight w:val="0"/>
      <w:marTop w:val="0"/>
      <w:marBottom w:val="0"/>
      <w:divBdr>
        <w:top w:val="none" w:sz="0" w:space="0" w:color="auto"/>
        <w:left w:val="none" w:sz="0" w:space="0" w:color="auto"/>
        <w:bottom w:val="none" w:sz="0" w:space="0" w:color="auto"/>
        <w:right w:val="none" w:sz="0" w:space="0" w:color="auto"/>
      </w:divBdr>
    </w:div>
    <w:div w:id="1753893056">
      <w:bodyDiv w:val="1"/>
      <w:marLeft w:val="0"/>
      <w:marRight w:val="0"/>
      <w:marTop w:val="0"/>
      <w:marBottom w:val="0"/>
      <w:divBdr>
        <w:top w:val="none" w:sz="0" w:space="0" w:color="auto"/>
        <w:left w:val="none" w:sz="0" w:space="0" w:color="auto"/>
        <w:bottom w:val="none" w:sz="0" w:space="0" w:color="auto"/>
        <w:right w:val="none" w:sz="0" w:space="0" w:color="auto"/>
      </w:divBdr>
    </w:div>
    <w:div w:id="1779255127">
      <w:bodyDiv w:val="1"/>
      <w:marLeft w:val="0"/>
      <w:marRight w:val="0"/>
      <w:marTop w:val="0"/>
      <w:marBottom w:val="0"/>
      <w:divBdr>
        <w:top w:val="none" w:sz="0" w:space="0" w:color="auto"/>
        <w:left w:val="none" w:sz="0" w:space="0" w:color="auto"/>
        <w:bottom w:val="none" w:sz="0" w:space="0" w:color="auto"/>
        <w:right w:val="none" w:sz="0" w:space="0" w:color="auto"/>
      </w:divBdr>
    </w:div>
    <w:div w:id="1807889235">
      <w:bodyDiv w:val="1"/>
      <w:marLeft w:val="0"/>
      <w:marRight w:val="0"/>
      <w:marTop w:val="0"/>
      <w:marBottom w:val="0"/>
      <w:divBdr>
        <w:top w:val="none" w:sz="0" w:space="0" w:color="auto"/>
        <w:left w:val="none" w:sz="0" w:space="0" w:color="auto"/>
        <w:bottom w:val="none" w:sz="0" w:space="0" w:color="auto"/>
        <w:right w:val="none" w:sz="0" w:space="0" w:color="auto"/>
      </w:divBdr>
    </w:div>
    <w:div w:id="1810857215">
      <w:bodyDiv w:val="1"/>
      <w:marLeft w:val="0"/>
      <w:marRight w:val="0"/>
      <w:marTop w:val="0"/>
      <w:marBottom w:val="0"/>
      <w:divBdr>
        <w:top w:val="none" w:sz="0" w:space="0" w:color="auto"/>
        <w:left w:val="none" w:sz="0" w:space="0" w:color="auto"/>
        <w:bottom w:val="none" w:sz="0" w:space="0" w:color="auto"/>
        <w:right w:val="none" w:sz="0" w:space="0" w:color="auto"/>
      </w:divBdr>
    </w:div>
    <w:div w:id="1820540457">
      <w:bodyDiv w:val="1"/>
      <w:marLeft w:val="0"/>
      <w:marRight w:val="0"/>
      <w:marTop w:val="0"/>
      <w:marBottom w:val="0"/>
      <w:divBdr>
        <w:top w:val="none" w:sz="0" w:space="0" w:color="auto"/>
        <w:left w:val="none" w:sz="0" w:space="0" w:color="auto"/>
        <w:bottom w:val="none" w:sz="0" w:space="0" w:color="auto"/>
        <w:right w:val="none" w:sz="0" w:space="0" w:color="auto"/>
      </w:divBdr>
    </w:div>
    <w:div w:id="1830174526">
      <w:bodyDiv w:val="1"/>
      <w:marLeft w:val="0"/>
      <w:marRight w:val="0"/>
      <w:marTop w:val="0"/>
      <w:marBottom w:val="0"/>
      <w:divBdr>
        <w:top w:val="none" w:sz="0" w:space="0" w:color="auto"/>
        <w:left w:val="none" w:sz="0" w:space="0" w:color="auto"/>
        <w:bottom w:val="none" w:sz="0" w:space="0" w:color="auto"/>
        <w:right w:val="none" w:sz="0" w:space="0" w:color="auto"/>
      </w:divBdr>
    </w:div>
    <w:div w:id="1849102271">
      <w:bodyDiv w:val="1"/>
      <w:marLeft w:val="0"/>
      <w:marRight w:val="0"/>
      <w:marTop w:val="0"/>
      <w:marBottom w:val="0"/>
      <w:divBdr>
        <w:top w:val="none" w:sz="0" w:space="0" w:color="auto"/>
        <w:left w:val="none" w:sz="0" w:space="0" w:color="auto"/>
        <w:bottom w:val="none" w:sz="0" w:space="0" w:color="auto"/>
        <w:right w:val="none" w:sz="0" w:space="0" w:color="auto"/>
      </w:divBdr>
    </w:div>
    <w:div w:id="1897617488">
      <w:bodyDiv w:val="1"/>
      <w:marLeft w:val="0"/>
      <w:marRight w:val="0"/>
      <w:marTop w:val="0"/>
      <w:marBottom w:val="0"/>
      <w:divBdr>
        <w:top w:val="none" w:sz="0" w:space="0" w:color="auto"/>
        <w:left w:val="none" w:sz="0" w:space="0" w:color="auto"/>
        <w:bottom w:val="none" w:sz="0" w:space="0" w:color="auto"/>
        <w:right w:val="none" w:sz="0" w:space="0" w:color="auto"/>
      </w:divBdr>
    </w:div>
    <w:div w:id="1917205277">
      <w:marLeft w:val="0"/>
      <w:marRight w:val="0"/>
      <w:marTop w:val="0"/>
      <w:marBottom w:val="0"/>
      <w:divBdr>
        <w:top w:val="none" w:sz="0" w:space="0" w:color="auto"/>
        <w:left w:val="none" w:sz="0" w:space="0" w:color="auto"/>
        <w:bottom w:val="none" w:sz="0" w:space="0" w:color="auto"/>
        <w:right w:val="none" w:sz="0" w:space="0" w:color="auto"/>
      </w:divBdr>
    </w:div>
    <w:div w:id="1924758288">
      <w:bodyDiv w:val="1"/>
      <w:marLeft w:val="0"/>
      <w:marRight w:val="0"/>
      <w:marTop w:val="0"/>
      <w:marBottom w:val="0"/>
      <w:divBdr>
        <w:top w:val="none" w:sz="0" w:space="0" w:color="auto"/>
        <w:left w:val="none" w:sz="0" w:space="0" w:color="auto"/>
        <w:bottom w:val="none" w:sz="0" w:space="0" w:color="auto"/>
        <w:right w:val="none" w:sz="0" w:space="0" w:color="auto"/>
      </w:divBdr>
    </w:div>
    <w:div w:id="1948073409">
      <w:bodyDiv w:val="1"/>
      <w:marLeft w:val="0"/>
      <w:marRight w:val="0"/>
      <w:marTop w:val="0"/>
      <w:marBottom w:val="0"/>
      <w:divBdr>
        <w:top w:val="none" w:sz="0" w:space="0" w:color="auto"/>
        <w:left w:val="none" w:sz="0" w:space="0" w:color="auto"/>
        <w:bottom w:val="none" w:sz="0" w:space="0" w:color="auto"/>
        <w:right w:val="none" w:sz="0" w:space="0" w:color="auto"/>
      </w:divBdr>
    </w:div>
    <w:div w:id="2004777698">
      <w:bodyDiv w:val="1"/>
      <w:marLeft w:val="0"/>
      <w:marRight w:val="0"/>
      <w:marTop w:val="0"/>
      <w:marBottom w:val="0"/>
      <w:divBdr>
        <w:top w:val="none" w:sz="0" w:space="0" w:color="auto"/>
        <w:left w:val="none" w:sz="0" w:space="0" w:color="auto"/>
        <w:bottom w:val="none" w:sz="0" w:space="0" w:color="auto"/>
        <w:right w:val="none" w:sz="0" w:space="0" w:color="auto"/>
      </w:divBdr>
    </w:div>
    <w:div w:id="2028171114">
      <w:bodyDiv w:val="1"/>
      <w:marLeft w:val="0"/>
      <w:marRight w:val="0"/>
      <w:marTop w:val="0"/>
      <w:marBottom w:val="0"/>
      <w:divBdr>
        <w:top w:val="none" w:sz="0" w:space="0" w:color="auto"/>
        <w:left w:val="none" w:sz="0" w:space="0" w:color="auto"/>
        <w:bottom w:val="none" w:sz="0" w:space="0" w:color="auto"/>
        <w:right w:val="none" w:sz="0" w:space="0" w:color="auto"/>
      </w:divBdr>
    </w:div>
    <w:div w:id="2086339148">
      <w:bodyDiv w:val="1"/>
      <w:marLeft w:val="0"/>
      <w:marRight w:val="0"/>
      <w:marTop w:val="0"/>
      <w:marBottom w:val="0"/>
      <w:divBdr>
        <w:top w:val="none" w:sz="0" w:space="0" w:color="auto"/>
        <w:left w:val="none" w:sz="0" w:space="0" w:color="auto"/>
        <w:bottom w:val="none" w:sz="0" w:space="0" w:color="auto"/>
        <w:right w:val="none" w:sz="0" w:space="0" w:color="auto"/>
      </w:divBdr>
    </w:div>
    <w:div w:id="2101176015">
      <w:bodyDiv w:val="1"/>
      <w:marLeft w:val="0"/>
      <w:marRight w:val="0"/>
      <w:marTop w:val="0"/>
      <w:marBottom w:val="0"/>
      <w:divBdr>
        <w:top w:val="none" w:sz="0" w:space="0" w:color="auto"/>
        <w:left w:val="none" w:sz="0" w:space="0" w:color="auto"/>
        <w:bottom w:val="none" w:sz="0" w:space="0" w:color="auto"/>
        <w:right w:val="none" w:sz="0" w:space="0" w:color="auto"/>
      </w:divBdr>
    </w:div>
    <w:div w:id="2132236873">
      <w:bodyDiv w:val="1"/>
      <w:marLeft w:val="0"/>
      <w:marRight w:val="0"/>
      <w:marTop w:val="0"/>
      <w:marBottom w:val="0"/>
      <w:divBdr>
        <w:top w:val="none" w:sz="0" w:space="0" w:color="auto"/>
        <w:left w:val="none" w:sz="0" w:space="0" w:color="auto"/>
        <w:bottom w:val="none" w:sz="0" w:space="0" w:color="auto"/>
        <w:right w:val="none" w:sz="0" w:space="0" w:color="auto"/>
      </w:divBdr>
    </w:div>
    <w:div w:id="21397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7CFF-82BE-4C36-BB40-977F4215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5230</Words>
  <Characters>29817</Characters>
  <Application>Microsoft Office Word</Application>
  <DocSecurity>4</DocSecurity>
  <Lines>248</Lines>
  <Paragraphs>69</Paragraphs>
  <ScaleCrop>false</ScaleCrop>
  <Company>Microsoft</Company>
  <LinksUpToDate>false</LinksUpToDate>
  <CharactersWithSpaces>34978</CharactersWithSpaces>
  <SharedDoc>false</SharedDoc>
  <HLinks>
    <vt:vector size="162" baseType="variant">
      <vt:variant>
        <vt:i4>5046386</vt:i4>
      </vt:variant>
      <vt:variant>
        <vt:i4>153</vt:i4>
      </vt:variant>
      <vt:variant>
        <vt:i4>0</vt:i4>
      </vt:variant>
      <vt:variant>
        <vt:i4>5</vt:i4>
      </vt:variant>
      <vt:variant>
        <vt:lpwstr>mailto:service@bosera.com</vt:lpwstr>
      </vt:variant>
      <vt:variant>
        <vt:lpwstr/>
      </vt:variant>
      <vt:variant>
        <vt:i4>2162723</vt:i4>
      </vt:variant>
      <vt:variant>
        <vt:i4>150</vt:i4>
      </vt:variant>
      <vt:variant>
        <vt:i4>0</vt:i4>
      </vt:variant>
      <vt:variant>
        <vt:i4>5</vt:i4>
      </vt:variant>
      <vt:variant>
        <vt:lpwstr>http://wap.bosera.com/</vt:lpwstr>
      </vt:variant>
      <vt:variant>
        <vt:lpwstr/>
      </vt:variant>
      <vt:variant>
        <vt:i4>5046386</vt:i4>
      </vt:variant>
      <vt:variant>
        <vt:i4>147</vt:i4>
      </vt:variant>
      <vt:variant>
        <vt:i4>0</vt:i4>
      </vt:variant>
      <vt:variant>
        <vt:i4>5</vt:i4>
      </vt:variant>
      <vt:variant>
        <vt:lpwstr>mailto:service@bosera.com</vt:lpwstr>
      </vt:variant>
      <vt:variant>
        <vt:lpwstr/>
      </vt:variant>
      <vt:variant>
        <vt:i4>2031666</vt:i4>
      </vt:variant>
      <vt:variant>
        <vt:i4>140</vt:i4>
      </vt:variant>
      <vt:variant>
        <vt:i4>0</vt:i4>
      </vt:variant>
      <vt:variant>
        <vt:i4>5</vt:i4>
      </vt:variant>
      <vt:variant>
        <vt:lpwstr/>
      </vt:variant>
      <vt:variant>
        <vt:lpwstr>_Toc470168065</vt:lpwstr>
      </vt:variant>
      <vt:variant>
        <vt:i4>2031666</vt:i4>
      </vt:variant>
      <vt:variant>
        <vt:i4>134</vt:i4>
      </vt:variant>
      <vt:variant>
        <vt:i4>0</vt:i4>
      </vt:variant>
      <vt:variant>
        <vt:i4>5</vt:i4>
      </vt:variant>
      <vt:variant>
        <vt:lpwstr/>
      </vt:variant>
      <vt:variant>
        <vt:lpwstr>_Toc470168064</vt:lpwstr>
      </vt:variant>
      <vt:variant>
        <vt:i4>2031666</vt:i4>
      </vt:variant>
      <vt:variant>
        <vt:i4>128</vt:i4>
      </vt:variant>
      <vt:variant>
        <vt:i4>0</vt:i4>
      </vt:variant>
      <vt:variant>
        <vt:i4>5</vt:i4>
      </vt:variant>
      <vt:variant>
        <vt:lpwstr/>
      </vt:variant>
      <vt:variant>
        <vt:lpwstr>_Toc470168063</vt:lpwstr>
      </vt:variant>
      <vt:variant>
        <vt:i4>2031666</vt:i4>
      </vt:variant>
      <vt:variant>
        <vt:i4>122</vt:i4>
      </vt:variant>
      <vt:variant>
        <vt:i4>0</vt:i4>
      </vt:variant>
      <vt:variant>
        <vt:i4>5</vt:i4>
      </vt:variant>
      <vt:variant>
        <vt:lpwstr/>
      </vt:variant>
      <vt:variant>
        <vt:lpwstr>_Toc470168062</vt:lpwstr>
      </vt:variant>
      <vt:variant>
        <vt:i4>2031666</vt:i4>
      </vt:variant>
      <vt:variant>
        <vt:i4>116</vt:i4>
      </vt:variant>
      <vt:variant>
        <vt:i4>0</vt:i4>
      </vt:variant>
      <vt:variant>
        <vt:i4>5</vt:i4>
      </vt:variant>
      <vt:variant>
        <vt:lpwstr/>
      </vt:variant>
      <vt:variant>
        <vt:lpwstr>_Toc470168061</vt:lpwstr>
      </vt:variant>
      <vt:variant>
        <vt:i4>2031666</vt:i4>
      </vt:variant>
      <vt:variant>
        <vt:i4>110</vt:i4>
      </vt:variant>
      <vt:variant>
        <vt:i4>0</vt:i4>
      </vt:variant>
      <vt:variant>
        <vt:i4>5</vt:i4>
      </vt:variant>
      <vt:variant>
        <vt:lpwstr/>
      </vt:variant>
      <vt:variant>
        <vt:lpwstr>_Toc470168060</vt:lpwstr>
      </vt:variant>
      <vt:variant>
        <vt:i4>1835058</vt:i4>
      </vt:variant>
      <vt:variant>
        <vt:i4>104</vt:i4>
      </vt:variant>
      <vt:variant>
        <vt:i4>0</vt:i4>
      </vt:variant>
      <vt:variant>
        <vt:i4>5</vt:i4>
      </vt:variant>
      <vt:variant>
        <vt:lpwstr/>
      </vt:variant>
      <vt:variant>
        <vt:lpwstr>_Toc470168059</vt:lpwstr>
      </vt:variant>
      <vt:variant>
        <vt:i4>1835058</vt:i4>
      </vt:variant>
      <vt:variant>
        <vt:i4>98</vt:i4>
      </vt:variant>
      <vt:variant>
        <vt:i4>0</vt:i4>
      </vt:variant>
      <vt:variant>
        <vt:i4>5</vt:i4>
      </vt:variant>
      <vt:variant>
        <vt:lpwstr/>
      </vt:variant>
      <vt:variant>
        <vt:lpwstr>_Toc470168058</vt:lpwstr>
      </vt:variant>
      <vt:variant>
        <vt:i4>1835058</vt:i4>
      </vt:variant>
      <vt:variant>
        <vt:i4>92</vt:i4>
      </vt:variant>
      <vt:variant>
        <vt:i4>0</vt:i4>
      </vt:variant>
      <vt:variant>
        <vt:i4>5</vt:i4>
      </vt:variant>
      <vt:variant>
        <vt:lpwstr/>
      </vt:variant>
      <vt:variant>
        <vt:lpwstr>_Toc470168057</vt:lpwstr>
      </vt:variant>
      <vt:variant>
        <vt:i4>1835058</vt:i4>
      </vt:variant>
      <vt:variant>
        <vt:i4>86</vt:i4>
      </vt:variant>
      <vt:variant>
        <vt:i4>0</vt:i4>
      </vt:variant>
      <vt:variant>
        <vt:i4>5</vt:i4>
      </vt:variant>
      <vt:variant>
        <vt:lpwstr/>
      </vt:variant>
      <vt:variant>
        <vt:lpwstr>_Toc470168056</vt:lpwstr>
      </vt:variant>
      <vt:variant>
        <vt:i4>1835058</vt:i4>
      </vt:variant>
      <vt:variant>
        <vt:i4>80</vt:i4>
      </vt:variant>
      <vt:variant>
        <vt:i4>0</vt:i4>
      </vt:variant>
      <vt:variant>
        <vt:i4>5</vt:i4>
      </vt:variant>
      <vt:variant>
        <vt:lpwstr/>
      </vt:variant>
      <vt:variant>
        <vt:lpwstr>_Toc470168055</vt:lpwstr>
      </vt:variant>
      <vt:variant>
        <vt:i4>1835058</vt:i4>
      </vt:variant>
      <vt:variant>
        <vt:i4>74</vt:i4>
      </vt:variant>
      <vt:variant>
        <vt:i4>0</vt:i4>
      </vt:variant>
      <vt:variant>
        <vt:i4>5</vt:i4>
      </vt:variant>
      <vt:variant>
        <vt:lpwstr/>
      </vt:variant>
      <vt:variant>
        <vt:lpwstr>_Toc470168054</vt:lpwstr>
      </vt:variant>
      <vt:variant>
        <vt:i4>1835058</vt:i4>
      </vt:variant>
      <vt:variant>
        <vt:i4>68</vt:i4>
      </vt:variant>
      <vt:variant>
        <vt:i4>0</vt:i4>
      </vt:variant>
      <vt:variant>
        <vt:i4>5</vt:i4>
      </vt:variant>
      <vt:variant>
        <vt:lpwstr/>
      </vt:variant>
      <vt:variant>
        <vt:lpwstr>_Toc470168053</vt:lpwstr>
      </vt:variant>
      <vt:variant>
        <vt:i4>1835058</vt:i4>
      </vt:variant>
      <vt:variant>
        <vt:i4>62</vt:i4>
      </vt:variant>
      <vt:variant>
        <vt:i4>0</vt:i4>
      </vt:variant>
      <vt:variant>
        <vt:i4>5</vt:i4>
      </vt:variant>
      <vt:variant>
        <vt:lpwstr/>
      </vt:variant>
      <vt:variant>
        <vt:lpwstr>_Toc470168052</vt:lpwstr>
      </vt:variant>
      <vt:variant>
        <vt:i4>1835058</vt:i4>
      </vt:variant>
      <vt:variant>
        <vt:i4>56</vt:i4>
      </vt:variant>
      <vt:variant>
        <vt:i4>0</vt:i4>
      </vt:variant>
      <vt:variant>
        <vt:i4>5</vt:i4>
      </vt:variant>
      <vt:variant>
        <vt:lpwstr/>
      </vt:variant>
      <vt:variant>
        <vt:lpwstr>_Toc470168051</vt:lpwstr>
      </vt:variant>
      <vt:variant>
        <vt:i4>1835058</vt:i4>
      </vt:variant>
      <vt:variant>
        <vt:i4>50</vt:i4>
      </vt:variant>
      <vt:variant>
        <vt:i4>0</vt:i4>
      </vt:variant>
      <vt:variant>
        <vt:i4>5</vt:i4>
      </vt:variant>
      <vt:variant>
        <vt:lpwstr/>
      </vt:variant>
      <vt:variant>
        <vt:lpwstr>_Toc470168050</vt:lpwstr>
      </vt:variant>
      <vt:variant>
        <vt:i4>1900594</vt:i4>
      </vt:variant>
      <vt:variant>
        <vt:i4>44</vt:i4>
      </vt:variant>
      <vt:variant>
        <vt:i4>0</vt:i4>
      </vt:variant>
      <vt:variant>
        <vt:i4>5</vt:i4>
      </vt:variant>
      <vt:variant>
        <vt:lpwstr/>
      </vt:variant>
      <vt:variant>
        <vt:lpwstr>_Toc470168049</vt:lpwstr>
      </vt:variant>
      <vt:variant>
        <vt:i4>1900594</vt:i4>
      </vt:variant>
      <vt:variant>
        <vt:i4>38</vt:i4>
      </vt:variant>
      <vt:variant>
        <vt:i4>0</vt:i4>
      </vt:variant>
      <vt:variant>
        <vt:i4>5</vt:i4>
      </vt:variant>
      <vt:variant>
        <vt:lpwstr/>
      </vt:variant>
      <vt:variant>
        <vt:lpwstr>_Toc470168048</vt:lpwstr>
      </vt:variant>
      <vt:variant>
        <vt:i4>1900594</vt:i4>
      </vt:variant>
      <vt:variant>
        <vt:i4>32</vt:i4>
      </vt:variant>
      <vt:variant>
        <vt:i4>0</vt:i4>
      </vt:variant>
      <vt:variant>
        <vt:i4>5</vt:i4>
      </vt:variant>
      <vt:variant>
        <vt:lpwstr/>
      </vt:variant>
      <vt:variant>
        <vt:lpwstr>_Toc470168047</vt:lpwstr>
      </vt:variant>
      <vt:variant>
        <vt:i4>1900594</vt:i4>
      </vt:variant>
      <vt:variant>
        <vt:i4>26</vt:i4>
      </vt:variant>
      <vt:variant>
        <vt:i4>0</vt:i4>
      </vt:variant>
      <vt:variant>
        <vt:i4>5</vt:i4>
      </vt:variant>
      <vt:variant>
        <vt:lpwstr/>
      </vt:variant>
      <vt:variant>
        <vt:lpwstr>_Toc470168046</vt:lpwstr>
      </vt:variant>
      <vt:variant>
        <vt:i4>1900594</vt:i4>
      </vt:variant>
      <vt:variant>
        <vt:i4>20</vt:i4>
      </vt:variant>
      <vt:variant>
        <vt:i4>0</vt:i4>
      </vt:variant>
      <vt:variant>
        <vt:i4>5</vt:i4>
      </vt:variant>
      <vt:variant>
        <vt:lpwstr/>
      </vt:variant>
      <vt:variant>
        <vt:lpwstr>_Toc470168045</vt:lpwstr>
      </vt:variant>
      <vt:variant>
        <vt:i4>1900594</vt:i4>
      </vt:variant>
      <vt:variant>
        <vt:i4>14</vt:i4>
      </vt:variant>
      <vt:variant>
        <vt:i4>0</vt:i4>
      </vt:variant>
      <vt:variant>
        <vt:i4>5</vt:i4>
      </vt:variant>
      <vt:variant>
        <vt:lpwstr/>
      </vt:variant>
      <vt:variant>
        <vt:lpwstr>_Toc470168044</vt:lpwstr>
      </vt:variant>
      <vt:variant>
        <vt:i4>1900594</vt:i4>
      </vt:variant>
      <vt:variant>
        <vt:i4>8</vt:i4>
      </vt:variant>
      <vt:variant>
        <vt:i4>0</vt:i4>
      </vt:variant>
      <vt:variant>
        <vt:i4>5</vt:i4>
      </vt:variant>
      <vt:variant>
        <vt:lpwstr/>
      </vt:variant>
      <vt:variant>
        <vt:lpwstr>_Toc470168043</vt:lpwstr>
      </vt:variant>
      <vt:variant>
        <vt:i4>1900594</vt:i4>
      </vt:variant>
      <vt:variant>
        <vt:i4>2</vt:i4>
      </vt:variant>
      <vt:variant>
        <vt:i4>0</vt:i4>
      </vt:variant>
      <vt:variant>
        <vt:i4>5</vt:i4>
      </vt:variant>
      <vt:variant>
        <vt:lpwstr/>
      </vt:variant>
      <vt:variant>
        <vt:lpwstr>_Toc470168042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ZHONGM</cp:lastModifiedBy>
  <cp:revision>2</cp:revision>
  <cp:lastPrinted>2015-10-20T12:56:00Z</cp:lastPrinted>
  <dcterms:created xsi:type="dcterms:W3CDTF">2019-01-07T16:00:00Z</dcterms:created>
  <dcterms:modified xsi:type="dcterms:W3CDTF">2019-01-07T16:00:00Z</dcterms:modified>
</cp:coreProperties>
</file>