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4E" w:rsidRPr="003E204E" w:rsidRDefault="003E204E" w:rsidP="00BC3E4F">
      <w:pPr>
        <w:widowControl/>
        <w:spacing w:afterLines="50" w:line="48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关于增加</w:t>
      </w:r>
      <w:r w:rsidR="00703E36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大连网金</w:t>
      </w: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为嘉实旗下基金代销机构</w:t>
      </w:r>
    </w:p>
    <w:p w:rsidR="00301DDE" w:rsidRPr="007431E7" w:rsidRDefault="003E204E" w:rsidP="00BC3E4F">
      <w:pPr>
        <w:widowControl/>
        <w:spacing w:afterLines="50" w:line="48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并开展</w:t>
      </w:r>
      <w:r w:rsidR="00063C15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定投、</w:t>
      </w: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转换业务及参加费率优惠的公告</w:t>
      </w:r>
    </w:p>
    <w:p w:rsidR="00AD0A7E" w:rsidRPr="00634DB3" w:rsidRDefault="00AD0A7E" w:rsidP="00390050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根据嘉实基金管理有限公司与</w:t>
      </w:r>
      <w:r w:rsidR="00703E36">
        <w:rPr>
          <w:rFonts w:ascii="Times New Roman" w:eastAsia="宋体" w:hAnsi="Times New Roman" w:cs="Times New Roman"/>
          <w:szCs w:val="21"/>
        </w:rPr>
        <w:t>大连网金基金销售有限公司</w:t>
      </w:r>
      <w:r w:rsidR="00FF45B3" w:rsidRPr="00634DB3">
        <w:rPr>
          <w:rFonts w:ascii="Times New Roman" w:eastAsia="宋体" w:hAnsi="Times New Roman" w:cs="Times New Roman"/>
          <w:szCs w:val="21"/>
        </w:rPr>
        <w:t>（以下简称</w:t>
      </w:r>
      <w:r w:rsidR="00FF45B3" w:rsidRPr="00634DB3">
        <w:rPr>
          <w:rFonts w:ascii="Times New Roman" w:eastAsia="宋体" w:hAnsi="Times New Roman" w:cs="Times New Roman"/>
          <w:szCs w:val="21"/>
        </w:rPr>
        <w:t>“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="00FF45B3" w:rsidRPr="00634DB3">
        <w:rPr>
          <w:rFonts w:ascii="Times New Roman" w:eastAsia="宋体" w:hAnsi="Times New Roman" w:cs="Times New Roman"/>
          <w:szCs w:val="21"/>
        </w:rPr>
        <w:t>”</w:t>
      </w:r>
      <w:r w:rsidR="00FF45B3" w:rsidRPr="00634DB3">
        <w:rPr>
          <w:rFonts w:ascii="Times New Roman" w:eastAsia="宋体" w:hAnsi="Times New Roman" w:cs="Times New Roman"/>
          <w:szCs w:val="21"/>
        </w:rPr>
        <w:t>）</w:t>
      </w:r>
      <w:r w:rsidRPr="00634DB3">
        <w:rPr>
          <w:rFonts w:ascii="Times New Roman" w:eastAsia="宋体" w:hAnsi="Times New Roman" w:cs="Times New Roman"/>
          <w:szCs w:val="21"/>
        </w:rPr>
        <w:t>签署的开放式基金代销协议，自</w:t>
      </w:r>
      <w:r w:rsidR="00703E36">
        <w:rPr>
          <w:rFonts w:ascii="Times New Roman" w:eastAsia="宋体" w:hAnsi="Times New Roman" w:cs="Times New Roman"/>
          <w:szCs w:val="21"/>
        </w:rPr>
        <w:t>2019</w:t>
      </w:r>
      <w:r w:rsidR="00703E36">
        <w:rPr>
          <w:rFonts w:ascii="Times New Roman" w:eastAsia="宋体" w:hAnsi="Times New Roman" w:cs="Times New Roman"/>
          <w:szCs w:val="21"/>
        </w:rPr>
        <w:t>年</w:t>
      </w:r>
      <w:r w:rsidR="00703E36">
        <w:rPr>
          <w:rFonts w:ascii="Times New Roman" w:eastAsia="宋体" w:hAnsi="Times New Roman" w:cs="Times New Roman"/>
          <w:szCs w:val="21"/>
        </w:rPr>
        <w:t>1</w:t>
      </w:r>
      <w:r w:rsidR="00703E36">
        <w:rPr>
          <w:rFonts w:ascii="Times New Roman" w:eastAsia="宋体" w:hAnsi="Times New Roman" w:cs="Times New Roman"/>
          <w:szCs w:val="21"/>
        </w:rPr>
        <w:t>月</w:t>
      </w:r>
      <w:r w:rsidR="00703E36">
        <w:rPr>
          <w:rFonts w:ascii="Times New Roman" w:eastAsia="宋体" w:hAnsi="Times New Roman" w:cs="Times New Roman"/>
          <w:szCs w:val="21"/>
        </w:rPr>
        <w:t>4</w:t>
      </w:r>
      <w:r w:rsidR="00703E36">
        <w:rPr>
          <w:rFonts w:ascii="Times New Roman" w:eastAsia="宋体" w:hAnsi="Times New Roman" w:cs="Times New Roman"/>
          <w:szCs w:val="21"/>
        </w:rPr>
        <w:t>日</w:t>
      </w:r>
      <w:r w:rsidRPr="00634DB3">
        <w:rPr>
          <w:rFonts w:ascii="Times New Roman" w:eastAsia="宋体" w:hAnsi="Times New Roman" w:cs="Times New Roman"/>
          <w:szCs w:val="21"/>
        </w:rPr>
        <w:t>起，增加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Pr="00634DB3">
        <w:rPr>
          <w:rFonts w:ascii="Times New Roman" w:eastAsia="宋体" w:hAnsi="Times New Roman" w:cs="Times New Roman"/>
          <w:szCs w:val="21"/>
        </w:rPr>
        <w:t>为</w:t>
      </w:r>
      <w:r w:rsidR="0041180F" w:rsidRPr="00634DB3">
        <w:rPr>
          <w:rFonts w:ascii="Times New Roman" w:eastAsia="宋体" w:hAnsi="Times New Roman" w:cs="Times New Roman"/>
          <w:szCs w:val="21"/>
        </w:rPr>
        <w:t>嘉实</w:t>
      </w:r>
      <w:r w:rsidR="00A8276C" w:rsidRPr="00634DB3">
        <w:rPr>
          <w:rFonts w:ascii="Times New Roman" w:eastAsia="宋体" w:hAnsi="Times New Roman" w:cs="Times New Roman"/>
          <w:szCs w:val="21"/>
        </w:rPr>
        <w:t>旗下</w:t>
      </w:r>
      <w:r w:rsidR="003E204E">
        <w:rPr>
          <w:rFonts w:ascii="Times New Roman" w:eastAsia="宋体" w:hAnsi="Times New Roman" w:cs="Times New Roman"/>
          <w:szCs w:val="21"/>
        </w:rPr>
        <w:t>开放式</w:t>
      </w:r>
      <w:r w:rsidR="0041180F" w:rsidRPr="00634DB3">
        <w:rPr>
          <w:rFonts w:ascii="Times New Roman" w:eastAsia="宋体" w:hAnsi="Times New Roman" w:cs="Times New Roman"/>
          <w:szCs w:val="21"/>
        </w:rPr>
        <w:t>基金</w:t>
      </w:r>
      <w:r w:rsidRPr="00634DB3">
        <w:rPr>
          <w:rFonts w:ascii="Times New Roman" w:eastAsia="宋体" w:hAnsi="Times New Roman" w:cs="Times New Roman"/>
          <w:szCs w:val="21"/>
        </w:rPr>
        <w:t>代销机构。</w:t>
      </w:r>
    </w:p>
    <w:p w:rsidR="00AD0A7E" w:rsidRPr="00634DB3" w:rsidRDefault="00AD0A7E" w:rsidP="001851C2">
      <w:pPr>
        <w:pStyle w:val="a7"/>
        <w:widowControl/>
        <w:numPr>
          <w:ilvl w:val="0"/>
          <w:numId w:val="21"/>
        </w:numPr>
        <w:ind w:firstLineChars="0"/>
        <w:jc w:val="left"/>
        <w:rPr>
          <w:b/>
          <w:bCs/>
          <w:color w:val="000000"/>
          <w:kern w:val="0"/>
          <w:szCs w:val="21"/>
        </w:rPr>
      </w:pPr>
      <w:r w:rsidRPr="00634DB3">
        <w:rPr>
          <w:b/>
          <w:bCs/>
          <w:color w:val="000000"/>
          <w:kern w:val="0"/>
          <w:szCs w:val="21"/>
        </w:rPr>
        <w:t>适用基金范围</w:t>
      </w:r>
    </w:p>
    <w:p w:rsidR="008376B4" w:rsidRPr="00634DB3" w:rsidRDefault="00F93D42" w:rsidP="001055CD">
      <w:pPr>
        <w:widowControl/>
        <w:spacing w:line="360" w:lineRule="auto"/>
        <w:ind w:firstLineChars="194" w:firstLine="407"/>
        <w:jc w:val="left"/>
        <w:rPr>
          <w:rFonts w:ascii="Times New Roman" w:eastAsia="宋体" w:hAnsi="Times New Roman" w:cs="Times New Roman"/>
          <w:szCs w:val="21"/>
        </w:rPr>
      </w:pPr>
      <w:r w:rsidRPr="00F93D42">
        <w:rPr>
          <w:rFonts w:ascii="Times New Roman" w:eastAsia="宋体" w:hAnsi="Times New Roman" w:cs="Times New Roman" w:hint="eastAsia"/>
          <w:szCs w:val="21"/>
        </w:rPr>
        <w:t>嘉实成长收益混合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、嘉实增长混合、嘉实稳健混合、嘉实债券、嘉实服务增值行业混合、嘉实货币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、嘉实货币</w:t>
      </w:r>
      <w:r w:rsidRPr="00F93D42">
        <w:rPr>
          <w:rFonts w:ascii="Times New Roman" w:eastAsia="宋体" w:hAnsi="Times New Roman" w:cs="Times New Roman" w:hint="eastAsia"/>
          <w:szCs w:val="21"/>
        </w:rPr>
        <w:t>B</w:t>
      </w:r>
      <w:r w:rsidRPr="00F93D42">
        <w:rPr>
          <w:rFonts w:ascii="Times New Roman" w:eastAsia="宋体" w:hAnsi="Times New Roman" w:cs="Times New Roman" w:hint="eastAsia"/>
          <w:szCs w:val="21"/>
        </w:rPr>
        <w:t>、嘉实沪深</w:t>
      </w:r>
      <w:r w:rsidRPr="00F93D42">
        <w:rPr>
          <w:rFonts w:ascii="Times New Roman" w:eastAsia="宋体" w:hAnsi="Times New Roman" w:cs="Times New Roman" w:hint="eastAsia"/>
          <w:szCs w:val="21"/>
        </w:rPr>
        <w:t>300ETF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(LOF)</w:t>
      </w:r>
      <w:r w:rsidRPr="00F93D42">
        <w:rPr>
          <w:rFonts w:ascii="Times New Roman" w:eastAsia="宋体" w:hAnsi="Times New Roman" w:cs="Times New Roman" w:hint="eastAsia"/>
          <w:szCs w:val="21"/>
        </w:rPr>
        <w:t>、嘉实超短债债券、嘉实主题混合、嘉实策略混合、嘉实海外中国股票混合</w:t>
      </w:r>
      <w:r w:rsidRPr="00F93D42">
        <w:rPr>
          <w:rFonts w:ascii="Times New Roman" w:eastAsia="宋体" w:hAnsi="Times New Roman" w:cs="Times New Roman" w:hint="eastAsia"/>
          <w:szCs w:val="21"/>
        </w:rPr>
        <w:t>(QDII)</w:t>
      </w:r>
      <w:r w:rsidRPr="00F93D42">
        <w:rPr>
          <w:rFonts w:ascii="Times New Roman" w:eastAsia="宋体" w:hAnsi="Times New Roman" w:cs="Times New Roman" w:hint="eastAsia"/>
          <w:szCs w:val="21"/>
        </w:rPr>
        <w:t>、嘉实优质企业混合、嘉实研究精选混合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、嘉实多元债券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、嘉实多元债券</w:t>
      </w:r>
      <w:r w:rsidRPr="00F93D42">
        <w:rPr>
          <w:rFonts w:ascii="Times New Roman" w:eastAsia="宋体" w:hAnsi="Times New Roman" w:cs="Times New Roman" w:hint="eastAsia"/>
          <w:szCs w:val="21"/>
        </w:rPr>
        <w:t>B</w:t>
      </w:r>
      <w:r w:rsidRPr="00F93D42">
        <w:rPr>
          <w:rFonts w:ascii="Times New Roman" w:eastAsia="宋体" w:hAnsi="Times New Roman" w:cs="Times New Roman" w:hint="eastAsia"/>
          <w:szCs w:val="21"/>
        </w:rPr>
        <w:t>、嘉实量化阿尔法混合、嘉实回报混合、嘉实基本面</w:t>
      </w:r>
      <w:r w:rsidRPr="00F93D42">
        <w:rPr>
          <w:rFonts w:ascii="Times New Roman" w:eastAsia="宋体" w:hAnsi="Times New Roman" w:cs="Times New Roman" w:hint="eastAsia"/>
          <w:szCs w:val="21"/>
        </w:rPr>
        <w:t>50</w:t>
      </w:r>
      <w:r w:rsidRPr="00F93D42">
        <w:rPr>
          <w:rFonts w:ascii="Times New Roman" w:eastAsia="宋体" w:hAnsi="Times New Roman" w:cs="Times New Roman" w:hint="eastAsia"/>
          <w:szCs w:val="21"/>
        </w:rPr>
        <w:t>指数</w:t>
      </w:r>
      <w:r w:rsidRPr="00F93D42">
        <w:rPr>
          <w:rFonts w:ascii="Times New Roman" w:eastAsia="宋体" w:hAnsi="Times New Roman" w:cs="Times New Roman" w:hint="eastAsia"/>
          <w:szCs w:val="21"/>
        </w:rPr>
        <w:t>(LOF)A</w:t>
      </w:r>
      <w:r w:rsidRPr="00F93D42">
        <w:rPr>
          <w:rFonts w:ascii="Times New Roman" w:eastAsia="宋体" w:hAnsi="Times New Roman" w:cs="Times New Roman" w:hint="eastAsia"/>
          <w:szCs w:val="21"/>
        </w:rPr>
        <w:t>、嘉实价值优势混合、嘉实稳固收益债券、嘉实</w:t>
      </w:r>
      <w:r w:rsidRPr="00F93D42">
        <w:rPr>
          <w:rFonts w:ascii="Times New Roman" w:eastAsia="宋体" w:hAnsi="Times New Roman" w:cs="Times New Roman" w:hint="eastAsia"/>
          <w:szCs w:val="21"/>
        </w:rPr>
        <w:t>H</w:t>
      </w:r>
      <w:r w:rsidRPr="00F93D42">
        <w:rPr>
          <w:rFonts w:ascii="Times New Roman" w:eastAsia="宋体" w:hAnsi="Times New Roman" w:cs="Times New Roman" w:hint="eastAsia"/>
          <w:szCs w:val="21"/>
        </w:rPr>
        <w:t>股指数（</w:t>
      </w:r>
      <w:r w:rsidRPr="00F93D42">
        <w:rPr>
          <w:rFonts w:ascii="Times New Roman" w:eastAsia="宋体" w:hAnsi="Times New Roman" w:cs="Times New Roman" w:hint="eastAsia"/>
          <w:szCs w:val="21"/>
        </w:rPr>
        <w:t>QDII-LOF</w:t>
      </w:r>
      <w:r w:rsidRPr="00F93D42">
        <w:rPr>
          <w:rFonts w:ascii="Times New Roman" w:eastAsia="宋体" w:hAnsi="Times New Roman" w:cs="Times New Roman" w:hint="eastAsia"/>
          <w:szCs w:val="21"/>
        </w:rPr>
        <w:t>）、嘉实主题新动力混合、嘉实多利分级债券、嘉实领先成长混合、嘉实深证基本面</w:t>
      </w:r>
      <w:r w:rsidRPr="00F93D42">
        <w:rPr>
          <w:rFonts w:ascii="Times New Roman" w:eastAsia="宋体" w:hAnsi="Times New Roman" w:cs="Times New Roman" w:hint="eastAsia"/>
          <w:szCs w:val="21"/>
        </w:rPr>
        <w:t>120ETF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、嘉实深证基本面</w:t>
      </w:r>
      <w:r w:rsidRPr="00F93D42">
        <w:rPr>
          <w:rFonts w:ascii="Times New Roman" w:eastAsia="宋体" w:hAnsi="Times New Roman" w:cs="Times New Roman" w:hint="eastAsia"/>
          <w:szCs w:val="21"/>
        </w:rPr>
        <w:t>120ETF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、嘉实黄金（</w:t>
      </w:r>
      <w:r w:rsidRPr="00F93D42">
        <w:rPr>
          <w:rFonts w:ascii="Times New Roman" w:eastAsia="宋体" w:hAnsi="Times New Roman" w:cs="Times New Roman" w:hint="eastAsia"/>
          <w:szCs w:val="21"/>
        </w:rPr>
        <w:t>QDII-FOF-LOF</w:t>
      </w:r>
      <w:r w:rsidRPr="00F93D42">
        <w:rPr>
          <w:rFonts w:ascii="Times New Roman" w:eastAsia="宋体" w:hAnsi="Times New Roman" w:cs="Times New Roman" w:hint="eastAsia"/>
          <w:szCs w:val="21"/>
        </w:rPr>
        <w:t>）、嘉实信用债券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、嘉实信用债券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、嘉实周期优选混合、嘉实安心货币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、嘉实安心货币</w:t>
      </w:r>
      <w:r w:rsidRPr="00F93D42">
        <w:rPr>
          <w:rFonts w:ascii="Times New Roman" w:eastAsia="宋体" w:hAnsi="Times New Roman" w:cs="Times New Roman" w:hint="eastAsia"/>
          <w:szCs w:val="21"/>
        </w:rPr>
        <w:t>B</w:t>
      </w:r>
      <w:r w:rsidRPr="00F93D42">
        <w:rPr>
          <w:rFonts w:ascii="Times New Roman" w:eastAsia="宋体" w:hAnsi="Times New Roman" w:cs="Times New Roman" w:hint="eastAsia"/>
          <w:szCs w:val="21"/>
        </w:rPr>
        <w:t>、嘉实中创</w:t>
      </w:r>
      <w:r w:rsidRPr="00F93D42">
        <w:rPr>
          <w:rFonts w:ascii="Times New Roman" w:eastAsia="宋体" w:hAnsi="Times New Roman" w:cs="Times New Roman" w:hint="eastAsia"/>
          <w:szCs w:val="21"/>
        </w:rPr>
        <w:t>400ETF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、嘉实中创</w:t>
      </w:r>
      <w:r w:rsidRPr="00F93D42">
        <w:rPr>
          <w:rFonts w:ascii="Times New Roman" w:eastAsia="宋体" w:hAnsi="Times New Roman" w:cs="Times New Roman" w:hint="eastAsia"/>
          <w:szCs w:val="21"/>
        </w:rPr>
        <w:t>400ETF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、嘉实优化红利混合、嘉实全球房地产（</w:t>
      </w:r>
      <w:r w:rsidRPr="00F93D42">
        <w:rPr>
          <w:rFonts w:ascii="Times New Roman" w:eastAsia="宋体" w:hAnsi="Times New Roman" w:cs="Times New Roman" w:hint="eastAsia"/>
          <w:szCs w:val="21"/>
        </w:rPr>
        <w:t>QDII</w:t>
      </w:r>
      <w:r w:rsidRPr="00F93D42">
        <w:rPr>
          <w:rFonts w:ascii="Times New Roman" w:eastAsia="宋体" w:hAnsi="Times New Roman" w:cs="Times New Roman" w:hint="eastAsia"/>
          <w:szCs w:val="21"/>
        </w:rPr>
        <w:t>）、嘉实纯债债券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、嘉实纯债债券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、嘉实中证中期企业债指数</w:t>
      </w:r>
      <w:r w:rsidRPr="00F93D42">
        <w:rPr>
          <w:rFonts w:ascii="Times New Roman" w:eastAsia="宋体" w:hAnsi="Times New Roman" w:cs="Times New Roman" w:hint="eastAsia"/>
          <w:szCs w:val="21"/>
        </w:rPr>
        <w:t>(LOF)A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、嘉实中证中期企业债指数</w:t>
      </w:r>
      <w:r w:rsidRPr="00F93D42">
        <w:rPr>
          <w:rFonts w:ascii="Times New Roman" w:eastAsia="宋体" w:hAnsi="Times New Roman" w:cs="Times New Roman" w:hint="eastAsia"/>
          <w:szCs w:val="21"/>
        </w:rPr>
        <w:t>(LOF)C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</w:t>
      </w:r>
      <w:r w:rsidRPr="00F93D42">
        <w:rPr>
          <w:rFonts w:ascii="Times New Roman" w:eastAsia="宋体" w:hAnsi="Times New Roman" w:cs="Times New Roman" w:hint="eastAsia"/>
          <w:szCs w:val="21"/>
        </w:rPr>
        <w:t>500ETF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、嘉实中证金边中期国债</w:t>
      </w:r>
      <w:r w:rsidRPr="00F93D42">
        <w:rPr>
          <w:rFonts w:ascii="Times New Roman" w:eastAsia="宋体" w:hAnsi="Times New Roman" w:cs="Times New Roman" w:hint="eastAsia"/>
          <w:szCs w:val="21"/>
        </w:rPr>
        <w:t>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、嘉实中证金边中期国债</w:t>
      </w:r>
      <w:r w:rsidRPr="00F93D42">
        <w:rPr>
          <w:rFonts w:ascii="Times New Roman" w:eastAsia="宋体" w:hAnsi="Times New Roman" w:cs="Times New Roman" w:hint="eastAsia"/>
          <w:szCs w:val="21"/>
        </w:rPr>
        <w:t>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、嘉实研究阿尔法股票、嘉实美国成长股票（</w:t>
      </w:r>
      <w:r w:rsidRPr="00F93D42">
        <w:rPr>
          <w:rFonts w:ascii="Times New Roman" w:eastAsia="宋体" w:hAnsi="Times New Roman" w:cs="Times New Roman" w:hint="eastAsia"/>
          <w:szCs w:val="21"/>
        </w:rPr>
        <w:t>QDII</w:t>
      </w:r>
      <w:r w:rsidRPr="00F93D42">
        <w:rPr>
          <w:rFonts w:ascii="Times New Roman" w:eastAsia="宋体" w:hAnsi="Times New Roman" w:cs="Times New Roman" w:hint="eastAsia"/>
          <w:szCs w:val="21"/>
        </w:rPr>
        <w:t>）</w:t>
      </w:r>
      <w:r w:rsidRPr="00F93D42">
        <w:rPr>
          <w:rFonts w:ascii="Times New Roman" w:eastAsia="宋体" w:hAnsi="Times New Roman" w:cs="Times New Roman" w:hint="eastAsia"/>
          <w:szCs w:val="21"/>
        </w:rPr>
        <w:t>-</w:t>
      </w:r>
      <w:r w:rsidRPr="00F93D42">
        <w:rPr>
          <w:rFonts w:ascii="Times New Roman" w:eastAsia="宋体" w:hAnsi="Times New Roman" w:cs="Times New Roman" w:hint="eastAsia"/>
          <w:szCs w:val="21"/>
        </w:rPr>
        <w:t>人民币、嘉实丰益信用定期债券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、嘉实新兴市场债券</w:t>
      </w:r>
      <w:r w:rsidRPr="00F93D42">
        <w:rPr>
          <w:rFonts w:ascii="Times New Roman" w:eastAsia="宋体" w:hAnsi="Times New Roman" w:cs="Times New Roman" w:hint="eastAsia"/>
          <w:szCs w:val="21"/>
        </w:rPr>
        <w:t>A1-</w:t>
      </w:r>
      <w:r w:rsidRPr="00F93D42">
        <w:rPr>
          <w:rFonts w:ascii="Times New Roman" w:eastAsia="宋体" w:hAnsi="Times New Roman" w:cs="Times New Roman" w:hint="eastAsia"/>
          <w:szCs w:val="21"/>
        </w:rPr>
        <w:t>人民币、嘉实绝对收益策略定期混合、嘉实活期宝货币、嘉实泰和混合、嘉实对冲套利定期混合、嘉实医疗保健股票、嘉实新兴产业股票、嘉实新收益混合、嘉实沪深</w:t>
      </w:r>
      <w:r w:rsidRPr="00F93D42">
        <w:rPr>
          <w:rFonts w:ascii="Times New Roman" w:eastAsia="宋体" w:hAnsi="Times New Roman" w:cs="Times New Roman" w:hint="eastAsia"/>
          <w:szCs w:val="21"/>
        </w:rPr>
        <w:t>300</w:t>
      </w:r>
      <w:r w:rsidRPr="00F93D42">
        <w:rPr>
          <w:rFonts w:ascii="Times New Roman" w:eastAsia="宋体" w:hAnsi="Times New Roman" w:cs="Times New Roman" w:hint="eastAsia"/>
          <w:szCs w:val="21"/>
        </w:rPr>
        <w:t>指数研究增强、嘉实逆向策略股票、嘉实企业变革股票、嘉实新消费股票、嘉实全球互联网股票</w:t>
      </w:r>
      <w:r w:rsidRPr="00F93D42">
        <w:rPr>
          <w:rFonts w:ascii="Times New Roman" w:eastAsia="宋体" w:hAnsi="Times New Roman" w:cs="Times New Roman" w:hint="eastAsia"/>
          <w:szCs w:val="21"/>
        </w:rPr>
        <w:t>-</w:t>
      </w:r>
      <w:r w:rsidRPr="00F93D42">
        <w:rPr>
          <w:rFonts w:ascii="Times New Roman" w:eastAsia="宋体" w:hAnsi="Times New Roman" w:cs="Times New Roman" w:hint="eastAsia"/>
          <w:szCs w:val="21"/>
        </w:rPr>
        <w:t>人民币、嘉实先进制造股票、嘉实事件驱动股票、嘉实快线货币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、嘉实低价策略股票、嘉实中证金融地产</w:t>
      </w:r>
      <w:r w:rsidRPr="00F93D42">
        <w:rPr>
          <w:rFonts w:ascii="Times New Roman" w:eastAsia="宋体" w:hAnsi="Times New Roman" w:cs="Times New Roman" w:hint="eastAsia"/>
          <w:szCs w:val="21"/>
        </w:rPr>
        <w:t>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、嘉实中证金融地产</w:t>
      </w:r>
      <w:r w:rsidRPr="00F93D42">
        <w:rPr>
          <w:rFonts w:ascii="Times New Roman" w:eastAsia="宋体" w:hAnsi="Times New Roman" w:cs="Times New Roman" w:hint="eastAsia"/>
          <w:szCs w:val="21"/>
        </w:rPr>
        <w:t>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、嘉实腾讯自选股大数据策略股票、嘉实环保低碳股票、嘉实创新成长混合、嘉实智能汽车股票、嘉实稳祥纯债债券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、嘉实稳祥纯债债券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、嘉实沪港深精选股票、嘉实文体娱乐股票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、嘉实文体娱乐股票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、嘉实惠泽混合（</w:t>
      </w:r>
      <w:r w:rsidRPr="00F93D42">
        <w:rPr>
          <w:rFonts w:ascii="Times New Roman" w:eastAsia="宋体" w:hAnsi="Times New Roman" w:cs="Times New Roman" w:hint="eastAsia"/>
          <w:szCs w:val="21"/>
        </w:rPr>
        <w:t>LOF</w:t>
      </w:r>
      <w:r w:rsidRPr="00F93D42">
        <w:rPr>
          <w:rFonts w:ascii="Times New Roman" w:eastAsia="宋体" w:hAnsi="Times New Roman" w:cs="Times New Roman" w:hint="eastAsia"/>
          <w:szCs w:val="21"/>
        </w:rPr>
        <w:t>）、嘉实优势成长混合、嘉实研究增强混合、嘉实农业产业股票、嘉实增益宝货币、嘉实物流产业股票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、嘉实物流产业股票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、嘉实新能源新材料股票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、嘉实新能源新材料股票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、嘉实新添华定期混合、嘉实沪港</w:t>
      </w:r>
      <w:r w:rsidRPr="00F93D42">
        <w:rPr>
          <w:rFonts w:ascii="Times New Roman" w:eastAsia="宋体" w:hAnsi="Times New Roman" w:cs="Times New Roman" w:hint="eastAsia"/>
          <w:szCs w:val="21"/>
        </w:rPr>
        <w:lastRenderedPageBreak/>
        <w:t>深回报混合、嘉实现金添利货币、嘉实原油（</w:t>
      </w:r>
      <w:r w:rsidRPr="00F93D42">
        <w:rPr>
          <w:rFonts w:ascii="Times New Roman" w:eastAsia="宋体" w:hAnsi="Times New Roman" w:cs="Times New Roman" w:hint="eastAsia"/>
          <w:szCs w:val="21"/>
        </w:rPr>
        <w:t>QDII-LOF</w:t>
      </w:r>
      <w:r w:rsidRPr="00F93D42">
        <w:rPr>
          <w:rFonts w:ascii="Times New Roman" w:eastAsia="宋体" w:hAnsi="Times New Roman" w:cs="Times New Roman" w:hint="eastAsia"/>
          <w:szCs w:val="21"/>
        </w:rPr>
        <w:t>）、嘉实前沿科技沪港深股票、嘉实稳华纯债债券、嘉实富时中国</w:t>
      </w:r>
      <w:r w:rsidRPr="00F93D42">
        <w:rPr>
          <w:rFonts w:ascii="Times New Roman" w:eastAsia="宋体" w:hAnsi="Times New Roman" w:cs="Times New Roman" w:hint="eastAsia"/>
          <w:szCs w:val="21"/>
        </w:rPr>
        <w:t>A50ETF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、嘉实富时中国</w:t>
      </w:r>
      <w:r w:rsidRPr="00F93D42">
        <w:rPr>
          <w:rFonts w:ascii="Times New Roman" w:eastAsia="宋体" w:hAnsi="Times New Roman" w:cs="Times New Roman" w:hint="eastAsia"/>
          <w:szCs w:val="21"/>
        </w:rPr>
        <w:t>A50ETF</w:t>
      </w:r>
      <w:r w:rsidRPr="00F93D42">
        <w:rPr>
          <w:rFonts w:ascii="Times New Roman" w:eastAsia="宋体" w:hAnsi="Times New Roman" w:cs="Times New Roman" w:hint="eastAsia"/>
          <w:szCs w:val="21"/>
        </w:rPr>
        <w:t>联接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、嘉实中小企业量化活力灵活配置混合、嘉实新添泽定期混合、嘉实新添丰定期混合、嘉实新添辉定期混合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、嘉实新添辉定期混合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、嘉实领航资产配置混合（</w:t>
      </w:r>
      <w:r w:rsidRPr="00F93D42">
        <w:rPr>
          <w:rFonts w:ascii="Times New Roman" w:eastAsia="宋体" w:hAnsi="Times New Roman" w:cs="Times New Roman" w:hint="eastAsia"/>
          <w:szCs w:val="21"/>
        </w:rPr>
        <w:t>FOF</w:t>
      </w:r>
      <w:r w:rsidRPr="00F93D42">
        <w:rPr>
          <w:rFonts w:ascii="Times New Roman" w:eastAsia="宋体" w:hAnsi="Times New Roman" w:cs="Times New Roman" w:hint="eastAsia"/>
          <w:szCs w:val="21"/>
        </w:rPr>
        <w:t>）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、嘉实领航资产配置混合（</w:t>
      </w:r>
      <w:r w:rsidRPr="00F93D42">
        <w:rPr>
          <w:rFonts w:ascii="Times New Roman" w:eastAsia="宋体" w:hAnsi="Times New Roman" w:cs="Times New Roman" w:hint="eastAsia"/>
          <w:szCs w:val="21"/>
        </w:rPr>
        <w:t>FOF</w:t>
      </w:r>
      <w:r w:rsidRPr="00F93D42">
        <w:rPr>
          <w:rFonts w:ascii="Times New Roman" w:eastAsia="宋体" w:hAnsi="Times New Roman" w:cs="Times New Roman" w:hint="eastAsia"/>
          <w:szCs w:val="21"/>
        </w:rPr>
        <w:t>）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、嘉实价值精选股票、嘉实医药健康股票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、嘉实医药健康股票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、嘉实润泽量化定期混合、嘉实核心优势股票、嘉实润和量化定期混合、嘉实金融精选股票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、嘉实金融精选股票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、嘉实战略配售混合、嘉实新添康定期混合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、嘉实资源精选</w:t>
      </w:r>
      <w:r w:rsidRPr="00F93D42">
        <w:rPr>
          <w:rFonts w:ascii="Times New Roman" w:eastAsia="宋体" w:hAnsi="Times New Roman" w:cs="Times New Roman" w:hint="eastAsia"/>
          <w:szCs w:val="21"/>
        </w:rPr>
        <w:t>A</w:t>
      </w:r>
      <w:r w:rsidRPr="00F93D42">
        <w:rPr>
          <w:rFonts w:ascii="Times New Roman" w:eastAsia="宋体" w:hAnsi="Times New Roman" w:cs="Times New Roman" w:hint="eastAsia"/>
          <w:szCs w:val="21"/>
        </w:rPr>
        <w:t>、嘉实资源精选</w:t>
      </w:r>
      <w:r w:rsidRPr="00F93D42">
        <w:rPr>
          <w:rFonts w:ascii="Times New Roman" w:eastAsia="宋体" w:hAnsi="Times New Roman" w:cs="Times New Roman" w:hint="eastAsia"/>
          <w:szCs w:val="21"/>
        </w:rPr>
        <w:t>C</w:t>
      </w:r>
      <w:r w:rsidRPr="00F93D42">
        <w:rPr>
          <w:rFonts w:ascii="Times New Roman" w:eastAsia="宋体" w:hAnsi="Times New Roman" w:cs="Times New Roman" w:hint="eastAsia"/>
          <w:szCs w:val="21"/>
        </w:rPr>
        <w:t>、嘉实瑞享定期混合、嘉实致盈债券</w:t>
      </w:r>
      <w:r w:rsidR="00A8276C" w:rsidRPr="00634DB3">
        <w:rPr>
          <w:rFonts w:ascii="Times New Roman" w:eastAsia="宋体" w:hAnsi="Times New Roman" w:cs="Times New Roman"/>
          <w:szCs w:val="21"/>
        </w:rPr>
        <w:t>合计</w:t>
      </w:r>
      <w:r w:rsidR="00EC1E21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16</w:t>
      </w:r>
      <w:r w:rsidR="00A8276C" w:rsidRPr="00634DB3">
        <w:rPr>
          <w:rFonts w:ascii="Times New Roman" w:eastAsia="宋体" w:hAnsi="Times New Roman" w:cs="Times New Roman"/>
          <w:szCs w:val="21"/>
        </w:rPr>
        <w:t>只基金</w:t>
      </w:r>
      <w:r w:rsidR="0041180F" w:rsidRPr="00634DB3">
        <w:rPr>
          <w:rFonts w:ascii="Times New Roman" w:eastAsia="宋体" w:hAnsi="Times New Roman" w:cs="Times New Roman"/>
          <w:szCs w:val="21"/>
        </w:rPr>
        <w:t>。</w:t>
      </w:r>
    </w:p>
    <w:p w:rsidR="001055CD" w:rsidRPr="00634DB3" w:rsidRDefault="001055CD" w:rsidP="00160B92">
      <w:pPr>
        <w:spacing w:line="400" w:lineRule="exact"/>
        <w:rPr>
          <w:rFonts w:ascii="华文楷体" w:eastAsia="华文楷体" w:hAnsi="华文楷体" w:cs="宋体"/>
          <w:color w:val="000000" w:themeColor="text1"/>
          <w:kern w:val="0"/>
          <w:szCs w:val="21"/>
        </w:rPr>
      </w:pPr>
      <w:r w:rsidRPr="00EF1ADE">
        <w:rPr>
          <w:rFonts w:ascii="华文楷体" w:eastAsia="华文楷体" w:hAnsi="华文楷体" w:cs="宋体"/>
          <w:color w:val="000000" w:themeColor="text1"/>
          <w:kern w:val="0"/>
          <w:szCs w:val="21"/>
        </w:rPr>
        <w:t>注：</w:t>
      </w:r>
      <w:r w:rsidR="00D37D3C" w:rsidRPr="00D37D3C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（1）嘉实增长混合、嘉实服务增值行业混合处于暂停申购状态。</w:t>
      </w:r>
      <w:r w:rsidR="00F36429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（</w:t>
      </w:r>
      <w:r w:rsidR="00D37D3C">
        <w:rPr>
          <w:rFonts w:ascii="华文楷体" w:eastAsia="华文楷体" w:hAnsi="华文楷体" w:cs="宋体"/>
          <w:color w:val="000000" w:themeColor="text1"/>
          <w:kern w:val="0"/>
          <w:szCs w:val="21"/>
        </w:rPr>
        <w:t>2</w:t>
      </w:r>
      <w:r w:rsidR="00F36429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）</w:t>
      </w:r>
      <w:r w:rsidR="00D37D3C" w:rsidRPr="00D37D3C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嘉实债券、嘉实货币A、嘉实货币B、嘉实超短债债</w:t>
      </w:r>
      <w:r w:rsidR="00D37D3C" w:rsidRPr="00094FEE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券、嘉实信用债券A、嘉实信用债券C、嘉实周期优选混合、嘉实安心货币A、嘉实安心货币B、嘉实纯债债券A、嘉实纯债债券C、嘉实中证中期企业债指数(LOF)A、嘉实中证中期企业债指数(LOF)C、嘉实新兴市场债券A1-人民币、嘉实活期宝货币、嘉实新兴产业股票、嘉实逆向策略股票、嘉实快线货币A、嘉实稳祥纯债债券A、嘉实稳祥纯债债券C、嘉实增益宝货币、嘉实现金添利货币、嘉实稳华纯债债券</w:t>
      </w:r>
      <w:r w:rsidRPr="00094FEE">
        <w:rPr>
          <w:rFonts w:ascii="华文楷体" w:eastAsia="华文楷体" w:hAnsi="华文楷体" w:cs="宋体"/>
          <w:color w:val="000000" w:themeColor="text1"/>
          <w:kern w:val="0"/>
          <w:szCs w:val="21"/>
        </w:rPr>
        <w:t>实施限制大额申购（含转换转入、定投申购）业务。</w:t>
      </w:r>
      <w:r w:rsidR="00F36429" w:rsidRPr="00094FEE">
        <w:rPr>
          <w:rFonts w:ascii="华文楷体" w:eastAsia="华文楷体" w:hAnsi="华文楷体" w:cs="Times New Roman"/>
          <w:szCs w:val="21"/>
        </w:rPr>
        <w:t>（</w:t>
      </w:r>
      <w:r w:rsidR="00D37D3C" w:rsidRPr="00094FEE">
        <w:rPr>
          <w:rFonts w:ascii="华文楷体" w:eastAsia="华文楷体" w:hAnsi="华文楷体" w:cs="Times New Roman"/>
          <w:szCs w:val="21"/>
        </w:rPr>
        <w:t>3</w:t>
      </w:r>
      <w:r w:rsidR="00F36429" w:rsidRPr="00094FEE">
        <w:rPr>
          <w:rFonts w:ascii="华文楷体" w:eastAsia="华文楷体" w:hAnsi="华文楷体" w:cs="Times New Roman"/>
          <w:szCs w:val="21"/>
        </w:rPr>
        <w:t>）</w:t>
      </w:r>
      <w:r w:rsidR="00D37D3C" w:rsidRPr="00094FEE">
        <w:rPr>
          <w:rFonts w:ascii="华文楷体" w:eastAsia="华文楷体" w:hAnsi="华文楷体" w:cs="MS Gothic" w:hint="eastAsia"/>
          <w:color w:val="000000" w:themeColor="text1"/>
          <w:kern w:val="0"/>
          <w:szCs w:val="21"/>
        </w:rPr>
        <w:t>嘉实丰益信用定期债券A、嘉实绝对收益策略定期混合、嘉实对冲套利定期混合、嘉实新添华定期混合、嘉实新添泽定期混合、嘉实新添丰定期混合、嘉实新添辉定期混合A、嘉实新添辉定期混合C、嘉实润泽量化定期混合、嘉实润和量化定期混合、嘉实新添荣定期混合A、嘉实新添荣定期混合C、嘉实新添康定期混合A、嘉实新添康定期混合C、嘉实瑞享定期混合</w:t>
      </w:r>
      <w:r w:rsidR="00F36429" w:rsidRPr="00094FEE">
        <w:rPr>
          <w:rFonts w:ascii="华文楷体" w:eastAsia="华文楷体" w:hAnsi="华文楷体" w:cs="Times New Roman"/>
          <w:szCs w:val="21"/>
        </w:rPr>
        <w:t>的定期开放申赎业务遵循其基金合同的有关约定。</w:t>
      </w:r>
      <w:r w:rsidRPr="00094FEE">
        <w:rPr>
          <w:rFonts w:ascii="华文楷体" w:eastAsia="华文楷体" w:hAnsi="华文楷体" w:cs="宋体"/>
          <w:color w:val="000000" w:themeColor="text1"/>
          <w:kern w:val="0"/>
          <w:szCs w:val="21"/>
        </w:rPr>
        <w:t>具体请参见嘉实基金网站刊载的相关公</w:t>
      </w:r>
      <w:r w:rsidRPr="00634DB3">
        <w:rPr>
          <w:rFonts w:ascii="华文楷体" w:eastAsia="华文楷体" w:hAnsi="华文楷体" w:cs="宋体"/>
          <w:color w:val="000000" w:themeColor="text1"/>
          <w:kern w:val="0"/>
          <w:szCs w:val="21"/>
        </w:rPr>
        <w:t>告。</w:t>
      </w:r>
    </w:p>
    <w:p w:rsidR="00AD0A7E" w:rsidRPr="00634DB3" w:rsidRDefault="00AD0A7E" w:rsidP="00390050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二</w:t>
      </w:r>
      <w:r w:rsidR="002A5F15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基金开户、申购等业务</w:t>
      </w:r>
    </w:p>
    <w:p w:rsidR="00AD0A7E" w:rsidRDefault="00B639A3" w:rsidP="00390050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自</w:t>
      </w:r>
      <w:r w:rsidR="00703E36">
        <w:rPr>
          <w:rFonts w:ascii="Times New Roman" w:eastAsia="宋体" w:hAnsi="Times New Roman" w:cs="Times New Roman"/>
          <w:szCs w:val="21"/>
        </w:rPr>
        <w:t>2019</w:t>
      </w:r>
      <w:r w:rsidR="00703E36">
        <w:rPr>
          <w:rFonts w:ascii="Times New Roman" w:eastAsia="宋体" w:hAnsi="Times New Roman" w:cs="Times New Roman"/>
          <w:szCs w:val="21"/>
        </w:rPr>
        <w:t>年</w:t>
      </w:r>
      <w:r w:rsidR="00703E36">
        <w:rPr>
          <w:rFonts w:ascii="Times New Roman" w:eastAsia="宋体" w:hAnsi="Times New Roman" w:cs="Times New Roman"/>
          <w:szCs w:val="21"/>
        </w:rPr>
        <w:t>1</w:t>
      </w:r>
      <w:r w:rsidR="00703E36">
        <w:rPr>
          <w:rFonts w:ascii="Times New Roman" w:eastAsia="宋体" w:hAnsi="Times New Roman" w:cs="Times New Roman"/>
          <w:szCs w:val="21"/>
        </w:rPr>
        <w:t>月</w:t>
      </w:r>
      <w:r w:rsidR="00703E36">
        <w:rPr>
          <w:rFonts w:ascii="Times New Roman" w:eastAsia="宋体" w:hAnsi="Times New Roman" w:cs="Times New Roman"/>
          <w:szCs w:val="21"/>
        </w:rPr>
        <w:t>4</w:t>
      </w:r>
      <w:r w:rsidR="00703E36">
        <w:rPr>
          <w:rFonts w:ascii="Times New Roman" w:eastAsia="宋体" w:hAnsi="Times New Roman" w:cs="Times New Roman"/>
          <w:szCs w:val="21"/>
        </w:rPr>
        <w:t>日</w:t>
      </w:r>
      <w:r w:rsidR="008376B4" w:rsidRPr="00634DB3">
        <w:rPr>
          <w:rFonts w:ascii="Times New Roman" w:eastAsia="宋体" w:hAnsi="Times New Roman" w:cs="Times New Roman"/>
          <w:szCs w:val="21"/>
        </w:rPr>
        <w:t>起</w:t>
      </w:r>
      <w:r w:rsidR="00AD0A7E" w:rsidRPr="00634DB3">
        <w:rPr>
          <w:rFonts w:ascii="Times New Roman" w:eastAsia="宋体" w:hAnsi="Times New Roman" w:cs="Times New Roman"/>
          <w:szCs w:val="21"/>
        </w:rPr>
        <w:t>，</w:t>
      </w:r>
      <w:r w:rsidR="0056367C" w:rsidRPr="00634DB3">
        <w:rPr>
          <w:rFonts w:ascii="Times New Roman" w:eastAsia="宋体" w:hAnsi="Times New Roman" w:cs="Times New Roman"/>
          <w:szCs w:val="21"/>
        </w:rPr>
        <w:t>投资者可通过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="0056367C" w:rsidRPr="00634DB3">
        <w:rPr>
          <w:rFonts w:ascii="Times New Roman" w:eastAsia="宋体" w:hAnsi="Times New Roman" w:cs="Times New Roman"/>
          <w:szCs w:val="21"/>
        </w:rPr>
        <w:t>办理上述基金的开户、申购</w:t>
      </w:r>
      <w:r w:rsidR="00E73432" w:rsidRPr="00634DB3">
        <w:rPr>
          <w:rFonts w:ascii="Times New Roman" w:eastAsia="宋体" w:hAnsi="Times New Roman" w:cs="Times New Roman"/>
          <w:szCs w:val="21"/>
        </w:rPr>
        <w:t>等</w:t>
      </w:r>
      <w:r w:rsidR="0056367C" w:rsidRPr="00634DB3">
        <w:rPr>
          <w:rFonts w:ascii="Times New Roman" w:eastAsia="宋体" w:hAnsi="Times New Roman" w:cs="Times New Roman"/>
          <w:szCs w:val="21"/>
        </w:rPr>
        <w:t>业务，具体的业务流程、办理时间和办理方式以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="0056367C" w:rsidRPr="00634DB3">
        <w:rPr>
          <w:rFonts w:ascii="Times New Roman" w:eastAsia="宋体" w:hAnsi="Times New Roman" w:cs="Times New Roman"/>
          <w:szCs w:val="21"/>
        </w:rPr>
        <w:t>的规定为准。</w:t>
      </w:r>
      <w:r w:rsidR="002A5F15" w:rsidRPr="00634DB3">
        <w:rPr>
          <w:rFonts w:ascii="Times New Roman" w:eastAsia="宋体" w:hAnsi="Times New Roman" w:cs="Times New Roman"/>
          <w:szCs w:val="21"/>
        </w:rPr>
        <w:t>（特别说明除外）</w:t>
      </w:r>
    </w:p>
    <w:p w:rsidR="00727215" w:rsidRPr="00634DB3" w:rsidRDefault="00727215" w:rsidP="00727215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三、定期定额投资业务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自</w:t>
      </w:r>
      <w:r w:rsidR="00703E36">
        <w:rPr>
          <w:rFonts w:ascii="Times New Roman" w:eastAsia="宋体" w:hAnsi="Times New Roman" w:cs="Times New Roman"/>
          <w:szCs w:val="21"/>
        </w:rPr>
        <w:t>2019</w:t>
      </w:r>
      <w:r w:rsidR="00703E36">
        <w:rPr>
          <w:rFonts w:ascii="Times New Roman" w:eastAsia="宋体" w:hAnsi="Times New Roman" w:cs="Times New Roman"/>
          <w:szCs w:val="21"/>
        </w:rPr>
        <w:t>年</w:t>
      </w:r>
      <w:r w:rsidR="00703E36">
        <w:rPr>
          <w:rFonts w:ascii="Times New Roman" w:eastAsia="宋体" w:hAnsi="Times New Roman" w:cs="Times New Roman"/>
          <w:szCs w:val="21"/>
        </w:rPr>
        <w:t>1</w:t>
      </w:r>
      <w:r w:rsidR="00703E36">
        <w:rPr>
          <w:rFonts w:ascii="Times New Roman" w:eastAsia="宋体" w:hAnsi="Times New Roman" w:cs="Times New Roman"/>
          <w:szCs w:val="21"/>
        </w:rPr>
        <w:t>月</w:t>
      </w:r>
      <w:r w:rsidR="00703E36">
        <w:rPr>
          <w:rFonts w:ascii="Times New Roman" w:eastAsia="宋体" w:hAnsi="Times New Roman" w:cs="Times New Roman"/>
          <w:szCs w:val="21"/>
        </w:rPr>
        <w:t>4</w:t>
      </w:r>
      <w:r w:rsidR="00703E36">
        <w:rPr>
          <w:rFonts w:ascii="Times New Roman" w:eastAsia="宋体" w:hAnsi="Times New Roman" w:cs="Times New Roman"/>
          <w:szCs w:val="21"/>
        </w:rPr>
        <w:t>日</w:t>
      </w:r>
      <w:r w:rsidRPr="00634DB3">
        <w:rPr>
          <w:rFonts w:ascii="Times New Roman" w:eastAsia="宋体" w:hAnsi="Times New Roman" w:cs="Times New Roman"/>
          <w:szCs w:val="21"/>
        </w:rPr>
        <w:t>起，投资者可通过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Pr="00634DB3">
        <w:rPr>
          <w:rFonts w:ascii="Times New Roman" w:eastAsia="宋体" w:hAnsi="Times New Roman" w:cs="Times New Roman"/>
          <w:szCs w:val="21"/>
        </w:rPr>
        <w:t>开办上述基金（不包括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嘉实丰益信用定期债券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A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、嘉实绝对收益策略定期混合、嘉实对冲套利定期混合、嘉实新添华定期混合、嘉实新添泽定期混合、嘉实新添丰定期混合、嘉实新添辉定期混合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A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、嘉实新添辉定期混合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C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、嘉实润泽量化定期混合、嘉实润和量化定期混合、嘉实新添荣定期混合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A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C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A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C</w:t>
      </w:r>
      <w:r w:rsidR="00F42E89" w:rsidRPr="00F42E89">
        <w:rPr>
          <w:rFonts w:ascii="Times New Roman" w:eastAsia="宋体" w:hAnsi="Times New Roman" w:cs="Times New Roman" w:hint="eastAsia"/>
          <w:szCs w:val="21"/>
        </w:rPr>
        <w:t>、嘉实瑞享定期混合</w:t>
      </w:r>
      <w:r w:rsidRPr="00634DB3">
        <w:rPr>
          <w:rFonts w:ascii="Times New Roman" w:eastAsia="宋体" w:hAnsi="Times New Roman" w:cs="Times New Roman"/>
          <w:szCs w:val="21"/>
        </w:rPr>
        <w:t>）的定期定额投资业务，在办理</w:t>
      </w:r>
      <w:r w:rsidRPr="00634DB3">
        <w:rPr>
          <w:rFonts w:ascii="Times New Roman" w:eastAsia="宋体" w:hAnsi="Times New Roman" w:cs="Times New Roman"/>
          <w:szCs w:val="21"/>
        </w:rPr>
        <w:t>“</w:t>
      </w:r>
      <w:r w:rsidRPr="00634DB3">
        <w:rPr>
          <w:rFonts w:ascii="Times New Roman" w:eastAsia="宋体" w:hAnsi="Times New Roman" w:cs="Times New Roman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szCs w:val="21"/>
        </w:rPr>
        <w:t>”</w:t>
      </w:r>
      <w:r w:rsidRPr="00634DB3">
        <w:rPr>
          <w:rFonts w:ascii="Times New Roman" w:eastAsia="宋体" w:hAnsi="Times New Roman" w:cs="Times New Roman"/>
          <w:szCs w:val="21"/>
        </w:rPr>
        <w:t>的同时，仍然可以进行日常申购、赎回业务。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lastRenderedPageBreak/>
        <w:t>1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、申请方式</w:t>
      </w:r>
    </w:p>
    <w:p w:rsidR="00D03BB6" w:rsidRPr="00634DB3" w:rsidRDefault="00D03BB6" w:rsidP="00D03BB6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（</w:t>
      </w:r>
      <w:r w:rsidRPr="00634DB3">
        <w:rPr>
          <w:rFonts w:ascii="Times New Roman" w:eastAsia="宋体" w:hAnsi="Times New Roman" w:cs="Times New Roman"/>
          <w:szCs w:val="21"/>
        </w:rPr>
        <w:t>1</w:t>
      </w:r>
      <w:r w:rsidRPr="00634DB3">
        <w:rPr>
          <w:rFonts w:ascii="Times New Roman" w:eastAsia="宋体" w:hAnsi="Times New Roman" w:cs="Times New Roman"/>
          <w:szCs w:val="21"/>
        </w:rPr>
        <w:t>）凡申请办理上述基金</w:t>
      </w:r>
      <w:r w:rsidRPr="00634DB3">
        <w:rPr>
          <w:rFonts w:ascii="Times New Roman" w:eastAsia="宋体" w:hAnsi="Times New Roman" w:cs="Times New Roman"/>
          <w:szCs w:val="21"/>
        </w:rPr>
        <w:t>“</w:t>
      </w:r>
      <w:r w:rsidRPr="00634DB3">
        <w:rPr>
          <w:rFonts w:ascii="Times New Roman" w:eastAsia="宋体" w:hAnsi="Times New Roman" w:cs="Times New Roman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的投资者，须先开立嘉实基金管理有限公司开放式基金账户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944C8">
        <w:rPr>
          <w:rFonts w:ascii="Times New Roman" w:eastAsia="宋体" w:hAnsi="Times New Roman" w:cs="Times New Roman" w:hint="eastAsia"/>
          <w:szCs w:val="21"/>
        </w:rPr>
        <w:t>凡申请办理</w:t>
      </w:r>
      <w:r w:rsidRPr="00D03BB6">
        <w:rPr>
          <w:rFonts w:ascii="Times New Roman" w:eastAsia="宋体" w:hAnsi="Times New Roman" w:cs="Times New Roman" w:hint="eastAsia"/>
          <w:szCs w:val="21"/>
        </w:rPr>
        <w:t>嘉实沪深</w:t>
      </w:r>
      <w:r w:rsidRPr="00D03BB6">
        <w:rPr>
          <w:rFonts w:ascii="Times New Roman" w:eastAsia="宋体" w:hAnsi="Times New Roman" w:cs="Times New Roman" w:hint="eastAsia"/>
          <w:szCs w:val="21"/>
        </w:rPr>
        <w:t>300ETF</w:t>
      </w:r>
      <w:r w:rsidRPr="00D03BB6">
        <w:rPr>
          <w:rFonts w:ascii="Times New Roman" w:eastAsia="宋体" w:hAnsi="Times New Roman" w:cs="Times New Roman" w:hint="eastAsia"/>
          <w:szCs w:val="21"/>
        </w:rPr>
        <w:t>联接</w:t>
      </w:r>
      <w:r w:rsidRPr="00D03BB6">
        <w:rPr>
          <w:rFonts w:ascii="Times New Roman" w:eastAsia="宋体" w:hAnsi="Times New Roman" w:cs="Times New Roman" w:hint="eastAsia"/>
          <w:szCs w:val="21"/>
        </w:rPr>
        <w:t>(LOF)</w:t>
      </w:r>
      <w:r w:rsidRPr="00D03BB6">
        <w:rPr>
          <w:rFonts w:ascii="Times New Roman" w:eastAsia="宋体" w:hAnsi="Times New Roman" w:cs="Times New Roman" w:hint="eastAsia"/>
          <w:szCs w:val="21"/>
        </w:rPr>
        <w:t>、嘉实基本面</w:t>
      </w:r>
      <w:r w:rsidRPr="00D03BB6">
        <w:rPr>
          <w:rFonts w:ascii="Times New Roman" w:eastAsia="宋体" w:hAnsi="Times New Roman" w:cs="Times New Roman" w:hint="eastAsia"/>
          <w:szCs w:val="21"/>
        </w:rPr>
        <w:t>50</w:t>
      </w:r>
      <w:r w:rsidRPr="00D03BB6">
        <w:rPr>
          <w:rFonts w:ascii="Times New Roman" w:eastAsia="宋体" w:hAnsi="Times New Roman" w:cs="Times New Roman" w:hint="eastAsia"/>
          <w:szCs w:val="21"/>
        </w:rPr>
        <w:t>指数</w:t>
      </w:r>
      <w:r w:rsidRPr="00D03BB6">
        <w:rPr>
          <w:rFonts w:ascii="Times New Roman" w:eastAsia="宋体" w:hAnsi="Times New Roman" w:cs="Times New Roman" w:hint="eastAsia"/>
          <w:szCs w:val="21"/>
        </w:rPr>
        <w:t>(LOF)A</w:t>
      </w:r>
      <w:r w:rsidRPr="00D03BB6">
        <w:rPr>
          <w:rFonts w:ascii="Times New Roman" w:eastAsia="宋体" w:hAnsi="Times New Roman" w:cs="Times New Roman" w:hint="eastAsia"/>
          <w:szCs w:val="21"/>
        </w:rPr>
        <w:t>、嘉实</w:t>
      </w:r>
      <w:r w:rsidRPr="00D03BB6">
        <w:rPr>
          <w:rFonts w:ascii="Times New Roman" w:eastAsia="宋体" w:hAnsi="Times New Roman" w:cs="Times New Roman" w:hint="eastAsia"/>
          <w:szCs w:val="21"/>
        </w:rPr>
        <w:t>H</w:t>
      </w:r>
      <w:r w:rsidRPr="00D03BB6">
        <w:rPr>
          <w:rFonts w:ascii="Times New Roman" w:eastAsia="宋体" w:hAnsi="Times New Roman" w:cs="Times New Roman" w:hint="eastAsia"/>
          <w:szCs w:val="21"/>
        </w:rPr>
        <w:t>股指数（</w:t>
      </w:r>
      <w:r w:rsidRPr="00D03BB6">
        <w:rPr>
          <w:rFonts w:ascii="Times New Roman" w:eastAsia="宋体" w:hAnsi="Times New Roman" w:cs="Times New Roman" w:hint="eastAsia"/>
          <w:szCs w:val="21"/>
        </w:rPr>
        <w:t>QDII-LOF</w:t>
      </w:r>
      <w:r w:rsidRPr="00D03BB6">
        <w:rPr>
          <w:rFonts w:ascii="Times New Roman" w:eastAsia="宋体" w:hAnsi="Times New Roman" w:cs="Times New Roman" w:hint="eastAsia"/>
          <w:szCs w:val="21"/>
        </w:rPr>
        <w:t>）、嘉实多利分级债券、嘉实黄金（</w:t>
      </w:r>
      <w:r w:rsidRPr="00D03BB6">
        <w:rPr>
          <w:rFonts w:ascii="Times New Roman" w:eastAsia="宋体" w:hAnsi="Times New Roman" w:cs="Times New Roman" w:hint="eastAsia"/>
          <w:szCs w:val="21"/>
        </w:rPr>
        <w:t>QDII-FOF-LOF</w:t>
      </w:r>
      <w:r w:rsidRPr="00D03BB6">
        <w:rPr>
          <w:rFonts w:ascii="Times New Roman" w:eastAsia="宋体" w:hAnsi="Times New Roman" w:cs="Times New Roman" w:hint="eastAsia"/>
          <w:szCs w:val="21"/>
        </w:rPr>
        <w:t>）、嘉实中证中期企业债指数</w:t>
      </w:r>
      <w:r w:rsidRPr="00D03BB6">
        <w:rPr>
          <w:rFonts w:ascii="Times New Roman" w:eastAsia="宋体" w:hAnsi="Times New Roman" w:cs="Times New Roman" w:hint="eastAsia"/>
          <w:szCs w:val="21"/>
        </w:rPr>
        <w:t>(LOF)A</w:t>
      </w:r>
      <w:r w:rsidRPr="00D03BB6">
        <w:rPr>
          <w:rFonts w:ascii="Times New Roman" w:eastAsia="宋体" w:hAnsi="Times New Roman" w:cs="Times New Roman" w:hint="eastAsia"/>
          <w:szCs w:val="21"/>
        </w:rPr>
        <w:t>、嘉实中证中期企业债指数</w:t>
      </w:r>
      <w:r w:rsidRPr="00D03BB6">
        <w:rPr>
          <w:rFonts w:ascii="Times New Roman" w:eastAsia="宋体" w:hAnsi="Times New Roman" w:cs="Times New Roman" w:hint="eastAsia"/>
          <w:szCs w:val="21"/>
        </w:rPr>
        <w:t>(LOF)C</w:t>
      </w:r>
      <w:r w:rsidRPr="00D03BB6">
        <w:rPr>
          <w:rFonts w:ascii="Times New Roman" w:eastAsia="宋体" w:hAnsi="Times New Roman" w:cs="Times New Roman" w:hint="eastAsia"/>
          <w:szCs w:val="21"/>
        </w:rPr>
        <w:t>、嘉实惠泽混合（</w:t>
      </w:r>
      <w:r w:rsidRPr="00D03BB6">
        <w:rPr>
          <w:rFonts w:ascii="Times New Roman" w:eastAsia="宋体" w:hAnsi="Times New Roman" w:cs="Times New Roman" w:hint="eastAsia"/>
          <w:szCs w:val="21"/>
        </w:rPr>
        <w:t>LOF</w:t>
      </w:r>
      <w:r w:rsidRPr="00D03BB6">
        <w:rPr>
          <w:rFonts w:ascii="Times New Roman" w:eastAsia="宋体" w:hAnsi="Times New Roman" w:cs="Times New Roman" w:hint="eastAsia"/>
          <w:szCs w:val="21"/>
        </w:rPr>
        <w:t>）、嘉实原油（</w:t>
      </w:r>
      <w:r w:rsidRPr="00D03BB6">
        <w:rPr>
          <w:rFonts w:ascii="Times New Roman" w:eastAsia="宋体" w:hAnsi="Times New Roman" w:cs="Times New Roman" w:hint="eastAsia"/>
          <w:szCs w:val="21"/>
        </w:rPr>
        <w:t>QDII-LOF</w:t>
      </w:r>
      <w:r w:rsidRPr="00D03BB6">
        <w:rPr>
          <w:rFonts w:ascii="Times New Roman" w:eastAsia="宋体" w:hAnsi="Times New Roman" w:cs="Times New Roman" w:hint="eastAsia"/>
          <w:szCs w:val="21"/>
        </w:rPr>
        <w:t>）、嘉实战略配售混合、嘉实瑞享定期混合</w:t>
      </w:r>
      <w:r w:rsidRPr="00D944C8">
        <w:rPr>
          <w:rFonts w:ascii="Times New Roman" w:eastAsia="宋体" w:hAnsi="Times New Roman" w:cs="Times New Roman" w:hint="eastAsia"/>
          <w:szCs w:val="21"/>
        </w:rPr>
        <w:t>“定期定额投资业务”的投资者，须先开立中登公司的深圳开放式基金账户。</w:t>
      </w:r>
      <w:r w:rsidRPr="00634DB3">
        <w:rPr>
          <w:rFonts w:ascii="Times New Roman" w:eastAsia="宋体" w:hAnsi="Times New Roman" w:cs="Times New Roman"/>
          <w:szCs w:val="21"/>
        </w:rPr>
        <w:t>（已开户者除外）</w:t>
      </w:r>
    </w:p>
    <w:p w:rsidR="00727215" w:rsidRPr="00634DB3" w:rsidRDefault="00727215" w:rsidP="00727215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（</w:t>
      </w:r>
      <w:r w:rsidRPr="00634DB3">
        <w:rPr>
          <w:rFonts w:ascii="Times New Roman" w:eastAsia="宋体" w:hAnsi="Times New Roman" w:cs="Times New Roman"/>
          <w:szCs w:val="21"/>
        </w:rPr>
        <w:t>2</w:t>
      </w:r>
      <w:r w:rsidRPr="00634DB3">
        <w:rPr>
          <w:rFonts w:ascii="Times New Roman" w:eastAsia="宋体" w:hAnsi="Times New Roman" w:cs="Times New Roman"/>
          <w:szCs w:val="21"/>
        </w:rPr>
        <w:t>）已开立上述基金账户的投资者，应携带本人有效身份证件及相关业务凭证，到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Pr="00634DB3">
        <w:rPr>
          <w:rFonts w:ascii="Times New Roman" w:eastAsia="宋体" w:hAnsi="Times New Roman" w:cs="Times New Roman"/>
          <w:szCs w:val="21"/>
        </w:rPr>
        <w:t>申请办理此项业务。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、办理时间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申请办理时间，为开放式基金法定开放日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30-15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、扣款日期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投资者应与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约定每月固定扣款日期，该扣款日期视为基金合同中约定的申购申请日（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4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、扣款金额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投资者应与</w:t>
      </w:r>
      <w:r w:rsidR="00703E36">
        <w:rPr>
          <w:rFonts w:ascii="Times New Roman" w:eastAsia="宋体" w:hAnsi="Times New Roman" w:cs="Times New Roman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就上述基金申请开办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约定每月固定扣款（申购）金额，每只基金每月扣款金额为人民币</w:t>
      </w:r>
      <w:r w:rsidR="00AD6C5F" w:rsidRPr="00AD6C5F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AD6C5F">
        <w:rPr>
          <w:rFonts w:ascii="Times New Roman" w:eastAsia="宋体" w:hAnsi="Times New Roman" w:cs="Times New Roman"/>
          <w:color w:val="000000"/>
          <w:kern w:val="0"/>
          <w:szCs w:val="21"/>
        </w:rPr>
        <w:t>元起（含</w:t>
      </w:r>
      <w:r w:rsidR="00AD6C5F" w:rsidRPr="00AD6C5F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AD6C5F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AD6C5F">
        <w:rPr>
          <w:rFonts w:ascii="Times New Roman" w:eastAsia="宋体" w:hAnsi="Times New Roman" w:cs="Times New Roman"/>
          <w:color w:val="000000"/>
          <w:kern w:val="0"/>
          <w:szCs w:val="21"/>
        </w:rPr>
        <w:t>元）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5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、扣款方式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）将按照投资者申请时所约定的每月固定扣款日、扣款金额扣款。若遇非基金申购开放日，则顺延至下一基金申购开放日；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）投资者须指定一个有效资金账户作为每月固定扣款账户。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6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、交易确认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以每月实际扣款日（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日）的基金份额净值为基准计算申购份额。基金份额确认日为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日（其中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嘉实海外中国股票混合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(QDII)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、嘉实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股指数（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）、嘉实黄金（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QDII-FOF-LOF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）、嘉实全球房地产（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）、嘉实美国成长股票（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人民币、嘉实新兴市场债券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A1-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人民币、嘉实全球互联网股票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人民币、嘉实原油（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日内），投资者可在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＋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日（其中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嘉实海外中国股票混合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(QDII)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、嘉实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股指数（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）、嘉实黄金（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QDII-FOF-LOF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）、嘉实全球房地产（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）、嘉实美国成长股票（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人民币、嘉实新兴市场债券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A1-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人民币、嘉实全球互联网股票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人民币、嘉实原油（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QDII-LOF</w:t>
      </w:r>
      <w:r w:rsidR="008A6AD0" w:rsidRPr="008A6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T+3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日）到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查询相应基金的申购确认情况。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7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的变更和终止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）投资者变更每月扣款金额、扣款日期、扣款账户等信息，须携带本人有效身份证件及相关凭证通过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申请办理业务变更手续；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）投资者终止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，须携带本人有效身份证件及相关凭证通过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申请办理业务终止手续；</w:t>
      </w:r>
    </w:p>
    <w:p w:rsidR="00727215" w:rsidRPr="00727215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）具体办理程序应遵循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的有关规定。</w:t>
      </w:r>
    </w:p>
    <w:p w:rsidR="00C06752" w:rsidRPr="000B1493" w:rsidRDefault="00727215" w:rsidP="00C06752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8254A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四</w:t>
      </w:r>
      <w:r w:rsidR="00C06752" w:rsidRPr="0008254A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、基金转换业务</w:t>
      </w:r>
    </w:p>
    <w:p w:rsidR="00C06752" w:rsidRPr="00C06752" w:rsidRDefault="00C06752" w:rsidP="00C06752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自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2019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起，投资者可通过</w:t>
      </w:r>
      <w:r w:rsidR="00703E36">
        <w:rPr>
          <w:rFonts w:ascii="Times New Roman" w:eastAsia="宋体" w:hAnsi="Times New Roman" w:cs="Times New Roman"/>
          <w:color w:val="000000"/>
          <w:kern w:val="0"/>
          <w:szCs w:val="21"/>
        </w:rPr>
        <w:t>大连网金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办理上述基金的转换业务，具体转换规则请参考上述基金开放日常转换业务的相关公告。</w:t>
      </w:r>
      <w:bookmarkStart w:id="0" w:name="_GoBack"/>
      <w:bookmarkEnd w:id="0"/>
    </w:p>
    <w:p w:rsidR="00106830" w:rsidRPr="00634DB3" w:rsidRDefault="00727215" w:rsidP="00106830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五</w:t>
      </w:r>
      <w:r w:rsidR="00AD0A7E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="00106830" w:rsidRPr="00634DB3">
        <w:rPr>
          <w:rFonts w:ascii="Times New Roman" w:eastAsia="宋体" w:hAnsi="Times New Roman" w:cs="Times New Roman"/>
          <w:b/>
          <w:bCs/>
          <w:kern w:val="0"/>
          <w:szCs w:val="21"/>
        </w:rPr>
        <w:t>费率优惠</w:t>
      </w:r>
    </w:p>
    <w:p w:rsidR="005A53FD" w:rsidRDefault="005A53FD" w:rsidP="00D226F1"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投资者通过</w:t>
      </w:r>
      <w:r w:rsidR="00703E36">
        <w:rPr>
          <w:rFonts w:ascii="Times New Roman" w:hAnsi="Times New Roman" w:cs="Times New Roman" w:hint="eastAsia"/>
          <w:color w:val="000000"/>
          <w:kern w:val="0"/>
          <w:szCs w:val="21"/>
        </w:rPr>
        <w:t>大连网金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交易享</w:t>
      </w:r>
      <w:r w:rsidRPr="0008254A">
        <w:rPr>
          <w:rFonts w:ascii="Times New Roman" w:hAnsi="Times New Roman" w:cs="Times New Roman" w:hint="eastAsia"/>
          <w:color w:val="000000"/>
          <w:kern w:val="0"/>
          <w:szCs w:val="21"/>
        </w:rPr>
        <w:t>有</w:t>
      </w:r>
      <w:r w:rsidR="0008254A" w:rsidRPr="0008254A">
        <w:rPr>
          <w:rFonts w:ascii="Times New Roman" w:hAnsi="Times New Roman" w:cs="Times New Roman"/>
          <w:color w:val="000000"/>
          <w:kern w:val="0"/>
          <w:szCs w:val="21"/>
        </w:rPr>
        <w:t>1</w:t>
      </w:r>
      <w:r w:rsidR="00727215" w:rsidRPr="0008254A">
        <w:rPr>
          <w:rFonts w:ascii="Times New Roman" w:hAnsi="Times New Roman" w:cs="Times New Roman" w:hint="eastAsia"/>
          <w:color w:val="000000"/>
          <w:kern w:val="0"/>
          <w:szCs w:val="21"/>
        </w:rPr>
        <w:t>折起</w:t>
      </w:r>
      <w:r w:rsidRPr="0008254A">
        <w:rPr>
          <w:rFonts w:ascii="Times New Roman" w:hAnsi="Times New Roman" w:cs="Times New Roman" w:hint="eastAsia"/>
          <w:color w:val="000000"/>
          <w:kern w:val="0"/>
          <w:szCs w:val="21"/>
        </w:rPr>
        <w:t>费率优惠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，优惠期限以</w:t>
      </w:r>
      <w:r w:rsidR="00703E36">
        <w:rPr>
          <w:rFonts w:ascii="Times New Roman" w:hAnsi="Times New Roman" w:cs="Times New Roman" w:hint="eastAsia"/>
          <w:color w:val="000000"/>
          <w:kern w:val="0"/>
          <w:szCs w:val="21"/>
        </w:rPr>
        <w:t>大连网金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的公告为准。优惠活动或业务规则如有变动，请以</w:t>
      </w:r>
      <w:r w:rsidR="00703E36">
        <w:rPr>
          <w:rFonts w:ascii="Times New Roman" w:hAnsi="Times New Roman" w:cs="Times New Roman" w:hint="eastAsia"/>
          <w:color w:val="000000"/>
          <w:kern w:val="0"/>
          <w:szCs w:val="21"/>
        </w:rPr>
        <w:t>大连网金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最新公告为准。</w:t>
      </w:r>
    </w:p>
    <w:p w:rsidR="00AD0A7E" w:rsidRPr="00634DB3" w:rsidRDefault="00727215" w:rsidP="00D226F1"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六</w:t>
      </w:r>
      <w:r w:rsidR="00106830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="00AD0A7E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业务咨询</w:t>
      </w:r>
    </w:p>
    <w:p w:rsidR="00AD0A7E" w:rsidRPr="00634DB3" w:rsidRDefault="00AD0A7E" w:rsidP="00390050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投资者可以通过以下途径咨询、了解有关基金详情：</w:t>
      </w:r>
    </w:p>
    <w:p w:rsidR="00F36429" w:rsidRPr="00F36429" w:rsidRDefault="00703E36" w:rsidP="00F36429">
      <w:pPr>
        <w:pStyle w:val="a7"/>
        <w:numPr>
          <w:ilvl w:val="0"/>
          <w:numId w:val="20"/>
        </w:numPr>
        <w:ind w:firstLineChars="0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大连网金基金销售有限公司</w:t>
      </w:r>
    </w:p>
    <w:tbl>
      <w:tblPr>
        <w:tblW w:w="838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460"/>
        <w:gridCol w:w="3020"/>
        <w:gridCol w:w="1723"/>
        <w:gridCol w:w="2184"/>
      </w:tblGrid>
      <w:tr w:rsidR="006E0696" w:rsidRPr="00F36429" w:rsidTr="006E0696">
        <w:trPr>
          <w:trHeight w:val="465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办公地址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辽宁省大连市沙河口区体坛路</w:t>
            </w:r>
            <w:r>
              <w:t>22</w:t>
            </w:r>
            <w:r>
              <w:t>号</w:t>
            </w:r>
            <w:r>
              <w:t>2F</w:t>
            </w:r>
          </w:p>
        </w:tc>
      </w:tr>
      <w:tr w:rsidR="006E0696" w:rsidRPr="00F36429" w:rsidTr="006E0696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注册地址</w:t>
            </w:r>
          </w:p>
        </w:tc>
        <w:tc>
          <w:tcPr>
            <w:tcW w:w="6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辽宁省大连市沙河口区体坛路</w:t>
            </w:r>
            <w:r>
              <w:t>22</w:t>
            </w:r>
            <w:r>
              <w:t>号诺德大厦</w:t>
            </w:r>
            <w:r>
              <w:t>2</w:t>
            </w:r>
            <w:r>
              <w:t>层</w:t>
            </w:r>
            <w:r>
              <w:t>202</w:t>
            </w:r>
            <w:r>
              <w:t>室</w:t>
            </w:r>
          </w:p>
        </w:tc>
      </w:tr>
      <w:tr w:rsidR="006E0696" w:rsidRPr="00F36429" w:rsidTr="006E0696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法定代表人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樊怀东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联系人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于舒</w:t>
            </w:r>
          </w:p>
        </w:tc>
      </w:tr>
      <w:tr w:rsidR="006E0696" w:rsidRPr="00F36429" w:rsidTr="006E0696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电话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0411-39027828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传真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0411-39027835</w:t>
            </w:r>
          </w:p>
        </w:tc>
      </w:tr>
      <w:tr w:rsidR="006E0696" w:rsidRPr="00F36429" w:rsidTr="006E0696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网址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http://www.yibaijin.com/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客服电话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96" w:rsidRDefault="006E0696" w:rsidP="006E0696">
            <w:r>
              <w:t>4000-899-100</w:t>
            </w:r>
          </w:p>
        </w:tc>
      </w:tr>
    </w:tbl>
    <w:p w:rsidR="00160B92" w:rsidRPr="00F36429" w:rsidRDefault="00160B92" w:rsidP="0038189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</w:rPr>
      </w:pPr>
    </w:p>
    <w:p w:rsidR="004A6580" w:rsidRPr="00634DB3" w:rsidRDefault="004A6580" w:rsidP="00A8276C">
      <w:pPr>
        <w:pStyle w:val="a7"/>
        <w:widowControl/>
        <w:numPr>
          <w:ilvl w:val="0"/>
          <w:numId w:val="20"/>
        </w:numPr>
        <w:shd w:val="clear" w:color="auto" w:fill="FFFFFF"/>
        <w:ind w:firstLineChars="0"/>
        <w:jc w:val="left"/>
        <w:rPr>
          <w:b/>
          <w:bCs/>
          <w:color w:val="000000"/>
          <w:kern w:val="0"/>
          <w:szCs w:val="21"/>
        </w:rPr>
      </w:pPr>
      <w:r w:rsidRPr="00634DB3">
        <w:rPr>
          <w:b/>
          <w:bCs/>
          <w:color w:val="000000"/>
          <w:kern w:val="0"/>
          <w:szCs w:val="21"/>
        </w:rPr>
        <w:t>嘉实基金管理有限公司</w:t>
      </w:r>
    </w:p>
    <w:p w:rsidR="004A6580" w:rsidRPr="00634DB3" w:rsidRDefault="004A6580" w:rsidP="004A6580">
      <w:pPr>
        <w:widowControl/>
        <w:wordWrap w:val="0"/>
        <w:spacing w:line="360" w:lineRule="auto"/>
        <w:ind w:leftChars="-1" w:left="-2" w:firstLineChars="195" w:firstLine="409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客户服务电话：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400-600-8800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，网址：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www.jsfund.cn 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AD0A7E" w:rsidRPr="00634DB3" w:rsidRDefault="004A6580" w:rsidP="0044663A">
      <w:pPr>
        <w:widowControl/>
        <w:wordWrap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AD0A7E" w:rsidRPr="007431E7" w:rsidRDefault="00AD0A7E" w:rsidP="00AD0A7E">
      <w:pPr>
        <w:widowControl/>
        <w:wordWrap w:val="0"/>
        <w:spacing w:line="276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</w:p>
    <w:p w:rsidR="00AD0A7E" w:rsidRPr="007431E7" w:rsidRDefault="00AD0A7E" w:rsidP="00954F45">
      <w:pPr>
        <w:widowControl/>
        <w:wordWrap w:val="0"/>
        <w:spacing w:line="276" w:lineRule="auto"/>
        <w:ind w:right="210"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</w:p>
    <w:p w:rsidR="00AD0A7E" w:rsidRPr="007431E7" w:rsidRDefault="00AD0A7E" w:rsidP="00AD0A7E">
      <w:pPr>
        <w:widowControl/>
        <w:wordWrap w:val="0"/>
        <w:spacing w:line="360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7431E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嘉实基金管理有限公司</w:t>
      </w:r>
    </w:p>
    <w:p w:rsidR="00616EBE" w:rsidRPr="007431E7" w:rsidRDefault="00703E36" w:rsidP="005270F2">
      <w:pPr>
        <w:widowControl/>
        <w:wordWrap w:val="0"/>
        <w:spacing w:line="360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2019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日</w:t>
      </w:r>
    </w:p>
    <w:sectPr w:rsidR="00616EBE" w:rsidRPr="007431E7" w:rsidSect="00FF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47" w:rsidRDefault="00291D47" w:rsidP="00AD0A7E">
      <w:r>
        <w:separator/>
      </w:r>
    </w:p>
  </w:endnote>
  <w:endnote w:type="continuationSeparator" w:id="1">
    <w:p w:rsidR="00291D47" w:rsidRDefault="00291D47" w:rsidP="00AD0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47" w:rsidRDefault="00291D47" w:rsidP="00AD0A7E">
      <w:r>
        <w:separator/>
      </w:r>
    </w:p>
  </w:footnote>
  <w:footnote w:type="continuationSeparator" w:id="1">
    <w:p w:rsidR="00291D47" w:rsidRDefault="00291D47" w:rsidP="00AD0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F4B"/>
    <w:multiLevelType w:val="multilevel"/>
    <w:tmpl w:val="6A1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3ED4CE4"/>
    <w:multiLevelType w:val="multilevel"/>
    <w:tmpl w:val="241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E0F0BF5"/>
    <w:multiLevelType w:val="hybridMultilevel"/>
    <w:tmpl w:val="EEBE7AE0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13BB249C"/>
    <w:multiLevelType w:val="hybridMultilevel"/>
    <w:tmpl w:val="4064AE1C"/>
    <w:lvl w:ilvl="0" w:tplc="0409000F">
      <w:start w:val="1"/>
      <w:numFmt w:val="decimal"/>
      <w:lvlText w:val="%1."/>
      <w:lvlJc w:val="left"/>
      <w:pPr>
        <w:ind w:left="1150" w:hanging="420"/>
      </w:pPr>
    </w:lvl>
    <w:lvl w:ilvl="1" w:tplc="04090019" w:tentative="1">
      <w:start w:val="1"/>
      <w:numFmt w:val="lowerLetter"/>
      <w:lvlText w:val="%2)"/>
      <w:lvlJc w:val="left"/>
      <w:pPr>
        <w:ind w:left="1570" w:hanging="420"/>
      </w:pPr>
    </w:lvl>
    <w:lvl w:ilvl="2" w:tplc="0409001B" w:tentative="1">
      <w:start w:val="1"/>
      <w:numFmt w:val="lowerRoman"/>
      <w:lvlText w:val="%3."/>
      <w:lvlJc w:val="righ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9" w:tentative="1">
      <w:start w:val="1"/>
      <w:numFmt w:val="lowerLetter"/>
      <w:lvlText w:val="%5)"/>
      <w:lvlJc w:val="left"/>
      <w:pPr>
        <w:ind w:left="2830" w:hanging="420"/>
      </w:pPr>
    </w:lvl>
    <w:lvl w:ilvl="5" w:tplc="0409001B" w:tentative="1">
      <w:start w:val="1"/>
      <w:numFmt w:val="lowerRoman"/>
      <w:lvlText w:val="%6."/>
      <w:lvlJc w:val="righ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9" w:tentative="1">
      <w:start w:val="1"/>
      <w:numFmt w:val="lowerLetter"/>
      <w:lvlText w:val="%8)"/>
      <w:lvlJc w:val="left"/>
      <w:pPr>
        <w:ind w:left="4090" w:hanging="420"/>
      </w:pPr>
    </w:lvl>
    <w:lvl w:ilvl="8" w:tplc="0409001B" w:tentative="1">
      <w:start w:val="1"/>
      <w:numFmt w:val="lowerRoman"/>
      <w:lvlText w:val="%9."/>
      <w:lvlJc w:val="right"/>
      <w:pPr>
        <w:ind w:left="4510" w:hanging="420"/>
      </w:pPr>
    </w:lvl>
  </w:abstractNum>
  <w:abstractNum w:abstractNumId="4">
    <w:nsid w:val="16CC43EC"/>
    <w:multiLevelType w:val="multilevel"/>
    <w:tmpl w:val="F490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EFB3954"/>
    <w:multiLevelType w:val="multilevel"/>
    <w:tmpl w:val="3346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F261DD7"/>
    <w:multiLevelType w:val="hybridMultilevel"/>
    <w:tmpl w:val="BC4C5218"/>
    <w:lvl w:ilvl="0" w:tplc="AA3C5A62">
      <w:start w:val="1"/>
      <w:numFmt w:val="japaneseCounting"/>
      <w:lvlText w:val="%1、"/>
      <w:lvlJc w:val="left"/>
      <w:pPr>
        <w:ind w:left="86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1" w:hanging="420"/>
      </w:pPr>
    </w:lvl>
    <w:lvl w:ilvl="2" w:tplc="0409001B" w:tentative="1">
      <w:start w:val="1"/>
      <w:numFmt w:val="lowerRoman"/>
      <w:lvlText w:val="%3."/>
      <w:lvlJc w:val="righ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9" w:tentative="1">
      <w:start w:val="1"/>
      <w:numFmt w:val="lowerLetter"/>
      <w:lvlText w:val="%5)"/>
      <w:lvlJc w:val="left"/>
      <w:pPr>
        <w:ind w:left="2511" w:hanging="420"/>
      </w:pPr>
    </w:lvl>
    <w:lvl w:ilvl="5" w:tplc="0409001B" w:tentative="1">
      <w:start w:val="1"/>
      <w:numFmt w:val="lowerRoman"/>
      <w:lvlText w:val="%6."/>
      <w:lvlJc w:val="righ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9" w:tentative="1">
      <w:start w:val="1"/>
      <w:numFmt w:val="lowerLetter"/>
      <w:lvlText w:val="%8)"/>
      <w:lvlJc w:val="left"/>
      <w:pPr>
        <w:ind w:left="3771" w:hanging="420"/>
      </w:pPr>
    </w:lvl>
    <w:lvl w:ilvl="8" w:tplc="0409001B" w:tentative="1">
      <w:start w:val="1"/>
      <w:numFmt w:val="lowerRoman"/>
      <w:lvlText w:val="%9."/>
      <w:lvlJc w:val="right"/>
      <w:pPr>
        <w:ind w:left="4191" w:hanging="420"/>
      </w:pPr>
    </w:lvl>
  </w:abstractNum>
  <w:abstractNum w:abstractNumId="7">
    <w:nsid w:val="21BC6966"/>
    <w:multiLevelType w:val="hybridMultilevel"/>
    <w:tmpl w:val="6ECE3826"/>
    <w:lvl w:ilvl="0" w:tplc="0409000F">
      <w:start w:val="1"/>
      <w:numFmt w:val="decimal"/>
      <w:lvlText w:val="%1."/>
      <w:lvlJc w:val="left"/>
      <w:pPr>
        <w:ind w:left="730" w:hanging="420"/>
      </w:p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8">
    <w:nsid w:val="235B0C86"/>
    <w:multiLevelType w:val="hybridMultilevel"/>
    <w:tmpl w:val="370E9016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25EC0EBD"/>
    <w:multiLevelType w:val="multilevel"/>
    <w:tmpl w:val="267C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7E36C89"/>
    <w:multiLevelType w:val="hybridMultilevel"/>
    <w:tmpl w:val="B0C0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D860C0"/>
    <w:multiLevelType w:val="multilevel"/>
    <w:tmpl w:val="04090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562CAF"/>
    <w:multiLevelType w:val="multilevel"/>
    <w:tmpl w:val="F3C6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C2D45B8"/>
    <w:multiLevelType w:val="multilevel"/>
    <w:tmpl w:val="B958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E631B3F"/>
    <w:multiLevelType w:val="multilevel"/>
    <w:tmpl w:val="0944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0874DB3"/>
    <w:multiLevelType w:val="hybridMultilevel"/>
    <w:tmpl w:val="62A85CF8"/>
    <w:lvl w:ilvl="0" w:tplc="BCDE2A8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>
    <w:nsid w:val="4C0E7A70"/>
    <w:multiLevelType w:val="multilevel"/>
    <w:tmpl w:val="F61A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3AD2B07"/>
    <w:multiLevelType w:val="multilevel"/>
    <w:tmpl w:val="F2F6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A0058B4"/>
    <w:multiLevelType w:val="hybridMultilevel"/>
    <w:tmpl w:val="E8C46100"/>
    <w:lvl w:ilvl="0" w:tplc="E414847C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9">
    <w:nsid w:val="7E0C6B9C"/>
    <w:multiLevelType w:val="hybridMultilevel"/>
    <w:tmpl w:val="291A2F8C"/>
    <w:lvl w:ilvl="0" w:tplc="F14C903C">
      <w:start w:val="1"/>
      <w:numFmt w:val="decimal"/>
      <w:lvlText w:val="%1、"/>
      <w:lvlJc w:val="left"/>
      <w:pPr>
        <w:ind w:left="842" w:hanging="4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0">
    <w:nsid w:val="7EF9794B"/>
    <w:multiLevelType w:val="hybridMultilevel"/>
    <w:tmpl w:val="6E24CE04"/>
    <w:lvl w:ilvl="0" w:tplc="1F42AD96">
      <w:start w:val="1"/>
      <w:numFmt w:val="decimal"/>
      <w:lvlText w:val="（%1）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A7E"/>
    <w:rsid w:val="0000245B"/>
    <w:rsid w:val="00016DF4"/>
    <w:rsid w:val="00033084"/>
    <w:rsid w:val="0003327C"/>
    <w:rsid w:val="0004513D"/>
    <w:rsid w:val="00061981"/>
    <w:rsid w:val="00063C15"/>
    <w:rsid w:val="00075B7F"/>
    <w:rsid w:val="0008254A"/>
    <w:rsid w:val="00094FEE"/>
    <w:rsid w:val="000A4177"/>
    <w:rsid w:val="000A6F4C"/>
    <w:rsid w:val="000B34A1"/>
    <w:rsid w:val="000E6DF4"/>
    <w:rsid w:val="000F39E5"/>
    <w:rsid w:val="000F664D"/>
    <w:rsid w:val="001055CD"/>
    <w:rsid w:val="00106830"/>
    <w:rsid w:val="00111D2D"/>
    <w:rsid w:val="00115426"/>
    <w:rsid w:val="001309F8"/>
    <w:rsid w:val="00135045"/>
    <w:rsid w:val="00137B31"/>
    <w:rsid w:val="00160B92"/>
    <w:rsid w:val="00161719"/>
    <w:rsid w:val="00161D85"/>
    <w:rsid w:val="00163C06"/>
    <w:rsid w:val="0017401A"/>
    <w:rsid w:val="00177DEB"/>
    <w:rsid w:val="001851C2"/>
    <w:rsid w:val="001B41C5"/>
    <w:rsid w:val="001C4ED9"/>
    <w:rsid w:val="001F48A3"/>
    <w:rsid w:val="001F5A56"/>
    <w:rsid w:val="002014CE"/>
    <w:rsid w:val="00204264"/>
    <w:rsid w:val="002125B1"/>
    <w:rsid w:val="0022788F"/>
    <w:rsid w:val="00237DFD"/>
    <w:rsid w:val="00241279"/>
    <w:rsid w:val="002654FA"/>
    <w:rsid w:val="00267430"/>
    <w:rsid w:val="00277B65"/>
    <w:rsid w:val="00281F55"/>
    <w:rsid w:val="00291D47"/>
    <w:rsid w:val="002A5F15"/>
    <w:rsid w:val="002B29CE"/>
    <w:rsid w:val="002D6F20"/>
    <w:rsid w:val="002D74D7"/>
    <w:rsid w:val="00301DDE"/>
    <w:rsid w:val="00316CAC"/>
    <w:rsid w:val="0033533D"/>
    <w:rsid w:val="003542B4"/>
    <w:rsid w:val="00362C80"/>
    <w:rsid w:val="00381894"/>
    <w:rsid w:val="003831B1"/>
    <w:rsid w:val="00383B9B"/>
    <w:rsid w:val="003877B6"/>
    <w:rsid w:val="00390050"/>
    <w:rsid w:val="00392DDB"/>
    <w:rsid w:val="00393A50"/>
    <w:rsid w:val="003A48C9"/>
    <w:rsid w:val="003D57EA"/>
    <w:rsid w:val="003D7BAC"/>
    <w:rsid w:val="003E204E"/>
    <w:rsid w:val="00406B30"/>
    <w:rsid w:val="00406FC9"/>
    <w:rsid w:val="0041180F"/>
    <w:rsid w:val="00434632"/>
    <w:rsid w:val="00437F69"/>
    <w:rsid w:val="0044663A"/>
    <w:rsid w:val="00456712"/>
    <w:rsid w:val="00463BF8"/>
    <w:rsid w:val="00466E3B"/>
    <w:rsid w:val="00466EEF"/>
    <w:rsid w:val="00466FB0"/>
    <w:rsid w:val="00475670"/>
    <w:rsid w:val="004778F0"/>
    <w:rsid w:val="00481630"/>
    <w:rsid w:val="00482CAD"/>
    <w:rsid w:val="0048728D"/>
    <w:rsid w:val="00496DE1"/>
    <w:rsid w:val="004A6580"/>
    <w:rsid w:val="004A727E"/>
    <w:rsid w:val="004C1B79"/>
    <w:rsid w:val="004C70F3"/>
    <w:rsid w:val="004D0B25"/>
    <w:rsid w:val="004D4795"/>
    <w:rsid w:val="004E5B42"/>
    <w:rsid w:val="00502254"/>
    <w:rsid w:val="00507165"/>
    <w:rsid w:val="005169FB"/>
    <w:rsid w:val="005270F2"/>
    <w:rsid w:val="00534747"/>
    <w:rsid w:val="00534F6D"/>
    <w:rsid w:val="0055160E"/>
    <w:rsid w:val="0055730C"/>
    <w:rsid w:val="0056367C"/>
    <w:rsid w:val="005775E4"/>
    <w:rsid w:val="00595CFF"/>
    <w:rsid w:val="005A53FD"/>
    <w:rsid w:val="005A7B3C"/>
    <w:rsid w:val="005D049F"/>
    <w:rsid w:val="005E09F1"/>
    <w:rsid w:val="005F7135"/>
    <w:rsid w:val="006106F0"/>
    <w:rsid w:val="00616EBE"/>
    <w:rsid w:val="00617714"/>
    <w:rsid w:val="00620983"/>
    <w:rsid w:val="00630F25"/>
    <w:rsid w:val="00634DB3"/>
    <w:rsid w:val="00641A6B"/>
    <w:rsid w:val="00674745"/>
    <w:rsid w:val="006872DF"/>
    <w:rsid w:val="00693DBE"/>
    <w:rsid w:val="00694142"/>
    <w:rsid w:val="00697AD9"/>
    <w:rsid w:val="006A10BA"/>
    <w:rsid w:val="006B3698"/>
    <w:rsid w:val="006C128A"/>
    <w:rsid w:val="006D2F45"/>
    <w:rsid w:val="006E0484"/>
    <w:rsid w:val="006E0696"/>
    <w:rsid w:val="006F480B"/>
    <w:rsid w:val="00700141"/>
    <w:rsid w:val="00703E36"/>
    <w:rsid w:val="00722148"/>
    <w:rsid w:val="00724945"/>
    <w:rsid w:val="00727215"/>
    <w:rsid w:val="00730133"/>
    <w:rsid w:val="007431E7"/>
    <w:rsid w:val="007536E3"/>
    <w:rsid w:val="00783B7A"/>
    <w:rsid w:val="0078619C"/>
    <w:rsid w:val="0078686B"/>
    <w:rsid w:val="00791152"/>
    <w:rsid w:val="007B25E1"/>
    <w:rsid w:val="007B5084"/>
    <w:rsid w:val="007B5B47"/>
    <w:rsid w:val="007C2685"/>
    <w:rsid w:val="007C2870"/>
    <w:rsid w:val="007D05DC"/>
    <w:rsid w:val="007E56B1"/>
    <w:rsid w:val="007F0BF2"/>
    <w:rsid w:val="007F3AC9"/>
    <w:rsid w:val="00823959"/>
    <w:rsid w:val="00824068"/>
    <w:rsid w:val="00827B31"/>
    <w:rsid w:val="00830A37"/>
    <w:rsid w:val="008376B4"/>
    <w:rsid w:val="008515DA"/>
    <w:rsid w:val="00853F88"/>
    <w:rsid w:val="00866E03"/>
    <w:rsid w:val="00875BE4"/>
    <w:rsid w:val="0089311B"/>
    <w:rsid w:val="008A1099"/>
    <w:rsid w:val="008A2487"/>
    <w:rsid w:val="008A6AD0"/>
    <w:rsid w:val="008B4699"/>
    <w:rsid w:val="008B6137"/>
    <w:rsid w:val="008C1C8F"/>
    <w:rsid w:val="008D3054"/>
    <w:rsid w:val="008E4D89"/>
    <w:rsid w:val="008E51C9"/>
    <w:rsid w:val="00902D0B"/>
    <w:rsid w:val="00947632"/>
    <w:rsid w:val="00952849"/>
    <w:rsid w:val="0095439B"/>
    <w:rsid w:val="00954F45"/>
    <w:rsid w:val="009618FD"/>
    <w:rsid w:val="00967149"/>
    <w:rsid w:val="00976295"/>
    <w:rsid w:val="0098308D"/>
    <w:rsid w:val="009869B5"/>
    <w:rsid w:val="009A2A0B"/>
    <w:rsid w:val="009A48D6"/>
    <w:rsid w:val="009A5C5E"/>
    <w:rsid w:val="009C2D13"/>
    <w:rsid w:val="009C534A"/>
    <w:rsid w:val="009D046A"/>
    <w:rsid w:val="009E2620"/>
    <w:rsid w:val="009F3816"/>
    <w:rsid w:val="009F3DC0"/>
    <w:rsid w:val="009F4FE6"/>
    <w:rsid w:val="00A05BBE"/>
    <w:rsid w:val="00A30BAB"/>
    <w:rsid w:val="00A3189F"/>
    <w:rsid w:val="00A329F9"/>
    <w:rsid w:val="00A43518"/>
    <w:rsid w:val="00A44597"/>
    <w:rsid w:val="00A5567B"/>
    <w:rsid w:val="00A55871"/>
    <w:rsid w:val="00A65B8C"/>
    <w:rsid w:val="00A776EF"/>
    <w:rsid w:val="00A80DE6"/>
    <w:rsid w:val="00A8276C"/>
    <w:rsid w:val="00A8490A"/>
    <w:rsid w:val="00A9337B"/>
    <w:rsid w:val="00A96E9B"/>
    <w:rsid w:val="00AA2CEA"/>
    <w:rsid w:val="00AA64AF"/>
    <w:rsid w:val="00AA7B5F"/>
    <w:rsid w:val="00AB3E71"/>
    <w:rsid w:val="00AD0A7E"/>
    <w:rsid w:val="00AD421F"/>
    <w:rsid w:val="00AD5235"/>
    <w:rsid w:val="00AD6C5F"/>
    <w:rsid w:val="00AD723C"/>
    <w:rsid w:val="00AE334B"/>
    <w:rsid w:val="00B02BEC"/>
    <w:rsid w:val="00B03704"/>
    <w:rsid w:val="00B064D9"/>
    <w:rsid w:val="00B55D00"/>
    <w:rsid w:val="00B61055"/>
    <w:rsid w:val="00B639A3"/>
    <w:rsid w:val="00BA6A98"/>
    <w:rsid w:val="00BC3E4F"/>
    <w:rsid w:val="00BD2D74"/>
    <w:rsid w:val="00BE0D8A"/>
    <w:rsid w:val="00BE4BFD"/>
    <w:rsid w:val="00BE53D0"/>
    <w:rsid w:val="00BE716A"/>
    <w:rsid w:val="00BE7239"/>
    <w:rsid w:val="00C06752"/>
    <w:rsid w:val="00C20D46"/>
    <w:rsid w:val="00C40687"/>
    <w:rsid w:val="00C72A9E"/>
    <w:rsid w:val="00C73EA2"/>
    <w:rsid w:val="00C9504F"/>
    <w:rsid w:val="00CC6BBF"/>
    <w:rsid w:val="00CE107F"/>
    <w:rsid w:val="00D00F50"/>
    <w:rsid w:val="00D03BB6"/>
    <w:rsid w:val="00D226F1"/>
    <w:rsid w:val="00D27E69"/>
    <w:rsid w:val="00D37D3C"/>
    <w:rsid w:val="00D42E1C"/>
    <w:rsid w:val="00D552BA"/>
    <w:rsid w:val="00D62BF4"/>
    <w:rsid w:val="00D707D4"/>
    <w:rsid w:val="00D76DFA"/>
    <w:rsid w:val="00D90147"/>
    <w:rsid w:val="00D91524"/>
    <w:rsid w:val="00D935F9"/>
    <w:rsid w:val="00D93D00"/>
    <w:rsid w:val="00D9443D"/>
    <w:rsid w:val="00DA2150"/>
    <w:rsid w:val="00DA2937"/>
    <w:rsid w:val="00DA6657"/>
    <w:rsid w:val="00DB387D"/>
    <w:rsid w:val="00DC6C7C"/>
    <w:rsid w:val="00DF24C2"/>
    <w:rsid w:val="00DF5123"/>
    <w:rsid w:val="00E002CF"/>
    <w:rsid w:val="00E44957"/>
    <w:rsid w:val="00E55D08"/>
    <w:rsid w:val="00E65E19"/>
    <w:rsid w:val="00E7014B"/>
    <w:rsid w:val="00E72B0F"/>
    <w:rsid w:val="00E73432"/>
    <w:rsid w:val="00EA1518"/>
    <w:rsid w:val="00EA1EEE"/>
    <w:rsid w:val="00EA342B"/>
    <w:rsid w:val="00EA5957"/>
    <w:rsid w:val="00EB26AE"/>
    <w:rsid w:val="00EB3A80"/>
    <w:rsid w:val="00EB3C2C"/>
    <w:rsid w:val="00EB55E9"/>
    <w:rsid w:val="00EB74C0"/>
    <w:rsid w:val="00EC1E21"/>
    <w:rsid w:val="00ED1067"/>
    <w:rsid w:val="00EE0544"/>
    <w:rsid w:val="00EF1ADE"/>
    <w:rsid w:val="00F258C7"/>
    <w:rsid w:val="00F36429"/>
    <w:rsid w:val="00F42E89"/>
    <w:rsid w:val="00F52D38"/>
    <w:rsid w:val="00F6380B"/>
    <w:rsid w:val="00F80885"/>
    <w:rsid w:val="00F820AA"/>
    <w:rsid w:val="00F87F65"/>
    <w:rsid w:val="00F93685"/>
    <w:rsid w:val="00F93D42"/>
    <w:rsid w:val="00FB328B"/>
    <w:rsid w:val="00FD1DF5"/>
    <w:rsid w:val="00FD419F"/>
    <w:rsid w:val="00FE212C"/>
    <w:rsid w:val="00FE7510"/>
    <w:rsid w:val="00FF45B3"/>
    <w:rsid w:val="00FF46C2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4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D0A7E"/>
    <w:pPr>
      <w:widowControl/>
      <w:jc w:val="left"/>
      <w:outlineLvl w:val="1"/>
    </w:pPr>
    <w:rPr>
      <w:rFonts w:ascii="微软雅黑" w:eastAsia="微软雅黑" w:hAnsi="微软雅黑" w:cs="宋体"/>
      <w:color w:val="333333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A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0A7E"/>
    <w:rPr>
      <w:rFonts w:ascii="微软雅黑" w:eastAsia="微软雅黑" w:hAnsi="微软雅黑" w:cs="宋体"/>
      <w:color w:val="333333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AD0A7E"/>
    <w:pPr>
      <w:widowControl/>
      <w:spacing w:before="120" w:after="120"/>
    </w:pPr>
    <w:rPr>
      <w:rFonts w:ascii="inherit" w:eastAsia="宋体" w:hAnsi="inherit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76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7632"/>
    <w:rPr>
      <w:sz w:val="18"/>
      <w:szCs w:val="18"/>
    </w:rPr>
  </w:style>
  <w:style w:type="paragraph" w:styleId="a7">
    <w:name w:val="List Paragraph"/>
    <w:basedOn w:val="a"/>
    <w:uiPriority w:val="34"/>
    <w:qFormat/>
    <w:rsid w:val="00827B31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8E4D89"/>
    <w:rPr>
      <w:color w:val="0000FF"/>
      <w:u w:val="single"/>
    </w:rPr>
  </w:style>
  <w:style w:type="paragraph" w:customStyle="1" w:styleId="Default">
    <w:name w:val="Default"/>
    <w:rsid w:val="00E002CF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character" w:customStyle="1" w:styleId="s1">
    <w:name w:val="s1"/>
    <w:basedOn w:val="a0"/>
    <w:rsid w:val="00EA1EEE"/>
  </w:style>
  <w:style w:type="character" w:styleId="HTML">
    <w:name w:val="HTML Typewriter"/>
    <w:uiPriority w:val="99"/>
    <w:semiHidden/>
    <w:unhideWhenUsed/>
    <w:rsid w:val="0056367C"/>
    <w:rPr>
      <w:rFonts w:ascii="宋体" w:eastAsia="宋体" w:hAnsi="宋体" w:cs="宋体" w:hint="eastAsia"/>
      <w:sz w:val="24"/>
      <w:szCs w:val="24"/>
    </w:rPr>
  </w:style>
  <w:style w:type="character" w:styleId="a9">
    <w:name w:val="annotation reference"/>
    <w:uiPriority w:val="99"/>
    <w:semiHidden/>
    <w:unhideWhenUsed/>
    <w:rsid w:val="0056367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2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2039">
                          <w:marLeft w:val="7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6562">
                          <w:marLeft w:val="78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1739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0510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99232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9361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0577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309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599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3757">
                          <w:marLeft w:val="78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8285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7695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39637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20119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4</DocSecurity>
  <Lines>26</Lines>
  <Paragraphs>7</Paragraphs>
  <ScaleCrop>false</ScaleCrop>
  <Company>Microsoft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mengjia</dc:creator>
  <cp:lastModifiedBy>ZHONGM</cp:lastModifiedBy>
  <cp:revision>2</cp:revision>
  <dcterms:created xsi:type="dcterms:W3CDTF">2019-01-03T16:02:00Z</dcterms:created>
  <dcterms:modified xsi:type="dcterms:W3CDTF">2019-01-03T16:02:00Z</dcterms:modified>
</cp:coreProperties>
</file>