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1D" w:rsidRDefault="004B6E1D" w:rsidP="00186126">
      <w:pPr>
        <w:jc w:val="center"/>
        <w:rPr>
          <w:b/>
          <w:sz w:val="24"/>
          <w:szCs w:val="24"/>
        </w:rPr>
      </w:pPr>
    </w:p>
    <w:p w:rsidR="00A55A75" w:rsidRPr="00AF3012" w:rsidRDefault="000A7CA3" w:rsidP="00186126">
      <w:pPr>
        <w:jc w:val="center"/>
        <w:rPr>
          <w:b/>
          <w:sz w:val="24"/>
          <w:szCs w:val="24"/>
        </w:rPr>
      </w:pPr>
      <w:r w:rsidRPr="000A7CA3">
        <w:rPr>
          <w:rFonts w:hint="eastAsia"/>
          <w:b/>
          <w:sz w:val="24"/>
          <w:szCs w:val="24"/>
        </w:rPr>
        <w:t>诺安基金管理有限公司关于诺安油气能源股票证券投资基金（</w:t>
      </w:r>
      <w:r w:rsidRPr="000A7CA3">
        <w:rPr>
          <w:rFonts w:hint="eastAsia"/>
          <w:b/>
          <w:sz w:val="24"/>
          <w:szCs w:val="24"/>
        </w:rPr>
        <w:t>LOF</w:t>
      </w:r>
      <w:r w:rsidRPr="000A7CA3">
        <w:rPr>
          <w:rFonts w:hint="eastAsia"/>
          <w:b/>
          <w:sz w:val="24"/>
          <w:szCs w:val="24"/>
        </w:rPr>
        <w:t>）</w:t>
      </w:r>
      <w:r w:rsidR="00B9721A" w:rsidRPr="000A7CA3">
        <w:rPr>
          <w:rFonts w:hint="eastAsia"/>
          <w:b/>
          <w:sz w:val="24"/>
          <w:szCs w:val="24"/>
        </w:rPr>
        <w:t>201</w:t>
      </w:r>
      <w:r w:rsidR="00B9721A">
        <w:rPr>
          <w:b/>
          <w:sz w:val="24"/>
          <w:szCs w:val="24"/>
        </w:rPr>
        <w:t>9</w:t>
      </w:r>
      <w:r w:rsidR="00B9721A" w:rsidRPr="000A7CA3">
        <w:rPr>
          <w:rFonts w:hint="eastAsia"/>
          <w:b/>
          <w:sz w:val="24"/>
          <w:szCs w:val="24"/>
        </w:rPr>
        <w:t>年</w:t>
      </w:r>
      <w:r w:rsidR="00B9721A">
        <w:rPr>
          <w:rFonts w:hint="eastAsia"/>
          <w:b/>
          <w:sz w:val="24"/>
          <w:szCs w:val="24"/>
        </w:rPr>
        <w:t>9</w:t>
      </w:r>
      <w:r w:rsidR="006221CA" w:rsidRPr="000A7CA3">
        <w:rPr>
          <w:rFonts w:hint="eastAsia"/>
          <w:b/>
          <w:sz w:val="24"/>
          <w:szCs w:val="24"/>
        </w:rPr>
        <w:t>月</w:t>
      </w:r>
      <w:r w:rsidR="00B9721A">
        <w:rPr>
          <w:rFonts w:hint="eastAsia"/>
          <w:b/>
          <w:sz w:val="24"/>
          <w:szCs w:val="24"/>
        </w:rPr>
        <w:t>2</w:t>
      </w:r>
      <w:r w:rsidRPr="000A7CA3">
        <w:rPr>
          <w:rFonts w:hint="eastAsia"/>
          <w:b/>
          <w:sz w:val="24"/>
          <w:szCs w:val="24"/>
        </w:rPr>
        <w:t>日暂停申购、赎回及定投业务的公告</w:t>
      </w:r>
    </w:p>
    <w:p w:rsidR="00186126" w:rsidRPr="00AF3012" w:rsidRDefault="00186126" w:rsidP="00186126">
      <w:pPr>
        <w:jc w:val="center"/>
        <w:rPr>
          <w:b/>
          <w:sz w:val="24"/>
          <w:szCs w:val="24"/>
        </w:rPr>
      </w:pPr>
    </w:p>
    <w:p w:rsidR="00AF3012" w:rsidRPr="001206A1" w:rsidRDefault="00186126" w:rsidP="00186126">
      <w:pPr>
        <w:jc w:val="center"/>
        <w:rPr>
          <w:rFonts w:ascii="宋体" w:hAnsi="宋体"/>
          <w:b/>
          <w:color w:val="000000"/>
          <w:kern w:val="0"/>
          <w:szCs w:val="21"/>
        </w:rPr>
      </w:pPr>
      <w:r w:rsidRPr="00762668">
        <w:rPr>
          <w:rFonts w:hint="eastAsia"/>
          <w:b/>
          <w:sz w:val="24"/>
          <w:szCs w:val="24"/>
        </w:rPr>
        <w:t>公告送出日期：</w:t>
      </w:r>
      <w:r w:rsidR="00B9721A" w:rsidRPr="00762668">
        <w:rPr>
          <w:b/>
          <w:sz w:val="24"/>
          <w:szCs w:val="24"/>
        </w:rPr>
        <w:t>201</w:t>
      </w:r>
      <w:r w:rsidR="00B9721A">
        <w:rPr>
          <w:b/>
          <w:sz w:val="24"/>
          <w:szCs w:val="24"/>
        </w:rPr>
        <w:t>9</w:t>
      </w:r>
      <w:r w:rsidR="00B9721A" w:rsidRPr="00762668">
        <w:rPr>
          <w:rFonts w:hint="eastAsia"/>
          <w:b/>
          <w:sz w:val="24"/>
          <w:szCs w:val="24"/>
        </w:rPr>
        <w:t>年</w:t>
      </w:r>
      <w:r w:rsidR="00B9721A">
        <w:rPr>
          <w:rFonts w:hint="eastAsia"/>
          <w:b/>
          <w:sz w:val="24"/>
          <w:szCs w:val="24"/>
        </w:rPr>
        <w:t>8</w:t>
      </w:r>
      <w:r w:rsidR="00380CCC" w:rsidRPr="00762668">
        <w:rPr>
          <w:rFonts w:hint="eastAsia"/>
          <w:b/>
          <w:sz w:val="24"/>
          <w:szCs w:val="24"/>
        </w:rPr>
        <w:t>月</w:t>
      </w:r>
      <w:r w:rsidR="00B9721A">
        <w:rPr>
          <w:rFonts w:hint="eastAsia"/>
          <w:b/>
          <w:sz w:val="24"/>
          <w:szCs w:val="24"/>
        </w:rPr>
        <w:t>29</w:t>
      </w:r>
      <w:r w:rsidR="006221CA">
        <w:rPr>
          <w:rFonts w:hint="eastAsia"/>
          <w:b/>
          <w:sz w:val="24"/>
          <w:szCs w:val="24"/>
        </w:rPr>
        <w:t>日</w:t>
      </w:r>
    </w:p>
    <w:p w:rsidR="00186126" w:rsidRDefault="00AF3012" w:rsidP="00AF3012">
      <w:pPr>
        <w:jc w:val="left"/>
        <w:rPr>
          <w:rFonts w:ascii="宋体" w:hAnsi="宋体"/>
          <w:b/>
          <w:color w:val="000000"/>
          <w:kern w:val="0"/>
          <w:szCs w:val="21"/>
        </w:rPr>
      </w:pPr>
      <w:r>
        <w:rPr>
          <w:rFonts w:ascii="宋体" w:hAnsi="宋体" w:hint="eastAsia"/>
          <w:b/>
          <w:color w:val="000000"/>
          <w:kern w:val="0"/>
          <w:szCs w:val="21"/>
        </w:rPr>
        <w:t>1 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2131"/>
        <w:gridCol w:w="4261"/>
      </w:tblGrid>
      <w:tr w:rsidR="00186126" w:rsidRPr="00766869">
        <w:tc>
          <w:tcPr>
            <w:tcW w:w="4261" w:type="dxa"/>
            <w:gridSpan w:val="2"/>
            <w:vAlign w:val="center"/>
          </w:tcPr>
          <w:p w:rsidR="00186126" w:rsidRPr="00766869" w:rsidRDefault="00186126" w:rsidP="00766869">
            <w:pPr>
              <w:rPr>
                <w:rFonts w:eastAsia="方正仿宋简体"/>
                <w:color w:val="000000"/>
                <w:szCs w:val="21"/>
                <w:highlight w:val="cyan"/>
              </w:rPr>
            </w:pPr>
            <w:r w:rsidRPr="00766869">
              <w:rPr>
                <w:rFonts w:hint="eastAsia"/>
                <w:color w:val="000000"/>
                <w:szCs w:val="21"/>
              </w:rPr>
              <w:t>基金名称</w:t>
            </w:r>
          </w:p>
        </w:tc>
        <w:tc>
          <w:tcPr>
            <w:tcW w:w="4261" w:type="dxa"/>
            <w:vAlign w:val="center"/>
          </w:tcPr>
          <w:p w:rsidR="00186126" w:rsidRPr="00766869" w:rsidRDefault="000A7CA3" w:rsidP="00766869">
            <w:pPr>
              <w:rPr>
                <w:szCs w:val="21"/>
              </w:rPr>
            </w:pPr>
            <w:r w:rsidRPr="000A7CA3">
              <w:rPr>
                <w:rFonts w:hint="eastAsia"/>
                <w:szCs w:val="21"/>
              </w:rPr>
              <w:t>诺安油气能源股票证券投资基金（</w:t>
            </w:r>
            <w:r w:rsidRPr="000A7CA3">
              <w:rPr>
                <w:rFonts w:hint="eastAsia"/>
                <w:szCs w:val="21"/>
              </w:rPr>
              <w:t>LOF</w:t>
            </w:r>
            <w:r w:rsidRPr="000A7CA3">
              <w:rPr>
                <w:rFonts w:hint="eastAsia"/>
                <w:szCs w:val="21"/>
              </w:rPr>
              <w:t>）</w:t>
            </w:r>
          </w:p>
        </w:tc>
      </w:tr>
      <w:tr w:rsidR="00186126" w:rsidRPr="00766869">
        <w:tc>
          <w:tcPr>
            <w:tcW w:w="4261"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基金简称</w:t>
            </w:r>
          </w:p>
        </w:tc>
        <w:tc>
          <w:tcPr>
            <w:tcW w:w="4261" w:type="dxa"/>
            <w:vAlign w:val="center"/>
          </w:tcPr>
          <w:p w:rsidR="00186126" w:rsidRPr="00766869" w:rsidRDefault="000A7CA3" w:rsidP="00766869">
            <w:pPr>
              <w:rPr>
                <w:szCs w:val="21"/>
              </w:rPr>
            </w:pPr>
            <w:r w:rsidRPr="000A7CA3">
              <w:rPr>
                <w:rFonts w:hint="eastAsia"/>
                <w:szCs w:val="21"/>
              </w:rPr>
              <w:t>诺安油气能源（</w:t>
            </w:r>
            <w:r w:rsidRPr="000A7CA3">
              <w:rPr>
                <w:rFonts w:hint="eastAsia"/>
                <w:szCs w:val="21"/>
              </w:rPr>
              <w:t>QDII-FOF-LOF</w:t>
            </w:r>
            <w:r w:rsidRPr="000A7CA3">
              <w:rPr>
                <w:rFonts w:hint="eastAsia"/>
                <w:szCs w:val="21"/>
              </w:rPr>
              <w:t>）</w:t>
            </w:r>
          </w:p>
        </w:tc>
      </w:tr>
      <w:tr w:rsidR="00186126" w:rsidRPr="00766869">
        <w:tc>
          <w:tcPr>
            <w:tcW w:w="4261"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基金主代码</w:t>
            </w:r>
          </w:p>
        </w:tc>
        <w:tc>
          <w:tcPr>
            <w:tcW w:w="4261" w:type="dxa"/>
            <w:vAlign w:val="center"/>
          </w:tcPr>
          <w:p w:rsidR="00186126" w:rsidRPr="00766869" w:rsidRDefault="000A7CA3" w:rsidP="00766869">
            <w:pPr>
              <w:rPr>
                <w:szCs w:val="21"/>
              </w:rPr>
            </w:pPr>
            <w:r>
              <w:rPr>
                <w:rFonts w:hint="eastAsia"/>
                <w:szCs w:val="21"/>
              </w:rPr>
              <w:t>163208</w:t>
            </w:r>
          </w:p>
        </w:tc>
      </w:tr>
      <w:tr w:rsidR="00186126" w:rsidRPr="00766869">
        <w:tc>
          <w:tcPr>
            <w:tcW w:w="4261"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基金管理人名称</w:t>
            </w:r>
          </w:p>
        </w:tc>
        <w:tc>
          <w:tcPr>
            <w:tcW w:w="4261" w:type="dxa"/>
            <w:vAlign w:val="center"/>
          </w:tcPr>
          <w:p w:rsidR="00186126" w:rsidRPr="00766869" w:rsidRDefault="00145EA7" w:rsidP="00766869">
            <w:pPr>
              <w:rPr>
                <w:szCs w:val="21"/>
              </w:rPr>
            </w:pPr>
            <w:r>
              <w:rPr>
                <w:rFonts w:hint="eastAsia"/>
                <w:szCs w:val="21"/>
              </w:rPr>
              <w:t>诺安基金管理有限公司</w:t>
            </w:r>
          </w:p>
        </w:tc>
      </w:tr>
      <w:tr w:rsidR="00186126" w:rsidRPr="00766869">
        <w:tc>
          <w:tcPr>
            <w:tcW w:w="4261"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公告依据</w:t>
            </w:r>
          </w:p>
        </w:tc>
        <w:tc>
          <w:tcPr>
            <w:tcW w:w="4261" w:type="dxa"/>
            <w:vAlign w:val="center"/>
          </w:tcPr>
          <w:p w:rsidR="00186126" w:rsidRPr="00766869" w:rsidRDefault="00145EA7" w:rsidP="004007A5">
            <w:pPr>
              <w:rPr>
                <w:szCs w:val="21"/>
              </w:rPr>
            </w:pPr>
            <w:r>
              <w:rPr>
                <w:rFonts w:hint="eastAsia"/>
                <w:szCs w:val="21"/>
              </w:rPr>
              <w:t>《证券投资基金信息披露管理办法》、《</w:t>
            </w:r>
            <w:r w:rsidR="000A7CA3" w:rsidRPr="000A7CA3">
              <w:rPr>
                <w:rFonts w:hint="eastAsia"/>
                <w:szCs w:val="21"/>
              </w:rPr>
              <w:t>诺安油气能源股票证券投资基金（</w:t>
            </w:r>
            <w:r w:rsidR="000A7CA3" w:rsidRPr="000A7CA3">
              <w:rPr>
                <w:rFonts w:hint="eastAsia"/>
                <w:szCs w:val="21"/>
              </w:rPr>
              <w:t>LOF</w:t>
            </w:r>
            <w:r w:rsidR="000A7CA3" w:rsidRPr="000A7CA3">
              <w:rPr>
                <w:rFonts w:hint="eastAsia"/>
                <w:szCs w:val="21"/>
              </w:rPr>
              <w:t>）</w:t>
            </w:r>
            <w:r>
              <w:rPr>
                <w:rFonts w:hint="eastAsia"/>
                <w:szCs w:val="21"/>
              </w:rPr>
              <w:t>基金合同》、《</w:t>
            </w:r>
            <w:r w:rsidR="000A7CA3" w:rsidRPr="000A7CA3">
              <w:rPr>
                <w:rFonts w:hint="eastAsia"/>
                <w:szCs w:val="21"/>
              </w:rPr>
              <w:t>诺安油气能源股票证券投资基金（</w:t>
            </w:r>
            <w:r w:rsidR="000A7CA3" w:rsidRPr="000A7CA3">
              <w:rPr>
                <w:rFonts w:hint="eastAsia"/>
                <w:szCs w:val="21"/>
              </w:rPr>
              <w:t>LOF</w:t>
            </w:r>
            <w:r w:rsidR="000A7CA3" w:rsidRPr="000A7CA3">
              <w:rPr>
                <w:rFonts w:hint="eastAsia"/>
                <w:szCs w:val="21"/>
              </w:rPr>
              <w:t>）</w:t>
            </w:r>
            <w:r>
              <w:rPr>
                <w:rFonts w:hint="eastAsia"/>
                <w:szCs w:val="21"/>
              </w:rPr>
              <w:t>招募说明书》等相关文件的规定</w:t>
            </w:r>
            <w:r w:rsidR="000A7CA3">
              <w:rPr>
                <w:rFonts w:hint="eastAsia"/>
                <w:szCs w:val="21"/>
              </w:rPr>
              <w:t>。</w:t>
            </w:r>
          </w:p>
        </w:tc>
      </w:tr>
      <w:tr w:rsidR="00B56DAC" w:rsidRPr="00766869">
        <w:tc>
          <w:tcPr>
            <w:tcW w:w="2130" w:type="dxa"/>
            <w:vMerge w:val="restart"/>
            <w:vAlign w:val="center"/>
          </w:tcPr>
          <w:p w:rsidR="00B56DAC" w:rsidRPr="0000395B" w:rsidRDefault="00F226A3" w:rsidP="00CD6AE1">
            <w:pPr>
              <w:rPr>
                <w:szCs w:val="21"/>
              </w:rPr>
            </w:pPr>
            <w:r w:rsidRPr="00F226A3">
              <w:rPr>
                <w:rFonts w:hint="eastAsia"/>
                <w:color w:val="000000"/>
                <w:szCs w:val="21"/>
              </w:rPr>
              <w:t>暂停相关业务的起始日及原因说明</w:t>
            </w:r>
          </w:p>
        </w:tc>
        <w:tc>
          <w:tcPr>
            <w:tcW w:w="2131" w:type="dxa"/>
            <w:vAlign w:val="center"/>
          </w:tcPr>
          <w:p w:rsidR="00B56DAC" w:rsidRPr="0000395B" w:rsidRDefault="00B56DAC" w:rsidP="00896910">
            <w:pPr>
              <w:jc w:val="left"/>
              <w:rPr>
                <w:szCs w:val="21"/>
              </w:rPr>
            </w:pPr>
            <w:r w:rsidRPr="0000395B">
              <w:rPr>
                <w:rFonts w:hint="eastAsia"/>
                <w:color w:val="000000"/>
                <w:szCs w:val="21"/>
              </w:rPr>
              <w:t>暂停申购起始日</w:t>
            </w:r>
          </w:p>
        </w:tc>
        <w:tc>
          <w:tcPr>
            <w:tcW w:w="4261" w:type="dxa"/>
            <w:vAlign w:val="center"/>
          </w:tcPr>
          <w:p w:rsidR="00B56DAC" w:rsidRPr="00766869" w:rsidRDefault="001F66B0" w:rsidP="001F66B0">
            <w:pPr>
              <w:rPr>
                <w:szCs w:val="21"/>
              </w:rPr>
            </w:pPr>
            <w:r>
              <w:rPr>
                <w:szCs w:val="21"/>
              </w:rPr>
              <w:t>2</w:t>
            </w:r>
            <w:r w:rsidRPr="007E7718">
              <w:rPr>
                <w:rFonts w:hint="eastAsia"/>
                <w:szCs w:val="21"/>
              </w:rPr>
              <w:t>01</w:t>
            </w:r>
            <w:r>
              <w:rPr>
                <w:szCs w:val="21"/>
              </w:rPr>
              <w:t>9</w:t>
            </w:r>
            <w:r w:rsidRPr="007E7718">
              <w:rPr>
                <w:rFonts w:hint="eastAsia"/>
                <w:szCs w:val="21"/>
              </w:rPr>
              <w:t>年</w:t>
            </w:r>
            <w:r>
              <w:rPr>
                <w:rFonts w:hint="eastAsia"/>
                <w:szCs w:val="21"/>
              </w:rPr>
              <w:t>9</w:t>
            </w:r>
            <w:r w:rsidR="007E7718" w:rsidRPr="007E7718">
              <w:rPr>
                <w:rFonts w:hint="eastAsia"/>
                <w:szCs w:val="21"/>
              </w:rPr>
              <w:t>月</w:t>
            </w:r>
            <w:r>
              <w:rPr>
                <w:rFonts w:hint="eastAsia"/>
                <w:szCs w:val="21"/>
              </w:rPr>
              <w:t>2</w:t>
            </w:r>
            <w:r w:rsidR="007E7718" w:rsidRPr="007E7718">
              <w:rPr>
                <w:rFonts w:hint="eastAsia"/>
                <w:szCs w:val="21"/>
              </w:rPr>
              <w:t>日</w:t>
            </w:r>
          </w:p>
        </w:tc>
      </w:tr>
      <w:tr w:rsidR="000A7CA3" w:rsidRPr="00766869">
        <w:tc>
          <w:tcPr>
            <w:tcW w:w="2130" w:type="dxa"/>
            <w:vMerge/>
            <w:vAlign w:val="center"/>
          </w:tcPr>
          <w:p w:rsidR="000A7CA3" w:rsidRPr="00F226A3" w:rsidRDefault="000A7CA3" w:rsidP="00724A11">
            <w:pPr>
              <w:rPr>
                <w:color w:val="000000"/>
                <w:szCs w:val="21"/>
              </w:rPr>
            </w:pPr>
          </w:p>
        </w:tc>
        <w:tc>
          <w:tcPr>
            <w:tcW w:w="2131" w:type="dxa"/>
            <w:vAlign w:val="center"/>
          </w:tcPr>
          <w:p w:rsidR="000A7CA3" w:rsidRPr="0000395B" w:rsidRDefault="000A7CA3" w:rsidP="00896910">
            <w:pPr>
              <w:jc w:val="left"/>
              <w:rPr>
                <w:color w:val="000000"/>
                <w:szCs w:val="21"/>
              </w:rPr>
            </w:pPr>
            <w:r>
              <w:rPr>
                <w:rFonts w:hint="eastAsia"/>
                <w:color w:val="000000"/>
                <w:szCs w:val="21"/>
              </w:rPr>
              <w:t>暂停赎回起始日</w:t>
            </w:r>
          </w:p>
        </w:tc>
        <w:tc>
          <w:tcPr>
            <w:tcW w:w="4261" w:type="dxa"/>
            <w:vAlign w:val="center"/>
          </w:tcPr>
          <w:p w:rsidR="000A7CA3" w:rsidDel="000A7CA3" w:rsidRDefault="001F66B0" w:rsidP="00DD5F67">
            <w:pPr>
              <w:rPr>
                <w:szCs w:val="21"/>
              </w:rPr>
            </w:pPr>
            <w:r>
              <w:rPr>
                <w:szCs w:val="21"/>
              </w:rPr>
              <w:t>2</w:t>
            </w:r>
            <w:r w:rsidRPr="007E7718">
              <w:rPr>
                <w:rFonts w:hint="eastAsia"/>
                <w:szCs w:val="21"/>
              </w:rPr>
              <w:t>01</w:t>
            </w:r>
            <w:r>
              <w:rPr>
                <w:szCs w:val="21"/>
              </w:rPr>
              <w:t>9</w:t>
            </w:r>
            <w:r w:rsidRPr="007E7718">
              <w:rPr>
                <w:rFonts w:hint="eastAsia"/>
                <w:szCs w:val="21"/>
              </w:rPr>
              <w:t>年</w:t>
            </w:r>
            <w:r>
              <w:rPr>
                <w:rFonts w:hint="eastAsia"/>
                <w:szCs w:val="21"/>
              </w:rPr>
              <w:t>9</w:t>
            </w:r>
            <w:r w:rsidRPr="007E7718">
              <w:rPr>
                <w:rFonts w:hint="eastAsia"/>
                <w:szCs w:val="21"/>
              </w:rPr>
              <w:t>月</w:t>
            </w:r>
            <w:r>
              <w:rPr>
                <w:rFonts w:hint="eastAsia"/>
                <w:szCs w:val="21"/>
              </w:rPr>
              <w:t>2</w:t>
            </w:r>
            <w:r w:rsidRPr="007E7718">
              <w:rPr>
                <w:rFonts w:hint="eastAsia"/>
                <w:szCs w:val="21"/>
              </w:rPr>
              <w:t>日</w:t>
            </w:r>
          </w:p>
        </w:tc>
      </w:tr>
      <w:tr w:rsidR="000A7CA3" w:rsidRPr="00766869">
        <w:tc>
          <w:tcPr>
            <w:tcW w:w="2130" w:type="dxa"/>
            <w:vMerge/>
            <w:vAlign w:val="center"/>
          </w:tcPr>
          <w:p w:rsidR="000A7CA3" w:rsidRPr="00F226A3" w:rsidRDefault="000A7CA3" w:rsidP="00724A11">
            <w:pPr>
              <w:rPr>
                <w:color w:val="000000"/>
                <w:szCs w:val="21"/>
              </w:rPr>
            </w:pPr>
          </w:p>
        </w:tc>
        <w:tc>
          <w:tcPr>
            <w:tcW w:w="2131" w:type="dxa"/>
            <w:vAlign w:val="center"/>
          </w:tcPr>
          <w:p w:rsidR="000A7CA3" w:rsidRPr="0000395B" w:rsidRDefault="00CD6AE1" w:rsidP="00896910">
            <w:pPr>
              <w:jc w:val="left"/>
              <w:rPr>
                <w:color w:val="000000"/>
                <w:szCs w:val="21"/>
              </w:rPr>
            </w:pPr>
            <w:r>
              <w:rPr>
                <w:rFonts w:hint="eastAsia"/>
                <w:color w:val="000000"/>
                <w:szCs w:val="21"/>
              </w:rPr>
              <w:t>暂停定投起始日</w:t>
            </w:r>
          </w:p>
        </w:tc>
        <w:tc>
          <w:tcPr>
            <w:tcW w:w="4261" w:type="dxa"/>
            <w:vAlign w:val="center"/>
          </w:tcPr>
          <w:p w:rsidR="000A7CA3" w:rsidDel="000A7CA3" w:rsidRDefault="001F66B0" w:rsidP="00DD5F67">
            <w:pPr>
              <w:rPr>
                <w:szCs w:val="21"/>
              </w:rPr>
            </w:pPr>
            <w:r>
              <w:rPr>
                <w:szCs w:val="21"/>
              </w:rPr>
              <w:t>2</w:t>
            </w:r>
            <w:r w:rsidRPr="007E7718">
              <w:rPr>
                <w:rFonts w:hint="eastAsia"/>
                <w:szCs w:val="21"/>
              </w:rPr>
              <w:t>01</w:t>
            </w:r>
            <w:r>
              <w:rPr>
                <w:szCs w:val="21"/>
              </w:rPr>
              <w:t>9</w:t>
            </w:r>
            <w:r w:rsidRPr="007E7718">
              <w:rPr>
                <w:rFonts w:hint="eastAsia"/>
                <w:szCs w:val="21"/>
              </w:rPr>
              <w:t>年</w:t>
            </w:r>
            <w:r>
              <w:rPr>
                <w:rFonts w:hint="eastAsia"/>
                <w:szCs w:val="21"/>
              </w:rPr>
              <w:t>9</w:t>
            </w:r>
            <w:r w:rsidRPr="007E7718">
              <w:rPr>
                <w:rFonts w:hint="eastAsia"/>
                <w:szCs w:val="21"/>
              </w:rPr>
              <w:t>月</w:t>
            </w:r>
            <w:r>
              <w:rPr>
                <w:rFonts w:hint="eastAsia"/>
                <w:szCs w:val="21"/>
              </w:rPr>
              <w:t>2</w:t>
            </w:r>
            <w:r w:rsidRPr="007E7718">
              <w:rPr>
                <w:rFonts w:hint="eastAsia"/>
                <w:szCs w:val="21"/>
              </w:rPr>
              <w:t>日</w:t>
            </w:r>
          </w:p>
        </w:tc>
      </w:tr>
      <w:tr w:rsidR="00B56DAC" w:rsidRPr="00766869">
        <w:tc>
          <w:tcPr>
            <w:tcW w:w="2130" w:type="dxa"/>
            <w:vMerge/>
            <w:vAlign w:val="center"/>
          </w:tcPr>
          <w:p w:rsidR="00B56DAC" w:rsidRPr="00766869" w:rsidRDefault="00B56DAC" w:rsidP="00766869">
            <w:pPr>
              <w:rPr>
                <w:szCs w:val="21"/>
              </w:rPr>
            </w:pPr>
          </w:p>
        </w:tc>
        <w:tc>
          <w:tcPr>
            <w:tcW w:w="2131" w:type="dxa"/>
            <w:vAlign w:val="center"/>
          </w:tcPr>
          <w:p w:rsidR="00B56DAC" w:rsidRPr="00766869" w:rsidRDefault="00B56DAC" w:rsidP="00CD6AE1">
            <w:pPr>
              <w:rPr>
                <w:szCs w:val="21"/>
              </w:rPr>
            </w:pPr>
            <w:r w:rsidRPr="00766869">
              <w:rPr>
                <w:rFonts w:hint="eastAsia"/>
                <w:color w:val="000000"/>
                <w:szCs w:val="21"/>
              </w:rPr>
              <w:t>暂停申购</w:t>
            </w:r>
            <w:r w:rsidR="00C3236B">
              <w:rPr>
                <w:rFonts w:hint="eastAsia"/>
                <w:color w:val="000000"/>
                <w:szCs w:val="21"/>
              </w:rPr>
              <w:t>、</w:t>
            </w:r>
            <w:r w:rsidR="00CD6AE1">
              <w:rPr>
                <w:rFonts w:hint="eastAsia"/>
                <w:color w:val="000000"/>
                <w:szCs w:val="21"/>
              </w:rPr>
              <w:t>赎回及定投业务</w:t>
            </w:r>
            <w:r w:rsidRPr="00766869">
              <w:rPr>
                <w:rFonts w:hint="eastAsia"/>
                <w:color w:val="000000"/>
                <w:szCs w:val="21"/>
              </w:rPr>
              <w:t>的原因说明</w:t>
            </w:r>
          </w:p>
        </w:tc>
        <w:tc>
          <w:tcPr>
            <w:tcW w:w="4261" w:type="dxa"/>
            <w:vAlign w:val="center"/>
          </w:tcPr>
          <w:p w:rsidR="00B56DAC" w:rsidRPr="007620B4" w:rsidRDefault="004007A5" w:rsidP="001F66B0">
            <w:pPr>
              <w:rPr>
                <w:szCs w:val="21"/>
              </w:rPr>
            </w:pPr>
            <w:r>
              <w:rPr>
                <w:rFonts w:hint="eastAsia"/>
                <w:szCs w:val="21"/>
              </w:rPr>
              <w:t>因</w:t>
            </w:r>
            <w:r w:rsidR="001F66B0">
              <w:rPr>
                <w:szCs w:val="21"/>
              </w:rPr>
              <w:t>2</w:t>
            </w:r>
            <w:r w:rsidR="001F66B0" w:rsidRPr="007E7718">
              <w:rPr>
                <w:rFonts w:hint="eastAsia"/>
                <w:szCs w:val="21"/>
              </w:rPr>
              <w:t>01</w:t>
            </w:r>
            <w:r w:rsidR="001F66B0">
              <w:rPr>
                <w:szCs w:val="21"/>
              </w:rPr>
              <w:t>9</w:t>
            </w:r>
            <w:r w:rsidR="001F66B0" w:rsidRPr="007E7718">
              <w:rPr>
                <w:rFonts w:hint="eastAsia"/>
                <w:szCs w:val="21"/>
              </w:rPr>
              <w:t>年</w:t>
            </w:r>
            <w:r w:rsidR="001F66B0">
              <w:rPr>
                <w:rFonts w:hint="eastAsia"/>
                <w:szCs w:val="21"/>
              </w:rPr>
              <w:t>9</w:t>
            </w:r>
            <w:r w:rsidR="00C36F19" w:rsidRPr="007E7718">
              <w:rPr>
                <w:rFonts w:hint="eastAsia"/>
                <w:szCs w:val="21"/>
              </w:rPr>
              <w:t>月</w:t>
            </w:r>
            <w:r w:rsidR="001F66B0">
              <w:rPr>
                <w:rFonts w:hint="eastAsia"/>
                <w:szCs w:val="21"/>
              </w:rPr>
              <w:t>2</w:t>
            </w:r>
            <w:r w:rsidR="00C36F19" w:rsidRPr="007E7718">
              <w:rPr>
                <w:rFonts w:hint="eastAsia"/>
                <w:szCs w:val="21"/>
              </w:rPr>
              <w:t>日</w:t>
            </w:r>
            <w:r>
              <w:rPr>
                <w:rFonts w:hint="eastAsia"/>
                <w:szCs w:val="21"/>
              </w:rPr>
              <w:t>为美国</w:t>
            </w:r>
            <w:r w:rsidR="001D74C9">
              <w:rPr>
                <w:rFonts w:hint="eastAsia"/>
                <w:szCs w:val="21"/>
              </w:rPr>
              <w:t>公众</w:t>
            </w:r>
            <w:r w:rsidR="001D74C9">
              <w:rPr>
                <w:szCs w:val="21"/>
              </w:rPr>
              <w:t>假日（</w:t>
            </w:r>
            <w:r w:rsidR="001F66B0">
              <w:rPr>
                <w:szCs w:val="21"/>
              </w:rPr>
              <w:t>劳动节</w:t>
            </w:r>
            <w:bookmarkStart w:id="0" w:name="_GoBack"/>
            <w:bookmarkEnd w:id="0"/>
            <w:r w:rsidR="001D74C9">
              <w:rPr>
                <w:szCs w:val="21"/>
              </w:rPr>
              <w:t>）</w:t>
            </w:r>
            <w:r>
              <w:rPr>
                <w:rFonts w:hint="eastAsia"/>
                <w:szCs w:val="21"/>
              </w:rPr>
              <w:t>，本基金</w:t>
            </w:r>
            <w:r w:rsidRPr="00CD6AE1">
              <w:rPr>
                <w:rFonts w:hint="eastAsia"/>
                <w:szCs w:val="21"/>
              </w:rPr>
              <w:t>境外主要市场</w:t>
            </w:r>
            <w:r>
              <w:rPr>
                <w:rFonts w:hint="eastAsia"/>
                <w:szCs w:val="21"/>
              </w:rPr>
              <w:t>（</w:t>
            </w:r>
            <w:r w:rsidRPr="000A7CA3">
              <w:rPr>
                <w:rFonts w:hint="eastAsia"/>
                <w:szCs w:val="21"/>
              </w:rPr>
              <w:t>纽约证券交易所</w:t>
            </w:r>
            <w:r>
              <w:rPr>
                <w:rFonts w:hint="eastAsia"/>
                <w:szCs w:val="21"/>
              </w:rPr>
              <w:t>）</w:t>
            </w:r>
            <w:r w:rsidRPr="004007A5">
              <w:rPr>
                <w:rFonts w:hint="eastAsia"/>
                <w:szCs w:val="21"/>
              </w:rPr>
              <w:t>逢节假日暂停交易</w:t>
            </w:r>
            <w:r>
              <w:rPr>
                <w:rFonts w:hint="eastAsia"/>
                <w:szCs w:val="21"/>
              </w:rPr>
              <w:t>，</w:t>
            </w:r>
            <w:r w:rsidR="00CD6AE1" w:rsidRPr="00CD6AE1">
              <w:rPr>
                <w:rFonts w:hint="eastAsia"/>
                <w:szCs w:val="21"/>
              </w:rPr>
              <w:t>同时为了保障基金平稳运作，保护基金持有人利益</w:t>
            </w:r>
            <w:r>
              <w:rPr>
                <w:rFonts w:hint="eastAsia"/>
                <w:szCs w:val="21"/>
              </w:rPr>
              <w:t>，所以本基金暂停办理</w:t>
            </w:r>
            <w:r w:rsidRPr="00766869">
              <w:rPr>
                <w:rFonts w:hint="eastAsia"/>
                <w:color w:val="000000"/>
                <w:szCs w:val="21"/>
              </w:rPr>
              <w:t>申购</w:t>
            </w:r>
            <w:r>
              <w:rPr>
                <w:rFonts w:hint="eastAsia"/>
                <w:color w:val="000000"/>
                <w:szCs w:val="21"/>
              </w:rPr>
              <w:t>、赎回及定投业务。</w:t>
            </w:r>
          </w:p>
        </w:tc>
      </w:tr>
    </w:tbl>
    <w:p w:rsidR="00F86ADE" w:rsidRDefault="00F86ADE" w:rsidP="00F226A3">
      <w:pPr>
        <w:jc w:val="left"/>
      </w:pPr>
      <w:r>
        <w:rPr>
          <w:rFonts w:hint="eastAsia"/>
        </w:rPr>
        <w:t>注：本基金</w:t>
      </w:r>
      <w:r>
        <w:rPr>
          <w:rFonts w:hint="eastAsia"/>
        </w:rPr>
        <w:t>2015</w:t>
      </w:r>
      <w:r>
        <w:rPr>
          <w:rFonts w:hint="eastAsia"/>
        </w:rPr>
        <w:t>年</w:t>
      </w:r>
      <w:r>
        <w:rPr>
          <w:rFonts w:hint="eastAsia"/>
        </w:rPr>
        <w:t>2</w:t>
      </w:r>
      <w:r>
        <w:rPr>
          <w:rFonts w:hint="eastAsia"/>
        </w:rPr>
        <w:t>月</w:t>
      </w:r>
      <w:r>
        <w:rPr>
          <w:rFonts w:hint="eastAsia"/>
        </w:rPr>
        <w:t>17</w:t>
      </w:r>
      <w:r>
        <w:rPr>
          <w:rFonts w:hint="eastAsia"/>
        </w:rPr>
        <w:t>日开始在深圳证券交易所上市交易，场内交易简称为“诺安油气”，场内交易代码为“</w:t>
      </w:r>
      <w:r>
        <w:rPr>
          <w:rFonts w:hint="eastAsia"/>
        </w:rPr>
        <w:t>163208</w:t>
      </w:r>
      <w:r>
        <w:rPr>
          <w:rFonts w:hint="eastAsia"/>
        </w:rPr>
        <w:t>”。</w:t>
      </w:r>
    </w:p>
    <w:p w:rsidR="00372B9F" w:rsidRPr="00DD60C9" w:rsidRDefault="00372B9F" w:rsidP="00F226A3">
      <w:pPr>
        <w:jc w:val="left"/>
      </w:pPr>
    </w:p>
    <w:p w:rsidR="00AF3012" w:rsidRDefault="00766869" w:rsidP="00766869">
      <w:pPr>
        <w:jc w:val="left"/>
        <w:rPr>
          <w:rFonts w:ascii="宋体" w:hAnsi="宋体"/>
          <w:b/>
          <w:color w:val="000000"/>
          <w:kern w:val="0"/>
          <w:szCs w:val="21"/>
        </w:rPr>
      </w:pPr>
      <w:r>
        <w:rPr>
          <w:rFonts w:ascii="宋体" w:hAnsi="宋体" w:hint="eastAsia"/>
          <w:b/>
          <w:color w:val="000000"/>
          <w:kern w:val="0"/>
          <w:szCs w:val="21"/>
        </w:rPr>
        <w:t>2 其他需要提示的事项</w:t>
      </w:r>
    </w:p>
    <w:p w:rsidR="008E6C26" w:rsidRDefault="008E6C26" w:rsidP="00766869">
      <w:pPr>
        <w:ind w:firstLine="420"/>
        <w:jc w:val="left"/>
        <w:rPr>
          <w:rFonts w:ascii="宋体" w:hAnsi="宋体"/>
          <w:color w:val="000000"/>
          <w:kern w:val="0"/>
          <w:szCs w:val="21"/>
        </w:rPr>
      </w:pPr>
      <w:r w:rsidRPr="008E6C26">
        <w:rPr>
          <w:rFonts w:ascii="宋体" w:hAnsi="宋体" w:hint="eastAsia"/>
          <w:color w:val="000000"/>
          <w:kern w:val="0"/>
          <w:szCs w:val="21"/>
        </w:rPr>
        <w:t>本基金</w:t>
      </w:r>
      <w:r>
        <w:rPr>
          <w:rFonts w:ascii="宋体" w:hAnsi="宋体" w:hint="eastAsia"/>
          <w:color w:val="000000"/>
          <w:kern w:val="0"/>
          <w:szCs w:val="21"/>
        </w:rPr>
        <w:t>将</w:t>
      </w:r>
      <w:r w:rsidRPr="008E6C26">
        <w:rPr>
          <w:rFonts w:ascii="宋体" w:hAnsi="宋体" w:hint="eastAsia"/>
          <w:color w:val="000000"/>
          <w:kern w:val="0"/>
          <w:szCs w:val="21"/>
        </w:rPr>
        <w:t>于</w:t>
      </w:r>
      <w:r w:rsidR="001F66B0">
        <w:rPr>
          <w:szCs w:val="21"/>
        </w:rPr>
        <w:t>2</w:t>
      </w:r>
      <w:r w:rsidR="001F66B0" w:rsidRPr="007E7718">
        <w:rPr>
          <w:rFonts w:hint="eastAsia"/>
          <w:szCs w:val="21"/>
        </w:rPr>
        <w:t>01</w:t>
      </w:r>
      <w:r w:rsidR="001F66B0">
        <w:rPr>
          <w:szCs w:val="21"/>
        </w:rPr>
        <w:t>9</w:t>
      </w:r>
      <w:r w:rsidR="001F66B0" w:rsidRPr="007E7718">
        <w:rPr>
          <w:rFonts w:hint="eastAsia"/>
          <w:szCs w:val="21"/>
        </w:rPr>
        <w:t>年</w:t>
      </w:r>
      <w:r w:rsidR="001F66B0">
        <w:rPr>
          <w:rFonts w:hint="eastAsia"/>
          <w:szCs w:val="21"/>
        </w:rPr>
        <w:t>9</w:t>
      </w:r>
      <w:r w:rsidR="009D75EB" w:rsidRPr="007E7718">
        <w:rPr>
          <w:rFonts w:hint="eastAsia"/>
          <w:szCs w:val="21"/>
        </w:rPr>
        <w:t>月</w:t>
      </w:r>
      <w:r w:rsidR="001F66B0">
        <w:rPr>
          <w:rFonts w:hint="eastAsia"/>
          <w:szCs w:val="21"/>
        </w:rPr>
        <w:t>2</w:t>
      </w:r>
      <w:r w:rsidR="009D75EB" w:rsidRPr="007E7718">
        <w:rPr>
          <w:rFonts w:hint="eastAsia"/>
          <w:szCs w:val="21"/>
        </w:rPr>
        <w:t>日</w:t>
      </w:r>
      <w:r w:rsidRPr="008E6C26">
        <w:rPr>
          <w:rFonts w:ascii="宋体" w:hAnsi="宋体" w:hint="eastAsia"/>
          <w:color w:val="000000"/>
          <w:kern w:val="0"/>
          <w:szCs w:val="21"/>
        </w:rPr>
        <w:t>暂停申购、赎回及定投业务。</w:t>
      </w:r>
      <w:r w:rsidRPr="00762292">
        <w:rPr>
          <w:rFonts w:ascii="宋体" w:hAnsi="宋体" w:hint="eastAsia"/>
          <w:color w:val="000000"/>
          <w:kern w:val="0"/>
          <w:szCs w:val="21"/>
        </w:rPr>
        <w:t>自</w:t>
      </w:r>
      <w:r w:rsidR="001F66B0">
        <w:rPr>
          <w:szCs w:val="21"/>
        </w:rPr>
        <w:t>2</w:t>
      </w:r>
      <w:r w:rsidR="001F66B0" w:rsidRPr="007E7718">
        <w:rPr>
          <w:rFonts w:hint="eastAsia"/>
          <w:szCs w:val="21"/>
        </w:rPr>
        <w:t>01</w:t>
      </w:r>
      <w:r w:rsidR="001F66B0">
        <w:rPr>
          <w:szCs w:val="21"/>
        </w:rPr>
        <w:t>9</w:t>
      </w:r>
      <w:r w:rsidR="001F66B0" w:rsidRPr="007E7718">
        <w:rPr>
          <w:rFonts w:hint="eastAsia"/>
          <w:szCs w:val="21"/>
        </w:rPr>
        <w:t>年</w:t>
      </w:r>
      <w:r w:rsidR="001F66B0">
        <w:rPr>
          <w:rFonts w:hint="eastAsia"/>
          <w:szCs w:val="21"/>
        </w:rPr>
        <w:t>9</w:t>
      </w:r>
      <w:r w:rsidR="009D75EB" w:rsidRPr="007E7718">
        <w:rPr>
          <w:rFonts w:hint="eastAsia"/>
          <w:szCs w:val="21"/>
        </w:rPr>
        <w:t>月</w:t>
      </w:r>
      <w:r w:rsidR="001F66B0">
        <w:rPr>
          <w:rFonts w:hint="eastAsia"/>
          <w:szCs w:val="21"/>
        </w:rPr>
        <w:t>3</w:t>
      </w:r>
      <w:r w:rsidR="009D75EB" w:rsidRPr="007E7718">
        <w:rPr>
          <w:rFonts w:hint="eastAsia"/>
          <w:szCs w:val="21"/>
        </w:rPr>
        <w:t>日</w:t>
      </w:r>
      <w:r w:rsidRPr="00762292">
        <w:rPr>
          <w:rFonts w:ascii="宋体" w:hAnsi="宋体" w:hint="eastAsia"/>
          <w:color w:val="000000"/>
          <w:kern w:val="0"/>
          <w:szCs w:val="21"/>
        </w:rPr>
        <w:t>起</w:t>
      </w:r>
      <w:r w:rsidRPr="00762292">
        <w:rPr>
          <w:rFonts w:ascii="宋体" w:hAnsi="宋体"/>
          <w:color w:val="000000"/>
          <w:kern w:val="0"/>
          <w:szCs w:val="21"/>
        </w:rPr>
        <w:t>,</w:t>
      </w:r>
      <w:r w:rsidRPr="008E6C26">
        <w:rPr>
          <w:rFonts w:ascii="宋体" w:hAnsi="宋体" w:hint="eastAsia"/>
          <w:color w:val="000000"/>
          <w:kern w:val="0"/>
          <w:szCs w:val="21"/>
        </w:rPr>
        <w:t>本基金恢复办理基金的申购、赎回及定投业务</w:t>
      </w:r>
      <w:r>
        <w:rPr>
          <w:rFonts w:ascii="宋体" w:hAnsi="宋体" w:hint="eastAsia"/>
          <w:color w:val="000000"/>
          <w:kern w:val="0"/>
          <w:szCs w:val="21"/>
        </w:rPr>
        <w:t>，</w:t>
      </w:r>
      <w:r w:rsidRPr="008E6C26">
        <w:rPr>
          <w:rFonts w:ascii="宋体" w:hAnsi="宋体" w:hint="eastAsia"/>
          <w:color w:val="000000"/>
          <w:kern w:val="0"/>
          <w:szCs w:val="21"/>
        </w:rPr>
        <w:t>届时将不再另行公告。</w:t>
      </w:r>
    </w:p>
    <w:p w:rsidR="00145EA7" w:rsidRDefault="00CD6AE1" w:rsidP="00766869">
      <w:pPr>
        <w:ind w:firstLine="420"/>
        <w:jc w:val="left"/>
        <w:rPr>
          <w:rFonts w:ascii="宋体" w:hAnsi="宋体"/>
          <w:color w:val="000000"/>
          <w:kern w:val="0"/>
          <w:szCs w:val="21"/>
        </w:rPr>
      </w:pPr>
      <w:r>
        <w:rPr>
          <w:rFonts w:ascii="宋体" w:hAnsi="宋体" w:hint="eastAsia"/>
          <w:color w:val="000000"/>
          <w:kern w:val="0"/>
          <w:szCs w:val="21"/>
        </w:rPr>
        <w:t>若境外主要市场节假日安排发生变化，本公司将进行相应调整并及时公告。</w:t>
      </w:r>
    </w:p>
    <w:p w:rsidR="00145EA7" w:rsidRDefault="00145EA7" w:rsidP="00766869">
      <w:pPr>
        <w:ind w:firstLine="420"/>
        <w:jc w:val="left"/>
        <w:rPr>
          <w:rFonts w:ascii="宋体" w:hAnsi="宋体"/>
          <w:color w:val="000000"/>
          <w:kern w:val="0"/>
          <w:szCs w:val="21"/>
        </w:rPr>
      </w:pPr>
      <w:r>
        <w:rPr>
          <w:rFonts w:ascii="宋体" w:hAnsi="宋体" w:hint="eastAsia"/>
          <w:color w:val="000000"/>
          <w:kern w:val="0"/>
          <w:szCs w:val="21"/>
        </w:rPr>
        <w:t>请投资人及早做好交易安排</w:t>
      </w:r>
      <w:r>
        <w:rPr>
          <w:rFonts w:ascii="宋体" w:hAnsi="宋体"/>
          <w:color w:val="000000"/>
          <w:kern w:val="0"/>
          <w:szCs w:val="21"/>
        </w:rPr>
        <w:t>,避免因交易跨越</w:t>
      </w:r>
      <w:r w:rsidR="00EA28B1">
        <w:rPr>
          <w:rFonts w:ascii="宋体" w:hAnsi="宋体" w:hint="eastAsia"/>
          <w:color w:val="000000"/>
          <w:kern w:val="0"/>
          <w:szCs w:val="21"/>
        </w:rPr>
        <w:t>节</w:t>
      </w:r>
      <w:r>
        <w:rPr>
          <w:rFonts w:ascii="宋体" w:hAnsi="宋体"/>
          <w:color w:val="000000"/>
          <w:kern w:val="0"/>
          <w:szCs w:val="21"/>
        </w:rPr>
        <w:t>假期带来不便及</w:t>
      </w:r>
      <w:r>
        <w:rPr>
          <w:rFonts w:ascii="宋体" w:hAnsi="宋体" w:hint="eastAsia"/>
          <w:color w:val="000000"/>
          <w:kern w:val="0"/>
          <w:szCs w:val="21"/>
        </w:rPr>
        <w:t>资金在途的损失。</w:t>
      </w:r>
    </w:p>
    <w:p w:rsidR="00145EA7" w:rsidRDefault="00145EA7" w:rsidP="00766869">
      <w:pPr>
        <w:ind w:firstLine="420"/>
        <w:jc w:val="left"/>
        <w:rPr>
          <w:rFonts w:ascii="宋体" w:hAnsi="宋体"/>
          <w:color w:val="000000"/>
          <w:kern w:val="0"/>
          <w:szCs w:val="21"/>
        </w:rPr>
      </w:pPr>
      <w:r>
        <w:rPr>
          <w:rFonts w:ascii="宋体" w:hAnsi="宋体" w:hint="eastAsia"/>
          <w:color w:val="000000"/>
          <w:kern w:val="0"/>
          <w:szCs w:val="21"/>
        </w:rPr>
        <w:t>如有疑问</w:t>
      </w:r>
      <w:r>
        <w:rPr>
          <w:rFonts w:ascii="宋体" w:hAnsi="宋体"/>
          <w:color w:val="000000"/>
          <w:kern w:val="0"/>
          <w:szCs w:val="21"/>
        </w:rPr>
        <w:t>,请拨打本公司客户服务电话400-888-8998,或至本公司网站</w:t>
      </w:r>
      <w:r w:rsidR="001164B7">
        <w:rPr>
          <w:rFonts w:ascii="宋体" w:hAnsi="宋体" w:hint="eastAsia"/>
          <w:color w:val="000000"/>
          <w:kern w:val="0"/>
          <w:szCs w:val="21"/>
        </w:rPr>
        <w:t>(</w:t>
      </w:r>
      <w:r>
        <w:rPr>
          <w:rFonts w:ascii="宋体" w:hAnsi="宋体"/>
          <w:color w:val="000000"/>
          <w:kern w:val="0"/>
          <w:szCs w:val="21"/>
        </w:rPr>
        <w:t>www.lionfund.com.cn</w:t>
      </w:r>
      <w:r w:rsidR="001164B7">
        <w:rPr>
          <w:rFonts w:ascii="宋体" w:hAnsi="宋体"/>
          <w:color w:val="000000"/>
          <w:kern w:val="0"/>
          <w:szCs w:val="21"/>
        </w:rPr>
        <w:t>)</w:t>
      </w:r>
      <w:r>
        <w:rPr>
          <w:rFonts w:ascii="宋体" w:hAnsi="宋体"/>
          <w:color w:val="000000"/>
          <w:kern w:val="0"/>
          <w:szCs w:val="21"/>
        </w:rPr>
        <w:t>获取相关信息。</w:t>
      </w:r>
    </w:p>
    <w:p w:rsidR="008A1433" w:rsidRDefault="008A1433" w:rsidP="001638FF">
      <w:pPr>
        <w:ind w:firstLine="420"/>
        <w:jc w:val="left"/>
        <w:rPr>
          <w:rFonts w:ascii="宋体" w:hAnsi="宋体"/>
          <w:color w:val="000000"/>
          <w:kern w:val="0"/>
          <w:szCs w:val="21"/>
        </w:rPr>
      </w:pPr>
      <w:r w:rsidRPr="008A1433">
        <w:rPr>
          <w:rFonts w:ascii="宋体" w:hAnsi="宋体" w:hint="eastAsia"/>
          <w:color w:val="000000"/>
          <w:kern w:val="0"/>
          <w:szCs w:val="21"/>
        </w:rPr>
        <w:t>本公告的有关内容在法律法规允许范围内由诺安基金管理有限公司负责解释。</w:t>
      </w:r>
    </w:p>
    <w:p w:rsidR="00372B9F" w:rsidRDefault="00372B9F" w:rsidP="001638FF">
      <w:pPr>
        <w:ind w:firstLine="420"/>
        <w:jc w:val="left"/>
        <w:rPr>
          <w:rFonts w:ascii="宋体" w:hAnsi="宋体"/>
          <w:color w:val="000000"/>
          <w:kern w:val="0"/>
          <w:szCs w:val="21"/>
        </w:rPr>
      </w:pPr>
    </w:p>
    <w:p w:rsidR="008A1433" w:rsidRPr="00214045" w:rsidRDefault="008A1433" w:rsidP="008A1433">
      <w:pPr>
        <w:ind w:firstLine="420"/>
        <w:jc w:val="left"/>
        <w:rPr>
          <w:rFonts w:ascii="宋体" w:hAnsi="宋体"/>
          <w:b/>
          <w:color w:val="000000"/>
          <w:kern w:val="0"/>
          <w:szCs w:val="21"/>
        </w:rPr>
      </w:pPr>
      <w:r w:rsidRPr="00214045">
        <w:rPr>
          <w:rFonts w:ascii="宋体" w:hAnsi="宋体" w:hint="eastAsia"/>
          <w:b/>
          <w:color w:val="000000"/>
          <w:kern w:val="0"/>
          <w:szCs w:val="21"/>
        </w:rPr>
        <w:t>风险</w:t>
      </w:r>
      <w:r w:rsidRPr="00214045">
        <w:rPr>
          <w:rFonts w:ascii="宋体" w:hAnsi="宋体"/>
          <w:b/>
          <w:color w:val="000000"/>
          <w:kern w:val="0"/>
          <w:szCs w:val="21"/>
        </w:rPr>
        <w:t>提示：</w:t>
      </w:r>
    </w:p>
    <w:p w:rsidR="008A1433" w:rsidRDefault="004E0094" w:rsidP="001638FF">
      <w:pPr>
        <w:ind w:firstLine="420"/>
        <w:jc w:val="left"/>
        <w:rPr>
          <w:rFonts w:ascii="宋体" w:hAnsi="宋体"/>
          <w:color w:val="000000"/>
          <w:kern w:val="0"/>
          <w:szCs w:val="21"/>
        </w:rPr>
      </w:pPr>
      <w:r w:rsidRPr="00C16A97">
        <w:rPr>
          <w:rFonts w:ascii="宋体" w:hAnsi="宋体" w:hint="eastAsia"/>
          <w:szCs w:val="21"/>
        </w:rPr>
        <w:t>本公司承诺以诚实信用、勤勉尽责的原则管理和运用基金财产，但不保证基金一定盈利，也不保证最低收益。基金的过往业绩并不预示其未来表现。基金管理人管理的其他基金的业绩并不构成本基金业绩表现的保证。投资者投资于本公司管理的基金时应认真阅读基金合同、托管协议、招募说明书等文件及相关公告，如实填写或更新个人信息并核对自身的风险</w:t>
      </w:r>
      <w:r>
        <w:rPr>
          <w:rFonts w:ascii="宋体" w:hAnsi="宋体" w:hint="eastAsia"/>
          <w:szCs w:val="21"/>
        </w:rPr>
        <w:t>承受能力，选择与自己风险识别能力和风险承受能力相匹配的基金产品。</w:t>
      </w:r>
    </w:p>
    <w:p w:rsidR="00145EA7" w:rsidRDefault="00145EA7" w:rsidP="00766869">
      <w:pPr>
        <w:ind w:firstLine="420"/>
        <w:jc w:val="left"/>
        <w:rPr>
          <w:rFonts w:ascii="宋体" w:hAnsi="宋体"/>
          <w:color w:val="000000"/>
          <w:kern w:val="0"/>
          <w:szCs w:val="21"/>
        </w:rPr>
      </w:pPr>
    </w:p>
    <w:p w:rsidR="00145EA7" w:rsidRDefault="00145EA7" w:rsidP="00766869">
      <w:pPr>
        <w:ind w:firstLine="420"/>
        <w:jc w:val="left"/>
        <w:rPr>
          <w:rFonts w:ascii="宋体" w:hAnsi="宋体"/>
          <w:color w:val="000000"/>
          <w:kern w:val="0"/>
          <w:szCs w:val="21"/>
        </w:rPr>
      </w:pPr>
      <w:r>
        <w:rPr>
          <w:rFonts w:ascii="宋体" w:hAnsi="宋体" w:hint="eastAsia"/>
          <w:color w:val="000000"/>
          <w:kern w:val="0"/>
          <w:szCs w:val="21"/>
        </w:rPr>
        <w:t>特此公告。</w:t>
      </w:r>
    </w:p>
    <w:p w:rsidR="00145EA7" w:rsidRDefault="00145EA7" w:rsidP="00766869">
      <w:pPr>
        <w:ind w:firstLine="420"/>
        <w:jc w:val="left"/>
        <w:rPr>
          <w:rFonts w:ascii="宋体" w:hAnsi="宋体"/>
          <w:color w:val="000000"/>
          <w:kern w:val="0"/>
          <w:szCs w:val="21"/>
        </w:rPr>
      </w:pPr>
    </w:p>
    <w:p w:rsidR="00145EA7" w:rsidRDefault="00145EA7" w:rsidP="00C3236B">
      <w:pPr>
        <w:ind w:firstLine="420"/>
        <w:jc w:val="right"/>
        <w:rPr>
          <w:rFonts w:ascii="宋体" w:hAnsi="宋体"/>
          <w:color w:val="000000"/>
          <w:kern w:val="0"/>
          <w:szCs w:val="21"/>
        </w:rPr>
      </w:pPr>
      <w:r>
        <w:rPr>
          <w:rFonts w:ascii="宋体" w:hAnsi="宋体" w:hint="eastAsia"/>
          <w:color w:val="000000"/>
          <w:kern w:val="0"/>
          <w:szCs w:val="21"/>
        </w:rPr>
        <w:t>诺安基金管理有限公司</w:t>
      </w:r>
    </w:p>
    <w:p w:rsidR="00AF3012" w:rsidRPr="00AF3012" w:rsidRDefault="00222320" w:rsidP="001638FF">
      <w:pPr>
        <w:ind w:firstLine="420"/>
        <w:jc w:val="right"/>
        <w:rPr>
          <w:b/>
        </w:rPr>
      </w:pPr>
      <w:r>
        <w:rPr>
          <w:rFonts w:ascii="宋体" w:hAnsi="宋体" w:hint="eastAsia"/>
          <w:color w:val="000000"/>
          <w:kern w:val="0"/>
          <w:szCs w:val="21"/>
        </w:rPr>
        <w:lastRenderedPageBreak/>
        <w:t>二〇一九年</w:t>
      </w:r>
      <w:r w:rsidR="00627E5F">
        <w:rPr>
          <w:rFonts w:ascii="宋体" w:hAnsi="宋体" w:hint="eastAsia"/>
          <w:color w:val="000000"/>
          <w:kern w:val="0"/>
          <w:szCs w:val="21"/>
        </w:rPr>
        <w:t>八</w:t>
      </w:r>
      <w:r>
        <w:rPr>
          <w:rFonts w:ascii="宋体" w:hAnsi="宋体" w:hint="eastAsia"/>
          <w:color w:val="000000"/>
          <w:kern w:val="0"/>
          <w:szCs w:val="21"/>
        </w:rPr>
        <w:t>月</w:t>
      </w:r>
      <w:r w:rsidR="00627E5F">
        <w:rPr>
          <w:rFonts w:ascii="宋体" w:hAnsi="宋体" w:hint="eastAsia"/>
          <w:color w:val="000000"/>
          <w:kern w:val="0"/>
          <w:szCs w:val="21"/>
        </w:rPr>
        <w:t>二十九</w:t>
      </w:r>
      <w:r>
        <w:rPr>
          <w:rFonts w:ascii="宋体" w:hAnsi="宋体" w:hint="eastAsia"/>
          <w:color w:val="000000"/>
          <w:kern w:val="0"/>
          <w:szCs w:val="21"/>
        </w:rPr>
        <w:t>日</w:t>
      </w:r>
    </w:p>
    <w:sectPr w:rsidR="00AF3012" w:rsidRPr="00AF3012" w:rsidSect="00A55A7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9DB" w:rsidRDefault="000829DB" w:rsidP="00AF3012">
      <w:r>
        <w:separator/>
      </w:r>
    </w:p>
  </w:endnote>
  <w:endnote w:type="continuationSeparator" w:id="1">
    <w:p w:rsidR="000829DB" w:rsidRDefault="000829DB" w:rsidP="00AF30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9DB" w:rsidRDefault="000829DB" w:rsidP="00AF3012">
      <w:r>
        <w:separator/>
      </w:r>
    </w:p>
  </w:footnote>
  <w:footnote w:type="continuationSeparator" w:id="1">
    <w:p w:rsidR="000829DB" w:rsidRDefault="000829DB" w:rsidP="00AF3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A19" w:rsidRPr="0067254B" w:rsidRDefault="001C545A" w:rsidP="00B0641C">
    <w:pPr>
      <w:pStyle w:val="a6"/>
      <w:jc w:val="both"/>
    </w:pPr>
    <w:r>
      <w:rPr>
        <w:noProof/>
      </w:rPr>
      <w:drawing>
        <wp:inline distT="0" distB="0" distL="0" distR="0">
          <wp:extent cx="1714500" cy="266700"/>
          <wp:effectExtent l="1905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714500" cy="2667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E1D"/>
    <w:rsid w:val="0000395B"/>
    <w:rsid w:val="00012093"/>
    <w:rsid w:val="00017E52"/>
    <w:rsid w:val="0003254F"/>
    <w:rsid w:val="0004282A"/>
    <w:rsid w:val="00046F0C"/>
    <w:rsid w:val="0006734F"/>
    <w:rsid w:val="00067BD4"/>
    <w:rsid w:val="00070D89"/>
    <w:rsid w:val="000722B3"/>
    <w:rsid w:val="0007448A"/>
    <w:rsid w:val="00077436"/>
    <w:rsid w:val="000829DB"/>
    <w:rsid w:val="0008401A"/>
    <w:rsid w:val="0008421E"/>
    <w:rsid w:val="000874D8"/>
    <w:rsid w:val="00090957"/>
    <w:rsid w:val="000A7378"/>
    <w:rsid w:val="000A7CA3"/>
    <w:rsid w:val="000B501F"/>
    <w:rsid w:val="000B7497"/>
    <w:rsid w:val="000C0545"/>
    <w:rsid w:val="000D0276"/>
    <w:rsid w:val="000E0195"/>
    <w:rsid w:val="000E0802"/>
    <w:rsid w:val="000F5CB5"/>
    <w:rsid w:val="00106349"/>
    <w:rsid w:val="00113A19"/>
    <w:rsid w:val="001164B7"/>
    <w:rsid w:val="00116926"/>
    <w:rsid w:val="001206A1"/>
    <w:rsid w:val="00124AE6"/>
    <w:rsid w:val="00132335"/>
    <w:rsid w:val="001362F5"/>
    <w:rsid w:val="00137072"/>
    <w:rsid w:val="00142E05"/>
    <w:rsid w:val="00145EA7"/>
    <w:rsid w:val="0015221E"/>
    <w:rsid w:val="00161552"/>
    <w:rsid w:val="001638FF"/>
    <w:rsid w:val="001645F0"/>
    <w:rsid w:val="0018533C"/>
    <w:rsid w:val="00186126"/>
    <w:rsid w:val="001A34AA"/>
    <w:rsid w:val="001A38FF"/>
    <w:rsid w:val="001A6051"/>
    <w:rsid w:val="001B36F9"/>
    <w:rsid w:val="001B3B38"/>
    <w:rsid w:val="001B44B0"/>
    <w:rsid w:val="001C545A"/>
    <w:rsid w:val="001D6C89"/>
    <w:rsid w:val="001D74C9"/>
    <w:rsid w:val="001D7807"/>
    <w:rsid w:val="001F66B0"/>
    <w:rsid w:val="00204EA2"/>
    <w:rsid w:val="00206948"/>
    <w:rsid w:val="0021086D"/>
    <w:rsid w:val="00214045"/>
    <w:rsid w:val="002140B0"/>
    <w:rsid w:val="00215FB0"/>
    <w:rsid w:val="0022114E"/>
    <w:rsid w:val="002215D6"/>
    <w:rsid w:val="00222320"/>
    <w:rsid w:val="0022686A"/>
    <w:rsid w:val="00226C79"/>
    <w:rsid w:val="00231170"/>
    <w:rsid w:val="002363E9"/>
    <w:rsid w:val="00243AC2"/>
    <w:rsid w:val="002443AC"/>
    <w:rsid w:val="00250E4E"/>
    <w:rsid w:val="002538CE"/>
    <w:rsid w:val="0025399C"/>
    <w:rsid w:val="002569C3"/>
    <w:rsid w:val="0026009B"/>
    <w:rsid w:val="00267488"/>
    <w:rsid w:val="00271660"/>
    <w:rsid w:val="00272FEA"/>
    <w:rsid w:val="0027663E"/>
    <w:rsid w:val="002A426C"/>
    <w:rsid w:val="002A5A1F"/>
    <w:rsid w:val="002A6454"/>
    <w:rsid w:val="002B3B75"/>
    <w:rsid w:val="002D01A9"/>
    <w:rsid w:val="002D1AC7"/>
    <w:rsid w:val="002D7766"/>
    <w:rsid w:val="002E0885"/>
    <w:rsid w:val="002F356B"/>
    <w:rsid w:val="002F74F6"/>
    <w:rsid w:val="002F7591"/>
    <w:rsid w:val="00314B68"/>
    <w:rsid w:val="00314C7F"/>
    <w:rsid w:val="00323B29"/>
    <w:rsid w:val="003250D4"/>
    <w:rsid w:val="00331848"/>
    <w:rsid w:val="00335878"/>
    <w:rsid w:val="00344C99"/>
    <w:rsid w:val="0034641B"/>
    <w:rsid w:val="00350E75"/>
    <w:rsid w:val="003550EE"/>
    <w:rsid w:val="0035539F"/>
    <w:rsid w:val="003570F4"/>
    <w:rsid w:val="003578BE"/>
    <w:rsid w:val="00360FB4"/>
    <w:rsid w:val="00362F82"/>
    <w:rsid w:val="00372B9F"/>
    <w:rsid w:val="00380CCC"/>
    <w:rsid w:val="00383F07"/>
    <w:rsid w:val="00387723"/>
    <w:rsid w:val="003A2D4B"/>
    <w:rsid w:val="003A377A"/>
    <w:rsid w:val="003C5BEF"/>
    <w:rsid w:val="003D2027"/>
    <w:rsid w:val="003D3DF5"/>
    <w:rsid w:val="003D7848"/>
    <w:rsid w:val="003E6B22"/>
    <w:rsid w:val="004007A5"/>
    <w:rsid w:val="0040295D"/>
    <w:rsid w:val="00407AB8"/>
    <w:rsid w:val="00424302"/>
    <w:rsid w:val="00446D5A"/>
    <w:rsid w:val="00453D9E"/>
    <w:rsid w:val="00461500"/>
    <w:rsid w:val="004629A8"/>
    <w:rsid w:val="00462FAA"/>
    <w:rsid w:val="00467BEE"/>
    <w:rsid w:val="0047164B"/>
    <w:rsid w:val="00491123"/>
    <w:rsid w:val="00494A7D"/>
    <w:rsid w:val="004A0F38"/>
    <w:rsid w:val="004A7B85"/>
    <w:rsid w:val="004A7F0B"/>
    <w:rsid w:val="004B6E1D"/>
    <w:rsid w:val="004C1494"/>
    <w:rsid w:val="004C2F68"/>
    <w:rsid w:val="004C53EF"/>
    <w:rsid w:val="004D06F9"/>
    <w:rsid w:val="004D2541"/>
    <w:rsid w:val="004D6D1F"/>
    <w:rsid w:val="004E0094"/>
    <w:rsid w:val="004F5833"/>
    <w:rsid w:val="00511034"/>
    <w:rsid w:val="005111DF"/>
    <w:rsid w:val="00514D01"/>
    <w:rsid w:val="00516BC9"/>
    <w:rsid w:val="00526490"/>
    <w:rsid w:val="005269F2"/>
    <w:rsid w:val="00532112"/>
    <w:rsid w:val="00533766"/>
    <w:rsid w:val="0054390F"/>
    <w:rsid w:val="00550C39"/>
    <w:rsid w:val="00553979"/>
    <w:rsid w:val="00562595"/>
    <w:rsid w:val="005645B4"/>
    <w:rsid w:val="00566F71"/>
    <w:rsid w:val="00592295"/>
    <w:rsid w:val="00593A5B"/>
    <w:rsid w:val="005970F7"/>
    <w:rsid w:val="005A7E36"/>
    <w:rsid w:val="005B2ACD"/>
    <w:rsid w:val="005C38E9"/>
    <w:rsid w:val="005E2485"/>
    <w:rsid w:val="005E40F3"/>
    <w:rsid w:val="0060311D"/>
    <w:rsid w:val="00604A5E"/>
    <w:rsid w:val="00611A71"/>
    <w:rsid w:val="00620FEB"/>
    <w:rsid w:val="006221CA"/>
    <w:rsid w:val="00623A98"/>
    <w:rsid w:val="00627E5F"/>
    <w:rsid w:val="00635A6B"/>
    <w:rsid w:val="006477C4"/>
    <w:rsid w:val="00654BA0"/>
    <w:rsid w:val="0066015F"/>
    <w:rsid w:val="00671F9F"/>
    <w:rsid w:val="00672237"/>
    <w:rsid w:val="0067254B"/>
    <w:rsid w:val="006735F8"/>
    <w:rsid w:val="00677525"/>
    <w:rsid w:val="00680A27"/>
    <w:rsid w:val="00682ECF"/>
    <w:rsid w:val="00686C6F"/>
    <w:rsid w:val="006910EA"/>
    <w:rsid w:val="006A15F3"/>
    <w:rsid w:val="006A63CB"/>
    <w:rsid w:val="006A7666"/>
    <w:rsid w:val="006C2EAB"/>
    <w:rsid w:val="006F21C8"/>
    <w:rsid w:val="006F3A60"/>
    <w:rsid w:val="006F5443"/>
    <w:rsid w:val="006F573E"/>
    <w:rsid w:val="00704753"/>
    <w:rsid w:val="00705CFE"/>
    <w:rsid w:val="00710296"/>
    <w:rsid w:val="00713958"/>
    <w:rsid w:val="007162DA"/>
    <w:rsid w:val="00724A11"/>
    <w:rsid w:val="00725F09"/>
    <w:rsid w:val="007425AC"/>
    <w:rsid w:val="00744D39"/>
    <w:rsid w:val="007465EA"/>
    <w:rsid w:val="007547E0"/>
    <w:rsid w:val="007620B4"/>
    <w:rsid w:val="00762292"/>
    <w:rsid w:val="00762668"/>
    <w:rsid w:val="007627F9"/>
    <w:rsid w:val="007642A1"/>
    <w:rsid w:val="00766869"/>
    <w:rsid w:val="0077079F"/>
    <w:rsid w:val="00777768"/>
    <w:rsid w:val="00782587"/>
    <w:rsid w:val="00792E99"/>
    <w:rsid w:val="00795888"/>
    <w:rsid w:val="00795F34"/>
    <w:rsid w:val="007B170A"/>
    <w:rsid w:val="007B549A"/>
    <w:rsid w:val="007C16F0"/>
    <w:rsid w:val="007D0166"/>
    <w:rsid w:val="007E7718"/>
    <w:rsid w:val="007F1058"/>
    <w:rsid w:val="007F4D69"/>
    <w:rsid w:val="00805D84"/>
    <w:rsid w:val="008104DD"/>
    <w:rsid w:val="0084015F"/>
    <w:rsid w:val="00850370"/>
    <w:rsid w:val="008530A4"/>
    <w:rsid w:val="0085624C"/>
    <w:rsid w:val="0085767B"/>
    <w:rsid w:val="008618DC"/>
    <w:rsid w:val="008636B2"/>
    <w:rsid w:val="008654C4"/>
    <w:rsid w:val="0089476C"/>
    <w:rsid w:val="00895D7F"/>
    <w:rsid w:val="00895D82"/>
    <w:rsid w:val="00896910"/>
    <w:rsid w:val="008A1433"/>
    <w:rsid w:val="008A6639"/>
    <w:rsid w:val="008B3F5C"/>
    <w:rsid w:val="008B4C9E"/>
    <w:rsid w:val="008C0420"/>
    <w:rsid w:val="008C5D6B"/>
    <w:rsid w:val="008D23B4"/>
    <w:rsid w:val="008E1D29"/>
    <w:rsid w:val="008E6C26"/>
    <w:rsid w:val="008F04D2"/>
    <w:rsid w:val="00901088"/>
    <w:rsid w:val="00901C90"/>
    <w:rsid w:val="00904985"/>
    <w:rsid w:val="00916C6F"/>
    <w:rsid w:val="00923188"/>
    <w:rsid w:val="00926620"/>
    <w:rsid w:val="00927FFA"/>
    <w:rsid w:val="00931EE3"/>
    <w:rsid w:val="00933034"/>
    <w:rsid w:val="009567B7"/>
    <w:rsid w:val="0096321A"/>
    <w:rsid w:val="00967858"/>
    <w:rsid w:val="009702E7"/>
    <w:rsid w:val="009704EA"/>
    <w:rsid w:val="0098642C"/>
    <w:rsid w:val="009876AF"/>
    <w:rsid w:val="0098794C"/>
    <w:rsid w:val="00996139"/>
    <w:rsid w:val="009A1B36"/>
    <w:rsid w:val="009A2568"/>
    <w:rsid w:val="009A35F4"/>
    <w:rsid w:val="009A38A1"/>
    <w:rsid w:val="009A4E0B"/>
    <w:rsid w:val="009B37B5"/>
    <w:rsid w:val="009C2530"/>
    <w:rsid w:val="009C7511"/>
    <w:rsid w:val="009D75EB"/>
    <w:rsid w:val="009E11C2"/>
    <w:rsid w:val="009F4BDC"/>
    <w:rsid w:val="009F5DEE"/>
    <w:rsid w:val="00A018F8"/>
    <w:rsid w:val="00A06E27"/>
    <w:rsid w:val="00A20DD9"/>
    <w:rsid w:val="00A2230C"/>
    <w:rsid w:val="00A24507"/>
    <w:rsid w:val="00A27100"/>
    <w:rsid w:val="00A278D4"/>
    <w:rsid w:val="00A400CE"/>
    <w:rsid w:val="00A52FEA"/>
    <w:rsid w:val="00A55A20"/>
    <w:rsid w:val="00A55A75"/>
    <w:rsid w:val="00A61830"/>
    <w:rsid w:val="00A709FF"/>
    <w:rsid w:val="00A76FF6"/>
    <w:rsid w:val="00A80703"/>
    <w:rsid w:val="00A84CBF"/>
    <w:rsid w:val="00A97EFE"/>
    <w:rsid w:val="00AA469C"/>
    <w:rsid w:val="00AA4D3D"/>
    <w:rsid w:val="00AB7D99"/>
    <w:rsid w:val="00AC1634"/>
    <w:rsid w:val="00AC675E"/>
    <w:rsid w:val="00AC7E9A"/>
    <w:rsid w:val="00AD330F"/>
    <w:rsid w:val="00AD4190"/>
    <w:rsid w:val="00AD50DF"/>
    <w:rsid w:val="00AE3EE3"/>
    <w:rsid w:val="00AE6AC6"/>
    <w:rsid w:val="00AF191D"/>
    <w:rsid w:val="00AF3012"/>
    <w:rsid w:val="00B040E7"/>
    <w:rsid w:val="00B0641C"/>
    <w:rsid w:val="00B06C41"/>
    <w:rsid w:val="00B32817"/>
    <w:rsid w:val="00B3500A"/>
    <w:rsid w:val="00B36E71"/>
    <w:rsid w:val="00B44E9A"/>
    <w:rsid w:val="00B51D6D"/>
    <w:rsid w:val="00B56DAC"/>
    <w:rsid w:val="00B72597"/>
    <w:rsid w:val="00B72717"/>
    <w:rsid w:val="00B72D97"/>
    <w:rsid w:val="00B745FB"/>
    <w:rsid w:val="00B80ED7"/>
    <w:rsid w:val="00B82804"/>
    <w:rsid w:val="00B9721A"/>
    <w:rsid w:val="00BA13CD"/>
    <w:rsid w:val="00BB013D"/>
    <w:rsid w:val="00BE5A28"/>
    <w:rsid w:val="00BF342F"/>
    <w:rsid w:val="00BF4850"/>
    <w:rsid w:val="00BF6A9E"/>
    <w:rsid w:val="00C10903"/>
    <w:rsid w:val="00C17C6F"/>
    <w:rsid w:val="00C301B0"/>
    <w:rsid w:val="00C3166E"/>
    <w:rsid w:val="00C3236B"/>
    <w:rsid w:val="00C336E3"/>
    <w:rsid w:val="00C36F19"/>
    <w:rsid w:val="00C4688A"/>
    <w:rsid w:val="00C505F8"/>
    <w:rsid w:val="00C53258"/>
    <w:rsid w:val="00C5573E"/>
    <w:rsid w:val="00C57CA4"/>
    <w:rsid w:val="00C71325"/>
    <w:rsid w:val="00C81BB2"/>
    <w:rsid w:val="00C9071D"/>
    <w:rsid w:val="00C934D3"/>
    <w:rsid w:val="00C93EE5"/>
    <w:rsid w:val="00C96629"/>
    <w:rsid w:val="00CA4E1F"/>
    <w:rsid w:val="00CA7FA0"/>
    <w:rsid w:val="00CB3D14"/>
    <w:rsid w:val="00CB4658"/>
    <w:rsid w:val="00CC0A43"/>
    <w:rsid w:val="00CD11B1"/>
    <w:rsid w:val="00CD6AE1"/>
    <w:rsid w:val="00CE0A17"/>
    <w:rsid w:val="00CE4999"/>
    <w:rsid w:val="00CE6D10"/>
    <w:rsid w:val="00CF1D7B"/>
    <w:rsid w:val="00CF2264"/>
    <w:rsid w:val="00D00AC9"/>
    <w:rsid w:val="00D1325C"/>
    <w:rsid w:val="00D23B19"/>
    <w:rsid w:val="00D258DC"/>
    <w:rsid w:val="00D3273B"/>
    <w:rsid w:val="00D35708"/>
    <w:rsid w:val="00D40FC0"/>
    <w:rsid w:val="00D42B02"/>
    <w:rsid w:val="00D554CE"/>
    <w:rsid w:val="00D579C5"/>
    <w:rsid w:val="00D609D9"/>
    <w:rsid w:val="00D64853"/>
    <w:rsid w:val="00D774DA"/>
    <w:rsid w:val="00D841B7"/>
    <w:rsid w:val="00D933C4"/>
    <w:rsid w:val="00DA2EA4"/>
    <w:rsid w:val="00DA4BD4"/>
    <w:rsid w:val="00DB018D"/>
    <w:rsid w:val="00DB27DE"/>
    <w:rsid w:val="00DB4D3E"/>
    <w:rsid w:val="00DB7E1D"/>
    <w:rsid w:val="00DC1863"/>
    <w:rsid w:val="00DC7854"/>
    <w:rsid w:val="00DD5F67"/>
    <w:rsid w:val="00DD60C9"/>
    <w:rsid w:val="00DD6C2D"/>
    <w:rsid w:val="00DE1840"/>
    <w:rsid w:val="00DE6FDE"/>
    <w:rsid w:val="00DF1CD7"/>
    <w:rsid w:val="00DF713C"/>
    <w:rsid w:val="00E00076"/>
    <w:rsid w:val="00E06FE7"/>
    <w:rsid w:val="00E26EEF"/>
    <w:rsid w:val="00E344AF"/>
    <w:rsid w:val="00E344F5"/>
    <w:rsid w:val="00E43D81"/>
    <w:rsid w:val="00E457D0"/>
    <w:rsid w:val="00E5189B"/>
    <w:rsid w:val="00E52BF0"/>
    <w:rsid w:val="00E53525"/>
    <w:rsid w:val="00E96321"/>
    <w:rsid w:val="00EA1123"/>
    <w:rsid w:val="00EA28B1"/>
    <w:rsid w:val="00EA4F47"/>
    <w:rsid w:val="00EB4FF8"/>
    <w:rsid w:val="00EC47B0"/>
    <w:rsid w:val="00EC60B1"/>
    <w:rsid w:val="00EF1C21"/>
    <w:rsid w:val="00F04394"/>
    <w:rsid w:val="00F05A1F"/>
    <w:rsid w:val="00F074AF"/>
    <w:rsid w:val="00F218F1"/>
    <w:rsid w:val="00F226A3"/>
    <w:rsid w:val="00F2664D"/>
    <w:rsid w:val="00F33E24"/>
    <w:rsid w:val="00F37594"/>
    <w:rsid w:val="00F4061B"/>
    <w:rsid w:val="00F556BA"/>
    <w:rsid w:val="00F6780E"/>
    <w:rsid w:val="00F70E0A"/>
    <w:rsid w:val="00F71C66"/>
    <w:rsid w:val="00F7447D"/>
    <w:rsid w:val="00F74ABB"/>
    <w:rsid w:val="00F74B97"/>
    <w:rsid w:val="00F813F7"/>
    <w:rsid w:val="00F86ADE"/>
    <w:rsid w:val="00FA2910"/>
    <w:rsid w:val="00FA2DFE"/>
    <w:rsid w:val="00FA7B7F"/>
    <w:rsid w:val="00FC0FDC"/>
    <w:rsid w:val="00FC19B1"/>
    <w:rsid w:val="00FC7880"/>
    <w:rsid w:val="00FD0D2B"/>
    <w:rsid w:val="00FE4B02"/>
    <w:rsid w:val="00FE7873"/>
    <w:rsid w:val="00FF11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1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Char"/>
    <w:semiHidden/>
    <w:unhideWhenUsed/>
    <w:rsid w:val="00AF3012"/>
    <w:pPr>
      <w:snapToGrid w:val="0"/>
      <w:jc w:val="left"/>
    </w:pPr>
    <w:rPr>
      <w:rFonts w:ascii="Times New Roman" w:hAnsi="Times New Roman"/>
      <w:sz w:val="18"/>
      <w:szCs w:val="20"/>
    </w:rPr>
  </w:style>
  <w:style w:type="character" w:customStyle="1" w:styleId="Char">
    <w:name w:val="脚注文本 Char"/>
    <w:basedOn w:val="a0"/>
    <w:link w:val="a4"/>
    <w:semiHidden/>
    <w:rsid w:val="00AF3012"/>
    <w:rPr>
      <w:rFonts w:ascii="Times New Roman" w:eastAsia="宋体" w:hAnsi="Times New Roman" w:cs="Times New Roman"/>
      <w:sz w:val="18"/>
      <w:szCs w:val="20"/>
    </w:rPr>
  </w:style>
  <w:style w:type="character" w:styleId="a5">
    <w:name w:val="footnote reference"/>
    <w:basedOn w:val="a0"/>
    <w:semiHidden/>
    <w:unhideWhenUsed/>
    <w:rsid w:val="00AF3012"/>
    <w:rPr>
      <w:vertAlign w:val="superscript"/>
    </w:rPr>
  </w:style>
  <w:style w:type="paragraph" w:styleId="a6">
    <w:name w:val="header"/>
    <w:basedOn w:val="a"/>
    <w:link w:val="Char0"/>
    <w:uiPriority w:val="99"/>
    <w:unhideWhenUsed/>
    <w:rsid w:val="00AF30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F3012"/>
    <w:rPr>
      <w:sz w:val="18"/>
      <w:szCs w:val="18"/>
    </w:rPr>
  </w:style>
  <w:style w:type="paragraph" w:styleId="a7">
    <w:name w:val="footer"/>
    <w:basedOn w:val="a"/>
    <w:link w:val="Char1"/>
    <w:uiPriority w:val="99"/>
    <w:unhideWhenUsed/>
    <w:rsid w:val="00AF3012"/>
    <w:pPr>
      <w:tabs>
        <w:tab w:val="center" w:pos="4153"/>
        <w:tab w:val="right" w:pos="8306"/>
      </w:tabs>
      <w:snapToGrid w:val="0"/>
      <w:jc w:val="left"/>
    </w:pPr>
    <w:rPr>
      <w:sz w:val="18"/>
      <w:szCs w:val="18"/>
    </w:rPr>
  </w:style>
  <w:style w:type="character" w:customStyle="1" w:styleId="Char1">
    <w:name w:val="页脚 Char"/>
    <w:basedOn w:val="a0"/>
    <w:link w:val="a7"/>
    <w:uiPriority w:val="99"/>
    <w:rsid w:val="00AF3012"/>
    <w:rPr>
      <w:sz w:val="18"/>
      <w:szCs w:val="18"/>
    </w:rPr>
  </w:style>
  <w:style w:type="paragraph" w:styleId="a8">
    <w:name w:val="Balloon Text"/>
    <w:basedOn w:val="a"/>
    <w:link w:val="Char2"/>
    <w:uiPriority w:val="99"/>
    <w:semiHidden/>
    <w:unhideWhenUsed/>
    <w:rsid w:val="00AF3012"/>
    <w:rPr>
      <w:sz w:val="18"/>
      <w:szCs w:val="18"/>
    </w:rPr>
  </w:style>
  <w:style w:type="character" w:customStyle="1" w:styleId="Char2">
    <w:name w:val="批注框文本 Char"/>
    <w:basedOn w:val="a0"/>
    <w:link w:val="a8"/>
    <w:uiPriority w:val="99"/>
    <w:semiHidden/>
    <w:rsid w:val="00AF3012"/>
    <w:rPr>
      <w:sz w:val="18"/>
      <w:szCs w:val="18"/>
    </w:rPr>
  </w:style>
</w:styles>
</file>

<file path=word/webSettings.xml><?xml version="1.0" encoding="utf-8"?>
<w:webSettings xmlns:r="http://schemas.openxmlformats.org/officeDocument/2006/relationships" xmlns:w="http://schemas.openxmlformats.org/wordprocessingml/2006/main">
  <w:divs>
    <w:div w:id="1955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关于诺安货币市场基金春节假期前两个工作日暂停申购及转换转入业务的公告.dot</Template>
  <TotalTime>0</TotalTime>
  <Pages>2</Pages>
  <Words>148</Words>
  <Characters>844</Characters>
  <Application>Microsoft Office Word</Application>
  <DocSecurity>4</DocSecurity>
  <Lines>7</Lines>
  <Paragraphs>1</Paragraphs>
  <ScaleCrop>false</ScaleCrop>
  <Company>Microsoft</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关于诺安货币市场基金春节假期前两个工作日暂停申购及转换转入业务的公告</dc:title>
  <dc:creator>sujp</dc:creator>
  <cp:lastModifiedBy>ZHONGM</cp:lastModifiedBy>
  <cp:revision>2</cp:revision>
  <cp:lastPrinted>2013-02-04T05:37:00Z</cp:lastPrinted>
  <dcterms:created xsi:type="dcterms:W3CDTF">2019-08-28T16:00:00Z</dcterms:created>
  <dcterms:modified xsi:type="dcterms:W3CDTF">2019-08-28T16:00:00Z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ies>
</file>