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6D141C">
      <w:pPr>
        <w:autoSpaceDE w:val="0"/>
        <w:autoSpaceDN w:val="0"/>
        <w:adjustRightInd w:val="0"/>
        <w:spacing w:line="360" w:lineRule="auto"/>
        <w:jc w:val="left"/>
        <w:rPr>
          <w:rFonts w:eastAsiaTheme="minorEastAsia"/>
          <w:color w:val="000000"/>
          <w:kern w:val="0"/>
          <w:szCs w:val="21"/>
        </w:rPr>
      </w:pP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华安安悦债券型证券投资基金</w:t>
      </w: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2019</w:t>
      </w:r>
      <w:r w:rsidRPr="0045565B">
        <w:rPr>
          <w:rFonts w:eastAsiaTheme="minorEastAsia"/>
          <w:b/>
          <w:sz w:val="36"/>
          <w:szCs w:val="36"/>
        </w:rPr>
        <w:t>年半年度报告</w:t>
      </w:r>
      <w:r w:rsidR="00835AA6" w:rsidRPr="0045565B">
        <w:rPr>
          <w:rFonts w:eastAsiaTheme="minorEastAsia"/>
          <w:b/>
          <w:sz w:val="36"/>
          <w:szCs w:val="36"/>
        </w:rPr>
        <w:t>摘要</w:t>
      </w:r>
    </w:p>
    <w:p w:rsidR="001548F9" w:rsidRPr="0045565B" w:rsidRDefault="001548F9" w:rsidP="00D24622">
      <w:pPr>
        <w:spacing w:line="360" w:lineRule="auto"/>
        <w:jc w:val="center"/>
        <w:rPr>
          <w:rFonts w:eastAsiaTheme="minorEastAsia"/>
          <w:b/>
          <w:sz w:val="36"/>
          <w:szCs w:val="36"/>
        </w:rPr>
      </w:pPr>
      <w:r w:rsidRPr="0045565B">
        <w:rPr>
          <w:rFonts w:eastAsiaTheme="minorEastAsia"/>
          <w:b/>
          <w:sz w:val="36"/>
          <w:szCs w:val="36"/>
        </w:rPr>
        <w:t>2019</w:t>
      </w:r>
      <w:r w:rsidRPr="0045565B">
        <w:rPr>
          <w:rFonts w:eastAsiaTheme="minorEastAsia"/>
          <w:b/>
          <w:sz w:val="36"/>
          <w:szCs w:val="36"/>
        </w:rPr>
        <w:t>年</w:t>
      </w:r>
      <w:r w:rsidRPr="0045565B">
        <w:rPr>
          <w:rFonts w:eastAsiaTheme="minorEastAsia"/>
          <w:b/>
          <w:sz w:val="36"/>
          <w:szCs w:val="36"/>
        </w:rPr>
        <w:t>6</w:t>
      </w:r>
      <w:r w:rsidRPr="0045565B">
        <w:rPr>
          <w:rFonts w:eastAsiaTheme="minorEastAsia"/>
          <w:b/>
          <w:sz w:val="36"/>
          <w:szCs w:val="36"/>
        </w:rPr>
        <w:t>月</w:t>
      </w:r>
      <w:r w:rsidRPr="0045565B">
        <w:rPr>
          <w:rFonts w:eastAsiaTheme="minorEastAsia"/>
          <w:b/>
          <w:sz w:val="36"/>
          <w:szCs w:val="36"/>
        </w:rPr>
        <w:t>30</w:t>
      </w:r>
      <w:r w:rsidRPr="0045565B">
        <w:rPr>
          <w:rFonts w:eastAsiaTheme="minorEastAsia"/>
          <w:b/>
          <w:sz w:val="36"/>
          <w:szCs w:val="36"/>
        </w:rPr>
        <w:t>日</w:t>
      </w: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jc w:val="center"/>
        <w:rPr>
          <w:rFonts w:eastAsiaTheme="minorEastAsia"/>
          <w:b/>
          <w:color w:val="000000"/>
          <w:szCs w:val="21"/>
        </w:rPr>
      </w:pPr>
    </w:p>
    <w:p w:rsidR="001548F9" w:rsidRPr="0045565B" w:rsidRDefault="001548F9" w:rsidP="006D141C">
      <w:pPr>
        <w:spacing w:line="360" w:lineRule="auto"/>
        <w:rPr>
          <w:rFonts w:eastAsiaTheme="minorEastAsia"/>
          <w:b/>
          <w:color w:val="000000"/>
          <w:szCs w:val="21"/>
        </w:rPr>
      </w:pP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基金管理人：华安基金管理有限公司</w:t>
      </w: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基金托管人：浙商银行股份有限公司</w:t>
      </w:r>
    </w:p>
    <w:p w:rsidR="001548F9" w:rsidRPr="0045565B" w:rsidRDefault="001548F9" w:rsidP="00801E52">
      <w:pPr>
        <w:spacing w:line="360" w:lineRule="auto"/>
        <w:ind w:firstLineChars="900" w:firstLine="2160"/>
        <w:rPr>
          <w:rFonts w:eastAsiaTheme="minorEastAsia"/>
          <w:color w:val="000000"/>
          <w:sz w:val="24"/>
        </w:rPr>
      </w:pPr>
      <w:r w:rsidRPr="0045565B">
        <w:rPr>
          <w:rFonts w:eastAsiaTheme="minorEastAsia"/>
          <w:color w:val="000000"/>
          <w:sz w:val="24"/>
        </w:rPr>
        <w:t>报告送出日期：二〇一九年八月二十八日</w:t>
      </w:r>
    </w:p>
    <w:p w:rsidR="001548F9" w:rsidRPr="0045565B" w:rsidRDefault="001548F9" w:rsidP="006D141C">
      <w:pPr>
        <w:widowControl/>
        <w:jc w:val="left"/>
        <w:rPr>
          <w:rFonts w:eastAsiaTheme="minorEastAsia"/>
          <w:color w:val="000000"/>
          <w:szCs w:val="21"/>
        </w:rPr>
        <w:sectPr w:rsidR="001548F9" w:rsidRPr="0045565B">
          <w:headerReference w:type="default" r:id="rId7"/>
          <w:pgSz w:w="11926" w:h="15840"/>
          <w:pgMar w:top="1418" w:right="1418" w:bottom="851" w:left="1418" w:header="851" w:footer="992" w:gutter="0"/>
          <w:cols w:space="720"/>
        </w:sectPr>
      </w:pP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0" w:name="_Toc331410066"/>
      <w:bookmarkStart w:id="1" w:name="_Toc225498243"/>
      <w:r w:rsidRPr="0045565B">
        <w:rPr>
          <w:rFonts w:eastAsiaTheme="minorEastAsia"/>
          <w:b/>
          <w:bCs/>
          <w:sz w:val="21"/>
          <w:szCs w:val="21"/>
          <w:lang w:val="en-US"/>
        </w:rPr>
        <w:lastRenderedPageBreak/>
        <w:t xml:space="preserve">1  </w:t>
      </w:r>
      <w:r w:rsidRPr="0045565B">
        <w:rPr>
          <w:rFonts w:eastAsiaTheme="minorEastAsia"/>
          <w:b/>
          <w:bCs/>
          <w:sz w:val="21"/>
          <w:szCs w:val="21"/>
          <w:lang w:val="en-US"/>
        </w:rPr>
        <w:t>重要提示</w:t>
      </w:r>
      <w:bookmarkEnd w:id="0"/>
      <w:bookmarkEnd w:id="1"/>
    </w:p>
    <w:p w:rsidR="001548F9" w:rsidRPr="0045565B" w:rsidRDefault="001548F9" w:rsidP="00D24622">
      <w:pPr>
        <w:pStyle w:val="20"/>
        <w:spacing w:before="0" w:after="0"/>
        <w:rPr>
          <w:rFonts w:ascii="Times New Roman" w:eastAsiaTheme="minorEastAsia" w:hAnsi="Times New Roman"/>
          <w:kern w:val="0"/>
          <w:sz w:val="21"/>
          <w:szCs w:val="21"/>
        </w:rPr>
      </w:pPr>
      <w:bookmarkStart w:id="2" w:name="_Toc331410067"/>
      <w:r w:rsidRPr="0045565B">
        <w:rPr>
          <w:rFonts w:ascii="Times New Roman" w:eastAsiaTheme="minorEastAsia" w:hAnsi="Times New Roman"/>
          <w:kern w:val="0"/>
          <w:sz w:val="21"/>
          <w:szCs w:val="21"/>
        </w:rPr>
        <w:t xml:space="preserve">1.1 </w:t>
      </w:r>
      <w:r w:rsidRPr="0045565B">
        <w:rPr>
          <w:rFonts w:ascii="Times New Roman" w:eastAsiaTheme="minorEastAsia" w:hAnsi="Times New Roman"/>
          <w:kern w:val="0"/>
          <w:sz w:val="21"/>
          <w:szCs w:val="21"/>
        </w:rPr>
        <w:t>重要提示</w:t>
      </w:r>
      <w:bookmarkEnd w:id="2"/>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基金托管人</w:t>
      </w:r>
      <w:r w:rsidRPr="0045565B">
        <w:rPr>
          <w:rFonts w:eastAsiaTheme="minorEastAsia"/>
          <w:szCs w:val="21"/>
        </w:rPr>
        <w:t>浙商银行股份有限公司</w:t>
      </w:r>
      <w:r w:rsidRPr="0045565B">
        <w:rPr>
          <w:rFonts w:eastAsiaTheme="minorEastAsia"/>
          <w:color w:val="000000"/>
          <w:szCs w:val="21"/>
        </w:rPr>
        <w:t>根据本基金合同规定，于</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8</w:t>
      </w:r>
      <w:r w:rsidRPr="0045565B">
        <w:rPr>
          <w:rFonts w:eastAsiaTheme="minorEastAsia"/>
          <w:color w:val="000000"/>
          <w:szCs w:val="21"/>
        </w:rPr>
        <w:t>月</w:t>
      </w:r>
      <w:r w:rsidRPr="0045565B">
        <w:rPr>
          <w:rFonts w:eastAsiaTheme="minorEastAsia"/>
          <w:color w:val="000000"/>
          <w:szCs w:val="21"/>
        </w:rPr>
        <w:t>26</w:t>
      </w:r>
      <w:r w:rsidRPr="0045565B">
        <w:rPr>
          <w:rFonts w:eastAsiaTheme="minorEastAsia"/>
          <w:color w:val="000000"/>
          <w:szCs w:val="21"/>
        </w:rPr>
        <w:t>日复核了本报告中的财务指标、净值表现、利润分配情况、财务会计报告、投资组合报告等内容，保证复核内容不存在虚假记载、误导性陈述或者重大遗漏。</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基金管理人承诺以诚实信用、勤勉尽责的原则管理和运用基金资产，但不保证基金一定盈利。</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基金的过往业绩并不代表其未来表现。投资有风险，投资者在作出投资决策前应仔细阅读本基金的招募说明书及其更新。</w:t>
      </w:r>
    </w:p>
    <w:p w:rsidR="00F222D7" w:rsidRPr="0045565B" w:rsidRDefault="00F222D7" w:rsidP="00F222D7">
      <w:pPr>
        <w:ind w:firstLineChars="200" w:firstLine="420"/>
        <w:rPr>
          <w:rFonts w:eastAsiaTheme="minorEastAsia"/>
          <w:color w:val="000000"/>
          <w:szCs w:val="21"/>
        </w:rPr>
      </w:pPr>
      <w:r w:rsidRPr="0045565B">
        <w:rPr>
          <w:rFonts w:eastAsiaTheme="minorEastAsia"/>
          <w:color w:val="000000"/>
          <w:szCs w:val="21"/>
        </w:rPr>
        <w:t>本半年度报告摘要摘自半年度报告正文，投资者欲了解详细内容，应阅读半年度报告正文。</w:t>
      </w:r>
    </w:p>
    <w:p w:rsidR="006E59C6" w:rsidRPr="0045565B" w:rsidRDefault="006E59C6" w:rsidP="00D24622">
      <w:pPr>
        <w:spacing w:line="360" w:lineRule="auto"/>
        <w:ind w:firstLineChars="200" w:firstLine="420"/>
        <w:rPr>
          <w:rFonts w:eastAsiaTheme="minorEastAsia"/>
          <w:color w:val="000000"/>
          <w:szCs w:val="21"/>
        </w:rPr>
      </w:pPr>
      <w:r w:rsidRPr="0045565B">
        <w:rPr>
          <w:rFonts w:eastAsiaTheme="minorEastAsia"/>
          <w:color w:val="000000"/>
          <w:szCs w:val="21"/>
        </w:rPr>
        <w:t>本报告中财务资料未经审计。</w:t>
      </w:r>
    </w:p>
    <w:p w:rsidR="00BC5DB0" w:rsidRPr="0045565B" w:rsidRDefault="00BC5DB0" w:rsidP="00D24622">
      <w:pPr>
        <w:spacing w:line="360" w:lineRule="auto"/>
        <w:ind w:firstLineChars="200" w:firstLine="420"/>
        <w:rPr>
          <w:rFonts w:eastAsiaTheme="minorEastAsia"/>
          <w:kern w:val="0"/>
          <w:szCs w:val="21"/>
        </w:rPr>
      </w:pPr>
      <w:r w:rsidRPr="0045565B">
        <w:rPr>
          <w:rFonts w:eastAsiaTheme="minorEastAsia"/>
          <w:kern w:val="0"/>
          <w:szCs w:val="21"/>
        </w:rPr>
        <w:t>本报告期自</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日起至</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日止。</w:t>
      </w:r>
    </w:p>
    <w:p w:rsidR="00816848" w:rsidRPr="0045565B" w:rsidRDefault="00816848" w:rsidP="00D24622">
      <w:pPr>
        <w:spacing w:line="288" w:lineRule="auto"/>
        <w:ind w:firstLineChars="200" w:firstLine="420"/>
        <w:rPr>
          <w:rFonts w:eastAsiaTheme="minorEastAsia"/>
          <w:color w:val="000000"/>
          <w:szCs w:val="21"/>
        </w:rPr>
      </w:pPr>
    </w:p>
    <w:p w:rsidR="00EB2B24" w:rsidRPr="0045565B" w:rsidRDefault="001548F9" w:rsidP="00D24622">
      <w:pPr>
        <w:spacing w:line="288" w:lineRule="auto"/>
        <w:ind w:firstLineChars="200" w:firstLine="420"/>
        <w:rPr>
          <w:rFonts w:eastAsiaTheme="minorEastAsia"/>
          <w:b/>
          <w:color w:val="000000"/>
          <w:kern w:val="0"/>
          <w:szCs w:val="21"/>
        </w:rPr>
      </w:pPr>
      <w:r w:rsidRPr="0045565B">
        <w:rPr>
          <w:rFonts w:eastAsiaTheme="minorEastAsia"/>
          <w:szCs w:val="21"/>
        </w:rPr>
        <w:br w:type="page"/>
      </w:r>
    </w:p>
    <w:p w:rsidR="001548F9" w:rsidRPr="0045565B" w:rsidRDefault="001548F9" w:rsidP="0071266A">
      <w:pPr>
        <w:pStyle w:val="1"/>
        <w:keepNext/>
        <w:keepLines/>
        <w:widowControl w:val="0"/>
        <w:spacing w:beforeLines="100" w:afterLines="100" w:line="360" w:lineRule="auto"/>
        <w:jc w:val="center"/>
        <w:rPr>
          <w:rFonts w:eastAsiaTheme="minorEastAsia"/>
          <w:sz w:val="21"/>
          <w:szCs w:val="21"/>
          <w:lang w:val="en-US"/>
        </w:rPr>
      </w:pPr>
      <w:bookmarkStart w:id="3" w:name="_Toc331410068"/>
      <w:bookmarkStart w:id="4" w:name="_Toc225498244"/>
      <w:r w:rsidRPr="0045565B">
        <w:rPr>
          <w:rFonts w:eastAsiaTheme="minorEastAsia"/>
          <w:b/>
          <w:bCs/>
          <w:sz w:val="21"/>
          <w:szCs w:val="21"/>
          <w:lang w:val="en-US"/>
        </w:rPr>
        <w:lastRenderedPageBreak/>
        <w:t xml:space="preserve">2  </w:t>
      </w:r>
      <w:r w:rsidRPr="0045565B">
        <w:rPr>
          <w:rFonts w:eastAsiaTheme="minorEastAsia"/>
          <w:b/>
          <w:bCs/>
          <w:sz w:val="21"/>
          <w:szCs w:val="21"/>
          <w:lang w:val="en-US"/>
        </w:rPr>
        <w:t>基金简介</w:t>
      </w:r>
      <w:bookmarkEnd w:id="3"/>
      <w:bookmarkEnd w:id="4"/>
    </w:p>
    <w:p w:rsidR="001548F9" w:rsidRPr="0045565B" w:rsidRDefault="00F00927" w:rsidP="00D24622">
      <w:pPr>
        <w:pStyle w:val="20"/>
        <w:spacing w:before="0" w:after="0"/>
        <w:rPr>
          <w:rFonts w:ascii="Times New Roman" w:eastAsiaTheme="minorEastAsia" w:hAnsi="Times New Roman"/>
          <w:color w:val="000000"/>
          <w:sz w:val="21"/>
          <w:szCs w:val="21"/>
        </w:rPr>
      </w:pPr>
      <w:bookmarkStart w:id="5" w:name="_Toc331410069"/>
      <w:r w:rsidRPr="0045565B">
        <w:rPr>
          <w:rFonts w:ascii="Times New Roman" w:eastAsiaTheme="minorEastAsia" w:hAnsi="Times New Roman"/>
          <w:kern w:val="0"/>
          <w:sz w:val="21"/>
          <w:szCs w:val="21"/>
        </w:rPr>
        <w:t>2.1</w:t>
      </w:r>
      <w:r w:rsidR="001548F9" w:rsidRPr="0045565B">
        <w:rPr>
          <w:rFonts w:ascii="Times New Roman" w:eastAsiaTheme="minorEastAsia" w:hAnsi="Times New Roman"/>
          <w:color w:val="000000"/>
          <w:sz w:val="21"/>
          <w:szCs w:val="21"/>
        </w:rPr>
        <w:t>基金基本情况</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33"/>
        <w:gridCol w:w="2664"/>
        <w:gridCol w:w="2553"/>
      </w:tblGrid>
      <w:tr w:rsidR="001548F9" w:rsidRPr="0045565B" w:rsidTr="0045565B">
        <w:tc>
          <w:tcPr>
            <w:tcW w:w="3633" w:type="dxa"/>
          </w:tcPr>
          <w:p w:rsidR="001548F9" w:rsidRPr="0045565B" w:rsidRDefault="001548F9">
            <w:pPr>
              <w:rPr>
                <w:rFonts w:eastAsiaTheme="minorEastAsia"/>
                <w:color w:val="000000"/>
                <w:kern w:val="0"/>
                <w:szCs w:val="21"/>
              </w:rPr>
            </w:pPr>
            <w:r w:rsidRPr="0045565B">
              <w:rPr>
                <w:rFonts w:eastAsiaTheme="minorEastAsia"/>
                <w:szCs w:val="21"/>
              </w:rPr>
              <w:t>基金简称</w:t>
            </w:r>
          </w:p>
        </w:tc>
        <w:tc>
          <w:tcPr>
            <w:tcW w:w="5217" w:type="dxa"/>
            <w:gridSpan w:val="2"/>
            <w:vAlign w:val="center"/>
          </w:tcPr>
          <w:p w:rsidR="001548F9" w:rsidRPr="0045565B" w:rsidRDefault="001548F9" w:rsidP="00801E52">
            <w:pPr>
              <w:jc w:val="right"/>
              <w:rPr>
                <w:rFonts w:eastAsiaTheme="minorEastAsia"/>
                <w:szCs w:val="21"/>
              </w:rPr>
            </w:pPr>
            <w:r w:rsidRPr="0045565B">
              <w:rPr>
                <w:rFonts w:eastAsiaTheme="minorEastAsia"/>
                <w:szCs w:val="21"/>
              </w:rPr>
              <w:t>华安安悦债券</w:t>
            </w:r>
          </w:p>
        </w:tc>
      </w:tr>
      <w:tr w:rsidR="001548F9" w:rsidRPr="0045565B" w:rsidTr="0045565B">
        <w:tc>
          <w:tcPr>
            <w:tcW w:w="3633" w:type="dxa"/>
            <w:vAlign w:val="center"/>
          </w:tcPr>
          <w:p w:rsidR="001548F9" w:rsidRPr="0045565B" w:rsidRDefault="001548F9">
            <w:pPr>
              <w:rPr>
                <w:rFonts w:eastAsiaTheme="minorEastAsia"/>
                <w:color w:val="000000"/>
                <w:kern w:val="0"/>
                <w:szCs w:val="21"/>
              </w:rPr>
            </w:pPr>
            <w:r w:rsidRPr="0045565B">
              <w:rPr>
                <w:rFonts w:eastAsiaTheme="minorEastAsia"/>
                <w:szCs w:val="21"/>
              </w:rPr>
              <w:t>基金主代码</w:t>
            </w:r>
          </w:p>
        </w:tc>
        <w:tc>
          <w:tcPr>
            <w:tcW w:w="5217" w:type="dxa"/>
            <w:gridSpan w:val="2"/>
            <w:vAlign w:val="center"/>
          </w:tcPr>
          <w:p w:rsidR="001548F9" w:rsidRPr="0045565B" w:rsidRDefault="001548F9" w:rsidP="00801E52">
            <w:pPr>
              <w:jc w:val="right"/>
              <w:rPr>
                <w:rFonts w:eastAsiaTheme="minorEastAsia"/>
                <w:szCs w:val="21"/>
              </w:rPr>
            </w:pPr>
            <w:r w:rsidRPr="0045565B">
              <w:rPr>
                <w:rFonts w:eastAsiaTheme="minorEastAsia"/>
                <w:szCs w:val="21"/>
              </w:rPr>
              <w:t>005531</w:t>
            </w:r>
          </w:p>
        </w:tc>
      </w:tr>
      <w:tr w:rsidR="00F00927" w:rsidRPr="0045565B" w:rsidTr="0045565B">
        <w:tc>
          <w:tcPr>
            <w:tcW w:w="3633" w:type="dxa"/>
            <w:vAlign w:val="center"/>
          </w:tcPr>
          <w:p w:rsidR="00F00927" w:rsidRPr="0045565B" w:rsidRDefault="00F00927" w:rsidP="0086710F">
            <w:pPr>
              <w:spacing w:line="360" w:lineRule="auto"/>
              <w:rPr>
                <w:rFonts w:eastAsiaTheme="minorEastAsia"/>
                <w:szCs w:val="21"/>
              </w:rPr>
            </w:pPr>
            <w:r w:rsidRPr="0045565B">
              <w:rPr>
                <w:rFonts w:eastAsiaTheme="minorEastAsia"/>
                <w:color w:val="000000"/>
                <w:kern w:val="0"/>
                <w:szCs w:val="21"/>
              </w:rPr>
              <w:t>交易代码</w:t>
            </w:r>
          </w:p>
        </w:tc>
        <w:tc>
          <w:tcPr>
            <w:tcW w:w="5217" w:type="dxa"/>
            <w:gridSpan w:val="2"/>
            <w:vAlign w:val="center"/>
          </w:tcPr>
          <w:p w:rsidR="00F00927" w:rsidRPr="0045565B" w:rsidRDefault="00F00927" w:rsidP="00801E52">
            <w:pPr>
              <w:spacing w:line="360" w:lineRule="auto"/>
              <w:jc w:val="right"/>
              <w:rPr>
                <w:rFonts w:eastAsiaTheme="minorEastAsia"/>
                <w:szCs w:val="21"/>
              </w:rPr>
            </w:pPr>
            <w:r w:rsidRPr="0045565B">
              <w:rPr>
                <w:rFonts w:eastAsiaTheme="minorEastAsia"/>
                <w:szCs w:val="21"/>
              </w:rPr>
              <w:t>005531</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基金运作方式</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契约型开放式</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基金合同生效日</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2018</w:t>
            </w:r>
            <w:r w:rsidRPr="0045565B">
              <w:rPr>
                <w:rFonts w:eastAsiaTheme="minorEastAsia"/>
                <w:szCs w:val="21"/>
              </w:rPr>
              <w:t>年</w:t>
            </w:r>
            <w:r w:rsidRPr="0045565B">
              <w:rPr>
                <w:rFonts w:eastAsiaTheme="minorEastAsia"/>
                <w:szCs w:val="21"/>
              </w:rPr>
              <w:t>3</w:t>
            </w:r>
            <w:r w:rsidRPr="0045565B">
              <w:rPr>
                <w:rFonts w:eastAsiaTheme="minorEastAsia"/>
                <w:szCs w:val="21"/>
              </w:rPr>
              <w:t>月</w:t>
            </w:r>
            <w:r w:rsidRPr="0045565B">
              <w:rPr>
                <w:rFonts w:eastAsiaTheme="minorEastAsia"/>
                <w:szCs w:val="21"/>
              </w:rPr>
              <w:t>6</w:t>
            </w:r>
            <w:r w:rsidRPr="0045565B">
              <w:rPr>
                <w:rFonts w:eastAsiaTheme="minorEastAsia"/>
                <w:szCs w:val="21"/>
              </w:rPr>
              <w:t>日</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基金管理人</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华安基金管理有限公司</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基金托管人</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浙商银行股份有限公司</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报告期末基金份额总额</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1,794,419,303.13</w:t>
            </w:r>
            <w:r w:rsidRPr="0045565B">
              <w:rPr>
                <w:rFonts w:eastAsiaTheme="minorEastAsia"/>
                <w:szCs w:val="21"/>
              </w:rPr>
              <w:t>份</w:t>
            </w:r>
          </w:p>
        </w:tc>
      </w:tr>
      <w:tr w:rsidR="00F00927" w:rsidRPr="0045565B" w:rsidTr="0045565B">
        <w:tc>
          <w:tcPr>
            <w:tcW w:w="3633" w:type="dxa"/>
          </w:tcPr>
          <w:p w:rsidR="00F00927" w:rsidRPr="0045565B" w:rsidRDefault="00F00927">
            <w:pPr>
              <w:rPr>
                <w:rFonts w:eastAsiaTheme="minorEastAsia"/>
                <w:color w:val="000000"/>
                <w:kern w:val="0"/>
                <w:szCs w:val="21"/>
              </w:rPr>
            </w:pPr>
            <w:r w:rsidRPr="0045565B">
              <w:rPr>
                <w:rFonts w:eastAsiaTheme="minorEastAsia"/>
                <w:szCs w:val="21"/>
              </w:rPr>
              <w:t>基金合同存续期</w:t>
            </w:r>
          </w:p>
        </w:tc>
        <w:tc>
          <w:tcPr>
            <w:tcW w:w="5217" w:type="dxa"/>
            <w:gridSpan w:val="2"/>
            <w:vAlign w:val="center"/>
          </w:tcPr>
          <w:p w:rsidR="00F00927" w:rsidRPr="0045565B" w:rsidRDefault="00F00927" w:rsidP="00801E52">
            <w:pPr>
              <w:jc w:val="right"/>
              <w:rPr>
                <w:rFonts w:eastAsiaTheme="minorEastAsia"/>
                <w:szCs w:val="21"/>
              </w:rPr>
            </w:pPr>
            <w:r w:rsidRPr="0045565B">
              <w:rPr>
                <w:rFonts w:eastAsiaTheme="minorEastAsia"/>
                <w:szCs w:val="21"/>
              </w:rPr>
              <w:t>不定期</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下属分级基金的基金简称</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华安安悦债券</w:t>
            </w:r>
            <w:r w:rsidRPr="0045565B">
              <w:rPr>
                <w:rFonts w:eastAsiaTheme="minorEastAsia"/>
                <w:szCs w:val="21"/>
              </w:rPr>
              <w:t>A</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华安安悦债券</w:t>
            </w:r>
            <w:r w:rsidRPr="0045565B">
              <w:rPr>
                <w:rFonts w:eastAsiaTheme="minorEastAsia"/>
                <w:szCs w:val="21"/>
              </w:rPr>
              <w:t>C</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下属分级基金的交易代码</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005531</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005532</w:t>
            </w:r>
          </w:p>
        </w:tc>
      </w:tr>
      <w:tr w:rsidR="00F00927" w:rsidRPr="0045565B" w:rsidTr="0045565B">
        <w:trPr>
          <w:trHeight w:val="369"/>
        </w:trPr>
        <w:tc>
          <w:tcPr>
            <w:tcW w:w="3633" w:type="dxa"/>
            <w:vAlign w:val="center"/>
          </w:tcPr>
          <w:p w:rsidR="00F00927" w:rsidRPr="0045565B" w:rsidRDefault="00F00927">
            <w:pPr>
              <w:rPr>
                <w:rFonts w:eastAsiaTheme="minorEastAsia"/>
                <w:szCs w:val="21"/>
              </w:rPr>
            </w:pPr>
            <w:r w:rsidRPr="0045565B">
              <w:rPr>
                <w:rFonts w:eastAsiaTheme="minorEastAsia"/>
                <w:szCs w:val="21"/>
              </w:rPr>
              <w:t>报告期末下属分级基金的份额总额</w:t>
            </w:r>
          </w:p>
        </w:tc>
        <w:tc>
          <w:tcPr>
            <w:tcW w:w="2664" w:type="dxa"/>
            <w:vAlign w:val="center"/>
          </w:tcPr>
          <w:p w:rsidR="00F00927" w:rsidRPr="0045565B" w:rsidRDefault="00F00927" w:rsidP="00801E52">
            <w:pPr>
              <w:jc w:val="right"/>
              <w:rPr>
                <w:rFonts w:eastAsiaTheme="minorEastAsia"/>
                <w:szCs w:val="21"/>
              </w:rPr>
            </w:pPr>
            <w:r w:rsidRPr="0045565B">
              <w:rPr>
                <w:rFonts w:eastAsiaTheme="minorEastAsia"/>
                <w:szCs w:val="21"/>
              </w:rPr>
              <w:t>1,794,381,079.52</w:t>
            </w:r>
            <w:r w:rsidRPr="0045565B">
              <w:rPr>
                <w:rFonts w:eastAsiaTheme="minorEastAsia"/>
                <w:szCs w:val="21"/>
              </w:rPr>
              <w:t>份</w:t>
            </w:r>
          </w:p>
        </w:tc>
        <w:tc>
          <w:tcPr>
            <w:tcW w:w="2553" w:type="dxa"/>
            <w:vAlign w:val="center"/>
          </w:tcPr>
          <w:p w:rsidR="00F00927" w:rsidRPr="0045565B" w:rsidRDefault="00F00927" w:rsidP="00801E52">
            <w:pPr>
              <w:jc w:val="right"/>
              <w:rPr>
                <w:rFonts w:eastAsiaTheme="minorEastAsia"/>
                <w:szCs w:val="21"/>
              </w:rPr>
            </w:pPr>
            <w:r w:rsidRPr="0045565B">
              <w:rPr>
                <w:rFonts w:eastAsiaTheme="minorEastAsia"/>
                <w:szCs w:val="21"/>
              </w:rPr>
              <w:t>38,223.61</w:t>
            </w:r>
            <w:r w:rsidRPr="0045565B">
              <w:rPr>
                <w:rFonts w:eastAsiaTheme="minorEastAsia"/>
                <w:szCs w:val="21"/>
              </w:rPr>
              <w:t>份</w:t>
            </w:r>
          </w:p>
        </w:tc>
      </w:tr>
    </w:tbl>
    <w:p w:rsidR="001548F9" w:rsidRPr="0045565B" w:rsidRDefault="001548F9" w:rsidP="0071266A">
      <w:pPr>
        <w:pStyle w:val="20"/>
        <w:spacing w:beforeLines="100" w:after="0"/>
        <w:jc w:val="left"/>
        <w:rPr>
          <w:rFonts w:ascii="Times New Roman" w:eastAsiaTheme="minorEastAsia" w:hAnsi="Times New Roman"/>
          <w:color w:val="000000"/>
          <w:sz w:val="21"/>
          <w:szCs w:val="21"/>
        </w:rPr>
      </w:pPr>
      <w:bookmarkStart w:id="6" w:name="_Toc331410070"/>
      <w:r w:rsidRPr="0045565B">
        <w:rPr>
          <w:rFonts w:ascii="Times New Roman" w:eastAsiaTheme="minorEastAsia" w:hAnsi="Times New Roman"/>
          <w:kern w:val="0"/>
          <w:sz w:val="21"/>
          <w:szCs w:val="21"/>
        </w:rPr>
        <w:t xml:space="preserve">2.2 </w:t>
      </w:r>
      <w:r w:rsidRPr="0045565B">
        <w:rPr>
          <w:rFonts w:ascii="Times New Roman" w:eastAsiaTheme="minorEastAsia" w:hAnsi="Times New Roman"/>
          <w:color w:val="000000"/>
          <w:sz w:val="21"/>
          <w:szCs w:val="21"/>
        </w:rPr>
        <w:t>基金产品说明</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27"/>
        <w:gridCol w:w="6873"/>
      </w:tblGrid>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投资目标</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本基金在一定程度上控制组合净值波动率的前提下，力争长期内实现超越业绩比较基准的投资回报。</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投资策略</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将充分发挥基金管理人的研究优势，将规范的宏观研究、严谨的个券分析与积极主动的投资风格相结合，在分析和判断宏观经济运行状况和金融市场运行趋势的基础上，动态调整大类资产配置比例，自上而下决定债券组合久期及债券类属配置；在严谨深入的基本面分析和信用分析基础上，综合考量各类券种的流动性、供求关系、风险及收益率水平等，自下而上地精选个券。</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业绩比较基准</w:t>
            </w:r>
          </w:p>
        </w:tc>
        <w:tc>
          <w:tcPr>
            <w:tcW w:w="6873" w:type="dxa"/>
            <w:vAlign w:val="bottom"/>
          </w:tcPr>
          <w:p w:rsidR="001548F9" w:rsidRPr="0045565B" w:rsidRDefault="001548F9">
            <w:pPr>
              <w:rPr>
                <w:rFonts w:eastAsiaTheme="minorEastAsia"/>
                <w:szCs w:val="21"/>
              </w:rPr>
            </w:pPr>
            <w:r w:rsidRPr="0045565B">
              <w:rPr>
                <w:rFonts w:eastAsiaTheme="minorEastAsia"/>
                <w:szCs w:val="21"/>
              </w:rPr>
              <w:t>中债综合全价指数收益率</w:t>
            </w:r>
            <w:r w:rsidRPr="0045565B">
              <w:rPr>
                <w:rFonts w:eastAsiaTheme="minorEastAsia"/>
                <w:szCs w:val="21"/>
              </w:rPr>
              <w:t>×90%+1</w:t>
            </w:r>
            <w:r w:rsidRPr="0045565B">
              <w:rPr>
                <w:rFonts w:eastAsiaTheme="minorEastAsia"/>
                <w:szCs w:val="21"/>
              </w:rPr>
              <w:t>年期定期存款利率（税后）</w:t>
            </w:r>
            <w:r w:rsidRPr="0045565B">
              <w:rPr>
                <w:rFonts w:eastAsiaTheme="minorEastAsia"/>
                <w:szCs w:val="21"/>
              </w:rPr>
              <w:t>×10%</w:t>
            </w:r>
          </w:p>
        </w:tc>
      </w:tr>
      <w:tr w:rsidR="001548F9" w:rsidRPr="0045565B" w:rsidTr="0045565B">
        <w:tc>
          <w:tcPr>
            <w:tcW w:w="2127" w:type="dxa"/>
            <w:vAlign w:val="center"/>
          </w:tcPr>
          <w:p w:rsidR="001548F9" w:rsidRPr="0045565B" w:rsidRDefault="001548F9">
            <w:pPr>
              <w:rPr>
                <w:rFonts w:eastAsiaTheme="minorEastAsia"/>
                <w:szCs w:val="21"/>
              </w:rPr>
            </w:pPr>
            <w:r w:rsidRPr="0045565B">
              <w:rPr>
                <w:rFonts w:eastAsiaTheme="minorEastAsia"/>
                <w:szCs w:val="21"/>
              </w:rPr>
              <w:t>风险收益特征</w:t>
            </w:r>
          </w:p>
        </w:tc>
        <w:tc>
          <w:tcPr>
            <w:tcW w:w="6873" w:type="dxa"/>
            <w:vAlign w:val="bottom"/>
          </w:tcPr>
          <w:p w:rsidR="001548F9" w:rsidRPr="0045565B" w:rsidRDefault="001548F9">
            <w:pPr>
              <w:rPr>
                <w:rFonts w:eastAsiaTheme="minorEastAsia"/>
                <w:szCs w:val="21"/>
              </w:rPr>
            </w:pPr>
            <w:r w:rsidRPr="0045565B">
              <w:rPr>
                <w:rFonts w:eastAsiaTheme="minorEastAsia"/>
                <w:szCs w:val="21"/>
              </w:rPr>
              <w:t>本基金为债券型基金，其预期的风险及预期的收益水平低于股票型基金和混合型基金，高于货币市场基金。</w:t>
            </w:r>
          </w:p>
        </w:tc>
      </w:tr>
    </w:tbl>
    <w:p w:rsidR="001548F9" w:rsidRPr="0045565B" w:rsidRDefault="001548F9" w:rsidP="0071266A">
      <w:pPr>
        <w:pStyle w:val="20"/>
        <w:spacing w:beforeLines="100" w:after="0"/>
        <w:jc w:val="left"/>
        <w:rPr>
          <w:rFonts w:ascii="Times New Roman" w:eastAsiaTheme="minorEastAsia" w:hAnsi="Times New Roman"/>
          <w:kern w:val="0"/>
          <w:sz w:val="21"/>
          <w:szCs w:val="21"/>
        </w:rPr>
      </w:pPr>
      <w:bookmarkStart w:id="7" w:name="_Toc331410071"/>
      <w:bookmarkStart w:id="8" w:name="_Toc225498247"/>
      <w:r w:rsidRPr="0045565B">
        <w:rPr>
          <w:rFonts w:ascii="Times New Roman" w:eastAsiaTheme="minorEastAsia" w:hAnsi="Times New Roman"/>
          <w:kern w:val="0"/>
          <w:sz w:val="21"/>
          <w:szCs w:val="21"/>
        </w:rPr>
        <w:t xml:space="preserve">2.3 </w:t>
      </w:r>
      <w:r w:rsidRPr="0045565B">
        <w:rPr>
          <w:rFonts w:ascii="Times New Roman" w:eastAsiaTheme="minorEastAsia" w:hAnsi="Times New Roman"/>
          <w:kern w:val="0"/>
          <w:sz w:val="21"/>
          <w:szCs w:val="21"/>
        </w:rPr>
        <w:t>基金</w:t>
      </w:r>
      <w:r w:rsidRPr="0045565B">
        <w:rPr>
          <w:rFonts w:ascii="Times New Roman" w:eastAsiaTheme="minorEastAsia" w:hAnsi="Times New Roman"/>
          <w:color w:val="000000"/>
          <w:sz w:val="21"/>
          <w:szCs w:val="21"/>
        </w:rPr>
        <w:t>管理</w:t>
      </w:r>
      <w:r w:rsidRPr="0045565B">
        <w:rPr>
          <w:rFonts w:ascii="Times New Roman" w:eastAsiaTheme="minorEastAsia" w:hAnsi="Times New Roman"/>
          <w:kern w:val="0"/>
          <w:sz w:val="21"/>
          <w:szCs w:val="21"/>
        </w:rPr>
        <w:t>人和基金托管人</w:t>
      </w:r>
      <w:bookmarkEnd w:id="7"/>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60"/>
        <w:gridCol w:w="1371"/>
        <w:gridCol w:w="3060"/>
        <w:gridCol w:w="3060"/>
      </w:tblGrid>
      <w:tr w:rsidR="001548F9" w:rsidRPr="0045565B" w:rsidTr="0045565B">
        <w:tc>
          <w:tcPr>
            <w:tcW w:w="2631" w:type="dxa"/>
            <w:gridSpan w:val="2"/>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项目</w:t>
            </w:r>
          </w:p>
        </w:tc>
        <w:tc>
          <w:tcPr>
            <w:tcW w:w="30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基金管理人</w:t>
            </w:r>
          </w:p>
        </w:tc>
        <w:tc>
          <w:tcPr>
            <w:tcW w:w="30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基金托管人</w:t>
            </w:r>
          </w:p>
        </w:tc>
      </w:tr>
      <w:tr w:rsidR="001548F9" w:rsidRPr="0045565B" w:rsidTr="0045565B">
        <w:tc>
          <w:tcPr>
            <w:tcW w:w="2631" w:type="dxa"/>
            <w:gridSpan w:val="2"/>
            <w:vAlign w:val="center"/>
          </w:tcPr>
          <w:p w:rsidR="001548F9" w:rsidRPr="0045565B" w:rsidRDefault="001548F9">
            <w:pPr>
              <w:autoSpaceDE w:val="0"/>
              <w:autoSpaceDN w:val="0"/>
              <w:adjustRightInd w:val="0"/>
              <w:spacing w:before="29" w:line="288" w:lineRule="auto"/>
              <w:ind w:left="15"/>
              <w:rPr>
                <w:rFonts w:eastAsiaTheme="minorEastAsia"/>
                <w:color w:val="000000"/>
                <w:kern w:val="0"/>
                <w:szCs w:val="21"/>
              </w:rPr>
            </w:pPr>
            <w:r w:rsidRPr="0045565B">
              <w:rPr>
                <w:rFonts w:eastAsiaTheme="minorEastAsia"/>
                <w:color w:val="000000"/>
                <w:kern w:val="0"/>
                <w:szCs w:val="21"/>
              </w:rPr>
              <w:t>名称</w:t>
            </w:r>
          </w:p>
        </w:tc>
        <w:tc>
          <w:tcPr>
            <w:tcW w:w="3060" w:type="dxa"/>
            <w:vAlign w:val="center"/>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华安基金管理有限公司</w:t>
            </w:r>
          </w:p>
        </w:tc>
        <w:tc>
          <w:tcPr>
            <w:tcW w:w="3060" w:type="dxa"/>
            <w:vAlign w:val="center"/>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浙商银行股份有限公司</w:t>
            </w:r>
          </w:p>
        </w:tc>
      </w:tr>
      <w:tr w:rsidR="001548F9" w:rsidRPr="0045565B" w:rsidTr="0045565B">
        <w:tc>
          <w:tcPr>
            <w:tcW w:w="1260" w:type="dxa"/>
            <w:vMerge w:val="restart"/>
            <w:vAlign w:val="center"/>
          </w:tcPr>
          <w:p w:rsidR="001548F9" w:rsidRPr="0045565B" w:rsidRDefault="001548F9">
            <w:pPr>
              <w:autoSpaceDE w:val="0"/>
              <w:autoSpaceDN w:val="0"/>
              <w:adjustRightInd w:val="0"/>
              <w:spacing w:before="29" w:line="360" w:lineRule="auto"/>
              <w:ind w:left="15"/>
              <w:rPr>
                <w:rFonts w:eastAsiaTheme="minorEastAsia"/>
                <w:color w:val="000000"/>
                <w:kern w:val="0"/>
                <w:szCs w:val="21"/>
              </w:rPr>
            </w:pPr>
            <w:r w:rsidRPr="0045565B">
              <w:rPr>
                <w:rFonts w:eastAsiaTheme="minorEastAsia"/>
                <w:color w:val="000000"/>
                <w:szCs w:val="21"/>
              </w:rPr>
              <w:t>信息披露负责人</w:t>
            </w:r>
          </w:p>
        </w:tc>
        <w:tc>
          <w:tcPr>
            <w:tcW w:w="1371"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姓名</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陆滢</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朱巍</w:t>
            </w:r>
          </w:p>
        </w:tc>
      </w:tr>
      <w:tr w:rsidR="001548F9" w:rsidRPr="0045565B" w:rsidTr="0045565B">
        <w:tc>
          <w:tcPr>
            <w:tcW w:w="1260" w:type="dxa"/>
            <w:vMerge/>
            <w:vAlign w:val="center"/>
          </w:tcPr>
          <w:p w:rsidR="001548F9" w:rsidRPr="0045565B" w:rsidRDefault="001548F9">
            <w:pPr>
              <w:widowControl/>
              <w:jc w:val="left"/>
              <w:rPr>
                <w:rFonts w:eastAsiaTheme="minorEastAsia"/>
                <w:color w:val="000000"/>
                <w:kern w:val="0"/>
                <w:szCs w:val="21"/>
              </w:rPr>
            </w:pPr>
          </w:p>
        </w:tc>
        <w:tc>
          <w:tcPr>
            <w:tcW w:w="1371" w:type="dxa"/>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联系电话</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021-38969999</w:t>
            </w:r>
          </w:p>
        </w:tc>
        <w:tc>
          <w:tcPr>
            <w:tcW w:w="3060" w:type="dxa"/>
            <w:vAlign w:val="bottom"/>
          </w:tcPr>
          <w:p w:rsidR="001548F9" w:rsidRPr="0045565B" w:rsidRDefault="001548F9" w:rsidP="00A40735">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0571-87659806</w:t>
            </w:r>
          </w:p>
        </w:tc>
      </w:tr>
      <w:tr w:rsidR="001548F9" w:rsidRPr="0045565B" w:rsidTr="0045565B">
        <w:tc>
          <w:tcPr>
            <w:tcW w:w="1260" w:type="dxa"/>
            <w:vMerge/>
            <w:vAlign w:val="center"/>
          </w:tcPr>
          <w:p w:rsidR="001548F9" w:rsidRPr="0045565B" w:rsidRDefault="001548F9">
            <w:pPr>
              <w:widowControl/>
              <w:jc w:val="left"/>
              <w:rPr>
                <w:rFonts w:eastAsiaTheme="minorEastAsia"/>
                <w:color w:val="000000"/>
                <w:kern w:val="0"/>
                <w:szCs w:val="21"/>
              </w:rPr>
            </w:pPr>
          </w:p>
        </w:tc>
        <w:tc>
          <w:tcPr>
            <w:tcW w:w="1371" w:type="dxa"/>
            <w:vAlign w:val="center"/>
          </w:tcPr>
          <w:p w:rsidR="001548F9" w:rsidRPr="0045565B" w:rsidRDefault="001548F9">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szCs w:val="21"/>
              </w:rPr>
              <w:t>电子邮箱</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luying@huaan.com.cn</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zhuwei@czbank.com</w:t>
            </w:r>
          </w:p>
        </w:tc>
      </w:tr>
      <w:tr w:rsidR="001548F9" w:rsidRPr="0045565B" w:rsidTr="0045565B">
        <w:tc>
          <w:tcPr>
            <w:tcW w:w="2631" w:type="dxa"/>
            <w:gridSpan w:val="2"/>
            <w:vAlign w:val="center"/>
          </w:tcPr>
          <w:p w:rsidR="001548F9" w:rsidRPr="0045565B" w:rsidRDefault="001548F9">
            <w:pPr>
              <w:rPr>
                <w:rFonts w:eastAsiaTheme="minorEastAsia"/>
                <w:color w:val="000000"/>
                <w:szCs w:val="21"/>
              </w:rPr>
            </w:pPr>
            <w:r w:rsidRPr="0045565B">
              <w:rPr>
                <w:rFonts w:eastAsiaTheme="minorEastAsia"/>
                <w:color w:val="000000"/>
                <w:szCs w:val="21"/>
              </w:rPr>
              <w:t>客户服务电话</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4008850099</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 xml:space="preserve">95527 </w:t>
            </w:r>
          </w:p>
        </w:tc>
      </w:tr>
      <w:tr w:rsidR="001548F9" w:rsidRPr="0045565B" w:rsidTr="0045565B">
        <w:tc>
          <w:tcPr>
            <w:tcW w:w="2631" w:type="dxa"/>
            <w:gridSpan w:val="2"/>
            <w:vAlign w:val="center"/>
          </w:tcPr>
          <w:p w:rsidR="001548F9" w:rsidRPr="0045565B" w:rsidRDefault="001548F9">
            <w:pPr>
              <w:rPr>
                <w:rFonts w:eastAsiaTheme="minorEastAsia"/>
                <w:color w:val="000000"/>
                <w:szCs w:val="21"/>
              </w:rPr>
            </w:pPr>
            <w:r w:rsidRPr="0045565B">
              <w:rPr>
                <w:rFonts w:eastAsiaTheme="minorEastAsia"/>
                <w:color w:val="000000"/>
                <w:szCs w:val="21"/>
              </w:rPr>
              <w:t>传真</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021-68863414</w:t>
            </w:r>
          </w:p>
        </w:tc>
        <w:tc>
          <w:tcPr>
            <w:tcW w:w="3060" w:type="dxa"/>
            <w:vAlign w:val="bottom"/>
          </w:tcPr>
          <w:p w:rsidR="001548F9" w:rsidRPr="0045565B" w:rsidRDefault="001548F9" w:rsidP="00D912A2">
            <w:pPr>
              <w:autoSpaceDE w:val="0"/>
              <w:autoSpaceDN w:val="0"/>
              <w:adjustRightInd w:val="0"/>
              <w:spacing w:before="29" w:line="288" w:lineRule="auto"/>
              <w:ind w:left="15"/>
              <w:jc w:val="center"/>
              <w:rPr>
                <w:rFonts w:eastAsiaTheme="minorEastAsia"/>
                <w:color w:val="000000"/>
                <w:kern w:val="0"/>
                <w:szCs w:val="21"/>
              </w:rPr>
            </w:pPr>
            <w:r w:rsidRPr="0045565B">
              <w:rPr>
                <w:rFonts w:eastAsiaTheme="minorEastAsia"/>
                <w:color w:val="000000"/>
                <w:kern w:val="0"/>
                <w:szCs w:val="21"/>
              </w:rPr>
              <w:t>0571-88268688</w:t>
            </w:r>
          </w:p>
        </w:tc>
      </w:tr>
    </w:tbl>
    <w:p w:rsidR="001548F9" w:rsidRPr="0045565B" w:rsidRDefault="001548F9" w:rsidP="0071266A">
      <w:pPr>
        <w:pStyle w:val="20"/>
        <w:spacing w:beforeLines="100" w:after="0"/>
        <w:jc w:val="left"/>
        <w:rPr>
          <w:rFonts w:ascii="Times New Roman" w:eastAsiaTheme="minorEastAsia" w:hAnsi="Times New Roman"/>
          <w:kern w:val="0"/>
          <w:sz w:val="21"/>
          <w:szCs w:val="21"/>
        </w:rPr>
      </w:pPr>
      <w:bookmarkStart w:id="9" w:name="_Toc331410072"/>
      <w:bookmarkStart w:id="10" w:name="_Toc225498248"/>
      <w:r w:rsidRPr="0045565B">
        <w:rPr>
          <w:rFonts w:ascii="Times New Roman" w:eastAsiaTheme="minorEastAsia" w:hAnsi="Times New Roman"/>
          <w:kern w:val="0"/>
          <w:sz w:val="21"/>
          <w:szCs w:val="21"/>
        </w:rPr>
        <w:t xml:space="preserve">2.4 </w:t>
      </w:r>
      <w:r w:rsidRPr="0045565B">
        <w:rPr>
          <w:rFonts w:ascii="Times New Roman" w:eastAsiaTheme="minorEastAsia" w:hAnsi="Times New Roman"/>
          <w:kern w:val="0"/>
          <w:sz w:val="21"/>
          <w:szCs w:val="21"/>
        </w:rPr>
        <w:t>信息披露方式</w:t>
      </w:r>
      <w:bookmarkEnd w:id="9"/>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820"/>
        <w:gridCol w:w="4180"/>
      </w:tblGrid>
      <w:tr w:rsidR="001548F9" w:rsidRPr="0045565B" w:rsidTr="0045565B">
        <w:tc>
          <w:tcPr>
            <w:tcW w:w="4820" w:type="dxa"/>
            <w:vAlign w:val="center"/>
          </w:tcPr>
          <w:p w:rsidR="001548F9" w:rsidRPr="0045565B" w:rsidRDefault="001548F9" w:rsidP="00752ACD">
            <w:pPr>
              <w:tabs>
                <w:tab w:val="left" w:pos="1740"/>
              </w:tabs>
              <w:rPr>
                <w:rFonts w:eastAsiaTheme="minorEastAsia"/>
                <w:color w:val="000000"/>
                <w:szCs w:val="21"/>
              </w:rPr>
            </w:pPr>
            <w:r w:rsidRPr="0045565B">
              <w:rPr>
                <w:rFonts w:eastAsiaTheme="minorEastAsia"/>
                <w:color w:val="000000"/>
                <w:szCs w:val="21"/>
              </w:rPr>
              <w:t>登载基金</w:t>
            </w:r>
            <w:r w:rsidR="00106605" w:rsidRPr="0045565B">
              <w:rPr>
                <w:rFonts w:eastAsiaTheme="minorEastAsia"/>
                <w:color w:val="000000"/>
                <w:szCs w:val="21"/>
              </w:rPr>
              <w:t>半</w:t>
            </w:r>
            <w:r w:rsidR="001C03A0" w:rsidRPr="0045565B">
              <w:rPr>
                <w:rFonts w:eastAsiaTheme="minorEastAsia"/>
                <w:color w:val="000000"/>
                <w:szCs w:val="21"/>
              </w:rPr>
              <w:t>年度报告摘要</w:t>
            </w:r>
            <w:r w:rsidRPr="0045565B">
              <w:rPr>
                <w:rFonts w:eastAsiaTheme="minorEastAsia"/>
                <w:color w:val="000000"/>
                <w:szCs w:val="21"/>
              </w:rPr>
              <w:t>的管理人互联网网址</w:t>
            </w:r>
          </w:p>
        </w:tc>
        <w:tc>
          <w:tcPr>
            <w:tcW w:w="4180" w:type="dxa"/>
            <w:vAlign w:val="center"/>
          </w:tcPr>
          <w:p w:rsidR="001548F9" w:rsidRPr="0045565B" w:rsidRDefault="001548F9" w:rsidP="00A9431A">
            <w:pPr>
              <w:tabs>
                <w:tab w:val="left" w:pos="1740"/>
              </w:tabs>
              <w:rPr>
                <w:rFonts w:eastAsiaTheme="minorEastAsia"/>
                <w:color w:val="000000"/>
                <w:szCs w:val="21"/>
              </w:rPr>
            </w:pPr>
            <w:r w:rsidRPr="0045565B">
              <w:rPr>
                <w:rFonts w:eastAsiaTheme="minorEastAsia"/>
                <w:color w:val="000000"/>
                <w:szCs w:val="21"/>
              </w:rPr>
              <w:t>www.huaan.com.cn</w:t>
            </w:r>
          </w:p>
        </w:tc>
      </w:tr>
      <w:tr w:rsidR="001548F9" w:rsidRPr="0045565B" w:rsidTr="0045565B">
        <w:tc>
          <w:tcPr>
            <w:tcW w:w="4820" w:type="dxa"/>
            <w:vAlign w:val="center"/>
          </w:tcPr>
          <w:p w:rsidR="001548F9" w:rsidRPr="0045565B" w:rsidRDefault="001548F9" w:rsidP="00752ACD">
            <w:pPr>
              <w:tabs>
                <w:tab w:val="left" w:pos="1740"/>
              </w:tabs>
              <w:rPr>
                <w:rFonts w:eastAsiaTheme="minorEastAsia"/>
                <w:color w:val="000000"/>
                <w:szCs w:val="21"/>
              </w:rPr>
            </w:pPr>
            <w:r w:rsidRPr="0045565B">
              <w:rPr>
                <w:rFonts w:eastAsiaTheme="minorEastAsia"/>
                <w:color w:val="000000"/>
                <w:szCs w:val="21"/>
              </w:rPr>
              <w:t>基金</w:t>
            </w:r>
            <w:r w:rsidR="00813F84" w:rsidRPr="0045565B">
              <w:rPr>
                <w:rFonts w:eastAsiaTheme="minorEastAsia"/>
                <w:color w:val="000000"/>
                <w:szCs w:val="21"/>
              </w:rPr>
              <w:t>半</w:t>
            </w:r>
            <w:r w:rsidRPr="0045565B">
              <w:rPr>
                <w:rFonts w:eastAsiaTheme="minorEastAsia"/>
                <w:color w:val="000000"/>
                <w:szCs w:val="21"/>
              </w:rPr>
              <w:t>年度报告备置地点</w:t>
            </w:r>
          </w:p>
        </w:tc>
        <w:tc>
          <w:tcPr>
            <w:tcW w:w="4180" w:type="dxa"/>
            <w:vAlign w:val="center"/>
          </w:tcPr>
          <w:p w:rsidR="001548F9" w:rsidRPr="0045565B" w:rsidRDefault="001548F9" w:rsidP="00A9431A">
            <w:pPr>
              <w:tabs>
                <w:tab w:val="left" w:pos="1740"/>
              </w:tabs>
              <w:rPr>
                <w:rFonts w:eastAsiaTheme="minorEastAsia"/>
                <w:color w:val="000000"/>
                <w:szCs w:val="21"/>
              </w:rPr>
            </w:pPr>
            <w:r w:rsidRPr="0045565B">
              <w:rPr>
                <w:rFonts w:eastAsiaTheme="minorEastAsia"/>
                <w:color w:val="000000"/>
                <w:szCs w:val="21"/>
              </w:rPr>
              <w:t>上海市世纪大道</w:t>
            </w:r>
            <w:r w:rsidRPr="0045565B">
              <w:rPr>
                <w:rFonts w:eastAsiaTheme="minorEastAsia"/>
                <w:color w:val="000000"/>
                <w:szCs w:val="21"/>
              </w:rPr>
              <w:t>8</w:t>
            </w:r>
            <w:r w:rsidRPr="0045565B">
              <w:rPr>
                <w:rFonts w:eastAsiaTheme="minorEastAsia"/>
                <w:color w:val="000000"/>
                <w:szCs w:val="21"/>
              </w:rPr>
              <w:t>号上海国金中心二期</w:t>
            </w:r>
            <w:r w:rsidRPr="0045565B">
              <w:rPr>
                <w:rFonts w:eastAsiaTheme="minorEastAsia"/>
                <w:color w:val="000000"/>
                <w:szCs w:val="21"/>
              </w:rPr>
              <w:t>31</w:t>
            </w:r>
            <w:r w:rsidRPr="0045565B">
              <w:rPr>
                <w:rFonts w:eastAsiaTheme="minorEastAsia"/>
                <w:color w:val="000000"/>
                <w:szCs w:val="21"/>
              </w:rPr>
              <w:t>、</w:t>
            </w:r>
            <w:r w:rsidRPr="0045565B">
              <w:rPr>
                <w:rFonts w:eastAsiaTheme="minorEastAsia"/>
                <w:color w:val="000000"/>
                <w:szCs w:val="21"/>
              </w:rPr>
              <w:t>32</w:t>
            </w:r>
            <w:r w:rsidRPr="0045565B">
              <w:rPr>
                <w:rFonts w:eastAsiaTheme="minorEastAsia"/>
                <w:color w:val="000000"/>
                <w:szCs w:val="21"/>
              </w:rPr>
              <w:t>层</w:t>
            </w:r>
          </w:p>
        </w:tc>
      </w:tr>
    </w:tbl>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11" w:name="_Toc225498250"/>
      <w:bookmarkStart w:id="12" w:name="_Toc331410074"/>
      <w:bookmarkStart w:id="13" w:name="_Toc194312019"/>
      <w:bookmarkStart w:id="14" w:name="_Toc193947512"/>
      <w:r w:rsidRPr="0045565B">
        <w:rPr>
          <w:rFonts w:eastAsiaTheme="minorEastAsia"/>
          <w:b/>
          <w:bCs/>
          <w:sz w:val="21"/>
          <w:szCs w:val="21"/>
          <w:lang w:val="en-US"/>
        </w:rPr>
        <w:t xml:space="preserve">3  </w:t>
      </w:r>
      <w:r w:rsidRPr="0045565B">
        <w:rPr>
          <w:rFonts w:eastAsiaTheme="minorEastAsia"/>
          <w:b/>
          <w:bCs/>
          <w:sz w:val="21"/>
          <w:szCs w:val="21"/>
          <w:lang w:val="en-US"/>
        </w:rPr>
        <w:t>主要财务指标和基金净值表现</w:t>
      </w:r>
      <w:bookmarkEnd w:id="11"/>
      <w:bookmarkEnd w:id="12"/>
    </w:p>
    <w:p w:rsidR="001548F9" w:rsidRPr="0045565B" w:rsidRDefault="001548F9" w:rsidP="00D24622">
      <w:pPr>
        <w:pStyle w:val="20"/>
        <w:spacing w:before="0" w:after="0"/>
        <w:rPr>
          <w:rFonts w:ascii="Times New Roman" w:eastAsiaTheme="minorEastAsia" w:hAnsi="Times New Roman"/>
          <w:kern w:val="0"/>
          <w:sz w:val="21"/>
          <w:szCs w:val="21"/>
        </w:rPr>
      </w:pPr>
      <w:bookmarkStart w:id="15" w:name="_Toc286996129"/>
      <w:r w:rsidRPr="0045565B">
        <w:rPr>
          <w:rFonts w:ascii="Times New Roman" w:eastAsiaTheme="minorEastAsia" w:hAnsi="Times New Roman"/>
          <w:kern w:val="0"/>
          <w:sz w:val="21"/>
          <w:szCs w:val="21"/>
        </w:rPr>
        <w:t xml:space="preserve">3.1 </w:t>
      </w:r>
      <w:r w:rsidRPr="0045565B">
        <w:rPr>
          <w:rFonts w:ascii="Times New Roman" w:eastAsiaTheme="minorEastAsia" w:hAnsi="Times New Roman"/>
          <w:kern w:val="0"/>
          <w:sz w:val="21"/>
          <w:szCs w:val="21"/>
        </w:rPr>
        <w:t>主要会计数据和财务指标</w:t>
      </w:r>
      <w:bookmarkEnd w:id="15"/>
    </w:p>
    <w:p w:rsidR="00A929AA" w:rsidRPr="0045565B" w:rsidRDefault="00A929AA" w:rsidP="00A929AA">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kern w:val="0"/>
          <w:szCs w:val="21"/>
        </w:rPr>
        <w:t>金额单位：人民币元</w:t>
      </w:r>
    </w:p>
    <w:tbl>
      <w:tblPr>
        <w:tblW w:w="93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404"/>
        <w:gridCol w:w="2410"/>
        <w:gridCol w:w="2558"/>
      </w:tblGrid>
      <w:tr w:rsidR="001548F9" w:rsidRPr="0045565B" w:rsidTr="0045565B">
        <w:trPr>
          <w:trHeight w:val="487"/>
        </w:trPr>
        <w:tc>
          <w:tcPr>
            <w:tcW w:w="4404" w:type="dxa"/>
            <w:vMerge w:val="restart"/>
            <w:vAlign w:val="center"/>
          </w:tcPr>
          <w:bookmarkEnd w:id="13"/>
          <w:bookmarkEnd w:id="14"/>
          <w:p w:rsidR="001548F9" w:rsidRPr="0045565B" w:rsidRDefault="001548F9" w:rsidP="00752ACD">
            <w:pPr>
              <w:ind w:leftChars="-51" w:left="-107" w:rightChars="-51" w:right="-107"/>
              <w:rPr>
                <w:rFonts w:eastAsiaTheme="minorEastAsia"/>
                <w:b/>
                <w:color w:val="000000"/>
                <w:szCs w:val="21"/>
              </w:rPr>
            </w:pPr>
            <w:r w:rsidRPr="0045565B">
              <w:rPr>
                <w:rFonts w:eastAsiaTheme="minorEastAsia"/>
                <w:b/>
                <w:color w:val="000000"/>
                <w:szCs w:val="21"/>
              </w:rPr>
              <w:t>3.1.1</w:t>
            </w:r>
            <w:r w:rsidRPr="0045565B">
              <w:rPr>
                <w:rFonts w:eastAsiaTheme="minorEastAsia"/>
                <w:b/>
                <w:color w:val="000000"/>
                <w:szCs w:val="21"/>
              </w:rPr>
              <w:t>期间数据和指标</w:t>
            </w:r>
          </w:p>
        </w:tc>
        <w:tc>
          <w:tcPr>
            <w:tcW w:w="4968" w:type="dxa"/>
            <w:gridSpan w:val="2"/>
            <w:vAlign w:val="center"/>
          </w:tcPr>
          <w:p w:rsidR="001548F9" w:rsidRPr="0045565B" w:rsidRDefault="001548F9" w:rsidP="00A062B7">
            <w:pPr>
              <w:jc w:val="center"/>
              <w:rPr>
                <w:rFonts w:eastAsiaTheme="minorEastAsia"/>
                <w:b/>
                <w:szCs w:val="21"/>
              </w:rPr>
            </w:pPr>
            <w:r w:rsidRPr="0045565B">
              <w:rPr>
                <w:rFonts w:eastAsiaTheme="minorEastAsia"/>
                <w:b/>
                <w:szCs w:val="21"/>
              </w:rPr>
              <w:t>报告期（</w:t>
            </w:r>
            <w:r w:rsidR="0058437B" w:rsidRPr="0045565B">
              <w:rPr>
                <w:rFonts w:eastAsiaTheme="minorEastAsia"/>
                <w:b/>
                <w:szCs w:val="21"/>
              </w:rPr>
              <w:t>2019</w:t>
            </w:r>
            <w:r w:rsidR="0058437B" w:rsidRPr="0045565B">
              <w:rPr>
                <w:rFonts w:eastAsiaTheme="minorEastAsia"/>
                <w:b/>
                <w:szCs w:val="21"/>
              </w:rPr>
              <w:t>年</w:t>
            </w:r>
            <w:r w:rsidR="0058437B" w:rsidRPr="0045565B">
              <w:rPr>
                <w:rFonts w:eastAsiaTheme="minorEastAsia"/>
                <w:b/>
                <w:szCs w:val="21"/>
              </w:rPr>
              <w:t>1</w:t>
            </w:r>
            <w:r w:rsidR="0058437B" w:rsidRPr="0045565B">
              <w:rPr>
                <w:rFonts w:eastAsiaTheme="minorEastAsia"/>
                <w:b/>
                <w:szCs w:val="21"/>
              </w:rPr>
              <w:t>月</w:t>
            </w:r>
            <w:r w:rsidR="0058437B" w:rsidRPr="0045565B">
              <w:rPr>
                <w:rFonts w:eastAsiaTheme="minorEastAsia"/>
                <w:b/>
                <w:szCs w:val="21"/>
              </w:rPr>
              <w:t>1</w:t>
            </w:r>
            <w:r w:rsidR="0058437B" w:rsidRPr="0045565B">
              <w:rPr>
                <w:rFonts w:eastAsiaTheme="minorEastAsia"/>
                <w:b/>
                <w:szCs w:val="21"/>
              </w:rPr>
              <w:t>日至</w:t>
            </w:r>
            <w:r w:rsidRPr="0045565B">
              <w:rPr>
                <w:rFonts w:eastAsiaTheme="minorEastAsia"/>
                <w:b/>
                <w:szCs w:val="21"/>
              </w:rPr>
              <w:t>2019</w:t>
            </w:r>
            <w:r w:rsidRPr="0045565B">
              <w:rPr>
                <w:rFonts w:eastAsiaTheme="minorEastAsia"/>
                <w:b/>
                <w:szCs w:val="21"/>
              </w:rPr>
              <w:t>年</w:t>
            </w:r>
            <w:r w:rsidRPr="0045565B">
              <w:rPr>
                <w:rFonts w:eastAsiaTheme="minorEastAsia"/>
                <w:b/>
                <w:szCs w:val="21"/>
              </w:rPr>
              <w:t>6</w:t>
            </w:r>
            <w:r w:rsidRPr="0045565B">
              <w:rPr>
                <w:rFonts w:eastAsiaTheme="minorEastAsia"/>
                <w:b/>
                <w:szCs w:val="21"/>
              </w:rPr>
              <w:t>月</w:t>
            </w:r>
            <w:r w:rsidRPr="0045565B">
              <w:rPr>
                <w:rFonts w:eastAsiaTheme="minorEastAsia"/>
                <w:b/>
                <w:szCs w:val="21"/>
              </w:rPr>
              <w:t>30</w:t>
            </w:r>
            <w:r w:rsidRPr="0045565B">
              <w:rPr>
                <w:rFonts w:eastAsiaTheme="minorEastAsia"/>
                <w:b/>
                <w:szCs w:val="21"/>
              </w:rPr>
              <w:t>日）</w:t>
            </w:r>
          </w:p>
        </w:tc>
      </w:tr>
      <w:tr w:rsidR="001548F9" w:rsidRPr="0045565B" w:rsidTr="0045565B">
        <w:trPr>
          <w:trHeight w:val="487"/>
        </w:trPr>
        <w:tc>
          <w:tcPr>
            <w:tcW w:w="4404" w:type="dxa"/>
            <w:vMerge/>
            <w:vAlign w:val="center"/>
          </w:tcPr>
          <w:p w:rsidR="001548F9" w:rsidRPr="0045565B" w:rsidRDefault="001548F9">
            <w:pPr>
              <w:widowControl/>
              <w:jc w:val="left"/>
              <w:rPr>
                <w:rFonts w:eastAsiaTheme="minorEastAsia"/>
                <w:b/>
                <w:color w:val="000000"/>
                <w:szCs w:val="21"/>
              </w:rPr>
            </w:pP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华安安悦债券</w:t>
            </w:r>
            <w:r w:rsidRPr="0045565B">
              <w:rPr>
                <w:rFonts w:eastAsiaTheme="minorEastAsia"/>
                <w:szCs w:val="21"/>
              </w:rPr>
              <w:t>A</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华安安悦债券</w:t>
            </w:r>
            <w:r w:rsidRPr="0045565B">
              <w:rPr>
                <w:rFonts w:eastAsiaTheme="minorEastAsia"/>
                <w:szCs w:val="21"/>
              </w:rPr>
              <w:t>C</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本期已实现收益</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41,965,198.66</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2,021.73</w:t>
            </w:r>
          </w:p>
        </w:tc>
      </w:tr>
      <w:tr w:rsidR="001548F9" w:rsidRPr="0045565B" w:rsidTr="008007FE">
        <w:trPr>
          <w:trHeight w:val="293"/>
        </w:trPr>
        <w:tc>
          <w:tcPr>
            <w:tcW w:w="4404" w:type="dxa"/>
            <w:vAlign w:val="center"/>
          </w:tcPr>
          <w:p w:rsidR="001548F9" w:rsidRPr="0045565B" w:rsidRDefault="001548F9">
            <w:pPr>
              <w:rPr>
                <w:rFonts w:eastAsiaTheme="minorEastAsia"/>
                <w:szCs w:val="21"/>
              </w:rPr>
            </w:pPr>
            <w:r w:rsidRPr="0045565B">
              <w:rPr>
                <w:rFonts w:eastAsiaTheme="minorEastAsia"/>
                <w:szCs w:val="21"/>
              </w:rPr>
              <w:t>本期利润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37,459,801.69</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1,181.90</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加权平均基金份额本期利润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0.0209</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0.0157</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本期基金份额净值增长率</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2.05%</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2.01%</w:t>
            </w:r>
          </w:p>
        </w:tc>
      </w:tr>
      <w:tr w:rsidR="001548F9" w:rsidRPr="0045565B" w:rsidTr="0045565B">
        <w:tc>
          <w:tcPr>
            <w:tcW w:w="4404" w:type="dxa"/>
            <w:vMerge w:val="restart"/>
            <w:vAlign w:val="center"/>
          </w:tcPr>
          <w:p w:rsidR="001548F9" w:rsidRPr="0045565B" w:rsidRDefault="001548F9" w:rsidP="005D2F95">
            <w:pPr>
              <w:ind w:leftChars="-51" w:left="-107" w:rightChars="-51" w:right="-107"/>
              <w:rPr>
                <w:rFonts w:eastAsiaTheme="minorEastAsia"/>
                <w:b/>
                <w:color w:val="000000"/>
                <w:szCs w:val="21"/>
              </w:rPr>
            </w:pPr>
            <w:r w:rsidRPr="0045565B">
              <w:rPr>
                <w:rFonts w:eastAsiaTheme="minorEastAsia"/>
                <w:b/>
                <w:color w:val="000000"/>
                <w:szCs w:val="21"/>
              </w:rPr>
              <w:t>3.1.2</w:t>
            </w:r>
            <w:r w:rsidRPr="0045565B">
              <w:rPr>
                <w:rFonts w:eastAsiaTheme="minorEastAsia"/>
                <w:b/>
                <w:color w:val="000000"/>
                <w:szCs w:val="21"/>
              </w:rPr>
              <w:t>期末数据和指标</w:t>
            </w:r>
          </w:p>
        </w:tc>
        <w:tc>
          <w:tcPr>
            <w:tcW w:w="4968" w:type="dxa"/>
            <w:gridSpan w:val="2"/>
            <w:vAlign w:val="center"/>
          </w:tcPr>
          <w:p w:rsidR="001548F9" w:rsidRPr="0045565B" w:rsidRDefault="001548F9" w:rsidP="00A062B7">
            <w:pPr>
              <w:jc w:val="center"/>
              <w:rPr>
                <w:rFonts w:eastAsiaTheme="minorEastAsia"/>
                <w:b/>
                <w:szCs w:val="21"/>
              </w:rPr>
            </w:pPr>
            <w:r w:rsidRPr="0045565B">
              <w:rPr>
                <w:rFonts w:eastAsiaTheme="minorEastAsia"/>
                <w:b/>
                <w:szCs w:val="21"/>
              </w:rPr>
              <w:t>报告期末</w:t>
            </w:r>
            <w:r w:rsidRPr="0045565B">
              <w:rPr>
                <w:rFonts w:eastAsiaTheme="minorEastAsia"/>
                <w:b/>
                <w:szCs w:val="21"/>
              </w:rPr>
              <w:t>(2019</w:t>
            </w:r>
            <w:r w:rsidRPr="0045565B">
              <w:rPr>
                <w:rFonts w:eastAsiaTheme="minorEastAsia"/>
                <w:b/>
                <w:szCs w:val="21"/>
              </w:rPr>
              <w:t>年</w:t>
            </w:r>
            <w:r w:rsidRPr="0045565B">
              <w:rPr>
                <w:rFonts w:eastAsiaTheme="minorEastAsia"/>
                <w:b/>
                <w:szCs w:val="21"/>
              </w:rPr>
              <w:t>6</w:t>
            </w:r>
            <w:r w:rsidRPr="0045565B">
              <w:rPr>
                <w:rFonts w:eastAsiaTheme="minorEastAsia"/>
                <w:b/>
                <w:szCs w:val="21"/>
              </w:rPr>
              <w:t>月</w:t>
            </w:r>
            <w:r w:rsidRPr="0045565B">
              <w:rPr>
                <w:rFonts w:eastAsiaTheme="minorEastAsia"/>
                <w:b/>
                <w:szCs w:val="21"/>
              </w:rPr>
              <w:t>30</w:t>
            </w:r>
            <w:r w:rsidRPr="0045565B">
              <w:rPr>
                <w:rFonts w:eastAsiaTheme="minorEastAsia"/>
                <w:b/>
                <w:szCs w:val="21"/>
              </w:rPr>
              <w:t>日</w:t>
            </w:r>
            <w:r w:rsidRPr="0045565B">
              <w:rPr>
                <w:rFonts w:eastAsiaTheme="minorEastAsia"/>
                <w:b/>
                <w:szCs w:val="21"/>
              </w:rPr>
              <w:t>)</w:t>
            </w:r>
          </w:p>
        </w:tc>
      </w:tr>
      <w:tr w:rsidR="001548F9" w:rsidRPr="0045565B" w:rsidTr="0045565B">
        <w:trPr>
          <w:trHeight w:val="373"/>
        </w:trPr>
        <w:tc>
          <w:tcPr>
            <w:tcW w:w="4404" w:type="dxa"/>
            <w:vMerge/>
            <w:vAlign w:val="center"/>
          </w:tcPr>
          <w:p w:rsidR="001548F9" w:rsidRPr="0045565B" w:rsidRDefault="001548F9">
            <w:pPr>
              <w:widowControl/>
              <w:jc w:val="left"/>
              <w:rPr>
                <w:rFonts w:eastAsiaTheme="minorEastAsia"/>
                <w:b/>
                <w:color w:val="000000"/>
                <w:szCs w:val="21"/>
              </w:rPr>
            </w:pPr>
          </w:p>
        </w:tc>
        <w:tc>
          <w:tcPr>
            <w:tcW w:w="2410" w:type="dxa"/>
            <w:vAlign w:val="center"/>
          </w:tcPr>
          <w:p w:rsidR="001548F9" w:rsidRPr="0045565B" w:rsidRDefault="001548F9" w:rsidP="00801E52">
            <w:pPr>
              <w:ind w:leftChars="-51" w:left="-107" w:rightChars="-51" w:right="-107"/>
              <w:jc w:val="right"/>
              <w:rPr>
                <w:rFonts w:eastAsiaTheme="minorEastAsia"/>
                <w:color w:val="000000"/>
                <w:szCs w:val="21"/>
              </w:rPr>
            </w:pPr>
            <w:r w:rsidRPr="0045565B">
              <w:rPr>
                <w:rFonts w:eastAsiaTheme="minorEastAsia"/>
                <w:color w:val="000000"/>
                <w:szCs w:val="21"/>
              </w:rPr>
              <w:t>华安安悦债券</w:t>
            </w:r>
            <w:r w:rsidRPr="0045565B">
              <w:rPr>
                <w:rFonts w:eastAsiaTheme="minorEastAsia"/>
                <w:color w:val="000000"/>
                <w:szCs w:val="21"/>
              </w:rPr>
              <w:t>A</w:t>
            </w:r>
          </w:p>
        </w:tc>
        <w:tc>
          <w:tcPr>
            <w:tcW w:w="2558" w:type="dxa"/>
            <w:vAlign w:val="center"/>
          </w:tcPr>
          <w:p w:rsidR="001548F9" w:rsidRPr="0045565B" w:rsidRDefault="001548F9" w:rsidP="00801E52">
            <w:pPr>
              <w:ind w:leftChars="-51" w:left="-107" w:rightChars="-51" w:right="-107"/>
              <w:jc w:val="right"/>
              <w:rPr>
                <w:rFonts w:eastAsiaTheme="minorEastAsia"/>
                <w:color w:val="000000"/>
                <w:szCs w:val="21"/>
              </w:rPr>
            </w:pPr>
            <w:r w:rsidRPr="0045565B">
              <w:rPr>
                <w:rFonts w:eastAsiaTheme="minorEastAsia"/>
                <w:color w:val="000000"/>
                <w:szCs w:val="21"/>
              </w:rPr>
              <w:t>华安安悦债券</w:t>
            </w:r>
            <w:r w:rsidRPr="0045565B">
              <w:rPr>
                <w:rFonts w:eastAsiaTheme="minorEastAsia"/>
                <w:color w:val="000000"/>
                <w:szCs w:val="21"/>
              </w:rPr>
              <w:t>C</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期末可供分配基金份额利润</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0.0172</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0.0169</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期末基金资产净值</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1,829,975,529.99</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38,970.36</w:t>
            </w:r>
          </w:p>
        </w:tc>
      </w:tr>
      <w:tr w:rsidR="001548F9" w:rsidRPr="0045565B" w:rsidTr="0045565B">
        <w:tc>
          <w:tcPr>
            <w:tcW w:w="4404" w:type="dxa"/>
            <w:vAlign w:val="center"/>
          </w:tcPr>
          <w:p w:rsidR="001548F9" w:rsidRPr="0045565B" w:rsidRDefault="001548F9">
            <w:pPr>
              <w:rPr>
                <w:rFonts w:eastAsiaTheme="minorEastAsia"/>
                <w:szCs w:val="21"/>
              </w:rPr>
            </w:pPr>
            <w:r w:rsidRPr="0045565B">
              <w:rPr>
                <w:rFonts w:eastAsiaTheme="minorEastAsia"/>
                <w:szCs w:val="21"/>
              </w:rPr>
              <w:t>期末基金份额净值</w:t>
            </w:r>
          </w:p>
        </w:tc>
        <w:tc>
          <w:tcPr>
            <w:tcW w:w="2410" w:type="dxa"/>
            <w:vAlign w:val="center"/>
          </w:tcPr>
          <w:p w:rsidR="001548F9" w:rsidRPr="0045565B" w:rsidRDefault="001548F9" w:rsidP="00801E52">
            <w:pPr>
              <w:jc w:val="right"/>
              <w:rPr>
                <w:rFonts w:eastAsiaTheme="minorEastAsia"/>
                <w:szCs w:val="21"/>
              </w:rPr>
            </w:pPr>
            <w:r w:rsidRPr="0045565B">
              <w:rPr>
                <w:rFonts w:eastAsiaTheme="minorEastAsia"/>
                <w:szCs w:val="21"/>
              </w:rPr>
              <w:t>1.0198</w:t>
            </w:r>
          </w:p>
        </w:tc>
        <w:tc>
          <w:tcPr>
            <w:tcW w:w="2558" w:type="dxa"/>
            <w:vAlign w:val="center"/>
          </w:tcPr>
          <w:p w:rsidR="001548F9" w:rsidRPr="0045565B" w:rsidRDefault="001548F9" w:rsidP="00801E52">
            <w:pPr>
              <w:jc w:val="right"/>
              <w:rPr>
                <w:rFonts w:eastAsiaTheme="minorEastAsia"/>
                <w:szCs w:val="21"/>
              </w:rPr>
            </w:pPr>
            <w:r w:rsidRPr="0045565B">
              <w:rPr>
                <w:rFonts w:eastAsiaTheme="minorEastAsia"/>
                <w:szCs w:val="21"/>
              </w:rPr>
              <w:t>1.0195</w:t>
            </w:r>
          </w:p>
        </w:tc>
      </w:tr>
    </w:tbl>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、所述基金业绩指标不包括持有人认购或交易基金的各项费用（例如：封闭式基金交易佣金、开放式基金的申购赎回费、红利再投资费、基金转换费等），计入费用后实际收益水平要低于所列数字。</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w:t>
      </w:r>
    </w:p>
    <w:p w:rsidR="001548F9" w:rsidRPr="0045565B" w:rsidRDefault="001548F9" w:rsidP="0045565B">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3</w:t>
      </w:r>
      <w:r w:rsidRPr="0045565B">
        <w:rPr>
          <w:rFonts w:eastAsiaTheme="minorEastAsia"/>
          <w:kern w:val="0"/>
          <w:szCs w:val="21"/>
        </w:rPr>
        <w:t>、期末可供分配利润采用期末资产负债表中未分配利润与未分配利润中已实现部分的孰低数（为期末余额，不是当期发生数）。</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16" w:name="_Toc331410076"/>
      <w:bookmarkStart w:id="17" w:name="_Toc225498252"/>
      <w:r w:rsidRPr="0045565B">
        <w:rPr>
          <w:rFonts w:ascii="Times New Roman" w:eastAsiaTheme="minorEastAsia" w:hAnsi="Times New Roman"/>
          <w:kern w:val="0"/>
          <w:sz w:val="21"/>
          <w:szCs w:val="21"/>
        </w:rPr>
        <w:t xml:space="preserve">3.2 </w:t>
      </w:r>
      <w:r w:rsidRPr="0045565B">
        <w:rPr>
          <w:rFonts w:ascii="Times New Roman" w:eastAsiaTheme="minorEastAsia" w:hAnsi="Times New Roman"/>
          <w:kern w:val="0"/>
          <w:sz w:val="21"/>
          <w:szCs w:val="21"/>
        </w:rPr>
        <w:t>基金净值表现</w:t>
      </w:r>
      <w:bookmarkEnd w:id="16"/>
      <w:bookmarkEnd w:id="17"/>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3.2.1 </w:t>
      </w:r>
      <w:r w:rsidRPr="0045565B">
        <w:rPr>
          <w:rFonts w:eastAsiaTheme="minorEastAsia"/>
          <w:b/>
          <w:color w:val="000000"/>
          <w:kern w:val="0"/>
          <w:szCs w:val="21"/>
        </w:rPr>
        <w:t>基金份额净值增长率及其与同期业绩比较基准收益率的比较</w:t>
      </w:r>
    </w:p>
    <w:p w:rsidR="001548F9" w:rsidRPr="0045565B" w:rsidRDefault="001548F9" w:rsidP="00D24622">
      <w:pPr>
        <w:pStyle w:val="21"/>
        <w:spacing w:line="360"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华安安悦债券</w:t>
      </w:r>
      <w:r w:rsidRPr="0045565B">
        <w:rPr>
          <w:rFonts w:ascii="Times New Roman" w:eastAsiaTheme="minorEastAsia" w:hAnsi="Times New Roman"/>
          <w:color w:val="auto"/>
          <w:sz w:val="21"/>
          <w:szCs w:val="21"/>
        </w:rPr>
        <w:t>A</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5565B" w:rsidTr="0045565B">
        <w:tc>
          <w:tcPr>
            <w:tcW w:w="162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rsidR="00AC744F">
        <w:tc>
          <w:tcPr>
            <w:tcW w:w="1620" w:type="dxa"/>
            <w:vAlign w:val="center"/>
          </w:tcPr>
          <w:p w:rsidR="00AC744F" w:rsidRDefault="00025007">
            <w:pPr>
              <w:jc w:val="left"/>
            </w:pPr>
            <w:r>
              <w:rPr>
                <w:rFonts w:eastAsiaTheme="minorEastAsia"/>
                <w:color w:val="000000"/>
                <w:szCs w:val="21"/>
              </w:rPr>
              <w:t>过去一个月</w:t>
            </w:r>
          </w:p>
        </w:tc>
        <w:tc>
          <w:tcPr>
            <w:tcW w:w="1350" w:type="dxa"/>
            <w:vAlign w:val="center"/>
          </w:tcPr>
          <w:p w:rsidR="00AC744F" w:rsidRDefault="00025007">
            <w:pPr>
              <w:jc w:val="center"/>
            </w:pPr>
            <w:r>
              <w:rPr>
                <w:rFonts w:eastAsiaTheme="minorEastAsia"/>
                <w:color w:val="000000"/>
                <w:szCs w:val="21"/>
              </w:rPr>
              <w:t>0.46%</w:t>
            </w:r>
          </w:p>
        </w:tc>
        <w:tc>
          <w:tcPr>
            <w:tcW w:w="1350" w:type="dxa"/>
            <w:vAlign w:val="center"/>
          </w:tcPr>
          <w:p w:rsidR="00AC744F" w:rsidRDefault="00025007">
            <w:pPr>
              <w:jc w:val="center"/>
            </w:pPr>
            <w:r>
              <w:rPr>
                <w:rFonts w:eastAsiaTheme="minorEastAsia"/>
                <w:color w:val="000000"/>
                <w:szCs w:val="21"/>
              </w:rPr>
              <w:t>0.02%</w:t>
            </w:r>
          </w:p>
        </w:tc>
        <w:tc>
          <w:tcPr>
            <w:tcW w:w="1350" w:type="dxa"/>
            <w:vAlign w:val="center"/>
          </w:tcPr>
          <w:p w:rsidR="00AC744F" w:rsidRDefault="00025007">
            <w:pPr>
              <w:jc w:val="center"/>
            </w:pPr>
            <w:r>
              <w:rPr>
                <w:rFonts w:eastAsiaTheme="minorEastAsia"/>
                <w:color w:val="000000"/>
                <w:szCs w:val="21"/>
              </w:rPr>
              <w:t>0.26%</w:t>
            </w:r>
          </w:p>
        </w:tc>
        <w:tc>
          <w:tcPr>
            <w:tcW w:w="1350" w:type="dxa"/>
            <w:vAlign w:val="center"/>
          </w:tcPr>
          <w:p w:rsidR="00AC744F" w:rsidRDefault="00025007">
            <w:pPr>
              <w:jc w:val="center"/>
            </w:pPr>
            <w:r>
              <w:rPr>
                <w:rFonts w:eastAsiaTheme="minorEastAsia"/>
                <w:color w:val="000000"/>
                <w:szCs w:val="21"/>
              </w:rPr>
              <w:t>0.03%</w:t>
            </w:r>
          </w:p>
        </w:tc>
        <w:tc>
          <w:tcPr>
            <w:tcW w:w="1350" w:type="dxa"/>
            <w:vAlign w:val="center"/>
          </w:tcPr>
          <w:p w:rsidR="00AC744F" w:rsidRDefault="00025007">
            <w:pPr>
              <w:jc w:val="center"/>
            </w:pPr>
            <w:r>
              <w:rPr>
                <w:rFonts w:eastAsiaTheme="minorEastAsia"/>
                <w:color w:val="000000"/>
                <w:szCs w:val="21"/>
              </w:rPr>
              <w:t>0.20%</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过去三个月</w:t>
            </w:r>
          </w:p>
        </w:tc>
        <w:tc>
          <w:tcPr>
            <w:tcW w:w="1350" w:type="dxa"/>
            <w:vAlign w:val="center"/>
          </w:tcPr>
          <w:p w:rsidR="00AC744F" w:rsidRDefault="00025007">
            <w:pPr>
              <w:jc w:val="center"/>
            </w:pPr>
            <w:r>
              <w:rPr>
                <w:rFonts w:eastAsiaTheme="minorEastAsia"/>
                <w:color w:val="000000"/>
                <w:szCs w:val="21"/>
              </w:rPr>
              <w:t>0.67%</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-0.17%</w:t>
            </w:r>
          </w:p>
        </w:tc>
        <w:tc>
          <w:tcPr>
            <w:tcW w:w="1350" w:type="dxa"/>
            <w:vAlign w:val="center"/>
          </w:tcPr>
          <w:p w:rsidR="00AC744F" w:rsidRDefault="00025007">
            <w:pPr>
              <w:jc w:val="center"/>
            </w:pPr>
            <w:r>
              <w:rPr>
                <w:rFonts w:eastAsiaTheme="minorEastAsia"/>
                <w:color w:val="000000"/>
                <w:szCs w:val="21"/>
              </w:rPr>
              <w:t>0.06%</w:t>
            </w:r>
          </w:p>
        </w:tc>
        <w:tc>
          <w:tcPr>
            <w:tcW w:w="1350" w:type="dxa"/>
            <w:vAlign w:val="center"/>
          </w:tcPr>
          <w:p w:rsidR="00AC744F" w:rsidRDefault="00025007">
            <w:pPr>
              <w:jc w:val="center"/>
            </w:pPr>
            <w:r>
              <w:rPr>
                <w:rFonts w:eastAsiaTheme="minorEastAsia"/>
                <w:color w:val="000000"/>
                <w:szCs w:val="21"/>
              </w:rPr>
              <w:t>0.84%</w:t>
            </w:r>
          </w:p>
        </w:tc>
        <w:tc>
          <w:tcPr>
            <w:tcW w:w="1350" w:type="dxa"/>
            <w:vAlign w:val="center"/>
          </w:tcPr>
          <w:p w:rsidR="00AC744F" w:rsidRDefault="00025007">
            <w:pPr>
              <w:jc w:val="center"/>
            </w:pPr>
            <w:r>
              <w:rPr>
                <w:rFonts w:eastAsiaTheme="minorEastAsia"/>
                <w:color w:val="000000"/>
                <w:szCs w:val="21"/>
              </w:rPr>
              <w:t>-0.02%</w:t>
            </w:r>
          </w:p>
        </w:tc>
      </w:tr>
      <w:tr w:rsidR="00AC744F">
        <w:tc>
          <w:tcPr>
            <w:tcW w:w="1620" w:type="dxa"/>
            <w:vAlign w:val="center"/>
          </w:tcPr>
          <w:p w:rsidR="00AC744F" w:rsidRDefault="00025007">
            <w:pPr>
              <w:jc w:val="left"/>
            </w:pPr>
            <w:r>
              <w:rPr>
                <w:rFonts w:eastAsiaTheme="minorEastAsia"/>
                <w:color w:val="000000"/>
                <w:szCs w:val="21"/>
              </w:rPr>
              <w:t>过去六个月</w:t>
            </w:r>
          </w:p>
        </w:tc>
        <w:tc>
          <w:tcPr>
            <w:tcW w:w="1350" w:type="dxa"/>
            <w:vAlign w:val="center"/>
          </w:tcPr>
          <w:p w:rsidR="00AC744F" w:rsidRDefault="00025007">
            <w:pPr>
              <w:jc w:val="center"/>
            </w:pPr>
            <w:r>
              <w:rPr>
                <w:rFonts w:eastAsiaTheme="minorEastAsia"/>
                <w:color w:val="000000"/>
                <w:szCs w:val="21"/>
              </w:rPr>
              <w:t>2.05%</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0.29%</w:t>
            </w:r>
          </w:p>
        </w:tc>
        <w:tc>
          <w:tcPr>
            <w:tcW w:w="1350" w:type="dxa"/>
            <w:vAlign w:val="center"/>
          </w:tcPr>
          <w:p w:rsidR="00AC744F" w:rsidRDefault="00025007">
            <w:pPr>
              <w:jc w:val="center"/>
            </w:pPr>
            <w:r>
              <w:rPr>
                <w:rFonts w:eastAsiaTheme="minorEastAsia"/>
                <w:color w:val="000000"/>
                <w:szCs w:val="21"/>
              </w:rPr>
              <w:t>0.05%</w:t>
            </w:r>
          </w:p>
        </w:tc>
        <w:tc>
          <w:tcPr>
            <w:tcW w:w="1350" w:type="dxa"/>
            <w:vAlign w:val="center"/>
          </w:tcPr>
          <w:p w:rsidR="00AC744F" w:rsidRDefault="00025007">
            <w:pPr>
              <w:jc w:val="center"/>
            </w:pPr>
            <w:r>
              <w:rPr>
                <w:rFonts w:eastAsiaTheme="minorEastAsia"/>
                <w:color w:val="000000"/>
                <w:szCs w:val="21"/>
              </w:rPr>
              <w:t>1.76%</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过去一年</w:t>
            </w:r>
          </w:p>
        </w:tc>
        <w:tc>
          <w:tcPr>
            <w:tcW w:w="1350" w:type="dxa"/>
            <w:vAlign w:val="center"/>
          </w:tcPr>
          <w:p w:rsidR="00AC744F" w:rsidRDefault="00025007">
            <w:pPr>
              <w:jc w:val="center"/>
            </w:pPr>
            <w:r>
              <w:rPr>
                <w:rFonts w:eastAsiaTheme="minorEastAsia"/>
                <w:color w:val="000000"/>
                <w:szCs w:val="21"/>
              </w:rPr>
              <w:t>4.93%</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2.68%</w:t>
            </w:r>
          </w:p>
        </w:tc>
        <w:tc>
          <w:tcPr>
            <w:tcW w:w="1350" w:type="dxa"/>
            <w:vAlign w:val="center"/>
          </w:tcPr>
          <w:p w:rsidR="00AC744F" w:rsidRDefault="00025007">
            <w:pPr>
              <w:jc w:val="center"/>
            </w:pPr>
            <w:r>
              <w:rPr>
                <w:rFonts w:eastAsiaTheme="minorEastAsia"/>
                <w:color w:val="000000"/>
                <w:szCs w:val="21"/>
              </w:rPr>
              <w:t>0.05%</w:t>
            </w:r>
          </w:p>
        </w:tc>
        <w:tc>
          <w:tcPr>
            <w:tcW w:w="1350" w:type="dxa"/>
            <w:vAlign w:val="center"/>
          </w:tcPr>
          <w:p w:rsidR="00AC744F" w:rsidRDefault="00025007">
            <w:pPr>
              <w:jc w:val="center"/>
            </w:pPr>
            <w:r>
              <w:rPr>
                <w:rFonts w:eastAsiaTheme="minorEastAsia"/>
                <w:color w:val="000000"/>
                <w:szCs w:val="21"/>
              </w:rPr>
              <w:t>2.25%</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自基金合同生效起至今</w:t>
            </w:r>
          </w:p>
        </w:tc>
        <w:tc>
          <w:tcPr>
            <w:tcW w:w="1350" w:type="dxa"/>
            <w:vAlign w:val="center"/>
          </w:tcPr>
          <w:p w:rsidR="00AC744F" w:rsidRDefault="00025007">
            <w:pPr>
              <w:jc w:val="center"/>
            </w:pPr>
            <w:r>
              <w:rPr>
                <w:rFonts w:eastAsiaTheme="minorEastAsia"/>
                <w:color w:val="000000"/>
                <w:szCs w:val="21"/>
              </w:rPr>
              <w:t>6.78%</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4.13%</w:t>
            </w:r>
          </w:p>
        </w:tc>
        <w:tc>
          <w:tcPr>
            <w:tcW w:w="1350" w:type="dxa"/>
            <w:vAlign w:val="center"/>
          </w:tcPr>
          <w:p w:rsidR="00AC744F" w:rsidRDefault="00025007">
            <w:pPr>
              <w:jc w:val="center"/>
            </w:pPr>
            <w:r>
              <w:rPr>
                <w:rFonts w:eastAsiaTheme="minorEastAsia"/>
                <w:color w:val="000000"/>
                <w:szCs w:val="21"/>
              </w:rPr>
              <w:t>0.06%</w:t>
            </w:r>
          </w:p>
        </w:tc>
        <w:tc>
          <w:tcPr>
            <w:tcW w:w="1350" w:type="dxa"/>
            <w:vAlign w:val="center"/>
          </w:tcPr>
          <w:p w:rsidR="00AC744F" w:rsidRDefault="00025007">
            <w:pPr>
              <w:jc w:val="center"/>
            </w:pPr>
            <w:r>
              <w:rPr>
                <w:rFonts w:eastAsiaTheme="minorEastAsia"/>
                <w:color w:val="000000"/>
                <w:szCs w:val="21"/>
              </w:rPr>
              <w:t>2.65%</w:t>
            </w:r>
          </w:p>
        </w:tc>
        <w:tc>
          <w:tcPr>
            <w:tcW w:w="1350" w:type="dxa"/>
            <w:vAlign w:val="center"/>
          </w:tcPr>
          <w:p w:rsidR="00AC744F" w:rsidRDefault="00025007">
            <w:pPr>
              <w:jc w:val="center"/>
            </w:pPr>
            <w:r>
              <w:rPr>
                <w:rFonts w:eastAsiaTheme="minorEastAsia"/>
                <w:color w:val="000000"/>
                <w:szCs w:val="21"/>
              </w:rPr>
              <w:t>-0.02%</w:t>
            </w:r>
          </w:p>
        </w:tc>
      </w:tr>
    </w:tbl>
    <w:p w:rsidR="001548F9" w:rsidRPr="0045565B" w:rsidRDefault="001548F9" w:rsidP="00D24622">
      <w:pPr>
        <w:pStyle w:val="21"/>
        <w:spacing w:line="360"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华安安悦债券</w:t>
      </w:r>
      <w:r w:rsidRPr="0045565B">
        <w:rPr>
          <w:rFonts w:ascii="Times New Roman" w:eastAsiaTheme="minorEastAsia" w:hAnsi="Times New Roman"/>
          <w:color w:val="auto"/>
          <w:sz w:val="21"/>
          <w:szCs w:val="21"/>
        </w:rPr>
        <w:t>C</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20"/>
        <w:gridCol w:w="1350"/>
        <w:gridCol w:w="1350"/>
        <w:gridCol w:w="1350"/>
        <w:gridCol w:w="1350"/>
        <w:gridCol w:w="1350"/>
        <w:gridCol w:w="1350"/>
      </w:tblGrid>
      <w:tr w:rsidR="001548F9" w:rsidRPr="0045565B" w:rsidTr="0045565B">
        <w:tc>
          <w:tcPr>
            <w:tcW w:w="162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阶段</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w:t>
            </w:r>
            <w:r w:rsidRPr="0045565B">
              <w:rPr>
                <w:rFonts w:ascii="宋体" w:hAnsi="宋体" w:cs="宋体" w:hint="eastAsia"/>
                <w:color w:val="000000"/>
                <w:szCs w:val="21"/>
              </w:rPr>
              <w:t>①</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份额净值增长率标准差</w:t>
            </w:r>
            <w:r w:rsidRPr="0045565B">
              <w:rPr>
                <w:rFonts w:ascii="宋体" w:hAnsi="宋体" w:cs="宋体" w:hint="eastAsia"/>
                <w:color w:val="000000"/>
                <w:szCs w:val="21"/>
              </w:rPr>
              <w:t>②</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业绩比较基准收益率标准差</w:t>
            </w:r>
            <w:r w:rsidRPr="0045565B">
              <w:rPr>
                <w:rFonts w:ascii="宋体" w:hAnsi="宋体" w:cs="宋体" w:hint="eastAsia"/>
                <w:color w:val="000000"/>
                <w:szCs w:val="21"/>
              </w:rPr>
              <w:t>④</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①</w:t>
            </w:r>
            <w:r w:rsidRPr="0045565B">
              <w:rPr>
                <w:rFonts w:eastAsiaTheme="minorEastAsia"/>
                <w:color w:val="000000"/>
                <w:szCs w:val="21"/>
              </w:rPr>
              <w:t>－</w:t>
            </w:r>
            <w:r w:rsidRPr="0045565B">
              <w:rPr>
                <w:rFonts w:ascii="宋体" w:hAnsi="宋体" w:cs="宋体" w:hint="eastAsia"/>
                <w:color w:val="000000"/>
                <w:szCs w:val="21"/>
              </w:rPr>
              <w:t>③</w:t>
            </w:r>
          </w:p>
        </w:tc>
        <w:tc>
          <w:tcPr>
            <w:tcW w:w="1350" w:type="dxa"/>
            <w:vAlign w:val="center"/>
          </w:tcPr>
          <w:p w:rsidR="001548F9" w:rsidRPr="0045565B" w:rsidRDefault="001548F9">
            <w:pPr>
              <w:jc w:val="center"/>
              <w:rPr>
                <w:rFonts w:eastAsiaTheme="minorEastAsia"/>
                <w:color w:val="000000"/>
                <w:szCs w:val="21"/>
              </w:rPr>
            </w:pPr>
            <w:r w:rsidRPr="0045565B">
              <w:rPr>
                <w:rFonts w:ascii="宋体" w:hAnsi="宋体" w:cs="宋体" w:hint="eastAsia"/>
                <w:color w:val="000000"/>
                <w:szCs w:val="21"/>
              </w:rPr>
              <w:t>②</w:t>
            </w:r>
            <w:r w:rsidRPr="0045565B">
              <w:rPr>
                <w:rFonts w:eastAsiaTheme="minorEastAsia"/>
                <w:color w:val="000000"/>
                <w:szCs w:val="21"/>
              </w:rPr>
              <w:t>－</w:t>
            </w:r>
            <w:r w:rsidRPr="0045565B">
              <w:rPr>
                <w:rFonts w:ascii="宋体" w:hAnsi="宋体" w:cs="宋体" w:hint="eastAsia"/>
                <w:color w:val="000000"/>
                <w:szCs w:val="21"/>
              </w:rPr>
              <w:t>④</w:t>
            </w:r>
          </w:p>
        </w:tc>
      </w:tr>
      <w:tr w:rsidR="00AC744F">
        <w:tc>
          <w:tcPr>
            <w:tcW w:w="1620" w:type="dxa"/>
            <w:vAlign w:val="center"/>
          </w:tcPr>
          <w:p w:rsidR="00AC744F" w:rsidRDefault="00025007">
            <w:pPr>
              <w:jc w:val="left"/>
            </w:pPr>
            <w:r>
              <w:rPr>
                <w:rFonts w:eastAsiaTheme="minorEastAsia"/>
                <w:color w:val="000000"/>
                <w:szCs w:val="21"/>
              </w:rPr>
              <w:t>过去一个月</w:t>
            </w:r>
          </w:p>
        </w:tc>
        <w:tc>
          <w:tcPr>
            <w:tcW w:w="1350" w:type="dxa"/>
            <w:vAlign w:val="center"/>
          </w:tcPr>
          <w:p w:rsidR="00AC744F" w:rsidRDefault="00025007">
            <w:pPr>
              <w:jc w:val="center"/>
            </w:pPr>
            <w:r>
              <w:rPr>
                <w:rFonts w:eastAsiaTheme="minorEastAsia"/>
                <w:color w:val="000000"/>
                <w:szCs w:val="21"/>
              </w:rPr>
              <w:t>0.45%</w:t>
            </w:r>
          </w:p>
        </w:tc>
        <w:tc>
          <w:tcPr>
            <w:tcW w:w="1350" w:type="dxa"/>
            <w:vAlign w:val="center"/>
          </w:tcPr>
          <w:p w:rsidR="00AC744F" w:rsidRDefault="00025007">
            <w:pPr>
              <w:jc w:val="center"/>
            </w:pPr>
            <w:r>
              <w:rPr>
                <w:rFonts w:eastAsiaTheme="minorEastAsia"/>
                <w:color w:val="000000"/>
                <w:szCs w:val="21"/>
              </w:rPr>
              <w:t>0.02%</w:t>
            </w:r>
          </w:p>
        </w:tc>
        <w:tc>
          <w:tcPr>
            <w:tcW w:w="1350" w:type="dxa"/>
            <w:vAlign w:val="center"/>
          </w:tcPr>
          <w:p w:rsidR="00AC744F" w:rsidRDefault="00025007">
            <w:pPr>
              <w:jc w:val="center"/>
            </w:pPr>
            <w:r>
              <w:rPr>
                <w:rFonts w:eastAsiaTheme="minorEastAsia"/>
                <w:color w:val="000000"/>
                <w:szCs w:val="21"/>
              </w:rPr>
              <w:t>0.26%</w:t>
            </w:r>
          </w:p>
        </w:tc>
        <w:tc>
          <w:tcPr>
            <w:tcW w:w="1350" w:type="dxa"/>
            <w:vAlign w:val="center"/>
          </w:tcPr>
          <w:p w:rsidR="00AC744F" w:rsidRDefault="00025007">
            <w:pPr>
              <w:jc w:val="center"/>
            </w:pPr>
            <w:r>
              <w:rPr>
                <w:rFonts w:eastAsiaTheme="minorEastAsia"/>
                <w:color w:val="000000"/>
                <w:szCs w:val="21"/>
              </w:rPr>
              <w:t>0.03%</w:t>
            </w:r>
          </w:p>
        </w:tc>
        <w:tc>
          <w:tcPr>
            <w:tcW w:w="1350" w:type="dxa"/>
            <w:vAlign w:val="center"/>
          </w:tcPr>
          <w:p w:rsidR="00AC744F" w:rsidRDefault="00025007">
            <w:pPr>
              <w:jc w:val="center"/>
            </w:pPr>
            <w:r>
              <w:rPr>
                <w:rFonts w:eastAsiaTheme="minorEastAsia"/>
                <w:color w:val="000000"/>
                <w:szCs w:val="21"/>
              </w:rPr>
              <w:t>0.19%</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过去三个月</w:t>
            </w:r>
          </w:p>
        </w:tc>
        <w:tc>
          <w:tcPr>
            <w:tcW w:w="1350" w:type="dxa"/>
            <w:vAlign w:val="center"/>
          </w:tcPr>
          <w:p w:rsidR="00AC744F" w:rsidRDefault="00025007">
            <w:pPr>
              <w:jc w:val="center"/>
            </w:pPr>
            <w:r>
              <w:rPr>
                <w:rFonts w:eastAsiaTheme="minorEastAsia"/>
                <w:color w:val="000000"/>
                <w:szCs w:val="21"/>
              </w:rPr>
              <w:t>0.64%</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-0.17%</w:t>
            </w:r>
          </w:p>
        </w:tc>
        <w:tc>
          <w:tcPr>
            <w:tcW w:w="1350" w:type="dxa"/>
            <w:vAlign w:val="center"/>
          </w:tcPr>
          <w:p w:rsidR="00AC744F" w:rsidRDefault="00025007">
            <w:pPr>
              <w:jc w:val="center"/>
            </w:pPr>
            <w:r>
              <w:rPr>
                <w:rFonts w:eastAsiaTheme="minorEastAsia"/>
                <w:color w:val="000000"/>
                <w:szCs w:val="21"/>
              </w:rPr>
              <w:t>0.06%</w:t>
            </w:r>
          </w:p>
        </w:tc>
        <w:tc>
          <w:tcPr>
            <w:tcW w:w="1350" w:type="dxa"/>
            <w:vAlign w:val="center"/>
          </w:tcPr>
          <w:p w:rsidR="00AC744F" w:rsidRDefault="00025007">
            <w:pPr>
              <w:jc w:val="center"/>
            </w:pPr>
            <w:r>
              <w:rPr>
                <w:rFonts w:eastAsiaTheme="minorEastAsia"/>
                <w:color w:val="000000"/>
                <w:szCs w:val="21"/>
              </w:rPr>
              <w:t>0.81%</w:t>
            </w:r>
          </w:p>
        </w:tc>
        <w:tc>
          <w:tcPr>
            <w:tcW w:w="1350" w:type="dxa"/>
            <w:vAlign w:val="center"/>
          </w:tcPr>
          <w:p w:rsidR="00AC744F" w:rsidRDefault="00025007">
            <w:pPr>
              <w:jc w:val="center"/>
            </w:pPr>
            <w:r>
              <w:rPr>
                <w:rFonts w:eastAsiaTheme="minorEastAsia"/>
                <w:color w:val="000000"/>
                <w:szCs w:val="21"/>
              </w:rPr>
              <w:t>-0.02%</w:t>
            </w:r>
          </w:p>
        </w:tc>
      </w:tr>
      <w:tr w:rsidR="00AC744F">
        <w:tc>
          <w:tcPr>
            <w:tcW w:w="1620" w:type="dxa"/>
            <w:vAlign w:val="center"/>
          </w:tcPr>
          <w:p w:rsidR="00AC744F" w:rsidRDefault="00025007">
            <w:pPr>
              <w:jc w:val="left"/>
            </w:pPr>
            <w:r>
              <w:rPr>
                <w:rFonts w:eastAsiaTheme="minorEastAsia"/>
                <w:color w:val="000000"/>
                <w:szCs w:val="21"/>
              </w:rPr>
              <w:t>过去六个月</w:t>
            </w:r>
          </w:p>
        </w:tc>
        <w:tc>
          <w:tcPr>
            <w:tcW w:w="1350" w:type="dxa"/>
            <w:vAlign w:val="center"/>
          </w:tcPr>
          <w:p w:rsidR="00AC744F" w:rsidRDefault="00025007">
            <w:pPr>
              <w:jc w:val="center"/>
            </w:pPr>
            <w:r>
              <w:rPr>
                <w:rFonts w:eastAsiaTheme="minorEastAsia"/>
                <w:color w:val="000000"/>
                <w:szCs w:val="21"/>
              </w:rPr>
              <w:t>2.01%</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0.29%</w:t>
            </w:r>
          </w:p>
        </w:tc>
        <w:tc>
          <w:tcPr>
            <w:tcW w:w="1350" w:type="dxa"/>
            <w:vAlign w:val="center"/>
          </w:tcPr>
          <w:p w:rsidR="00AC744F" w:rsidRDefault="00025007">
            <w:pPr>
              <w:jc w:val="center"/>
            </w:pPr>
            <w:r>
              <w:rPr>
                <w:rFonts w:eastAsiaTheme="minorEastAsia"/>
                <w:color w:val="000000"/>
                <w:szCs w:val="21"/>
              </w:rPr>
              <w:t>0.05%</w:t>
            </w:r>
          </w:p>
        </w:tc>
        <w:tc>
          <w:tcPr>
            <w:tcW w:w="1350" w:type="dxa"/>
            <w:vAlign w:val="center"/>
          </w:tcPr>
          <w:p w:rsidR="00AC744F" w:rsidRDefault="00025007">
            <w:pPr>
              <w:jc w:val="center"/>
            </w:pPr>
            <w:r>
              <w:rPr>
                <w:rFonts w:eastAsiaTheme="minorEastAsia"/>
                <w:color w:val="000000"/>
                <w:szCs w:val="21"/>
              </w:rPr>
              <w:t>1.72%</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过去一年</w:t>
            </w:r>
          </w:p>
        </w:tc>
        <w:tc>
          <w:tcPr>
            <w:tcW w:w="1350" w:type="dxa"/>
            <w:vAlign w:val="center"/>
          </w:tcPr>
          <w:p w:rsidR="00AC744F" w:rsidRDefault="00025007">
            <w:pPr>
              <w:jc w:val="center"/>
            </w:pPr>
            <w:r>
              <w:rPr>
                <w:rFonts w:eastAsiaTheme="minorEastAsia"/>
                <w:color w:val="000000"/>
                <w:szCs w:val="21"/>
              </w:rPr>
              <w:t>4.83%</w:t>
            </w:r>
          </w:p>
        </w:tc>
        <w:tc>
          <w:tcPr>
            <w:tcW w:w="1350" w:type="dxa"/>
            <w:vAlign w:val="center"/>
          </w:tcPr>
          <w:p w:rsidR="00AC744F" w:rsidRDefault="00025007">
            <w:pPr>
              <w:jc w:val="center"/>
            </w:pPr>
            <w:r>
              <w:rPr>
                <w:rFonts w:eastAsiaTheme="minorEastAsia"/>
                <w:color w:val="000000"/>
                <w:szCs w:val="21"/>
              </w:rPr>
              <w:t>0.04%</w:t>
            </w:r>
          </w:p>
        </w:tc>
        <w:tc>
          <w:tcPr>
            <w:tcW w:w="1350" w:type="dxa"/>
            <w:vAlign w:val="center"/>
          </w:tcPr>
          <w:p w:rsidR="00AC744F" w:rsidRDefault="00025007">
            <w:pPr>
              <w:jc w:val="center"/>
            </w:pPr>
            <w:r>
              <w:rPr>
                <w:rFonts w:eastAsiaTheme="minorEastAsia"/>
                <w:color w:val="000000"/>
                <w:szCs w:val="21"/>
              </w:rPr>
              <w:t>2.68%</w:t>
            </w:r>
          </w:p>
        </w:tc>
        <w:tc>
          <w:tcPr>
            <w:tcW w:w="1350" w:type="dxa"/>
            <w:vAlign w:val="center"/>
          </w:tcPr>
          <w:p w:rsidR="00AC744F" w:rsidRDefault="00025007">
            <w:pPr>
              <w:jc w:val="center"/>
            </w:pPr>
            <w:r>
              <w:rPr>
                <w:rFonts w:eastAsiaTheme="minorEastAsia"/>
                <w:color w:val="000000"/>
                <w:szCs w:val="21"/>
              </w:rPr>
              <w:t>0.05%</w:t>
            </w:r>
          </w:p>
        </w:tc>
        <w:tc>
          <w:tcPr>
            <w:tcW w:w="1350" w:type="dxa"/>
            <w:vAlign w:val="center"/>
          </w:tcPr>
          <w:p w:rsidR="00AC744F" w:rsidRDefault="00025007">
            <w:pPr>
              <w:jc w:val="center"/>
            </w:pPr>
            <w:r>
              <w:rPr>
                <w:rFonts w:eastAsiaTheme="minorEastAsia"/>
                <w:color w:val="000000"/>
                <w:szCs w:val="21"/>
              </w:rPr>
              <w:t>2.15%</w:t>
            </w:r>
          </w:p>
        </w:tc>
        <w:tc>
          <w:tcPr>
            <w:tcW w:w="1350" w:type="dxa"/>
            <w:vAlign w:val="center"/>
          </w:tcPr>
          <w:p w:rsidR="00AC744F" w:rsidRDefault="00025007">
            <w:pPr>
              <w:jc w:val="center"/>
            </w:pPr>
            <w:r>
              <w:rPr>
                <w:rFonts w:eastAsiaTheme="minorEastAsia"/>
                <w:color w:val="000000"/>
                <w:szCs w:val="21"/>
              </w:rPr>
              <w:t>-0.01%</w:t>
            </w:r>
          </w:p>
        </w:tc>
      </w:tr>
      <w:tr w:rsidR="00AC744F">
        <w:tc>
          <w:tcPr>
            <w:tcW w:w="1620" w:type="dxa"/>
            <w:vAlign w:val="center"/>
          </w:tcPr>
          <w:p w:rsidR="00AC744F" w:rsidRDefault="00025007">
            <w:pPr>
              <w:jc w:val="left"/>
            </w:pPr>
            <w:r>
              <w:rPr>
                <w:rFonts w:eastAsiaTheme="minorEastAsia"/>
                <w:color w:val="000000"/>
                <w:szCs w:val="21"/>
              </w:rPr>
              <w:t>自基金合同生效起至今</w:t>
            </w:r>
          </w:p>
        </w:tc>
        <w:tc>
          <w:tcPr>
            <w:tcW w:w="1350" w:type="dxa"/>
            <w:vAlign w:val="center"/>
          </w:tcPr>
          <w:p w:rsidR="00AC744F" w:rsidRDefault="00025007">
            <w:pPr>
              <w:jc w:val="center"/>
            </w:pPr>
            <w:r>
              <w:rPr>
                <w:rFonts w:eastAsiaTheme="minorEastAsia"/>
                <w:color w:val="000000"/>
                <w:szCs w:val="21"/>
              </w:rPr>
              <w:t>7.74%</w:t>
            </w:r>
          </w:p>
        </w:tc>
        <w:tc>
          <w:tcPr>
            <w:tcW w:w="1350" w:type="dxa"/>
            <w:vAlign w:val="center"/>
          </w:tcPr>
          <w:p w:rsidR="00AC744F" w:rsidRDefault="00025007">
            <w:pPr>
              <w:jc w:val="center"/>
            </w:pPr>
            <w:r>
              <w:rPr>
                <w:rFonts w:eastAsiaTheme="minorEastAsia"/>
                <w:color w:val="000000"/>
                <w:szCs w:val="21"/>
              </w:rPr>
              <w:t>0.05%</w:t>
            </w:r>
          </w:p>
        </w:tc>
        <w:tc>
          <w:tcPr>
            <w:tcW w:w="1350" w:type="dxa"/>
            <w:vAlign w:val="center"/>
          </w:tcPr>
          <w:p w:rsidR="00AC744F" w:rsidRDefault="00025007">
            <w:pPr>
              <w:jc w:val="center"/>
            </w:pPr>
            <w:r>
              <w:rPr>
                <w:rFonts w:eastAsiaTheme="minorEastAsia"/>
                <w:color w:val="000000"/>
                <w:szCs w:val="21"/>
              </w:rPr>
              <w:t>4.13%</w:t>
            </w:r>
          </w:p>
        </w:tc>
        <w:tc>
          <w:tcPr>
            <w:tcW w:w="1350" w:type="dxa"/>
            <w:vAlign w:val="center"/>
          </w:tcPr>
          <w:p w:rsidR="00AC744F" w:rsidRDefault="00025007">
            <w:pPr>
              <w:jc w:val="center"/>
            </w:pPr>
            <w:r>
              <w:rPr>
                <w:rFonts w:eastAsiaTheme="minorEastAsia"/>
                <w:color w:val="000000"/>
                <w:szCs w:val="21"/>
              </w:rPr>
              <w:t>0.06%</w:t>
            </w:r>
          </w:p>
        </w:tc>
        <w:tc>
          <w:tcPr>
            <w:tcW w:w="1350" w:type="dxa"/>
            <w:vAlign w:val="center"/>
          </w:tcPr>
          <w:p w:rsidR="00AC744F" w:rsidRDefault="00025007">
            <w:pPr>
              <w:jc w:val="center"/>
            </w:pPr>
            <w:r>
              <w:rPr>
                <w:rFonts w:eastAsiaTheme="minorEastAsia"/>
                <w:color w:val="000000"/>
                <w:szCs w:val="21"/>
              </w:rPr>
              <w:t>3.61%</w:t>
            </w:r>
          </w:p>
        </w:tc>
        <w:tc>
          <w:tcPr>
            <w:tcW w:w="1350" w:type="dxa"/>
            <w:vAlign w:val="center"/>
          </w:tcPr>
          <w:p w:rsidR="00AC744F" w:rsidRDefault="00025007">
            <w:pPr>
              <w:jc w:val="center"/>
            </w:pPr>
            <w:r>
              <w:rPr>
                <w:rFonts w:eastAsiaTheme="minorEastAsia"/>
                <w:color w:val="000000"/>
                <w:szCs w:val="21"/>
              </w:rPr>
              <w:t>-0.01%</w:t>
            </w:r>
          </w:p>
        </w:tc>
      </w:tr>
    </w:tbl>
    <w:p w:rsidR="001548F9" w:rsidRPr="0045565B" w:rsidRDefault="001548F9" w:rsidP="0071266A">
      <w:pPr>
        <w:spacing w:beforeLines="100" w:line="360" w:lineRule="auto"/>
        <w:rPr>
          <w:rFonts w:eastAsiaTheme="minorEastAsia"/>
          <w:b/>
          <w:kern w:val="0"/>
          <w:szCs w:val="21"/>
        </w:rPr>
      </w:pPr>
      <w:r w:rsidRPr="0045565B">
        <w:rPr>
          <w:rFonts w:eastAsiaTheme="minorEastAsia"/>
          <w:b/>
          <w:kern w:val="0"/>
          <w:szCs w:val="21"/>
        </w:rPr>
        <w:t>3.2.2</w:t>
      </w:r>
      <w:r w:rsidR="00E335EC" w:rsidRPr="0045565B">
        <w:rPr>
          <w:rStyle w:val="af8"/>
          <w:rFonts w:eastAsiaTheme="minorEastAsia"/>
          <w:color w:val="000000"/>
          <w:szCs w:val="21"/>
          <w:shd w:val="clear" w:color="auto" w:fill="FFFFFF"/>
        </w:rPr>
        <w:t>自基金合同生效以来</w:t>
      </w:r>
      <w:r w:rsidRPr="0045565B">
        <w:rPr>
          <w:rFonts w:eastAsiaTheme="minorEastAsia"/>
          <w:b/>
          <w:kern w:val="0"/>
          <w:szCs w:val="21"/>
        </w:rPr>
        <w:t>基金份额累计净值增长率变动及其与同期业绩比较基准收益率变动的比较</w:t>
      </w:r>
    </w:p>
    <w:p w:rsidR="001548F9" w:rsidRPr="0045565B" w:rsidRDefault="001548F9" w:rsidP="00D24622">
      <w:pPr>
        <w:spacing w:line="360" w:lineRule="auto"/>
        <w:ind w:firstLine="420"/>
        <w:jc w:val="center"/>
        <w:rPr>
          <w:rFonts w:eastAsiaTheme="minorEastAsia"/>
          <w:kern w:val="0"/>
          <w:szCs w:val="21"/>
        </w:rPr>
      </w:pPr>
      <w:r w:rsidRPr="0045565B">
        <w:rPr>
          <w:rFonts w:eastAsiaTheme="minorEastAsia"/>
          <w:kern w:val="0"/>
          <w:szCs w:val="21"/>
        </w:rPr>
        <w:t>华安安悦债券型证券投资基金</w:t>
      </w:r>
    </w:p>
    <w:p w:rsidR="001548F9" w:rsidRPr="0045565B" w:rsidRDefault="00CE3047" w:rsidP="00D24622">
      <w:pPr>
        <w:spacing w:line="360" w:lineRule="auto"/>
        <w:ind w:firstLine="420"/>
        <w:jc w:val="center"/>
        <w:rPr>
          <w:rFonts w:eastAsiaTheme="minorEastAsia"/>
          <w:kern w:val="0"/>
          <w:szCs w:val="21"/>
        </w:rPr>
      </w:pPr>
      <w:r w:rsidRPr="0045565B">
        <w:rPr>
          <w:rFonts w:eastAsiaTheme="minorEastAsia"/>
          <w:kern w:val="0"/>
          <w:szCs w:val="21"/>
        </w:rPr>
        <w:t>份额累计净值增长率与业绩比较基准收益率</w:t>
      </w:r>
      <w:r w:rsidR="001548F9" w:rsidRPr="0045565B">
        <w:rPr>
          <w:rFonts w:eastAsiaTheme="minorEastAsia"/>
          <w:kern w:val="0"/>
          <w:szCs w:val="21"/>
        </w:rPr>
        <w:t>历史走势对比图</w:t>
      </w:r>
    </w:p>
    <w:p w:rsidR="001548F9" w:rsidRPr="0045565B" w:rsidRDefault="00777C63" w:rsidP="00D24622">
      <w:pPr>
        <w:pStyle w:val="a5"/>
        <w:snapToGrid w:val="0"/>
        <w:spacing w:line="360" w:lineRule="auto"/>
        <w:ind w:firstLine="480"/>
        <w:jc w:val="center"/>
        <w:rPr>
          <w:rFonts w:ascii="Times New Roman" w:eastAsiaTheme="minorEastAsia" w:hAnsi="Times New Roman"/>
        </w:rPr>
      </w:pPr>
      <w:r w:rsidRPr="0045565B">
        <w:rPr>
          <w:rFonts w:ascii="Times New Roman" w:eastAsiaTheme="minorEastAsia" w:hAnsi="Times New Roman"/>
        </w:rPr>
        <w:t>（</w:t>
      </w:r>
      <w:r w:rsidR="001548F9" w:rsidRPr="0045565B">
        <w:rPr>
          <w:rFonts w:ascii="Times New Roman" w:eastAsiaTheme="minorEastAsia" w:hAnsi="Times New Roman"/>
        </w:rPr>
        <w:t>2018</w:t>
      </w:r>
      <w:r w:rsidR="001548F9" w:rsidRPr="0045565B">
        <w:rPr>
          <w:rFonts w:ascii="Times New Roman" w:eastAsiaTheme="minorEastAsia" w:hAnsi="Times New Roman"/>
        </w:rPr>
        <w:t>年</w:t>
      </w:r>
      <w:r w:rsidR="001548F9" w:rsidRPr="0045565B">
        <w:rPr>
          <w:rFonts w:ascii="Times New Roman" w:eastAsiaTheme="minorEastAsia" w:hAnsi="Times New Roman"/>
        </w:rPr>
        <w:t>3</w:t>
      </w:r>
      <w:r w:rsidR="001548F9" w:rsidRPr="0045565B">
        <w:rPr>
          <w:rFonts w:ascii="Times New Roman" w:eastAsiaTheme="minorEastAsia" w:hAnsi="Times New Roman"/>
        </w:rPr>
        <w:t>月</w:t>
      </w:r>
      <w:r w:rsidR="001548F9" w:rsidRPr="0045565B">
        <w:rPr>
          <w:rFonts w:ascii="Times New Roman" w:eastAsiaTheme="minorEastAsia" w:hAnsi="Times New Roman"/>
        </w:rPr>
        <w:t>6</w:t>
      </w:r>
      <w:r w:rsidR="001548F9" w:rsidRPr="0045565B">
        <w:rPr>
          <w:rFonts w:ascii="Times New Roman" w:eastAsiaTheme="minorEastAsia" w:hAnsi="Times New Roman"/>
        </w:rPr>
        <w:t>日至</w:t>
      </w:r>
      <w:r w:rsidRPr="0045565B">
        <w:rPr>
          <w:rFonts w:ascii="Times New Roman" w:eastAsiaTheme="minorEastAsia" w:hAnsi="Times New Roman"/>
        </w:rPr>
        <w:t>2019</w:t>
      </w:r>
      <w:r w:rsidRPr="0045565B">
        <w:rPr>
          <w:rFonts w:ascii="Times New Roman" w:eastAsiaTheme="minorEastAsia" w:hAnsi="Times New Roman"/>
        </w:rPr>
        <w:t>年</w:t>
      </w:r>
      <w:r w:rsidRPr="0045565B">
        <w:rPr>
          <w:rFonts w:ascii="Times New Roman" w:eastAsiaTheme="minorEastAsia" w:hAnsi="Times New Roman"/>
        </w:rPr>
        <w:t>6</w:t>
      </w:r>
      <w:r w:rsidRPr="0045565B">
        <w:rPr>
          <w:rFonts w:ascii="Times New Roman" w:eastAsiaTheme="minorEastAsia" w:hAnsi="Times New Roman"/>
        </w:rPr>
        <w:t>月</w:t>
      </w:r>
      <w:r w:rsidRPr="0045565B">
        <w:rPr>
          <w:rFonts w:ascii="Times New Roman" w:eastAsiaTheme="minorEastAsia" w:hAnsi="Times New Roman"/>
        </w:rPr>
        <w:t>30</w:t>
      </w:r>
      <w:r w:rsidRPr="0045565B">
        <w:rPr>
          <w:rFonts w:ascii="Times New Roman" w:eastAsiaTheme="minorEastAsia" w:hAnsi="Times New Roman"/>
        </w:rPr>
        <w:t>日）</w:t>
      </w:r>
    </w:p>
    <w:p w:rsidR="002C42E4" w:rsidRPr="0045565B" w:rsidRDefault="002C42E4" w:rsidP="00D24622">
      <w:pPr>
        <w:pStyle w:val="21"/>
        <w:spacing w:line="360" w:lineRule="auto"/>
        <w:ind w:firstLineChars="0" w:firstLine="0"/>
        <w:rPr>
          <w:rFonts w:ascii="Times New Roman" w:eastAsiaTheme="minorEastAsia" w:hAnsi="Times New Roman"/>
          <w:sz w:val="21"/>
          <w:szCs w:val="21"/>
        </w:rPr>
      </w:pPr>
      <w:r w:rsidRPr="0045565B">
        <w:rPr>
          <w:rFonts w:ascii="Times New Roman" w:eastAsiaTheme="minorEastAsia" w:hAnsi="Times New Roman"/>
          <w:color w:val="auto"/>
          <w:sz w:val="21"/>
          <w:szCs w:val="21"/>
        </w:rPr>
        <w:t>华安安悦债券</w:t>
      </w:r>
      <w:r w:rsidRPr="0045565B">
        <w:rPr>
          <w:rFonts w:ascii="Times New Roman" w:eastAsiaTheme="minorEastAsia" w:hAnsi="Times New Roman"/>
          <w:color w:val="auto"/>
          <w:sz w:val="21"/>
          <w:szCs w:val="21"/>
        </w:rPr>
        <w:t>A</w:t>
      </w:r>
    </w:p>
    <w:p w:rsidR="001548F9" w:rsidRPr="0045565B" w:rsidRDefault="00753C88"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C42E4" w:rsidRPr="0045565B" w:rsidRDefault="002C42E4" w:rsidP="002C42E4">
      <w:pPr>
        <w:pStyle w:val="21"/>
        <w:spacing w:line="288" w:lineRule="auto"/>
        <w:ind w:firstLineChars="0" w:firstLine="0"/>
        <w:rPr>
          <w:rFonts w:ascii="Times New Roman" w:eastAsiaTheme="minorEastAsia" w:hAnsi="Times New Roman"/>
          <w:color w:val="auto"/>
          <w:sz w:val="21"/>
          <w:szCs w:val="21"/>
        </w:rPr>
      </w:pPr>
      <w:r w:rsidRPr="0045565B">
        <w:rPr>
          <w:rFonts w:ascii="Times New Roman" w:eastAsiaTheme="minorEastAsia" w:hAnsi="Times New Roman"/>
          <w:color w:val="auto"/>
          <w:sz w:val="21"/>
          <w:szCs w:val="21"/>
        </w:rPr>
        <w:t>华安安悦债券</w:t>
      </w:r>
      <w:r w:rsidRPr="0045565B">
        <w:rPr>
          <w:rFonts w:ascii="Times New Roman" w:eastAsiaTheme="minorEastAsia" w:hAnsi="Times New Roman"/>
          <w:color w:val="auto"/>
          <w:sz w:val="21"/>
          <w:szCs w:val="21"/>
        </w:rPr>
        <w:t>C</w:t>
      </w:r>
    </w:p>
    <w:p w:rsidR="002C42E4" w:rsidRPr="0045565B" w:rsidRDefault="00753C88" w:rsidP="00D82066">
      <w:pPr>
        <w:spacing w:line="360" w:lineRule="auto"/>
        <w:jc w:val="center"/>
        <w:rPr>
          <w:rFonts w:eastAsiaTheme="minorEastAsia"/>
          <w:color w:val="000000"/>
          <w:szCs w:val="21"/>
        </w:rPr>
      </w:pPr>
      <w:r w:rsidRPr="0045565B">
        <w:rPr>
          <w:rFonts w:eastAsiaTheme="minorEastAsia"/>
          <w:noProof/>
          <w:color w:val="000000"/>
          <w:szCs w:val="2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1548F9" w:rsidRPr="0045565B" w:rsidRDefault="001548F9" w:rsidP="0045565B">
      <w:pPr>
        <w:tabs>
          <w:tab w:val="left" w:pos="426"/>
        </w:tabs>
        <w:spacing w:line="360" w:lineRule="auto"/>
        <w:ind w:firstLineChars="200" w:firstLine="420"/>
        <w:jc w:val="left"/>
        <w:rPr>
          <w:rFonts w:eastAsiaTheme="minorEastAsia"/>
          <w:kern w:val="0"/>
          <w:szCs w:val="21"/>
        </w:rPr>
      </w:pPr>
    </w:p>
    <w:p w:rsidR="0036247E" w:rsidRPr="0045565B" w:rsidRDefault="0036247E" w:rsidP="0036247E">
      <w:pPr>
        <w:tabs>
          <w:tab w:val="left" w:pos="1800"/>
        </w:tabs>
        <w:spacing w:line="360" w:lineRule="auto"/>
        <w:rPr>
          <w:rFonts w:eastAsiaTheme="minorEastAsia"/>
          <w:color w:val="000000"/>
          <w:szCs w:val="21"/>
        </w:rPr>
      </w:pP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18" w:name="_Toc331410078"/>
      <w:bookmarkStart w:id="19" w:name="_Toc225498254"/>
      <w:r w:rsidRPr="0045565B">
        <w:rPr>
          <w:rFonts w:eastAsiaTheme="minorEastAsia"/>
          <w:b/>
          <w:bCs/>
          <w:sz w:val="21"/>
          <w:szCs w:val="21"/>
          <w:lang w:val="en-US"/>
        </w:rPr>
        <w:t xml:space="preserve">4  </w:t>
      </w:r>
      <w:r w:rsidRPr="0045565B">
        <w:rPr>
          <w:rFonts w:eastAsiaTheme="minorEastAsia"/>
          <w:b/>
          <w:bCs/>
          <w:sz w:val="21"/>
          <w:szCs w:val="21"/>
          <w:lang w:val="en-US"/>
        </w:rPr>
        <w:t>管理人报告</w:t>
      </w:r>
      <w:bookmarkEnd w:id="18"/>
      <w:bookmarkEnd w:id="19"/>
    </w:p>
    <w:p w:rsidR="001548F9" w:rsidRPr="0045565B" w:rsidRDefault="001548F9" w:rsidP="00D24622">
      <w:pPr>
        <w:pStyle w:val="20"/>
        <w:spacing w:before="0" w:after="0"/>
        <w:rPr>
          <w:rFonts w:ascii="Times New Roman" w:eastAsiaTheme="minorEastAsia" w:hAnsi="Times New Roman"/>
          <w:kern w:val="0"/>
          <w:sz w:val="21"/>
          <w:szCs w:val="21"/>
        </w:rPr>
      </w:pPr>
      <w:bookmarkStart w:id="20" w:name="_Toc331410079"/>
      <w:r w:rsidRPr="0045565B">
        <w:rPr>
          <w:rFonts w:ascii="Times New Roman" w:eastAsiaTheme="minorEastAsia" w:hAnsi="Times New Roman"/>
          <w:kern w:val="0"/>
          <w:sz w:val="21"/>
          <w:szCs w:val="21"/>
        </w:rPr>
        <w:t xml:space="preserve">4.1 </w:t>
      </w:r>
      <w:r w:rsidRPr="0045565B">
        <w:rPr>
          <w:rFonts w:ascii="Times New Roman" w:eastAsiaTheme="minorEastAsia" w:hAnsi="Times New Roman"/>
          <w:kern w:val="0"/>
          <w:sz w:val="21"/>
          <w:szCs w:val="21"/>
        </w:rPr>
        <w:t>基金管理人及基金经理情况</w:t>
      </w:r>
      <w:bookmarkEnd w:id="20"/>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4.1.1 </w:t>
      </w:r>
      <w:r w:rsidRPr="0045565B">
        <w:rPr>
          <w:rFonts w:eastAsiaTheme="minorEastAsia"/>
          <w:b/>
          <w:color w:val="000000"/>
          <w:kern w:val="0"/>
          <w:szCs w:val="21"/>
        </w:rPr>
        <w:t>基金管理人及其管理基金的经验</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华安基金管理有限公司经中国证监会证监基金字</w:t>
      </w:r>
      <w:r w:rsidRPr="0045565B">
        <w:rPr>
          <w:rFonts w:eastAsiaTheme="minorEastAsia"/>
          <w:color w:val="000000"/>
          <w:szCs w:val="21"/>
        </w:rPr>
        <w:t>[1998]20</w:t>
      </w:r>
      <w:r w:rsidRPr="0045565B">
        <w:rPr>
          <w:rFonts w:eastAsiaTheme="minorEastAsia"/>
          <w:color w:val="000000"/>
          <w:szCs w:val="21"/>
        </w:rPr>
        <w:t>号文批准于</w:t>
      </w:r>
      <w:r w:rsidRPr="0045565B">
        <w:rPr>
          <w:rFonts w:eastAsiaTheme="minorEastAsia"/>
          <w:color w:val="000000"/>
          <w:szCs w:val="21"/>
        </w:rPr>
        <w:t>1998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月设立，是国内首批基金管理公司之一，注册资本</w:t>
      </w:r>
      <w:r w:rsidRPr="0045565B">
        <w:rPr>
          <w:rFonts w:eastAsiaTheme="minorEastAsia"/>
          <w:color w:val="000000"/>
          <w:szCs w:val="21"/>
        </w:rPr>
        <w:t>1.5</w:t>
      </w:r>
      <w:r w:rsidRPr="0045565B">
        <w:rPr>
          <w:rFonts w:eastAsiaTheme="minorEastAsia"/>
          <w:color w:val="000000"/>
          <w:szCs w:val="21"/>
        </w:rPr>
        <w:t>亿元人民币，公司总部设在上海陆家嘴金融贸易区。目前的股东为国泰君安证券股份有限公司、上海上国投资产管理有限公司、上海锦江国际投资管理有限公司、上海工业投资（集团）有限公司和国泰君安投资管理股份有限公司。公司在北京、上海、西安、成都、广州等地设有分公司，在香港和上海设有子公司</w:t>
      </w:r>
      <w:r w:rsidRPr="0045565B">
        <w:rPr>
          <w:rFonts w:eastAsiaTheme="minorEastAsia"/>
          <w:color w:val="000000"/>
          <w:szCs w:val="21"/>
        </w:rPr>
        <w:t>——</w:t>
      </w:r>
      <w:r w:rsidRPr="0045565B">
        <w:rPr>
          <w:rFonts w:eastAsiaTheme="minorEastAsia"/>
          <w:color w:val="000000"/>
          <w:szCs w:val="21"/>
        </w:rPr>
        <w:t>华安（香港）资产管理有限公司、华安未来资产管理有限公司。截至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日，公司旗下共管理华安创新混合、华安</w:t>
      </w:r>
      <w:r w:rsidRPr="0045565B">
        <w:rPr>
          <w:rFonts w:eastAsiaTheme="minorEastAsia"/>
          <w:color w:val="000000"/>
          <w:szCs w:val="21"/>
        </w:rPr>
        <w:t>MSCI</w:t>
      </w:r>
      <w:r w:rsidRPr="0045565B">
        <w:rPr>
          <w:rFonts w:eastAsiaTheme="minorEastAsia"/>
          <w:color w:val="000000"/>
          <w:szCs w:val="21"/>
        </w:rPr>
        <w:t>中国</w:t>
      </w:r>
      <w:r w:rsidRPr="0045565B">
        <w:rPr>
          <w:rFonts w:eastAsiaTheme="minorEastAsia"/>
          <w:color w:val="000000"/>
          <w:szCs w:val="21"/>
        </w:rPr>
        <w:t>A</w:t>
      </w:r>
      <w:r w:rsidRPr="0045565B">
        <w:rPr>
          <w:rFonts w:eastAsiaTheme="minorEastAsia"/>
          <w:color w:val="000000"/>
          <w:szCs w:val="21"/>
        </w:rPr>
        <w:t>、华安现金富利货币、华安稳定收益债券、华安黄金易</w:t>
      </w:r>
      <w:r w:rsidRPr="0045565B">
        <w:rPr>
          <w:rFonts w:eastAsiaTheme="minorEastAsia"/>
          <w:color w:val="000000"/>
          <w:szCs w:val="21"/>
        </w:rPr>
        <w:t>ETF</w:t>
      </w:r>
      <w:r w:rsidRPr="0045565B">
        <w:rPr>
          <w:rFonts w:eastAsiaTheme="minorEastAsia"/>
          <w:color w:val="000000"/>
          <w:szCs w:val="21"/>
        </w:rPr>
        <w:t>、华安沪港深外延增长混合、华安全球美元收益债券等</w:t>
      </w:r>
      <w:r w:rsidRPr="0045565B">
        <w:rPr>
          <w:rFonts w:eastAsiaTheme="minorEastAsia"/>
          <w:color w:val="000000"/>
          <w:szCs w:val="21"/>
        </w:rPr>
        <w:t>123</w:t>
      </w:r>
      <w:r w:rsidRPr="0045565B">
        <w:rPr>
          <w:rFonts w:eastAsiaTheme="minorEastAsia"/>
          <w:color w:val="000000"/>
          <w:szCs w:val="21"/>
        </w:rPr>
        <w:t>只开放式基金，管理资产规模达到</w:t>
      </w:r>
      <w:r w:rsidRPr="0045565B">
        <w:rPr>
          <w:rFonts w:eastAsiaTheme="minorEastAsia"/>
          <w:color w:val="000000"/>
          <w:szCs w:val="21"/>
        </w:rPr>
        <w:t>3171.00</w:t>
      </w:r>
      <w:r w:rsidRPr="0045565B">
        <w:rPr>
          <w:rFonts w:eastAsiaTheme="minorEastAsia"/>
          <w:color w:val="000000"/>
          <w:szCs w:val="21"/>
        </w:rPr>
        <w:t>亿元人民币。</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4.1.2 </w:t>
      </w:r>
      <w:r w:rsidRPr="0045565B">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0"/>
        <w:gridCol w:w="1500"/>
        <w:gridCol w:w="1190"/>
        <w:gridCol w:w="1260"/>
        <w:gridCol w:w="1236"/>
        <w:gridCol w:w="3264"/>
      </w:tblGrid>
      <w:tr w:rsidR="001548F9" w:rsidRPr="0045565B" w:rsidTr="0045565B">
        <w:tc>
          <w:tcPr>
            <w:tcW w:w="1090"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姓名</w:t>
            </w:r>
          </w:p>
        </w:tc>
        <w:tc>
          <w:tcPr>
            <w:tcW w:w="1500"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职务</w:t>
            </w:r>
          </w:p>
        </w:tc>
        <w:tc>
          <w:tcPr>
            <w:tcW w:w="2450" w:type="dxa"/>
            <w:gridSpan w:val="2"/>
          </w:tcPr>
          <w:p w:rsidR="001548F9" w:rsidRPr="0045565B" w:rsidRDefault="001548F9">
            <w:pPr>
              <w:jc w:val="center"/>
              <w:rPr>
                <w:rFonts w:eastAsiaTheme="minorEastAsia"/>
                <w:color w:val="000000"/>
                <w:szCs w:val="21"/>
              </w:rPr>
            </w:pPr>
            <w:r w:rsidRPr="0045565B">
              <w:rPr>
                <w:rFonts w:eastAsiaTheme="minorEastAsia"/>
                <w:color w:val="000000"/>
                <w:szCs w:val="21"/>
              </w:rPr>
              <w:t>任本基金的基金经理（助理）期限</w:t>
            </w:r>
          </w:p>
        </w:tc>
        <w:tc>
          <w:tcPr>
            <w:tcW w:w="1236"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证券从业年限</w:t>
            </w:r>
          </w:p>
        </w:tc>
        <w:tc>
          <w:tcPr>
            <w:tcW w:w="3264" w:type="dxa"/>
            <w:vMerge w:val="restart"/>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说明</w:t>
            </w:r>
          </w:p>
        </w:tc>
      </w:tr>
      <w:tr w:rsidR="001548F9" w:rsidRPr="0045565B" w:rsidTr="0045565B">
        <w:tc>
          <w:tcPr>
            <w:tcW w:w="1090" w:type="dxa"/>
            <w:vMerge/>
            <w:vAlign w:val="center"/>
          </w:tcPr>
          <w:p w:rsidR="001548F9" w:rsidRPr="0045565B" w:rsidRDefault="001548F9">
            <w:pPr>
              <w:widowControl/>
              <w:jc w:val="left"/>
              <w:rPr>
                <w:rFonts w:eastAsiaTheme="minorEastAsia"/>
                <w:color w:val="000000"/>
                <w:szCs w:val="21"/>
              </w:rPr>
            </w:pPr>
          </w:p>
        </w:tc>
        <w:tc>
          <w:tcPr>
            <w:tcW w:w="1500" w:type="dxa"/>
            <w:vMerge/>
            <w:vAlign w:val="center"/>
          </w:tcPr>
          <w:p w:rsidR="001548F9" w:rsidRPr="0045565B" w:rsidRDefault="001548F9">
            <w:pPr>
              <w:widowControl/>
              <w:jc w:val="left"/>
              <w:rPr>
                <w:rFonts w:eastAsiaTheme="minorEastAsia"/>
                <w:color w:val="000000"/>
                <w:szCs w:val="21"/>
              </w:rPr>
            </w:pPr>
          </w:p>
        </w:tc>
        <w:tc>
          <w:tcPr>
            <w:tcW w:w="119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任职日期</w:t>
            </w:r>
          </w:p>
        </w:tc>
        <w:tc>
          <w:tcPr>
            <w:tcW w:w="1260" w:type="dxa"/>
            <w:vAlign w:val="center"/>
          </w:tcPr>
          <w:p w:rsidR="001548F9" w:rsidRPr="0045565B" w:rsidRDefault="001548F9">
            <w:pPr>
              <w:jc w:val="center"/>
              <w:rPr>
                <w:rFonts w:eastAsiaTheme="minorEastAsia"/>
                <w:color w:val="000000"/>
                <w:szCs w:val="21"/>
              </w:rPr>
            </w:pPr>
            <w:r w:rsidRPr="0045565B">
              <w:rPr>
                <w:rFonts w:eastAsiaTheme="minorEastAsia"/>
                <w:color w:val="000000"/>
                <w:szCs w:val="21"/>
              </w:rPr>
              <w:t>离任日期</w:t>
            </w:r>
          </w:p>
        </w:tc>
        <w:tc>
          <w:tcPr>
            <w:tcW w:w="1236" w:type="dxa"/>
            <w:vMerge/>
            <w:vAlign w:val="center"/>
          </w:tcPr>
          <w:p w:rsidR="001548F9" w:rsidRPr="0045565B" w:rsidRDefault="001548F9">
            <w:pPr>
              <w:widowControl/>
              <w:jc w:val="left"/>
              <w:rPr>
                <w:rFonts w:eastAsiaTheme="minorEastAsia"/>
                <w:color w:val="000000"/>
                <w:szCs w:val="21"/>
              </w:rPr>
            </w:pPr>
          </w:p>
        </w:tc>
        <w:tc>
          <w:tcPr>
            <w:tcW w:w="3264" w:type="dxa"/>
            <w:vMerge/>
            <w:vAlign w:val="center"/>
          </w:tcPr>
          <w:p w:rsidR="001548F9" w:rsidRPr="0045565B" w:rsidRDefault="001548F9">
            <w:pPr>
              <w:widowControl/>
              <w:jc w:val="left"/>
              <w:rPr>
                <w:rFonts w:eastAsiaTheme="minorEastAsia"/>
                <w:color w:val="000000"/>
                <w:szCs w:val="21"/>
              </w:rPr>
            </w:pPr>
          </w:p>
        </w:tc>
      </w:tr>
      <w:tr w:rsidR="00AC744F">
        <w:tc>
          <w:tcPr>
            <w:tcW w:w="1090" w:type="dxa"/>
            <w:vAlign w:val="center"/>
          </w:tcPr>
          <w:p w:rsidR="00AC744F" w:rsidRDefault="00025007">
            <w:pPr>
              <w:jc w:val="center"/>
            </w:pPr>
            <w:r>
              <w:rPr>
                <w:rFonts w:eastAsiaTheme="minorEastAsia"/>
                <w:color w:val="000000"/>
                <w:szCs w:val="21"/>
              </w:rPr>
              <w:t>郑如熙</w:t>
            </w:r>
          </w:p>
        </w:tc>
        <w:tc>
          <w:tcPr>
            <w:tcW w:w="1500" w:type="dxa"/>
            <w:vAlign w:val="center"/>
          </w:tcPr>
          <w:p w:rsidR="00AC744F" w:rsidRDefault="00025007">
            <w:pPr>
              <w:jc w:val="center"/>
            </w:pPr>
            <w:r>
              <w:rPr>
                <w:rFonts w:eastAsiaTheme="minorEastAsia"/>
                <w:color w:val="000000"/>
                <w:szCs w:val="21"/>
              </w:rPr>
              <w:t>本基金的基金经理</w:t>
            </w:r>
          </w:p>
        </w:tc>
        <w:tc>
          <w:tcPr>
            <w:tcW w:w="1190" w:type="dxa"/>
            <w:vAlign w:val="center"/>
          </w:tcPr>
          <w:p w:rsidR="00AC744F" w:rsidRDefault="00025007">
            <w:pPr>
              <w:jc w:val="center"/>
            </w:pPr>
            <w:r>
              <w:rPr>
                <w:rFonts w:eastAsiaTheme="minorEastAsia"/>
                <w:color w:val="000000"/>
                <w:szCs w:val="21"/>
              </w:rPr>
              <w:t>2018-03-06</w:t>
            </w:r>
          </w:p>
        </w:tc>
        <w:tc>
          <w:tcPr>
            <w:tcW w:w="1260" w:type="dxa"/>
            <w:vAlign w:val="center"/>
          </w:tcPr>
          <w:p w:rsidR="00AC744F" w:rsidRDefault="00025007">
            <w:pPr>
              <w:jc w:val="center"/>
            </w:pPr>
            <w:r>
              <w:rPr>
                <w:rFonts w:eastAsiaTheme="minorEastAsia"/>
                <w:color w:val="000000"/>
                <w:szCs w:val="21"/>
              </w:rPr>
              <w:t>-</w:t>
            </w:r>
          </w:p>
        </w:tc>
        <w:tc>
          <w:tcPr>
            <w:tcW w:w="1236" w:type="dxa"/>
            <w:vAlign w:val="center"/>
          </w:tcPr>
          <w:p w:rsidR="00AC744F" w:rsidRDefault="00025007">
            <w:pPr>
              <w:jc w:val="center"/>
            </w:pPr>
            <w:r>
              <w:rPr>
                <w:rFonts w:eastAsiaTheme="minorEastAsia"/>
                <w:color w:val="000000"/>
                <w:szCs w:val="21"/>
              </w:rPr>
              <w:t>15</w:t>
            </w:r>
            <w:r>
              <w:rPr>
                <w:rFonts w:eastAsiaTheme="minorEastAsia"/>
                <w:color w:val="000000"/>
                <w:szCs w:val="21"/>
              </w:rPr>
              <w:t>年</w:t>
            </w:r>
          </w:p>
        </w:tc>
        <w:tc>
          <w:tcPr>
            <w:tcW w:w="3264" w:type="dxa"/>
            <w:vAlign w:val="center"/>
          </w:tcPr>
          <w:p w:rsidR="00AC744F" w:rsidRDefault="00025007">
            <w:r>
              <w:rPr>
                <w:rFonts w:eastAsiaTheme="minorEastAsia"/>
                <w:color w:val="000000"/>
                <w:szCs w:val="21"/>
              </w:rPr>
              <w:t>复旦大学硕士，</w:t>
            </w:r>
            <w:r>
              <w:rPr>
                <w:rFonts w:eastAsiaTheme="minorEastAsia"/>
                <w:color w:val="000000"/>
                <w:szCs w:val="21"/>
              </w:rPr>
              <w:t>15</w:t>
            </w:r>
            <w:r>
              <w:rPr>
                <w:rFonts w:eastAsiaTheme="minorEastAsia"/>
                <w:color w:val="000000"/>
                <w:szCs w:val="21"/>
              </w:rPr>
              <w:t>年相关从业经验。历任上海远东资信评估有限公司评级分析师、太平资产管理有限公司信用研究员、华泰证券股份有限公司投资经理、交易团队负责人，</w:t>
            </w:r>
            <w:r>
              <w:rPr>
                <w:rFonts w:eastAsiaTheme="minorEastAsia"/>
                <w:color w:val="000000"/>
                <w:szCs w:val="21"/>
              </w:rPr>
              <w:t>2017</w:t>
            </w:r>
            <w:r>
              <w:rPr>
                <w:rFonts w:eastAsiaTheme="minorEastAsia"/>
                <w:color w:val="000000"/>
                <w:szCs w:val="21"/>
              </w:rPr>
              <w:t>年</w:t>
            </w:r>
            <w:r>
              <w:rPr>
                <w:rFonts w:eastAsiaTheme="minorEastAsia"/>
                <w:color w:val="000000"/>
                <w:szCs w:val="21"/>
              </w:rPr>
              <w:t>5</w:t>
            </w:r>
            <w:r>
              <w:rPr>
                <w:rFonts w:eastAsiaTheme="minorEastAsia"/>
                <w:color w:val="000000"/>
                <w:szCs w:val="21"/>
              </w:rPr>
              <w:t>月加入华安基金，任固定收益部研究员。</w:t>
            </w:r>
            <w:r>
              <w:rPr>
                <w:rFonts w:eastAsiaTheme="minorEastAsia"/>
                <w:color w:val="000000"/>
                <w:szCs w:val="21"/>
              </w:rPr>
              <w:t>2017</w:t>
            </w:r>
            <w:r>
              <w:rPr>
                <w:rFonts w:eastAsiaTheme="minorEastAsia"/>
                <w:color w:val="000000"/>
                <w:szCs w:val="21"/>
              </w:rPr>
              <w:t>年</w:t>
            </w:r>
            <w:r>
              <w:rPr>
                <w:rFonts w:eastAsiaTheme="minorEastAsia"/>
                <w:color w:val="000000"/>
                <w:szCs w:val="21"/>
              </w:rPr>
              <w:t>7</w:t>
            </w:r>
            <w:r>
              <w:rPr>
                <w:rFonts w:eastAsiaTheme="minorEastAsia"/>
                <w:color w:val="000000"/>
                <w:szCs w:val="21"/>
              </w:rPr>
              <w:t>月起，担任华安纯债债券型发起式证券投资基金的基金经理。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2018</w:t>
            </w:r>
            <w:r>
              <w:rPr>
                <w:rFonts w:eastAsiaTheme="minorEastAsia"/>
                <w:color w:val="000000"/>
                <w:szCs w:val="21"/>
              </w:rPr>
              <w:t>年</w:t>
            </w:r>
            <w:r>
              <w:rPr>
                <w:rFonts w:eastAsiaTheme="minorEastAsia"/>
                <w:color w:val="000000"/>
                <w:szCs w:val="21"/>
              </w:rPr>
              <w:t>5</w:t>
            </w:r>
            <w:r>
              <w:rPr>
                <w:rFonts w:eastAsiaTheme="minorEastAsia"/>
                <w:color w:val="000000"/>
                <w:szCs w:val="21"/>
              </w:rPr>
              <w:t>月，同时担任华安慧增优选定期开放灵活配置混合型证券投资基金的基金经理。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月起，同时担任本基金、华安安逸半年定期开放债券型发起式证券投资基金的基金经理。</w:t>
            </w:r>
            <w:r>
              <w:rPr>
                <w:rFonts w:eastAsiaTheme="minorEastAsia"/>
                <w:color w:val="000000"/>
                <w:szCs w:val="21"/>
              </w:rPr>
              <w:t>2018</w:t>
            </w:r>
            <w:r>
              <w:rPr>
                <w:rFonts w:eastAsiaTheme="minorEastAsia"/>
                <w:color w:val="000000"/>
                <w:szCs w:val="21"/>
              </w:rPr>
              <w:t>年</w:t>
            </w:r>
            <w:r>
              <w:rPr>
                <w:rFonts w:eastAsiaTheme="minorEastAsia"/>
                <w:color w:val="000000"/>
                <w:szCs w:val="21"/>
              </w:rPr>
              <w:t>11</w:t>
            </w:r>
            <w:r>
              <w:rPr>
                <w:rFonts w:eastAsiaTheme="minorEastAsia"/>
                <w:color w:val="000000"/>
                <w:szCs w:val="21"/>
              </w:rPr>
              <w:t>月起，同时担任华安鼎益债券型证券投资基金的基金经理。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1</w:t>
            </w:r>
            <w:r>
              <w:rPr>
                <w:rFonts w:eastAsiaTheme="minorEastAsia"/>
                <w:color w:val="000000"/>
                <w:szCs w:val="21"/>
              </w:rPr>
              <w:t>月起，同时担任华安安泰定期开放债券型发起式证券投资基金的基金经理。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4</w:t>
            </w:r>
            <w:r>
              <w:rPr>
                <w:rFonts w:eastAsiaTheme="minorEastAsia"/>
                <w:color w:val="000000"/>
                <w:szCs w:val="21"/>
              </w:rPr>
              <w:t>月起，同时担任华安添鑫中短债债券型证券投资基金的基金经理。</w:t>
            </w:r>
            <w:r>
              <w:rPr>
                <w:rFonts w:eastAsiaTheme="minorEastAsia"/>
                <w:color w:val="000000"/>
                <w:szCs w:val="21"/>
              </w:rPr>
              <w:t>2019</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月起，同时担任华安安平</w:t>
            </w:r>
            <w:r>
              <w:rPr>
                <w:rFonts w:eastAsiaTheme="minorEastAsia"/>
                <w:color w:val="000000"/>
                <w:szCs w:val="21"/>
              </w:rPr>
              <w:t>6</w:t>
            </w:r>
            <w:r>
              <w:rPr>
                <w:rFonts w:eastAsiaTheme="minorEastAsia"/>
                <w:color w:val="000000"/>
                <w:szCs w:val="21"/>
              </w:rPr>
              <w:t>个月定期开放债券型发起式证券投资基金、华安科创主题</w:t>
            </w:r>
            <w:r>
              <w:rPr>
                <w:rFonts w:eastAsiaTheme="minorEastAsia"/>
                <w:color w:val="000000"/>
                <w:szCs w:val="21"/>
              </w:rPr>
              <w:t>3</w:t>
            </w:r>
            <w:r>
              <w:rPr>
                <w:rFonts w:eastAsiaTheme="minorEastAsia"/>
                <w:color w:val="000000"/>
                <w:szCs w:val="21"/>
              </w:rPr>
              <w:t>年封闭运作灵活配置混合型证券投资基金的基金经理。</w:t>
            </w:r>
          </w:p>
        </w:tc>
      </w:tr>
    </w:tbl>
    <w:p w:rsidR="001548F9" w:rsidRPr="0045565B" w:rsidRDefault="001548F9" w:rsidP="0045565B">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注：此处的任职日期和离任日期均指公司作出决定之日，即以公告日为准。证券从业的含义遵从行业协会《证券业从业人员资格管理办法》的相关规定。</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21" w:name="_Toc331410080"/>
      <w:bookmarkStart w:id="22" w:name="_Toc225498256"/>
      <w:r w:rsidRPr="0045565B">
        <w:rPr>
          <w:rFonts w:ascii="Times New Roman" w:eastAsiaTheme="minorEastAsia" w:hAnsi="Times New Roman"/>
          <w:kern w:val="0"/>
          <w:sz w:val="21"/>
          <w:szCs w:val="21"/>
        </w:rPr>
        <w:t xml:space="preserve">4.2 </w:t>
      </w:r>
      <w:r w:rsidRPr="0045565B">
        <w:rPr>
          <w:rFonts w:ascii="Times New Roman" w:eastAsiaTheme="minorEastAsia" w:hAnsi="Times New Roman"/>
          <w:kern w:val="0"/>
          <w:sz w:val="21"/>
          <w:szCs w:val="21"/>
        </w:rPr>
        <w:t>管理人对报告期内本基金运作遵规守信情况的说明</w:t>
      </w:r>
      <w:bookmarkEnd w:id="21"/>
      <w:bookmarkEnd w:id="22"/>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本基金管理人严格遵守《证券投资基金法》等有关法律法规及基金合同、招募说明书等有关基金法律文件的规定，本着诚实信用、勤勉尽责的原则管理和运用基金资产，在控制风险的前提下，为基金份额持有人谋求最大利益，不存在违法违规或未履行基金合同承诺的情形。</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23" w:name="_Toc331410081"/>
      <w:bookmarkStart w:id="24" w:name="_Toc225498257"/>
      <w:r w:rsidRPr="0045565B">
        <w:rPr>
          <w:rFonts w:ascii="Times New Roman" w:eastAsiaTheme="minorEastAsia" w:hAnsi="Times New Roman"/>
          <w:kern w:val="0"/>
          <w:sz w:val="21"/>
          <w:szCs w:val="21"/>
        </w:rPr>
        <w:t xml:space="preserve">4.3 </w:t>
      </w:r>
      <w:r w:rsidRPr="0045565B">
        <w:rPr>
          <w:rFonts w:ascii="Times New Roman" w:eastAsiaTheme="minorEastAsia" w:hAnsi="Times New Roman"/>
          <w:kern w:val="0"/>
          <w:sz w:val="21"/>
          <w:szCs w:val="21"/>
        </w:rPr>
        <w:t>管理人对报告期内公平交易情况的专项说明</w:t>
      </w:r>
      <w:bookmarkEnd w:id="23"/>
      <w:bookmarkEnd w:id="24"/>
    </w:p>
    <w:p w:rsidR="001548F9" w:rsidRPr="0045565B" w:rsidRDefault="001548F9" w:rsidP="00D24622">
      <w:pPr>
        <w:autoSpaceDE w:val="0"/>
        <w:autoSpaceDN w:val="0"/>
        <w:adjustRightInd w:val="0"/>
        <w:spacing w:line="360" w:lineRule="auto"/>
        <w:jc w:val="left"/>
        <w:rPr>
          <w:rFonts w:eastAsiaTheme="minorEastAsia"/>
          <w:b/>
          <w:color w:val="000000"/>
          <w:kern w:val="0"/>
          <w:szCs w:val="21"/>
        </w:rPr>
      </w:pPr>
      <w:r w:rsidRPr="0045565B">
        <w:rPr>
          <w:rFonts w:eastAsiaTheme="minorEastAsia"/>
          <w:b/>
          <w:color w:val="000000"/>
          <w:kern w:val="0"/>
          <w:szCs w:val="21"/>
        </w:rPr>
        <w:t xml:space="preserve">4.3.1 </w:t>
      </w:r>
      <w:r w:rsidRPr="0045565B">
        <w:rPr>
          <w:rFonts w:eastAsiaTheme="minorEastAsia"/>
          <w:b/>
          <w:color w:val="000000"/>
          <w:kern w:val="0"/>
          <w:szCs w:val="21"/>
        </w:rPr>
        <w:t>公平交易制度的执行情况</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制定了《华安基金管理有限公司公平交易管理制度》，将各投资组合在研究分析、投资决策、交易执行等方面全部纳入公平交易管理中。控制措施包括：在研究环节，研究员在为公司管理的各类投资组合提供研究信息、投资建议过程中，使用晨会发言、邮件发送、登录在研究报告管理系统中等方式来确保各类投资组合经理可以公平享有信息获取机会。在投资环节，公司各投资组合经理根据投资组合的风格和投资策略，制定并严格执行交易决策规则，以保证各投资组合交易决策的客观性和独立性。同时严格执行投资决策委员会、投资总监、投资组合经理等各投资决策主体授权机制，投资组合经理在授权范围内自主决策，超过投资权限的操作需要经过严格的审批程序。在交易环节，公司实行强制公平交易机制，确保各投资组合享有公平的交易执行机会。（</w:t>
      </w:r>
      <w:r>
        <w:rPr>
          <w:rFonts w:eastAsiaTheme="minorEastAsia"/>
          <w:color w:val="000000"/>
          <w:szCs w:val="21"/>
        </w:rPr>
        <w:t>1</w:t>
      </w:r>
      <w:r>
        <w:rPr>
          <w:rFonts w:eastAsiaTheme="minorEastAsia"/>
          <w:color w:val="000000"/>
          <w:szCs w:val="21"/>
        </w:rPr>
        <w:t>）交易所二级市场业务，遵循价格优先、时间优先、比例分配、综合平衡的控制原则，实现同一时间下达指令的投资组合在交易时机上的公平性。（</w:t>
      </w:r>
      <w:r>
        <w:rPr>
          <w:rFonts w:eastAsiaTheme="minorEastAsia"/>
          <w:color w:val="000000"/>
          <w:szCs w:val="21"/>
        </w:rPr>
        <w:t>2</w:t>
      </w:r>
      <w:r>
        <w:rPr>
          <w:rFonts w:eastAsiaTheme="minorEastAsia"/>
          <w:color w:val="000000"/>
          <w:szCs w:val="21"/>
        </w:rPr>
        <w:t>）交易所一级市场业务，投资组合经理按意愿独立进行业务申报，集中交易部以投资组合名义对外进行申报。若该业务以公司名义进行申报与中签，则按实际中签情况以价格优先、比例分配原则进行分配。若中签量过小无法合理进行比例分配，且以公司名义获得，则投资部门在合规监察员监督参与下，进行公平协商分配。（</w:t>
      </w:r>
      <w:r>
        <w:rPr>
          <w:rFonts w:eastAsiaTheme="minorEastAsia"/>
          <w:color w:val="000000"/>
          <w:szCs w:val="21"/>
        </w:rPr>
        <w:t>3</w:t>
      </w:r>
      <w:r>
        <w:rPr>
          <w:rFonts w:eastAsiaTheme="minorEastAsia"/>
          <w:color w:val="000000"/>
          <w:szCs w:val="21"/>
        </w:rPr>
        <w:t>）银行间市场业务遵循指令时间优先原则，先到先询价的控制原则。通过内部共同的</w:t>
      </w:r>
      <w:r>
        <w:rPr>
          <w:rFonts w:eastAsiaTheme="minorEastAsia"/>
          <w:color w:val="000000"/>
          <w:szCs w:val="21"/>
        </w:rPr>
        <w:t>iwind</w:t>
      </w:r>
      <w:r>
        <w:rPr>
          <w:rFonts w:eastAsiaTheme="minorEastAsia"/>
          <w:color w:val="000000"/>
          <w:szCs w:val="21"/>
        </w:rPr>
        <w:t>群，发布询价需求和结果，做到信息公开。若是多个投资组合进行一级市场投标，则各投资组合经理须以各投资组合名义向集中交易部下达投资意向，交易员以此进行投标，以确保中签结果与投资组合投标意向一一对应。若中签量过小无法合理进行比例分配，且以公司名义获得，则投资部门在风险管理部投资监督参与下，进行公平协商分配。交易监控、分析与评估环节，公司风险管理部对公司旗下的各投资组合投资境内证券市场上市交易的投资品种、进行场外的非公开发行股票申购、以公司名义进行的债券一级市场申购、不同投资组合同日和临近交易日的反向交易以及可能导致不公平交易和利益输送的异常交易行为进行监控，根据市场公认的第三方信息（如：中债登的债券估值），定期对各投资组合与交易对手之间议价交易的交易价格公允性进行审查，对不同投资组合临近交易日的同向交易的交易时机和交易价差进行分析。</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本报告期内，公司公平交易制度总体执行情况良好。</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本基金管理人通过统计检验的方法对管理的不同投资组合，在不同时间窗下（日内、</w:t>
      </w:r>
      <w:r w:rsidRPr="0045565B">
        <w:rPr>
          <w:rFonts w:eastAsiaTheme="minorEastAsia"/>
          <w:color w:val="000000"/>
          <w:szCs w:val="21"/>
        </w:rPr>
        <w:t>3</w:t>
      </w:r>
      <w:r w:rsidRPr="0045565B">
        <w:rPr>
          <w:rFonts w:eastAsiaTheme="minorEastAsia"/>
          <w:color w:val="000000"/>
          <w:szCs w:val="21"/>
        </w:rPr>
        <w:t>日内、</w:t>
      </w:r>
      <w:r w:rsidRPr="0045565B">
        <w:rPr>
          <w:rFonts w:eastAsiaTheme="minorEastAsia"/>
          <w:color w:val="000000"/>
          <w:szCs w:val="21"/>
        </w:rPr>
        <w:t>5</w:t>
      </w:r>
      <w:r w:rsidRPr="0045565B">
        <w:rPr>
          <w:rFonts w:eastAsiaTheme="minorEastAsia"/>
          <w:color w:val="000000"/>
          <w:szCs w:val="21"/>
        </w:rPr>
        <w:t>日内）的本年度同向交易价差进行了专项分析，未发现违反公平交易原则的异常情况。</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color w:val="000000"/>
          <w:kern w:val="0"/>
          <w:szCs w:val="21"/>
        </w:rPr>
        <w:t xml:space="preserve">4.3.2 </w:t>
      </w:r>
      <w:r w:rsidRPr="0045565B">
        <w:rPr>
          <w:rFonts w:eastAsiaTheme="minorEastAsia"/>
          <w:b/>
          <w:color w:val="000000"/>
          <w:kern w:val="0"/>
          <w:szCs w:val="21"/>
        </w:rPr>
        <w:t>异常交易行为的专项说明</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根据中国证监会《证券投资基金管理公司公平交易制度指导意见》，公司风险管理部会同基金投资、交易部门讨论制定了各类投资组合针对股票、债券、回购等投资品种在交易所及银行间的同日反向交易控制规则，并在投资系统中进行了设置，实现了完全的系统控制。同时加强了对各类投资组合间的同日反向交易的监控与隔日反向交易的检查；风险管理部开发了同向交易分析系统，对相关同向交易指标进行持续监控，并定期对组合间的同向交易行为进行了重点分析。</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本报告期内，除指数基金以外的所有投资组合参与的交易所公开竞价交易中，同日反向交易成交较少的单边交易量超过该证券当日成交量的</w:t>
      </w:r>
      <w:r w:rsidRPr="0045565B">
        <w:rPr>
          <w:rFonts w:eastAsiaTheme="minorEastAsia"/>
          <w:color w:val="000000"/>
          <w:szCs w:val="21"/>
        </w:rPr>
        <w:t>5%</w:t>
      </w:r>
      <w:r w:rsidRPr="0045565B">
        <w:rPr>
          <w:rFonts w:eastAsiaTheme="minorEastAsia"/>
          <w:color w:val="000000"/>
          <w:szCs w:val="21"/>
        </w:rPr>
        <w:t>的次数为</w:t>
      </w:r>
      <w:r w:rsidRPr="0045565B">
        <w:rPr>
          <w:rFonts w:eastAsiaTheme="minorEastAsia"/>
          <w:color w:val="000000"/>
          <w:szCs w:val="21"/>
        </w:rPr>
        <w:t>0</w:t>
      </w:r>
      <w:r w:rsidRPr="0045565B">
        <w:rPr>
          <w:rFonts w:eastAsiaTheme="minorEastAsia"/>
          <w:color w:val="000000"/>
          <w:szCs w:val="21"/>
        </w:rPr>
        <w:t>次，未出现异常交易。</w:t>
      </w:r>
    </w:p>
    <w:p w:rsidR="00C02A8F" w:rsidRPr="0045565B" w:rsidRDefault="001548F9" w:rsidP="0071266A">
      <w:pPr>
        <w:pStyle w:val="20"/>
        <w:spacing w:beforeLines="100" w:after="0"/>
        <w:rPr>
          <w:rFonts w:ascii="Times New Roman" w:eastAsiaTheme="minorEastAsia" w:hAnsi="Times New Roman"/>
          <w:kern w:val="0"/>
          <w:sz w:val="21"/>
          <w:szCs w:val="21"/>
        </w:rPr>
      </w:pPr>
      <w:bookmarkStart w:id="25" w:name="_Toc331410082"/>
      <w:bookmarkStart w:id="26" w:name="_Toc225498258"/>
      <w:r w:rsidRPr="0045565B">
        <w:rPr>
          <w:rFonts w:ascii="Times New Roman" w:eastAsiaTheme="minorEastAsia" w:hAnsi="Times New Roman"/>
          <w:kern w:val="0"/>
          <w:sz w:val="21"/>
          <w:szCs w:val="21"/>
        </w:rPr>
        <w:t xml:space="preserve">4.4 </w:t>
      </w:r>
      <w:r w:rsidRPr="0045565B">
        <w:rPr>
          <w:rFonts w:ascii="Times New Roman" w:eastAsiaTheme="minorEastAsia" w:hAnsi="Times New Roman"/>
          <w:kern w:val="0"/>
          <w:sz w:val="21"/>
          <w:szCs w:val="21"/>
        </w:rPr>
        <w:t>管理人对报告期内基金的投资策略和业绩表现的说明</w:t>
      </w:r>
      <w:bookmarkEnd w:id="25"/>
      <w:bookmarkEnd w:id="26"/>
    </w:p>
    <w:p w:rsidR="00C02A8F" w:rsidRPr="0045565B" w:rsidRDefault="00C02A8F" w:rsidP="00D24622">
      <w:pPr>
        <w:spacing w:line="360" w:lineRule="auto"/>
        <w:rPr>
          <w:rFonts w:eastAsiaTheme="minorEastAsia"/>
          <w:b/>
          <w:szCs w:val="21"/>
        </w:rPr>
      </w:pPr>
      <w:r w:rsidRPr="0045565B">
        <w:rPr>
          <w:rFonts w:eastAsiaTheme="minorEastAsia"/>
          <w:b/>
          <w:szCs w:val="21"/>
        </w:rPr>
        <w:t>4.4.1</w:t>
      </w:r>
      <w:r w:rsidRPr="0045565B">
        <w:rPr>
          <w:rFonts w:eastAsiaTheme="minorEastAsia"/>
          <w:b/>
          <w:szCs w:val="21"/>
        </w:rPr>
        <w:t>报告期内基金投资策略和运作分析</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2019</w:t>
      </w:r>
      <w:r>
        <w:rPr>
          <w:rFonts w:eastAsiaTheme="minorEastAsia"/>
          <w:color w:val="000000"/>
          <w:szCs w:val="21"/>
        </w:rPr>
        <w:t>年上半年，债券利率整体呈现震荡走势，半年末</w:t>
      </w:r>
      <w:r>
        <w:rPr>
          <w:rFonts w:eastAsiaTheme="minorEastAsia"/>
          <w:color w:val="000000"/>
          <w:szCs w:val="21"/>
        </w:rPr>
        <w:t>10</w:t>
      </w:r>
      <w:r>
        <w:rPr>
          <w:rFonts w:eastAsiaTheme="minorEastAsia"/>
          <w:color w:val="000000"/>
          <w:szCs w:val="21"/>
        </w:rPr>
        <w:t>年国债、</w:t>
      </w:r>
      <w:r>
        <w:rPr>
          <w:rFonts w:eastAsiaTheme="minorEastAsia"/>
          <w:color w:val="000000"/>
          <w:szCs w:val="21"/>
        </w:rPr>
        <w:t>5</w:t>
      </w:r>
      <w:r>
        <w:rPr>
          <w:rFonts w:eastAsiaTheme="minorEastAsia"/>
          <w:color w:val="000000"/>
          <w:szCs w:val="21"/>
        </w:rPr>
        <w:t>年</w:t>
      </w:r>
      <w:r>
        <w:rPr>
          <w:rFonts w:eastAsiaTheme="minorEastAsia"/>
          <w:color w:val="000000"/>
          <w:szCs w:val="21"/>
        </w:rPr>
        <w:t>AAA</w:t>
      </w:r>
      <w:r>
        <w:rPr>
          <w:rFonts w:eastAsiaTheme="minorEastAsia"/>
          <w:color w:val="000000"/>
          <w:szCs w:val="21"/>
        </w:rPr>
        <w:t>中票利率分别比上年末下行了</w:t>
      </w:r>
      <w:r>
        <w:rPr>
          <w:rFonts w:eastAsiaTheme="minorEastAsia"/>
          <w:color w:val="000000"/>
          <w:szCs w:val="21"/>
        </w:rPr>
        <w:t>0bp</w:t>
      </w:r>
      <w:r>
        <w:rPr>
          <w:rFonts w:eastAsiaTheme="minorEastAsia"/>
          <w:color w:val="000000"/>
          <w:szCs w:val="21"/>
        </w:rPr>
        <w:t>、</w:t>
      </w:r>
      <w:r>
        <w:rPr>
          <w:rFonts w:eastAsiaTheme="minorEastAsia"/>
          <w:color w:val="000000"/>
          <w:szCs w:val="21"/>
        </w:rPr>
        <w:t>5bp</w:t>
      </w:r>
      <w:r>
        <w:rPr>
          <w:rFonts w:eastAsiaTheme="minorEastAsia"/>
          <w:color w:val="000000"/>
          <w:szCs w:val="21"/>
        </w:rPr>
        <w:t>。跨过年底后流动性非常宽松，带动各期限利率出现明显下行，各债券品种（尤其是利率债）利率也到达了今年到目前为止的最低点。</w:t>
      </w:r>
      <w:r>
        <w:rPr>
          <w:rFonts w:eastAsiaTheme="minorEastAsia"/>
          <w:color w:val="000000"/>
          <w:szCs w:val="21"/>
        </w:rPr>
        <w:t>1</w:t>
      </w:r>
      <w:r>
        <w:rPr>
          <w:rFonts w:eastAsiaTheme="minorEastAsia"/>
          <w:color w:val="000000"/>
          <w:szCs w:val="21"/>
        </w:rPr>
        <w:t>月</w:t>
      </w:r>
      <w:r>
        <w:rPr>
          <w:rFonts w:eastAsiaTheme="minorEastAsia"/>
          <w:color w:val="000000"/>
          <w:szCs w:val="21"/>
        </w:rPr>
        <w:t>7</w:t>
      </w:r>
      <w:r>
        <w:rPr>
          <w:rFonts w:eastAsiaTheme="minorEastAsia"/>
          <w:color w:val="000000"/>
          <w:szCs w:val="21"/>
        </w:rPr>
        <w:t>日央行宣布全面降准后，当月出台的一些政策（比如央行创设央票互换工具）使得市场对宽信用的预期有所上升，</w:t>
      </w:r>
      <w:r>
        <w:rPr>
          <w:rFonts w:eastAsiaTheme="minorEastAsia"/>
          <w:color w:val="000000"/>
          <w:szCs w:val="21"/>
        </w:rPr>
        <w:t>1</w:t>
      </w:r>
      <w:r>
        <w:rPr>
          <w:rFonts w:eastAsiaTheme="minorEastAsia"/>
          <w:color w:val="000000"/>
          <w:szCs w:val="21"/>
        </w:rPr>
        <w:t>月份社融数据在增速和结构改善方面均显著超预期，市场逐渐形成社融增速继续回升的预期，</w:t>
      </w:r>
      <w:r>
        <w:rPr>
          <w:rFonts w:eastAsiaTheme="minorEastAsia"/>
          <w:color w:val="000000"/>
          <w:szCs w:val="21"/>
        </w:rPr>
        <w:t>A</w:t>
      </w:r>
      <w:r>
        <w:rPr>
          <w:rFonts w:eastAsiaTheme="minorEastAsia"/>
          <w:color w:val="000000"/>
          <w:szCs w:val="21"/>
        </w:rPr>
        <w:t>股市场也逐渐回暖，股债跷跷板效应开始显现，推动收益率持续上升。</w:t>
      </w:r>
      <w:r>
        <w:rPr>
          <w:rFonts w:eastAsiaTheme="minorEastAsia"/>
          <w:color w:val="000000"/>
          <w:szCs w:val="21"/>
        </w:rPr>
        <w:t>3</w:t>
      </w:r>
      <w:r>
        <w:rPr>
          <w:rFonts w:eastAsiaTheme="minorEastAsia"/>
          <w:color w:val="000000"/>
          <w:szCs w:val="21"/>
        </w:rPr>
        <w:t>月下旬</w:t>
      </w:r>
      <w:r>
        <w:rPr>
          <w:rFonts w:eastAsiaTheme="minorEastAsia"/>
          <w:color w:val="000000"/>
          <w:szCs w:val="21"/>
        </w:rPr>
        <w:t>A</w:t>
      </w:r>
      <w:r>
        <w:rPr>
          <w:rFonts w:eastAsiaTheme="minorEastAsia"/>
          <w:color w:val="000000"/>
          <w:szCs w:val="21"/>
        </w:rPr>
        <w:t>股出现一定调整，同时美联储</w:t>
      </w:r>
      <w:r>
        <w:rPr>
          <w:rFonts w:eastAsiaTheme="minorEastAsia"/>
          <w:color w:val="000000"/>
          <w:szCs w:val="21"/>
        </w:rPr>
        <w:t>3</w:t>
      </w:r>
      <w:r>
        <w:rPr>
          <w:rFonts w:eastAsiaTheme="minorEastAsia"/>
          <w:color w:val="000000"/>
          <w:szCs w:val="21"/>
        </w:rPr>
        <w:t>月议息会议释放更强的鸽派信号，年内加息周期告终的概率显著增加，并开始产生降息预期，美债利率继续突破新低，对国内债市有一定提振作用，利率出现一波回落。</w:t>
      </w:r>
      <w:r>
        <w:rPr>
          <w:rFonts w:eastAsiaTheme="minorEastAsia"/>
          <w:color w:val="000000"/>
          <w:szCs w:val="21"/>
        </w:rPr>
        <w:t>4</w:t>
      </w:r>
      <w:r>
        <w:rPr>
          <w:rFonts w:eastAsiaTheme="minorEastAsia"/>
          <w:color w:val="000000"/>
          <w:szCs w:val="21"/>
        </w:rPr>
        <w:t>月至</w:t>
      </w:r>
      <w:r>
        <w:rPr>
          <w:rFonts w:eastAsiaTheme="minorEastAsia"/>
          <w:color w:val="000000"/>
          <w:szCs w:val="21"/>
        </w:rPr>
        <w:t>5</w:t>
      </w:r>
      <w:r>
        <w:rPr>
          <w:rFonts w:eastAsiaTheme="minorEastAsia"/>
          <w:color w:val="000000"/>
          <w:szCs w:val="21"/>
        </w:rPr>
        <w:t>月由于经济数据强于预期，央行货币政策委员会一季度例会增加</w:t>
      </w:r>
      <w:r>
        <w:rPr>
          <w:rFonts w:eastAsiaTheme="minorEastAsia"/>
          <w:color w:val="000000"/>
          <w:szCs w:val="21"/>
        </w:rPr>
        <w:t>“</w:t>
      </w:r>
      <w:r>
        <w:rPr>
          <w:rFonts w:eastAsiaTheme="minorEastAsia"/>
          <w:color w:val="000000"/>
          <w:szCs w:val="21"/>
        </w:rPr>
        <w:t>战略定力</w:t>
      </w:r>
      <w:r>
        <w:rPr>
          <w:rFonts w:eastAsiaTheme="minorEastAsia"/>
          <w:color w:val="000000"/>
          <w:szCs w:val="21"/>
        </w:rPr>
        <w:t>”</w:t>
      </w:r>
      <w:r>
        <w:rPr>
          <w:rFonts w:eastAsiaTheme="minorEastAsia"/>
          <w:color w:val="000000"/>
          <w:szCs w:val="21"/>
        </w:rPr>
        <w:t>、</w:t>
      </w:r>
      <w:r>
        <w:rPr>
          <w:rFonts w:eastAsiaTheme="minorEastAsia"/>
          <w:color w:val="000000"/>
          <w:szCs w:val="21"/>
        </w:rPr>
        <w:t>“</w:t>
      </w:r>
      <w:r>
        <w:rPr>
          <w:rFonts w:eastAsiaTheme="minorEastAsia"/>
          <w:color w:val="000000"/>
          <w:szCs w:val="21"/>
        </w:rPr>
        <w:t>总闸门</w:t>
      </w:r>
      <w:r>
        <w:rPr>
          <w:rFonts w:eastAsiaTheme="minorEastAsia"/>
          <w:color w:val="000000"/>
          <w:szCs w:val="21"/>
        </w:rPr>
        <w:t>”</w:t>
      </w:r>
      <w:r>
        <w:rPr>
          <w:rFonts w:eastAsiaTheme="minorEastAsia"/>
          <w:color w:val="000000"/>
          <w:szCs w:val="21"/>
        </w:rPr>
        <w:t>、</w:t>
      </w:r>
      <w:r>
        <w:rPr>
          <w:rFonts w:eastAsiaTheme="minorEastAsia"/>
          <w:color w:val="000000"/>
          <w:szCs w:val="21"/>
        </w:rPr>
        <w:t>“</w:t>
      </w:r>
      <w:r>
        <w:rPr>
          <w:rFonts w:eastAsiaTheme="minorEastAsia"/>
          <w:color w:val="000000"/>
          <w:szCs w:val="21"/>
        </w:rPr>
        <w:t>防风险</w:t>
      </w:r>
      <w:r>
        <w:rPr>
          <w:rFonts w:eastAsiaTheme="minorEastAsia"/>
          <w:color w:val="000000"/>
          <w:szCs w:val="21"/>
        </w:rPr>
        <w:t>”</w:t>
      </w:r>
      <w:r>
        <w:rPr>
          <w:rFonts w:eastAsiaTheme="minorEastAsia"/>
          <w:color w:val="000000"/>
          <w:szCs w:val="21"/>
        </w:rPr>
        <w:t>表述，中央政治局会议提到</w:t>
      </w:r>
      <w:r>
        <w:rPr>
          <w:rFonts w:eastAsiaTheme="minorEastAsia"/>
          <w:color w:val="000000"/>
          <w:szCs w:val="21"/>
        </w:rPr>
        <w:t>“</w:t>
      </w:r>
      <w:r>
        <w:rPr>
          <w:rFonts w:eastAsiaTheme="minorEastAsia"/>
          <w:color w:val="000000"/>
          <w:szCs w:val="21"/>
        </w:rPr>
        <w:t>加快金融供给侧结构性改革</w:t>
      </w:r>
      <w:r>
        <w:rPr>
          <w:rFonts w:eastAsiaTheme="minorEastAsia"/>
          <w:color w:val="000000"/>
          <w:szCs w:val="21"/>
        </w:rPr>
        <w:t>”</w:t>
      </w:r>
      <w:r>
        <w:rPr>
          <w:rFonts w:eastAsiaTheme="minorEastAsia"/>
          <w:color w:val="000000"/>
          <w:szCs w:val="21"/>
        </w:rPr>
        <w:t>，使市场产生央行货币政策导向边际有所收紧的担忧，利率出现了一波明显的上行。但从</w:t>
      </w:r>
      <w:r>
        <w:rPr>
          <w:rFonts w:eastAsiaTheme="minorEastAsia"/>
          <w:color w:val="000000"/>
          <w:szCs w:val="21"/>
        </w:rPr>
        <w:t>5</w:t>
      </w:r>
      <w:r>
        <w:rPr>
          <w:rFonts w:eastAsiaTheme="minorEastAsia"/>
          <w:color w:val="000000"/>
          <w:szCs w:val="21"/>
        </w:rPr>
        <w:t>月下半月起，随着中美贸易争端的升级，</w:t>
      </w:r>
      <w:r>
        <w:rPr>
          <w:rFonts w:eastAsiaTheme="minorEastAsia"/>
          <w:color w:val="000000"/>
          <w:szCs w:val="21"/>
        </w:rPr>
        <w:t>5</w:t>
      </w:r>
      <w:r>
        <w:rPr>
          <w:rFonts w:eastAsiaTheme="minorEastAsia"/>
          <w:color w:val="000000"/>
          <w:szCs w:val="21"/>
        </w:rPr>
        <w:t>月经济数据也弱于预期，利率重新步入回落。期间包商银行被接管事件有所超出市场预期，曾引发流动性的担忧，但央行持续的维稳措施最终使得二季度末平稳度过。</w:t>
      </w:r>
    </w:p>
    <w:p w:rsidR="001548F9" w:rsidRPr="0045565B" w:rsidRDefault="00C02A8F"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本基金上半年以震荡市的判断，保持稳健操作，积极调仓。积极配置中短久期、利差合理的优质信用债，对利率债也进行了积极的波段性操作。组合久期大致保持在</w:t>
      </w:r>
      <w:r w:rsidRPr="0045565B">
        <w:rPr>
          <w:rFonts w:eastAsiaTheme="minorEastAsia"/>
          <w:color w:val="000000"/>
          <w:szCs w:val="21"/>
        </w:rPr>
        <w:t>1-2</w:t>
      </w:r>
      <w:r w:rsidRPr="0045565B">
        <w:rPr>
          <w:rFonts w:eastAsiaTheme="minorEastAsia"/>
          <w:color w:val="000000"/>
          <w:szCs w:val="21"/>
        </w:rPr>
        <w:t>年的中性偏稳健水平。</w:t>
      </w:r>
    </w:p>
    <w:p w:rsidR="001548F9" w:rsidRPr="0045565B" w:rsidRDefault="001548F9" w:rsidP="0071266A">
      <w:pPr>
        <w:autoSpaceDE w:val="0"/>
        <w:autoSpaceDN w:val="0"/>
        <w:adjustRightInd w:val="0"/>
        <w:spacing w:beforeLines="100" w:line="360" w:lineRule="auto"/>
        <w:jc w:val="left"/>
        <w:rPr>
          <w:rFonts w:eastAsiaTheme="minorEastAsia"/>
          <w:b/>
          <w:szCs w:val="21"/>
        </w:rPr>
      </w:pPr>
      <w:r w:rsidRPr="0045565B">
        <w:rPr>
          <w:rFonts w:eastAsiaTheme="minorEastAsia"/>
          <w:b/>
          <w:szCs w:val="21"/>
        </w:rPr>
        <w:t xml:space="preserve">4.4.2 </w:t>
      </w:r>
      <w:r w:rsidRPr="0045565B">
        <w:rPr>
          <w:rFonts w:eastAsiaTheme="minorEastAsia"/>
          <w:b/>
          <w:szCs w:val="21"/>
        </w:rPr>
        <w:t>报告期内基金的业绩表现</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截至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日，华安安悦债券型证券投资基金</w:t>
      </w:r>
      <w:r w:rsidRPr="0045565B">
        <w:rPr>
          <w:rFonts w:eastAsiaTheme="minorEastAsia"/>
          <w:color w:val="000000"/>
          <w:szCs w:val="21"/>
        </w:rPr>
        <w:t>A</w:t>
      </w:r>
      <w:r w:rsidRPr="0045565B">
        <w:rPr>
          <w:rFonts w:eastAsiaTheme="minorEastAsia"/>
          <w:color w:val="000000"/>
          <w:szCs w:val="21"/>
        </w:rPr>
        <w:t>份额净值为</w:t>
      </w:r>
      <w:r w:rsidRPr="0045565B">
        <w:rPr>
          <w:rFonts w:eastAsiaTheme="minorEastAsia"/>
          <w:color w:val="000000"/>
          <w:szCs w:val="21"/>
        </w:rPr>
        <w:t>1.0198</w:t>
      </w:r>
      <w:r w:rsidRPr="0045565B">
        <w:rPr>
          <w:rFonts w:eastAsiaTheme="minorEastAsia"/>
          <w:color w:val="000000"/>
          <w:szCs w:val="21"/>
        </w:rPr>
        <w:t>元，</w:t>
      </w:r>
      <w:r w:rsidRPr="0045565B">
        <w:rPr>
          <w:rFonts w:eastAsiaTheme="minorEastAsia"/>
          <w:color w:val="000000"/>
          <w:szCs w:val="21"/>
        </w:rPr>
        <w:t>C</w:t>
      </w:r>
      <w:r w:rsidRPr="0045565B">
        <w:rPr>
          <w:rFonts w:eastAsiaTheme="minorEastAsia"/>
          <w:color w:val="000000"/>
          <w:szCs w:val="21"/>
        </w:rPr>
        <w:t>份额净值为</w:t>
      </w:r>
      <w:r w:rsidRPr="0045565B">
        <w:rPr>
          <w:rFonts w:eastAsiaTheme="minorEastAsia"/>
          <w:color w:val="000000"/>
          <w:szCs w:val="21"/>
        </w:rPr>
        <w:t>1.0195</w:t>
      </w:r>
      <w:r w:rsidRPr="0045565B">
        <w:rPr>
          <w:rFonts w:eastAsiaTheme="minorEastAsia"/>
          <w:color w:val="000000"/>
          <w:szCs w:val="21"/>
        </w:rPr>
        <w:t>元；华安安悦债券型证券投资基金</w:t>
      </w:r>
      <w:r w:rsidRPr="0045565B">
        <w:rPr>
          <w:rFonts w:eastAsiaTheme="minorEastAsia"/>
          <w:color w:val="000000"/>
          <w:szCs w:val="21"/>
        </w:rPr>
        <w:t>A</w:t>
      </w:r>
      <w:r w:rsidRPr="0045565B">
        <w:rPr>
          <w:rFonts w:eastAsiaTheme="minorEastAsia"/>
          <w:color w:val="000000"/>
          <w:szCs w:val="21"/>
        </w:rPr>
        <w:t>份额净值增长率为</w:t>
      </w:r>
      <w:r w:rsidRPr="0045565B">
        <w:rPr>
          <w:rFonts w:eastAsiaTheme="minorEastAsia"/>
          <w:color w:val="000000"/>
          <w:szCs w:val="21"/>
        </w:rPr>
        <w:t>2.05%</w:t>
      </w:r>
      <w:r w:rsidRPr="0045565B">
        <w:rPr>
          <w:rFonts w:eastAsiaTheme="minorEastAsia"/>
          <w:color w:val="000000"/>
          <w:szCs w:val="21"/>
        </w:rPr>
        <w:t>，</w:t>
      </w:r>
      <w:r w:rsidRPr="0045565B">
        <w:rPr>
          <w:rFonts w:eastAsiaTheme="minorEastAsia"/>
          <w:color w:val="000000"/>
          <w:szCs w:val="21"/>
        </w:rPr>
        <w:t>C</w:t>
      </w:r>
      <w:r w:rsidRPr="0045565B">
        <w:rPr>
          <w:rFonts w:eastAsiaTheme="minorEastAsia"/>
          <w:color w:val="000000"/>
          <w:szCs w:val="21"/>
        </w:rPr>
        <w:t>份额净值增长率为</w:t>
      </w:r>
      <w:r w:rsidRPr="0045565B">
        <w:rPr>
          <w:rFonts w:eastAsiaTheme="minorEastAsia"/>
          <w:color w:val="000000"/>
          <w:szCs w:val="21"/>
        </w:rPr>
        <w:t>2.01%</w:t>
      </w:r>
      <w:r w:rsidRPr="0045565B">
        <w:rPr>
          <w:rFonts w:eastAsiaTheme="minorEastAsia"/>
          <w:color w:val="000000"/>
          <w:szCs w:val="21"/>
        </w:rPr>
        <w:t>，同期业绩比较基准增长率</w:t>
      </w:r>
      <w:r w:rsidRPr="0045565B">
        <w:rPr>
          <w:rFonts w:eastAsiaTheme="minorEastAsia"/>
          <w:color w:val="000000"/>
          <w:szCs w:val="21"/>
        </w:rPr>
        <w:t>0.29%</w:t>
      </w:r>
      <w:r w:rsidRPr="0045565B">
        <w:rPr>
          <w:rFonts w:eastAsiaTheme="minorEastAsia"/>
          <w:color w:val="000000"/>
          <w:szCs w:val="21"/>
        </w:rPr>
        <w:t>。</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27" w:name="_Toc331410083"/>
      <w:bookmarkStart w:id="28" w:name="_Toc225498259"/>
      <w:r w:rsidRPr="0045565B">
        <w:rPr>
          <w:rFonts w:ascii="Times New Roman" w:eastAsiaTheme="minorEastAsia" w:hAnsi="Times New Roman"/>
          <w:kern w:val="0"/>
          <w:sz w:val="21"/>
          <w:szCs w:val="21"/>
        </w:rPr>
        <w:t xml:space="preserve">4.5 </w:t>
      </w:r>
      <w:r w:rsidRPr="0045565B">
        <w:rPr>
          <w:rFonts w:ascii="Times New Roman" w:eastAsiaTheme="minorEastAsia" w:hAnsi="Times New Roman"/>
          <w:kern w:val="0"/>
          <w:sz w:val="21"/>
          <w:szCs w:val="21"/>
        </w:rPr>
        <w:t>管理人对宏观经济、证券市场及行业走势的简要展望</w:t>
      </w:r>
      <w:bookmarkEnd w:id="27"/>
      <w:bookmarkEnd w:id="28"/>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展望下半年，首先经济基本面维持底部震荡或者小幅下行的可能性偏大，基本面对债市影响偏正面。（</w:t>
      </w:r>
      <w:r>
        <w:rPr>
          <w:rFonts w:eastAsiaTheme="minorEastAsia"/>
          <w:color w:val="000000"/>
          <w:szCs w:val="21"/>
        </w:rPr>
        <w:t>1</w:t>
      </w:r>
      <w:r>
        <w:rPr>
          <w:rFonts w:eastAsiaTheme="minorEastAsia"/>
          <w:color w:val="000000"/>
          <w:szCs w:val="21"/>
        </w:rPr>
        <w:t>）从社融来看，上半年社融总额比去年有一定回升，但观察社融增长结构中源于企业的部分，只有债券融资表现较好，但中长期贷款仍然疲弱，而委托贷款、信托贷款只是去年的大幅下滑态势有所收敛。包商银行接管事件虽为个案，但将对中小银行的负债端构成持续压力，继而影响其信用投放。因此中期看社融存量增速要继续显著上升，难度较大。（</w:t>
      </w:r>
      <w:r>
        <w:rPr>
          <w:rFonts w:eastAsiaTheme="minorEastAsia"/>
          <w:color w:val="000000"/>
          <w:szCs w:val="21"/>
        </w:rPr>
        <w:t>2</w:t>
      </w:r>
      <w:r>
        <w:rPr>
          <w:rFonts w:eastAsiaTheme="minorEastAsia"/>
          <w:color w:val="000000"/>
          <w:szCs w:val="21"/>
        </w:rPr>
        <w:t>）上半年财政支出力度加大，财政政策发力基建托底经济意图明显，下半年财政持续发力可期。但地产周期预期见顶回落，基建主要受到地方隐性债务管控的约束，故对冲地产回落难度较大。</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其次，货币政策转向的可能性较小，流动性预计仍保持合理充裕，随着美联储可能降息，央行动货币政策也存在了空间，因此对债市影响也为偏正面。</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当然也需要看到，新增短期影响因素，比如可能提高地方债额度及财政预算，股市反弹，贸易战紧张程度暂时缓解，这些对债市边际影响均为偏负面。</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因此对后市判断仍将维持震荡市，利率下行空间略大于上行空间，信用利差可能有所向上修复。</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投资策略方面，仍以震荡市思维进行稳健操作，对信用利差空间较小的信用债，以减持并择机置换为利率债为主，同时积极配置中短久期、静态收益和利差空间均较好、信用资质也比较安全的信用债。</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29" w:name="_Toc331410085"/>
      <w:bookmarkStart w:id="30" w:name="_Toc247959457"/>
      <w:bookmarkStart w:id="31" w:name="_Toc225570083"/>
      <w:r w:rsidRPr="0045565B">
        <w:rPr>
          <w:rFonts w:ascii="Times New Roman" w:eastAsiaTheme="minorEastAsia" w:hAnsi="Times New Roman"/>
          <w:kern w:val="0"/>
          <w:sz w:val="21"/>
          <w:szCs w:val="21"/>
        </w:rPr>
        <w:t xml:space="preserve">4.6 </w:t>
      </w:r>
      <w:r w:rsidRPr="0045565B">
        <w:rPr>
          <w:rFonts w:ascii="Times New Roman" w:eastAsiaTheme="minorEastAsia" w:hAnsi="Times New Roman"/>
          <w:kern w:val="0"/>
          <w:sz w:val="21"/>
          <w:szCs w:val="21"/>
        </w:rPr>
        <w:t>管理人对报告期内基金估值程序等事项的说明</w:t>
      </w:r>
      <w:bookmarkEnd w:id="29"/>
      <w:bookmarkEnd w:id="30"/>
      <w:bookmarkEnd w:id="31"/>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本基金管理人按照企业会计准则、中国证监会相关规定和基金合同关于估值的约定，对基金所持有的投资品种进行估值。本基金托管人根据法律法规要求履行估值及净值计算的复核责任。</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基金管理人设有估值委员会，负责在证券发行机构发生了严重影响证券价格的重大事件时，评估重大事件对投资品种价值的影响程度、评估对基金估值的影响程度、确定采用的估值方法、确定该证券的公允价值；同时将采用的估值方法以及采用该方法对相关证券的估值与基金的托管银行进行沟通。估值委员会成员由投资总监、研究部总监、固定收益部总监、指数与量化投资部总监、基金运营部高级总监、风险管理部总监等人员组成，具有多年的证券、基金从业经验，熟悉相关法律法规，具备行业研究、风险管理、法律合规或基金估值运作等方面的专业胜任能力。基金经理可参与估值原则和方法的讨论，但不参与估值原则和方法的最终决策和日常估值的执行。</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本报告期内，参与估值流程各方之间不存在任何重大利益冲突。</w:t>
      </w:r>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本基金管理人已与中央国债登记结算有限责任公司及中证指数有限公司签署服务协议，由其按约定分别提供银行间同业市场及交易所交易的债券品种的估值数据。</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32" w:name="_Toc331410086"/>
      <w:bookmarkStart w:id="33" w:name="_Toc247959458"/>
      <w:bookmarkStart w:id="34" w:name="_Toc225570084"/>
      <w:r w:rsidRPr="0045565B">
        <w:rPr>
          <w:rFonts w:ascii="Times New Roman" w:eastAsiaTheme="minorEastAsia" w:hAnsi="Times New Roman"/>
          <w:kern w:val="0"/>
          <w:sz w:val="21"/>
          <w:szCs w:val="21"/>
        </w:rPr>
        <w:t xml:space="preserve">4.7 </w:t>
      </w:r>
      <w:r w:rsidRPr="0045565B">
        <w:rPr>
          <w:rFonts w:ascii="Times New Roman" w:eastAsiaTheme="minorEastAsia" w:hAnsi="Times New Roman"/>
          <w:kern w:val="0"/>
          <w:sz w:val="21"/>
          <w:szCs w:val="21"/>
        </w:rPr>
        <w:t>管理人对报告期内基金利润分配情况的说明</w:t>
      </w:r>
      <w:bookmarkEnd w:id="32"/>
      <w:bookmarkEnd w:id="33"/>
      <w:bookmarkEnd w:id="34"/>
    </w:p>
    <w:p w:rsidR="001548F9" w:rsidRDefault="001548F9" w:rsidP="00D24622">
      <w:pPr>
        <w:spacing w:line="360" w:lineRule="auto"/>
        <w:ind w:firstLineChars="200" w:firstLine="420"/>
        <w:rPr>
          <w:rFonts w:eastAsiaTheme="minorEastAsia"/>
          <w:color w:val="000000"/>
          <w:szCs w:val="21"/>
        </w:rPr>
      </w:pPr>
      <w:r w:rsidRPr="0045565B">
        <w:rPr>
          <w:rFonts w:eastAsiaTheme="minorEastAsia"/>
          <w:color w:val="000000"/>
          <w:szCs w:val="21"/>
        </w:rPr>
        <w:t>本报告期内实施了</w:t>
      </w:r>
      <w:r w:rsidRPr="0045565B">
        <w:rPr>
          <w:rFonts w:eastAsiaTheme="minorEastAsia"/>
          <w:color w:val="000000"/>
          <w:szCs w:val="21"/>
        </w:rPr>
        <w:t>2019</w:t>
      </w:r>
      <w:r w:rsidRPr="0045565B">
        <w:rPr>
          <w:rFonts w:eastAsiaTheme="minorEastAsia"/>
          <w:color w:val="000000"/>
          <w:szCs w:val="21"/>
        </w:rPr>
        <w:t>年度第一次分红，分红方案为：</w:t>
      </w:r>
      <w:r w:rsidRPr="0045565B">
        <w:rPr>
          <w:rFonts w:eastAsiaTheme="minorEastAsia"/>
          <w:color w:val="000000"/>
          <w:szCs w:val="21"/>
        </w:rPr>
        <w:t>0.260</w:t>
      </w:r>
      <w:r w:rsidRPr="0045565B">
        <w:rPr>
          <w:rFonts w:eastAsiaTheme="minorEastAsia"/>
          <w:color w:val="000000"/>
          <w:szCs w:val="21"/>
        </w:rPr>
        <w:t>元</w:t>
      </w:r>
      <w:r w:rsidRPr="0045565B">
        <w:rPr>
          <w:rFonts w:eastAsiaTheme="minorEastAsia"/>
          <w:color w:val="000000"/>
          <w:szCs w:val="21"/>
        </w:rPr>
        <w:t>/10</w:t>
      </w:r>
      <w:r w:rsidRPr="0045565B">
        <w:rPr>
          <w:rFonts w:eastAsiaTheme="minorEastAsia"/>
          <w:color w:val="000000"/>
          <w:szCs w:val="21"/>
        </w:rPr>
        <w:t>份（华安安悦债券</w:t>
      </w:r>
      <w:r w:rsidRPr="0045565B">
        <w:rPr>
          <w:rFonts w:eastAsiaTheme="minorEastAsia"/>
          <w:color w:val="000000"/>
          <w:szCs w:val="21"/>
        </w:rPr>
        <w:t>A</w:t>
      </w:r>
      <w:r w:rsidRPr="0045565B">
        <w:rPr>
          <w:rFonts w:eastAsiaTheme="minorEastAsia"/>
          <w:color w:val="000000"/>
          <w:szCs w:val="21"/>
        </w:rPr>
        <w:t>）、</w:t>
      </w:r>
      <w:r w:rsidRPr="0045565B">
        <w:rPr>
          <w:rFonts w:eastAsiaTheme="minorEastAsia"/>
          <w:color w:val="000000"/>
          <w:szCs w:val="21"/>
        </w:rPr>
        <w:t>0.265</w:t>
      </w:r>
      <w:r w:rsidRPr="0045565B">
        <w:rPr>
          <w:rFonts w:eastAsiaTheme="minorEastAsia"/>
          <w:color w:val="000000"/>
          <w:szCs w:val="21"/>
        </w:rPr>
        <w:t>元</w:t>
      </w:r>
      <w:r w:rsidRPr="0045565B">
        <w:rPr>
          <w:rFonts w:eastAsiaTheme="minorEastAsia"/>
          <w:color w:val="000000"/>
          <w:szCs w:val="21"/>
        </w:rPr>
        <w:t>/10</w:t>
      </w:r>
      <w:r w:rsidRPr="0045565B">
        <w:rPr>
          <w:rFonts w:eastAsiaTheme="minorEastAsia"/>
          <w:color w:val="000000"/>
          <w:szCs w:val="21"/>
        </w:rPr>
        <w:t>份（华安安悦债券</w:t>
      </w:r>
      <w:r w:rsidRPr="0045565B">
        <w:rPr>
          <w:rFonts w:eastAsiaTheme="minorEastAsia"/>
          <w:color w:val="000000"/>
          <w:szCs w:val="21"/>
        </w:rPr>
        <w:t>C</w:t>
      </w:r>
      <w:r w:rsidRPr="0045565B">
        <w:rPr>
          <w:rFonts w:eastAsiaTheme="minorEastAsia"/>
          <w:color w:val="000000"/>
          <w:szCs w:val="21"/>
        </w:rPr>
        <w:t>）。权益登记日及除息日：</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2</w:t>
      </w:r>
      <w:r w:rsidRPr="0045565B">
        <w:rPr>
          <w:rFonts w:eastAsiaTheme="minorEastAsia"/>
          <w:color w:val="000000"/>
          <w:szCs w:val="21"/>
        </w:rPr>
        <w:t>月</w:t>
      </w:r>
      <w:r w:rsidRPr="0045565B">
        <w:rPr>
          <w:rFonts w:eastAsiaTheme="minorEastAsia"/>
          <w:color w:val="000000"/>
          <w:szCs w:val="21"/>
        </w:rPr>
        <w:t>27</w:t>
      </w:r>
      <w:r w:rsidRPr="0045565B">
        <w:rPr>
          <w:rFonts w:eastAsiaTheme="minorEastAsia"/>
          <w:color w:val="000000"/>
          <w:szCs w:val="21"/>
        </w:rPr>
        <w:t>日；现金红利发放日：</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2</w:t>
      </w:r>
      <w:r w:rsidRPr="0045565B">
        <w:rPr>
          <w:rFonts w:eastAsiaTheme="minorEastAsia"/>
          <w:color w:val="000000"/>
          <w:szCs w:val="21"/>
        </w:rPr>
        <w:t>月</w:t>
      </w:r>
      <w:r w:rsidRPr="0045565B">
        <w:rPr>
          <w:rFonts w:eastAsiaTheme="minorEastAsia"/>
          <w:color w:val="000000"/>
          <w:szCs w:val="21"/>
        </w:rPr>
        <w:t>28</w:t>
      </w:r>
      <w:r w:rsidRPr="0045565B">
        <w:rPr>
          <w:rFonts w:eastAsiaTheme="minorEastAsia"/>
          <w:color w:val="000000"/>
          <w:szCs w:val="21"/>
        </w:rPr>
        <w:t>日。</w:t>
      </w:r>
    </w:p>
    <w:p w:rsidR="008D4738" w:rsidRPr="00C56D9D" w:rsidRDefault="008D4738" w:rsidP="0071266A">
      <w:pPr>
        <w:pStyle w:val="20"/>
        <w:spacing w:beforeLines="100" w:after="0"/>
        <w:rPr>
          <w:rFonts w:eastAsiaTheme="minorEastAsia"/>
          <w:color w:val="000000" w:themeColor="text1"/>
          <w:szCs w:val="21"/>
        </w:rPr>
      </w:pPr>
      <w:r w:rsidRPr="002F3CF2">
        <w:rPr>
          <w:rFonts w:ascii="Times New Roman" w:eastAsiaTheme="minorEastAsia" w:hAnsi="Times New Roman" w:hint="eastAsia"/>
          <w:kern w:val="0"/>
          <w:sz w:val="21"/>
          <w:szCs w:val="21"/>
        </w:rPr>
        <w:t xml:space="preserve">4.8 </w:t>
      </w:r>
      <w:r w:rsidRPr="002F3CF2">
        <w:rPr>
          <w:rFonts w:ascii="Times New Roman" w:eastAsiaTheme="minorEastAsia" w:hAnsi="Times New Roman" w:hint="eastAsia"/>
          <w:kern w:val="0"/>
          <w:sz w:val="21"/>
          <w:szCs w:val="21"/>
        </w:rPr>
        <w:t>报告期内管理人对本基金持有人数或基金资产净值预警情形的说明</w:t>
      </w:r>
    </w:p>
    <w:p w:rsidR="008D4738" w:rsidRPr="0045565B" w:rsidRDefault="008D4738" w:rsidP="008D4738">
      <w:pPr>
        <w:spacing w:line="360" w:lineRule="auto"/>
        <w:ind w:firstLineChars="200" w:firstLine="420"/>
        <w:rPr>
          <w:rFonts w:eastAsiaTheme="minorEastAsia"/>
          <w:color w:val="000000"/>
          <w:szCs w:val="21"/>
        </w:rPr>
      </w:pPr>
      <w:r w:rsidRPr="00C56D9D">
        <w:rPr>
          <w:rFonts w:eastAsiaTheme="minorEastAsia"/>
          <w:color w:val="000000" w:themeColor="text1"/>
          <w:kern w:val="0"/>
          <w:szCs w:val="21"/>
        </w:rPr>
        <w:t>本基金报告期内不存在基金持有人数低于</w:t>
      </w:r>
      <w:r w:rsidRPr="00C56D9D">
        <w:rPr>
          <w:rFonts w:eastAsiaTheme="minorEastAsia"/>
          <w:color w:val="000000" w:themeColor="text1"/>
          <w:kern w:val="0"/>
          <w:szCs w:val="21"/>
        </w:rPr>
        <w:t>200</w:t>
      </w:r>
      <w:r w:rsidRPr="00C56D9D">
        <w:rPr>
          <w:rFonts w:eastAsiaTheme="minorEastAsia"/>
          <w:color w:val="000000" w:themeColor="text1"/>
          <w:kern w:val="0"/>
          <w:szCs w:val="21"/>
        </w:rPr>
        <w:t>人或基金资产净值低于</w:t>
      </w:r>
      <w:r w:rsidRPr="00C56D9D">
        <w:rPr>
          <w:rFonts w:eastAsiaTheme="minorEastAsia"/>
          <w:color w:val="000000" w:themeColor="text1"/>
          <w:kern w:val="0"/>
          <w:szCs w:val="21"/>
        </w:rPr>
        <w:t>5000</w:t>
      </w:r>
      <w:r w:rsidRPr="00C56D9D">
        <w:rPr>
          <w:rFonts w:eastAsiaTheme="minorEastAsia"/>
          <w:color w:val="000000" w:themeColor="text1"/>
          <w:kern w:val="0"/>
          <w:szCs w:val="21"/>
        </w:rPr>
        <w:t>万元的情形。</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35" w:name="_Toc331410088"/>
      <w:bookmarkStart w:id="36" w:name="_Toc225498263"/>
      <w:r w:rsidRPr="0045565B">
        <w:rPr>
          <w:rFonts w:eastAsiaTheme="minorEastAsia"/>
          <w:b/>
          <w:bCs/>
          <w:sz w:val="21"/>
          <w:szCs w:val="21"/>
          <w:lang w:val="en-US"/>
        </w:rPr>
        <w:t xml:space="preserve">5  </w:t>
      </w:r>
      <w:r w:rsidRPr="0045565B">
        <w:rPr>
          <w:rFonts w:eastAsiaTheme="minorEastAsia"/>
          <w:b/>
          <w:bCs/>
          <w:sz w:val="21"/>
          <w:szCs w:val="21"/>
          <w:lang w:val="en-US"/>
        </w:rPr>
        <w:t>托管人报告</w:t>
      </w:r>
      <w:bookmarkEnd w:id="35"/>
      <w:bookmarkEnd w:id="36"/>
    </w:p>
    <w:p w:rsidR="001548F9" w:rsidRPr="0045565B" w:rsidRDefault="001548F9" w:rsidP="00D24622">
      <w:pPr>
        <w:pStyle w:val="20"/>
        <w:spacing w:before="0" w:after="0"/>
        <w:rPr>
          <w:rFonts w:ascii="Times New Roman" w:eastAsiaTheme="minorEastAsia" w:hAnsi="Times New Roman"/>
          <w:kern w:val="0"/>
          <w:sz w:val="21"/>
          <w:szCs w:val="21"/>
        </w:rPr>
      </w:pPr>
      <w:bookmarkStart w:id="37" w:name="_Toc331410089"/>
      <w:bookmarkStart w:id="38" w:name="_Toc225498264"/>
      <w:r w:rsidRPr="0045565B">
        <w:rPr>
          <w:rFonts w:ascii="Times New Roman" w:eastAsiaTheme="minorEastAsia" w:hAnsi="Times New Roman"/>
          <w:kern w:val="0"/>
          <w:sz w:val="21"/>
          <w:szCs w:val="21"/>
        </w:rPr>
        <w:t xml:space="preserve">5.1 </w:t>
      </w:r>
      <w:r w:rsidRPr="0045565B">
        <w:rPr>
          <w:rFonts w:ascii="Times New Roman" w:eastAsiaTheme="minorEastAsia" w:hAnsi="Times New Roman"/>
          <w:kern w:val="0"/>
          <w:sz w:val="21"/>
          <w:szCs w:val="21"/>
        </w:rPr>
        <w:t>报告期内本基金托管人遵规守信情况声明</w:t>
      </w:r>
      <w:bookmarkEnd w:id="37"/>
      <w:bookmarkEnd w:id="38"/>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本基金托管人在对华安安悦债券型证券投资基金的托管过程中，严格遵守《证券投资基金法》及其他法律法规和基金合同的有关规定，不存在损害基金份额持有人利益的行为，完全尽职尽责地履行了基金托管人应尽的义务。</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39" w:name="_Toc225498265"/>
      <w:bookmarkStart w:id="40" w:name="_Toc331410090"/>
      <w:r w:rsidRPr="0045565B">
        <w:rPr>
          <w:rFonts w:ascii="Times New Roman" w:eastAsiaTheme="minorEastAsia" w:hAnsi="Times New Roman"/>
          <w:kern w:val="0"/>
          <w:sz w:val="21"/>
          <w:szCs w:val="21"/>
        </w:rPr>
        <w:t xml:space="preserve">5.2 </w:t>
      </w:r>
      <w:r w:rsidRPr="0045565B">
        <w:rPr>
          <w:rFonts w:ascii="Times New Roman" w:eastAsiaTheme="minorEastAsia" w:hAnsi="Times New Roman"/>
          <w:kern w:val="0"/>
          <w:sz w:val="21"/>
          <w:szCs w:val="21"/>
        </w:rPr>
        <w:t>托管人对报告期内本基金投资运作遵规守信、净值计算、利润分配等情况的</w:t>
      </w:r>
      <w:bookmarkEnd w:id="39"/>
      <w:r w:rsidRPr="0045565B">
        <w:rPr>
          <w:rFonts w:ascii="Times New Roman" w:eastAsiaTheme="minorEastAsia" w:hAnsi="Times New Roman"/>
          <w:kern w:val="0"/>
          <w:sz w:val="21"/>
          <w:szCs w:val="21"/>
        </w:rPr>
        <w:t>说明</w:t>
      </w:r>
      <w:bookmarkEnd w:id="40"/>
    </w:p>
    <w:p w:rsidR="001548F9" w:rsidRPr="0045565B" w:rsidRDefault="001548F9" w:rsidP="0045565B">
      <w:pPr>
        <w:spacing w:line="360" w:lineRule="auto"/>
        <w:ind w:firstLineChars="200" w:firstLine="420"/>
        <w:rPr>
          <w:rFonts w:eastAsiaTheme="minorEastAsia"/>
          <w:color w:val="000000"/>
          <w:szCs w:val="21"/>
        </w:rPr>
      </w:pPr>
      <w:r w:rsidRPr="0045565B">
        <w:rPr>
          <w:rFonts w:eastAsiaTheme="minorEastAsia"/>
          <w:color w:val="000000"/>
          <w:szCs w:val="21"/>
        </w:rPr>
        <w:t>本报告期内，华安安悦债券型证券投资基金的管理人</w:t>
      </w:r>
      <w:r w:rsidRPr="0045565B">
        <w:rPr>
          <w:rFonts w:eastAsiaTheme="minorEastAsia"/>
          <w:color w:val="000000"/>
          <w:szCs w:val="21"/>
        </w:rPr>
        <w:t>——</w:t>
      </w:r>
      <w:r w:rsidRPr="0045565B">
        <w:rPr>
          <w:rFonts w:eastAsiaTheme="minorEastAsia"/>
          <w:color w:val="000000"/>
          <w:szCs w:val="21"/>
        </w:rPr>
        <w:t>华安基金管理有限公司在华安安悦债券型证券投资基金的投资运作、基金资产净值计算、基金费用开支等问题上，不存在损害基金份额持有人利益的行为，在各重要方面的运作严格按照基金合同的规定进行。本报告期内，本基金实施利润分配的金额为</w:t>
      </w:r>
      <w:r w:rsidRPr="0045565B">
        <w:rPr>
          <w:rFonts w:eastAsiaTheme="minorEastAsia"/>
          <w:color w:val="000000"/>
          <w:szCs w:val="21"/>
        </w:rPr>
        <w:t>A</w:t>
      </w:r>
      <w:r w:rsidRPr="0045565B">
        <w:rPr>
          <w:rFonts w:eastAsiaTheme="minorEastAsia"/>
          <w:color w:val="000000"/>
          <w:szCs w:val="21"/>
        </w:rPr>
        <w:t>：</w:t>
      </w:r>
      <w:r w:rsidRPr="0045565B">
        <w:rPr>
          <w:rFonts w:eastAsiaTheme="minorEastAsia"/>
          <w:color w:val="000000"/>
          <w:szCs w:val="21"/>
        </w:rPr>
        <w:t>46,653,575.05</w:t>
      </w:r>
      <w:r w:rsidRPr="0045565B">
        <w:rPr>
          <w:rFonts w:eastAsiaTheme="minorEastAsia"/>
          <w:color w:val="000000"/>
          <w:szCs w:val="21"/>
        </w:rPr>
        <w:t>元；</w:t>
      </w:r>
      <w:r w:rsidRPr="0045565B">
        <w:rPr>
          <w:rFonts w:eastAsiaTheme="minorEastAsia"/>
          <w:color w:val="000000"/>
          <w:szCs w:val="21"/>
        </w:rPr>
        <w:t>C</w:t>
      </w:r>
      <w:r w:rsidRPr="0045565B">
        <w:rPr>
          <w:rFonts w:eastAsiaTheme="minorEastAsia"/>
          <w:color w:val="000000"/>
          <w:szCs w:val="21"/>
        </w:rPr>
        <w:t>：</w:t>
      </w:r>
      <w:r w:rsidRPr="0045565B">
        <w:rPr>
          <w:rFonts w:eastAsiaTheme="minorEastAsia"/>
          <w:color w:val="000000"/>
          <w:szCs w:val="21"/>
        </w:rPr>
        <w:t>4,510.14</w:t>
      </w:r>
      <w:r w:rsidRPr="0045565B">
        <w:rPr>
          <w:rFonts w:eastAsiaTheme="minorEastAsia"/>
          <w:color w:val="000000"/>
          <w:szCs w:val="21"/>
        </w:rPr>
        <w:t>元。</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41" w:name="_Toc331410091"/>
      <w:bookmarkStart w:id="42" w:name="_Toc225498266"/>
      <w:r w:rsidRPr="0045565B">
        <w:rPr>
          <w:rFonts w:ascii="Times New Roman" w:eastAsiaTheme="minorEastAsia" w:hAnsi="Times New Roman"/>
          <w:kern w:val="0"/>
          <w:sz w:val="21"/>
          <w:szCs w:val="21"/>
        </w:rPr>
        <w:t xml:space="preserve">5.3 </w:t>
      </w:r>
      <w:r w:rsidRPr="0045565B">
        <w:rPr>
          <w:rFonts w:ascii="Times New Roman" w:eastAsiaTheme="minorEastAsia" w:hAnsi="Times New Roman"/>
          <w:kern w:val="0"/>
          <w:sz w:val="21"/>
          <w:szCs w:val="21"/>
        </w:rPr>
        <w:t>托管人对本半年度报告中财务信息等内容的真实、准确和完整发表意见</w:t>
      </w:r>
      <w:bookmarkEnd w:id="41"/>
      <w:bookmarkEnd w:id="42"/>
    </w:p>
    <w:p w:rsidR="001548F9" w:rsidRPr="0045565B" w:rsidRDefault="001548F9" w:rsidP="00D24622">
      <w:pPr>
        <w:spacing w:line="360" w:lineRule="auto"/>
        <w:ind w:firstLineChars="200" w:firstLine="420"/>
        <w:rPr>
          <w:rFonts w:eastAsiaTheme="minorEastAsia"/>
          <w:color w:val="000000"/>
          <w:szCs w:val="21"/>
        </w:rPr>
      </w:pPr>
      <w:r w:rsidRPr="0045565B">
        <w:rPr>
          <w:rFonts w:eastAsiaTheme="minorEastAsia"/>
          <w:color w:val="000000"/>
          <w:szCs w:val="21"/>
        </w:rPr>
        <w:t>本托管人依法对华安基金管理有限公司编制和披露的华安安悦债券型证券投资基金</w:t>
      </w:r>
      <w:r w:rsidRPr="0045565B">
        <w:rPr>
          <w:rFonts w:eastAsiaTheme="minorEastAsia"/>
          <w:color w:val="000000"/>
          <w:szCs w:val="21"/>
        </w:rPr>
        <w:t>2019</w:t>
      </w:r>
      <w:r w:rsidRPr="0045565B">
        <w:rPr>
          <w:rFonts w:eastAsiaTheme="minorEastAsia"/>
          <w:color w:val="000000"/>
          <w:szCs w:val="21"/>
        </w:rPr>
        <w:t>年半年度报告中财务指标、净值表现、利润分配情况、财务会计报告、投资组合报告等内容进行了复核，以上内容真实、准确和完整。</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43" w:name="_Toc331410096"/>
      <w:r w:rsidRPr="0045565B">
        <w:rPr>
          <w:rFonts w:eastAsiaTheme="minorEastAsia"/>
          <w:b/>
          <w:bCs/>
          <w:sz w:val="21"/>
          <w:szCs w:val="21"/>
          <w:lang w:val="en-US"/>
        </w:rPr>
        <w:t>6</w:t>
      </w:r>
      <w:bookmarkEnd w:id="43"/>
      <w:r w:rsidRPr="0045565B">
        <w:rPr>
          <w:rFonts w:eastAsiaTheme="minorEastAsia"/>
          <w:b/>
          <w:bCs/>
          <w:sz w:val="21"/>
          <w:szCs w:val="21"/>
          <w:lang w:val="en-US"/>
        </w:rPr>
        <w:tab/>
      </w:r>
      <w:r w:rsidRPr="0045565B">
        <w:rPr>
          <w:rFonts w:eastAsiaTheme="minorEastAsia"/>
          <w:b/>
          <w:bCs/>
          <w:sz w:val="21"/>
          <w:szCs w:val="21"/>
          <w:lang w:val="en-US"/>
        </w:rPr>
        <w:t>半年度财务会计报告（未经审计）</w:t>
      </w:r>
    </w:p>
    <w:p w:rsidR="001548F9" w:rsidRPr="0045565B" w:rsidRDefault="001548F9" w:rsidP="00D24622">
      <w:pPr>
        <w:pStyle w:val="20"/>
        <w:spacing w:before="0" w:after="0"/>
        <w:rPr>
          <w:rFonts w:ascii="Times New Roman" w:eastAsiaTheme="minorEastAsia" w:hAnsi="Times New Roman"/>
          <w:kern w:val="0"/>
          <w:sz w:val="21"/>
          <w:szCs w:val="21"/>
        </w:rPr>
      </w:pPr>
      <w:bookmarkStart w:id="44" w:name="_Toc331410097"/>
      <w:bookmarkStart w:id="45" w:name="_Toc225498268"/>
      <w:r w:rsidRPr="0045565B">
        <w:rPr>
          <w:rFonts w:ascii="Times New Roman" w:eastAsiaTheme="minorEastAsia" w:hAnsi="Times New Roman"/>
          <w:kern w:val="0"/>
          <w:sz w:val="21"/>
          <w:szCs w:val="21"/>
        </w:rPr>
        <w:t xml:space="preserve">6.1 </w:t>
      </w:r>
      <w:r w:rsidRPr="0045565B">
        <w:rPr>
          <w:rFonts w:ascii="Times New Roman" w:eastAsiaTheme="minorEastAsia" w:hAnsi="Times New Roman"/>
          <w:kern w:val="0"/>
          <w:sz w:val="21"/>
          <w:szCs w:val="21"/>
        </w:rPr>
        <w:t>资产负债表</w:t>
      </w:r>
      <w:bookmarkEnd w:id="44"/>
      <w:bookmarkEnd w:id="45"/>
    </w:p>
    <w:p w:rsidR="001548F9" w:rsidRPr="0045565B" w:rsidRDefault="001548F9" w:rsidP="00D24622">
      <w:pPr>
        <w:spacing w:line="360" w:lineRule="auto"/>
        <w:rPr>
          <w:rFonts w:eastAsiaTheme="minorEastAsia"/>
          <w:color w:val="000000"/>
          <w:szCs w:val="21"/>
        </w:rPr>
      </w:pPr>
      <w:r w:rsidRPr="0045565B">
        <w:rPr>
          <w:rFonts w:eastAsiaTheme="minorEastAsia"/>
          <w:color w:val="000000"/>
          <w:szCs w:val="21"/>
        </w:rPr>
        <w:t>会计主体：华安安悦债券型证券投资基金</w:t>
      </w:r>
    </w:p>
    <w:p w:rsidR="001548F9" w:rsidRPr="0045565B" w:rsidRDefault="001548F9" w:rsidP="00D24622">
      <w:pPr>
        <w:spacing w:line="360" w:lineRule="auto"/>
        <w:rPr>
          <w:rFonts w:eastAsiaTheme="minorEastAsia"/>
          <w:color w:val="000000"/>
          <w:szCs w:val="21"/>
        </w:rPr>
      </w:pPr>
      <w:r w:rsidRPr="0045565B">
        <w:rPr>
          <w:rFonts w:eastAsiaTheme="minorEastAsia"/>
          <w:color w:val="000000"/>
          <w:szCs w:val="21"/>
        </w:rPr>
        <w:t>报告截止日：</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89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57"/>
        <w:gridCol w:w="2520"/>
        <w:gridCol w:w="2520"/>
      </w:tblGrid>
      <w:tr w:rsidR="00D711B4" w:rsidRPr="0045565B" w:rsidTr="0045565B">
        <w:tc>
          <w:tcPr>
            <w:tcW w:w="3957" w:type="dxa"/>
            <w:vAlign w:val="center"/>
          </w:tcPr>
          <w:p w:rsidR="00D711B4" w:rsidRPr="0045565B" w:rsidRDefault="00D711B4" w:rsidP="00F73D0C">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资产</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kern w:val="2"/>
                <w:sz w:val="21"/>
                <w:szCs w:val="21"/>
              </w:rPr>
              <w:t>2019</w:t>
            </w:r>
            <w:r w:rsidRPr="0045565B">
              <w:rPr>
                <w:rFonts w:ascii="Times New Roman" w:eastAsiaTheme="minorEastAsia" w:hAnsi="Times New Roman"/>
                <w:b/>
                <w:color w:val="000000"/>
                <w:kern w:val="2"/>
                <w:sz w:val="21"/>
                <w:szCs w:val="21"/>
              </w:rPr>
              <w:t>年</w:t>
            </w:r>
            <w:r w:rsidRPr="0045565B">
              <w:rPr>
                <w:rFonts w:ascii="Times New Roman" w:eastAsiaTheme="minorEastAsia" w:hAnsi="Times New Roman"/>
                <w:b/>
                <w:color w:val="000000"/>
                <w:kern w:val="2"/>
                <w:sz w:val="21"/>
                <w:szCs w:val="21"/>
              </w:rPr>
              <w:t>6</w:t>
            </w:r>
            <w:r w:rsidRPr="0045565B">
              <w:rPr>
                <w:rFonts w:ascii="Times New Roman" w:eastAsiaTheme="minorEastAsia" w:hAnsi="Times New Roman"/>
                <w:b/>
                <w:color w:val="000000"/>
                <w:kern w:val="2"/>
                <w:sz w:val="21"/>
                <w:szCs w:val="21"/>
              </w:rPr>
              <w:t>月</w:t>
            </w:r>
            <w:r w:rsidRPr="0045565B">
              <w:rPr>
                <w:rFonts w:ascii="Times New Roman" w:eastAsiaTheme="minorEastAsia" w:hAnsi="Times New Roman"/>
                <w:b/>
                <w:color w:val="000000"/>
                <w:kern w:val="2"/>
                <w:sz w:val="21"/>
                <w:szCs w:val="21"/>
              </w:rPr>
              <w:t>30</w:t>
            </w:r>
            <w:r w:rsidRPr="0045565B">
              <w:rPr>
                <w:rFonts w:ascii="Times New Roman" w:eastAsiaTheme="minorEastAsia" w:hAnsi="Times New Roman"/>
                <w:b/>
                <w:color w:val="000000"/>
                <w:kern w:val="2"/>
                <w:sz w:val="21"/>
                <w:szCs w:val="21"/>
              </w:rPr>
              <w:t>日</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12</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31</w:t>
            </w:r>
            <w:r w:rsidRPr="0045565B">
              <w:rPr>
                <w:rFonts w:ascii="Times New Roman" w:eastAsiaTheme="minorEastAsia" w:hAnsi="Times New Roman"/>
                <w:b/>
                <w:color w:val="000000"/>
                <w:sz w:val="21"/>
                <w:szCs w:val="21"/>
              </w:rPr>
              <w:t>日</w:t>
            </w:r>
          </w:p>
        </w:tc>
      </w:tr>
      <w:tr w:rsidR="00D711B4" w:rsidRPr="0045565B" w:rsidTr="0045565B">
        <w:tc>
          <w:tcPr>
            <w:tcW w:w="3957"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资产：</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银行存款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2,705,403.77</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10,514,775.59</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结算备付金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1,365,526.16</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存出保证金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51,006.83</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337,805.02</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交易性金融资产</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1,777,188,702.00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2,125,871,389.10</w:t>
            </w:r>
          </w:p>
        </w:tc>
      </w:tr>
      <w:tr w:rsidR="00D711B4" w:rsidRPr="0045565B" w:rsidTr="0045565B">
        <w:tc>
          <w:tcPr>
            <w:tcW w:w="3957"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其中：股票投资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7" w:type="dxa"/>
            <w:vAlign w:val="center"/>
          </w:tcPr>
          <w:p w:rsidR="00D711B4" w:rsidRPr="0045565B" w:rsidRDefault="00D711B4" w:rsidP="00D24622">
            <w:pPr>
              <w:pStyle w:val="af6"/>
              <w:ind w:firstLineChars="300" w:firstLine="630"/>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基金投资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7" w:type="dxa"/>
            <w:vAlign w:val="center"/>
          </w:tcPr>
          <w:p w:rsidR="00D711B4" w:rsidRPr="0045565B" w:rsidRDefault="00D711B4" w:rsidP="00D24622">
            <w:pPr>
              <w:ind w:firstLineChars="300" w:firstLine="630"/>
              <w:rPr>
                <w:rFonts w:eastAsiaTheme="minorEastAsia"/>
                <w:color w:val="000000"/>
                <w:szCs w:val="21"/>
              </w:rPr>
            </w:pPr>
            <w:r w:rsidRPr="0045565B">
              <w:rPr>
                <w:rFonts w:eastAsiaTheme="minorEastAsia"/>
                <w:color w:val="000000"/>
                <w:szCs w:val="21"/>
              </w:rPr>
              <w:t>债券投资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1,777,188,702.00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2,125,871,389.10</w:t>
            </w:r>
          </w:p>
        </w:tc>
      </w:tr>
      <w:tr w:rsidR="00D711B4" w:rsidRPr="0045565B" w:rsidTr="0045565B">
        <w:tc>
          <w:tcPr>
            <w:tcW w:w="3957" w:type="dxa"/>
            <w:vAlign w:val="center"/>
          </w:tcPr>
          <w:p w:rsidR="00D711B4" w:rsidRPr="0045565B" w:rsidRDefault="00D711B4" w:rsidP="00D24622">
            <w:pPr>
              <w:ind w:firstLineChars="300" w:firstLine="630"/>
              <w:rPr>
                <w:rFonts w:eastAsiaTheme="minorEastAsia"/>
                <w:color w:val="000000"/>
                <w:szCs w:val="21"/>
              </w:rPr>
            </w:pPr>
            <w:r w:rsidRPr="0045565B">
              <w:rPr>
                <w:rFonts w:eastAsiaTheme="minorEastAsia"/>
                <w:color w:val="000000"/>
                <w:szCs w:val="21"/>
              </w:rPr>
              <w:t>资产支持证券投资</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86710F">
            <w:pPr>
              <w:spacing w:line="360" w:lineRule="auto"/>
              <w:ind w:firstLineChars="300" w:firstLine="630"/>
              <w:rPr>
                <w:rFonts w:eastAsiaTheme="minorEastAsia"/>
                <w:color w:val="000000"/>
                <w:szCs w:val="21"/>
              </w:rPr>
            </w:pPr>
            <w:r w:rsidRPr="0045565B">
              <w:rPr>
                <w:rFonts w:eastAsiaTheme="minorEastAsia"/>
              </w:rPr>
              <w:t>贵金属投资</w:t>
            </w:r>
          </w:p>
        </w:tc>
        <w:tc>
          <w:tcPr>
            <w:tcW w:w="2520" w:type="dxa"/>
            <w:vAlign w:val="center"/>
          </w:tcPr>
          <w:p w:rsidR="00F64CEB" w:rsidRPr="0045565B" w:rsidRDefault="00F64CEB" w:rsidP="0086710F">
            <w:pPr>
              <w:spacing w:line="360" w:lineRule="auto"/>
              <w:jc w:val="right"/>
              <w:rPr>
                <w:rFonts w:eastAsiaTheme="minorEastAsia"/>
                <w:color w:val="000000"/>
                <w:szCs w:val="21"/>
              </w:rPr>
            </w:pPr>
            <w:r w:rsidRPr="0045565B">
              <w:rPr>
                <w:rFonts w:eastAsiaTheme="minorEastAsia"/>
                <w:color w:val="000000"/>
                <w:szCs w:val="21"/>
              </w:rPr>
              <w:t>-</w:t>
            </w:r>
          </w:p>
        </w:tc>
        <w:tc>
          <w:tcPr>
            <w:tcW w:w="2520" w:type="dxa"/>
            <w:vAlign w:val="center"/>
          </w:tcPr>
          <w:p w:rsidR="00F64CEB" w:rsidRPr="0045565B" w:rsidRDefault="00F64CEB" w:rsidP="0086710F">
            <w:pPr>
              <w:spacing w:line="360" w:lineRule="auto"/>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衍生金融资产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买入返售金融资产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16,915,645.37</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19,000,148.50</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应收证券清算款</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应收利息</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34,037,530.89</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34,384,278.28</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应收股利</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应收申购款</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3,622.64</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递延所得税资产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其他资产</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w:t>
            </w:r>
          </w:p>
        </w:tc>
      </w:tr>
      <w:tr w:rsidR="00F64CEB" w:rsidRPr="0045565B" w:rsidTr="0045565B">
        <w:tc>
          <w:tcPr>
            <w:tcW w:w="3957" w:type="dxa"/>
            <w:vAlign w:val="center"/>
          </w:tcPr>
          <w:p w:rsidR="00F64CEB" w:rsidRPr="0045565B" w:rsidRDefault="00F64CEB" w:rsidP="00F73D0C">
            <w:pPr>
              <w:rPr>
                <w:rFonts w:eastAsiaTheme="minorEastAsia"/>
                <w:color w:val="000000"/>
                <w:szCs w:val="21"/>
              </w:rPr>
            </w:pPr>
            <w:r w:rsidRPr="0045565B">
              <w:rPr>
                <w:rFonts w:eastAsiaTheme="minorEastAsia"/>
                <w:color w:val="000000"/>
                <w:szCs w:val="21"/>
              </w:rPr>
              <w:t>资产总计</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1,830,901,911.50</w:t>
            </w:r>
          </w:p>
        </w:tc>
        <w:tc>
          <w:tcPr>
            <w:tcW w:w="2520" w:type="dxa"/>
            <w:vAlign w:val="bottom"/>
          </w:tcPr>
          <w:p w:rsidR="00F64CEB" w:rsidRPr="0045565B" w:rsidRDefault="00F64CEB">
            <w:pPr>
              <w:jc w:val="right"/>
              <w:rPr>
                <w:rFonts w:eastAsiaTheme="minorEastAsia"/>
                <w:color w:val="000000"/>
                <w:szCs w:val="21"/>
              </w:rPr>
            </w:pPr>
            <w:r w:rsidRPr="0045565B">
              <w:rPr>
                <w:rFonts w:eastAsiaTheme="minorEastAsia"/>
                <w:color w:val="000000"/>
                <w:szCs w:val="21"/>
              </w:rPr>
              <w:t>2,191,473,922.65</w:t>
            </w:r>
          </w:p>
        </w:tc>
      </w:tr>
      <w:tr w:rsidR="00D711B4" w:rsidRPr="0045565B" w:rsidTr="0045565B">
        <w:tc>
          <w:tcPr>
            <w:tcW w:w="3958" w:type="dxa"/>
            <w:vAlign w:val="center"/>
          </w:tcPr>
          <w:p w:rsidR="00D711B4" w:rsidRPr="0045565B" w:rsidRDefault="00D711B4" w:rsidP="00F73D0C">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负债和所有者权益</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kern w:val="2"/>
                <w:sz w:val="21"/>
                <w:szCs w:val="21"/>
              </w:rPr>
              <w:t>2019</w:t>
            </w:r>
            <w:r w:rsidRPr="0045565B">
              <w:rPr>
                <w:rFonts w:ascii="Times New Roman" w:eastAsiaTheme="minorEastAsia" w:hAnsi="Times New Roman"/>
                <w:b/>
                <w:color w:val="000000"/>
                <w:kern w:val="2"/>
                <w:sz w:val="21"/>
                <w:szCs w:val="21"/>
              </w:rPr>
              <w:t>年</w:t>
            </w:r>
            <w:r w:rsidRPr="0045565B">
              <w:rPr>
                <w:rFonts w:ascii="Times New Roman" w:eastAsiaTheme="minorEastAsia" w:hAnsi="Times New Roman"/>
                <w:b/>
                <w:color w:val="000000"/>
                <w:kern w:val="2"/>
                <w:sz w:val="21"/>
                <w:szCs w:val="21"/>
              </w:rPr>
              <w:t>6</w:t>
            </w:r>
            <w:r w:rsidRPr="0045565B">
              <w:rPr>
                <w:rFonts w:ascii="Times New Roman" w:eastAsiaTheme="minorEastAsia" w:hAnsi="Times New Roman"/>
                <w:b/>
                <w:color w:val="000000"/>
                <w:kern w:val="2"/>
                <w:sz w:val="21"/>
                <w:szCs w:val="21"/>
              </w:rPr>
              <w:t>月</w:t>
            </w:r>
            <w:r w:rsidRPr="0045565B">
              <w:rPr>
                <w:rFonts w:ascii="Times New Roman" w:eastAsiaTheme="minorEastAsia" w:hAnsi="Times New Roman"/>
                <w:b/>
                <w:color w:val="000000"/>
                <w:kern w:val="2"/>
                <w:sz w:val="21"/>
                <w:szCs w:val="21"/>
              </w:rPr>
              <w:t>30</w:t>
            </w:r>
            <w:r w:rsidRPr="0045565B">
              <w:rPr>
                <w:rFonts w:ascii="Times New Roman" w:eastAsiaTheme="minorEastAsia" w:hAnsi="Times New Roman"/>
                <w:b/>
                <w:color w:val="000000"/>
                <w:kern w:val="2"/>
                <w:sz w:val="21"/>
                <w:szCs w:val="21"/>
              </w:rPr>
              <w:t>日</w:t>
            </w:r>
          </w:p>
        </w:tc>
        <w:tc>
          <w:tcPr>
            <w:tcW w:w="2520"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上年度末</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12</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31</w:t>
            </w:r>
            <w:r w:rsidRPr="0045565B">
              <w:rPr>
                <w:rFonts w:ascii="Times New Roman" w:eastAsiaTheme="minorEastAsia" w:hAnsi="Times New Roman"/>
                <w:b/>
                <w:color w:val="000000"/>
                <w:sz w:val="21"/>
                <w:szCs w:val="21"/>
              </w:rPr>
              <w:t>日</w:t>
            </w:r>
          </w:p>
        </w:tc>
      </w:tr>
      <w:tr w:rsidR="00D711B4" w:rsidRPr="0045565B" w:rsidTr="0045565B">
        <w:tc>
          <w:tcPr>
            <w:tcW w:w="3958"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短期借款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交易性金融负债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衍生金融负债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卖出回购金融资产款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350,600,000.00</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应付证券清算款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应付赎回款</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应付管理人报酬</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449,941.30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467,334.18</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应付托管费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149,980.44</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155,778.07</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应付销售服务费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2.78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7.00</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应付交易费用</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26,520.42</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24,129.00</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应交税费</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147,194.28</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162,416.28</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应付利息</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434,685.41</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应付利润</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递延所得税负债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其他负债</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113,771.93</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386,000.00</w:t>
            </w:r>
          </w:p>
        </w:tc>
      </w:tr>
      <w:tr w:rsidR="00D711B4" w:rsidRPr="0045565B" w:rsidTr="0045565B">
        <w:tc>
          <w:tcPr>
            <w:tcW w:w="3958" w:type="dxa"/>
            <w:vAlign w:val="center"/>
          </w:tcPr>
          <w:p w:rsidR="00D711B4" w:rsidRPr="0045565B" w:rsidRDefault="00D711B4" w:rsidP="00F73D0C">
            <w:pPr>
              <w:pStyle w:val="af6"/>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负债合计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887,411.15</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352,230,349.94</w:t>
            </w:r>
          </w:p>
        </w:tc>
      </w:tr>
      <w:tr w:rsidR="00D711B4" w:rsidRPr="0045565B" w:rsidTr="0045565B">
        <w:tc>
          <w:tcPr>
            <w:tcW w:w="3958" w:type="dxa"/>
            <w:vAlign w:val="center"/>
          </w:tcPr>
          <w:p w:rsidR="00D711B4" w:rsidRPr="0045565B" w:rsidRDefault="00D711B4" w:rsidP="00F73D0C">
            <w:pPr>
              <w:rPr>
                <w:rFonts w:eastAsiaTheme="minorEastAsia"/>
                <w:b/>
                <w:color w:val="000000"/>
                <w:szCs w:val="21"/>
              </w:rPr>
            </w:pPr>
            <w:r w:rsidRPr="0045565B">
              <w:rPr>
                <w:rFonts w:eastAsiaTheme="minorEastAsia"/>
                <w:b/>
                <w:color w:val="000000"/>
                <w:szCs w:val="21"/>
              </w:rPr>
              <w:t>所有者权益：</w:t>
            </w:r>
          </w:p>
        </w:tc>
        <w:tc>
          <w:tcPr>
            <w:tcW w:w="2520" w:type="dxa"/>
            <w:vAlign w:val="bottom"/>
          </w:tcPr>
          <w:p w:rsidR="00D711B4" w:rsidRPr="0045565B" w:rsidRDefault="00D711B4">
            <w:pPr>
              <w:jc w:val="right"/>
              <w:rPr>
                <w:rFonts w:eastAsiaTheme="minorEastAsia"/>
                <w:b/>
                <w:color w:val="000000"/>
                <w:szCs w:val="21"/>
              </w:rPr>
            </w:pPr>
            <w:r w:rsidRPr="0045565B">
              <w:rPr>
                <w:rFonts w:eastAsiaTheme="minorEastAsia"/>
                <w:b/>
                <w:color w:val="000000"/>
                <w:szCs w:val="21"/>
              </w:rPr>
              <w:t>-</w:t>
            </w:r>
          </w:p>
        </w:tc>
        <w:tc>
          <w:tcPr>
            <w:tcW w:w="2520" w:type="dxa"/>
            <w:vAlign w:val="bottom"/>
          </w:tcPr>
          <w:p w:rsidR="00D711B4" w:rsidRPr="0045565B" w:rsidRDefault="00D711B4">
            <w:pPr>
              <w:jc w:val="right"/>
              <w:rPr>
                <w:rFonts w:eastAsiaTheme="minorEastAsia"/>
                <w:b/>
                <w:color w:val="000000"/>
                <w:szCs w:val="21"/>
              </w:rPr>
            </w:pPr>
            <w:r w:rsidRPr="0045565B">
              <w:rPr>
                <w:rFonts w:eastAsiaTheme="minorEastAsia"/>
                <w:b/>
                <w:color w:val="000000"/>
                <w:szCs w:val="21"/>
              </w:rPr>
              <w:t>-</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实收基金</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1,794,419,303.13</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1,794,453,303.61</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未分配利润</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35,595,197.22</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44,790,269.10</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所有者权益合计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1,830,014,500.35</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1,839,243,572.71</w:t>
            </w:r>
          </w:p>
        </w:tc>
      </w:tr>
      <w:tr w:rsidR="00D711B4" w:rsidRPr="0045565B" w:rsidTr="0045565B">
        <w:tc>
          <w:tcPr>
            <w:tcW w:w="3958" w:type="dxa"/>
            <w:vAlign w:val="center"/>
          </w:tcPr>
          <w:p w:rsidR="00D711B4" w:rsidRPr="0045565B" w:rsidRDefault="00D711B4" w:rsidP="00F73D0C">
            <w:pPr>
              <w:rPr>
                <w:rFonts w:eastAsiaTheme="minorEastAsia"/>
                <w:color w:val="000000"/>
                <w:szCs w:val="21"/>
              </w:rPr>
            </w:pPr>
            <w:r w:rsidRPr="0045565B">
              <w:rPr>
                <w:rFonts w:eastAsiaTheme="minorEastAsia"/>
                <w:color w:val="000000"/>
                <w:szCs w:val="21"/>
              </w:rPr>
              <w:t>负债和所有者权益总计</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1,830,901,911.50</w:t>
            </w:r>
          </w:p>
        </w:tc>
        <w:tc>
          <w:tcPr>
            <w:tcW w:w="2520" w:type="dxa"/>
            <w:vAlign w:val="bottom"/>
          </w:tcPr>
          <w:p w:rsidR="00D711B4" w:rsidRPr="0045565B" w:rsidRDefault="00D711B4">
            <w:pPr>
              <w:jc w:val="right"/>
              <w:rPr>
                <w:rFonts w:eastAsiaTheme="minorEastAsia"/>
                <w:color w:val="000000"/>
                <w:szCs w:val="21"/>
              </w:rPr>
            </w:pPr>
            <w:r w:rsidRPr="0045565B">
              <w:rPr>
                <w:rFonts w:eastAsiaTheme="minorEastAsia"/>
                <w:color w:val="000000"/>
                <w:szCs w:val="21"/>
              </w:rPr>
              <w:t>2,191,473,922.65</w:t>
            </w:r>
          </w:p>
        </w:tc>
      </w:tr>
    </w:tbl>
    <w:p w:rsidR="001548F9" w:rsidRPr="0045565B" w:rsidRDefault="001548F9" w:rsidP="0045565B">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注：报告截止日</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日，华安安悦债券型证券投资基金基金份额总额</w:t>
      </w:r>
      <w:r w:rsidRPr="0045565B">
        <w:rPr>
          <w:rFonts w:eastAsiaTheme="minorEastAsia"/>
          <w:kern w:val="0"/>
          <w:szCs w:val="21"/>
        </w:rPr>
        <w:t>1,794,419,303.13</w:t>
      </w:r>
      <w:r w:rsidRPr="0045565B">
        <w:rPr>
          <w:rFonts w:eastAsiaTheme="minorEastAsia"/>
          <w:kern w:val="0"/>
          <w:szCs w:val="21"/>
        </w:rPr>
        <w:t>份。其中</w:t>
      </w:r>
      <w:r w:rsidRPr="0045565B">
        <w:rPr>
          <w:rFonts w:eastAsiaTheme="minorEastAsia"/>
          <w:kern w:val="0"/>
          <w:szCs w:val="21"/>
        </w:rPr>
        <w:t>A</w:t>
      </w:r>
      <w:r w:rsidRPr="0045565B">
        <w:rPr>
          <w:rFonts w:eastAsiaTheme="minorEastAsia"/>
          <w:kern w:val="0"/>
          <w:szCs w:val="21"/>
        </w:rPr>
        <w:t>类基金份额总额</w:t>
      </w:r>
      <w:r w:rsidRPr="0045565B">
        <w:rPr>
          <w:rFonts w:eastAsiaTheme="minorEastAsia"/>
          <w:kern w:val="0"/>
          <w:szCs w:val="21"/>
        </w:rPr>
        <w:t>1,794,381,079.52</w:t>
      </w:r>
      <w:r w:rsidRPr="0045565B">
        <w:rPr>
          <w:rFonts w:eastAsiaTheme="minorEastAsia"/>
          <w:kern w:val="0"/>
          <w:szCs w:val="21"/>
        </w:rPr>
        <w:t>份，基金份额净值</w:t>
      </w:r>
      <w:r w:rsidRPr="0045565B">
        <w:rPr>
          <w:rFonts w:eastAsiaTheme="minorEastAsia"/>
          <w:kern w:val="0"/>
          <w:szCs w:val="21"/>
        </w:rPr>
        <w:t>1.0198</w:t>
      </w:r>
      <w:r w:rsidRPr="0045565B">
        <w:rPr>
          <w:rFonts w:eastAsiaTheme="minorEastAsia"/>
          <w:kern w:val="0"/>
          <w:szCs w:val="21"/>
        </w:rPr>
        <w:t>元；</w:t>
      </w:r>
      <w:r w:rsidRPr="0045565B">
        <w:rPr>
          <w:rFonts w:eastAsiaTheme="minorEastAsia"/>
          <w:kern w:val="0"/>
          <w:szCs w:val="21"/>
        </w:rPr>
        <w:t>C</w:t>
      </w:r>
      <w:r w:rsidRPr="0045565B">
        <w:rPr>
          <w:rFonts w:eastAsiaTheme="minorEastAsia"/>
          <w:kern w:val="0"/>
          <w:szCs w:val="21"/>
        </w:rPr>
        <w:t>类基金份额总额</w:t>
      </w:r>
      <w:r w:rsidRPr="0045565B">
        <w:rPr>
          <w:rFonts w:eastAsiaTheme="minorEastAsia"/>
          <w:kern w:val="0"/>
          <w:szCs w:val="21"/>
        </w:rPr>
        <w:t>38,223.61</w:t>
      </w:r>
      <w:r w:rsidRPr="0045565B">
        <w:rPr>
          <w:rFonts w:eastAsiaTheme="minorEastAsia"/>
          <w:kern w:val="0"/>
          <w:szCs w:val="21"/>
        </w:rPr>
        <w:t>份，基金份额净值</w:t>
      </w:r>
      <w:r w:rsidRPr="0045565B">
        <w:rPr>
          <w:rFonts w:eastAsiaTheme="minorEastAsia"/>
          <w:kern w:val="0"/>
          <w:szCs w:val="21"/>
        </w:rPr>
        <w:t>1.0195</w:t>
      </w:r>
      <w:r w:rsidRPr="0045565B">
        <w:rPr>
          <w:rFonts w:eastAsiaTheme="minorEastAsia"/>
          <w:kern w:val="0"/>
          <w:szCs w:val="21"/>
        </w:rPr>
        <w:t>元。</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46" w:name="_Toc331410098"/>
      <w:bookmarkStart w:id="47" w:name="_Toc225498269"/>
      <w:r w:rsidRPr="0045565B">
        <w:rPr>
          <w:rFonts w:ascii="Times New Roman" w:eastAsiaTheme="minorEastAsia" w:hAnsi="Times New Roman"/>
          <w:kern w:val="0"/>
          <w:sz w:val="21"/>
          <w:szCs w:val="21"/>
        </w:rPr>
        <w:t xml:space="preserve">6.2 </w:t>
      </w:r>
      <w:r w:rsidRPr="0045565B">
        <w:rPr>
          <w:rFonts w:ascii="Times New Roman" w:eastAsiaTheme="minorEastAsia" w:hAnsi="Times New Roman"/>
          <w:kern w:val="0"/>
          <w:sz w:val="21"/>
          <w:szCs w:val="21"/>
        </w:rPr>
        <w:t>利润表</w:t>
      </w:r>
      <w:bookmarkEnd w:id="46"/>
      <w:bookmarkEnd w:id="47"/>
    </w:p>
    <w:p w:rsidR="001548F9" w:rsidRPr="0045565B" w:rsidRDefault="001548F9" w:rsidP="00D24622">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华安安悦债券型证券投资基金</w:t>
      </w:r>
    </w:p>
    <w:p w:rsidR="001548F9" w:rsidRPr="0045565B" w:rsidRDefault="001548F9" w:rsidP="00D24622">
      <w:pPr>
        <w:spacing w:line="360" w:lineRule="auto"/>
        <w:rPr>
          <w:rFonts w:eastAsiaTheme="minorEastAsia"/>
          <w:color w:val="000000"/>
          <w:kern w:val="0"/>
          <w:szCs w:val="21"/>
        </w:rPr>
      </w:pPr>
      <w:r w:rsidRPr="0045565B">
        <w:rPr>
          <w:rFonts w:eastAsiaTheme="minorEastAsia"/>
          <w:color w:val="000000"/>
          <w:szCs w:val="21"/>
        </w:rPr>
        <w:t>本报告期：</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日至</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35"/>
        <w:gridCol w:w="2552"/>
        <w:gridCol w:w="2514"/>
      </w:tblGrid>
      <w:tr w:rsidR="00D711B4" w:rsidRPr="0045565B" w:rsidTr="0045565B">
        <w:tc>
          <w:tcPr>
            <w:tcW w:w="3935" w:type="dxa"/>
            <w:vAlign w:val="center"/>
          </w:tcPr>
          <w:p w:rsidR="00D711B4" w:rsidRPr="0045565B" w:rsidRDefault="00D711B4">
            <w:pPr>
              <w:pStyle w:val="af6"/>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项目</w:t>
            </w:r>
          </w:p>
        </w:tc>
        <w:tc>
          <w:tcPr>
            <w:tcW w:w="2552"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本期</w:t>
            </w:r>
          </w:p>
          <w:p w:rsidR="00D711B4" w:rsidRPr="0045565B" w:rsidRDefault="00D711B4" w:rsidP="00DB683F">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日至</w:t>
            </w: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6</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30</w:t>
            </w:r>
            <w:r w:rsidRPr="0045565B">
              <w:rPr>
                <w:rFonts w:ascii="Times New Roman" w:eastAsiaTheme="minorEastAsia" w:hAnsi="Times New Roman"/>
                <w:b/>
                <w:sz w:val="21"/>
                <w:szCs w:val="21"/>
              </w:rPr>
              <w:t>日</w:t>
            </w:r>
          </w:p>
        </w:tc>
        <w:tc>
          <w:tcPr>
            <w:tcW w:w="2514" w:type="dxa"/>
            <w:vAlign w:val="center"/>
          </w:tcPr>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上年度可比期间</w:t>
            </w:r>
          </w:p>
          <w:p w:rsidR="00D711B4" w:rsidRPr="0045565B" w:rsidRDefault="00D711B4">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3</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日（基金合同生效日）至</w:t>
            </w: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30</w:t>
            </w:r>
            <w:r w:rsidRPr="0045565B">
              <w:rPr>
                <w:rFonts w:ascii="Times New Roman" w:eastAsiaTheme="minorEastAsia" w:hAnsi="Times New Roman"/>
                <w:b/>
                <w:color w:val="000000"/>
                <w:sz w:val="21"/>
                <w:szCs w:val="21"/>
              </w:rPr>
              <w:t>日</w:t>
            </w:r>
          </w:p>
        </w:tc>
      </w:tr>
      <w:tr w:rsidR="00D711B4" w:rsidRPr="0045565B" w:rsidTr="0045565B">
        <w:tc>
          <w:tcPr>
            <w:tcW w:w="3935" w:type="dxa"/>
            <w:vAlign w:val="center"/>
          </w:tcPr>
          <w:p w:rsidR="00D711B4" w:rsidRPr="0045565B" w:rsidRDefault="00D711B4" w:rsidP="00801E52">
            <w:pPr>
              <w:rPr>
                <w:rFonts w:eastAsiaTheme="minorEastAsia"/>
                <w:b/>
                <w:color w:val="000000"/>
                <w:szCs w:val="21"/>
              </w:rPr>
            </w:pPr>
            <w:r w:rsidRPr="0045565B">
              <w:rPr>
                <w:rFonts w:eastAsiaTheme="minorEastAsia"/>
                <w:b/>
                <w:color w:val="000000"/>
                <w:szCs w:val="21"/>
              </w:rPr>
              <w:t>一、收入</w:t>
            </w:r>
          </w:p>
        </w:tc>
        <w:tc>
          <w:tcPr>
            <w:tcW w:w="2552" w:type="dxa"/>
            <w:vAlign w:val="center"/>
          </w:tcPr>
          <w:p w:rsidR="00D711B4" w:rsidRPr="0045565B" w:rsidRDefault="00D711B4" w:rsidP="00801E52">
            <w:pPr>
              <w:jc w:val="right"/>
              <w:rPr>
                <w:rFonts w:eastAsiaTheme="minorEastAsia"/>
                <w:b/>
                <w:color w:val="000000"/>
                <w:szCs w:val="21"/>
              </w:rPr>
            </w:pPr>
            <w:r w:rsidRPr="0045565B">
              <w:rPr>
                <w:rFonts w:eastAsiaTheme="minorEastAsia"/>
                <w:b/>
                <w:color w:val="000000"/>
                <w:szCs w:val="21"/>
              </w:rPr>
              <w:t>42,653,526.84</w:t>
            </w:r>
          </w:p>
        </w:tc>
        <w:tc>
          <w:tcPr>
            <w:tcW w:w="2514" w:type="dxa"/>
            <w:vAlign w:val="center"/>
          </w:tcPr>
          <w:p w:rsidR="00D711B4" w:rsidRPr="0045565B" w:rsidRDefault="00D711B4" w:rsidP="00801E52">
            <w:pPr>
              <w:jc w:val="right"/>
              <w:rPr>
                <w:rFonts w:eastAsiaTheme="minorEastAsia"/>
                <w:b/>
                <w:color w:val="000000"/>
                <w:szCs w:val="21"/>
              </w:rPr>
            </w:pPr>
            <w:r w:rsidRPr="0045565B">
              <w:rPr>
                <w:rFonts w:eastAsiaTheme="minorEastAsia"/>
                <w:b/>
                <w:color w:val="000000"/>
                <w:szCs w:val="21"/>
              </w:rPr>
              <w:t>63,014,461.42</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1.</w:t>
            </w:r>
            <w:r w:rsidRPr="0045565B">
              <w:rPr>
                <w:rFonts w:eastAsiaTheme="minorEastAsia"/>
                <w:color w:val="000000"/>
                <w:szCs w:val="21"/>
              </w:rPr>
              <w:t>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36,324,741.56</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55,497,029.51</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其中：存款利息收入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43,448.45</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7,961,850.39</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债券利息收入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35,169,248.44</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46,868,997.92</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资产支持证券利息收入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买入返售金融资产收入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1,112,044.67</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666,181.20</w:t>
            </w:r>
          </w:p>
        </w:tc>
      </w:tr>
      <w:tr w:rsidR="00D711B4" w:rsidRPr="0045565B" w:rsidTr="0045565B">
        <w:tc>
          <w:tcPr>
            <w:tcW w:w="3935" w:type="dxa"/>
            <w:vAlign w:val="center"/>
          </w:tcPr>
          <w:p w:rsidR="00D711B4" w:rsidRPr="0045565B" w:rsidRDefault="00D711B4" w:rsidP="00801E52">
            <w:pPr>
              <w:ind w:firstLineChars="250" w:firstLine="525"/>
              <w:rPr>
                <w:rFonts w:eastAsiaTheme="minorEastAsia"/>
                <w:color w:val="000000"/>
                <w:szCs w:val="21"/>
              </w:rPr>
            </w:pPr>
            <w:r w:rsidRPr="0045565B">
              <w:rPr>
                <w:rFonts w:eastAsiaTheme="minorEastAsia"/>
                <w:color w:val="000000"/>
                <w:szCs w:val="21"/>
              </w:rPr>
              <w:t>其他利息收入</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投资收益（损失以</w:t>
            </w:r>
            <w:r w:rsidRPr="0045565B">
              <w:rPr>
                <w:rFonts w:eastAsiaTheme="minorEastAsia"/>
                <w:color w:val="000000"/>
                <w:szCs w:val="21"/>
              </w:rPr>
              <w:t>“-”</w:t>
            </w:r>
            <w:r w:rsidRPr="0045565B">
              <w:rPr>
                <w:rFonts w:eastAsiaTheme="minorEastAsia"/>
                <w:color w:val="000000"/>
                <w:szCs w:val="21"/>
              </w:rPr>
              <w:t>填列）</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10,835,017.64</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2,500,001.12</w:t>
            </w:r>
          </w:p>
        </w:tc>
      </w:tr>
      <w:tr w:rsidR="00D711B4" w:rsidRPr="0045565B" w:rsidTr="0045565B">
        <w:tc>
          <w:tcPr>
            <w:tcW w:w="3935" w:type="dxa"/>
            <w:vAlign w:val="center"/>
          </w:tcPr>
          <w:p w:rsidR="00D711B4" w:rsidRPr="0045565B" w:rsidRDefault="00D711B4" w:rsidP="00801E52">
            <w:pPr>
              <w:rPr>
                <w:rFonts w:eastAsiaTheme="minorEastAsia"/>
                <w:color w:val="000000"/>
                <w:szCs w:val="21"/>
              </w:rPr>
            </w:pPr>
            <w:r w:rsidRPr="0045565B">
              <w:rPr>
                <w:rFonts w:eastAsiaTheme="minorEastAsia"/>
                <w:color w:val="000000"/>
                <w:szCs w:val="21"/>
              </w:rPr>
              <w:t>其中：股票投资收益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基金投资收益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债券投资收益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10,835,017.64</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2,500,001.12</w:t>
            </w:r>
          </w:p>
        </w:tc>
      </w:tr>
      <w:tr w:rsidR="00D711B4" w:rsidRPr="0045565B" w:rsidTr="0045565B">
        <w:tc>
          <w:tcPr>
            <w:tcW w:w="3935" w:type="dxa"/>
            <w:vAlign w:val="center"/>
          </w:tcPr>
          <w:p w:rsidR="00D711B4" w:rsidRPr="0045565B" w:rsidRDefault="00D711B4" w:rsidP="00801E52">
            <w:pPr>
              <w:ind w:firstLineChars="300" w:firstLine="630"/>
              <w:rPr>
                <w:rFonts w:eastAsiaTheme="minorEastAsia"/>
                <w:color w:val="000000"/>
                <w:szCs w:val="21"/>
              </w:rPr>
            </w:pPr>
            <w:r w:rsidRPr="0045565B">
              <w:rPr>
                <w:rFonts w:eastAsiaTheme="minorEastAsia"/>
                <w:color w:val="000000"/>
                <w:szCs w:val="21"/>
              </w:rPr>
              <w:t>资产支持证券投资收益</w:t>
            </w:r>
          </w:p>
        </w:tc>
        <w:tc>
          <w:tcPr>
            <w:tcW w:w="2552"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D711B4" w:rsidRPr="0045565B" w:rsidRDefault="00D711B4"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spacing w:line="360" w:lineRule="auto"/>
              <w:ind w:firstLineChars="300" w:firstLine="630"/>
              <w:rPr>
                <w:rFonts w:eastAsiaTheme="minorEastAsia"/>
                <w:color w:val="000000"/>
                <w:szCs w:val="21"/>
              </w:rPr>
            </w:pPr>
            <w:r w:rsidRPr="0045565B">
              <w:rPr>
                <w:rFonts w:eastAsiaTheme="minorEastAsia"/>
              </w:rPr>
              <w:t>贵金属投资收益</w:t>
            </w:r>
          </w:p>
        </w:tc>
        <w:tc>
          <w:tcPr>
            <w:tcW w:w="2552" w:type="dxa"/>
            <w:vAlign w:val="center"/>
          </w:tcPr>
          <w:p w:rsidR="006D6C13" w:rsidRPr="0045565B" w:rsidRDefault="006D6C13" w:rsidP="00801E52">
            <w:pPr>
              <w:spacing w:line="360" w:lineRule="auto"/>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spacing w:line="360" w:lineRule="auto"/>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ind w:firstLineChars="300" w:firstLine="630"/>
              <w:rPr>
                <w:rFonts w:eastAsiaTheme="minorEastAsia"/>
                <w:color w:val="000000"/>
                <w:szCs w:val="21"/>
              </w:rPr>
            </w:pPr>
            <w:r w:rsidRPr="0045565B">
              <w:rPr>
                <w:rFonts w:eastAsiaTheme="minorEastAsia"/>
                <w:color w:val="000000"/>
                <w:szCs w:val="21"/>
              </w:rPr>
              <w:t>衍生工具收益</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ind w:firstLineChars="300" w:firstLine="630"/>
              <w:rPr>
                <w:rFonts w:eastAsiaTheme="minorEastAsia"/>
                <w:color w:val="000000"/>
                <w:szCs w:val="21"/>
              </w:rPr>
            </w:pPr>
            <w:r w:rsidRPr="0045565B">
              <w:rPr>
                <w:rFonts w:eastAsiaTheme="minorEastAsia"/>
                <w:color w:val="000000"/>
                <w:szCs w:val="21"/>
              </w:rPr>
              <w:t>股利收益</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3.</w:t>
            </w:r>
            <w:r w:rsidRPr="0045565B">
              <w:rPr>
                <w:rFonts w:eastAsiaTheme="minorEastAsia"/>
                <w:color w:val="000000"/>
                <w:szCs w:val="21"/>
              </w:rPr>
              <w:t>公允价值变动收益（损失以</w:t>
            </w:r>
            <w:r w:rsidRPr="0045565B">
              <w:rPr>
                <w:rFonts w:eastAsiaTheme="minorEastAsia"/>
                <w:color w:val="000000"/>
                <w:szCs w:val="21"/>
              </w:rPr>
              <w:t>“-”</w:t>
            </w:r>
            <w:r w:rsidRPr="0045565B">
              <w:rPr>
                <w:rFonts w:eastAsiaTheme="minorEastAsia"/>
                <w:color w:val="000000"/>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-4,506,236.80</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5,001,267.54</w:t>
            </w:r>
          </w:p>
        </w:tc>
      </w:tr>
      <w:tr w:rsidR="006D6C13" w:rsidRPr="0045565B" w:rsidTr="0045565B">
        <w:tc>
          <w:tcPr>
            <w:tcW w:w="3935" w:type="dxa"/>
            <w:vAlign w:val="center"/>
          </w:tcPr>
          <w:p w:rsidR="006D6C13" w:rsidRPr="0045565B" w:rsidRDefault="006D6C13" w:rsidP="00801E52">
            <w:pPr>
              <w:pStyle w:val="af6"/>
              <w:jc w:val="both"/>
              <w:rPr>
                <w:rFonts w:ascii="Times New Roman" w:eastAsiaTheme="minorEastAsia" w:hAnsi="Times New Roman"/>
                <w:color w:val="000000"/>
                <w:sz w:val="21"/>
                <w:szCs w:val="21"/>
              </w:rPr>
            </w:pPr>
            <w:r w:rsidRPr="0045565B">
              <w:rPr>
                <w:rFonts w:ascii="Times New Roman" w:eastAsiaTheme="minorEastAsia" w:hAnsi="Times New Roman"/>
                <w:color w:val="000000"/>
                <w:sz w:val="21"/>
                <w:szCs w:val="21"/>
              </w:rPr>
              <w:t>4.</w:t>
            </w:r>
            <w:r w:rsidRPr="0045565B">
              <w:rPr>
                <w:rFonts w:ascii="Times New Roman" w:eastAsiaTheme="minorEastAsia" w:hAnsi="Times New Roman"/>
                <w:color w:val="000000"/>
                <w:sz w:val="21"/>
                <w:szCs w:val="21"/>
              </w:rPr>
              <w:t>汇兑收益（损失以</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w:t>
            </w:r>
            <w:r w:rsidRPr="0045565B">
              <w:rPr>
                <w:rFonts w:ascii="Times New Roman" w:eastAsiaTheme="minorEastAsia" w:hAnsi="Times New Roman"/>
                <w:color w:val="000000"/>
                <w:sz w:val="21"/>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5.</w:t>
            </w:r>
            <w:r w:rsidRPr="0045565B">
              <w:rPr>
                <w:rFonts w:eastAsiaTheme="minorEastAsia"/>
                <w:color w:val="000000"/>
                <w:szCs w:val="21"/>
              </w:rPr>
              <w:t>其他收入（损失以</w:t>
            </w:r>
            <w:r w:rsidRPr="0045565B">
              <w:rPr>
                <w:rFonts w:eastAsiaTheme="minorEastAsia"/>
                <w:color w:val="000000"/>
                <w:szCs w:val="21"/>
              </w:rPr>
              <w:t>“-”</w:t>
            </w:r>
            <w:r w:rsidRPr="0045565B">
              <w:rPr>
                <w:rFonts w:eastAsiaTheme="minorEastAsia"/>
                <w:color w:val="000000"/>
                <w:szCs w:val="21"/>
              </w:rPr>
              <w:t>号填列）</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4.44</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16,163.25</w:t>
            </w:r>
          </w:p>
        </w:tc>
      </w:tr>
      <w:tr w:rsidR="006D6C13" w:rsidRPr="0045565B" w:rsidTr="0045565B">
        <w:tc>
          <w:tcPr>
            <w:tcW w:w="3935" w:type="dxa"/>
            <w:vAlign w:val="center"/>
          </w:tcPr>
          <w:p w:rsidR="006D6C13" w:rsidRPr="0045565B" w:rsidRDefault="006D6C13" w:rsidP="00801E52">
            <w:pPr>
              <w:rPr>
                <w:rFonts w:eastAsiaTheme="minorEastAsia"/>
                <w:b/>
                <w:color w:val="000000"/>
                <w:szCs w:val="21"/>
              </w:rPr>
            </w:pPr>
            <w:r w:rsidRPr="0045565B">
              <w:rPr>
                <w:rFonts w:eastAsiaTheme="minorEastAsia"/>
                <w:b/>
                <w:color w:val="000000"/>
                <w:szCs w:val="21"/>
              </w:rPr>
              <w:t>减：二、费用</w:t>
            </w:r>
          </w:p>
        </w:tc>
        <w:tc>
          <w:tcPr>
            <w:tcW w:w="2552" w:type="dxa"/>
            <w:vAlign w:val="center"/>
          </w:tcPr>
          <w:p w:rsidR="006D6C13" w:rsidRPr="0045565B" w:rsidRDefault="006D6C13" w:rsidP="00801E52">
            <w:pPr>
              <w:jc w:val="right"/>
              <w:rPr>
                <w:rFonts w:eastAsiaTheme="minorEastAsia"/>
                <w:b/>
                <w:color w:val="000000"/>
                <w:szCs w:val="21"/>
              </w:rPr>
            </w:pPr>
            <w:r w:rsidRPr="0045565B">
              <w:rPr>
                <w:rFonts w:eastAsiaTheme="minorEastAsia"/>
                <w:b/>
                <w:color w:val="000000"/>
                <w:szCs w:val="21"/>
              </w:rPr>
              <w:t>5,192,543.25</w:t>
            </w:r>
          </w:p>
        </w:tc>
        <w:tc>
          <w:tcPr>
            <w:tcW w:w="2514" w:type="dxa"/>
            <w:vAlign w:val="center"/>
          </w:tcPr>
          <w:p w:rsidR="006D6C13" w:rsidRPr="0045565B" w:rsidRDefault="006D6C13" w:rsidP="00801E52">
            <w:pPr>
              <w:jc w:val="right"/>
              <w:rPr>
                <w:rFonts w:eastAsiaTheme="minorEastAsia"/>
                <w:b/>
                <w:color w:val="000000"/>
                <w:szCs w:val="21"/>
              </w:rPr>
            </w:pPr>
            <w:r w:rsidRPr="0045565B">
              <w:rPr>
                <w:rFonts w:eastAsiaTheme="minorEastAsia"/>
                <w:b/>
                <w:color w:val="000000"/>
                <w:szCs w:val="21"/>
              </w:rPr>
              <w:t>11,071,362.67</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1</w:t>
            </w:r>
            <w:r w:rsidRPr="0045565B">
              <w:rPr>
                <w:rFonts w:eastAsiaTheme="minorEastAsia"/>
                <w:color w:val="000000"/>
                <w:szCs w:val="21"/>
              </w:rPr>
              <w:t>．管理人报酬</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2,721,318.04</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2,977,434.56</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．托管费</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907,106.04</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992,478.17</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3</w:t>
            </w:r>
            <w:r w:rsidRPr="0045565B">
              <w:rPr>
                <w:rFonts w:eastAsiaTheme="minorEastAsia"/>
                <w:color w:val="000000"/>
                <w:szCs w:val="21"/>
              </w:rPr>
              <w:t>．销售服务费</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38.00</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5,441.29</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4</w:t>
            </w:r>
            <w:r w:rsidRPr="0045565B">
              <w:rPr>
                <w:rFonts w:eastAsiaTheme="minorEastAsia"/>
                <w:color w:val="000000"/>
                <w:szCs w:val="21"/>
              </w:rPr>
              <w:t>．交易费用</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32,532.74</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38,700.00</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5</w:t>
            </w:r>
            <w:r w:rsidRPr="0045565B">
              <w:rPr>
                <w:rFonts w:eastAsiaTheme="minorEastAsia"/>
                <w:color w:val="000000"/>
                <w:szCs w:val="21"/>
              </w:rPr>
              <w:t>．利息支出</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1,310,019.96</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6,877,712.84</w:t>
            </w:r>
          </w:p>
        </w:tc>
      </w:tr>
      <w:tr w:rsidR="006D6C13" w:rsidRPr="0045565B" w:rsidTr="0045565B">
        <w:tc>
          <w:tcPr>
            <w:tcW w:w="3935" w:type="dxa"/>
            <w:vAlign w:val="center"/>
          </w:tcPr>
          <w:p w:rsidR="006D6C13" w:rsidRPr="0045565B" w:rsidRDefault="006D6C13" w:rsidP="00801E52">
            <w:pPr>
              <w:rPr>
                <w:rFonts w:eastAsiaTheme="minorEastAsia"/>
                <w:color w:val="000000"/>
                <w:szCs w:val="21"/>
              </w:rPr>
            </w:pPr>
            <w:r w:rsidRPr="0045565B">
              <w:rPr>
                <w:rFonts w:eastAsiaTheme="minorEastAsia"/>
                <w:color w:val="000000"/>
                <w:szCs w:val="21"/>
              </w:rPr>
              <w:t>其中：卖出回购金融资产支出</w:t>
            </w:r>
          </w:p>
        </w:tc>
        <w:tc>
          <w:tcPr>
            <w:tcW w:w="2552"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1,310,019.96</w:t>
            </w:r>
          </w:p>
        </w:tc>
        <w:tc>
          <w:tcPr>
            <w:tcW w:w="2514" w:type="dxa"/>
            <w:vAlign w:val="center"/>
          </w:tcPr>
          <w:p w:rsidR="006D6C13" w:rsidRPr="0045565B" w:rsidRDefault="006D6C13" w:rsidP="00801E52">
            <w:pPr>
              <w:jc w:val="right"/>
              <w:rPr>
                <w:rFonts w:eastAsiaTheme="minorEastAsia"/>
                <w:color w:val="000000"/>
                <w:szCs w:val="21"/>
              </w:rPr>
            </w:pPr>
            <w:r w:rsidRPr="0045565B">
              <w:rPr>
                <w:rFonts w:eastAsiaTheme="minorEastAsia"/>
                <w:color w:val="000000"/>
                <w:szCs w:val="21"/>
              </w:rPr>
              <w:t>6,877,712.84</w:t>
            </w:r>
          </w:p>
        </w:tc>
      </w:tr>
      <w:tr w:rsidR="006B10A4" w:rsidRPr="0045565B" w:rsidTr="00097051">
        <w:tc>
          <w:tcPr>
            <w:tcW w:w="3935" w:type="dxa"/>
            <w:vAlign w:val="center"/>
          </w:tcPr>
          <w:p w:rsidR="006B10A4" w:rsidRPr="00C27A37" w:rsidRDefault="006B10A4" w:rsidP="00622FA0">
            <w:pPr>
              <w:rPr>
                <w:rFonts w:eastAsiaTheme="minorEastAsia"/>
                <w:color w:val="000000"/>
                <w:szCs w:val="21"/>
              </w:rPr>
            </w:pPr>
            <w:r w:rsidRPr="00C27A37">
              <w:rPr>
                <w:rFonts w:eastAsiaTheme="minorEastAsia" w:hint="eastAsia"/>
                <w:color w:val="000000"/>
                <w:szCs w:val="21"/>
              </w:rPr>
              <w:t>6.</w:t>
            </w:r>
            <w:r w:rsidRPr="00C27A37">
              <w:rPr>
                <w:rFonts w:eastAsiaTheme="minorEastAsia" w:hint="eastAsia"/>
                <w:color w:val="000000"/>
                <w:szCs w:val="21"/>
              </w:rPr>
              <w:t>税金及附加</w:t>
            </w:r>
          </w:p>
          <w:p w:rsidR="006B10A4" w:rsidRPr="00C27A37" w:rsidRDefault="006B10A4" w:rsidP="00622FA0">
            <w:pPr>
              <w:rPr>
                <w:rFonts w:eastAsiaTheme="minorEastAsia"/>
                <w:color w:val="000000"/>
                <w:szCs w:val="21"/>
              </w:rPr>
            </w:pPr>
          </w:p>
        </w:tc>
        <w:tc>
          <w:tcPr>
            <w:tcW w:w="2552"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89,156.54</w:t>
            </w:r>
          </w:p>
        </w:tc>
        <w:tc>
          <w:tcPr>
            <w:tcW w:w="2514"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33,430.19</w:t>
            </w:r>
          </w:p>
        </w:tc>
      </w:tr>
      <w:tr w:rsidR="006B10A4" w:rsidRPr="0045565B" w:rsidTr="00097051">
        <w:tc>
          <w:tcPr>
            <w:tcW w:w="3935" w:type="dxa"/>
            <w:vAlign w:val="center"/>
          </w:tcPr>
          <w:p w:rsidR="006B10A4" w:rsidRPr="00C27A37" w:rsidRDefault="006B10A4" w:rsidP="00622FA0">
            <w:pPr>
              <w:rPr>
                <w:rFonts w:eastAsiaTheme="minorEastAsia"/>
                <w:color w:val="000000"/>
                <w:szCs w:val="21"/>
              </w:rPr>
            </w:pPr>
            <w:r w:rsidRPr="00C27A37">
              <w:rPr>
                <w:rFonts w:eastAsiaTheme="minorEastAsia" w:hint="eastAsia"/>
                <w:color w:val="000000"/>
                <w:szCs w:val="21"/>
              </w:rPr>
              <w:t>7</w:t>
            </w:r>
            <w:r w:rsidRPr="00C27A37">
              <w:rPr>
                <w:rFonts w:eastAsiaTheme="minorEastAsia"/>
                <w:color w:val="000000"/>
                <w:szCs w:val="21"/>
              </w:rPr>
              <w:t>．其他费用</w:t>
            </w:r>
          </w:p>
        </w:tc>
        <w:tc>
          <w:tcPr>
            <w:tcW w:w="2552" w:type="dxa"/>
            <w:vAlign w:val="bottom"/>
          </w:tcPr>
          <w:p w:rsidR="006B10A4" w:rsidRPr="00C27A37" w:rsidRDefault="006B10A4" w:rsidP="00622FA0">
            <w:pPr>
              <w:jc w:val="right"/>
              <w:rPr>
                <w:rFonts w:eastAsiaTheme="minorEastAsia"/>
                <w:color w:val="000000"/>
                <w:szCs w:val="21"/>
              </w:rPr>
            </w:pPr>
            <w:r w:rsidRPr="00C27A37">
              <w:rPr>
                <w:rFonts w:eastAsiaTheme="minorEastAsia"/>
                <w:color w:val="000000"/>
                <w:szCs w:val="21"/>
              </w:rPr>
              <w:t>132,371.93</w:t>
            </w:r>
          </w:p>
        </w:tc>
        <w:tc>
          <w:tcPr>
            <w:tcW w:w="2514" w:type="dxa"/>
            <w:vAlign w:val="bottom"/>
          </w:tcPr>
          <w:p w:rsidR="006B10A4" w:rsidRPr="002941F6" w:rsidRDefault="006B10A4" w:rsidP="00622FA0">
            <w:pPr>
              <w:jc w:val="right"/>
              <w:rPr>
                <w:rFonts w:eastAsiaTheme="minorEastAsia"/>
                <w:color w:val="000000"/>
                <w:szCs w:val="21"/>
              </w:rPr>
            </w:pPr>
            <w:r w:rsidRPr="00C27A37">
              <w:rPr>
                <w:rFonts w:eastAsiaTheme="minorEastAsia"/>
                <w:color w:val="000000"/>
                <w:szCs w:val="21"/>
              </w:rPr>
              <w:t>146,165.62</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b/>
                <w:color w:val="000000"/>
                <w:szCs w:val="21"/>
              </w:rPr>
              <w:t>三、利润总额（亏损总额以</w:t>
            </w:r>
            <w:r w:rsidRPr="0045565B">
              <w:rPr>
                <w:rFonts w:eastAsiaTheme="minorEastAsia"/>
                <w:b/>
                <w:color w:val="000000"/>
                <w:szCs w:val="21"/>
              </w:rPr>
              <w:t>“-”</w:t>
            </w:r>
            <w:r w:rsidRPr="0045565B">
              <w:rPr>
                <w:rFonts w:eastAsiaTheme="minorEastAsia"/>
                <w:b/>
                <w:color w:val="000000"/>
                <w:szCs w:val="21"/>
              </w:rPr>
              <w:t>号填列）</w:t>
            </w:r>
          </w:p>
        </w:tc>
        <w:tc>
          <w:tcPr>
            <w:tcW w:w="2552"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37,460,983.59</w:t>
            </w:r>
          </w:p>
        </w:tc>
        <w:tc>
          <w:tcPr>
            <w:tcW w:w="2514"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51,943,098.75</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szCs w:val="21"/>
              </w:rPr>
              <w:t>减：所得税费用</w:t>
            </w:r>
          </w:p>
        </w:tc>
        <w:tc>
          <w:tcPr>
            <w:tcW w:w="2552" w:type="dxa"/>
            <w:vAlign w:val="center"/>
          </w:tcPr>
          <w:p w:rsidR="006B10A4" w:rsidRPr="0045565B" w:rsidRDefault="006B10A4" w:rsidP="00801E52">
            <w:pPr>
              <w:jc w:val="right"/>
              <w:rPr>
                <w:rFonts w:eastAsiaTheme="minorEastAsia"/>
                <w:color w:val="000000"/>
                <w:szCs w:val="21"/>
              </w:rPr>
            </w:pPr>
            <w:r w:rsidRPr="0045565B">
              <w:rPr>
                <w:rFonts w:eastAsiaTheme="minorEastAsia"/>
                <w:color w:val="000000"/>
                <w:szCs w:val="21"/>
              </w:rPr>
              <w:t>-</w:t>
            </w:r>
          </w:p>
        </w:tc>
        <w:tc>
          <w:tcPr>
            <w:tcW w:w="2514" w:type="dxa"/>
            <w:vAlign w:val="center"/>
          </w:tcPr>
          <w:p w:rsidR="006B10A4" w:rsidRPr="0045565B" w:rsidRDefault="006B10A4" w:rsidP="00801E52">
            <w:pPr>
              <w:jc w:val="right"/>
              <w:rPr>
                <w:rFonts w:eastAsiaTheme="minorEastAsia"/>
                <w:color w:val="000000"/>
                <w:szCs w:val="21"/>
              </w:rPr>
            </w:pPr>
            <w:r w:rsidRPr="0045565B">
              <w:rPr>
                <w:rFonts w:eastAsiaTheme="minorEastAsia"/>
                <w:color w:val="000000"/>
                <w:szCs w:val="21"/>
              </w:rPr>
              <w:t>-</w:t>
            </w:r>
          </w:p>
        </w:tc>
      </w:tr>
      <w:tr w:rsidR="006B10A4" w:rsidRPr="0045565B" w:rsidTr="0045565B">
        <w:tc>
          <w:tcPr>
            <w:tcW w:w="3935" w:type="dxa"/>
            <w:vAlign w:val="center"/>
          </w:tcPr>
          <w:p w:rsidR="006B10A4" w:rsidRPr="0045565B" w:rsidRDefault="006B10A4" w:rsidP="00801E52">
            <w:pPr>
              <w:rPr>
                <w:rFonts w:eastAsiaTheme="minorEastAsia"/>
                <w:b/>
                <w:color w:val="000000"/>
                <w:szCs w:val="21"/>
              </w:rPr>
            </w:pPr>
            <w:r w:rsidRPr="0045565B">
              <w:rPr>
                <w:rFonts w:eastAsiaTheme="minorEastAsia"/>
                <w:b/>
                <w:color w:val="000000"/>
                <w:szCs w:val="21"/>
              </w:rPr>
              <w:t>四、净利润（净亏损以</w:t>
            </w:r>
            <w:r w:rsidRPr="0045565B">
              <w:rPr>
                <w:rFonts w:eastAsiaTheme="minorEastAsia"/>
                <w:b/>
                <w:color w:val="000000"/>
                <w:szCs w:val="21"/>
              </w:rPr>
              <w:t>“-”</w:t>
            </w:r>
            <w:r w:rsidRPr="0045565B">
              <w:rPr>
                <w:rFonts w:eastAsiaTheme="minorEastAsia"/>
                <w:b/>
                <w:color w:val="000000"/>
                <w:szCs w:val="21"/>
              </w:rPr>
              <w:t>号填列）</w:t>
            </w:r>
          </w:p>
        </w:tc>
        <w:tc>
          <w:tcPr>
            <w:tcW w:w="2552"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37,460,983.59</w:t>
            </w:r>
          </w:p>
        </w:tc>
        <w:tc>
          <w:tcPr>
            <w:tcW w:w="2514" w:type="dxa"/>
            <w:vAlign w:val="center"/>
          </w:tcPr>
          <w:p w:rsidR="006B10A4" w:rsidRPr="0045565B" w:rsidRDefault="006B10A4" w:rsidP="00801E52">
            <w:pPr>
              <w:jc w:val="right"/>
              <w:rPr>
                <w:rFonts w:eastAsiaTheme="minorEastAsia"/>
                <w:b/>
                <w:color w:val="000000"/>
                <w:szCs w:val="21"/>
              </w:rPr>
            </w:pPr>
            <w:r w:rsidRPr="0045565B">
              <w:rPr>
                <w:rFonts w:eastAsiaTheme="minorEastAsia"/>
                <w:b/>
                <w:color w:val="000000"/>
                <w:szCs w:val="21"/>
              </w:rPr>
              <w:t>51,943,098.75</w:t>
            </w:r>
          </w:p>
        </w:tc>
      </w:tr>
    </w:tbl>
    <w:p w:rsidR="001548F9" w:rsidRPr="0045565B" w:rsidRDefault="001548F9" w:rsidP="0071266A">
      <w:pPr>
        <w:pStyle w:val="20"/>
        <w:spacing w:beforeLines="100" w:after="0"/>
        <w:rPr>
          <w:rFonts w:ascii="Times New Roman" w:eastAsiaTheme="minorEastAsia" w:hAnsi="Times New Roman"/>
          <w:kern w:val="0"/>
          <w:sz w:val="21"/>
          <w:szCs w:val="21"/>
        </w:rPr>
      </w:pPr>
      <w:bookmarkStart w:id="48" w:name="_Toc331410099"/>
      <w:bookmarkStart w:id="49" w:name="_Toc225498270"/>
      <w:r w:rsidRPr="0045565B">
        <w:rPr>
          <w:rFonts w:ascii="Times New Roman" w:eastAsiaTheme="minorEastAsia" w:hAnsi="Times New Roman"/>
          <w:kern w:val="0"/>
          <w:sz w:val="21"/>
          <w:szCs w:val="21"/>
        </w:rPr>
        <w:t xml:space="preserve">6.3 </w:t>
      </w:r>
      <w:r w:rsidRPr="0045565B">
        <w:rPr>
          <w:rFonts w:ascii="Times New Roman" w:eastAsiaTheme="minorEastAsia" w:hAnsi="Times New Roman"/>
          <w:kern w:val="0"/>
          <w:sz w:val="21"/>
          <w:szCs w:val="21"/>
        </w:rPr>
        <w:t>所有者权益（基金净值）变动表</w:t>
      </w:r>
      <w:bookmarkEnd w:id="48"/>
      <w:bookmarkEnd w:id="49"/>
    </w:p>
    <w:p w:rsidR="001548F9" w:rsidRPr="0045565B" w:rsidRDefault="001548F9" w:rsidP="001F7147">
      <w:pPr>
        <w:spacing w:line="360" w:lineRule="auto"/>
        <w:rPr>
          <w:rFonts w:eastAsiaTheme="minorEastAsia"/>
          <w:kern w:val="0"/>
          <w:szCs w:val="21"/>
        </w:rPr>
      </w:pPr>
      <w:r w:rsidRPr="0045565B">
        <w:rPr>
          <w:rFonts w:eastAsiaTheme="minorEastAsia"/>
          <w:color w:val="000000"/>
          <w:szCs w:val="21"/>
        </w:rPr>
        <w:t>会计主体：</w:t>
      </w:r>
      <w:r w:rsidRPr="0045565B">
        <w:rPr>
          <w:rFonts w:eastAsiaTheme="minorEastAsia"/>
          <w:kern w:val="0"/>
          <w:szCs w:val="21"/>
        </w:rPr>
        <w:t>华安安悦债券型证券投资基金</w:t>
      </w:r>
    </w:p>
    <w:p w:rsidR="001548F9" w:rsidRPr="0045565B" w:rsidRDefault="001548F9" w:rsidP="001F7147">
      <w:pPr>
        <w:spacing w:line="360" w:lineRule="auto"/>
        <w:rPr>
          <w:rFonts w:eastAsiaTheme="minorEastAsia"/>
          <w:kern w:val="0"/>
          <w:szCs w:val="21"/>
        </w:rPr>
      </w:pPr>
      <w:r w:rsidRPr="0045565B">
        <w:rPr>
          <w:rFonts w:eastAsiaTheme="minorEastAsia"/>
          <w:color w:val="000000"/>
          <w:szCs w:val="21"/>
        </w:rPr>
        <w:t>本报告期：</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1</w:t>
      </w:r>
      <w:r w:rsidRPr="0045565B">
        <w:rPr>
          <w:rFonts w:eastAsiaTheme="minorEastAsia"/>
          <w:kern w:val="0"/>
          <w:szCs w:val="21"/>
        </w:rPr>
        <w:t>月</w:t>
      </w:r>
      <w:r w:rsidRPr="0045565B">
        <w:rPr>
          <w:rFonts w:eastAsiaTheme="minorEastAsia"/>
          <w:kern w:val="0"/>
          <w:szCs w:val="21"/>
        </w:rPr>
        <w:t>1</w:t>
      </w:r>
      <w:r w:rsidRPr="0045565B">
        <w:rPr>
          <w:rFonts w:eastAsiaTheme="minorEastAsia"/>
          <w:kern w:val="0"/>
          <w:szCs w:val="21"/>
        </w:rPr>
        <w:t>日至</w:t>
      </w:r>
      <w:r w:rsidRPr="0045565B">
        <w:rPr>
          <w:rFonts w:eastAsiaTheme="minorEastAsia"/>
          <w:kern w:val="0"/>
          <w:szCs w:val="21"/>
        </w:rPr>
        <w:t>2019</w:t>
      </w:r>
      <w:r w:rsidRPr="0045565B">
        <w:rPr>
          <w:rFonts w:eastAsiaTheme="minorEastAsia"/>
          <w:kern w:val="0"/>
          <w:szCs w:val="21"/>
        </w:rPr>
        <w:t>年</w:t>
      </w:r>
      <w:r w:rsidRPr="0045565B">
        <w:rPr>
          <w:rFonts w:eastAsiaTheme="minorEastAsia"/>
          <w:kern w:val="0"/>
          <w:szCs w:val="21"/>
        </w:rPr>
        <w:t>6</w:t>
      </w:r>
      <w:r w:rsidRPr="0045565B">
        <w:rPr>
          <w:rFonts w:eastAsiaTheme="minorEastAsia"/>
          <w:kern w:val="0"/>
          <w:szCs w:val="21"/>
        </w:rPr>
        <w:t>月</w:t>
      </w:r>
      <w:r w:rsidRPr="0045565B">
        <w:rPr>
          <w:rFonts w:eastAsiaTheme="minorEastAsia"/>
          <w:kern w:val="0"/>
          <w:szCs w:val="21"/>
        </w:rPr>
        <w:t>30</w:t>
      </w:r>
      <w:r w:rsidRPr="0045565B">
        <w:rPr>
          <w:rFonts w:eastAsiaTheme="minorEastAsia"/>
          <w:kern w:val="0"/>
          <w:szCs w:val="21"/>
        </w:rPr>
        <w:t>日</w:t>
      </w:r>
    </w:p>
    <w:p w:rsidR="001548F9" w:rsidRPr="0045565B" w:rsidRDefault="001548F9" w:rsidP="006D141C">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52"/>
        <w:gridCol w:w="2149"/>
        <w:gridCol w:w="2149"/>
        <w:gridCol w:w="2150"/>
      </w:tblGrid>
      <w:tr w:rsidR="001548F9" w:rsidRPr="0045565B" w:rsidTr="001A4BE3">
        <w:tc>
          <w:tcPr>
            <w:tcW w:w="2552" w:type="dxa"/>
            <w:vMerge w:val="restart"/>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项目</w:t>
            </w:r>
          </w:p>
        </w:tc>
        <w:tc>
          <w:tcPr>
            <w:tcW w:w="6448" w:type="dxa"/>
            <w:gridSpan w:val="3"/>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本期</w:t>
            </w:r>
          </w:p>
          <w:p w:rsidR="001548F9" w:rsidRPr="0045565B" w:rsidRDefault="001548F9">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1</w:t>
            </w:r>
            <w:r w:rsidRPr="0045565B">
              <w:rPr>
                <w:rFonts w:ascii="Times New Roman" w:eastAsiaTheme="minorEastAsia" w:hAnsi="Times New Roman"/>
                <w:b/>
                <w:sz w:val="21"/>
                <w:szCs w:val="21"/>
              </w:rPr>
              <w:t>日至</w:t>
            </w:r>
            <w:r w:rsidRPr="0045565B">
              <w:rPr>
                <w:rFonts w:ascii="Times New Roman" w:eastAsiaTheme="minorEastAsia" w:hAnsi="Times New Roman"/>
                <w:b/>
                <w:sz w:val="21"/>
                <w:szCs w:val="21"/>
              </w:rPr>
              <w:t>2019</w:t>
            </w:r>
            <w:r w:rsidRPr="0045565B">
              <w:rPr>
                <w:rFonts w:ascii="Times New Roman" w:eastAsiaTheme="minorEastAsia" w:hAnsi="Times New Roman"/>
                <w:b/>
                <w:sz w:val="21"/>
                <w:szCs w:val="21"/>
              </w:rPr>
              <w:t>年</w:t>
            </w:r>
            <w:r w:rsidRPr="0045565B">
              <w:rPr>
                <w:rFonts w:ascii="Times New Roman" w:eastAsiaTheme="minorEastAsia" w:hAnsi="Times New Roman"/>
                <w:b/>
                <w:sz w:val="21"/>
                <w:szCs w:val="21"/>
              </w:rPr>
              <w:t>6</w:t>
            </w:r>
            <w:r w:rsidRPr="0045565B">
              <w:rPr>
                <w:rFonts w:ascii="Times New Roman" w:eastAsiaTheme="minorEastAsia" w:hAnsi="Times New Roman"/>
                <w:b/>
                <w:sz w:val="21"/>
                <w:szCs w:val="21"/>
              </w:rPr>
              <w:t>月</w:t>
            </w:r>
            <w:r w:rsidRPr="0045565B">
              <w:rPr>
                <w:rFonts w:ascii="Times New Roman" w:eastAsiaTheme="minorEastAsia" w:hAnsi="Times New Roman"/>
                <w:b/>
                <w:sz w:val="21"/>
                <w:szCs w:val="21"/>
              </w:rPr>
              <w:t>30</w:t>
            </w:r>
            <w:r w:rsidRPr="0045565B">
              <w:rPr>
                <w:rFonts w:ascii="Times New Roman" w:eastAsiaTheme="minorEastAsia" w:hAnsi="Times New Roman"/>
                <w:b/>
                <w:sz w:val="21"/>
                <w:szCs w:val="21"/>
              </w:rPr>
              <w:t>日</w:t>
            </w:r>
          </w:p>
        </w:tc>
      </w:tr>
      <w:tr w:rsidR="001548F9" w:rsidRPr="0045565B" w:rsidTr="001A4BE3">
        <w:tc>
          <w:tcPr>
            <w:tcW w:w="2552" w:type="dxa"/>
            <w:vMerge/>
            <w:vAlign w:val="center"/>
          </w:tcPr>
          <w:p w:rsidR="001548F9" w:rsidRPr="0045565B" w:rsidRDefault="001548F9">
            <w:pPr>
              <w:widowControl/>
              <w:jc w:val="left"/>
              <w:rPr>
                <w:rFonts w:eastAsiaTheme="minorEastAsia"/>
                <w:b/>
                <w:color w:val="000000"/>
                <w:szCs w:val="21"/>
              </w:rPr>
            </w:pPr>
          </w:p>
        </w:tc>
        <w:tc>
          <w:tcPr>
            <w:tcW w:w="2149"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实收基金</w:t>
            </w:r>
          </w:p>
        </w:tc>
        <w:tc>
          <w:tcPr>
            <w:tcW w:w="2149"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未分配利润</w:t>
            </w:r>
          </w:p>
        </w:tc>
        <w:tc>
          <w:tcPr>
            <w:tcW w:w="2150" w:type="dxa"/>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所有者权益合计</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1,794,453,303.61</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44,790,269.10</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1,839,243,572.71</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37,460,983.59</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37,460,983.59</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-34,000.48</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2,029.72</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-31,970.76</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143,325.93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4,360.73</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147,686.66</w:t>
            </w:r>
          </w:p>
        </w:tc>
      </w:tr>
      <w:tr w:rsidR="001548F9" w:rsidRPr="0045565B" w:rsidTr="00801E52">
        <w:tc>
          <w:tcPr>
            <w:tcW w:w="2552" w:type="dxa"/>
            <w:vAlign w:val="center"/>
          </w:tcPr>
          <w:p w:rsidR="001548F9" w:rsidRPr="0045565B" w:rsidRDefault="001548F9" w:rsidP="00801E52">
            <w:pPr>
              <w:ind w:firstLineChars="300" w:firstLine="63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-177,326.41</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-2,331.01</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-179,657.42</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-46,658,085.19</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-46,658,085.19</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1,794,419,303.13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35,595,197.22</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1,830,014,500.35</w:t>
            </w:r>
          </w:p>
        </w:tc>
      </w:tr>
      <w:tr w:rsidR="001548F9" w:rsidRPr="0045565B" w:rsidTr="001A4BE3">
        <w:tc>
          <w:tcPr>
            <w:tcW w:w="2552" w:type="dxa"/>
            <w:vMerge w:val="restart"/>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项目</w:t>
            </w:r>
          </w:p>
        </w:tc>
        <w:tc>
          <w:tcPr>
            <w:tcW w:w="6448" w:type="dxa"/>
            <w:gridSpan w:val="3"/>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上年度可比期间</w:t>
            </w:r>
          </w:p>
          <w:p w:rsidR="001548F9" w:rsidRPr="0045565B" w:rsidRDefault="001548F9">
            <w:pPr>
              <w:pStyle w:val="af6"/>
              <w:spacing w:before="0" w:beforeAutospacing="0" w:after="0" w:afterAutospacing="0"/>
              <w:jc w:val="center"/>
              <w:rPr>
                <w:rFonts w:ascii="Times New Roman" w:eastAsiaTheme="minorEastAsia" w:hAnsi="Times New Roman"/>
                <w:b/>
                <w:color w:val="000000"/>
                <w:sz w:val="21"/>
                <w:szCs w:val="21"/>
              </w:rPr>
            </w:pP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3</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日（基金合同生效日）至</w:t>
            </w:r>
            <w:r w:rsidRPr="0045565B">
              <w:rPr>
                <w:rFonts w:ascii="Times New Roman" w:eastAsiaTheme="minorEastAsia" w:hAnsi="Times New Roman"/>
                <w:b/>
                <w:color w:val="000000"/>
                <w:sz w:val="21"/>
                <w:szCs w:val="21"/>
              </w:rPr>
              <w:t>2018</w:t>
            </w:r>
            <w:r w:rsidRPr="0045565B">
              <w:rPr>
                <w:rFonts w:ascii="Times New Roman" w:eastAsiaTheme="minorEastAsia" w:hAnsi="Times New Roman"/>
                <w:b/>
                <w:color w:val="000000"/>
                <w:sz w:val="21"/>
                <w:szCs w:val="21"/>
              </w:rPr>
              <w:t>年</w:t>
            </w:r>
            <w:r w:rsidRPr="0045565B">
              <w:rPr>
                <w:rFonts w:ascii="Times New Roman" w:eastAsiaTheme="minorEastAsia" w:hAnsi="Times New Roman"/>
                <w:b/>
                <w:color w:val="000000"/>
                <w:sz w:val="21"/>
                <w:szCs w:val="21"/>
              </w:rPr>
              <w:t>6</w:t>
            </w:r>
            <w:r w:rsidRPr="0045565B">
              <w:rPr>
                <w:rFonts w:ascii="Times New Roman" w:eastAsiaTheme="minorEastAsia" w:hAnsi="Times New Roman"/>
                <w:b/>
                <w:color w:val="000000"/>
                <w:sz w:val="21"/>
                <w:szCs w:val="21"/>
              </w:rPr>
              <w:t>月</w:t>
            </w:r>
            <w:r w:rsidRPr="0045565B">
              <w:rPr>
                <w:rFonts w:ascii="Times New Roman" w:eastAsiaTheme="minorEastAsia" w:hAnsi="Times New Roman"/>
                <w:b/>
                <w:color w:val="000000"/>
                <w:sz w:val="21"/>
                <w:szCs w:val="21"/>
              </w:rPr>
              <w:t>30</w:t>
            </w:r>
            <w:r w:rsidRPr="0045565B">
              <w:rPr>
                <w:rFonts w:ascii="Times New Roman" w:eastAsiaTheme="minorEastAsia" w:hAnsi="Times New Roman"/>
                <w:b/>
                <w:color w:val="000000"/>
                <w:sz w:val="21"/>
                <w:szCs w:val="21"/>
              </w:rPr>
              <w:t>日</w:t>
            </w:r>
          </w:p>
        </w:tc>
      </w:tr>
      <w:tr w:rsidR="001548F9" w:rsidRPr="0045565B" w:rsidTr="001A4BE3">
        <w:tc>
          <w:tcPr>
            <w:tcW w:w="2552" w:type="dxa"/>
            <w:vMerge/>
            <w:vAlign w:val="center"/>
          </w:tcPr>
          <w:p w:rsidR="001548F9" w:rsidRPr="0045565B" w:rsidRDefault="001548F9">
            <w:pPr>
              <w:widowControl/>
              <w:jc w:val="left"/>
              <w:rPr>
                <w:rFonts w:eastAsiaTheme="minorEastAsia"/>
                <w:color w:val="000000"/>
                <w:szCs w:val="21"/>
              </w:rPr>
            </w:pPr>
          </w:p>
        </w:tc>
        <w:tc>
          <w:tcPr>
            <w:tcW w:w="2149" w:type="dxa"/>
            <w:vAlign w:val="center"/>
          </w:tcPr>
          <w:p w:rsidR="001548F9" w:rsidRPr="0045565B" w:rsidRDefault="001548F9">
            <w:pPr>
              <w:jc w:val="center"/>
              <w:rPr>
                <w:rFonts w:eastAsiaTheme="minorEastAsia"/>
                <w:color w:val="000000"/>
                <w:szCs w:val="21"/>
              </w:rPr>
            </w:pPr>
            <w:r w:rsidRPr="0045565B">
              <w:rPr>
                <w:rFonts w:eastAsiaTheme="minorEastAsia"/>
                <w:b/>
                <w:color w:val="000000"/>
                <w:szCs w:val="21"/>
              </w:rPr>
              <w:t>实收基金</w:t>
            </w:r>
          </w:p>
        </w:tc>
        <w:tc>
          <w:tcPr>
            <w:tcW w:w="2149" w:type="dxa"/>
          </w:tcPr>
          <w:p w:rsidR="001548F9" w:rsidRPr="0045565B" w:rsidRDefault="001548F9">
            <w:pPr>
              <w:jc w:val="center"/>
              <w:rPr>
                <w:rFonts w:eastAsiaTheme="minorEastAsia"/>
                <w:color w:val="000000"/>
                <w:szCs w:val="21"/>
              </w:rPr>
            </w:pPr>
            <w:r w:rsidRPr="0045565B">
              <w:rPr>
                <w:rFonts w:eastAsiaTheme="minorEastAsia"/>
                <w:b/>
                <w:color w:val="000000"/>
                <w:szCs w:val="21"/>
              </w:rPr>
              <w:t>未分配利润</w:t>
            </w:r>
          </w:p>
        </w:tc>
        <w:tc>
          <w:tcPr>
            <w:tcW w:w="2150" w:type="dxa"/>
            <w:vAlign w:val="center"/>
          </w:tcPr>
          <w:p w:rsidR="001548F9" w:rsidRPr="0045565B" w:rsidRDefault="001548F9">
            <w:pPr>
              <w:jc w:val="center"/>
              <w:rPr>
                <w:rFonts w:eastAsiaTheme="minorEastAsia"/>
                <w:b/>
                <w:color w:val="000000"/>
                <w:szCs w:val="21"/>
              </w:rPr>
            </w:pPr>
            <w:r w:rsidRPr="0045565B">
              <w:rPr>
                <w:rFonts w:eastAsiaTheme="minorEastAsia"/>
                <w:b/>
                <w:color w:val="000000"/>
                <w:szCs w:val="21"/>
              </w:rPr>
              <w:t>所有者权益合计</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一、期初所有者权益（基金净值）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249,008,354.10</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249,008,354.10</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二、本期经营活动产生的基金净值变动数（本期利润）</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51,943,098.75</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51,943,098.75</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三、本期基金份额交易产生的基金净值变动数（净值减少以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3,041,023,674.84</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6,046,897.41</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3,047,070,572.25</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其中：</w:t>
            </w:r>
            <w:r w:rsidRPr="0045565B">
              <w:rPr>
                <w:rFonts w:eastAsiaTheme="minorEastAsia"/>
                <w:color w:val="000000"/>
                <w:szCs w:val="21"/>
              </w:rPr>
              <w:t>1.</w:t>
            </w:r>
            <w:r w:rsidRPr="0045565B">
              <w:rPr>
                <w:rFonts w:eastAsiaTheme="minorEastAsia"/>
                <w:color w:val="000000"/>
                <w:szCs w:val="21"/>
              </w:rPr>
              <w:t>基金申购款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3,469,674,949.67</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10,709,964.44</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3,480,384,914.11</w:t>
            </w:r>
          </w:p>
        </w:tc>
      </w:tr>
      <w:tr w:rsidR="001548F9" w:rsidRPr="0045565B" w:rsidTr="00801E52">
        <w:tc>
          <w:tcPr>
            <w:tcW w:w="2552" w:type="dxa"/>
            <w:vAlign w:val="center"/>
          </w:tcPr>
          <w:p w:rsidR="001548F9" w:rsidRPr="0045565B" w:rsidRDefault="001548F9" w:rsidP="00801E52">
            <w:pPr>
              <w:ind w:firstLineChars="300" w:firstLine="630"/>
              <w:rPr>
                <w:rFonts w:eastAsiaTheme="minorEastAsia"/>
                <w:color w:val="000000"/>
                <w:szCs w:val="21"/>
              </w:rPr>
            </w:pPr>
            <w:r w:rsidRPr="0045565B">
              <w:rPr>
                <w:rFonts w:eastAsiaTheme="minorEastAsia"/>
                <w:color w:val="000000"/>
                <w:szCs w:val="21"/>
              </w:rPr>
              <w:t>2.</w:t>
            </w:r>
            <w:r w:rsidRPr="0045565B">
              <w:rPr>
                <w:rFonts w:eastAsiaTheme="minorEastAsia"/>
                <w:color w:val="000000"/>
                <w:szCs w:val="21"/>
              </w:rPr>
              <w:t>基金赎回款</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-428,651,274.83</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-4,663,067.03</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-433,314,341.86</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四、本期向基金份额持有人分配利润产生的基金净值变动（净值减少以</w:t>
            </w:r>
            <w:r w:rsidRPr="0045565B">
              <w:rPr>
                <w:rFonts w:eastAsiaTheme="minorEastAsia"/>
                <w:color w:val="000000"/>
                <w:szCs w:val="21"/>
              </w:rPr>
              <w:t>“-”</w:t>
            </w:r>
            <w:r w:rsidRPr="0045565B">
              <w:rPr>
                <w:rFonts w:eastAsiaTheme="minorEastAsia"/>
                <w:color w:val="000000"/>
                <w:szCs w:val="21"/>
              </w:rPr>
              <w:t>号填列）</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w:t>
            </w:r>
          </w:p>
        </w:tc>
      </w:tr>
      <w:tr w:rsidR="001548F9" w:rsidRPr="0045565B" w:rsidTr="00801E52">
        <w:tc>
          <w:tcPr>
            <w:tcW w:w="2552" w:type="dxa"/>
            <w:vAlign w:val="center"/>
          </w:tcPr>
          <w:p w:rsidR="001548F9" w:rsidRPr="0045565B" w:rsidRDefault="001548F9" w:rsidP="00801E52">
            <w:pPr>
              <w:rPr>
                <w:rFonts w:eastAsiaTheme="minorEastAsia"/>
                <w:color w:val="000000"/>
                <w:szCs w:val="21"/>
              </w:rPr>
            </w:pPr>
            <w:r w:rsidRPr="0045565B">
              <w:rPr>
                <w:rFonts w:eastAsiaTheme="minorEastAsia"/>
                <w:color w:val="000000"/>
                <w:szCs w:val="21"/>
              </w:rPr>
              <w:t>五、期末所有者权益（基金净值）</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3,290,032,028.94</w:t>
            </w:r>
          </w:p>
        </w:tc>
        <w:tc>
          <w:tcPr>
            <w:tcW w:w="2149"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57,989,996.16</w:t>
            </w:r>
          </w:p>
        </w:tc>
        <w:tc>
          <w:tcPr>
            <w:tcW w:w="2150" w:type="dxa"/>
            <w:vAlign w:val="center"/>
          </w:tcPr>
          <w:p w:rsidR="001548F9" w:rsidRPr="0045565B" w:rsidRDefault="001548F9" w:rsidP="00801E52">
            <w:pPr>
              <w:jc w:val="right"/>
              <w:rPr>
                <w:rFonts w:eastAsiaTheme="minorEastAsia"/>
                <w:color w:val="000000"/>
                <w:szCs w:val="21"/>
              </w:rPr>
            </w:pPr>
            <w:r w:rsidRPr="0045565B">
              <w:rPr>
                <w:rFonts w:eastAsiaTheme="minorEastAsia"/>
                <w:color w:val="000000"/>
                <w:szCs w:val="21"/>
              </w:rPr>
              <w:t>3,348,022,025.10</w:t>
            </w:r>
          </w:p>
        </w:tc>
      </w:tr>
    </w:tbl>
    <w:p w:rsidR="0039626A" w:rsidRPr="0045565B" w:rsidRDefault="0039626A" w:rsidP="0071266A">
      <w:pPr>
        <w:spacing w:beforeLines="100" w:line="360" w:lineRule="auto"/>
        <w:rPr>
          <w:rFonts w:eastAsiaTheme="minorEastAsia"/>
          <w:szCs w:val="21"/>
        </w:rPr>
      </w:pPr>
      <w:r w:rsidRPr="0045565B">
        <w:rPr>
          <w:rFonts w:eastAsiaTheme="minorEastAsia"/>
          <w:szCs w:val="21"/>
        </w:rPr>
        <w:t>报表附注为财务报表的组成部分。</w:t>
      </w:r>
    </w:p>
    <w:p w:rsidR="0039626A" w:rsidRPr="0045565B" w:rsidRDefault="0039626A" w:rsidP="001F7147">
      <w:pPr>
        <w:spacing w:line="360" w:lineRule="auto"/>
        <w:rPr>
          <w:rFonts w:eastAsiaTheme="minorEastAsia"/>
          <w:szCs w:val="21"/>
        </w:rPr>
      </w:pPr>
      <w:r w:rsidRPr="0045565B">
        <w:rPr>
          <w:rFonts w:eastAsiaTheme="minorEastAsia"/>
          <w:szCs w:val="21"/>
        </w:rPr>
        <w:t>本报告</w:t>
      </w:r>
      <w:r w:rsidRPr="0045565B">
        <w:rPr>
          <w:rFonts w:eastAsiaTheme="minorEastAsia"/>
          <w:szCs w:val="21"/>
        </w:rPr>
        <w:t>6.1</w:t>
      </w:r>
      <w:r w:rsidRPr="0045565B">
        <w:rPr>
          <w:rFonts w:eastAsiaTheme="minorEastAsia"/>
          <w:szCs w:val="21"/>
        </w:rPr>
        <w:t>至</w:t>
      </w:r>
      <w:r w:rsidRPr="0045565B">
        <w:rPr>
          <w:rFonts w:eastAsiaTheme="minorEastAsia"/>
          <w:szCs w:val="21"/>
        </w:rPr>
        <w:t>6.4</w:t>
      </w:r>
      <w:r w:rsidRPr="0045565B">
        <w:rPr>
          <w:rFonts w:eastAsiaTheme="minorEastAsia"/>
          <w:szCs w:val="21"/>
        </w:rPr>
        <w:t>，财务报表由下列负责人签署：</w:t>
      </w:r>
    </w:p>
    <w:p w:rsidR="001548F9" w:rsidRPr="0072541E" w:rsidRDefault="007C0872" w:rsidP="0072541E">
      <w:pPr>
        <w:spacing w:line="360" w:lineRule="auto"/>
        <w:rPr>
          <w:rFonts w:eastAsiaTheme="minorEastAsia"/>
          <w:szCs w:val="21"/>
        </w:rPr>
      </w:pPr>
      <w:r w:rsidRPr="0045565B">
        <w:rPr>
          <w:rFonts w:eastAsiaTheme="minorEastAsia"/>
          <w:szCs w:val="21"/>
        </w:rPr>
        <w:t>基金管理人</w:t>
      </w:r>
      <w:r w:rsidR="0039626A" w:rsidRPr="0045565B">
        <w:rPr>
          <w:rFonts w:eastAsiaTheme="minorEastAsia"/>
          <w:szCs w:val="21"/>
        </w:rPr>
        <w:t>负责人：朱学华，主管会计工作负责人：赵敏，会计机构负责人：陈林</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50" w:name="_Toc331410100"/>
      <w:bookmarkStart w:id="51" w:name="_Toc225498271"/>
      <w:r w:rsidRPr="0045565B">
        <w:rPr>
          <w:rFonts w:ascii="Times New Roman" w:eastAsiaTheme="minorEastAsia" w:hAnsi="Times New Roman"/>
          <w:kern w:val="0"/>
          <w:sz w:val="21"/>
          <w:szCs w:val="21"/>
        </w:rPr>
        <w:t xml:space="preserve">6.4 </w:t>
      </w:r>
      <w:r w:rsidRPr="0045565B">
        <w:rPr>
          <w:rFonts w:ascii="Times New Roman" w:eastAsiaTheme="minorEastAsia" w:hAnsi="Times New Roman"/>
          <w:kern w:val="0"/>
          <w:sz w:val="21"/>
          <w:szCs w:val="21"/>
        </w:rPr>
        <w:t>报表附注</w:t>
      </w:r>
      <w:bookmarkEnd w:id="50"/>
      <w:bookmarkEnd w:id="51"/>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6.4.1 </w:t>
      </w:r>
      <w:r w:rsidRPr="0045565B">
        <w:rPr>
          <w:rFonts w:eastAsiaTheme="minorEastAsia"/>
          <w:b/>
          <w:color w:val="000000"/>
          <w:kern w:val="0"/>
          <w:szCs w:val="21"/>
        </w:rPr>
        <w:t>基金基本情况</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华安安悦债券型证券投资基金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[2017]</w:t>
      </w:r>
      <w:r>
        <w:rPr>
          <w:rFonts w:eastAsiaTheme="minorEastAsia"/>
          <w:color w:val="000000"/>
          <w:szCs w:val="21"/>
        </w:rPr>
        <w:t>第</w:t>
      </w:r>
      <w:r>
        <w:rPr>
          <w:rFonts w:eastAsiaTheme="minorEastAsia"/>
          <w:color w:val="000000"/>
          <w:szCs w:val="21"/>
        </w:rPr>
        <w:t>2310</w:t>
      </w:r>
      <w:r>
        <w:rPr>
          <w:rFonts w:eastAsiaTheme="minorEastAsia"/>
          <w:color w:val="000000"/>
          <w:szCs w:val="21"/>
        </w:rPr>
        <w:t>号《关于准予华安安悦债券型证券投资基金注册的批复》核准，由华安基金管理有限公司依照《中华人民共和国证券投资基金法》和《华安安悦债券型证券投资基金基金合同》负责公开募集。本基金为契约型开放式基金，存续期限不定，首次设立募集不包括认购资金利息共募集</w:t>
      </w:r>
      <w:r>
        <w:rPr>
          <w:rFonts w:eastAsiaTheme="minorEastAsia"/>
          <w:color w:val="000000"/>
          <w:szCs w:val="21"/>
        </w:rPr>
        <w:t>249,002,548.95</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(2018)</w:t>
      </w:r>
      <w:r>
        <w:rPr>
          <w:rFonts w:eastAsiaTheme="minorEastAsia"/>
          <w:color w:val="000000"/>
          <w:szCs w:val="21"/>
        </w:rPr>
        <w:t>第</w:t>
      </w:r>
      <w:r>
        <w:rPr>
          <w:rFonts w:eastAsiaTheme="minorEastAsia"/>
          <w:color w:val="000000"/>
          <w:szCs w:val="21"/>
        </w:rPr>
        <w:t>0172</w:t>
      </w:r>
      <w:r>
        <w:rPr>
          <w:rFonts w:eastAsiaTheme="minorEastAsia"/>
          <w:color w:val="000000"/>
          <w:szCs w:val="21"/>
        </w:rPr>
        <w:t>号验资报告予以验证。经向中国证监会备案，《华安安悦债券型证券投资基金基金合同》于</w:t>
      </w:r>
      <w:r>
        <w:rPr>
          <w:rFonts w:eastAsiaTheme="minorEastAsia"/>
          <w:color w:val="000000"/>
          <w:szCs w:val="21"/>
        </w:rPr>
        <w:t>2018</w:t>
      </w:r>
      <w:r>
        <w:rPr>
          <w:rFonts w:eastAsiaTheme="minorEastAsia"/>
          <w:color w:val="000000"/>
          <w:szCs w:val="21"/>
        </w:rPr>
        <w:t>年</w:t>
      </w:r>
      <w:r>
        <w:rPr>
          <w:rFonts w:eastAsiaTheme="minorEastAsia"/>
          <w:color w:val="000000"/>
          <w:szCs w:val="21"/>
        </w:rPr>
        <w:t>3</w:t>
      </w:r>
      <w:r>
        <w:rPr>
          <w:rFonts w:eastAsiaTheme="minorEastAsia"/>
          <w:color w:val="000000"/>
          <w:szCs w:val="21"/>
        </w:rPr>
        <w:t>月</w:t>
      </w:r>
      <w:r>
        <w:rPr>
          <w:rFonts w:eastAsiaTheme="minorEastAsia"/>
          <w:color w:val="000000"/>
          <w:szCs w:val="21"/>
        </w:rPr>
        <w:t>6</w:t>
      </w:r>
      <w:r>
        <w:rPr>
          <w:rFonts w:eastAsiaTheme="minorEastAsia"/>
          <w:color w:val="000000"/>
          <w:szCs w:val="21"/>
        </w:rPr>
        <w:t>日正式生效，基金合同生效日的基金份额总额为</w:t>
      </w:r>
      <w:r>
        <w:rPr>
          <w:rFonts w:eastAsiaTheme="minorEastAsia"/>
          <w:color w:val="000000"/>
          <w:szCs w:val="21"/>
        </w:rPr>
        <w:t>249,008,354.10</w:t>
      </w:r>
      <w:r>
        <w:rPr>
          <w:rFonts w:eastAsiaTheme="minorEastAsia"/>
          <w:color w:val="000000"/>
          <w:szCs w:val="21"/>
        </w:rPr>
        <w:t>份基金份额，其中认购资金利息折合</w:t>
      </w:r>
      <w:r>
        <w:rPr>
          <w:rFonts w:eastAsiaTheme="minorEastAsia"/>
          <w:color w:val="000000"/>
          <w:szCs w:val="21"/>
        </w:rPr>
        <w:t>5,805.15</w:t>
      </w:r>
      <w:r>
        <w:rPr>
          <w:rFonts w:eastAsiaTheme="minorEastAsia"/>
          <w:color w:val="000000"/>
          <w:szCs w:val="21"/>
        </w:rPr>
        <w:t>份基金份额。本基金的基金管理人为华安基金管理有限公司，基金托管人为浙商银行股份有限公司。</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本基金根据认购</w:t>
      </w:r>
      <w:r>
        <w:rPr>
          <w:rFonts w:eastAsiaTheme="minorEastAsia"/>
          <w:color w:val="000000"/>
          <w:szCs w:val="21"/>
        </w:rPr>
        <w:t>/</w:t>
      </w:r>
      <w:r>
        <w:rPr>
          <w:rFonts w:eastAsiaTheme="minorEastAsia"/>
          <w:color w:val="000000"/>
          <w:szCs w:val="21"/>
        </w:rPr>
        <w:t>申购费、销售服务费收取方式的不同，将基金份额分为</w:t>
      </w:r>
      <w:r>
        <w:rPr>
          <w:rFonts w:eastAsiaTheme="minorEastAsia"/>
          <w:color w:val="000000"/>
          <w:szCs w:val="21"/>
        </w:rPr>
        <w:t>A</w:t>
      </w:r>
      <w:r>
        <w:rPr>
          <w:rFonts w:eastAsiaTheme="minorEastAsia"/>
          <w:color w:val="000000"/>
          <w:szCs w:val="21"/>
        </w:rPr>
        <w:t>类基金份额和</w:t>
      </w:r>
      <w:r>
        <w:rPr>
          <w:rFonts w:eastAsiaTheme="minorEastAsia"/>
          <w:color w:val="000000"/>
          <w:szCs w:val="21"/>
        </w:rPr>
        <w:t>C</w:t>
      </w:r>
      <w:r>
        <w:rPr>
          <w:rFonts w:eastAsiaTheme="minorEastAsia"/>
          <w:color w:val="000000"/>
          <w:szCs w:val="21"/>
        </w:rPr>
        <w:t>类基金份额，两类基金份额分设不同的基金代码，并分别公布基金份额净值。在投资人认购或申购基金时收取认购费或申购费、但不从本类别基金资产中计提销售服务费的，称为</w:t>
      </w:r>
      <w:r>
        <w:rPr>
          <w:rFonts w:eastAsiaTheme="minorEastAsia"/>
          <w:color w:val="000000"/>
          <w:szCs w:val="21"/>
        </w:rPr>
        <w:t xml:space="preserve">A </w:t>
      </w:r>
      <w:r>
        <w:rPr>
          <w:rFonts w:eastAsiaTheme="minorEastAsia"/>
          <w:color w:val="000000"/>
          <w:szCs w:val="21"/>
        </w:rPr>
        <w:t>类基金份额；在投资者认购或申购时不收取认购费或申购费，而从本类别基金资产中计提销售服务费的，称为</w:t>
      </w:r>
      <w:r>
        <w:rPr>
          <w:rFonts w:eastAsiaTheme="minorEastAsia"/>
          <w:color w:val="000000"/>
          <w:szCs w:val="21"/>
        </w:rPr>
        <w:t>C</w:t>
      </w:r>
      <w:r>
        <w:rPr>
          <w:rFonts w:eastAsiaTheme="minorEastAsia"/>
          <w:color w:val="000000"/>
          <w:szCs w:val="21"/>
        </w:rPr>
        <w:t>类基金份额。</w:t>
      </w:r>
    </w:p>
    <w:p w:rsidR="001548F9" w:rsidRPr="0045565B"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根据《中华人民共和国证券投资基金法》和《华安安悦债券型证券投资基金基金合同》的有关规定，本基金的投资范围为具有良好流动性的金融工具，包括国内依法发行上市的国债、金融债、公司债、企业债、地方政府债、次级债、可分离交易可转债的纯债部分、短期融资券、超短期融资券、中期票据、资产支持证券、债券回购、央行票据、同业存单、银行存款</w:t>
      </w:r>
      <w:r w:rsidRPr="0045565B">
        <w:rPr>
          <w:rFonts w:eastAsiaTheme="minorEastAsia"/>
          <w:color w:val="000000"/>
          <w:szCs w:val="21"/>
        </w:rPr>
        <w:t>(</w:t>
      </w:r>
      <w:r w:rsidRPr="0045565B">
        <w:rPr>
          <w:rFonts w:eastAsiaTheme="minorEastAsia"/>
          <w:color w:val="000000"/>
          <w:szCs w:val="21"/>
        </w:rPr>
        <w:t>包括协议存款、定期存款以及其他银行存款</w:t>
      </w:r>
      <w:r w:rsidRPr="0045565B">
        <w:rPr>
          <w:rFonts w:eastAsiaTheme="minorEastAsia"/>
          <w:color w:val="000000"/>
          <w:szCs w:val="21"/>
        </w:rPr>
        <w:t>)</w:t>
      </w:r>
      <w:r w:rsidRPr="0045565B">
        <w:rPr>
          <w:rFonts w:eastAsiaTheme="minorEastAsia"/>
          <w:color w:val="000000"/>
          <w:szCs w:val="21"/>
        </w:rPr>
        <w:t>、货币市场工具及法律法规或中国证监会允许基金投资的其他金融工具</w:t>
      </w:r>
      <w:r w:rsidRPr="0045565B">
        <w:rPr>
          <w:rFonts w:eastAsiaTheme="minorEastAsia"/>
          <w:color w:val="000000"/>
          <w:szCs w:val="21"/>
        </w:rPr>
        <w:t>(</w:t>
      </w:r>
      <w:r w:rsidRPr="0045565B">
        <w:rPr>
          <w:rFonts w:eastAsiaTheme="minorEastAsia"/>
          <w:color w:val="000000"/>
          <w:szCs w:val="21"/>
        </w:rPr>
        <w:t>但须符合中国证监会的相关规定</w:t>
      </w:r>
      <w:r w:rsidRPr="0045565B">
        <w:rPr>
          <w:rFonts w:eastAsiaTheme="minorEastAsia"/>
          <w:color w:val="000000"/>
          <w:szCs w:val="21"/>
        </w:rPr>
        <w:t>)</w:t>
      </w:r>
      <w:r w:rsidRPr="0045565B">
        <w:rPr>
          <w:rFonts w:eastAsiaTheme="minorEastAsia"/>
          <w:color w:val="000000"/>
          <w:szCs w:val="21"/>
        </w:rPr>
        <w:t>。本基金不参与股票、权证等权益类资产投资，也不投资于可转换债券</w:t>
      </w:r>
      <w:r w:rsidRPr="0045565B">
        <w:rPr>
          <w:rFonts w:eastAsiaTheme="minorEastAsia"/>
          <w:color w:val="000000"/>
          <w:szCs w:val="21"/>
        </w:rPr>
        <w:t>(</w:t>
      </w:r>
      <w:r w:rsidRPr="0045565B">
        <w:rPr>
          <w:rFonts w:eastAsiaTheme="minorEastAsia"/>
          <w:color w:val="000000"/>
          <w:szCs w:val="21"/>
        </w:rPr>
        <w:t>可分离交易可转债的纯债部分除外</w:t>
      </w:r>
      <w:r w:rsidRPr="0045565B">
        <w:rPr>
          <w:rFonts w:eastAsiaTheme="minorEastAsia"/>
          <w:color w:val="000000"/>
          <w:szCs w:val="21"/>
        </w:rPr>
        <w:t>)</w:t>
      </w:r>
      <w:r w:rsidRPr="0045565B">
        <w:rPr>
          <w:rFonts w:eastAsiaTheme="minorEastAsia"/>
          <w:color w:val="000000"/>
          <w:szCs w:val="21"/>
        </w:rPr>
        <w:t>、可交换债券。本基金投资于债券资产的比例不低于基金资产的</w:t>
      </w:r>
      <w:r w:rsidRPr="0045565B">
        <w:rPr>
          <w:rFonts w:eastAsiaTheme="minorEastAsia"/>
          <w:color w:val="000000"/>
          <w:szCs w:val="21"/>
        </w:rPr>
        <w:t>80%</w:t>
      </w:r>
      <w:r w:rsidRPr="0045565B">
        <w:rPr>
          <w:rFonts w:eastAsiaTheme="minorEastAsia"/>
          <w:color w:val="000000"/>
          <w:szCs w:val="21"/>
        </w:rPr>
        <w:t>；现金或到期日在一年以内的政府债券的投资比例不低于基金资产净值的</w:t>
      </w:r>
      <w:r w:rsidRPr="0045565B">
        <w:rPr>
          <w:rFonts w:eastAsiaTheme="minorEastAsia"/>
          <w:color w:val="000000"/>
          <w:szCs w:val="21"/>
        </w:rPr>
        <w:t>5%</w:t>
      </w:r>
      <w:r w:rsidRPr="0045565B">
        <w:rPr>
          <w:rFonts w:eastAsiaTheme="minorEastAsia"/>
          <w:color w:val="000000"/>
          <w:szCs w:val="21"/>
        </w:rPr>
        <w:t>。本基金的业绩比较基准为：中债综合全价指数收益率</w:t>
      </w:r>
      <w:r w:rsidRPr="0045565B">
        <w:rPr>
          <w:rFonts w:eastAsiaTheme="minorEastAsia"/>
          <w:color w:val="000000"/>
          <w:szCs w:val="21"/>
        </w:rPr>
        <w:t>x90%+1</w:t>
      </w:r>
      <w:r w:rsidRPr="0045565B">
        <w:rPr>
          <w:rFonts w:eastAsiaTheme="minorEastAsia"/>
          <w:color w:val="000000"/>
          <w:szCs w:val="21"/>
        </w:rPr>
        <w:t>年期定期存款利率</w:t>
      </w:r>
      <w:r w:rsidRPr="0045565B">
        <w:rPr>
          <w:rFonts w:eastAsiaTheme="minorEastAsia"/>
          <w:color w:val="000000"/>
          <w:szCs w:val="21"/>
        </w:rPr>
        <w:t>(</w:t>
      </w:r>
      <w:r w:rsidRPr="0045565B">
        <w:rPr>
          <w:rFonts w:eastAsiaTheme="minorEastAsia"/>
          <w:color w:val="000000"/>
          <w:szCs w:val="21"/>
        </w:rPr>
        <w:t>税后</w:t>
      </w:r>
      <w:r w:rsidRPr="0045565B">
        <w:rPr>
          <w:rFonts w:eastAsiaTheme="minorEastAsia"/>
          <w:color w:val="000000"/>
          <w:szCs w:val="21"/>
        </w:rPr>
        <w:t>)x10%</w:t>
      </w:r>
      <w:r w:rsidRPr="0045565B">
        <w:rPr>
          <w:rFonts w:eastAsiaTheme="minorEastAsia"/>
          <w:color w:val="000000"/>
          <w:szCs w:val="21"/>
        </w:rPr>
        <w:t>。</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6.4.2 </w:t>
      </w:r>
      <w:r w:rsidRPr="0045565B">
        <w:rPr>
          <w:rFonts w:eastAsiaTheme="minorEastAsia"/>
          <w:b/>
          <w:color w:val="000000"/>
          <w:kern w:val="0"/>
          <w:szCs w:val="21"/>
        </w:rPr>
        <w:t>会计报表的编制基础</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本基金的财务报表按照财政部于</w:t>
      </w:r>
      <w:r>
        <w:rPr>
          <w:rFonts w:eastAsiaTheme="minorEastAsia"/>
          <w:color w:val="000000"/>
          <w:szCs w:val="21"/>
        </w:rPr>
        <w:t>2006</w:t>
      </w:r>
      <w:r>
        <w:rPr>
          <w:rFonts w:eastAsiaTheme="minorEastAsia"/>
          <w:color w:val="000000"/>
          <w:szCs w:val="21"/>
        </w:rPr>
        <w:t>年</w:t>
      </w:r>
      <w:r>
        <w:rPr>
          <w:rFonts w:eastAsiaTheme="minorEastAsia"/>
          <w:color w:val="000000"/>
          <w:szCs w:val="21"/>
        </w:rPr>
        <w:t>2</w:t>
      </w:r>
      <w:r>
        <w:rPr>
          <w:rFonts w:eastAsiaTheme="minorEastAsia"/>
          <w:color w:val="000000"/>
          <w:szCs w:val="21"/>
        </w:rPr>
        <w:t>月</w:t>
      </w:r>
      <w:r>
        <w:rPr>
          <w:rFonts w:eastAsiaTheme="minorEastAsia"/>
          <w:color w:val="000000"/>
          <w:szCs w:val="21"/>
        </w:rPr>
        <w:t>15</w:t>
      </w:r>
      <w:r>
        <w:rPr>
          <w:rFonts w:eastAsiaTheme="minorEastAsia"/>
          <w:color w:val="000000"/>
          <w:szCs w:val="21"/>
        </w:rPr>
        <w:t>日及以后期间颁布的《企业会计准则－基本准则》、各项具体会计准则及相关规定</w:t>
      </w:r>
      <w:r>
        <w:rPr>
          <w:rFonts w:eastAsiaTheme="minorEastAsia"/>
          <w:color w:val="000000"/>
          <w:szCs w:val="21"/>
        </w:rPr>
        <w:t>(</w:t>
      </w:r>
      <w:r>
        <w:rPr>
          <w:rFonts w:eastAsiaTheme="minorEastAsia"/>
          <w:color w:val="000000"/>
          <w:szCs w:val="21"/>
        </w:rPr>
        <w:t>以下合称</w:t>
      </w:r>
      <w:r>
        <w:rPr>
          <w:rFonts w:eastAsiaTheme="minorEastAsia"/>
          <w:color w:val="000000"/>
          <w:szCs w:val="21"/>
        </w:rPr>
        <w:t>“</w:t>
      </w:r>
      <w:r>
        <w:rPr>
          <w:rFonts w:eastAsiaTheme="minorEastAsia"/>
          <w:color w:val="000000"/>
          <w:szCs w:val="21"/>
        </w:rPr>
        <w:t>企业会计准则</w:t>
      </w:r>
      <w:r>
        <w:rPr>
          <w:rFonts w:eastAsiaTheme="minorEastAsia"/>
          <w:color w:val="000000"/>
          <w:szCs w:val="21"/>
        </w:rPr>
        <w:t>”)</w:t>
      </w:r>
      <w:r>
        <w:rPr>
          <w:rFonts w:eastAsiaTheme="minorEastAsia"/>
          <w:color w:val="000000"/>
          <w:szCs w:val="21"/>
        </w:rPr>
        <w:t>、中国证监会颁布的《证券投资基金信息披露</w:t>
      </w:r>
      <w:r>
        <w:rPr>
          <w:rFonts w:eastAsiaTheme="minorEastAsia"/>
          <w:color w:val="000000"/>
          <w:szCs w:val="21"/>
        </w:rPr>
        <w:t>XBRL</w:t>
      </w:r>
      <w:r>
        <w:rPr>
          <w:rFonts w:eastAsiaTheme="minorEastAsia"/>
          <w:color w:val="000000"/>
          <w:szCs w:val="21"/>
        </w:rPr>
        <w:t>模板第</w:t>
      </w:r>
      <w:r>
        <w:rPr>
          <w:rFonts w:eastAsiaTheme="minorEastAsia"/>
          <w:color w:val="000000"/>
          <w:szCs w:val="21"/>
        </w:rPr>
        <w:t>3</w:t>
      </w:r>
      <w:r>
        <w:rPr>
          <w:rFonts w:eastAsiaTheme="minorEastAsia"/>
          <w:color w:val="000000"/>
          <w:szCs w:val="21"/>
        </w:rPr>
        <w:t>号</w:t>
      </w:r>
      <w:r>
        <w:rPr>
          <w:rFonts w:eastAsiaTheme="minorEastAsia"/>
          <w:color w:val="000000"/>
          <w:szCs w:val="21"/>
        </w:rPr>
        <w:t>&lt;</w:t>
      </w:r>
      <w:r>
        <w:rPr>
          <w:rFonts w:eastAsiaTheme="minorEastAsia"/>
          <w:color w:val="000000"/>
          <w:szCs w:val="21"/>
        </w:rPr>
        <w:t>年度报告和半年度报告</w:t>
      </w:r>
      <w:r>
        <w:rPr>
          <w:rFonts w:eastAsiaTheme="minorEastAsia"/>
          <w:color w:val="000000"/>
          <w:szCs w:val="21"/>
        </w:rPr>
        <w:t>&gt;</w:t>
      </w:r>
      <w:r>
        <w:rPr>
          <w:rFonts w:eastAsiaTheme="minorEastAsia"/>
          <w:color w:val="000000"/>
          <w:szCs w:val="21"/>
        </w:rPr>
        <w:t>》、中国证券投资基金业协会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中国基金业协会</w:t>
      </w:r>
      <w:r>
        <w:rPr>
          <w:rFonts w:eastAsiaTheme="minorEastAsia"/>
          <w:color w:val="000000"/>
          <w:szCs w:val="21"/>
        </w:rPr>
        <w:t>”)</w:t>
      </w:r>
      <w:r>
        <w:rPr>
          <w:rFonts w:eastAsiaTheme="minorEastAsia"/>
          <w:color w:val="000000"/>
          <w:szCs w:val="21"/>
        </w:rPr>
        <w:t>颁布的《证券投资基金会计核算业务指引》、《华安安悦债券型证券投资基金基金合同》和在财务报表附注</w:t>
      </w:r>
      <w:r>
        <w:rPr>
          <w:rFonts w:eastAsiaTheme="minorEastAsia"/>
          <w:color w:val="000000"/>
          <w:szCs w:val="21"/>
        </w:rPr>
        <w:t>6.4.4</w:t>
      </w:r>
      <w:r>
        <w:rPr>
          <w:rFonts w:eastAsiaTheme="minorEastAsia"/>
          <w:color w:val="000000"/>
          <w:szCs w:val="21"/>
        </w:rPr>
        <w:t>所列示的中国证监会、中国基金业协会发布的有关规定及允许的基金行业实务操作编制。</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本财务报表以持续经营为基础编制。</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6.4.3 </w:t>
      </w:r>
      <w:r w:rsidRPr="0045565B">
        <w:rPr>
          <w:rFonts w:eastAsiaTheme="minorEastAsia"/>
          <w:b/>
          <w:color w:val="000000"/>
          <w:kern w:val="0"/>
          <w:szCs w:val="21"/>
        </w:rPr>
        <w:t>遵循企业会计准则及其他有关规定的声明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日止期间的财务报表符合企业会计准则的要求，真实、完整地反映了本基金</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日的财务状况以及</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日止期间的经营成果和基金净值变动情况等有关信息。</w:t>
      </w:r>
    </w:p>
    <w:p w:rsidR="00445FEE" w:rsidRPr="0045565B" w:rsidRDefault="001548F9" w:rsidP="0071266A">
      <w:pPr>
        <w:autoSpaceDE w:val="0"/>
        <w:autoSpaceDN w:val="0"/>
        <w:adjustRightInd w:val="0"/>
        <w:spacing w:beforeLines="100" w:line="360" w:lineRule="auto"/>
        <w:jc w:val="left"/>
        <w:rPr>
          <w:rFonts w:eastAsiaTheme="minorEastAsia"/>
          <w:b/>
          <w:bCs/>
          <w:color w:val="000000"/>
          <w:kern w:val="0"/>
          <w:szCs w:val="21"/>
        </w:rPr>
      </w:pPr>
      <w:r w:rsidRPr="0045565B">
        <w:rPr>
          <w:rFonts w:eastAsiaTheme="minorEastAsia"/>
          <w:b/>
          <w:bCs/>
          <w:color w:val="000000"/>
          <w:kern w:val="0"/>
          <w:szCs w:val="21"/>
        </w:rPr>
        <w:t xml:space="preserve">6.4.4 </w:t>
      </w:r>
      <w:r w:rsidR="006E3669" w:rsidRPr="0045565B">
        <w:rPr>
          <w:rFonts w:eastAsiaTheme="minorEastAsia"/>
          <w:b/>
          <w:kern w:val="0"/>
          <w:szCs w:val="21"/>
        </w:rPr>
        <w:t>本报告期所采用的会计政策、会计估计与最近一期年度报告相一致的说明</w:t>
      </w:r>
    </w:p>
    <w:p w:rsidR="002E1DC2"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本报告期所采用的会计政策、会计估计与最近一期年度报告相一致。</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6.4.5 </w:t>
      </w:r>
      <w:r w:rsidRPr="0045565B">
        <w:rPr>
          <w:rFonts w:eastAsiaTheme="minorEastAsia"/>
          <w:b/>
          <w:color w:val="000000"/>
          <w:kern w:val="0"/>
          <w:szCs w:val="21"/>
        </w:rPr>
        <w:t>会计政策和会计估计变更以及差错更正的说明</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6.4.5.1</w:t>
      </w:r>
      <w:r w:rsidRPr="0045565B">
        <w:rPr>
          <w:rFonts w:eastAsiaTheme="minorEastAsia"/>
          <w:b/>
          <w:color w:val="000000"/>
          <w:kern w:val="0"/>
          <w:szCs w:val="21"/>
        </w:rPr>
        <w:t>会计政策变更的说明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本基金本报告期未发生会计政策变更。</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6.4.5.2</w:t>
      </w:r>
      <w:r w:rsidRPr="0045565B">
        <w:rPr>
          <w:rFonts w:eastAsiaTheme="minorEastAsia"/>
          <w:b/>
          <w:color w:val="000000"/>
          <w:kern w:val="0"/>
          <w:szCs w:val="21"/>
        </w:rPr>
        <w:t>会计估计变更的说明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本基金本报告期未发生会计估计变更。</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6.4.5.3</w:t>
      </w:r>
      <w:r w:rsidRPr="0045565B">
        <w:rPr>
          <w:rFonts w:eastAsiaTheme="minorEastAsia"/>
          <w:b/>
          <w:color w:val="000000"/>
          <w:kern w:val="0"/>
          <w:szCs w:val="21"/>
        </w:rPr>
        <w:t>差错更正的说明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本基金在本报告期间无须说明的会计差错更正。</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6.4.6 </w:t>
      </w:r>
      <w:r w:rsidRPr="0045565B">
        <w:rPr>
          <w:rFonts w:eastAsiaTheme="minorEastAsia"/>
          <w:b/>
          <w:color w:val="000000"/>
          <w:kern w:val="0"/>
          <w:szCs w:val="21"/>
        </w:rPr>
        <w:t>税项</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[2016]140</w:t>
      </w:r>
      <w:r>
        <w:rPr>
          <w:rFonts w:eastAsiaTheme="minorEastAsia"/>
          <w:color w:val="000000"/>
          <w:szCs w:val="21"/>
        </w:rPr>
        <w:t>号《关于明确金融房地产开发教育辅助服务等增值税政策的通知》、财税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债券的转让收入免征增值税，对国债、地方政府债以及金融同业往来利息收入亦免征增值税。资管产品管理人运营资管产品提供的贷款服务，以产生的利息及利息性质的收入为销售额。</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 xml:space="preserve">(2) </w:t>
      </w:r>
      <w:r>
        <w:rPr>
          <w:rFonts w:eastAsiaTheme="minorEastAsia"/>
          <w:color w:val="000000"/>
          <w:szCs w:val="21"/>
        </w:rPr>
        <w:t>对基金从证券市场中取得的收入，包括买卖债券的差价收入，债券的利息收入及其他收入，暂不征收企业所得税。</w:t>
      </w:r>
    </w:p>
    <w:p w:rsidR="00AC744F" w:rsidRDefault="00025007">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的个人所得税。上述所得统一适用</w:t>
      </w:r>
      <w:r>
        <w:rPr>
          <w:rFonts w:eastAsiaTheme="minorEastAsia"/>
          <w:color w:val="000000"/>
          <w:szCs w:val="21"/>
        </w:rPr>
        <w:t>20%</w:t>
      </w:r>
      <w:r>
        <w:rPr>
          <w:rFonts w:eastAsiaTheme="minorEastAsia"/>
          <w:color w:val="000000"/>
          <w:szCs w:val="21"/>
        </w:rPr>
        <w:t>的税率计征个人所得税。</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 xml:space="preserve">(4) </w:t>
      </w:r>
      <w:r w:rsidRPr="0045565B">
        <w:rPr>
          <w:rFonts w:eastAsiaTheme="minorEastAsia"/>
          <w:color w:val="000000"/>
          <w:szCs w:val="21"/>
        </w:rPr>
        <w:t>本基金的城市维护建设税、教育费附加和地方教育费附加等税费按照实际缴纳增值税额的适用比例计算缴纳。</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6.4.7 </w:t>
      </w:r>
      <w:r w:rsidRPr="0045565B">
        <w:rPr>
          <w:rFonts w:eastAsiaTheme="minorEastAsia"/>
          <w:b/>
          <w:color w:val="000000"/>
          <w:kern w:val="0"/>
          <w:szCs w:val="21"/>
        </w:rPr>
        <w:t>关联方关系</w:t>
      </w:r>
    </w:p>
    <w:p w:rsidR="001548F9" w:rsidRPr="0045565B" w:rsidRDefault="001548F9" w:rsidP="001F7147">
      <w:pPr>
        <w:spacing w:line="360" w:lineRule="auto"/>
        <w:rPr>
          <w:rFonts w:eastAsiaTheme="minorEastAsia"/>
          <w:b/>
          <w:kern w:val="0"/>
          <w:szCs w:val="21"/>
        </w:rPr>
      </w:pPr>
      <w:r w:rsidRPr="0045565B">
        <w:rPr>
          <w:rFonts w:eastAsiaTheme="minorEastAsia"/>
          <w:b/>
          <w:bCs/>
          <w:color w:val="000000"/>
          <w:kern w:val="0"/>
          <w:szCs w:val="21"/>
        </w:rPr>
        <w:t>6.4.7.1</w:t>
      </w:r>
      <w:r w:rsidRPr="0045565B">
        <w:rPr>
          <w:rFonts w:eastAsiaTheme="minorEastAsia"/>
          <w:b/>
          <w:kern w:val="0"/>
          <w:szCs w:val="21"/>
        </w:rPr>
        <w:t>本报告期存在控制关系或其他重大利害关系的关联方发生变化的情况</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71266A">
      <w:pPr>
        <w:autoSpaceDE w:val="0"/>
        <w:autoSpaceDN w:val="0"/>
        <w:adjustRightInd w:val="0"/>
        <w:spacing w:beforeLines="100" w:line="360" w:lineRule="auto"/>
        <w:jc w:val="left"/>
        <w:rPr>
          <w:rFonts w:eastAsiaTheme="minorEastAsia"/>
          <w:b/>
          <w:kern w:val="0"/>
          <w:szCs w:val="21"/>
        </w:rPr>
      </w:pPr>
      <w:r w:rsidRPr="0045565B">
        <w:rPr>
          <w:rFonts w:eastAsiaTheme="minorEastAsia"/>
          <w:b/>
          <w:bCs/>
          <w:color w:val="000000"/>
          <w:kern w:val="0"/>
          <w:szCs w:val="21"/>
        </w:rPr>
        <w:t xml:space="preserve">6.4.7.2 </w:t>
      </w:r>
      <w:r w:rsidRPr="0045565B">
        <w:rPr>
          <w:rFonts w:eastAsiaTheme="minorEastAsia"/>
          <w:b/>
          <w:szCs w:val="21"/>
        </w:rPr>
        <w:t>本报告期与基金发生关联交易的各关联方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95"/>
        <w:gridCol w:w="4605"/>
      </w:tblGrid>
      <w:tr w:rsidR="001548F9" w:rsidRPr="0045565B" w:rsidTr="008007FE">
        <w:tc>
          <w:tcPr>
            <w:tcW w:w="4395"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关联方名称</w:t>
            </w:r>
          </w:p>
        </w:tc>
        <w:tc>
          <w:tcPr>
            <w:tcW w:w="4605"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与本基金的关系</w:t>
            </w:r>
          </w:p>
        </w:tc>
      </w:tr>
      <w:tr w:rsidR="00AC744F" w:rsidTr="008007FE">
        <w:tc>
          <w:tcPr>
            <w:tcW w:w="4395" w:type="dxa"/>
            <w:vAlign w:val="center"/>
          </w:tcPr>
          <w:p w:rsidR="00AC744F" w:rsidRDefault="00025007">
            <w:pPr>
              <w:jc w:val="left"/>
            </w:pPr>
            <w:r>
              <w:rPr>
                <w:rFonts w:eastAsiaTheme="minorEastAsia"/>
                <w:color w:val="000000"/>
                <w:szCs w:val="21"/>
              </w:rPr>
              <w:t>华安基金管理有限公司</w:t>
            </w:r>
          </w:p>
        </w:tc>
        <w:tc>
          <w:tcPr>
            <w:tcW w:w="4605" w:type="dxa"/>
            <w:vAlign w:val="center"/>
          </w:tcPr>
          <w:p w:rsidR="00AC744F" w:rsidRDefault="00025007">
            <w:pPr>
              <w:jc w:val="right"/>
            </w:pPr>
            <w:r>
              <w:rPr>
                <w:rFonts w:eastAsiaTheme="minorEastAsia"/>
                <w:color w:val="000000"/>
                <w:szCs w:val="21"/>
              </w:rPr>
              <w:t>基金管理人、注册登记机构、基金销售机构</w:t>
            </w:r>
          </w:p>
        </w:tc>
      </w:tr>
      <w:tr w:rsidR="00AC744F" w:rsidTr="008007FE">
        <w:tc>
          <w:tcPr>
            <w:tcW w:w="4395" w:type="dxa"/>
            <w:vAlign w:val="center"/>
          </w:tcPr>
          <w:p w:rsidR="00AC744F" w:rsidRDefault="00025007">
            <w:pPr>
              <w:jc w:val="left"/>
            </w:pPr>
            <w:r>
              <w:rPr>
                <w:rFonts w:eastAsiaTheme="minorEastAsia"/>
                <w:color w:val="000000"/>
                <w:szCs w:val="21"/>
              </w:rPr>
              <w:t>浙商银行股份有限公司（</w:t>
            </w:r>
            <w:r>
              <w:rPr>
                <w:rFonts w:eastAsiaTheme="minorEastAsia"/>
                <w:color w:val="000000"/>
                <w:szCs w:val="21"/>
              </w:rPr>
              <w:t>“</w:t>
            </w:r>
            <w:r>
              <w:rPr>
                <w:rFonts w:eastAsiaTheme="minorEastAsia"/>
                <w:color w:val="000000"/>
                <w:szCs w:val="21"/>
              </w:rPr>
              <w:t>浙商银行</w:t>
            </w:r>
            <w:r>
              <w:rPr>
                <w:rFonts w:eastAsiaTheme="minorEastAsia"/>
                <w:color w:val="000000"/>
                <w:szCs w:val="21"/>
              </w:rPr>
              <w:t>”</w:t>
            </w:r>
            <w:r>
              <w:rPr>
                <w:rFonts w:eastAsiaTheme="minorEastAsia"/>
                <w:color w:val="000000"/>
                <w:szCs w:val="21"/>
              </w:rPr>
              <w:t>）</w:t>
            </w:r>
          </w:p>
        </w:tc>
        <w:tc>
          <w:tcPr>
            <w:tcW w:w="4605" w:type="dxa"/>
            <w:vAlign w:val="center"/>
          </w:tcPr>
          <w:p w:rsidR="00AC744F" w:rsidRDefault="00025007">
            <w:pPr>
              <w:jc w:val="right"/>
            </w:pPr>
            <w:r>
              <w:rPr>
                <w:rFonts w:eastAsiaTheme="minorEastAsia"/>
                <w:color w:val="000000"/>
                <w:szCs w:val="21"/>
              </w:rPr>
              <w:t>基金托管人</w:t>
            </w:r>
          </w:p>
        </w:tc>
      </w:tr>
    </w:tbl>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注：下述关联交易均在正常业务范围内按一般商业条款订立。</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 </w:t>
      </w:r>
      <w:r w:rsidRPr="0045565B">
        <w:rPr>
          <w:rFonts w:eastAsiaTheme="minorEastAsia"/>
          <w:b/>
          <w:color w:val="000000"/>
          <w:kern w:val="0"/>
          <w:szCs w:val="21"/>
        </w:rPr>
        <w:t>本报告期及上年度可比期间的关联方交易</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6.4.8.1 </w:t>
      </w:r>
      <w:r w:rsidRPr="0045565B">
        <w:rPr>
          <w:rFonts w:eastAsiaTheme="minorEastAsia"/>
          <w:b/>
          <w:color w:val="000000"/>
          <w:kern w:val="0"/>
          <w:szCs w:val="21"/>
        </w:rPr>
        <w:t>通过关联方交易单元进行的交易</w:t>
      </w:r>
    </w:p>
    <w:p w:rsidR="001548F9" w:rsidRPr="0045565B" w:rsidRDefault="001548F9" w:rsidP="001F7147">
      <w:pPr>
        <w:spacing w:line="360" w:lineRule="auto"/>
        <w:rPr>
          <w:rFonts w:eastAsiaTheme="minorEastAsia"/>
          <w:color w:val="000000"/>
          <w:szCs w:val="21"/>
        </w:rPr>
      </w:pPr>
      <w:r w:rsidRPr="0045565B">
        <w:rPr>
          <w:rFonts w:eastAsiaTheme="minorEastAsia"/>
          <w:b/>
          <w:bCs/>
          <w:color w:val="000000"/>
          <w:kern w:val="0"/>
          <w:szCs w:val="21"/>
        </w:rPr>
        <w:t xml:space="preserve">6.4.8.1.1 </w:t>
      </w:r>
      <w:r w:rsidRPr="0045565B">
        <w:rPr>
          <w:rFonts w:eastAsiaTheme="minorEastAsia"/>
          <w:b/>
          <w:color w:val="000000"/>
          <w:szCs w:val="21"/>
        </w:rPr>
        <w:t>股票交易</w:t>
      </w:r>
    </w:p>
    <w:p w:rsidR="001548F9" w:rsidRPr="0072541E" w:rsidRDefault="004D0D2C"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本基金本报告期及上年度可比期间未通过关联方交易单元进行股票交易。</w:t>
      </w:r>
    </w:p>
    <w:p w:rsidR="001548F9" w:rsidRPr="0045565B" w:rsidRDefault="001548F9" w:rsidP="0071266A">
      <w:pPr>
        <w:spacing w:beforeLines="100" w:line="360" w:lineRule="auto"/>
        <w:rPr>
          <w:rFonts w:eastAsiaTheme="minorEastAsia"/>
          <w:b/>
          <w:color w:val="000000"/>
          <w:szCs w:val="21"/>
        </w:rPr>
      </w:pPr>
      <w:r w:rsidRPr="0045565B">
        <w:rPr>
          <w:rFonts w:eastAsiaTheme="minorEastAsia"/>
          <w:b/>
          <w:bCs/>
          <w:color w:val="000000"/>
          <w:kern w:val="0"/>
          <w:szCs w:val="21"/>
        </w:rPr>
        <w:t xml:space="preserve">6.4.8.1.2 </w:t>
      </w:r>
      <w:r w:rsidRPr="0045565B">
        <w:rPr>
          <w:rFonts w:eastAsiaTheme="minorEastAsia"/>
          <w:b/>
          <w:color w:val="000000"/>
          <w:szCs w:val="21"/>
        </w:rPr>
        <w:t>权证交易</w:t>
      </w:r>
    </w:p>
    <w:p w:rsidR="001548F9" w:rsidRPr="0072541E" w:rsidRDefault="00EF520B"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本基金本报告期及上年度可比期间未通过关联方交易单元进行权证交易。</w:t>
      </w:r>
    </w:p>
    <w:p w:rsidR="001548F9" w:rsidRPr="0045565B" w:rsidRDefault="001548F9" w:rsidP="0071266A">
      <w:pPr>
        <w:spacing w:beforeLines="100" w:line="360" w:lineRule="auto"/>
        <w:rPr>
          <w:rFonts w:eastAsiaTheme="minorEastAsia"/>
          <w:b/>
          <w:color w:val="000000"/>
          <w:szCs w:val="21"/>
        </w:rPr>
      </w:pPr>
      <w:r w:rsidRPr="0045565B">
        <w:rPr>
          <w:rFonts w:eastAsiaTheme="minorEastAsia"/>
          <w:b/>
          <w:bCs/>
          <w:color w:val="000000"/>
          <w:kern w:val="0"/>
          <w:szCs w:val="21"/>
        </w:rPr>
        <w:t xml:space="preserve">6.4.8.1.3 </w:t>
      </w:r>
      <w:r w:rsidRPr="0045565B">
        <w:rPr>
          <w:rFonts w:eastAsiaTheme="minorEastAsia"/>
          <w:b/>
          <w:color w:val="000000"/>
          <w:szCs w:val="21"/>
        </w:rPr>
        <w:t>债券交易</w:t>
      </w:r>
    </w:p>
    <w:p w:rsidR="001548F9" w:rsidRPr="0072541E" w:rsidRDefault="00A1308A"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本基金本报告期及上年度可比期间未通过关联方交易单元进行债券交易。</w:t>
      </w:r>
    </w:p>
    <w:p w:rsidR="001548F9" w:rsidRPr="0045565B" w:rsidRDefault="001548F9" w:rsidP="0071266A">
      <w:pPr>
        <w:spacing w:beforeLines="100" w:line="360" w:lineRule="auto"/>
        <w:rPr>
          <w:rFonts w:eastAsiaTheme="minorEastAsia"/>
          <w:b/>
          <w:color w:val="000000"/>
          <w:szCs w:val="21"/>
        </w:rPr>
      </w:pPr>
      <w:r w:rsidRPr="0045565B">
        <w:rPr>
          <w:rFonts w:eastAsiaTheme="minorEastAsia"/>
          <w:b/>
          <w:bCs/>
          <w:color w:val="000000"/>
          <w:kern w:val="0"/>
          <w:szCs w:val="21"/>
        </w:rPr>
        <w:t xml:space="preserve">6.4.8.1.4 </w:t>
      </w:r>
      <w:r w:rsidRPr="0045565B">
        <w:rPr>
          <w:rFonts w:eastAsiaTheme="minorEastAsia"/>
          <w:b/>
          <w:color w:val="000000"/>
          <w:szCs w:val="21"/>
        </w:rPr>
        <w:t>债券回购交易</w:t>
      </w:r>
    </w:p>
    <w:p w:rsidR="001548F9" w:rsidRDefault="00E93721"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本基金本报告期及上年度可比期间未通过关联方交易单元进行回购交易。</w:t>
      </w:r>
    </w:p>
    <w:p w:rsidR="001548F9" w:rsidRPr="0045565B" w:rsidRDefault="001548F9" w:rsidP="0071266A">
      <w:pPr>
        <w:spacing w:beforeLines="100" w:line="360" w:lineRule="auto"/>
        <w:rPr>
          <w:rFonts w:eastAsiaTheme="minorEastAsia"/>
          <w:b/>
          <w:color w:val="000000"/>
          <w:szCs w:val="21"/>
        </w:rPr>
      </w:pPr>
      <w:r w:rsidRPr="0045565B">
        <w:rPr>
          <w:rFonts w:eastAsiaTheme="minorEastAsia"/>
          <w:b/>
          <w:bCs/>
          <w:color w:val="000000"/>
          <w:kern w:val="0"/>
          <w:szCs w:val="21"/>
        </w:rPr>
        <w:t xml:space="preserve">6.4.8.1.5 </w:t>
      </w:r>
      <w:r w:rsidRPr="0045565B">
        <w:rPr>
          <w:rFonts w:eastAsiaTheme="minorEastAsia"/>
          <w:b/>
          <w:color w:val="000000"/>
          <w:szCs w:val="21"/>
        </w:rPr>
        <w:t>应支付关联方的佣金</w:t>
      </w:r>
    </w:p>
    <w:p w:rsidR="001548F9" w:rsidRPr="0072541E" w:rsidRDefault="00AD59BD"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本基金本报告期及上年度可比期间无应支付关联方的佣金。</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 </w:t>
      </w:r>
      <w:r w:rsidRPr="0045565B">
        <w:rPr>
          <w:rFonts w:eastAsiaTheme="minorEastAsia"/>
          <w:b/>
          <w:color w:val="000000"/>
          <w:kern w:val="0"/>
          <w:szCs w:val="21"/>
        </w:rPr>
        <w:t>关联方报酬</w:t>
      </w:r>
    </w:p>
    <w:p w:rsidR="001548F9" w:rsidRPr="0045565B" w:rsidRDefault="001548F9" w:rsidP="001F7147">
      <w:pPr>
        <w:autoSpaceDE w:val="0"/>
        <w:autoSpaceDN w:val="0"/>
        <w:adjustRightInd w:val="0"/>
        <w:spacing w:line="360" w:lineRule="auto"/>
        <w:jc w:val="left"/>
        <w:rPr>
          <w:rFonts w:eastAsiaTheme="minorEastAsia"/>
          <w:b/>
          <w:color w:val="000000"/>
          <w:kern w:val="0"/>
          <w:szCs w:val="21"/>
        </w:rPr>
      </w:pPr>
      <w:r w:rsidRPr="0045565B">
        <w:rPr>
          <w:rFonts w:eastAsiaTheme="minorEastAsia"/>
          <w:b/>
          <w:bCs/>
          <w:color w:val="000000"/>
          <w:kern w:val="0"/>
          <w:szCs w:val="21"/>
        </w:rPr>
        <w:t xml:space="preserve">6.4.8.2.1 </w:t>
      </w:r>
      <w:r w:rsidRPr="0045565B">
        <w:rPr>
          <w:rFonts w:eastAsiaTheme="minorEastAsia"/>
          <w:b/>
          <w:color w:val="000000"/>
          <w:kern w:val="0"/>
          <w:szCs w:val="21"/>
        </w:rPr>
        <w:t>基金管理费</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5565B" w:rsidTr="00B945E3">
        <w:tc>
          <w:tcPr>
            <w:tcW w:w="3686"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w:t>
            </w:r>
          </w:p>
          <w:p w:rsidR="001548F9" w:rsidRPr="0045565B" w:rsidRDefault="001548F9"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RDefault="001548F9"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3</w:t>
            </w:r>
            <w:r w:rsidRPr="0045565B">
              <w:rPr>
                <w:rFonts w:eastAsiaTheme="minorEastAsia"/>
                <w:color w:val="000000"/>
                <w:szCs w:val="21"/>
              </w:rPr>
              <w:t>月</w:t>
            </w:r>
            <w:r w:rsidRPr="0045565B">
              <w:rPr>
                <w:rFonts w:eastAsiaTheme="minorEastAsia"/>
                <w:color w:val="000000"/>
                <w:szCs w:val="21"/>
              </w:rPr>
              <w:t>6</w:t>
            </w:r>
            <w:r w:rsidRPr="0045565B">
              <w:rPr>
                <w:rFonts w:eastAsiaTheme="minorEastAsia"/>
                <w:color w:val="000000"/>
                <w:szCs w:val="21"/>
              </w:rPr>
              <w:t>日（基金合同生效日）至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1548F9" w:rsidRPr="0045565B" w:rsidTr="00BF4798">
        <w:tc>
          <w:tcPr>
            <w:tcW w:w="3686" w:type="dxa"/>
            <w:vAlign w:val="center"/>
          </w:tcPr>
          <w:p w:rsidR="001548F9" w:rsidRPr="0045565B" w:rsidRDefault="001548F9" w:rsidP="00505CB1">
            <w:pPr>
              <w:rPr>
                <w:rFonts w:eastAsiaTheme="minorEastAsia"/>
                <w:color w:val="000000"/>
                <w:szCs w:val="21"/>
              </w:rPr>
            </w:pPr>
            <w:r w:rsidRPr="0045565B">
              <w:rPr>
                <w:rFonts w:eastAsiaTheme="minorEastAsia"/>
                <w:szCs w:val="21"/>
              </w:rPr>
              <w:t>当期发生的基金应支付的管理费</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2,721,318.04</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2,977,434.56</w:t>
            </w:r>
          </w:p>
        </w:tc>
      </w:tr>
      <w:tr w:rsidR="001548F9" w:rsidRPr="0045565B" w:rsidTr="00BF4798">
        <w:tc>
          <w:tcPr>
            <w:tcW w:w="3686" w:type="dxa"/>
            <w:vAlign w:val="center"/>
          </w:tcPr>
          <w:p w:rsidR="001548F9" w:rsidRPr="0045565B" w:rsidRDefault="001548F9" w:rsidP="00505CB1">
            <w:pPr>
              <w:rPr>
                <w:rFonts w:eastAsiaTheme="minorEastAsia"/>
                <w:color w:val="000000"/>
                <w:szCs w:val="21"/>
              </w:rPr>
            </w:pPr>
            <w:r w:rsidRPr="0045565B">
              <w:rPr>
                <w:rFonts w:eastAsiaTheme="minorEastAsia"/>
                <w:szCs w:val="21"/>
              </w:rPr>
              <w:t>其中：支付销售机构的客户维护费</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0.00</w:t>
            </w:r>
          </w:p>
        </w:tc>
        <w:tc>
          <w:tcPr>
            <w:tcW w:w="2657" w:type="dxa"/>
            <w:vAlign w:val="center"/>
          </w:tcPr>
          <w:p w:rsidR="001548F9" w:rsidRPr="0045565B" w:rsidRDefault="001548F9" w:rsidP="00BF4798">
            <w:pPr>
              <w:jc w:val="right"/>
              <w:rPr>
                <w:rFonts w:eastAsiaTheme="minorEastAsia"/>
                <w:szCs w:val="21"/>
              </w:rPr>
            </w:pPr>
            <w:r w:rsidRPr="0045565B">
              <w:rPr>
                <w:rFonts w:eastAsiaTheme="minorEastAsia"/>
                <w:szCs w:val="21"/>
              </w:rPr>
              <w:t>0.00</w:t>
            </w:r>
          </w:p>
        </w:tc>
      </w:tr>
    </w:tbl>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注：本基金的管理费按前一日基金资产净值的</w:t>
      </w:r>
      <w:r>
        <w:rPr>
          <w:rFonts w:eastAsiaTheme="minorEastAsia"/>
          <w:kern w:val="0"/>
          <w:szCs w:val="21"/>
        </w:rPr>
        <w:t>0.30%</w:t>
      </w:r>
      <w:r>
        <w:rPr>
          <w:rFonts w:eastAsiaTheme="minorEastAsia"/>
          <w:kern w:val="0"/>
          <w:szCs w:val="21"/>
        </w:rPr>
        <w:t>年费率计提。管理费的计算方法如下：</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E×0.30% ÷</w:t>
      </w:r>
      <w:r>
        <w:rPr>
          <w:rFonts w:eastAsiaTheme="minorEastAsia"/>
          <w:kern w:val="0"/>
          <w:szCs w:val="21"/>
        </w:rPr>
        <w:t>当年天数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为每日应计提的基金管理费</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基金管理费每日计提，逐日累计至每月月末，按月支付，由基金管理人向基金托管人发送基金管理费划款指令，基金托管人复核后于次月前五个工作日内从基金财产中一次性支付给基金管理人。若遇法定节假日、公休日等，支付日期顺延。</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6.4.8.2.2 </w:t>
      </w:r>
      <w:r w:rsidRPr="0045565B">
        <w:rPr>
          <w:rFonts w:eastAsiaTheme="minorEastAsia"/>
          <w:b/>
          <w:color w:val="000000"/>
          <w:kern w:val="0"/>
          <w:szCs w:val="21"/>
        </w:rPr>
        <w:t>基金托管费</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86"/>
        <w:gridCol w:w="2657"/>
        <w:gridCol w:w="2657"/>
      </w:tblGrid>
      <w:tr w:rsidR="001548F9" w:rsidRPr="0045565B" w:rsidTr="00B945E3">
        <w:tc>
          <w:tcPr>
            <w:tcW w:w="3686"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项目</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本期</w:t>
            </w:r>
          </w:p>
          <w:p w:rsidR="001548F9" w:rsidRPr="0045565B" w:rsidRDefault="001548F9" w:rsidP="0070173B">
            <w:pPr>
              <w:widowControl/>
              <w:autoSpaceDE w:val="0"/>
              <w:autoSpaceDN w:val="0"/>
              <w:ind w:right="-15"/>
              <w:jc w:val="center"/>
              <w:textAlignment w:val="bottom"/>
              <w:rPr>
                <w:rFonts w:eastAsiaTheme="minorEastAsia"/>
                <w:color w:val="000000"/>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c>
          <w:tcPr>
            <w:tcW w:w="2657" w:type="dxa"/>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上年度可比期间</w:t>
            </w:r>
          </w:p>
          <w:p w:rsidR="001548F9" w:rsidRPr="0045565B" w:rsidRDefault="001548F9" w:rsidP="0070173B">
            <w:pPr>
              <w:widowControl/>
              <w:autoSpaceDE w:val="0"/>
              <w:autoSpaceDN w:val="0"/>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3</w:t>
            </w:r>
            <w:r w:rsidRPr="0045565B">
              <w:rPr>
                <w:rFonts w:eastAsiaTheme="minorEastAsia"/>
                <w:color w:val="000000"/>
                <w:szCs w:val="21"/>
              </w:rPr>
              <w:t>月</w:t>
            </w:r>
            <w:r w:rsidRPr="0045565B">
              <w:rPr>
                <w:rFonts w:eastAsiaTheme="minorEastAsia"/>
                <w:color w:val="000000"/>
                <w:szCs w:val="21"/>
              </w:rPr>
              <w:t>6</w:t>
            </w:r>
            <w:r w:rsidRPr="0045565B">
              <w:rPr>
                <w:rFonts w:eastAsiaTheme="minorEastAsia"/>
                <w:color w:val="000000"/>
                <w:szCs w:val="21"/>
              </w:rPr>
              <w:t>日（基金合同生效日）至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1548F9" w:rsidRPr="0045565B" w:rsidTr="00BF4798">
        <w:tc>
          <w:tcPr>
            <w:tcW w:w="3686" w:type="dxa"/>
            <w:vAlign w:val="center"/>
          </w:tcPr>
          <w:p w:rsidR="001548F9" w:rsidRPr="0045565B" w:rsidRDefault="001548F9" w:rsidP="0070173B">
            <w:pPr>
              <w:rPr>
                <w:rFonts w:eastAsiaTheme="minorEastAsia"/>
                <w:color w:val="000000"/>
                <w:szCs w:val="21"/>
              </w:rPr>
            </w:pPr>
            <w:r w:rsidRPr="0045565B">
              <w:rPr>
                <w:rFonts w:eastAsiaTheme="minorEastAsia"/>
                <w:szCs w:val="21"/>
              </w:rPr>
              <w:t>当期发生的基金应支付的托管费</w:t>
            </w:r>
          </w:p>
        </w:tc>
        <w:tc>
          <w:tcPr>
            <w:tcW w:w="2657" w:type="dxa"/>
            <w:vAlign w:val="center"/>
          </w:tcPr>
          <w:p w:rsidR="001548F9" w:rsidRPr="0045565B" w:rsidRDefault="001548F9" w:rsidP="00BF4798">
            <w:pPr>
              <w:jc w:val="right"/>
              <w:rPr>
                <w:rFonts w:eastAsiaTheme="minorEastAsia"/>
                <w:color w:val="000000"/>
                <w:kern w:val="0"/>
                <w:szCs w:val="21"/>
              </w:rPr>
            </w:pPr>
            <w:r w:rsidRPr="0045565B">
              <w:rPr>
                <w:rFonts w:eastAsiaTheme="minorEastAsia"/>
                <w:szCs w:val="21"/>
              </w:rPr>
              <w:t>907,106.04</w:t>
            </w:r>
          </w:p>
        </w:tc>
        <w:tc>
          <w:tcPr>
            <w:tcW w:w="2657" w:type="dxa"/>
            <w:vAlign w:val="center"/>
          </w:tcPr>
          <w:p w:rsidR="001548F9" w:rsidRPr="0045565B" w:rsidRDefault="001548F9" w:rsidP="00BF4798">
            <w:pPr>
              <w:jc w:val="right"/>
              <w:rPr>
                <w:rFonts w:eastAsiaTheme="minorEastAsia"/>
                <w:color w:val="000000"/>
                <w:szCs w:val="21"/>
              </w:rPr>
            </w:pPr>
            <w:r w:rsidRPr="0045565B">
              <w:rPr>
                <w:rFonts w:eastAsiaTheme="minorEastAsia"/>
                <w:szCs w:val="21"/>
              </w:rPr>
              <w:t>992,478.17</w:t>
            </w:r>
          </w:p>
        </w:tc>
      </w:tr>
    </w:tbl>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注：本基金的托管费按前一日基金资产净值的</w:t>
      </w:r>
      <w:r>
        <w:rPr>
          <w:rFonts w:eastAsiaTheme="minorEastAsia"/>
          <w:kern w:val="0"/>
          <w:szCs w:val="21"/>
        </w:rPr>
        <w:t>0.10%</w:t>
      </w:r>
      <w:r>
        <w:rPr>
          <w:rFonts w:eastAsiaTheme="minorEastAsia"/>
          <w:kern w:val="0"/>
          <w:szCs w:val="21"/>
        </w:rPr>
        <w:t>的年费率计提。托管费的计算方法如下：</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E×0.10%÷</w:t>
      </w:r>
      <w:r>
        <w:rPr>
          <w:rFonts w:eastAsiaTheme="minorEastAsia"/>
          <w:kern w:val="0"/>
          <w:szCs w:val="21"/>
        </w:rPr>
        <w:t>当年天数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为每日应计提的基金托管费</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为前一日的基金资产净值</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基金托管费每日计提，逐日累计至每月月末，按月支付，由基金管理人向基金托管人发送基金托管费划款指令，基金托管人复核后于次月前五个工作日内从基金财产中一次性支取。若遇法定节假日、公休日等，支付日期顺延。</w:t>
      </w:r>
    </w:p>
    <w:p w:rsidR="001548F9" w:rsidRPr="0045565B" w:rsidRDefault="001548F9" w:rsidP="0071266A">
      <w:pPr>
        <w:autoSpaceDE w:val="0"/>
        <w:autoSpaceDN w:val="0"/>
        <w:adjustRightInd w:val="0"/>
        <w:spacing w:beforeLines="100" w:line="360" w:lineRule="auto"/>
        <w:jc w:val="left"/>
        <w:rPr>
          <w:rFonts w:eastAsiaTheme="minorEastAsia"/>
          <w:b/>
          <w:color w:val="000000"/>
          <w:kern w:val="0"/>
          <w:szCs w:val="21"/>
        </w:rPr>
      </w:pPr>
      <w:r w:rsidRPr="0045565B">
        <w:rPr>
          <w:rFonts w:eastAsiaTheme="minorEastAsia"/>
          <w:b/>
          <w:bCs/>
          <w:color w:val="000000"/>
          <w:kern w:val="0"/>
          <w:szCs w:val="21"/>
        </w:rPr>
        <w:t xml:space="preserve">6.4.8.2.3 </w:t>
      </w:r>
      <w:r w:rsidRPr="0045565B">
        <w:rPr>
          <w:rFonts w:eastAsiaTheme="minorEastAsia"/>
          <w:b/>
          <w:color w:val="000000"/>
          <w:kern w:val="0"/>
          <w:szCs w:val="21"/>
        </w:rPr>
        <w:t>销售服务费</w:t>
      </w:r>
    </w:p>
    <w:p w:rsidR="001548F9" w:rsidRPr="0045565B" w:rsidRDefault="001548F9" w:rsidP="00C958E3">
      <w:pPr>
        <w:wordWrap w:val="0"/>
        <w:autoSpaceDE w:val="0"/>
        <w:autoSpaceDN w:val="0"/>
        <w:adjustRightInd w:val="0"/>
        <w:spacing w:before="29" w:line="288" w:lineRule="auto"/>
        <w:ind w:left="15"/>
        <w:jc w:val="right"/>
        <w:rPr>
          <w:rFonts w:eastAsiaTheme="minorEastAsia"/>
          <w:color w:val="000000"/>
          <w:szCs w:val="21"/>
        </w:rPr>
      </w:pPr>
      <w:r w:rsidRPr="0045565B">
        <w:rPr>
          <w:rFonts w:eastAsiaTheme="minorEastAsia"/>
          <w:color w:val="000000"/>
          <w:szCs w:val="2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3F7B50" w:rsidRPr="0045565B"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本期</w:t>
            </w:r>
          </w:p>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2019</w:t>
            </w:r>
            <w:r w:rsidRPr="0045565B">
              <w:rPr>
                <w:rFonts w:eastAsiaTheme="minorEastAsia"/>
                <w:szCs w:val="21"/>
              </w:rPr>
              <w:t>年</w:t>
            </w:r>
            <w:r w:rsidRPr="0045565B">
              <w:rPr>
                <w:rFonts w:eastAsiaTheme="minorEastAsia"/>
                <w:szCs w:val="21"/>
              </w:rPr>
              <w:t>1</w:t>
            </w:r>
            <w:r w:rsidRPr="0045565B">
              <w:rPr>
                <w:rFonts w:eastAsiaTheme="minorEastAsia"/>
                <w:szCs w:val="21"/>
              </w:rPr>
              <w:t>月</w:t>
            </w:r>
            <w:r w:rsidRPr="0045565B">
              <w:rPr>
                <w:rFonts w:eastAsiaTheme="minorEastAsia"/>
                <w:szCs w:val="21"/>
              </w:rPr>
              <w:t>1</w:t>
            </w:r>
            <w:r w:rsidRPr="0045565B">
              <w:rPr>
                <w:rFonts w:eastAsiaTheme="minorEastAsia"/>
                <w:szCs w:val="21"/>
              </w:rPr>
              <w:t>日至</w:t>
            </w:r>
            <w:r w:rsidRPr="0045565B">
              <w:rPr>
                <w:rFonts w:eastAsiaTheme="minorEastAsia"/>
                <w:szCs w:val="21"/>
              </w:rPr>
              <w:t>2019</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r>
      <w:tr w:rsidR="003F7B50" w:rsidRPr="0045565B"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jc w:val="left"/>
              <w:rPr>
                <w:rFonts w:eastAsiaTheme="minorEastAsia"/>
                <w:szCs w:val="21"/>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当期发生的基金应支付的销售服务费</w:t>
            </w:r>
          </w:p>
        </w:tc>
      </w:tr>
      <w:tr w:rsidR="003F7B50" w:rsidRPr="0045565B"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华安安悦债券</w:t>
            </w:r>
            <w:r w:rsidRPr="0045565B">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3F7B50">
            <w:pPr>
              <w:widowControl/>
              <w:ind w:leftChars="-51" w:left="-107" w:rightChars="-51" w:right="-107"/>
              <w:jc w:val="center"/>
              <w:rPr>
                <w:rFonts w:eastAsiaTheme="minorEastAsia"/>
                <w:szCs w:val="21"/>
              </w:rPr>
            </w:pPr>
            <w:r w:rsidRPr="0045565B">
              <w:rPr>
                <w:rFonts w:eastAsiaTheme="minorEastAsia"/>
                <w:szCs w:val="21"/>
              </w:rPr>
              <w:t>华安安悦债券</w:t>
            </w:r>
            <w:r w:rsidRPr="0045565B">
              <w:rPr>
                <w:rFonts w:eastAsiaTheme="minorEastAsia"/>
                <w:szCs w:val="21"/>
              </w:rPr>
              <w:t>C</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3F7B50" w:rsidRPr="0045565B" w:rsidRDefault="003F7B50" w:rsidP="008252CB">
            <w:pPr>
              <w:widowControl/>
              <w:ind w:leftChars="-51" w:left="-107" w:rightChars="-51" w:right="-107"/>
              <w:jc w:val="center"/>
              <w:rPr>
                <w:rFonts w:eastAsiaTheme="minorEastAsia"/>
                <w:szCs w:val="21"/>
              </w:rPr>
            </w:pPr>
            <w:r w:rsidRPr="0045565B">
              <w:rPr>
                <w:rFonts w:eastAsiaTheme="minorEastAsia"/>
                <w:szCs w:val="21"/>
              </w:rPr>
              <w:t>合计</w:t>
            </w:r>
          </w:p>
        </w:tc>
      </w:tr>
      <w:tr w:rsidR="00AC744F">
        <w:tc>
          <w:tcPr>
            <w:tcW w:w="2110" w:type="dxa"/>
            <w:vAlign w:val="center"/>
          </w:tcPr>
          <w:p w:rsidR="00AC744F" w:rsidRDefault="00025007">
            <w:pPr>
              <w:jc w:val="left"/>
            </w:pPr>
            <w:r>
              <w:rPr>
                <w:rFonts w:eastAsiaTheme="minorEastAsia"/>
                <w:szCs w:val="21"/>
              </w:rPr>
              <w:t>华安基金管理有限公司</w:t>
            </w:r>
          </w:p>
        </w:tc>
        <w:tc>
          <w:tcPr>
            <w:tcW w:w="1862" w:type="dxa"/>
            <w:vAlign w:val="center"/>
          </w:tcPr>
          <w:p w:rsidR="00AC744F" w:rsidRDefault="00025007">
            <w:pPr>
              <w:jc w:val="right"/>
            </w:pPr>
            <w:r>
              <w:rPr>
                <w:rFonts w:eastAsiaTheme="minorEastAsia"/>
                <w:szCs w:val="21"/>
              </w:rPr>
              <w:t>-</w:t>
            </w:r>
          </w:p>
        </w:tc>
        <w:tc>
          <w:tcPr>
            <w:tcW w:w="2282" w:type="dxa"/>
            <w:vAlign w:val="center"/>
          </w:tcPr>
          <w:p w:rsidR="00AC744F" w:rsidRDefault="00025007">
            <w:pPr>
              <w:jc w:val="right"/>
            </w:pPr>
            <w:r>
              <w:rPr>
                <w:rFonts w:eastAsiaTheme="minorEastAsia"/>
                <w:szCs w:val="21"/>
              </w:rPr>
              <w:t>38.00</w:t>
            </w:r>
          </w:p>
        </w:tc>
        <w:tc>
          <w:tcPr>
            <w:tcW w:w="3247" w:type="dxa"/>
            <w:vAlign w:val="center"/>
          </w:tcPr>
          <w:p w:rsidR="00AC744F" w:rsidRDefault="00025007">
            <w:pPr>
              <w:jc w:val="right"/>
            </w:pPr>
            <w:r>
              <w:rPr>
                <w:rFonts w:eastAsiaTheme="minorEastAsia"/>
                <w:szCs w:val="21"/>
              </w:rPr>
              <w:t>38.00</w:t>
            </w:r>
          </w:p>
        </w:tc>
      </w:tr>
      <w:tr w:rsidR="00AC744F">
        <w:tc>
          <w:tcPr>
            <w:tcW w:w="2110" w:type="dxa"/>
            <w:vAlign w:val="center"/>
          </w:tcPr>
          <w:p w:rsidR="00AC744F" w:rsidRDefault="00025007">
            <w:pPr>
              <w:jc w:val="left"/>
            </w:pPr>
            <w:r>
              <w:rPr>
                <w:rFonts w:eastAsiaTheme="minorEastAsia"/>
                <w:szCs w:val="21"/>
              </w:rPr>
              <w:t>浙商银行</w:t>
            </w:r>
          </w:p>
        </w:tc>
        <w:tc>
          <w:tcPr>
            <w:tcW w:w="1862" w:type="dxa"/>
            <w:vAlign w:val="center"/>
          </w:tcPr>
          <w:p w:rsidR="00AC744F" w:rsidRDefault="00025007">
            <w:pPr>
              <w:jc w:val="right"/>
            </w:pPr>
            <w:r>
              <w:rPr>
                <w:rFonts w:eastAsiaTheme="minorEastAsia"/>
                <w:szCs w:val="21"/>
              </w:rPr>
              <w:t>-</w:t>
            </w:r>
          </w:p>
        </w:tc>
        <w:tc>
          <w:tcPr>
            <w:tcW w:w="2282" w:type="dxa"/>
            <w:vAlign w:val="center"/>
          </w:tcPr>
          <w:p w:rsidR="00AC744F" w:rsidRDefault="00025007">
            <w:pPr>
              <w:jc w:val="right"/>
            </w:pPr>
            <w:r>
              <w:rPr>
                <w:rFonts w:eastAsiaTheme="minorEastAsia"/>
                <w:szCs w:val="21"/>
              </w:rPr>
              <w:t>-</w:t>
            </w:r>
          </w:p>
        </w:tc>
        <w:tc>
          <w:tcPr>
            <w:tcW w:w="3247" w:type="dxa"/>
            <w:vAlign w:val="center"/>
          </w:tcPr>
          <w:p w:rsidR="00AC744F" w:rsidRDefault="00025007">
            <w:pPr>
              <w:jc w:val="right"/>
            </w:pPr>
            <w:r>
              <w:rPr>
                <w:rFonts w:eastAsiaTheme="minorEastAsia"/>
                <w:szCs w:val="21"/>
              </w:rPr>
              <w:t>-</w:t>
            </w:r>
          </w:p>
        </w:tc>
      </w:tr>
      <w:tr w:rsidR="003F7B50" w:rsidRPr="0045565B"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38.00</w:t>
            </w:r>
          </w:p>
        </w:tc>
        <w:tc>
          <w:tcPr>
            <w:tcW w:w="3247" w:type="dxa"/>
            <w:tcBorders>
              <w:top w:val="single" w:sz="4" w:space="0" w:color="000000"/>
              <w:left w:val="single" w:sz="4" w:space="0" w:color="000000"/>
              <w:bottom w:val="single" w:sz="4" w:space="0" w:color="000000"/>
              <w:right w:val="single" w:sz="4" w:space="0" w:color="000000"/>
            </w:tcBorders>
            <w:vAlign w:val="center"/>
          </w:tcPr>
          <w:p w:rsidR="003F7B50" w:rsidRPr="0045565B" w:rsidRDefault="003F7B50" w:rsidP="00283A78">
            <w:pPr>
              <w:jc w:val="right"/>
              <w:rPr>
                <w:rFonts w:eastAsiaTheme="minorEastAsia"/>
                <w:szCs w:val="21"/>
              </w:rPr>
            </w:pPr>
            <w:r w:rsidRPr="0045565B">
              <w:rPr>
                <w:rFonts w:eastAsiaTheme="minorEastAsia"/>
                <w:szCs w:val="21"/>
              </w:rPr>
              <w:t>38.00</w:t>
            </w:r>
          </w:p>
        </w:tc>
      </w:tr>
      <w:tr w:rsidR="00443EF1" w:rsidRPr="0045565B" w:rsidTr="00FD6648">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ind w:leftChars="-51" w:left="-107" w:rightChars="-51" w:right="-107"/>
              <w:jc w:val="center"/>
              <w:rPr>
                <w:rFonts w:eastAsiaTheme="minorEastAsia"/>
                <w:szCs w:val="21"/>
              </w:rPr>
            </w:pPr>
            <w:r w:rsidRPr="0045565B">
              <w:rPr>
                <w:rFonts w:eastAsiaTheme="minorEastAsia"/>
                <w:szCs w:val="21"/>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上年度可比期间</w:t>
            </w:r>
          </w:p>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2018</w:t>
            </w:r>
            <w:r w:rsidRPr="0045565B">
              <w:rPr>
                <w:rFonts w:eastAsiaTheme="minorEastAsia"/>
                <w:szCs w:val="21"/>
              </w:rPr>
              <w:t>年</w:t>
            </w:r>
            <w:r w:rsidRPr="0045565B">
              <w:rPr>
                <w:rFonts w:eastAsiaTheme="minorEastAsia"/>
                <w:szCs w:val="21"/>
              </w:rPr>
              <w:t>3</w:t>
            </w:r>
            <w:r w:rsidRPr="0045565B">
              <w:rPr>
                <w:rFonts w:eastAsiaTheme="minorEastAsia"/>
                <w:szCs w:val="21"/>
              </w:rPr>
              <w:t>月</w:t>
            </w:r>
            <w:r w:rsidRPr="0045565B">
              <w:rPr>
                <w:rFonts w:eastAsiaTheme="minorEastAsia"/>
                <w:szCs w:val="21"/>
              </w:rPr>
              <w:t>6</w:t>
            </w:r>
            <w:r w:rsidRPr="0045565B">
              <w:rPr>
                <w:rFonts w:eastAsiaTheme="minorEastAsia"/>
                <w:szCs w:val="21"/>
              </w:rPr>
              <w:t>日（基金合同生效日）至</w:t>
            </w:r>
            <w:r w:rsidRPr="0045565B">
              <w:rPr>
                <w:rFonts w:eastAsiaTheme="minorEastAsia"/>
                <w:szCs w:val="21"/>
              </w:rPr>
              <w:t>2018</w:t>
            </w:r>
            <w:r w:rsidRPr="0045565B">
              <w:rPr>
                <w:rFonts w:eastAsiaTheme="minorEastAsia"/>
                <w:szCs w:val="21"/>
              </w:rPr>
              <w:t>年</w:t>
            </w:r>
            <w:r w:rsidRPr="0045565B">
              <w:rPr>
                <w:rFonts w:eastAsiaTheme="minorEastAsia"/>
                <w:szCs w:val="21"/>
              </w:rPr>
              <w:t>6</w:t>
            </w:r>
            <w:r w:rsidRPr="0045565B">
              <w:rPr>
                <w:rFonts w:eastAsiaTheme="minorEastAsia"/>
                <w:szCs w:val="21"/>
              </w:rPr>
              <w:t>月</w:t>
            </w:r>
            <w:r w:rsidRPr="0045565B">
              <w:rPr>
                <w:rFonts w:eastAsiaTheme="minorEastAsia"/>
                <w:szCs w:val="21"/>
              </w:rPr>
              <w:t>30</w:t>
            </w:r>
            <w:r w:rsidRPr="0045565B">
              <w:rPr>
                <w:rFonts w:eastAsiaTheme="minorEastAsia"/>
                <w:szCs w:val="21"/>
              </w:rPr>
              <w:t>日</w:t>
            </w:r>
          </w:p>
        </w:tc>
      </w:tr>
      <w:tr w:rsidR="00443EF1" w:rsidRPr="0045565B" w:rsidTr="00FD6648">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jc w:val="left"/>
              <w:rPr>
                <w:rFonts w:eastAsiaTheme="minorEastAsia"/>
                <w:szCs w:val="21"/>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当期发生的基金应支付的销售服务费</w:t>
            </w:r>
          </w:p>
        </w:tc>
      </w:tr>
      <w:tr w:rsidR="00443EF1" w:rsidRPr="0045565B" w:rsidTr="00FD6648">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jc w:val="left"/>
              <w:rPr>
                <w:rFonts w:eastAsiaTheme="minorEastAsia"/>
                <w:szCs w:val="21"/>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华安安悦债券</w:t>
            </w:r>
            <w:r w:rsidRPr="0045565B">
              <w:rPr>
                <w:rFonts w:eastAsiaTheme="minorEastAsia"/>
                <w:szCs w:val="21"/>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华安安悦债券</w:t>
            </w:r>
            <w:r w:rsidRPr="0045565B">
              <w:rPr>
                <w:rFonts w:eastAsiaTheme="minorEastAsia"/>
                <w:szCs w:val="21"/>
              </w:rPr>
              <w:t>C</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443EF1" w:rsidRPr="0045565B" w:rsidRDefault="00443EF1" w:rsidP="004B3136">
            <w:pPr>
              <w:widowControl/>
              <w:autoSpaceDE w:val="0"/>
              <w:autoSpaceDN w:val="0"/>
              <w:ind w:leftChars="-51" w:left="-107" w:rightChars="-51" w:right="-107"/>
              <w:jc w:val="center"/>
              <w:textAlignment w:val="bottom"/>
              <w:rPr>
                <w:rFonts w:eastAsiaTheme="minorEastAsia"/>
                <w:szCs w:val="21"/>
              </w:rPr>
            </w:pPr>
            <w:r w:rsidRPr="0045565B">
              <w:rPr>
                <w:rFonts w:eastAsiaTheme="minorEastAsia"/>
                <w:szCs w:val="21"/>
              </w:rPr>
              <w:t>合计</w:t>
            </w:r>
          </w:p>
        </w:tc>
      </w:tr>
      <w:tr w:rsidR="00AC744F">
        <w:tc>
          <w:tcPr>
            <w:tcW w:w="2110" w:type="dxa"/>
            <w:vAlign w:val="center"/>
          </w:tcPr>
          <w:p w:rsidR="00AC744F" w:rsidRDefault="00025007">
            <w:pPr>
              <w:jc w:val="left"/>
            </w:pPr>
            <w:r>
              <w:rPr>
                <w:rFonts w:eastAsiaTheme="minorEastAsia"/>
                <w:szCs w:val="21"/>
              </w:rPr>
              <w:t>华安基金管理有限公司</w:t>
            </w:r>
          </w:p>
        </w:tc>
        <w:tc>
          <w:tcPr>
            <w:tcW w:w="1862" w:type="dxa"/>
            <w:vAlign w:val="center"/>
          </w:tcPr>
          <w:p w:rsidR="00AC744F" w:rsidRDefault="00025007">
            <w:pPr>
              <w:jc w:val="right"/>
            </w:pPr>
            <w:r>
              <w:rPr>
                <w:rFonts w:eastAsiaTheme="minorEastAsia"/>
                <w:szCs w:val="21"/>
              </w:rPr>
              <w:t>-</w:t>
            </w:r>
          </w:p>
        </w:tc>
        <w:tc>
          <w:tcPr>
            <w:tcW w:w="2282" w:type="dxa"/>
            <w:vAlign w:val="center"/>
          </w:tcPr>
          <w:p w:rsidR="00AC744F" w:rsidRDefault="00025007">
            <w:pPr>
              <w:jc w:val="right"/>
            </w:pPr>
            <w:r>
              <w:rPr>
                <w:rFonts w:eastAsiaTheme="minorEastAsia"/>
                <w:szCs w:val="21"/>
              </w:rPr>
              <w:t>5,441.29</w:t>
            </w:r>
          </w:p>
        </w:tc>
        <w:tc>
          <w:tcPr>
            <w:tcW w:w="3247" w:type="dxa"/>
            <w:vAlign w:val="center"/>
          </w:tcPr>
          <w:p w:rsidR="00AC744F" w:rsidRDefault="00025007">
            <w:pPr>
              <w:jc w:val="right"/>
            </w:pPr>
            <w:r>
              <w:rPr>
                <w:rFonts w:eastAsiaTheme="minorEastAsia"/>
                <w:szCs w:val="21"/>
              </w:rPr>
              <w:t>5,441.29</w:t>
            </w:r>
          </w:p>
        </w:tc>
      </w:tr>
      <w:tr w:rsidR="00AC744F">
        <w:tc>
          <w:tcPr>
            <w:tcW w:w="2110" w:type="dxa"/>
            <w:vAlign w:val="center"/>
          </w:tcPr>
          <w:p w:rsidR="00AC744F" w:rsidRDefault="00025007">
            <w:pPr>
              <w:jc w:val="left"/>
            </w:pPr>
            <w:r>
              <w:rPr>
                <w:rFonts w:eastAsiaTheme="minorEastAsia"/>
                <w:szCs w:val="21"/>
              </w:rPr>
              <w:t>浙商银行</w:t>
            </w:r>
          </w:p>
        </w:tc>
        <w:tc>
          <w:tcPr>
            <w:tcW w:w="1862" w:type="dxa"/>
            <w:vAlign w:val="center"/>
          </w:tcPr>
          <w:p w:rsidR="00AC744F" w:rsidRDefault="00025007">
            <w:pPr>
              <w:jc w:val="right"/>
            </w:pPr>
            <w:r>
              <w:rPr>
                <w:rFonts w:eastAsiaTheme="minorEastAsia"/>
                <w:szCs w:val="21"/>
              </w:rPr>
              <w:t>-</w:t>
            </w:r>
          </w:p>
        </w:tc>
        <w:tc>
          <w:tcPr>
            <w:tcW w:w="2282" w:type="dxa"/>
            <w:vAlign w:val="center"/>
          </w:tcPr>
          <w:p w:rsidR="00AC744F" w:rsidRDefault="00025007">
            <w:pPr>
              <w:jc w:val="right"/>
            </w:pPr>
            <w:r>
              <w:rPr>
                <w:rFonts w:eastAsiaTheme="minorEastAsia"/>
                <w:szCs w:val="21"/>
              </w:rPr>
              <w:t>-</w:t>
            </w:r>
          </w:p>
        </w:tc>
        <w:tc>
          <w:tcPr>
            <w:tcW w:w="3247" w:type="dxa"/>
            <w:vAlign w:val="center"/>
          </w:tcPr>
          <w:p w:rsidR="00AC744F" w:rsidRDefault="00025007">
            <w:pPr>
              <w:jc w:val="right"/>
            </w:pPr>
            <w:r>
              <w:rPr>
                <w:rFonts w:eastAsiaTheme="minorEastAsia"/>
                <w:szCs w:val="21"/>
              </w:rPr>
              <w:t>-</w:t>
            </w:r>
          </w:p>
        </w:tc>
      </w:tr>
      <w:tr w:rsidR="00443EF1" w:rsidRPr="0045565B" w:rsidTr="00283A78">
        <w:tc>
          <w:tcPr>
            <w:tcW w:w="2110"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widowControl/>
              <w:rPr>
                <w:rFonts w:eastAsiaTheme="minorEastAsia"/>
                <w:szCs w:val="21"/>
              </w:rPr>
            </w:pPr>
            <w:r w:rsidRPr="0045565B">
              <w:rPr>
                <w:rFonts w:eastAsiaTheme="minorEastAsia"/>
                <w:szCs w:val="21"/>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w:t>
            </w:r>
          </w:p>
        </w:tc>
        <w:tc>
          <w:tcPr>
            <w:tcW w:w="2282"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5,441.29</w:t>
            </w:r>
          </w:p>
        </w:tc>
        <w:tc>
          <w:tcPr>
            <w:tcW w:w="3244" w:type="dxa"/>
            <w:tcBorders>
              <w:top w:val="single" w:sz="4" w:space="0" w:color="000000"/>
              <w:left w:val="single" w:sz="4" w:space="0" w:color="000000"/>
              <w:bottom w:val="single" w:sz="4" w:space="0" w:color="000000"/>
              <w:right w:val="single" w:sz="4" w:space="0" w:color="000000"/>
            </w:tcBorders>
            <w:vAlign w:val="center"/>
          </w:tcPr>
          <w:p w:rsidR="00443EF1" w:rsidRPr="0045565B" w:rsidRDefault="00443EF1" w:rsidP="00283A78">
            <w:pPr>
              <w:jc w:val="right"/>
              <w:rPr>
                <w:rFonts w:eastAsiaTheme="minorEastAsia"/>
                <w:szCs w:val="21"/>
              </w:rPr>
            </w:pPr>
            <w:r w:rsidRPr="0045565B">
              <w:rPr>
                <w:rFonts w:eastAsiaTheme="minorEastAsia"/>
                <w:szCs w:val="21"/>
              </w:rPr>
              <w:t>5,441.29</w:t>
            </w:r>
          </w:p>
        </w:tc>
      </w:tr>
    </w:tbl>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w:t>
      </w:r>
      <w:r>
        <w:rPr>
          <w:rFonts w:eastAsiaTheme="minorEastAsia"/>
          <w:kern w:val="0"/>
          <w:szCs w:val="21"/>
        </w:rPr>
        <w:t>A</w:t>
      </w:r>
      <w:r>
        <w:rPr>
          <w:rFonts w:eastAsiaTheme="minorEastAsia"/>
          <w:kern w:val="0"/>
          <w:szCs w:val="21"/>
        </w:rPr>
        <w:t>类基金份额不收取销售服务费，</w:t>
      </w:r>
      <w:r>
        <w:rPr>
          <w:rFonts w:eastAsiaTheme="minorEastAsia"/>
          <w:kern w:val="0"/>
          <w:szCs w:val="21"/>
        </w:rPr>
        <w:t>C</w:t>
      </w:r>
      <w:r>
        <w:rPr>
          <w:rFonts w:eastAsiaTheme="minorEastAsia"/>
          <w:kern w:val="0"/>
          <w:szCs w:val="21"/>
        </w:rPr>
        <w:t>类基金份额的销售服务费年费率为</w:t>
      </w:r>
      <w:r>
        <w:rPr>
          <w:rFonts w:eastAsiaTheme="minorEastAsia"/>
          <w:kern w:val="0"/>
          <w:szCs w:val="21"/>
        </w:rPr>
        <w:t>0.10%</w:t>
      </w:r>
      <w:r>
        <w:rPr>
          <w:rFonts w:eastAsiaTheme="minorEastAsia"/>
          <w:kern w:val="0"/>
          <w:szCs w:val="21"/>
        </w:rPr>
        <w:t>。销售服务费计提的计算公式如下：</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w:t>
      </w:r>
      <w:r>
        <w:rPr>
          <w:rFonts w:eastAsiaTheme="minorEastAsia"/>
          <w:kern w:val="0"/>
          <w:szCs w:val="21"/>
        </w:rPr>
        <w:t>E×0.10%÷</w:t>
      </w:r>
      <w:r>
        <w:rPr>
          <w:rFonts w:eastAsiaTheme="minorEastAsia"/>
          <w:kern w:val="0"/>
          <w:szCs w:val="21"/>
        </w:rPr>
        <w:t>当年天数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H</w:t>
      </w:r>
      <w:r>
        <w:rPr>
          <w:rFonts w:eastAsiaTheme="minorEastAsia"/>
          <w:kern w:val="0"/>
          <w:szCs w:val="21"/>
        </w:rPr>
        <w:t>为</w:t>
      </w:r>
      <w:r>
        <w:rPr>
          <w:rFonts w:eastAsiaTheme="minorEastAsia"/>
          <w:kern w:val="0"/>
          <w:szCs w:val="21"/>
        </w:rPr>
        <w:t>C</w:t>
      </w:r>
      <w:r>
        <w:rPr>
          <w:rFonts w:eastAsiaTheme="minorEastAsia"/>
          <w:kern w:val="0"/>
          <w:szCs w:val="21"/>
        </w:rPr>
        <w:t>类基金份额每日应计提的销售服务费</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E</w:t>
      </w:r>
      <w:r>
        <w:rPr>
          <w:rFonts w:eastAsiaTheme="minorEastAsia"/>
          <w:kern w:val="0"/>
          <w:szCs w:val="21"/>
        </w:rPr>
        <w:t>为</w:t>
      </w:r>
      <w:r>
        <w:rPr>
          <w:rFonts w:eastAsiaTheme="minorEastAsia"/>
          <w:kern w:val="0"/>
          <w:szCs w:val="21"/>
        </w:rPr>
        <w:t>C</w:t>
      </w:r>
      <w:r>
        <w:rPr>
          <w:rFonts w:eastAsiaTheme="minorEastAsia"/>
          <w:kern w:val="0"/>
          <w:szCs w:val="21"/>
        </w:rPr>
        <w:t>类基金份额前一日的基金资产净值</w:t>
      </w:r>
    </w:p>
    <w:p w:rsidR="001548F9" w:rsidRPr="0072541E" w:rsidRDefault="003F7B50"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基金销售服务费每日计提，逐日累计至每月月末，按月支付，由基金托管人根据与基金管理人核对一致的财务数据，自动在次月前五个工作日内、按照指定的账户路径进行资金支付，基金管理人无需再出具资金划拨指令。若遇法定节假日、公休日等，支付日期顺延。</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6.4.8.3 </w:t>
      </w:r>
      <w:r w:rsidRPr="0045565B">
        <w:rPr>
          <w:rFonts w:eastAsiaTheme="minorEastAsia"/>
          <w:b/>
          <w:bCs/>
          <w:color w:val="000000"/>
          <w:szCs w:val="21"/>
        </w:rPr>
        <w:t>与关联方进行银行间同业市场的债券</w:t>
      </w:r>
      <w:r w:rsidRPr="0045565B">
        <w:rPr>
          <w:rFonts w:eastAsiaTheme="minorEastAsia"/>
          <w:b/>
          <w:bCs/>
          <w:color w:val="000000"/>
          <w:szCs w:val="21"/>
        </w:rPr>
        <w:t>(</w:t>
      </w:r>
      <w:r w:rsidRPr="0045565B">
        <w:rPr>
          <w:rFonts w:eastAsiaTheme="minorEastAsia"/>
          <w:b/>
          <w:bCs/>
          <w:color w:val="000000"/>
          <w:szCs w:val="21"/>
        </w:rPr>
        <w:t>含回购</w:t>
      </w:r>
      <w:r w:rsidRPr="0045565B">
        <w:rPr>
          <w:rFonts w:eastAsiaTheme="minorEastAsia"/>
          <w:b/>
          <w:bCs/>
          <w:color w:val="000000"/>
          <w:szCs w:val="21"/>
        </w:rPr>
        <w:t>)</w:t>
      </w:r>
      <w:r w:rsidRPr="0045565B">
        <w:rPr>
          <w:rFonts w:eastAsiaTheme="minorEastAsia"/>
          <w:b/>
          <w:bCs/>
          <w:color w:val="000000"/>
          <w:szCs w:val="21"/>
        </w:rPr>
        <w:t>交易</w:t>
      </w:r>
    </w:p>
    <w:p w:rsidR="009E6F70" w:rsidRPr="0045565B" w:rsidRDefault="009E6F70" w:rsidP="009E6F70">
      <w:pPr>
        <w:autoSpaceDE w:val="0"/>
        <w:autoSpaceDN w:val="0"/>
        <w:adjustRightInd w:val="0"/>
        <w:spacing w:before="29" w:line="360"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2"/>
        <w:gridCol w:w="1555"/>
        <w:gridCol w:w="1523"/>
        <w:gridCol w:w="1170"/>
        <w:gridCol w:w="993"/>
        <w:gridCol w:w="1689"/>
        <w:gridCol w:w="1083"/>
      </w:tblGrid>
      <w:tr w:rsidR="009E6F70" w:rsidRPr="0045565B" w:rsidTr="0086710F">
        <w:tc>
          <w:tcPr>
            <w:tcW w:w="9435" w:type="dxa"/>
            <w:gridSpan w:val="7"/>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本期</w:t>
            </w:r>
          </w:p>
          <w:p w:rsidR="009E6F70" w:rsidRPr="0045565B" w:rsidRDefault="009E6F70" w:rsidP="0086710F">
            <w:pPr>
              <w:widowControl/>
              <w:autoSpaceDE w:val="0"/>
              <w:autoSpaceDN w:val="0"/>
              <w:spacing w:line="360" w:lineRule="auto"/>
              <w:ind w:right="-15"/>
              <w:jc w:val="center"/>
              <w:textAlignment w:val="bottom"/>
              <w:rPr>
                <w:rFonts w:eastAsiaTheme="minorEastAsia"/>
                <w:bCs/>
                <w:color w:val="000000"/>
                <w:szCs w:val="21"/>
              </w:rPr>
            </w:pPr>
            <w:r w:rsidRPr="0045565B">
              <w:rPr>
                <w:rFonts w:eastAsiaTheme="minorEastAsia"/>
                <w:bCs/>
                <w:color w:val="000000"/>
                <w:szCs w:val="21"/>
              </w:rPr>
              <w:t>2019</w:t>
            </w:r>
            <w:r w:rsidRPr="0045565B">
              <w:rPr>
                <w:rFonts w:eastAsiaTheme="minorEastAsia"/>
                <w:bCs/>
                <w:color w:val="000000"/>
                <w:szCs w:val="21"/>
              </w:rPr>
              <w:t>年</w:t>
            </w:r>
            <w:r w:rsidRPr="0045565B">
              <w:rPr>
                <w:rFonts w:eastAsiaTheme="minorEastAsia"/>
                <w:bCs/>
                <w:color w:val="000000"/>
                <w:szCs w:val="21"/>
              </w:rPr>
              <w:t>1</w:t>
            </w:r>
            <w:r w:rsidRPr="0045565B">
              <w:rPr>
                <w:rFonts w:eastAsiaTheme="minorEastAsia"/>
                <w:bCs/>
                <w:color w:val="000000"/>
                <w:szCs w:val="21"/>
              </w:rPr>
              <w:t>月</w:t>
            </w:r>
            <w:r w:rsidRPr="0045565B">
              <w:rPr>
                <w:rFonts w:eastAsiaTheme="minorEastAsia"/>
                <w:bCs/>
                <w:color w:val="000000"/>
                <w:szCs w:val="21"/>
              </w:rPr>
              <w:t>1</w:t>
            </w:r>
            <w:r w:rsidRPr="0045565B">
              <w:rPr>
                <w:rFonts w:eastAsiaTheme="minorEastAsia"/>
                <w:bCs/>
                <w:color w:val="000000"/>
                <w:szCs w:val="21"/>
              </w:rPr>
              <w:t>日至</w:t>
            </w:r>
            <w:r w:rsidRPr="0045565B">
              <w:rPr>
                <w:rFonts w:eastAsiaTheme="minorEastAsia"/>
                <w:bCs/>
                <w:color w:val="000000"/>
                <w:szCs w:val="21"/>
              </w:rPr>
              <w:t>2019</w:t>
            </w:r>
            <w:r w:rsidRPr="0045565B">
              <w:rPr>
                <w:rFonts w:eastAsiaTheme="minorEastAsia"/>
                <w:bCs/>
                <w:color w:val="000000"/>
                <w:szCs w:val="21"/>
              </w:rPr>
              <w:t>年</w:t>
            </w:r>
            <w:r w:rsidRPr="0045565B">
              <w:rPr>
                <w:rFonts w:eastAsiaTheme="minorEastAsia"/>
                <w:bCs/>
                <w:color w:val="000000"/>
                <w:szCs w:val="21"/>
              </w:rPr>
              <w:t>6</w:t>
            </w:r>
            <w:r w:rsidRPr="0045565B">
              <w:rPr>
                <w:rFonts w:eastAsiaTheme="minorEastAsia"/>
                <w:bCs/>
                <w:color w:val="000000"/>
                <w:szCs w:val="21"/>
              </w:rPr>
              <w:t>月</w:t>
            </w:r>
            <w:r w:rsidRPr="0045565B">
              <w:rPr>
                <w:rFonts w:eastAsiaTheme="minorEastAsia"/>
                <w:bCs/>
                <w:color w:val="000000"/>
                <w:szCs w:val="21"/>
              </w:rPr>
              <w:t>30</w:t>
            </w:r>
            <w:r w:rsidRPr="0045565B">
              <w:rPr>
                <w:rFonts w:eastAsiaTheme="minorEastAsia"/>
                <w:bCs/>
                <w:color w:val="000000"/>
                <w:szCs w:val="21"/>
              </w:rPr>
              <w:t>日</w:t>
            </w:r>
          </w:p>
        </w:tc>
      </w:tr>
      <w:tr w:rsidR="009E6F70" w:rsidRPr="0045565B" w:rsidTr="008007FE">
        <w:tc>
          <w:tcPr>
            <w:tcW w:w="1422" w:type="dxa"/>
            <w:vMerge w:val="restart"/>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银行间市场交易的各关联方名称</w:t>
            </w:r>
          </w:p>
        </w:tc>
        <w:tc>
          <w:tcPr>
            <w:tcW w:w="3078"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债券交易金额</w:t>
            </w:r>
          </w:p>
        </w:tc>
        <w:tc>
          <w:tcPr>
            <w:tcW w:w="2163"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基金逆回购</w:t>
            </w:r>
          </w:p>
        </w:tc>
        <w:tc>
          <w:tcPr>
            <w:tcW w:w="2772"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基金正回购</w:t>
            </w:r>
          </w:p>
        </w:tc>
      </w:tr>
      <w:tr w:rsidR="009E6F70" w:rsidRPr="0045565B" w:rsidTr="008007FE">
        <w:tc>
          <w:tcPr>
            <w:tcW w:w="1422" w:type="dxa"/>
            <w:vMerge/>
            <w:vAlign w:val="center"/>
          </w:tcPr>
          <w:p w:rsidR="009E6F70" w:rsidRPr="0045565B" w:rsidRDefault="009E6F70" w:rsidP="0086710F">
            <w:pPr>
              <w:widowControl/>
              <w:spacing w:line="360" w:lineRule="auto"/>
              <w:jc w:val="left"/>
              <w:rPr>
                <w:rFonts w:eastAsiaTheme="minorEastAsia"/>
                <w:bCs/>
                <w:color w:val="000000"/>
                <w:szCs w:val="21"/>
              </w:rPr>
            </w:pPr>
          </w:p>
        </w:tc>
        <w:tc>
          <w:tcPr>
            <w:tcW w:w="1555"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基金买入</w:t>
            </w:r>
          </w:p>
        </w:tc>
        <w:tc>
          <w:tcPr>
            <w:tcW w:w="152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基金卖出</w:t>
            </w:r>
          </w:p>
        </w:tc>
        <w:tc>
          <w:tcPr>
            <w:tcW w:w="1170"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交易金额</w:t>
            </w:r>
          </w:p>
        </w:tc>
        <w:tc>
          <w:tcPr>
            <w:tcW w:w="99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利息收入</w:t>
            </w:r>
          </w:p>
        </w:tc>
        <w:tc>
          <w:tcPr>
            <w:tcW w:w="1689"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交易金额</w:t>
            </w:r>
          </w:p>
        </w:tc>
        <w:tc>
          <w:tcPr>
            <w:tcW w:w="108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利息支出</w:t>
            </w:r>
          </w:p>
        </w:tc>
      </w:tr>
      <w:tr w:rsidR="00AC744F" w:rsidTr="008007FE">
        <w:tc>
          <w:tcPr>
            <w:tcW w:w="1422" w:type="dxa"/>
            <w:vAlign w:val="center"/>
          </w:tcPr>
          <w:p w:rsidR="00AC744F" w:rsidRDefault="00025007">
            <w:pPr>
              <w:jc w:val="left"/>
            </w:pPr>
            <w:r>
              <w:rPr>
                <w:rFonts w:eastAsiaTheme="minorEastAsia"/>
                <w:bCs/>
                <w:color w:val="000000"/>
                <w:szCs w:val="21"/>
              </w:rPr>
              <w:t>浙商银行</w:t>
            </w:r>
          </w:p>
        </w:tc>
        <w:tc>
          <w:tcPr>
            <w:tcW w:w="1555" w:type="dxa"/>
            <w:vAlign w:val="center"/>
          </w:tcPr>
          <w:p w:rsidR="00AC744F" w:rsidRDefault="00025007">
            <w:pPr>
              <w:jc w:val="right"/>
            </w:pPr>
            <w:r>
              <w:rPr>
                <w:rFonts w:eastAsiaTheme="minorEastAsia"/>
                <w:bCs/>
                <w:color w:val="000000"/>
                <w:szCs w:val="21"/>
              </w:rPr>
              <w:t>93,087,169.29</w:t>
            </w:r>
          </w:p>
        </w:tc>
        <w:tc>
          <w:tcPr>
            <w:tcW w:w="1523" w:type="dxa"/>
            <w:vAlign w:val="center"/>
          </w:tcPr>
          <w:p w:rsidR="00AC744F" w:rsidRDefault="00025007">
            <w:pPr>
              <w:jc w:val="right"/>
            </w:pPr>
            <w:r>
              <w:rPr>
                <w:rFonts w:eastAsiaTheme="minorEastAsia"/>
                <w:bCs/>
                <w:color w:val="000000"/>
                <w:szCs w:val="21"/>
              </w:rPr>
              <w:t>19,864,263.01</w:t>
            </w:r>
          </w:p>
        </w:tc>
        <w:tc>
          <w:tcPr>
            <w:tcW w:w="1170" w:type="dxa"/>
            <w:vAlign w:val="center"/>
          </w:tcPr>
          <w:p w:rsidR="00AC744F" w:rsidRDefault="00025007">
            <w:pPr>
              <w:jc w:val="right"/>
            </w:pPr>
            <w:r>
              <w:rPr>
                <w:rFonts w:eastAsiaTheme="minorEastAsia"/>
                <w:bCs/>
                <w:color w:val="000000"/>
                <w:szCs w:val="21"/>
              </w:rPr>
              <w:t>-</w:t>
            </w:r>
          </w:p>
        </w:tc>
        <w:tc>
          <w:tcPr>
            <w:tcW w:w="993" w:type="dxa"/>
            <w:vAlign w:val="center"/>
          </w:tcPr>
          <w:p w:rsidR="00AC744F" w:rsidRDefault="00025007">
            <w:pPr>
              <w:jc w:val="right"/>
            </w:pPr>
            <w:r>
              <w:rPr>
                <w:rFonts w:eastAsiaTheme="minorEastAsia"/>
                <w:bCs/>
                <w:color w:val="000000"/>
                <w:szCs w:val="21"/>
              </w:rPr>
              <w:t>-</w:t>
            </w:r>
          </w:p>
        </w:tc>
        <w:tc>
          <w:tcPr>
            <w:tcW w:w="1689" w:type="dxa"/>
            <w:vAlign w:val="center"/>
          </w:tcPr>
          <w:p w:rsidR="00AC744F" w:rsidRDefault="00025007">
            <w:pPr>
              <w:jc w:val="right"/>
            </w:pPr>
            <w:r>
              <w:rPr>
                <w:rFonts w:eastAsiaTheme="minorEastAsia"/>
                <w:bCs/>
                <w:color w:val="000000"/>
                <w:szCs w:val="21"/>
              </w:rPr>
              <w:t>130,000,000.00</w:t>
            </w:r>
          </w:p>
        </w:tc>
        <w:tc>
          <w:tcPr>
            <w:tcW w:w="1083" w:type="dxa"/>
            <w:vAlign w:val="center"/>
          </w:tcPr>
          <w:p w:rsidR="00AC744F" w:rsidRDefault="00025007">
            <w:pPr>
              <w:jc w:val="right"/>
            </w:pPr>
            <w:r>
              <w:rPr>
                <w:rFonts w:eastAsiaTheme="minorEastAsia"/>
                <w:bCs/>
                <w:color w:val="000000"/>
                <w:szCs w:val="21"/>
              </w:rPr>
              <w:t>9,152.12</w:t>
            </w:r>
          </w:p>
        </w:tc>
      </w:tr>
      <w:tr w:rsidR="009E6F70" w:rsidRPr="0045565B" w:rsidTr="0086710F">
        <w:tc>
          <w:tcPr>
            <w:tcW w:w="9435" w:type="dxa"/>
            <w:gridSpan w:val="7"/>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上年度可比期间</w:t>
            </w:r>
          </w:p>
          <w:p w:rsidR="009E6F70" w:rsidRPr="0045565B" w:rsidRDefault="009E6F70" w:rsidP="0086710F">
            <w:pPr>
              <w:widowControl/>
              <w:autoSpaceDE w:val="0"/>
              <w:autoSpaceDN w:val="0"/>
              <w:spacing w:line="360" w:lineRule="auto"/>
              <w:ind w:right="-15"/>
              <w:jc w:val="center"/>
              <w:textAlignment w:val="bottom"/>
              <w:rPr>
                <w:rFonts w:eastAsiaTheme="minorEastAsia"/>
                <w:bCs/>
                <w:color w:val="000000"/>
                <w:szCs w:val="21"/>
              </w:rPr>
            </w:pPr>
            <w:r w:rsidRPr="0045565B">
              <w:rPr>
                <w:rFonts w:eastAsiaTheme="minorEastAsia"/>
                <w:bCs/>
                <w:color w:val="000000"/>
                <w:szCs w:val="21"/>
              </w:rPr>
              <w:t>2018</w:t>
            </w:r>
            <w:r w:rsidRPr="0045565B">
              <w:rPr>
                <w:rFonts w:eastAsiaTheme="minorEastAsia"/>
                <w:bCs/>
                <w:color w:val="000000"/>
                <w:szCs w:val="21"/>
              </w:rPr>
              <w:t>年</w:t>
            </w:r>
            <w:r w:rsidRPr="0045565B">
              <w:rPr>
                <w:rFonts w:eastAsiaTheme="minorEastAsia"/>
                <w:bCs/>
                <w:color w:val="000000"/>
                <w:szCs w:val="21"/>
              </w:rPr>
              <w:t>3</w:t>
            </w:r>
            <w:r w:rsidRPr="0045565B">
              <w:rPr>
                <w:rFonts w:eastAsiaTheme="minorEastAsia"/>
                <w:bCs/>
                <w:color w:val="000000"/>
                <w:szCs w:val="21"/>
              </w:rPr>
              <w:t>月</w:t>
            </w:r>
            <w:r w:rsidRPr="0045565B">
              <w:rPr>
                <w:rFonts w:eastAsiaTheme="minorEastAsia"/>
                <w:bCs/>
                <w:color w:val="000000"/>
                <w:szCs w:val="21"/>
              </w:rPr>
              <w:t>6</w:t>
            </w:r>
            <w:r w:rsidRPr="0045565B">
              <w:rPr>
                <w:rFonts w:eastAsiaTheme="minorEastAsia"/>
                <w:bCs/>
                <w:color w:val="000000"/>
                <w:szCs w:val="21"/>
              </w:rPr>
              <w:t>日（基金合同生效日）至</w:t>
            </w:r>
            <w:r w:rsidRPr="0045565B">
              <w:rPr>
                <w:rFonts w:eastAsiaTheme="minorEastAsia"/>
                <w:bCs/>
                <w:color w:val="000000"/>
                <w:szCs w:val="21"/>
              </w:rPr>
              <w:t>2018</w:t>
            </w:r>
            <w:r w:rsidRPr="0045565B">
              <w:rPr>
                <w:rFonts w:eastAsiaTheme="minorEastAsia"/>
                <w:bCs/>
                <w:color w:val="000000"/>
                <w:szCs w:val="21"/>
              </w:rPr>
              <w:t>年</w:t>
            </w:r>
            <w:r w:rsidRPr="0045565B">
              <w:rPr>
                <w:rFonts w:eastAsiaTheme="minorEastAsia"/>
                <w:bCs/>
                <w:color w:val="000000"/>
                <w:szCs w:val="21"/>
              </w:rPr>
              <w:t>6</w:t>
            </w:r>
            <w:r w:rsidRPr="0045565B">
              <w:rPr>
                <w:rFonts w:eastAsiaTheme="minorEastAsia"/>
                <w:bCs/>
                <w:color w:val="000000"/>
                <w:szCs w:val="21"/>
              </w:rPr>
              <w:t>月</w:t>
            </w:r>
            <w:r w:rsidRPr="0045565B">
              <w:rPr>
                <w:rFonts w:eastAsiaTheme="minorEastAsia"/>
                <w:bCs/>
                <w:color w:val="000000"/>
                <w:szCs w:val="21"/>
              </w:rPr>
              <w:t>30</w:t>
            </w:r>
            <w:r w:rsidRPr="0045565B">
              <w:rPr>
                <w:rFonts w:eastAsiaTheme="minorEastAsia"/>
                <w:bCs/>
                <w:color w:val="000000"/>
                <w:szCs w:val="21"/>
              </w:rPr>
              <w:t>日</w:t>
            </w:r>
          </w:p>
        </w:tc>
      </w:tr>
      <w:tr w:rsidR="009E6F70" w:rsidRPr="0045565B" w:rsidTr="008007FE">
        <w:tc>
          <w:tcPr>
            <w:tcW w:w="1422" w:type="dxa"/>
            <w:vMerge w:val="restart"/>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银行间市场交易的各关联方名称</w:t>
            </w:r>
          </w:p>
        </w:tc>
        <w:tc>
          <w:tcPr>
            <w:tcW w:w="3078"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债券交易金额</w:t>
            </w:r>
          </w:p>
        </w:tc>
        <w:tc>
          <w:tcPr>
            <w:tcW w:w="2163"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基金逆回购</w:t>
            </w:r>
          </w:p>
        </w:tc>
        <w:tc>
          <w:tcPr>
            <w:tcW w:w="2772" w:type="dxa"/>
            <w:gridSpan w:val="2"/>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基金正回购</w:t>
            </w:r>
          </w:p>
        </w:tc>
      </w:tr>
      <w:tr w:rsidR="009E6F70" w:rsidRPr="0045565B" w:rsidTr="008007FE">
        <w:tc>
          <w:tcPr>
            <w:tcW w:w="1422" w:type="dxa"/>
            <w:vMerge/>
            <w:vAlign w:val="center"/>
          </w:tcPr>
          <w:p w:rsidR="009E6F70" w:rsidRPr="0045565B" w:rsidRDefault="009E6F70" w:rsidP="0086710F">
            <w:pPr>
              <w:widowControl/>
              <w:spacing w:line="360" w:lineRule="auto"/>
              <w:jc w:val="left"/>
              <w:rPr>
                <w:rFonts w:eastAsiaTheme="minorEastAsia"/>
                <w:bCs/>
                <w:color w:val="000000"/>
                <w:szCs w:val="21"/>
              </w:rPr>
            </w:pPr>
          </w:p>
        </w:tc>
        <w:tc>
          <w:tcPr>
            <w:tcW w:w="1555"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基金买入</w:t>
            </w:r>
          </w:p>
        </w:tc>
        <w:tc>
          <w:tcPr>
            <w:tcW w:w="152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基金卖出</w:t>
            </w:r>
          </w:p>
        </w:tc>
        <w:tc>
          <w:tcPr>
            <w:tcW w:w="1170"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交易金额</w:t>
            </w:r>
          </w:p>
        </w:tc>
        <w:tc>
          <w:tcPr>
            <w:tcW w:w="99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利息收入</w:t>
            </w:r>
          </w:p>
        </w:tc>
        <w:tc>
          <w:tcPr>
            <w:tcW w:w="1689"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交易金额</w:t>
            </w:r>
          </w:p>
        </w:tc>
        <w:tc>
          <w:tcPr>
            <w:tcW w:w="1083" w:type="dxa"/>
            <w:vAlign w:val="center"/>
          </w:tcPr>
          <w:p w:rsidR="009E6F70" w:rsidRPr="0045565B" w:rsidRDefault="009E6F70" w:rsidP="0086710F">
            <w:pPr>
              <w:spacing w:line="360" w:lineRule="auto"/>
              <w:jc w:val="center"/>
              <w:rPr>
                <w:rFonts w:eastAsiaTheme="minorEastAsia"/>
                <w:bCs/>
                <w:color w:val="000000"/>
                <w:szCs w:val="21"/>
              </w:rPr>
            </w:pPr>
            <w:r w:rsidRPr="0045565B">
              <w:rPr>
                <w:rFonts w:eastAsiaTheme="minorEastAsia"/>
                <w:bCs/>
                <w:color w:val="000000"/>
                <w:szCs w:val="21"/>
              </w:rPr>
              <w:t>利息支出</w:t>
            </w:r>
          </w:p>
        </w:tc>
      </w:tr>
      <w:tr w:rsidR="00AC744F" w:rsidTr="008007FE">
        <w:tc>
          <w:tcPr>
            <w:tcW w:w="1422" w:type="dxa"/>
            <w:vAlign w:val="center"/>
          </w:tcPr>
          <w:p w:rsidR="00AC744F" w:rsidRDefault="00025007">
            <w:pPr>
              <w:jc w:val="left"/>
            </w:pPr>
            <w:r>
              <w:rPr>
                <w:rFonts w:eastAsiaTheme="minorEastAsia"/>
                <w:bCs/>
                <w:color w:val="000000"/>
                <w:szCs w:val="21"/>
              </w:rPr>
              <w:t>浙商银行</w:t>
            </w:r>
          </w:p>
        </w:tc>
        <w:tc>
          <w:tcPr>
            <w:tcW w:w="1555" w:type="dxa"/>
            <w:vAlign w:val="center"/>
          </w:tcPr>
          <w:p w:rsidR="00AC744F" w:rsidRDefault="00025007">
            <w:pPr>
              <w:jc w:val="right"/>
            </w:pPr>
            <w:r>
              <w:rPr>
                <w:rFonts w:eastAsiaTheme="minorEastAsia"/>
                <w:bCs/>
                <w:color w:val="000000"/>
                <w:szCs w:val="21"/>
              </w:rPr>
              <w:t>122,126,823.29</w:t>
            </w:r>
          </w:p>
        </w:tc>
        <w:tc>
          <w:tcPr>
            <w:tcW w:w="1523" w:type="dxa"/>
            <w:vAlign w:val="center"/>
          </w:tcPr>
          <w:p w:rsidR="00AC744F" w:rsidRDefault="00025007">
            <w:pPr>
              <w:jc w:val="right"/>
            </w:pPr>
            <w:r>
              <w:rPr>
                <w:rFonts w:eastAsiaTheme="minorEastAsia"/>
                <w:bCs/>
                <w:color w:val="000000"/>
                <w:szCs w:val="21"/>
              </w:rPr>
              <w:t>90,519,831.23</w:t>
            </w:r>
          </w:p>
        </w:tc>
        <w:tc>
          <w:tcPr>
            <w:tcW w:w="1170" w:type="dxa"/>
            <w:vAlign w:val="center"/>
          </w:tcPr>
          <w:p w:rsidR="00AC744F" w:rsidRDefault="00025007">
            <w:pPr>
              <w:jc w:val="right"/>
            </w:pPr>
            <w:r>
              <w:rPr>
                <w:rFonts w:eastAsiaTheme="minorEastAsia"/>
                <w:bCs/>
                <w:color w:val="000000"/>
                <w:szCs w:val="21"/>
              </w:rPr>
              <w:t>-</w:t>
            </w:r>
          </w:p>
        </w:tc>
        <w:tc>
          <w:tcPr>
            <w:tcW w:w="993" w:type="dxa"/>
            <w:vAlign w:val="center"/>
          </w:tcPr>
          <w:p w:rsidR="00AC744F" w:rsidRDefault="00025007">
            <w:pPr>
              <w:jc w:val="right"/>
            </w:pPr>
            <w:r>
              <w:rPr>
                <w:rFonts w:eastAsiaTheme="minorEastAsia"/>
                <w:bCs/>
                <w:color w:val="000000"/>
                <w:szCs w:val="21"/>
              </w:rPr>
              <w:t>-</w:t>
            </w:r>
          </w:p>
        </w:tc>
        <w:tc>
          <w:tcPr>
            <w:tcW w:w="1689" w:type="dxa"/>
            <w:vAlign w:val="center"/>
          </w:tcPr>
          <w:p w:rsidR="00AC744F" w:rsidRDefault="00025007">
            <w:pPr>
              <w:jc w:val="right"/>
            </w:pPr>
            <w:r>
              <w:rPr>
                <w:rFonts w:eastAsiaTheme="minorEastAsia"/>
                <w:bCs/>
                <w:color w:val="000000"/>
                <w:szCs w:val="21"/>
              </w:rPr>
              <w:t>-</w:t>
            </w:r>
          </w:p>
        </w:tc>
        <w:tc>
          <w:tcPr>
            <w:tcW w:w="1083" w:type="dxa"/>
            <w:vAlign w:val="center"/>
          </w:tcPr>
          <w:p w:rsidR="00AC744F" w:rsidRDefault="00025007">
            <w:pPr>
              <w:jc w:val="right"/>
            </w:pPr>
            <w:r>
              <w:rPr>
                <w:rFonts w:eastAsiaTheme="minorEastAsia"/>
                <w:bCs/>
                <w:color w:val="000000"/>
                <w:szCs w:val="21"/>
              </w:rPr>
              <w:t>-</w:t>
            </w:r>
          </w:p>
        </w:tc>
      </w:tr>
    </w:tbl>
    <w:p w:rsidR="001548F9" w:rsidRPr="0045565B" w:rsidRDefault="001548F9" w:rsidP="0071266A">
      <w:pPr>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6.4.8.4 </w:t>
      </w:r>
      <w:r w:rsidRPr="0045565B">
        <w:rPr>
          <w:rFonts w:eastAsiaTheme="minorEastAsia"/>
          <w:b/>
          <w:bCs/>
          <w:color w:val="000000"/>
          <w:szCs w:val="21"/>
        </w:rPr>
        <w:t>由关联方保管的银行存款余额及当期产生的利息收入</w:t>
      </w:r>
    </w:p>
    <w:p w:rsidR="001548F9" w:rsidRPr="0045565B" w:rsidRDefault="001548F9" w:rsidP="008971E9">
      <w:pPr>
        <w:autoSpaceDE w:val="0"/>
        <w:autoSpaceDN w:val="0"/>
        <w:adjustRightInd w:val="0"/>
        <w:spacing w:before="29" w:line="288" w:lineRule="auto"/>
        <w:ind w:left="15" w:right="210"/>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94"/>
        <w:gridCol w:w="1417"/>
        <w:gridCol w:w="1736"/>
        <w:gridCol w:w="1383"/>
        <w:gridCol w:w="1770"/>
      </w:tblGrid>
      <w:tr w:rsidR="00300128" w:rsidRPr="0045565B" w:rsidTr="003C0ECA">
        <w:tc>
          <w:tcPr>
            <w:tcW w:w="2694" w:type="dxa"/>
            <w:vMerge w:val="restart"/>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关联方名称</w:t>
            </w:r>
          </w:p>
        </w:tc>
        <w:tc>
          <w:tcPr>
            <w:tcW w:w="3153" w:type="dxa"/>
            <w:gridSpan w:val="2"/>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本期</w:t>
            </w:r>
          </w:p>
          <w:p w:rsidR="00300128" w:rsidRPr="0045565B" w:rsidRDefault="00300128" w:rsidP="003C0ECA">
            <w:pPr>
              <w:widowControl/>
              <w:autoSpaceDE w:val="0"/>
              <w:autoSpaceDN w:val="0"/>
              <w:spacing w:line="360" w:lineRule="auto"/>
              <w:ind w:right="-15"/>
              <w:jc w:val="center"/>
              <w:textAlignment w:val="bottom"/>
              <w:rPr>
                <w:rFonts w:eastAsiaTheme="minorEastAsia"/>
                <w:color w:val="000000"/>
                <w:szCs w:val="21"/>
              </w:rPr>
            </w:pP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1</w:t>
            </w:r>
            <w:r w:rsidRPr="0045565B">
              <w:rPr>
                <w:rFonts w:eastAsiaTheme="minorEastAsia"/>
                <w:color w:val="000000"/>
                <w:szCs w:val="21"/>
              </w:rPr>
              <w:t>月</w:t>
            </w:r>
            <w:r w:rsidRPr="0045565B">
              <w:rPr>
                <w:rFonts w:eastAsiaTheme="minorEastAsia"/>
                <w:color w:val="000000"/>
                <w:szCs w:val="21"/>
              </w:rPr>
              <w:t>1</w:t>
            </w:r>
            <w:r w:rsidRPr="0045565B">
              <w:rPr>
                <w:rFonts w:eastAsiaTheme="minorEastAsia"/>
                <w:color w:val="000000"/>
                <w:szCs w:val="21"/>
              </w:rPr>
              <w:t>日至</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c>
          <w:tcPr>
            <w:tcW w:w="3153" w:type="dxa"/>
            <w:gridSpan w:val="2"/>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上年度可比期间</w:t>
            </w:r>
          </w:p>
          <w:p w:rsidR="00300128" w:rsidRPr="0045565B" w:rsidRDefault="00300128" w:rsidP="00CB3E85">
            <w:pPr>
              <w:widowControl/>
              <w:autoSpaceDE w:val="0"/>
              <w:autoSpaceDN w:val="0"/>
              <w:spacing w:line="360" w:lineRule="auto"/>
              <w:ind w:right="-15"/>
              <w:jc w:val="center"/>
              <w:textAlignment w:val="bottom"/>
              <w:rPr>
                <w:rFonts w:eastAsiaTheme="minorEastAsia"/>
                <w:color w:val="000000"/>
                <w:kern w:val="0"/>
                <w:szCs w:val="21"/>
              </w:rPr>
            </w:pP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3</w:t>
            </w:r>
            <w:r w:rsidRPr="0045565B">
              <w:rPr>
                <w:rFonts w:eastAsiaTheme="minorEastAsia"/>
                <w:color w:val="000000"/>
                <w:szCs w:val="21"/>
              </w:rPr>
              <w:t>月</w:t>
            </w:r>
            <w:r w:rsidRPr="0045565B">
              <w:rPr>
                <w:rFonts w:eastAsiaTheme="minorEastAsia"/>
                <w:color w:val="000000"/>
                <w:szCs w:val="21"/>
              </w:rPr>
              <w:t>6</w:t>
            </w:r>
            <w:r w:rsidRPr="0045565B">
              <w:rPr>
                <w:rFonts w:eastAsiaTheme="minorEastAsia"/>
                <w:color w:val="000000"/>
                <w:szCs w:val="21"/>
              </w:rPr>
              <w:t>日（基金合同生效日）至</w:t>
            </w:r>
            <w:r w:rsidRPr="0045565B">
              <w:rPr>
                <w:rFonts w:eastAsiaTheme="minorEastAsia"/>
                <w:color w:val="000000"/>
                <w:szCs w:val="21"/>
              </w:rPr>
              <w:t>2018</w:t>
            </w:r>
            <w:r w:rsidRPr="0045565B">
              <w:rPr>
                <w:rFonts w:eastAsiaTheme="minorEastAsia"/>
                <w:color w:val="000000"/>
                <w:szCs w:val="21"/>
              </w:rPr>
              <w:t>年</w:t>
            </w:r>
            <w:r w:rsidRPr="0045565B">
              <w:rPr>
                <w:rFonts w:eastAsiaTheme="minorEastAsia"/>
                <w:color w:val="000000"/>
                <w:szCs w:val="21"/>
              </w:rPr>
              <w:t>6</w:t>
            </w:r>
            <w:r w:rsidRPr="0045565B">
              <w:rPr>
                <w:rFonts w:eastAsiaTheme="minorEastAsia"/>
                <w:color w:val="000000"/>
                <w:szCs w:val="21"/>
              </w:rPr>
              <w:t>月</w:t>
            </w:r>
            <w:r w:rsidRPr="0045565B">
              <w:rPr>
                <w:rFonts w:eastAsiaTheme="minorEastAsia"/>
                <w:color w:val="000000"/>
                <w:szCs w:val="21"/>
              </w:rPr>
              <w:t>30</w:t>
            </w:r>
            <w:r w:rsidRPr="0045565B">
              <w:rPr>
                <w:rFonts w:eastAsiaTheme="minorEastAsia"/>
                <w:color w:val="000000"/>
                <w:szCs w:val="21"/>
              </w:rPr>
              <w:t>日</w:t>
            </w:r>
          </w:p>
        </w:tc>
      </w:tr>
      <w:tr w:rsidR="00300128" w:rsidRPr="0045565B" w:rsidTr="003C0ECA">
        <w:tc>
          <w:tcPr>
            <w:tcW w:w="2694" w:type="dxa"/>
            <w:vMerge/>
            <w:vAlign w:val="center"/>
          </w:tcPr>
          <w:p w:rsidR="00300128" w:rsidRPr="0045565B" w:rsidRDefault="00300128" w:rsidP="003C0ECA">
            <w:pPr>
              <w:widowControl/>
              <w:spacing w:line="360" w:lineRule="auto"/>
              <w:jc w:val="left"/>
              <w:rPr>
                <w:rFonts w:eastAsiaTheme="minorEastAsia"/>
                <w:color w:val="000000"/>
                <w:szCs w:val="21"/>
              </w:rPr>
            </w:pPr>
          </w:p>
        </w:tc>
        <w:tc>
          <w:tcPr>
            <w:tcW w:w="1417"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36"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c>
          <w:tcPr>
            <w:tcW w:w="1383"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期末余额</w:t>
            </w:r>
          </w:p>
        </w:tc>
        <w:tc>
          <w:tcPr>
            <w:tcW w:w="1770" w:type="dxa"/>
            <w:vAlign w:val="center"/>
          </w:tcPr>
          <w:p w:rsidR="00300128" w:rsidRPr="0045565B" w:rsidRDefault="00300128" w:rsidP="003C0ECA">
            <w:pPr>
              <w:spacing w:line="360" w:lineRule="auto"/>
              <w:jc w:val="center"/>
              <w:rPr>
                <w:rFonts w:eastAsiaTheme="minorEastAsia"/>
                <w:color w:val="000000"/>
                <w:szCs w:val="21"/>
              </w:rPr>
            </w:pPr>
            <w:r w:rsidRPr="0045565B">
              <w:rPr>
                <w:rFonts w:eastAsiaTheme="minorEastAsia"/>
                <w:color w:val="000000"/>
                <w:szCs w:val="21"/>
              </w:rPr>
              <w:t>当期利息收入</w:t>
            </w:r>
          </w:p>
        </w:tc>
      </w:tr>
      <w:tr w:rsidR="00AC744F">
        <w:tc>
          <w:tcPr>
            <w:tcW w:w="2694" w:type="dxa"/>
            <w:vAlign w:val="center"/>
          </w:tcPr>
          <w:p w:rsidR="00AC744F" w:rsidRDefault="00025007">
            <w:pPr>
              <w:jc w:val="center"/>
            </w:pPr>
            <w:r>
              <w:rPr>
                <w:rFonts w:eastAsiaTheme="minorEastAsia"/>
                <w:szCs w:val="21"/>
              </w:rPr>
              <w:t>浙商银行</w:t>
            </w:r>
          </w:p>
        </w:tc>
        <w:tc>
          <w:tcPr>
            <w:tcW w:w="1417" w:type="dxa"/>
            <w:vAlign w:val="center"/>
          </w:tcPr>
          <w:p w:rsidR="00AC744F" w:rsidRDefault="00025007">
            <w:pPr>
              <w:jc w:val="right"/>
            </w:pPr>
            <w:r>
              <w:rPr>
                <w:rFonts w:eastAsiaTheme="minorEastAsia"/>
                <w:szCs w:val="21"/>
              </w:rPr>
              <w:t>2,705,403.77</w:t>
            </w:r>
          </w:p>
        </w:tc>
        <w:tc>
          <w:tcPr>
            <w:tcW w:w="1736" w:type="dxa"/>
            <w:vAlign w:val="center"/>
          </w:tcPr>
          <w:p w:rsidR="00AC744F" w:rsidRDefault="00025007">
            <w:pPr>
              <w:jc w:val="right"/>
            </w:pPr>
            <w:r>
              <w:rPr>
                <w:rFonts w:eastAsiaTheme="minorEastAsia"/>
                <w:szCs w:val="21"/>
              </w:rPr>
              <w:t>34,683.84</w:t>
            </w:r>
          </w:p>
        </w:tc>
        <w:tc>
          <w:tcPr>
            <w:tcW w:w="1383" w:type="dxa"/>
            <w:vAlign w:val="center"/>
          </w:tcPr>
          <w:p w:rsidR="00AC744F" w:rsidRDefault="00025007">
            <w:pPr>
              <w:jc w:val="right"/>
            </w:pPr>
            <w:r>
              <w:rPr>
                <w:rFonts w:eastAsiaTheme="minorEastAsia"/>
                <w:szCs w:val="21"/>
              </w:rPr>
              <w:t>5,334,918.00</w:t>
            </w:r>
          </w:p>
        </w:tc>
        <w:tc>
          <w:tcPr>
            <w:tcW w:w="1770" w:type="dxa"/>
            <w:vAlign w:val="center"/>
          </w:tcPr>
          <w:p w:rsidR="00AC744F" w:rsidRDefault="00025007">
            <w:pPr>
              <w:jc w:val="right"/>
            </w:pPr>
            <w:r>
              <w:rPr>
                <w:rFonts w:eastAsiaTheme="minorEastAsia"/>
                <w:szCs w:val="21"/>
              </w:rPr>
              <w:t>55,816.97</w:t>
            </w:r>
          </w:p>
        </w:tc>
      </w:tr>
    </w:tbl>
    <w:p w:rsidR="001548F9" w:rsidRPr="0072541E" w:rsidRDefault="00300128"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注：本基金的银行存款由基金托管人浙商银行保管，按银行同业利率计息。</w:t>
      </w:r>
    </w:p>
    <w:p w:rsidR="00A73CA8" w:rsidRPr="0045565B" w:rsidRDefault="00A73CA8" w:rsidP="0071266A">
      <w:pPr>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6.4.8.5 </w:t>
      </w:r>
      <w:r w:rsidRPr="0045565B">
        <w:rPr>
          <w:rFonts w:eastAsiaTheme="minorEastAsia"/>
          <w:b/>
          <w:bCs/>
          <w:color w:val="000000"/>
          <w:szCs w:val="21"/>
        </w:rPr>
        <w:t>本基金在承销期内参与关联方承销证券的情况</w:t>
      </w:r>
    </w:p>
    <w:p w:rsidR="001548F9" w:rsidRPr="0072541E" w:rsidRDefault="00A73CA8"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71266A">
      <w:pPr>
        <w:adjustRightInd w:val="0"/>
        <w:snapToGrid w:val="0"/>
        <w:spacing w:beforeLines="100" w:line="360" w:lineRule="auto"/>
        <w:jc w:val="left"/>
        <w:rPr>
          <w:rFonts w:eastAsiaTheme="minorEastAsia"/>
          <w:b/>
          <w:bCs/>
          <w:color w:val="000000"/>
          <w:szCs w:val="21"/>
        </w:rPr>
      </w:pPr>
      <w:r w:rsidRPr="0045565B">
        <w:rPr>
          <w:rFonts w:eastAsiaTheme="minorEastAsia"/>
          <w:b/>
          <w:bCs/>
          <w:color w:val="000000"/>
          <w:kern w:val="0"/>
          <w:szCs w:val="21"/>
        </w:rPr>
        <w:t xml:space="preserve">6.4.9 </w:t>
      </w:r>
      <w:r w:rsidRPr="0045565B">
        <w:rPr>
          <w:rFonts w:eastAsiaTheme="minorEastAsia"/>
          <w:b/>
          <w:bCs/>
          <w:color w:val="000000"/>
          <w:szCs w:val="21"/>
        </w:rPr>
        <w:t>期末（</w:t>
      </w:r>
      <w:r w:rsidRPr="0045565B">
        <w:rPr>
          <w:rFonts w:eastAsiaTheme="minorEastAsia"/>
          <w:b/>
          <w:bCs/>
          <w:color w:val="000000"/>
          <w:szCs w:val="21"/>
        </w:rPr>
        <w:t>2019</w:t>
      </w:r>
      <w:r w:rsidRPr="0045565B">
        <w:rPr>
          <w:rFonts w:eastAsiaTheme="minorEastAsia"/>
          <w:b/>
          <w:bCs/>
          <w:color w:val="000000"/>
          <w:szCs w:val="21"/>
        </w:rPr>
        <w:t>年</w:t>
      </w:r>
      <w:r w:rsidRPr="0045565B">
        <w:rPr>
          <w:rFonts w:eastAsiaTheme="minorEastAsia"/>
          <w:b/>
          <w:bCs/>
          <w:color w:val="000000"/>
          <w:szCs w:val="21"/>
        </w:rPr>
        <w:t>6</w:t>
      </w:r>
      <w:r w:rsidRPr="0045565B">
        <w:rPr>
          <w:rFonts w:eastAsiaTheme="minorEastAsia"/>
          <w:b/>
          <w:bCs/>
          <w:color w:val="000000"/>
          <w:szCs w:val="21"/>
        </w:rPr>
        <w:t>月</w:t>
      </w:r>
      <w:r w:rsidRPr="0045565B">
        <w:rPr>
          <w:rFonts w:eastAsiaTheme="minorEastAsia"/>
          <w:b/>
          <w:bCs/>
          <w:color w:val="000000"/>
          <w:szCs w:val="21"/>
        </w:rPr>
        <w:t>30</w:t>
      </w:r>
      <w:r w:rsidRPr="0045565B">
        <w:rPr>
          <w:rFonts w:eastAsiaTheme="minorEastAsia"/>
          <w:b/>
          <w:bCs/>
          <w:color w:val="000000"/>
          <w:szCs w:val="21"/>
        </w:rPr>
        <w:t>日）本基金持有的流通受限证券</w:t>
      </w:r>
    </w:p>
    <w:p w:rsidR="001548F9" w:rsidRPr="0045565B" w:rsidRDefault="001548F9" w:rsidP="001F7147">
      <w:pPr>
        <w:spacing w:line="360" w:lineRule="auto"/>
        <w:jc w:val="left"/>
        <w:rPr>
          <w:rFonts w:eastAsiaTheme="minorEastAsia"/>
          <w:b/>
          <w:bCs/>
          <w:color w:val="000000"/>
          <w:szCs w:val="21"/>
        </w:rPr>
      </w:pPr>
      <w:r w:rsidRPr="0045565B">
        <w:rPr>
          <w:rFonts w:eastAsiaTheme="minorEastAsia"/>
          <w:b/>
          <w:bCs/>
          <w:color w:val="000000"/>
          <w:kern w:val="0"/>
          <w:szCs w:val="21"/>
        </w:rPr>
        <w:t xml:space="preserve">6.4.9.1 </w:t>
      </w:r>
      <w:r w:rsidRPr="0045565B">
        <w:rPr>
          <w:rFonts w:eastAsiaTheme="minorEastAsia"/>
          <w:b/>
          <w:bCs/>
          <w:color w:val="000000"/>
          <w:szCs w:val="21"/>
        </w:rPr>
        <w:t>因认购新发</w:t>
      </w:r>
      <w:r w:rsidRPr="0045565B">
        <w:rPr>
          <w:rFonts w:eastAsiaTheme="minorEastAsia"/>
          <w:b/>
          <w:bCs/>
          <w:color w:val="000000"/>
          <w:szCs w:val="21"/>
        </w:rPr>
        <w:t>/</w:t>
      </w:r>
      <w:r w:rsidRPr="0045565B">
        <w:rPr>
          <w:rFonts w:eastAsiaTheme="minorEastAsia"/>
          <w:b/>
          <w:bCs/>
          <w:color w:val="000000"/>
          <w:szCs w:val="21"/>
        </w:rPr>
        <w:t>增发证券而于期末持有的流通受限证券</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6.4.9.2 </w:t>
      </w:r>
      <w:r w:rsidRPr="0045565B">
        <w:rPr>
          <w:rFonts w:eastAsiaTheme="minorEastAsia"/>
          <w:b/>
          <w:bCs/>
          <w:color w:val="000000"/>
          <w:szCs w:val="21"/>
        </w:rPr>
        <w:t>期末持有的暂时停牌等流通受限股票</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6.4.9.3 </w:t>
      </w:r>
      <w:r w:rsidRPr="0045565B">
        <w:rPr>
          <w:rFonts w:eastAsiaTheme="minorEastAsia"/>
          <w:b/>
          <w:bCs/>
          <w:color w:val="000000"/>
          <w:szCs w:val="21"/>
        </w:rPr>
        <w:t>期末债券正回购交易中作为抵押的债券</w:t>
      </w:r>
    </w:p>
    <w:p w:rsidR="001548F9" w:rsidRPr="0045565B" w:rsidRDefault="001548F9" w:rsidP="001F7147">
      <w:pPr>
        <w:spacing w:line="360" w:lineRule="auto"/>
        <w:rPr>
          <w:rFonts w:eastAsiaTheme="minorEastAsia"/>
          <w:b/>
          <w:bCs/>
          <w:color w:val="000000"/>
          <w:szCs w:val="21"/>
        </w:rPr>
      </w:pPr>
      <w:r w:rsidRPr="0045565B">
        <w:rPr>
          <w:rFonts w:eastAsiaTheme="minorEastAsia"/>
          <w:b/>
          <w:bCs/>
          <w:color w:val="000000"/>
          <w:kern w:val="0"/>
          <w:szCs w:val="21"/>
        </w:rPr>
        <w:t xml:space="preserve">6.4.9.3.1 </w:t>
      </w:r>
      <w:r w:rsidRPr="0045565B">
        <w:rPr>
          <w:rFonts w:eastAsiaTheme="minorEastAsia"/>
          <w:b/>
          <w:bCs/>
          <w:color w:val="000000"/>
          <w:szCs w:val="21"/>
        </w:rPr>
        <w:t>银行间市场债券正回购</w:t>
      </w:r>
    </w:p>
    <w:p w:rsidR="001548F9" w:rsidRPr="0045565B" w:rsidRDefault="001548F9" w:rsidP="001F7147">
      <w:pPr>
        <w:spacing w:line="360" w:lineRule="auto"/>
        <w:ind w:firstLineChars="200" w:firstLine="420"/>
        <w:rPr>
          <w:rFonts w:eastAsiaTheme="minorEastAsia"/>
          <w:color w:val="000000"/>
          <w:szCs w:val="21"/>
        </w:rPr>
      </w:pPr>
      <w:r w:rsidRPr="0045565B">
        <w:rPr>
          <w:rFonts w:eastAsiaTheme="minorEastAsia"/>
          <w:color w:val="000000"/>
          <w:szCs w:val="21"/>
        </w:rPr>
        <w:t>截至报告期末，本基金无从事银行间市场债券正回购交易中作为抵押的债券。</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bCs/>
          <w:color w:val="000000"/>
          <w:kern w:val="0"/>
          <w:szCs w:val="21"/>
        </w:rPr>
        <w:t xml:space="preserve">6.4.9.3.2 </w:t>
      </w:r>
      <w:r w:rsidRPr="0045565B">
        <w:rPr>
          <w:rFonts w:eastAsiaTheme="minorEastAsia"/>
          <w:b/>
          <w:bCs/>
          <w:color w:val="000000"/>
          <w:szCs w:val="21"/>
        </w:rPr>
        <w:t>交易所市场债券正回购</w:t>
      </w:r>
    </w:p>
    <w:p w:rsidR="001548F9" w:rsidRPr="0072541E" w:rsidRDefault="001548F9" w:rsidP="0072541E">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71266A">
      <w:pPr>
        <w:spacing w:beforeLines="100" w:line="360" w:lineRule="auto"/>
        <w:rPr>
          <w:rFonts w:eastAsiaTheme="minorEastAsia"/>
          <w:b/>
          <w:color w:val="000000"/>
          <w:szCs w:val="21"/>
        </w:rPr>
      </w:pPr>
      <w:r w:rsidRPr="0045565B">
        <w:rPr>
          <w:rFonts w:eastAsiaTheme="minorEastAsia"/>
          <w:b/>
          <w:bCs/>
          <w:color w:val="000000"/>
          <w:kern w:val="0"/>
          <w:szCs w:val="21"/>
        </w:rPr>
        <w:t xml:space="preserve">6.4.10 </w:t>
      </w:r>
      <w:r w:rsidRPr="0045565B">
        <w:rPr>
          <w:rFonts w:eastAsiaTheme="minorEastAsia"/>
          <w:b/>
          <w:color w:val="000000"/>
          <w:szCs w:val="21"/>
        </w:rPr>
        <w:t>有助于理解和分析会计报表需要说明的其他事项</w:t>
      </w:r>
    </w:p>
    <w:p w:rsidR="001548F9" w:rsidRPr="0045565B" w:rsidRDefault="001548F9" w:rsidP="001F7147">
      <w:pPr>
        <w:spacing w:line="360" w:lineRule="auto"/>
        <w:ind w:firstLineChars="200" w:firstLine="420"/>
        <w:rPr>
          <w:rFonts w:eastAsiaTheme="minorEastAsia"/>
          <w:color w:val="000000"/>
          <w:szCs w:val="21"/>
        </w:rPr>
      </w:pPr>
      <w:r w:rsidRPr="0045565B">
        <w:rPr>
          <w:rFonts w:eastAsiaTheme="minorEastAsia"/>
          <w:color w:val="000000"/>
          <w:szCs w:val="21"/>
        </w:rPr>
        <w:t>本财务报表已于</w:t>
      </w:r>
      <w:r w:rsidRPr="0045565B">
        <w:rPr>
          <w:rFonts w:eastAsiaTheme="minorEastAsia"/>
          <w:color w:val="000000"/>
          <w:szCs w:val="21"/>
        </w:rPr>
        <w:t>2019</w:t>
      </w:r>
      <w:r w:rsidRPr="0045565B">
        <w:rPr>
          <w:rFonts w:eastAsiaTheme="minorEastAsia"/>
          <w:color w:val="000000"/>
          <w:szCs w:val="21"/>
        </w:rPr>
        <w:t>年</w:t>
      </w:r>
      <w:r w:rsidRPr="0045565B">
        <w:rPr>
          <w:rFonts w:eastAsiaTheme="minorEastAsia"/>
          <w:color w:val="000000"/>
          <w:szCs w:val="21"/>
        </w:rPr>
        <w:t>8</w:t>
      </w:r>
      <w:r w:rsidRPr="0045565B">
        <w:rPr>
          <w:rFonts w:eastAsiaTheme="minorEastAsia"/>
          <w:color w:val="000000"/>
          <w:szCs w:val="21"/>
        </w:rPr>
        <w:t>月</w:t>
      </w:r>
      <w:r w:rsidRPr="0045565B">
        <w:rPr>
          <w:rFonts w:eastAsiaTheme="minorEastAsia"/>
          <w:color w:val="000000"/>
          <w:szCs w:val="21"/>
        </w:rPr>
        <w:t>26</w:t>
      </w:r>
      <w:r w:rsidRPr="0045565B">
        <w:rPr>
          <w:rFonts w:eastAsiaTheme="minorEastAsia"/>
          <w:color w:val="000000"/>
          <w:szCs w:val="21"/>
        </w:rPr>
        <w:t>日经本基金的基金管理人批准。</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52" w:name="_Toc331410101"/>
      <w:bookmarkStart w:id="53" w:name="_Toc225498272"/>
      <w:r w:rsidRPr="0045565B">
        <w:rPr>
          <w:rFonts w:eastAsiaTheme="minorEastAsia"/>
          <w:b/>
          <w:bCs/>
          <w:sz w:val="21"/>
          <w:szCs w:val="21"/>
          <w:lang w:val="en-US"/>
        </w:rPr>
        <w:t xml:space="preserve">7  </w:t>
      </w:r>
      <w:r w:rsidRPr="0045565B">
        <w:rPr>
          <w:rFonts w:eastAsiaTheme="minorEastAsia"/>
          <w:b/>
          <w:bCs/>
          <w:sz w:val="21"/>
          <w:szCs w:val="21"/>
          <w:lang w:val="en-US"/>
        </w:rPr>
        <w:t>投资组合报告</w:t>
      </w:r>
      <w:bookmarkEnd w:id="52"/>
      <w:bookmarkEnd w:id="53"/>
    </w:p>
    <w:p w:rsidR="001548F9" w:rsidRPr="0045565B" w:rsidRDefault="001548F9" w:rsidP="001F7147">
      <w:pPr>
        <w:pStyle w:val="20"/>
        <w:spacing w:before="0" w:after="0"/>
        <w:rPr>
          <w:rFonts w:ascii="Times New Roman" w:eastAsiaTheme="minorEastAsia" w:hAnsi="Times New Roman"/>
          <w:kern w:val="0"/>
          <w:sz w:val="21"/>
          <w:szCs w:val="21"/>
        </w:rPr>
      </w:pPr>
      <w:bookmarkStart w:id="54" w:name="_Toc331410102"/>
      <w:bookmarkStart w:id="55" w:name="_Toc225498273"/>
      <w:r w:rsidRPr="0045565B">
        <w:rPr>
          <w:rFonts w:ascii="Times New Roman" w:eastAsiaTheme="minorEastAsia" w:hAnsi="Times New Roman"/>
          <w:bCs w:val="0"/>
          <w:color w:val="000000"/>
          <w:kern w:val="0"/>
          <w:sz w:val="21"/>
          <w:szCs w:val="21"/>
        </w:rPr>
        <w:t xml:space="preserve">7.1 </w:t>
      </w:r>
      <w:r w:rsidRPr="0045565B">
        <w:rPr>
          <w:rFonts w:ascii="Times New Roman" w:eastAsiaTheme="minorEastAsia" w:hAnsi="Times New Roman"/>
          <w:kern w:val="0"/>
          <w:sz w:val="21"/>
          <w:szCs w:val="21"/>
        </w:rPr>
        <w:t>期末基金资产组合情况</w:t>
      </w:r>
      <w:bookmarkEnd w:id="54"/>
      <w:bookmarkEnd w:id="55"/>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80"/>
        <w:gridCol w:w="3420"/>
        <w:gridCol w:w="2520"/>
        <w:gridCol w:w="1980"/>
      </w:tblGrid>
      <w:tr w:rsidR="001548F9" w:rsidRPr="0045565B" w:rsidTr="00131110">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color w:val="000000"/>
                <w:szCs w:val="21"/>
              </w:rPr>
              <w:t>序号</w:t>
            </w:r>
          </w:p>
        </w:tc>
        <w:tc>
          <w:tcPr>
            <w:tcW w:w="3420" w:type="dxa"/>
            <w:vAlign w:val="center"/>
          </w:tcPr>
          <w:p w:rsidR="001548F9" w:rsidRPr="0045565B" w:rsidRDefault="001548F9" w:rsidP="00131110">
            <w:pPr>
              <w:jc w:val="center"/>
              <w:rPr>
                <w:rFonts w:eastAsiaTheme="minorEastAsia"/>
                <w:color w:val="000000"/>
                <w:szCs w:val="21"/>
              </w:rPr>
            </w:pPr>
            <w:r w:rsidRPr="0045565B">
              <w:rPr>
                <w:rFonts w:eastAsiaTheme="minorEastAsia"/>
                <w:color w:val="000000"/>
                <w:szCs w:val="21"/>
              </w:rPr>
              <w:t>项目</w:t>
            </w:r>
          </w:p>
        </w:tc>
        <w:tc>
          <w:tcPr>
            <w:tcW w:w="252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金额</w:t>
            </w:r>
          </w:p>
        </w:tc>
        <w:tc>
          <w:tcPr>
            <w:tcW w:w="19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占基金总资产的比例（</w:t>
            </w:r>
            <w:r w:rsidRPr="0045565B">
              <w:rPr>
                <w:rFonts w:eastAsiaTheme="minorEastAsia"/>
                <w:color w:val="000000"/>
                <w:szCs w:val="21"/>
              </w:rPr>
              <w:t>%</w:t>
            </w:r>
            <w:r w:rsidRPr="0045565B">
              <w:rPr>
                <w:rFonts w:eastAsiaTheme="minorEastAsia"/>
                <w:color w:val="000000"/>
                <w:szCs w:val="21"/>
              </w:rPr>
              <w:t>）</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szCs w:val="21"/>
              </w:rPr>
              <w:t>1</w:t>
            </w: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权益投资</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其中：股票</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r w:rsidRPr="0045565B">
              <w:rPr>
                <w:rFonts w:eastAsiaTheme="minorEastAsia"/>
                <w:szCs w:val="21"/>
              </w:rPr>
              <w:t>2</w:t>
            </w: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固定收益投资</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1,777,188,702.00</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97.07</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453ACA">
            <w:pPr>
              <w:ind w:leftChars="50" w:left="105"/>
              <w:rPr>
                <w:rFonts w:eastAsiaTheme="minorEastAsia"/>
                <w:color w:val="000000"/>
                <w:szCs w:val="21"/>
              </w:rPr>
            </w:pPr>
            <w:r w:rsidRPr="0045565B">
              <w:rPr>
                <w:rFonts w:eastAsiaTheme="minorEastAsia"/>
                <w:szCs w:val="21"/>
              </w:rPr>
              <w:t>其中：债券</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1,777,188,702.00</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97.07</w:t>
            </w:r>
          </w:p>
        </w:tc>
      </w:tr>
      <w:tr w:rsidR="001548F9" w:rsidRPr="0045565B" w:rsidTr="00453ACA">
        <w:tc>
          <w:tcPr>
            <w:tcW w:w="1080" w:type="dxa"/>
            <w:vAlign w:val="center"/>
          </w:tcPr>
          <w:p w:rsidR="001548F9" w:rsidRPr="0045565B" w:rsidRDefault="001548F9" w:rsidP="00453ACA">
            <w:pPr>
              <w:jc w:val="center"/>
              <w:rPr>
                <w:rFonts w:eastAsiaTheme="minorEastAsia"/>
                <w:color w:val="000000"/>
                <w:szCs w:val="21"/>
              </w:rPr>
            </w:pPr>
          </w:p>
        </w:tc>
        <w:tc>
          <w:tcPr>
            <w:tcW w:w="3420" w:type="dxa"/>
            <w:vAlign w:val="center"/>
          </w:tcPr>
          <w:p w:rsidR="001548F9" w:rsidRPr="0045565B" w:rsidRDefault="001548F9" w:rsidP="0072541E">
            <w:pPr>
              <w:ind w:leftChars="50" w:left="105" w:firstLineChars="300" w:firstLine="630"/>
              <w:rPr>
                <w:rFonts w:eastAsiaTheme="minorEastAsia"/>
                <w:color w:val="000000"/>
                <w:szCs w:val="21"/>
              </w:rPr>
            </w:pPr>
            <w:r w:rsidRPr="0045565B">
              <w:rPr>
                <w:rFonts w:eastAsiaTheme="minorEastAsia"/>
                <w:szCs w:val="21"/>
              </w:rPr>
              <w:t>资产支持证券</w:t>
            </w:r>
          </w:p>
        </w:tc>
        <w:tc>
          <w:tcPr>
            <w:tcW w:w="252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1548F9" w:rsidRPr="0045565B" w:rsidRDefault="001548F9"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86710F">
        <w:tc>
          <w:tcPr>
            <w:tcW w:w="1080" w:type="dxa"/>
          </w:tcPr>
          <w:p w:rsidR="006B50A4" w:rsidRPr="0045565B" w:rsidRDefault="006B50A4" w:rsidP="0086710F">
            <w:pPr>
              <w:spacing w:line="360" w:lineRule="auto"/>
              <w:jc w:val="center"/>
              <w:rPr>
                <w:rFonts w:eastAsiaTheme="minorEastAsia"/>
                <w:szCs w:val="21"/>
              </w:rPr>
            </w:pPr>
            <w:r w:rsidRPr="0045565B">
              <w:rPr>
                <w:rFonts w:eastAsiaTheme="minorEastAsia"/>
                <w:szCs w:val="21"/>
              </w:rPr>
              <w:t>3</w:t>
            </w:r>
          </w:p>
        </w:tc>
        <w:tc>
          <w:tcPr>
            <w:tcW w:w="3420" w:type="dxa"/>
          </w:tcPr>
          <w:p w:rsidR="006B50A4" w:rsidRPr="0045565B" w:rsidRDefault="006B50A4" w:rsidP="0086710F">
            <w:pPr>
              <w:spacing w:line="360" w:lineRule="auto"/>
              <w:ind w:leftChars="50" w:left="105"/>
              <w:rPr>
                <w:rFonts w:eastAsiaTheme="minorEastAsia"/>
                <w:szCs w:val="21"/>
              </w:rPr>
            </w:pPr>
            <w:r w:rsidRPr="0045565B">
              <w:rPr>
                <w:rFonts w:eastAsiaTheme="minorEastAsia"/>
                <w:szCs w:val="21"/>
              </w:rPr>
              <w:t>贵金属投资</w:t>
            </w:r>
          </w:p>
        </w:tc>
        <w:tc>
          <w:tcPr>
            <w:tcW w:w="2520" w:type="dxa"/>
            <w:vAlign w:val="center"/>
          </w:tcPr>
          <w:p w:rsidR="006B50A4" w:rsidRPr="0045565B" w:rsidRDefault="006B50A4" w:rsidP="0086710F">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86710F">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4</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金融衍生品投资</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5</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买入返售金融资产</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16,915,645.37</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0.92</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其中：买断式回购的买入返售金融资产</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w:t>
            </w:r>
          </w:p>
        </w:tc>
      </w:tr>
      <w:tr w:rsidR="006B50A4" w:rsidRPr="0045565B" w:rsidTr="00453ACA">
        <w:tc>
          <w:tcPr>
            <w:tcW w:w="1080" w:type="dxa"/>
            <w:vAlign w:val="center"/>
          </w:tcPr>
          <w:p w:rsidR="006B50A4" w:rsidRPr="0045565B" w:rsidRDefault="006B50A4" w:rsidP="00453ACA">
            <w:pPr>
              <w:jc w:val="center"/>
              <w:rPr>
                <w:rFonts w:eastAsiaTheme="minorEastAsia"/>
                <w:color w:val="000000"/>
                <w:szCs w:val="21"/>
              </w:rPr>
            </w:pPr>
            <w:r w:rsidRPr="0045565B">
              <w:rPr>
                <w:rFonts w:eastAsiaTheme="minorEastAsia"/>
                <w:szCs w:val="21"/>
              </w:rPr>
              <w:t>6</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银行存款和结算备付金合计</w:t>
            </w:r>
          </w:p>
        </w:tc>
        <w:tc>
          <w:tcPr>
            <w:tcW w:w="252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2,705,403.77</w:t>
            </w:r>
          </w:p>
        </w:tc>
        <w:tc>
          <w:tcPr>
            <w:tcW w:w="1980" w:type="dxa"/>
            <w:vAlign w:val="center"/>
          </w:tcPr>
          <w:p w:rsidR="006B50A4" w:rsidRPr="0045565B" w:rsidRDefault="006B50A4" w:rsidP="0070173B">
            <w:pPr>
              <w:spacing w:before="29" w:line="360" w:lineRule="auto"/>
              <w:ind w:left="17"/>
              <w:jc w:val="right"/>
              <w:rPr>
                <w:rFonts w:eastAsiaTheme="minorEastAsia"/>
                <w:color w:val="000000"/>
                <w:szCs w:val="21"/>
              </w:rPr>
            </w:pPr>
            <w:r w:rsidRPr="0045565B">
              <w:rPr>
                <w:rFonts w:eastAsiaTheme="minorEastAsia"/>
                <w:color w:val="000000"/>
                <w:szCs w:val="21"/>
              </w:rPr>
              <w:t>0.15</w:t>
            </w:r>
          </w:p>
        </w:tc>
      </w:tr>
      <w:tr w:rsidR="006B50A4" w:rsidRPr="0045565B" w:rsidTr="00453ACA">
        <w:tc>
          <w:tcPr>
            <w:tcW w:w="1080" w:type="dxa"/>
            <w:vAlign w:val="center"/>
          </w:tcPr>
          <w:p w:rsidR="006B50A4" w:rsidRPr="0045565B" w:rsidRDefault="006B50A4" w:rsidP="006B50A4">
            <w:pPr>
              <w:spacing w:before="29" w:line="360" w:lineRule="auto"/>
              <w:ind w:left="17"/>
              <w:jc w:val="center"/>
              <w:rPr>
                <w:rFonts w:eastAsiaTheme="minorEastAsia"/>
                <w:color w:val="000000"/>
                <w:szCs w:val="21"/>
              </w:rPr>
            </w:pPr>
            <w:r w:rsidRPr="0045565B">
              <w:rPr>
                <w:rFonts w:eastAsiaTheme="minorEastAsia"/>
                <w:color w:val="000000"/>
                <w:szCs w:val="21"/>
              </w:rPr>
              <w:t>7</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其他各项资产</w:t>
            </w:r>
          </w:p>
        </w:tc>
        <w:tc>
          <w:tcPr>
            <w:tcW w:w="252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34,092,160.36</w:t>
            </w:r>
          </w:p>
        </w:tc>
        <w:tc>
          <w:tcPr>
            <w:tcW w:w="198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1.86</w:t>
            </w:r>
          </w:p>
        </w:tc>
      </w:tr>
      <w:tr w:rsidR="006B50A4" w:rsidRPr="0045565B" w:rsidTr="00453ACA">
        <w:tc>
          <w:tcPr>
            <w:tcW w:w="1080" w:type="dxa"/>
            <w:vAlign w:val="center"/>
          </w:tcPr>
          <w:p w:rsidR="006B50A4" w:rsidRPr="0045565B" w:rsidRDefault="006B50A4" w:rsidP="006B50A4">
            <w:pPr>
              <w:spacing w:before="29" w:line="360" w:lineRule="auto"/>
              <w:ind w:left="17"/>
              <w:jc w:val="center"/>
              <w:rPr>
                <w:rFonts w:eastAsiaTheme="minorEastAsia"/>
                <w:color w:val="000000"/>
                <w:szCs w:val="21"/>
              </w:rPr>
            </w:pPr>
            <w:r w:rsidRPr="0045565B">
              <w:rPr>
                <w:rFonts w:eastAsiaTheme="minorEastAsia"/>
                <w:color w:val="000000"/>
                <w:szCs w:val="21"/>
              </w:rPr>
              <w:t>8</w:t>
            </w:r>
          </w:p>
        </w:tc>
        <w:tc>
          <w:tcPr>
            <w:tcW w:w="3420" w:type="dxa"/>
            <w:vAlign w:val="center"/>
          </w:tcPr>
          <w:p w:rsidR="006B50A4" w:rsidRPr="0045565B" w:rsidRDefault="006B50A4" w:rsidP="00453ACA">
            <w:pPr>
              <w:ind w:leftChars="50" w:left="105"/>
              <w:rPr>
                <w:rFonts w:eastAsiaTheme="minorEastAsia"/>
                <w:color w:val="000000"/>
                <w:szCs w:val="21"/>
              </w:rPr>
            </w:pPr>
            <w:r w:rsidRPr="0045565B">
              <w:rPr>
                <w:rFonts w:eastAsiaTheme="minorEastAsia"/>
                <w:szCs w:val="21"/>
              </w:rPr>
              <w:t>合计</w:t>
            </w:r>
          </w:p>
        </w:tc>
        <w:tc>
          <w:tcPr>
            <w:tcW w:w="252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1,830,901,911.50</w:t>
            </w:r>
          </w:p>
        </w:tc>
        <w:tc>
          <w:tcPr>
            <w:tcW w:w="1980" w:type="dxa"/>
            <w:vAlign w:val="center"/>
          </w:tcPr>
          <w:p w:rsidR="006B50A4" w:rsidRPr="0045565B" w:rsidRDefault="006B50A4" w:rsidP="0070173B">
            <w:pPr>
              <w:jc w:val="right"/>
              <w:rPr>
                <w:rFonts w:eastAsiaTheme="minorEastAsia"/>
                <w:color w:val="000000"/>
                <w:szCs w:val="21"/>
              </w:rPr>
            </w:pPr>
            <w:r w:rsidRPr="0045565B">
              <w:rPr>
                <w:rFonts w:eastAsiaTheme="minorEastAsia"/>
                <w:color w:val="000000"/>
                <w:szCs w:val="21"/>
              </w:rPr>
              <w:t>100.00</w:t>
            </w:r>
          </w:p>
        </w:tc>
      </w:tr>
    </w:tbl>
    <w:p w:rsidR="001548F9" w:rsidRDefault="001548F9" w:rsidP="0071266A">
      <w:pPr>
        <w:pStyle w:val="20"/>
        <w:spacing w:beforeLines="100" w:after="0"/>
        <w:rPr>
          <w:rFonts w:ascii="Times New Roman" w:eastAsiaTheme="minorEastAsia" w:hAnsi="Times New Roman"/>
          <w:kern w:val="0"/>
          <w:sz w:val="21"/>
          <w:szCs w:val="21"/>
        </w:rPr>
      </w:pPr>
      <w:bookmarkStart w:id="56" w:name="_Toc331410103"/>
      <w:bookmarkStart w:id="57" w:name="_Toc225498274"/>
      <w:r w:rsidRPr="0045565B">
        <w:rPr>
          <w:rFonts w:ascii="Times New Roman" w:eastAsiaTheme="minorEastAsia" w:hAnsi="Times New Roman"/>
          <w:kern w:val="0"/>
          <w:sz w:val="21"/>
          <w:szCs w:val="21"/>
        </w:rPr>
        <w:t xml:space="preserve">7.2 </w:t>
      </w:r>
      <w:r w:rsidR="000A1CF2" w:rsidRPr="00606780">
        <w:rPr>
          <w:rFonts w:ascii="Times New Roman" w:eastAsiaTheme="minorEastAsia" w:hAnsi="Times New Roman" w:hint="eastAsia"/>
          <w:kern w:val="0"/>
          <w:sz w:val="21"/>
          <w:szCs w:val="21"/>
        </w:rPr>
        <w:t>报告</w:t>
      </w:r>
      <w:r w:rsidRPr="0045565B">
        <w:rPr>
          <w:rFonts w:ascii="Times New Roman" w:eastAsiaTheme="minorEastAsia" w:hAnsi="Times New Roman"/>
          <w:kern w:val="0"/>
          <w:sz w:val="21"/>
          <w:szCs w:val="21"/>
        </w:rPr>
        <w:t>期末按行业分类的股票投资组合</w:t>
      </w:r>
      <w:bookmarkEnd w:id="56"/>
      <w:bookmarkEnd w:id="57"/>
    </w:p>
    <w:p w:rsidR="00282C32" w:rsidRPr="00282C32" w:rsidRDefault="00282C32" w:rsidP="00282C32">
      <w:pPr>
        <w:rPr>
          <w:rFonts w:eastAsiaTheme="minorEastAsia"/>
          <w:b/>
          <w:color w:val="000000"/>
          <w:szCs w:val="21"/>
        </w:rPr>
      </w:pPr>
      <w:r w:rsidRPr="00380902">
        <w:rPr>
          <w:rFonts w:eastAsiaTheme="minorEastAsia"/>
          <w:b/>
          <w:color w:val="000000"/>
          <w:szCs w:val="21"/>
        </w:rPr>
        <w:t>7.2.1</w:t>
      </w:r>
      <w:r w:rsidRPr="00380902">
        <w:rPr>
          <w:rFonts w:eastAsiaTheme="minorEastAsia" w:hint="eastAsia"/>
          <w:b/>
          <w:color w:val="000000"/>
          <w:szCs w:val="21"/>
        </w:rPr>
        <w:t>报告期末按行业分类的境内股票投资组合</w:t>
      </w:r>
    </w:p>
    <w:p w:rsidR="001548F9" w:rsidRPr="0072541E" w:rsidRDefault="001548F9" w:rsidP="0072541E">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本基金本报告期末未持有股票。</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58" w:name="_Toc331410104"/>
      <w:r w:rsidRPr="0045565B">
        <w:rPr>
          <w:rFonts w:ascii="Times New Roman" w:eastAsiaTheme="minorEastAsia" w:hAnsi="Times New Roman"/>
          <w:kern w:val="0"/>
          <w:sz w:val="21"/>
          <w:szCs w:val="21"/>
        </w:rPr>
        <w:t xml:space="preserve">7.3 </w:t>
      </w:r>
      <w:r w:rsidR="000A6E4A" w:rsidRPr="0045565B">
        <w:rPr>
          <w:rFonts w:ascii="Times New Roman" w:eastAsiaTheme="minorEastAsia" w:hAnsi="Times New Roman"/>
          <w:kern w:val="0"/>
          <w:sz w:val="21"/>
          <w:szCs w:val="21"/>
        </w:rPr>
        <w:t>期末按公允价值占基金资产净值比例大小排序的前十名</w:t>
      </w:r>
      <w:r w:rsidRPr="0045565B">
        <w:rPr>
          <w:rFonts w:ascii="Times New Roman" w:eastAsiaTheme="minorEastAsia" w:hAnsi="Times New Roman"/>
          <w:kern w:val="0"/>
          <w:sz w:val="21"/>
          <w:szCs w:val="21"/>
        </w:rPr>
        <w:t>股票投资明细</w:t>
      </w:r>
      <w:bookmarkEnd w:id="58"/>
    </w:p>
    <w:p w:rsidR="00D911A5" w:rsidRPr="0045565B" w:rsidRDefault="00D911A5" w:rsidP="004F36AD">
      <w:pPr>
        <w:spacing w:line="360" w:lineRule="auto"/>
        <w:ind w:firstLineChars="200" w:firstLine="420"/>
        <w:rPr>
          <w:rFonts w:eastAsiaTheme="minorEastAsia"/>
        </w:rPr>
      </w:pPr>
      <w:r w:rsidRPr="0045565B">
        <w:rPr>
          <w:rFonts w:eastAsiaTheme="minorEastAsia"/>
        </w:rPr>
        <w:t>本基金本报告期末未持有股票投资。</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59" w:name="_Toc331410105"/>
      <w:r w:rsidRPr="0045565B">
        <w:rPr>
          <w:rFonts w:ascii="Times New Roman" w:eastAsiaTheme="minorEastAsia" w:hAnsi="Times New Roman"/>
          <w:kern w:val="0"/>
          <w:sz w:val="21"/>
          <w:szCs w:val="21"/>
        </w:rPr>
        <w:t>7.4</w:t>
      </w:r>
      <w:bookmarkStart w:id="60" w:name="_Toc234814103"/>
      <w:r w:rsidRPr="0045565B">
        <w:rPr>
          <w:rFonts w:ascii="Times New Roman" w:eastAsiaTheme="minorEastAsia" w:hAnsi="Times New Roman"/>
          <w:kern w:val="0"/>
          <w:sz w:val="21"/>
          <w:szCs w:val="21"/>
        </w:rPr>
        <w:t>报告期内股票投资组合的重大变动</w:t>
      </w:r>
      <w:bookmarkEnd w:id="59"/>
      <w:bookmarkEnd w:id="60"/>
    </w:p>
    <w:p w:rsidR="001548F9" w:rsidRPr="0045565B" w:rsidRDefault="001548F9" w:rsidP="000323F4">
      <w:pPr>
        <w:spacing w:line="360" w:lineRule="auto"/>
        <w:rPr>
          <w:rFonts w:eastAsiaTheme="minorEastAsia"/>
          <w:b/>
          <w:bCs/>
          <w:color w:val="000000"/>
          <w:szCs w:val="21"/>
        </w:rPr>
      </w:pPr>
      <w:r w:rsidRPr="0045565B">
        <w:rPr>
          <w:rFonts w:eastAsiaTheme="minorEastAsia"/>
          <w:b/>
          <w:color w:val="000000"/>
          <w:szCs w:val="21"/>
        </w:rPr>
        <w:t xml:space="preserve">7.4.1 </w:t>
      </w:r>
      <w:r w:rsidR="007E4BC1" w:rsidRPr="0045565B">
        <w:rPr>
          <w:rFonts w:eastAsiaTheme="minorEastAsia"/>
          <w:b/>
          <w:bCs/>
          <w:color w:val="000000"/>
          <w:szCs w:val="21"/>
        </w:rPr>
        <w:t>累计买入金额超出</w:t>
      </w:r>
      <w:r w:rsidR="007E4BC1" w:rsidRPr="0045565B">
        <w:rPr>
          <w:rFonts w:eastAsiaTheme="minorEastAsia"/>
          <w:b/>
          <w:color w:val="000000"/>
          <w:kern w:val="0"/>
          <w:szCs w:val="21"/>
        </w:rPr>
        <w:t>期初</w:t>
      </w:r>
      <w:r w:rsidRPr="0045565B">
        <w:rPr>
          <w:rFonts w:eastAsiaTheme="minorEastAsia"/>
          <w:b/>
          <w:bCs/>
          <w:color w:val="000000"/>
          <w:szCs w:val="21"/>
        </w:rPr>
        <w:t>基金资产净值</w:t>
      </w:r>
      <w:r w:rsidR="00AD1469"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本基金本报告期未买入股票。</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color w:val="000000"/>
          <w:szCs w:val="21"/>
        </w:rPr>
        <w:t xml:space="preserve">7.4.2 </w:t>
      </w:r>
      <w:r w:rsidR="007E4BC1" w:rsidRPr="0045565B">
        <w:rPr>
          <w:rFonts w:eastAsiaTheme="minorEastAsia"/>
          <w:b/>
          <w:bCs/>
          <w:color w:val="000000"/>
          <w:szCs w:val="21"/>
        </w:rPr>
        <w:t>累计卖出金额超出</w:t>
      </w:r>
      <w:r w:rsidR="007E4BC1" w:rsidRPr="0045565B">
        <w:rPr>
          <w:rFonts w:eastAsiaTheme="minorEastAsia"/>
          <w:b/>
          <w:color w:val="000000"/>
          <w:kern w:val="0"/>
          <w:szCs w:val="21"/>
        </w:rPr>
        <w:t>期初</w:t>
      </w:r>
      <w:r w:rsidRPr="0045565B">
        <w:rPr>
          <w:rFonts w:eastAsiaTheme="minorEastAsia"/>
          <w:b/>
          <w:bCs/>
          <w:color w:val="000000"/>
          <w:szCs w:val="21"/>
        </w:rPr>
        <w:t>基金资产净值</w:t>
      </w:r>
      <w:r w:rsidRPr="0045565B">
        <w:rPr>
          <w:rFonts w:eastAsiaTheme="minorEastAsia"/>
          <w:b/>
          <w:bCs/>
          <w:color w:val="000000"/>
          <w:szCs w:val="21"/>
        </w:rPr>
        <w:t>2%</w:t>
      </w:r>
      <w:r w:rsidRPr="0045565B">
        <w:rPr>
          <w:rFonts w:eastAsiaTheme="minorEastAsia"/>
          <w:b/>
          <w:bCs/>
          <w:color w:val="000000"/>
          <w:szCs w:val="21"/>
        </w:rPr>
        <w:t>或前</w:t>
      </w:r>
      <w:r w:rsidRPr="0045565B">
        <w:rPr>
          <w:rFonts w:eastAsiaTheme="minorEastAsia"/>
          <w:b/>
          <w:bCs/>
          <w:color w:val="000000"/>
          <w:szCs w:val="21"/>
        </w:rPr>
        <w:t>20</w:t>
      </w:r>
      <w:r w:rsidRPr="0045565B">
        <w:rPr>
          <w:rFonts w:eastAsiaTheme="minorEastAsia"/>
          <w:b/>
          <w:bCs/>
          <w:color w:val="000000"/>
          <w:szCs w:val="21"/>
        </w:rPr>
        <w:t>名的股票明细</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本基金本报告期未卖出股票。</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61" w:name="_Toc331410106"/>
      <w:bookmarkStart w:id="62" w:name="_Toc234814104"/>
      <w:r w:rsidRPr="0045565B">
        <w:rPr>
          <w:rFonts w:ascii="Times New Roman" w:eastAsiaTheme="minorEastAsia" w:hAnsi="Times New Roman"/>
          <w:kern w:val="0"/>
          <w:sz w:val="21"/>
          <w:szCs w:val="21"/>
        </w:rPr>
        <w:t xml:space="preserve">7.5 </w:t>
      </w:r>
      <w:r w:rsidRPr="0045565B">
        <w:rPr>
          <w:rFonts w:ascii="Times New Roman" w:eastAsiaTheme="minorEastAsia" w:hAnsi="Times New Roman"/>
          <w:kern w:val="0"/>
          <w:sz w:val="21"/>
          <w:szCs w:val="21"/>
        </w:rPr>
        <w:t>期末按债券品种分类的债券投资组合</w:t>
      </w:r>
      <w:bookmarkEnd w:id="61"/>
      <w:bookmarkEnd w:id="62"/>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3260"/>
        <w:gridCol w:w="2410"/>
        <w:gridCol w:w="2041"/>
      </w:tblGrid>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3260"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债券品种</w:t>
            </w:r>
          </w:p>
        </w:tc>
        <w:tc>
          <w:tcPr>
            <w:tcW w:w="2410" w:type="dxa"/>
            <w:vAlign w:val="center"/>
          </w:tcPr>
          <w:p w:rsidR="001548F9" w:rsidRPr="0045565B" w:rsidRDefault="001548F9" w:rsidP="00BD3F47">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2041"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1</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国家债券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50,015,000.00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2.73</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2</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央行票据</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3</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金融债券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397,356,000.00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21.71</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其中：政策性金融债</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305,835,000.00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16.71</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4</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企业债券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624,203,702.00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34.11</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5</w:t>
            </w:r>
          </w:p>
        </w:tc>
        <w:tc>
          <w:tcPr>
            <w:tcW w:w="3260" w:type="dxa"/>
            <w:vAlign w:val="center"/>
          </w:tcPr>
          <w:p w:rsidR="001548F9" w:rsidRPr="0045565B" w:rsidRDefault="00EB0D3E" w:rsidP="0070173B">
            <w:pPr>
              <w:spacing w:before="29" w:line="360" w:lineRule="auto"/>
              <w:ind w:left="17"/>
              <w:jc w:val="left"/>
              <w:rPr>
                <w:rFonts w:eastAsiaTheme="minorEastAsia"/>
                <w:color w:val="000000"/>
                <w:szCs w:val="21"/>
              </w:rPr>
            </w:pPr>
            <w:r w:rsidRPr="0045565B">
              <w:rPr>
                <w:rFonts w:eastAsiaTheme="minorEastAsia"/>
                <w:color w:val="000000"/>
                <w:szCs w:val="21"/>
              </w:rPr>
              <w:t>企业短期融资券</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150,415,000.00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8.22</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6</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中期票据</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555,199,000.00</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30.34</w:t>
            </w:r>
          </w:p>
        </w:tc>
      </w:tr>
      <w:tr w:rsidR="001548F9" w:rsidRPr="0045565B" w:rsidTr="006A2FD2">
        <w:tc>
          <w:tcPr>
            <w:tcW w:w="817"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7</w:t>
            </w:r>
          </w:p>
        </w:tc>
        <w:tc>
          <w:tcPr>
            <w:tcW w:w="3260" w:type="dxa"/>
            <w:vAlign w:val="center"/>
          </w:tcPr>
          <w:p w:rsidR="001548F9" w:rsidRPr="0045565B" w:rsidRDefault="001548F9" w:rsidP="0070173B">
            <w:pPr>
              <w:spacing w:before="29" w:line="360" w:lineRule="auto"/>
              <w:ind w:left="17"/>
              <w:jc w:val="left"/>
              <w:rPr>
                <w:rFonts w:eastAsiaTheme="minorEastAsia"/>
                <w:color w:val="000000"/>
                <w:szCs w:val="21"/>
              </w:rPr>
            </w:pPr>
            <w:r w:rsidRPr="0045565B">
              <w:rPr>
                <w:rFonts w:eastAsiaTheme="minorEastAsia"/>
                <w:color w:val="000000"/>
                <w:szCs w:val="21"/>
              </w:rPr>
              <w:t>可转债</w:t>
            </w:r>
            <w:r w:rsidR="008C135B" w:rsidRPr="006637A1">
              <w:rPr>
                <w:rFonts w:eastAsiaTheme="minorEastAsia" w:hint="eastAsia"/>
                <w:color w:val="000000"/>
                <w:szCs w:val="21"/>
              </w:rPr>
              <w:t>（可交换债）</w:t>
            </w:r>
          </w:p>
        </w:tc>
        <w:tc>
          <w:tcPr>
            <w:tcW w:w="2410"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1548F9" w:rsidRPr="0045565B" w:rsidRDefault="001548F9" w:rsidP="0070173B">
            <w:pPr>
              <w:spacing w:before="29" w:line="360" w:lineRule="auto"/>
              <w:ind w:left="17"/>
              <w:jc w:val="right"/>
              <w:rPr>
                <w:rFonts w:eastAsiaTheme="minorEastAsia"/>
                <w:szCs w:val="21"/>
              </w:rPr>
            </w:pPr>
            <w:r w:rsidRPr="0045565B">
              <w:rPr>
                <w:rFonts w:eastAsiaTheme="minorEastAsia"/>
                <w:szCs w:val="21"/>
              </w:rPr>
              <w:t>-</w:t>
            </w:r>
          </w:p>
        </w:tc>
      </w:tr>
      <w:tr w:rsidR="009B2ADD" w:rsidRPr="0045565B" w:rsidTr="006A2FD2">
        <w:tc>
          <w:tcPr>
            <w:tcW w:w="817"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8</w:t>
            </w:r>
          </w:p>
        </w:tc>
        <w:tc>
          <w:tcPr>
            <w:tcW w:w="3260" w:type="dxa"/>
            <w:vAlign w:val="center"/>
          </w:tcPr>
          <w:p w:rsidR="009B2ADD" w:rsidRPr="002341C9" w:rsidRDefault="009B2ADD" w:rsidP="00F80FDB">
            <w:pPr>
              <w:spacing w:before="29" w:line="360" w:lineRule="auto"/>
              <w:ind w:left="17"/>
              <w:jc w:val="left"/>
              <w:rPr>
                <w:rFonts w:eastAsiaTheme="minorEastAsia"/>
                <w:color w:val="000000"/>
                <w:szCs w:val="21"/>
              </w:rPr>
            </w:pPr>
            <w:r w:rsidRPr="002341C9">
              <w:rPr>
                <w:rFonts w:eastAsiaTheme="minorEastAsia" w:hint="eastAsia"/>
                <w:color w:val="000000"/>
                <w:szCs w:val="21"/>
              </w:rPr>
              <w:t>同业存单</w:t>
            </w:r>
          </w:p>
        </w:tc>
        <w:tc>
          <w:tcPr>
            <w:tcW w:w="2410"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w:t>
            </w:r>
          </w:p>
        </w:tc>
        <w:tc>
          <w:tcPr>
            <w:tcW w:w="2041" w:type="dxa"/>
            <w:vAlign w:val="center"/>
          </w:tcPr>
          <w:p w:rsidR="009B2ADD" w:rsidRPr="002341C9" w:rsidRDefault="009B2ADD" w:rsidP="00D15175">
            <w:pPr>
              <w:spacing w:before="29" w:line="360" w:lineRule="auto"/>
              <w:ind w:left="17"/>
              <w:jc w:val="center"/>
              <w:rPr>
                <w:rFonts w:eastAsiaTheme="minorEastAsia"/>
                <w:color w:val="000000"/>
                <w:szCs w:val="21"/>
              </w:rPr>
            </w:pPr>
            <w:r w:rsidRPr="002341C9">
              <w:rPr>
                <w:rFonts w:eastAsiaTheme="minorEastAsia" w:hint="eastAsia"/>
                <w:color w:val="000000"/>
                <w:szCs w:val="21"/>
              </w:rPr>
              <w:t>-</w:t>
            </w:r>
          </w:p>
        </w:tc>
      </w:tr>
      <w:tr w:rsidR="009B2ADD" w:rsidRPr="0045565B" w:rsidTr="006A2FD2">
        <w:tc>
          <w:tcPr>
            <w:tcW w:w="817" w:type="dxa"/>
            <w:vAlign w:val="center"/>
          </w:tcPr>
          <w:p w:rsidR="009B2ADD" w:rsidRPr="0045565B" w:rsidRDefault="009B2ADD" w:rsidP="0070173B">
            <w:pPr>
              <w:spacing w:before="29" w:line="360" w:lineRule="auto"/>
              <w:ind w:left="17"/>
              <w:jc w:val="center"/>
              <w:rPr>
                <w:rFonts w:eastAsiaTheme="minorEastAsia"/>
                <w:color w:val="000000"/>
                <w:szCs w:val="21"/>
              </w:rPr>
            </w:pPr>
            <w:r w:rsidRPr="0045565B">
              <w:rPr>
                <w:rFonts w:eastAsiaTheme="minorEastAsia"/>
                <w:color w:val="000000"/>
                <w:szCs w:val="21"/>
              </w:rPr>
              <w:t>9</w:t>
            </w:r>
          </w:p>
        </w:tc>
        <w:tc>
          <w:tcPr>
            <w:tcW w:w="3260" w:type="dxa"/>
            <w:vAlign w:val="center"/>
          </w:tcPr>
          <w:p w:rsidR="009B2ADD" w:rsidRPr="0045565B" w:rsidRDefault="009B2ADD" w:rsidP="0070173B">
            <w:pPr>
              <w:spacing w:before="29" w:line="360" w:lineRule="auto"/>
              <w:ind w:left="17"/>
              <w:jc w:val="left"/>
              <w:rPr>
                <w:rFonts w:eastAsiaTheme="minorEastAsia"/>
                <w:color w:val="000000"/>
                <w:szCs w:val="21"/>
              </w:rPr>
            </w:pPr>
            <w:r w:rsidRPr="0045565B">
              <w:rPr>
                <w:rFonts w:eastAsiaTheme="minorEastAsia"/>
                <w:color w:val="000000"/>
                <w:szCs w:val="21"/>
              </w:rPr>
              <w:t>其他</w:t>
            </w:r>
          </w:p>
        </w:tc>
        <w:tc>
          <w:tcPr>
            <w:tcW w:w="2410"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w:t>
            </w:r>
          </w:p>
        </w:tc>
        <w:tc>
          <w:tcPr>
            <w:tcW w:w="2041"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w:t>
            </w:r>
          </w:p>
        </w:tc>
      </w:tr>
      <w:tr w:rsidR="009B2ADD" w:rsidRPr="0045565B" w:rsidTr="006A2FD2">
        <w:tc>
          <w:tcPr>
            <w:tcW w:w="817" w:type="dxa"/>
            <w:vAlign w:val="center"/>
          </w:tcPr>
          <w:p w:rsidR="009B2ADD" w:rsidRPr="0045565B" w:rsidRDefault="009B2ADD" w:rsidP="0070173B">
            <w:pPr>
              <w:spacing w:before="29" w:line="360" w:lineRule="auto"/>
              <w:ind w:left="17"/>
              <w:jc w:val="center"/>
              <w:rPr>
                <w:rFonts w:eastAsiaTheme="minorEastAsia"/>
                <w:color w:val="000000"/>
                <w:szCs w:val="21"/>
              </w:rPr>
            </w:pPr>
            <w:r w:rsidRPr="0045565B">
              <w:rPr>
                <w:rFonts w:eastAsiaTheme="minorEastAsia"/>
                <w:color w:val="000000"/>
                <w:szCs w:val="21"/>
              </w:rPr>
              <w:t>10</w:t>
            </w:r>
          </w:p>
        </w:tc>
        <w:tc>
          <w:tcPr>
            <w:tcW w:w="3260" w:type="dxa"/>
            <w:vAlign w:val="center"/>
          </w:tcPr>
          <w:p w:rsidR="009B2ADD" w:rsidRPr="0045565B" w:rsidRDefault="009B2ADD" w:rsidP="0070173B">
            <w:pPr>
              <w:spacing w:before="29" w:line="360" w:lineRule="auto"/>
              <w:ind w:left="17"/>
              <w:jc w:val="left"/>
              <w:rPr>
                <w:rFonts w:eastAsiaTheme="minorEastAsia"/>
                <w:color w:val="000000"/>
                <w:szCs w:val="21"/>
              </w:rPr>
            </w:pPr>
            <w:r w:rsidRPr="0045565B">
              <w:rPr>
                <w:rFonts w:eastAsiaTheme="minorEastAsia"/>
                <w:color w:val="000000"/>
                <w:szCs w:val="21"/>
              </w:rPr>
              <w:t>合计</w:t>
            </w:r>
          </w:p>
        </w:tc>
        <w:tc>
          <w:tcPr>
            <w:tcW w:w="2410"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1,777,188,702.00</w:t>
            </w:r>
          </w:p>
        </w:tc>
        <w:tc>
          <w:tcPr>
            <w:tcW w:w="2041" w:type="dxa"/>
            <w:vAlign w:val="center"/>
          </w:tcPr>
          <w:p w:rsidR="009B2ADD" w:rsidRPr="0045565B" w:rsidRDefault="009B2ADD" w:rsidP="0070173B">
            <w:pPr>
              <w:spacing w:before="29" w:line="360" w:lineRule="auto"/>
              <w:ind w:left="17"/>
              <w:jc w:val="right"/>
              <w:rPr>
                <w:rFonts w:eastAsiaTheme="minorEastAsia"/>
                <w:szCs w:val="21"/>
              </w:rPr>
            </w:pPr>
            <w:r w:rsidRPr="0045565B">
              <w:rPr>
                <w:rFonts w:eastAsiaTheme="minorEastAsia"/>
                <w:szCs w:val="21"/>
              </w:rPr>
              <w:t>97.11</w:t>
            </w:r>
          </w:p>
        </w:tc>
      </w:tr>
    </w:tbl>
    <w:p w:rsidR="001548F9" w:rsidRPr="0045565B" w:rsidRDefault="001548F9" w:rsidP="0071266A">
      <w:pPr>
        <w:pStyle w:val="20"/>
        <w:spacing w:beforeLines="100" w:after="0"/>
        <w:rPr>
          <w:rFonts w:ascii="Times New Roman" w:eastAsiaTheme="minorEastAsia" w:hAnsi="Times New Roman"/>
          <w:kern w:val="0"/>
          <w:sz w:val="21"/>
          <w:szCs w:val="21"/>
        </w:rPr>
      </w:pPr>
      <w:bookmarkStart w:id="63" w:name="_Toc331410107"/>
      <w:r w:rsidRPr="0045565B">
        <w:rPr>
          <w:rFonts w:ascii="Times New Roman" w:eastAsiaTheme="minorEastAsia" w:hAnsi="Times New Roman"/>
          <w:kern w:val="0"/>
          <w:sz w:val="21"/>
          <w:szCs w:val="21"/>
        </w:rPr>
        <w:t>7.6</w:t>
      </w:r>
      <w:bookmarkStart w:id="64" w:name="_Toc234814105"/>
      <w:r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Pr="0045565B">
        <w:rPr>
          <w:rFonts w:ascii="Times New Roman" w:eastAsiaTheme="minorEastAsia" w:hAnsi="Times New Roman"/>
          <w:kern w:val="0"/>
          <w:sz w:val="21"/>
          <w:szCs w:val="21"/>
        </w:rPr>
        <w:t>的前五名债券投资明细</w:t>
      </w:r>
      <w:bookmarkEnd w:id="63"/>
      <w:bookmarkEnd w:id="64"/>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1276"/>
        <w:gridCol w:w="2268"/>
        <w:gridCol w:w="1134"/>
        <w:gridCol w:w="1529"/>
        <w:gridCol w:w="1612"/>
      </w:tblGrid>
      <w:tr w:rsidR="001548F9" w:rsidRPr="0045565B" w:rsidTr="008007FE">
        <w:tc>
          <w:tcPr>
            <w:tcW w:w="709"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序号</w:t>
            </w:r>
          </w:p>
        </w:tc>
        <w:tc>
          <w:tcPr>
            <w:tcW w:w="1276"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债券代码</w:t>
            </w:r>
          </w:p>
        </w:tc>
        <w:tc>
          <w:tcPr>
            <w:tcW w:w="2268"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债券名称</w:t>
            </w:r>
          </w:p>
        </w:tc>
        <w:tc>
          <w:tcPr>
            <w:tcW w:w="1134"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数量</w:t>
            </w:r>
            <w:r w:rsidRPr="0045565B">
              <w:rPr>
                <w:rFonts w:eastAsiaTheme="minorEastAsia"/>
                <w:color w:val="000000"/>
                <w:szCs w:val="21"/>
              </w:rPr>
              <w:t>(</w:t>
            </w:r>
            <w:r w:rsidRPr="0045565B">
              <w:rPr>
                <w:rFonts w:eastAsiaTheme="minorEastAsia"/>
                <w:color w:val="000000"/>
                <w:szCs w:val="21"/>
              </w:rPr>
              <w:t>张</w:t>
            </w:r>
            <w:r w:rsidRPr="0045565B">
              <w:rPr>
                <w:rFonts w:eastAsiaTheme="minorEastAsia"/>
                <w:color w:val="000000"/>
                <w:szCs w:val="21"/>
              </w:rPr>
              <w:t>)</w:t>
            </w:r>
          </w:p>
        </w:tc>
        <w:tc>
          <w:tcPr>
            <w:tcW w:w="1529" w:type="dxa"/>
            <w:vAlign w:val="center"/>
          </w:tcPr>
          <w:p w:rsidR="001548F9" w:rsidRPr="0045565B" w:rsidRDefault="001548F9" w:rsidP="00B96962">
            <w:pPr>
              <w:spacing w:before="29" w:line="360" w:lineRule="auto"/>
              <w:ind w:left="17"/>
              <w:jc w:val="center"/>
              <w:rPr>
                <w:rFonts w:eastAsiaTheme="minorEastAsia"/>
                <w:color w:val="000000"/>
                <w:szCs w:val="21"/>
              </w:rPr>
            </w:pPr>
            <w:r w:rsidRPr="0045565B">
              <w:rPr>
                <w:rFonts w:eastAsiaTheme="minorEastAsia"/>
                <w:color w:val="000000"/>
                <w:szCs w:val="21"/>
              </w:rPr>
              <w:t>公允价值</w:t>
            </w:r>
          </w:p>
        </w:tc>
        <w:tc>
          <w:tcPr>
            <w:tcW w:w="1612" w:type="dxa"/>
            <w:vAlign w:val="center"/>
          </w:tcPr>
          <w:p w:rsidR="001548F9" w:rsidRPr="0045565B" w:rsidRDefault="001548F9" w:rsidP="0070173B">
            <w:pPr>
              <w:spacing w:before="29" w:line="360" w:lineRule="auto"/>
              <w:ind w:left="17"/>
              <w:jc w:val="center"/>
              <w:rPr>
                <w:rFonts w:eastAsiaTheme="minorEastAsia"/>
                <w:color w:val="000000"/>
                <w:szCs w:val="21"/>
              </w:rPr>
            </w:pPr>
            <w:r w:rsidRPr="0045565B">
              <w:rPr>
                <w:rFonts w:eastAsiaTheme="minorEastAsia"/>
                <w:color w:val="000000"/>
                <w:szCs w:val="21"/>
              </w:rPr>
              <w:t>占基金资产净值比例</w:t>
            </w:r>
            <w:r w:rsidRPr="0045565B">
              <w:rPr>
                <w:rFonts w:eastAsiaTheme="minorEastAsia"/>
                <w:color w:val="000000"/>
                <w:szCs w:val="21"/>
              </w:rPr>
              <w:t>(</w:t>
            </w:r>
            <w:r w:rsidRPr="0045565B">
              <w:rPr>
                <w:rFonts w:eastAsiaTheme="minorEastAsia"/>
                <w:color w:val="000000"/>
                <w:szCs w:val="21"/>
              </w:rPr>
              <w:t>％</w:t>
            </w:r>
            <w:r w:rsidRPr="0045565B">
              <w:rPr>
                <w:rFonts w:eastAsiaTheme="minorEastAsia"/>
                <w:color w:val="000000"/>
                <w:szCs w:val="21"/>
              </w:rPr>
              <w:t>)</w:t>
            </w:r>
          </w:p>
        </w:tc>
      </w:tr>
      <w:tr w:rsidR="00AC744F" w:rsidTr="008007FE">
        <w:tc>
          <w:tcPr>
            <w:tcW w:w="709" w:type="dxa"/>
            <w:vAlign w:val="center"/>
          </w:tcPr>
          <w:p w:rsidR="00AC744F" w:rsidRDefault="00025007">
            <w:pPr>
              <w:jc w:val="center"/>
            </w:pPr>
            <w:r>
              <w:rPr>
                <w:rFonts w:eastAsiaTheme="minorEastAsia"/>
                <w:color w:val="000000"/>
                <w:szCs w:val="21"/>
              </w:rPr>
              <w:t>1</w:t>
            </w:r>
          </w:p>
        </w:tc>
        <w:tc>
          <w:tcPr>
            <w:tcW w:w="1276" w:type="dxa"/>
            <w:vAlign w:val="center"/>
          </w:tcPr>
          <w:p w:rsidR="00AC744F" w:rsidRDefault="00025007">
            <w:pPr>
              <w:jc w:val="center"/>
            </w:pPr>
            <w:r>
              <w:rPr>
                <w:rFonts w:eastAsiaTheme="minorEastAsia"/>
                <w:color w:val="000000"/>
                <w:szCs w:val="21"/>
              </w:rPr>
              <w:t>122484</w:t>
            </w:r>
          </w:p>
        </w:tc>
        <w:tc>
          <w:tcPr>
            <w:tcW w:w="2268" w:type="dxa"/>
            <w:vAlign w:val="center"/>
          </w:tcPr>
          <w:p w:rsidR="00AC744F" w:rsidRDefault="00025007">
            <w:pPr>
              <w:jc w:val="center"/>
            </w:pPr>
            <w:r>
              <w:rPr>
                <w:rFonts w:eastAsiaTheme="minorEastAsia"/>
                <w:color w:val="000000"/>
                <w:szCs w:val="21"/>
              </w:rPr>
              <w:t>15</w:t>
            </w:r>
            <w:r>
              <w:rPr>
                <w:rFonts w:eastAsiaTheme="minorEastAsia"/>
                <w:color w:val="000000"/>
                <w:szCs w:val="21"/>
              </w:rPr>
              <w:t>龙源</w:t>
            </w:r>
            <w:r>
              <w:rPr>
                <w:rFonts w:eastAsiaTheme="minorEastAsia"/>
                <w:color w:val="000000"/>
                <w:szCs w:val="21"/>
              </w:rPr>
              <w:t>01</w:t>
            </w:r>
          </w:p>
        </w:tc>
        <w:tc>
          <w:tcPr>
            <w:tcW w:w="1134" w:type="dxa"/>
            <w:vAlign w:val="center"/>
          </w:tcPr>
          <w:p w:rsidR="00AC744F" w:rsidRDefault="00025007">
            <w:pPr>
              <w:jc w:val="right"/>
            </w:pPr>
            <w:r>
              <w:rPr>
                <w:rFonts w:eastAsiaTheme="minorEastAsia"/>
                <w:color w:val="000000"/>
                <w:szCs w:val="21"/>
              </w:rPr>
              <w:t>1,000,000</w:t>
            </w:r>
          </w:p>
        </w:tc>
        <w:tc>
          <w:tcPr>
            <w:tcW w:w="1529" w:type="dxa"/>
            <w:vAlign w:val="center"/>
          </w:tcPr>
          <w:p w:rsidR="00AC744F" w:rsidRDefault="00025007">
            <w:pPr>
              <w:jc w:val="right"/>
            </w:pPr>
            <w:r>
              <w:rPr>
                <w:rFonts w:eastAsiaTheme="minorEastAsia"/>
                <w:color w:val="000000"/>
                <w:szCs w:val="21"/>
              </w:rPr>
              <w:t>101,040,000.00</w:t>
            </w:r>
          </w:p>
        </w:tc>
        <w:tc>
          <w:tcPr>
            <w:tcW w:w="1612" w:type="dxa"/>
            <w:vAlign w:val="center"/>
          </w:tcPr>
          <w:p w:rsidR="00AC744F" w:rsidRDefault="00025007">
            <w:pPr>
              <w:jc w:val="right"/>
            </w:pPr>
            <w:r>
              <w:rPr>
                <w:rFonts w:eastAsiaTheme="minorEastAsia"/>
                <w:color w:val="000000"/>
                <w:szCs w:val="21"/>
              </w:rPr>
              <w:t>5.52</w:t>
            </w:r>
          </w:p>
        </w:tc>
      </w:tr>
      <w:tr w:rsidR="00AC744F" w:rsidTr="008007FE">
        <w:tc>
          <w:tcPr>
            <w:tcW w:w="709" w:type="dxa"/>
            <w:vAlign w:val="center"/>
          </w:tcPr>
          <w:p w:rsidR="00AC744F" w:rsidRDefault="00025007">
            <w:pPr>
              <w:jc w:val="center"/>
            </w:pPr>
            <w:r>
              <w:rPr>
                <w:rFonts w:eastAsiaTheme="minorEastAsia"/>
                <w:color w:val="000000"/>
                <w:szCs w:val="21"/>
              </w:rPr>
              <w:t>2</w:t>
            </w:r>
          </w:p>
        </w:tc>
        <w:tc>
          <w:tcPr>
            <w:tcW w:w="1276" w:type="dxa"/>
            <w:vAlign w:val="center"/>
          </w:tcPr>
          <w:p w:rsidR="00AC744F" w:rsidRDefault="00025007">
            <w:pPr>
              <w:jc w:val="center"/>
            </w:pPr>
            <w:r>
              <w:rPr>
                <w:rFonts w:eastAsiaTheme="minorEastAsia"/>
                <w:color w:val="000000"/>
                <w:szCs w:val="21"/>
              </w:rPr>
              <w:t>1282414</w:t>
            </w:r>
          </w:p>
        </w:tc>
        <w:tc>
          <w:tcPr>
            <w:tcW w:w="2268" w:type="dxa"/>
            <w:vAlign w:val="center"/>
          </w:tcPr>
          <w:p w:rsidR="00AC744F" w:rsidRDefault="00025007">
            <w:pPr>
              <w:jc w:val="center"/>
            </w:pPr>
            <w:r>
              <w:rPr>
                <w:rFonts w:eastAsiaTheme="minorEastAsia"/>
                <w:color w:val="000000"/>
                <w:szCs w:val="21"/>
              </w:rPr>
              <w:t>12</w:t>
            </w:r>
            <w:r>
              <w:rPr>
                <w:rFonts w:eastAsiaTheme="minorEastAsia"/>
                <w:color w:val="000000"/>
                <w:szCs w:val="21"/>
              </w:rPr>
              <w:t>国开投</w:t>
            </w:r>
            <w:r>
              <w:rPr>
                <w:rFonts w:eastAsiaTheme="minorEastAsia"/>
                <w:color w:val="000000"/>
                <w:szCs w:val="21"/>
              </w:rPr>
              <w:t>MTN2</w:t>
            </w:r>
          </w:p>
        </w:tc>
        <w:tc>
          <w:tcPr>
            <w:tcW w:w="1134" w:type="dxa"/>
            <w:vAlign w:val="center"/>
          </w:tcPr>
          <w:p w:rsidR="00AC744F" w:rsidRDefault="00025007">
            <w:pPr>
              <w:jc w:val="right"/>
            </w:pPr>
            <w:r>
              <w:rPr>
                <w:rFonts w:eastAsiaTheme="minorEastAsia"/>
                <w:color w:val="000000"/>
                <w:szCs w:val="21"/>
              </w:rPr>
              <w:t>900,000</w:t>
            </w:r>
          </w:p>
        </w:tc>
        <w:tc>
          <w:tcPr>
            <w:tcW w:w="1529" w:type="dxa"/>
            <w:vAlign w:val="center"/>
          </w:tcPr>
          <w:p w:rsidR="00AC744F" w:rsidRDefault="00025007">
            <w:pPr>
              <w:jc w:val="right"/>
            </w:pPr>
            <w:r>
              <w:rPr>
                <w:rFonts w:eastAsiaTheme="minorEastAsia"/>
                <w:color w:val="000000"/>
                <w:szCs w:val="21"/>
              </w:rPr>
              <w:t>94,563,000.00</w:t>
            </w:r>
          </w:p>
        </w:tc>
        <w:tc>
          <w:tcPr>
            <w:tcW w:w="1612" w:type="dxa"/>
            <w:vAlign w:val="center"/>
          </w:tcPr>
          <w:p w:rsidR="00AC744F" w:rsidRDefault="00025007">
            <w:pPr>
              <w:jc w:val="right"/>
            </w:pPr>
            <w:r>
              <w:rPr>
                <w:rFonts w:eastAsiaTheme="minorEastAsia"/>
                <w:color w:val="000000"/>
                <w:szCs w:val="21"/>
              </w:rPr>
              <w:t>5.17</w:t>
            </w:r>
          </w:p>
        </w:tc>
      </w:tr>
      <w:tr w:rsidR="00AC744F" w:rsidTr="008007FE">
        <w:tc>
          <w:tcPr>
            <w:tcW w:w="709" w:type="dxa"/>
            <w:vAlign w:val="center"/>
          </w:tcPr>
          <w:p w:rsidR="00AC744F" w:rsidRDefault="00025007">
            <w:pPr>
              <w:jc w:val="center"/>
            </w:pPr>
            <w:r>
              <w:rPr>
                <w:rFonts w:eastAsiaTheme="minorEastAsia"/>
                <w:color w:val="000000"/>
                <w:szCs w:val="21"/>
              </w:rPr>
              <w:t>3</w:t>
            </w:r>
          </w:p>
        </w:tc>
        <w:tc>
          <w:tcPr>
            <w:tcW w:w="1276" w:type="dxa"/>
            <w:vAlign w:val="center"/>
          </w:tcPr>
          <w:p w:rsidR="00AC744F" w:rsidRDefault="00025007">
            <w:pPr>
              <w:jc w:val="center"/>
            </w:pPr>
            <w:r>
              <w:rPr>
                <w:rFonts w:eastAsiaTheme="minorEastAsia"/>
                <w:color w:val="000000"/>
                <w:szCs w:val="21"/>
              </w:rPr>
              <w:t>101456020</w:t>
            </w:r>
          </w:p>
        </w:tc>
        <w:tc>
          <w:tcPr>
            <w:tcW w:w="2268" w:type="dxa"/>
            <w:vAlign w:val="center"/>
          </w:tcPr>
          <w:p w:rsidR="00AC744F" w:rsidRDefault="00025007">
            <w:pPr>
              <w:jc w:val="center"/>
            </w:pPr>
            <w:r>
              <w:rPr>
                <w:rFonts w:eastAsiaTheme="minorEastAsia"/>
                <w:color w:val="000000"/>
                <w:szCs w:val="21"/>
              </w:rPr>
              <w:t>14</w:t>
            </w:r>
            <w:r>
              <w:rPr>
                <w:rFonts w:eastAsiaTheme="minorEastAsia"/>
                <w:color w:val="000000"/>
                <w:szCs w:val="21"/>
              </w:rPr>
              <w:t>赣高速</w:t>
            </w:r>
            <w:r>
              <w:rPr>
                <w:rFonts w:eastAsiaTheme="minorEastAsia"/>
                <w:color w:val="000000"/>
                <w:szCs w:val="21"/>
              </w:rPr>
              <w:t>MTN002(7</w:t>
            </w:r>
            <w:r>
              <w:rPr>
                <w:rFonts w:eastAsiaTheme="minorEastAsia"/>
                <w:color w:val="000000"/>
                <w:szCs w:val="21"/>
              </w:rPr>
              <w:t>年期</w:t>
            </w:r>
            <w:r>
              <w:rPr>
                <w:rFonts w:eastAsiaTheme="minorEastAsia"/>
                <w:color w:val="000000"/>
                <w:szCs w:val="21"/>
              </w:rPr>
              <w:t>)</w:t>
            </w:r>
          </w:p>
        </w:tc>
        <w:tc>
          <w:tcPr>
            <w:tcW w:w="1134" w:type="dxa"/>
            <w:vAlign w:val="center"/>
          </w:tcPr>
          <w:p w:rsidR="00AC744F" w:rsidRDefault="00025007">
            <w:pPr>
              <w:jc w:val="right"/>
            </w:pPr>
            <w:r>
              <w:rPr>
                <w:rFonts w:eastAsiaTheme="minorEastAsia"/>
                <w:color w:val="000000"/>
                <w:szCs w:val="21"/>
              </w:rPr>
              <w:t>900,000</w:t>
            </w:r>
          </w:p>
        </w:tc>
        <w:tc>
          <w:tcPr>
            <w:tcW w:w="1529" w:type="dxa"/>
            <w:vAlign w:val="center"/>
          </w:tcPr>
          <w:p w:rsidR="00AC744F" w:rsidRDefault="00025007">
            <w:pPr>
              <w:jc w:val="right"/>
            </w:pPr>
            <w:r>
              <w:rPr>
                <w:rFonts w:eastAsiaTheme="minorEastAsia"/>
                <w:color w:val="000000"/>
                <w:szCs w:val="21"/>
              </w:rPr>
              <w:t>92,601,000.00</w:t>
            </w:r>
          </w:p>
        </w:tc>
        <w:tc>
          <w:tcPr>
            <w:tcW w:w="1612" w:type="dxa"/>
            <w:vAlign w:val="center"/>
          </w:tcPr>
          <w:p w:rsidR="00AC744F" w:rsidRDefault="00025007">
            <w:pPr>
              <w:jc w:val="right"/>
            </w:pPr>
            <w:r>
              <w:rPr>
                <w:rFonts w:eastAsiaTheme="minorEastAsia"/>
                <w:color w:val="000000"/>
                <w:szCs w:val="21"/>
              </w:rPr>
              <w:t>5.06</w:t>
            </w:r>
          </w:p>
        </w:tc>
      </w:tr>
      <w:tr w:rsidR="00AC744F" w:rsidTr="008007FE">
        <w:tc>
          <w:tcPr>
            <w:tcW w:w="709" w:type="dxa"/>
            <w:vAlign w:val="center"/>
          </w:tcPr>
          <w:p w:rsidR="00AC744F" w:rsidRDefault="00025007">
            <w:pPr>
              <w:jc w:val="center"/>
            </w:pPr>
            <w:r>
              <w:rPr>
                <w:rFonts w:eastAsiaTheme="minorEastAsia"/>
                <w:color w:val="000000"/>
                <w:szCs w:val="21"/>
              </w:rPr>
              <w:t>4</w:t>
            </w:r>
          </w:p>
        </w:tc>
        <w:tc>
          <w:tcPr>
            <w:tcW w:w="1276" w:type="dxa"/>
            <w:vAlign w:val="center"/>
          </w:tcPr>
          <w:p w:rsidR="00AC744F" w:rsidRDefault="00025007">
            <w:pPr>
              <w:jc w:val="center"/>
            </w:pPr>
            <w:r>
              <w:rPr>
                <w:rFonts w:eastAsiaTheme="minorEastAsia"/>
                <w:color w:val="000000"/>
                <w:szCs w:val="21"/>
              </w:rPr>
              <w:t>101800842</w:t>
            </w:r>
          </w:p>
        </w:tc>
        <w:tc>
          <w:tcPr>
            <w:tcW w:w="2268" w:type="dxa"/>
            <w:vAlign w:val="center"/>
          </w:tcPr>
          <w:p w:rsidR="00AC744F" w:rsidRDefault="00025007">
            <w:pPr>
              <w:jc w:val="center"/>
            </w:pPr>
            <w:r>
              <w:rPr>
                <w:rFonts w:eastAsiaTheme="minorEastAsia"/>
                <w:color w:val="000000"/>
                <w:szCs w:val="21"/>
              </w:rPr>
              <w:t>18</w:t>
            </w:r>
            <w:r>
              <w:rPr>
                <w:rFonts w:eastAsiaTheme="minorEastAsia"/>
                <w:color w:val="000000"/>
                <w:szCs w:val="21"/>
              </w:rPr>
              <w:t>华侨城</w:t>
            </w:r>
            <w:r>
              <w:rPr>
                <w:rFonts w:eastAsiaTheme="minorEastAsia"/>
                <w:color w:val="000000"/>
                <w:szCs w:val="21"/>
              </w:rPr>
              <w:t>MTN002</w:t>
            </w:r>
          </w:p>
        </w:tc>
        <w:tc>
          <w:tcPr>
            <w:tcW w:w="1134" w:type="dxa"/>
            <w:vAlign w:val="center"/>
          </w:tcPr>
          <w:p w:rsidR="00AC744F" w:rsidRDefault="00025007">
            <w:pPr>
              <w:jc w:val="right"/>
            </w:pPr>
            <w:r>
              <w:rPr>
                <w:rFonts w:eastAsiaTheme="minorEastAsia"/>
                <w:color w:val="000000"/>
                <w:szCs w:val="21"/>
              </w:rPr>
              <w:t>900,000</w:t>
            </w:r>
          </w:p>
        </w:tc>
        <w:tc>
          <w:tcPr>
            <w:tcW w:w="1529" w:type="dxa"/>
            <w:vAlign w:val="center"/>
          </w:tcPr>
          <w:p w:rsidR="00AC744F" w:rsidRDefault="00025007">
            <w:pPr>
              <w:jc w:val="right"/>
            </w:pPr>
            <w:r>
              <w:rPr>
                <w:rFonts w:eastAsiaTheme="minorEastAsia"/>
                <w:color w:val="000000"/>
                <w:szCs w:val="21"/>
              </w:rPr>
              <w:t>91,476,000.00</w:t>
            </w:r>
          </w:p>
        </w:tc>
        <w:tc>
          <w:tcPr>
            <w:tcW w:w="1612" w:type="dxa"/>
            <w:vAlign w:val="center"/>
          </w:tcPr>
          <w:p w:rsidR="00AC744F" w:rsidRDefault="00025007">
            <w:pPr>
              <w:jc w:val="right"/>
            </w:pPr>
            <w:r>
              <w:rPr>
                <w:rFonts w:eastAsiaTheme="minorEastAsia"/>
                <w:color w:val="000000"/>
                <w:szCs w:val="21"/>
              </w:rPr>
              <w:t>5.00</w:t>
            </w:r>
          </w:p>
        </w:tc>
      </w:tr>
      <w:tr w:rsidR="00AC744F" w:rsidTr="008007FE">
        <w:tc>
          <w:tcPr>
            <w:tcW w:w="709" w:type="dxa"/>
            <w:vAlign w:val="center"/>
          </w:tcPr>
          <w:p w:rsidR="00AC744F" w:rsidRDefault="00025007">
            <w:pPr>
              <w:jc w:val="center"/>
            </w:pPr>
            <w:r>
              <w:rPr>
                <w:rFonts w:eastAsiaTheme="minorEastAsia"/>
                <w:color w:val="000000"/>
                <w:szCs w:val="21"/>
              </w:rPr>
              <w:t>5</w:t>
            </w:r>
          </w:p>
        </w:tc>
        <w:tc>
          <w:tcPr>
            <w:tcW w:w="1276" w:type="dxa"/>
            <w:vAlign w:val="center"/>
          </w:tcPr>
          <w:p w:rsidR="00AC744F" w:rsidRDefault="00025007">
            <w:pPr>
              <w:jc w:val="center"/>
            </w:pPr>
            <w:r>
              <w:rPr>
                <w:rFonts w:eastAsiaTheme="minorEastAsia"/>
                <w:color w:val="000000"/>
                <w:szCs w:val="21"/>
              </w:rPr>
              <w:t>180204</w:t>
            </w:r>
          </w:p>
        </w:tc>
        <w:tc>
          <w:tcPr>
            <w:tcW w:w="2268" w:type="dxa"/>
            <w:vAlign w:val="center"/>
          </w:tcPr>
          <w:p w:rsidR="00AC744F" w:rsidRDefault="00025007">
            <w:pPr>
              <w:jc w:val="center"/>
            </w:pPr>
            <w:r>
              <w:rPr>
                <w:rFonts w:eastAsiaTheme="minorEastAsia"/>
                <w:color w:val="000000"/>
                <w:szCs w:val="21"/>
              </w:rPr>
              <w:t>18</w:t>
            </w:r>
            <w:r>
              <w:rPr>
                <w:rFonts w:eastAsiaTheme="minorEastAsia"/>
                <w:color w:val="000000"/>
                <w:szCs w:val="21"/>
              </w:rPr>
              <w:t>国开</w:t>
            </w:r>
            <w:r>
              <w:rPr>
                <w:rFonts w:eastAsiaTheme="minorEastAsia"/>
                <w:color w:val="000000"/>
                <w:szCs w:val="21"/>
              </w:rPr>
              <w:t>04</w:t>
            </w:r>
          </w:p>
        </w:tc>
        <w:tc>
          <w:tcPr>
            <w:tcW w:w="1134" w:type="dxa"/>
            <w:vAlign w:val="center"/>
          </w:tcPr>
          <w:p w:rsidR="00AC744F" w:rsidRDefault="00025007">
            <w:pPr>
              <w:jc w:val="right"/>
            </w:pPr>
            <w:r>
              <w:rPr>
                <w:rFonts w:eastAsiaTheme="minorEastAsia"/>
                <w:color w:val="000000"/>
                <w:szCs w:val="21"/>
              </w:rPr>
              <w:t>800,000</w:t>
            </w:r>
          </w:p>
        </w:tc>
        <w:tc>
          <w:tcPr>
            <w:tcW w:w="1529" w:type="dxa"/>
            <w:vAlign w:val="center"/>
          </w:tcPr>
          <w:p w:rsidR="00AC744F" w:rsidRDefault="00025007">
            <w:pPr>
              <w:jc w:val="right"/>
            </w:pPr>
            <w:r>
              <w:rPr>
                <w:rFonts w:eastAsiaTheme="minorEastAsia"/>
                <w:color w:val="000000"/>
                <w:szCs w:val="21"/>
              </w:rPr>
              <w:t>83,592,000.00</w:t>
            </w:r>
          </w:p>
        </w:tc>
        <w:tc>
          <w:tcPr>
            <w:tcW w:w="1612" w:type="dxa"/>
            <w:vAlign w:val="center"/>
          </w:tcPr>
          <w:p w:rsidR="00AC744F" w:rsidRDefault="00025007">
            <w:pPr>
              <w:jc w:val="right"/>
            </w:pPr>
            <w:r>
              <w:rPr>
                <w:rFonts w:eastAsiaTheme="minorEastAsia"/>
                <w:color w:val="000000"/>
                <w:szCs w:val="21"/>
              </w:rPr>
              <w:t>4.57</w:t>
            </w:r>
          </w:p>
        </w:tc>
      </w:tr>
    </w:tbl>
    <w:p w:rsidR="001548F9" w:rsidRPr="0045565B" w:rsidRDefault="001548F9" w:rsidP="0071266A">
      <w:pPr>
        <w:pStyle w:val="20"/>
        <w:spacing w:beforeLines="100" w:after="0"/>
        <w:rPr>
          <w:rFonts w:ascii="Times New Roman" w:eastAsiaTheme="minorEastAsia" w:hAnsi="Times New Roman"/>
          <w:kern w:val="0"/>
          <w:sz w:val="21"/>
          <w:szCs w:val="21"/>
        </w:rPr>
      </w:pPr>
      <w:bookmarkStart w:id="65" w:name="_Toc331410108"/>
      <w:r w:rsidRPr="0045565B">
        <w:rPr>
          <w:rFonts w:ascii="Times New Roman" w:eastAsiaTheme="minorEastAsia" w:hAnsi="Times New Roman"/>
          <w:kern w:val="0"/>
          <w:sz w:val="21"/>
          <w:szCs w:val="21"/>
        </w:rPr>
        <w:t xml:space="preserve">7.7 </w:t>
      </w:r>
      <w:r w:rsidR="003E2C82"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003E2C82" w:rsidRPr="0045565B">
        <w:rPr>
          <w:rFonts w:ascii="Times New Roman" w:eastAsiaTheme="minorEastAsia" w:hAnsi="Times New Roman"/>
          <w:kern w:val="0"/>
          <w:sz w:val="21"/>
          <w:szCs w:val="21"/>
        </w:rPr>
        <w:t>的前十名</w:t>
      </w:r>
      <w:r w:rsidRPr="0045565B">
        <w:rPr>
          <w:rFonts w:ascii="Times New Roman" w:eastAsiaTheme="minorEastAsia" w:hAnsi="Times New Roman"/>
          <w:kern w:val="0"/>
          <w:sz w:val="21"/>
          <w:szCs w:val="21"/>
        </w:rPr>
        <w:t>资产支持证券投资明细</w:t>
      </w:r>
      <w:bookmarkEnd w:id="65"/>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本基金本报告期末未持有资产支持证券。</w:t>
      </w:r>
    </w:p>
    <w:p w:rsidR="006E69D8" w:rsidRPr="0045565B" w:rsidRDefault="006E69D8" w:rsidP="0071266A">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 xml:space="preserve">7.8 </w:t>
      </w:r>
      <w:r w:rsidRPr="0045565B">
        <w:rPr>
          <w:rFonts w:ascii="Times New Roman" w:eastAsiaTheme="minorEastAsia" w:hAnsi="Times New Roman"/>
          <w:kern w:val="0"/>
          <w:sz w:val="21"/>
          <w:szCs w:val="21"/>
        </w:rPr>
        <w:t>报告期末按公允价值占基金资产净值比例大小排序的前五名贵金属投资明细</w:t>
      </w:r>
    </w:p>
    <w:p w:rsidR="006E69D8" w:rsidRPr="006A2FD2" w:rsidRDefault="006E69D8" w:rsidP="006A2FD2">
      <w:pPr>
        <w:widowControl/>
        <w:spacing w:line="360" w:lineRule="auto"/>
        <w:ind w:firstLineChars="200" w:firstLine="420"/>
        <w:jc w:val="left"/>
        <w:rPr>
          <w:rFonts w:eastAsiaTheme="minorEastAsia"/>
          <w:szCs w:val="21"/>
        </w:rPr>
      </w:pPr>
      <w:r w:rsidRPr="0045565B">
        <w:rPr>
          <w:rFonts w:eastAsiaTheme="minorEastAsia"/>
          <w:szCs w:val="21"/>
        </w:rPr>
        <w:t>本基金本报告期末未持有贵金属投资。</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66" w:name="_Toc331410109"/>
      <w:r w:rsidRPr="0045565B">
        <w:rPr>
          <w:rFonts w:ascii="Times New Roman" w:eastAsiaTheme="minorEastAsia" w:hAnsi="Times New Roman"/>
          <w:kern w:val="0"/>
          <w:sz w:val="21"/>
          <w:szCs w:val="21"/>
        </w:rPr>
        <w:t xml:space="preserve">7.9 </w:t>
      </w:r>
      <w:r w:rsidRPr="0045565B">
        <w:rPr>
          <w:rFonts w:ascii="Times New Roman" w:eastAsiaTheme="minorEastAsia" w:hAnsi="Times New Roman"/>
          <w:kern w:val="0"/>
          <w:sz w:val="21"/>
          <w:szCs w:val="21"/>
        </w:rPr>
        <w:t>期末按公允价值占基金资产净值比例大小排</w:t>
      </w:r>
      <w:r w:rsidR="006E69D8" w:rsidRPr="0045565B">
        <w:rPr>
          <w:rFonts w:ascii="Times New Roman" w:eastAsiaTheme="minorEastAsia" w:hAnsi="Times New Roman"/>
          <w:kern w:val="0"/>
          <w:sz w:val="21"/>
          <w:szCs w:val="21"/>
        </w:rPr>
        <w:t>序</w:t>
      </w:r>
      <w:r w:rsidRPr="0045565B">
        <w:rPr>
          <w:rFonts w:ascii="Times New Roman" w:eastAsiaTheme="minorEastAsia" w:hAnsi="Times New Roman"/>
          <w:kern w:val="0"/>
          <w:sz w:val="21"/>
          <w:szCs w:val="21"/>
        </w:rPr>
        <w:t>的前五名权证投资明细</w:t>
      </w:r>
      <w:bookmarkEnd w:id="66"/>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本基金本报告期末未持有权证投资。</w:t>
      </w:r>
    </w:p>
    <w:p w:rsidR="001548F9" w:rsidRPr="0045565B" w:rsidRDefault="001548F9" w:rsidP="0071266A">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 xml:space="preserve">7.10 </w:t>
      </w:r>
      <w:r w:rsidRPr="0045565B">
        <w:rPr>
          <w:rFonts w:ascii="Times New Roman" w:eastAsiaTheme="minorEastAsia" w:hAnsi="Times New Roman"/>
          <w:kern w:val="0"/>
          <w:sz w:val="21"/>
          <w:szCs w:val="21"/>
        </w:rPr>
        <w:t>报告期末本基金投资的股指期货交易情况说明</w:t>
      </w:r>
    </w:p>
    <w:p w:rsidR="001548F9" w:rsidRPr="0045565B" w:rsidRDefault="001548F9" w:rsidP="000323F4">
      <w:pPr>
        <w:adjustRightInd w:val="0"/>
        <w:snapToGrid w:val="0"/>
        <w:spacing w:line="360" w:lineRule="auto"/>
        <w:rPr>
          <w:rFonts w:eastAsiaTheme="minorEastAsia"/>
          <w:b/>
          <w:szCs w:val="21"/>
        </w:rPr>
      </w:pPr>
      <w:r w:rsidRPr="0045565B">
        <w:rPr>
          <w:rFonts w:eastAsiaTheme="minorEastAsia"/>
          <w:b/>
          <w:szCs w:val="21"/>
        </w:rPr>
        <w:t xml:space="preserve">7.10.1 </w:t>
      </w:r>
      <w:r w:rsidRPr="0045565B">
        <w:rPr>
          <w:rFonts w:eastAsiaTheme="minorEastAsia"/>
          <w:b/>
          <w:szCs w:val="21"/>
        </w:rPr>
        <w:t>报告期末本基金投资的股指期货持仓和损益明细</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本基金本报告期末未持有股指期货。</w:t>
      </w:r>
    </w:p>
    <w:p w:rsidR="001548F9" w:rsidRPr="0045565B" w:rsidRDefault="001548F9" w:rsidP="0071266A">
      <w:pPr>
        <w:adjustRightInd w:val="0"/>
        <w:snapToGrid w:val="0"/>
        <w:spacing w:beforeLines="100" w:line="360" w:lineRule="auto"/>
        <w:rPr>
          <w:rFonts w:eastAsiaTheme="minorEastAsia"/>
          <w:b/>
          <w:szCs w:val="21"/>
        </w:rPr>
      </w:pPr>
      <w:r w:rsidRPr="0045565B">
        <w:rPr>
          <w:rFonts w:eastAsiaTheme="minorEastAsia"/>
          <w:b/>
          <w:szCs w:val="21"/>
        </w:rPr>
        <w:t xml:space="preserve">7.10.2 </w:t>
      </w:r>
      <w:r w:rsidRPr="0045565B">
        <w:rPr>
          <w:rFonts w:eastAsiaTheme="minorEastAsia"/>
          <w:b/>
          <w:szCs w:val="21"/>
        </w:rPr>
        <w:t>本基金投资股指期货的投资政策</w:t>
      </w:r>
    </w:p>
    <w:p w:rsidR="001548F9" w:rsidRPr="0045565B" w:rsidRDefault="001548F9" w:rsidP="006A2FD2">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513DD2" w:rsidRPr="0045565B" w:rsidRDefault="00513DD2" w:rsidP="0071266A">
      <w:pPr>
        <w:pStyle w:val="20"/>
        <w:spacing w:beforeLines="100" w:after="0"/>
        <w:rPr>
          <w:rFonts w:ascii="Times New Roman" w:eastAsiaTheme="minorEastAsia" w:hAnsi="Times New Roman"/>
          <w:kern w:val="0"/>
          <w:sz w:val="21"/>
          <w:szCs w:val="21"/>
        </w:rPr>
      </w:pPr>
      <w:r w:rsidRPr="0045565B">
        <w:rPr>
          <w:rFonts w:ascii="Times New Roman" w:eastAsiaTheme="minorEastAsia" w:hAnsi="Times New Roman"/>
          <w:kern w:val="0"/>
          <w:sz w:val="21"/>
          <w:szCs w:val="21"/>
        </w:rPr>
        <w:t>7.11</w:t>
      </w:r>
      <w:r w:rsidRPr="0045565B">
        <w:rPr>
          <w:rFonts w:ascii="Times New Roman" w:eastAsiaTheme="minorEastAsia" w:hAnsi="Times New Roman"/>
          <w:kern w:val="0"/>
          <w:sz w:val="21"/>
          <w:szCs w:val="21"/>
        </w:rPr>
        <w:t>报告期末本基金投资的国债期货交易情况说明</w:t>
      </w:r>
    </w:p>
    <w:p w:rsidR="00513DD2" w:rsidRPr="0045565B" w:rsidRDefault="00513DD2" w:rsidP="000323F4">
      <w:pPr>
        <w:adjustRightInd w:val="0"/>
        <w:snapToGrid w:val="0"/>
        <w:spacing w:line="360" w:lineRule="auto"/>
        <w:rPr>
          <w:rFonts w:eastAsiaTheme="minorEastAsia"/>
          <w:b/>
          <w:szCs w:val="21"/>
        </w:rPr>
      </w:pPr>
      <w:r w:rsidRPr="0045565B">
        <w:rPr>
          <w:rFonts w:eastAsiaTheme="minorEastAsia"/>
          <w:b/>
          <w:szCs w:val="21"/>
        </w:rPr>
        <w:t xml:space="preserve">7.11.1 </w:t>
      </w:r>
      <w:r w:rsidRPr="0045565B">
        <w:rPr>
          <w:rFonts w:eastAsiaTheme="minorEastAsia"/>
          <w:b/>
          <w:szCs w:val="21"/>
        </w:rPr>
        <w:t>本期国债期货投资政策</w:t>
      </w:r>
    </w:p>
    <w:p w:rsidR="00513DD2" w:rsidRPr="0045565B" w:rsidRDefault="00513DD2" w:rsidP="000323F4">
      <w:pPr>
        <w:spacing w:line="360" w:lineRule="auto"/>
        <w:ind w:firstLineChars="200" w:firstLine="420"/>
        <w:rPr>
          <w:rFonts w:eastAsiaTheme="minorEastAsia"/>
          <w:color w:val="000000"/>
          <w:szCs w:val="21"/>
        </w:rPr>
      </w:pPr>
      <w:r w:rsidRPr="0045565B">
        <w:rPr>
          <w:rFonts w:eastAsiaTheme="minorEastAsia"/>
          <w:color w:val="000000"/>
          <w:szCs w:val="21"/>
        </w:rPr>
        <w:t>根据本基金基金合同，本基金不能投资于国债期货。</w:t>
      </w:r>
    </w:p>
    <w:p w:rsidR="00513DD2" w:rsidRPr="0045565B" w:rsidRDefault="00513DD2" w:rsidP="000323F4">
      <w:pPr>
        <w:autoSpaceDE w:val="0"/>
        <w:autoSpaceDN w:val="0"/>
        <w:adjustRightInd w:val="0"/>
        <w:spacing w:line="360" w:lineRule="auto"/>
        <w:jc w:val="left"/>
        <w:rPr>
          <w:rFonts w:eastAsiaTheme="minorEastAsia"/>
          <w:b/>
          <w:szCs w:val="21"/>
        </w:rPr>
      </w:pPr>
      <w:r w:rsidRPr="0045565B">
        <w:rPr>
          <w:rFonts w:eastAsiaTheme="minorEastAsia"/>
          <w:b/>
          <w:szCs w:val="21"/>
        </w:rPr>
        <w:t xml:space="preserve">7.11.2 </w:t>
      </w:r>
      <w:r w:rsidRPr="0045565B">
        <w:rPr>
          <w:rFonts w:eastAsiaTheme="minorEastAsia"/>
          <w:b/>
          <w:szCs w:val="21"/>
        </w:rPr>
        <w:t>报告期末本基金投资的国债期货持仓和损益明细</w:t>
      </w:r>
    </w:p>
    <w:p w:rsidR="00513DD2" w:rsidRPr="0045565B" w:rsidRDefault="00513DD2"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本基金本报告期末未持有国债期货。</w:t>
      </w:r>
    </w:p>
    <w:p w:rsidR="00513DD2" w:rsidRPr="0045565B" w:rsidRDefault="00513DD2" w:rsidP="00FF3018">
      <w:pPr>
        <w:adjustRightInd w:val="0"/>
        <w:snapToGrid w:val="0"/>
        <w:spacing w:line="360" w:lineRule="auto"/>
        <w:rPr>
          <w:rFonts w:eastAsiaTheme="minorEastAsia"/>
          <w:b/>
          <w:szCs w:val="21"/>
        </w:rPr>
      </w:pPr>
      <w:r w:rsidRPr="0045565B">
        <w:rPr>
          <w:rFonts w:eastAsiaTheme="minorEastAsia"/>
          <w:b/>
          <w:szCs w:val="21"/>
        </w:rPr>
        <w:t xml:space="preserve">7.11.3 </w:t>
      </w:r>
      <w:r w:rsidRPr="0045565B">
        <w:rPr>
          <w:rFonts w:eastAsiaTheme="minorEastAsia"/>
          <w:b/>
          <w:szCs w:val="21"/>
        </w:rPr>
        <w:t>本期国债期货投资评价</w:t>
      </w:r>
    </w:p>
    <w:p w:rsidR="00513DD2" w:rsidRDefault="00513DD2" w:rsidP="006A2FD2">
      <w:pPr>
        <w:spacing w:line="360" w:lineRule="auto"/>
        <w:ind w:firstLineChars="200" w:firstLine="420"/>
        <w:rPr>
          <w:rFonts w:eastAsiaTheme="minorEastAsia"/>
          <w:color w:val="000000"/>
          <w:szCs w:val="21"/>
        </w:rPr>
      </w:pPr>
      <w:r w:rsidRPr="0045565B">
        <w:rPr>
          <w:rFonts w:eastAsiaTheme="minorEastAsia"/>
          <w:color w:val="000000"/>
          <w:szCs w:val="21"/>
        </w:rPr>
        <w:t>无。</w:t>
      </w:r>
    </w:p>
    <w:p w:rsidR="001548F9" w:rsidRPr="0045565B" w:rsidRDefault="001548F9" w:rsidP="0071266A">
      <w:pPr>
        <w:pStyle w:val="20"/>
        <w:spacing w:beforeLines="100" w:after="0"/>
        <w:rPr>
          <w:rFonts w:ascii="Times New Roman" w:eastAsiaTheme="minorEastAsia" w:hAnsi="Times New Roman"/>
          <w:kern w:val="0"/>
          <w:sz w:val="21"/>
          <w:szCs w:val="21"/>
        </w:rPr>
      </w:pPr>
      <w:bookmarkStart w:id="67" w:name="_Toc331410110"/>
      <w:r w:rsidRPr="0045565B">
        <w:rPr>
          <w:rFonts w:ascii="Times New Roman" w:eastAsiaTheme="minorEastAsia" w:hAnsi="Times New Roman"/>
          <w:kern w:val="0"/>
          <w:sz w:val="21"/>
          <w:szCs w:val="21"/>
        </w:rPr>
        <w:t xml:space="preserve">7.12 </w:t>
      </w:r>
      <w:r w:rsidRPr="0045565B">
        <w:rPr>
          <w:rFonts w:ascii="Times New Roman" w:eastAsiaTheme="minorEastAsia" w:hAnsi="Times New Roman"/>
          <w:kern w:val="0"/>
          <w:sz w:val="21"/>
          <w:szCs w:val="21"/>
        </w:rPr>
        <w:t>投资组合报告附注</w:t>
      </w:r>
      <w:bookmarkEnd w:id="67"/>
    </w:p>
    <w:p w:rsidR="001548F9" w:rsidRPr="0045565B" w:rsidRDefault="001548F9" w:rsidP="00FF3018">
      <w:pPr>
        <w:spacing w:line="360" w:lineRule="auto"/>
        <w:rPr>
          <w:rFonts w:eastAsiaTheme="minorEastAsia"/>
          <w:color w:val="000000"/>
          <w:szCs w:val="21"/>
        </w:rPr>
      </w:pPr>
      <w:r w:rsidRPr="0045565B">
        <w:rPr>
          <w:rFonts w:eastAsiaTheme="minorEastAsia"/>
          <w:color w:val="000000"/>
          <w:szCs w:val="21"/>
        </w:rPr>
        <w:t>7.12.1</w:t>
      </w:r>
      <w:r w:rsidRPr="0045565B">
        <w:rPr>
          <w:rFonts w:eastAsiaTheme="minorEastAsia"/>
          <w:color w:val="000000"/>
          <w:szCs w:val="21"/>
        </w:rPr>
        <w:t>本报告期内，本基金投资的前十名证券的发行主体没有被监管部门立案调查的，也没有在报告编制日前一年内受到公开谴责、处罚的情况。</w:t>
      </w:r>
    </w:p>
    <w:p w:rsidR="001548F9" w:rsidRPr="0045565B" w:rsidRDefault="001548F9" w:rsidP="00FF3018">
      <w:pPr>
        <w:spacing w:line="360" w:lineRule="auto"/>
        <w:rPr>
          <w:rFonts w:eastAsiaTheme="minorEastAsia"/>
          <w:color w:val="000000"/>
          <w:szCs w:val="21"/>
        </w:rPr>
      </w:pPr>
      <w:r w:rsidRPr="0045565B">
        <w:rPr>
          <w:rFonts w:eastAsiaTheme="minorEastAsia"/>
          <w:color w:val="000000"/>
          <w:szCs w:val="21"/>
        </w:rPr>
        <w:t>7.12.2</w:t>
      </w:r>
      <w:r w:rsidRPr="0045565B">
        <w:rPr>
          <w:rFonts w:eastAsiaTheme="minorEastAsia"/>
          <w:color w:val="000000"/>
          <w:szCs w:val="21"/>
        </w:rPr>
        <w:t>本基金投资的前十名股票中，不存在投资于超出基金合同规定备选股票库之外的股票。</w:t>
      </w:r>
    </w:p>
    <w:p w:rsidR="001548F9" w:rsidRPr="0045565B" w:rsidRDefault="001548F9" w:rsidP="00FF3018">
      <w:pPr>
        <w:spacing w:line="360" w:lineRule="auto"/>
        <w:rPr>
          <w:rFonts w:eastAsiaTheme="minorEastAsia"/>
          <w:b/>
          <w:bCs/>
          <w:color w:val="000000"/>
          <w:szCs w:val="21"/>
        </w:rPr>
      </w:pPr>
      <w:r w:rsidRPr="0045565B">
        <w:rPr>
          <w:rFonts w:eastAsiaTheme="minorEastAsia"/>
          <w:b/>
          <w:color w:val="000000"/>
          <w:szCs w:val="21"/>
        </w:rPr>
        <w:t>7.12.3</w:t>
      </w:r>
      <w:r w:rsidRPr="0045565B">
        <w:rPr>
          <w:rFonts w:eastAsiaTheme="minorEastAsia"/>
          <w:b/>
          <w:bCs/>
          <w:color w:val="000000"/>
          <w:szCs w:val="21"/>
        </w:rPr>
        <w:t>期末其他各项资产构成</w:t>
      </w:r>
    </w:p>
    <w:p w:rsidR="001548F9" w:rsidRPr="0045565B" w:rsidRDefault="001548F9" w:rsidP="008971E9">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5"/>
        <w:gridCol w:w="4117"/>
        <w:gridCol w:w="4118"/>
      </w:tblGrid>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序号</w:t>
            </w:r>
          </w:p>
        </w:tc>
        <w:tc>
          <w:tcPr>
            <w:tcW w:w="4117"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名称</w:t>
            </w:r>
          </w:p>
        </w:tc>
        <w:tc>
          <w:tcPr>
            <w:tcW w:w="4118"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金额</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1</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存出保证金</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51,006.83</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2</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应收证券清算款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3</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应收股利</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4</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应收利息</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34,037,530.89</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5</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应收申购款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3,622.64</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6</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其他应收款</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jc w:val="center"/>
              <w:rPr>
                <w:rFonts w:eastAsiaTheme="minorEastAsia"/>
                <w:color w:val="000000"/>
                <w:szCs w:val="21"/>
              </w:rPr>
            </w:pPr>
            <w:r w:rsidRPr="0045565B">
              <w:rPr>
                <w:rFonts w:eastAsiaTheme="minorEastAsia"/>
                <w:color w:val="000000"/>
                <w:szCs w:val="21"/>
              </w:rPr>
              <w:t>7</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待摊费用</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8</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其他</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w:t>
            </w:r>
          </w:p>
        </w:tc>
      </w:tr>
      <w:tr w:rsidR="001548F9" w:rsidRPr="0045565B" w:rsidTr="00BD3790">
        <w:tc>
          <w:tcPr>
            <w:tcW w:w="765" w:type="dxa"/>
            <w:vAlign w:val="center"/>
          </w:tcPr>
          <w:p w:rsidR="001548F9" w:rsidRPr="0045565B" w:rsidRDefault="001548F9" w:rsidP="00BD3790">
            <w:pPr>
              <w:autoSpaceDE w:val="0"/>
              <w:autoSpaceDN w:val="0"/>
              <w:adjustRightInd w:val="0"/>
              <w:spacing w:before="29" w:line="360" w:lineRule="auto"/>
              <w:ind w:left="15"/>
              <w:jc w:val="center"/>
              <w:rPr>
                <w:rFonts w:eastAsiaTheme="minorEastAsia"/>
                <w:color w:val="000000"/>
                <w:szCs w:val="21"/>
              </w:rPr>
            </w:pPr>
            <w:r w:rsidRPr="0045565B">
              <w:rPr>
                <w:rFonts w:eastAsiaTheme="minorEastAsia"/>
                <w:color w:val="000000"/>
                <w:szCs w:val="21"/>
              </w:rPr>
              <w:t>9</w:t>
            </w:r>
          </w:p>
        </w:tc>
        <w:tc>
          <w:tcPr>
            <w:tcW w:w="4117" w:type="dxa"/>
            <w:vAlign w:val="center"/>
          </w:tcPr>
          <w:p w:rsidR="001548F9" w:rsidRPr="0045565B" w:rsidRDefault="001548F9" w:rsidP="00BD3790">
            <w:pPr>
              <w:ind w:leftChars="50" w:left="105"/>
              <w:rPr>
                <w:rFonts w:eastAsiaTheme="minorEastAsia"/>
                <w:color w:val="000000"/>
                <w:szCs w:val="21"/>
              </w:rPr>
            </w:pPr>
            <w:r w:rsidRPr="0045565B">
              <w:rPr>
                <w:rFonts w:eastAsiaTheme="minorEastAsia"/>
                <w:color w:val="000000"/>
                <w:szCs w:val="21"/>
              </w:rPr>
              <w:t>合计</w:t>
            </w:r>
          </w:p>
        </w:tc>
        <w:tc>
          <w:tcPr>
            <w:tcW w:w="4118" w:type="dxa"/>
            <w:vAlign w:val="center"/>
          </w:tcPr>
          <w:p w:rsidR="001548F9" w:rsidRPr="0045565B" w:rsidRDefault="001548F9" w:rsidP="00BD3790">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34,092,160.36</w:t>
            </w:r>
          </w:p>
        </w:tc>
      </w:tr>
    </w:tbl>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color w:val="000000"/>
          <w:szCs w:val="21"/>
        </w:rPr>
        <w:t>7.12.4</w:t>
      </w:r>
      <w:r w:rsidRPr="0045565B">
        <w:rPr>
          <w:rFonts w:eastAsiaTheme="minorEastAsia"/>
          <w:b/>
          <w:bCs/>
          <w:color w:val="000000"/>
          <w:szCs w:val="21"/>
        </w:rPr>
        <w:t>期末持有的处于转股期的可转换债券明细</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本基金本报告期末未持有处于转股期的可转换债券。</w:t>
      </w:r>
    </w:p>
    <w:p w:rsidR="001548F9" w:rsidRPr="0045565B" w:rsidRDefault="001548F9" w:rsidP="0071266A">
      <w:pPr>
        <w:spacing w:beforeLines="100" w:line="360" w:lineRule="auto"/>
        <w:rPr>
          <w:rFonts w:eastAsiaTheme="minorEastAsia"/>
          <w:b/>
          <w:bCs/>
          <w:color w:val="000000"/>
          <w:szCs w:val="21"/>
        </w:rPr>
      </w:pPr>
      <w:r w:rsidRPr="0045565B">
        <w:rPr>
          <w:rFonts w:eastAsiaTheme="minorEastAsia"/>
          <w:b/>
          <w:color w:val="000000"/>
          <w:szCs w:val="21"/>
        </w:rPr>
        <w:t xml:space="preserve">7.12.5 </w:t>
      </w:r>
      <w:r w:rsidRPr="0045565B">
        <w:rPr>
          <w:rFonts w:eastAsiaTheme="minorEastAsia"/>
          <w:b/>
          <w:bCs/>
          <w:color w:val="000000"/>
          <w:szCs w:val="21"/>
        </w:rPr>
        <w:t>期末前十名股票中存在流通受限情况的说明</w:t>
      </w:r>
    </w:p>
    <w:p w:rsidR="001548F9" w:rsidRPr="0045565B"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本基金本报告期末未持有存在流通受限情况的股票。</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68" w:name="_Toc331410111"/>
      <w:bookmarkStart w:id="69" w:name="_Toc225500050"/>
      <w:r w:rsidRPr="0045565B">
        <w:rPr>
          <w:rFonts w:eastAsiaTheme="minorEastAsia"/>
          <w:b/>
          <w:bCs/>
          <w:sz w:val="21"/>
          <w:szCs w:val="21"/>
          <w:lang w:val="en-US"/>
        </w:rPr>
        <w:t xml:space="preserve">8  </w:t>
      </w:r>
      <w:r w:rsidRPr="0045565B">
        <w:rPr>
          <w:rFonts w:eastAsiaTheme="minorEastAsia"/>
          <w:b/>
          <w:bCs/>
          <w:sz w:val="21"/>
          <w:szCs w:val="21"/>
          <w:lang w:val="en-US"/>
        </w:rPr>
        <w:t>基金份额持有人信息</w:t>
      </w:r>
      <w:bookmarkEnd w:id="68"/>
      <w:bookmarkEnd w:id="69"/>
    </w:p>
    <w:p w:rsidR="001548F9" w:rsidRPr="0045565B" w:rsidRDefault="001548F9" w:rsidP="00FF3018">
      <w:pPr>
        <w:pStyle w:val="20"/>
        <w:spacing w:before="0" w:after="0"/>
        <w:rPr>
          <w:rFonts w:ascii="Times New Roman" w:eastAsiaTheme="minorEastAsia" w:hAnsi="Times New Roman"/>
          <w:kern w:val="0"/>
          <w:sz w:val="21"/>
          <w:szCs w:val="21"/>
        </w:rPr>
      </w:pPr>
      <w:bookmarkStart w:id="70" w:name="_Toc331410112"/>
      <w:bookmarkStart w:id="71" w:name="_Toc225500051"/>
      <w:r w:rsidRPr="0045565B">
        <w:rPr>
          <w:rFonts w:ascii="Times New Roman" w:eastAsiaTheme="minorEastAsia" w:hAnsi="Times New Roman"/>
          <w:kern w:val="0"/>
          <w:sz w:val="21"/>
          <w:szCs w:val="21"/>
        </w:rPr>
        <w:t xml:space="preserve">8.1 </w:t>
      </w:r>
      <w:r w:rsidRPr="0045565B">
        <w:rPr>
          <w:rFonts w:ascii="Times New Roman" w:eastAsiaTheme="minorEastAsia" w:hAnsi="Times New Roman"/>
          <w:kern w:val="0"/>
          <w:sz w:val="21"/>
          <w:szCs w:val="21"/>
        </w:rPr>
        <w:t>期末基金份额持有人户数及持有人结构</w:t>
      </w:r>
      <w:bookmarkEnd w:id="70"/>
      <w:bookmarkEnd w:id="71"/>
    </w:p>
    <w:p w:rsidR="00EF53E0" w:rsidRPr="0045565B" w:rsidRDefault="00EF53E0" w:rsidP="008007FE">
      <w:pPr>
        <w:autoSpaceDE w:val="0"/>
        <w:autoSpaceDN w:val="0"/>
        <w:adjustRightInd w:val="0"/>
        <w:spacing w:before="29" w:line="360" w:lineRule="auto"/>
        <w:ind w:left="15"/>
        <w:jc w:val="right"/>
        <w:rPr>
          <w:rFonts w:eastAsiaTheme="minorEastAsia"/>
          <w:color w:val="000000"/>
          <w:szCs w:val="21"/>
        </w:rPr>
      </w:pPr>
      <w:r w:rsidRPr="0045565B">
        <w:rPr>
          <w:rFonts w:eastAsiaTheme="minorEastAsia"/>
          <w:color w:val="000000"/>
          <w:szCs w:val="21"/>
        </w:rPr>
        <w:t>份额单位：份</w:t>
      </w:r>
      <w:bookmarkStart w:id="72" w:name="_GoBack"/>
      <w:bookmarkEnd w:id="72"/>
    </w:p>
    <w:tbl>
      <w:tblPr>
        <w:tblW w:w="0" w:type="auto"/>
        <w:tblInd w:w="108" w:type="dxa"/>
        <w:tblLook w:val="00A0"/>
      </w:tblPr>
      <w:tblGrid>
        <w:gridCol w:w="1681"/>
        <w:gridCol w:w="1073"/>
        <w:gridCol w:w="1424"/>
        <w:gridCol w:w="1686"/>
        <w:gridCol w:w="886"/>
        <w:gridCol w:w="1459"/>
        <w:gridCol w:w="969"/>
      </w:tblGrid>
      <w:tr w:rsidR="00EF53E0" w:rsidRPr="0045565B" w:rsidTr="006A2FD2">
        <w:tc>
          <w:tcPr>
            <w:tcW w:w="964"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持有人户数</w:t>
            </w:r>
            <w:r w:rsidRPr="0045565B">
              <w:rPr>
                <w:rFonts w:eastAsiaTheme="minorEastAsia"/>
                <w:bCs/>
                <w:color w:val="000000"/>
                <w:szCs w:val="21"/>
              </w:rPr>
              <w:t>(</w:t>
            </w:r>
            <w:r w:rsidRPr="0045565B">
              <w:rPr>
                <w:rFonts w:eastAsiaTheme="minorEastAsia"/>
                <w:bCs/>
                <w:color w:val="000000"/>
                <w:szCs w:val="21"/>
              </w:rPr>
              <w:t>户</w:t>
            </w:r>
            <w:r w:rsidRPr="0045565B">
              <w:rPr>
                <w:rFonts w:eastAsiaTheme="minorEastAsia"/>
                <w:bCs/>
                <w:color w:val="000000"/>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持有人结构</w:t>
            </w:r>
          </w:p>
        </w:tc>
      </w:tr>
      <w:tr w:rsidR="00EF53E0" w:rsidRPr="0045565B" w:rsidTr="006A2F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个人投资者</w:t>
            </w:r>
          </w:p>
        </w:tc>
      </w:tr>
      <w:tr w:rsidR="00EF53E0" w:rsidRPr="0045565B" w:rsidTr="006A2FD2">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widowControl/>
              <w:jc w:val="center"/>
              <w:rPr>
                <w:rFonts w:eastAsiaTheme="minorEastAsia"/>
                <w:bCs/>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占总份额比例</w:t>
            </w:r>
          </w:p>
        </w:tc>
      </w:tr>
      <w:tr w:rsidR="00EF53E0" w:rsidRPr="0045565B" w:rsidTr="006A2FD2">
        <w:tc>
          <w:tcPr>
            <w:tcW w:w="964" w:type="pct"/>
            <w:tcBorders>
              <w:top w:val="nil"/>
              <w:left w:val="single" w:sz="8" w:space="0" w:color="000000"/>
              <w:bottom w:val="single" w:sz="8" w:space="0" w:color="000000"/>
              <w:right w:val="single" w:sz="8" w:space="0" w:color="000000"/>
            </w:tcBorders>
            <w:vAlign w:val="center"/>
            <w:hideMark/>
          </w:tcPr>
          <w:p w:rsidR="00EF53E0" w:rsidRPr="0045565B" w:rsidRDefault="00EF53E0" w:rsidP="00131110">
            <w:pPr>
              <w:widowControl/>
              <w:spacing w:line="360" w:lineRule="auto"/>
              <w:jc w:val="center"/>
              <w:rPr>
                <w:rFonts w:eastAsiaTheme="minorEastAsia"/>
                <w:bCs/>
                <w:color w:val="000000"/>
                <w:szCs w:val="21"/>
              </w:rPr>
            </w:pPr>
            <w:r w:rsidRPr="0045565B">
              <w:rPr>
                <w:rFonts w:eastAsiaTheme="minorEastAsia"/>
                <w:bCs/>
                <w:color w:val="000000"/>
                <w:szCs w:val="21"/>
              </w:rPr>
              <w:t>华安安悦债券</w:t>
            </w:r>
            <w:r w:rsidRPr="0045565B">
              <w:rPr>
                <w:rFonts w:eastAsiaTheme="minorEastAsia"/>
                <w:bCs/>
                <w:color w:val="000000"/>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100</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17,943,810.80</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1,793,859,488.29</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99.97%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521,591.23</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0.03%</w:t>
            </w:r>
          </w:p>
        </w:tc>
      </w:tr>
      <w:tr w:rsidR="00EF53E0" w:rsidRPr="0045565B" w:rsidTr="006A2FD2">
        <w:tc>
          <w:tcPr>
            <w:tcW w:w="964" w:type="pct"/>
            <w:tcBorders>
              <w:top w:val="nil"/>
              <w:left w:val="single" w:sz="8" w:space="0" w:color="000000"/>
              <w:bottom w:val="single" w:sz="8" w:space="0" w:color="000000"/>
              <w:right w:val="single" w:sz="8" w:space="0" w:color="000000"/>
            </w:tcBorders>
            <w:vAlign w:val="center"/>
            <w:hideMark/>
          </w:tcPr>
          <w:p w:rsidR="00EF53E0" w:rsidRPr="0045565B" w:rsidRDefault="00EF53E0" w:rsidP="00131110">
            <w:pPr>
              <w:widowControl/>
              <w:spacing w:line="360" w:lineRule="auto"/>
              <w:jc w:val="center"/>
              <w:rPr>
                <w:rFonts w:eastAsiaTheme="minorEastAsia"/>
                <w:bCs/>
                <w:color w:val="000000"/>
                <w:szCs w:val="21"/>
              </w:rPr>
            </w:pPr>
            <w:r w:rsidRPr="0045565B">
              <w:rPr>
                <w:rFonts w:eastAsiaTheme="minorEastAsia"/>
                <w:bCs/>
                <w:color w:val="000000"/>
                <w:szCs w:val="21"/>
              </w:rPr>
              <w:t>华安安悦债券</w:t>
            </w:r>
            <w:r w:rsidRPr="0045565B">
              <w:rPr>
                <w:rFonts w:eastAsiaTheme="minorEastAsia"/>
                <w:bCs/>
                <w:color w:val="000000"/>
                <w:szCs w:val="21"/>
              </w:rPr>
              <w:t>C</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101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378.45</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0.00%</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38,223.61</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100.00%</w:t>
            </w:r>
          </w:p>
        </w:tc>
      </w:tr>
      <w:tr w:rsidR="00EF53E0" w:rsidRPr="0045565B" w:rsidTr="006A2FD2">
        <w:tc>
          <w:tcPr>
            <w:tcW w:w="964"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center"/>
              <w:rPr>
                <w:rFonts w:eastAsiaTheme="minorEastAsia"/>
                <w:bCs/>
                <w:color w:val="000000"/>
                <w:szCs w:val="21"/>
              </w:rPr>
            </w:pPr>
            <w:r w:rsidRPr="0045565B">
              <w:rPr>
                <w:rFonts w:eastAsiaTheme="minorEastAsia"/>
                <w:bCs/>
                <w:color w:val="000000"/>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201</w:t>
            </w:r>
          </w:p>
        </w:tc>
        <w:tc>
          <w:tcPr>
            <w:tcW w:w="688"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8,927,459.22</w:t>
            </w:r>
          </w:p>
        </w:tc>
        <w:tc>
          <w:tcPr>
            <w:tcW w:w="826"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1,793,859,488.29</w:t>
            </w:r>
          </w:p>
        </w:tc>
        <w:tc>
          <w:tcPr>
            <w:tcW w:w="531"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99.97%</w:t>
            </w:r>
          </w:p>
        </w:tc>
        <w:tc>
          <w:tcPr>
            <w:tcW w:w="843" w:type="pct"/>
            <w:tcBorders>
              <w:top w:val="single" w:sz="8" w:space="0" w:color="000000"/>
              <w:left w:val="single" w:sz="8" w:space="0" w:color="000000"/>
              <w:bottom w:val="single" w:sz="8" w:space="0" w:color="000000"/>
              <w:right w:val="single" w:sz="8" w:space="0" w:color="000000"/>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559,814.84</w:t>
            </w:r>
          </w:p>
        </w:tc>
        <w:tc>
          <w:tcPr>
            <w:tcW w:w="515" w:type="pct"/>
            <w:tcBorders>
              <w:top w:val="single" w:sz="8" w:space="0" w:color="000000"/>
              <w:left w:val="single" w:sz="8" w:space="0" w:color="000000"/>
              <w:bottom w:val="single" w:sz="8" w:space="0" w:color="000000"/>
              <w:right w:val="single" w:sz="4" w:space="0" w:color="auto"/>
            </w:tcBorders>
            <w:vAlign w:val="center"/>
            <w:hideMark/>
          </w:tcPr>
          <w:p w:rsidR="00EF53E0" w:rsidRPr="0045565B" w:rsidRDefault="00EF53E0" w:rsidP="00131110">
            <w:pPr>
              <w:spacing w:line="360" w:lineRule="auto"/>
              <w:jc w:val="right"/>
              <w:rPr>
                <w:rFonts w:eastAsiaTheme="minorEastAsia"/>
                <w:bCs/>
                <w:color w:val="000000"/>
                <w:szCs w:val="21"/>
              </w:rPr>
            </w:pPr>
            <w:r w:rsidRPr="0045565B">
              <w:rPr>
                <w:rFonts w:eastAsiaTheme="minorEastAsia"/>
                <w:bCs/>
                <w:color w:val="000000"/>
                <w:szCs w:val="21"/>
              </w:rPr>
              <w:t>0.03%</w:t>
            </w:r>
          </w:p>
        </w:tc>
      </w:tr>
    </w:tbl>
    <w:p w:rsidR="001548F9" w:rsidRPr="0045565B" w:rsidRDefault="001548F9" w:rsidP="0071266A">
      <w:pPr>
        <w:pStyle w:val="20"/>
        <w:spacing w:beforeLines="100" w:after="0"/>
        <w:rPr>
          <w:rFonts w:ascii="Times New Roman" w:eastAsiaTheme="minorEastAsia" w:hAnsi="Times New Roman"/>
          <w:kern w:val="0"/>
          <w:sz w:val="21"/>
          <w:szCs w:val="21"/>
        </w:rPr>
      </w:pPr>
      <w:bookmarkStart w:id="73" w:name="_Toc331410113"/>
      <w:r w:rsidRPr="0045565B">
        <w:rPr>
          <w:rFonts w:ascii="Times New Roman" w:eastAsiaTheme="minorEastAsia" w:hAnsi="Times New Roman"/>
          <w:kern w:val="0"/>
          <w:sz w:val="21"/>
          <w:szCs w:val="21"/>
        </w:rPr>
        <w:t xml:space="preserve">8.2 </w:t>
      </w:r>
      <w:r w:rsidRPr="0045565B">
        <w:rPr>
          <w:rFonts w:ascii="Times New Roman" w:eastAsiaTheme="minorEastAsia" w:hAnsi="Times New Roman"/>
          <w:kern w:val="0"/>
          <w:sz w:val="21"/>
          <w:szCs w:val="21"/>
        </w:rPr>
        <w:t>期末基金管理人的从业人员持有本基金的情况</w:t>
      </w:r>
      <w:bookmarkEnd w:id="73"/>
    </w:p>
    <w:tbl>
      <w:tblPr>
        <w:tblStyle w:val="af7"/>
        <w:tblW w:w="0" w:type="auto"/>
        <w:tblInd w:w="108" w:type="dxa"/>
        <w:tblLayout w:type="fixed"/>
        <w:tblLook w:val="04A0"/>
      </w:tblPr>
      <w:tblGrid>
        <w:gridCol w:w="2321"/>
        <w:gridCol w:w="2321"/>
        <w:gridCol w:w="2322"/>
        <w:gridCol w:w="2322"/>
      </w:tblGrid>
      <w:tr w:rsidR="00B621D7" w:rsidRPr="0045565B" w:rsidTr="006A2FD2">
        <w:tc>
          <w:tcPr>
            <w:tcW w:w="2321"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项目</w:t>
            </w:r>
          </w:p>
        </w:tc>
        <w:tc>
          <w:tcPr>
            <w:tcW w:w="2321" w:type="dxa"/>
            <w:vAlign w:val="center"/>
          </w:tcPr>
          <w:p w:rsidR="00B621D7" w:rsidRPr="0045565B" w:rsidRDefault="00B621D7" w:rsidP="00550CCE">
            <w:pPr>
              <w:pStyle w:val="a0"/>
              <w:ind w:firstLineChars="0" w:firstLine="0"/>
              <w:jc w:val="center"/>
              <w:rPr>
                <w:rFonts w:eastAsiaTheme="minorEastAsia"/>
                <w:szCs w:val="21"/>
              </w:rPr>
            </w:pPr>
            <w:r w:rsidRPr="0045565B">
              <w:rPr>
                <w:rFonts w:eastAsiaTheme="minorEastAsia"/>
                <w:szCs w:val="21"/>
              </w:rPr>
              <w:t>份额级别</w:t>
            </w:r>
          </w:p>
        </w:tc>
        <w:tc>
          <w:tcPr>
            <w:tcW w:w="2322"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持有份额总数（份）</w:t>
            </w:r>
          </w:p>
        </w:tc>
        <w:tc>
          <w:tcPr>
            <w:tcW w:w="2322" w:type="dxa"/>
            <w:vAlign w:val="center"/>
          </w:tcPr>
          <w:p w:rsidR="00B621D7" w:rsidRPr="0045565B" w:rsidRDefault="00B621D7" w:rsidP="00B621D7">
            <w:pPr>
              <w:pStyle w:val="a0"/>
              <w:ind w:firstLineChars="0" w:firstLine="0"/>
              <w:jc w:val="center"/>
              <w:rPr>
                <w:rFonts w:eastAsiaTheme="minorEastAsia"/>
                <w:szCs w:val="21"/>
              </w:rPr>
            </w:pPr>
            <w:r w:rsidRPr="0045565B">
              <w:rPr>
                <w:rFonts w:eastAsiaTheme="minorEastAsia"/>
                <w:szCs w:val="21"/>
              </w:rPr>
              <w:t>占基金总份额比例</w:t>
            </w:r>
          </w:p>
        </w:tc>
      </w:tr>
      <w:tr w:rsidR="00B621D7" w:rsidRPr="0045565B" w:rsidTr="006A2FD2">
        <w:tc>
          <w:tcPr>
            <w:tcW w:w="2321" w:type="dxa"/>
            <w:vMerge w:val="restart"/>
            <w:vAlign w:val="center"/>
          </w:tcPr>
          <w:p w:rsidR="00B621D7" w:rsidRPr="0045565B" w:rsidRDefault="007C0872" w:rsidP="00B621D7">
            <w:pPr>
              <w:pStyle w:val="a0"/>
              <w:ind w:firstLineChars="0" w:firstLine="0"/>
              <w:jc w:val="center"/>
              <w:rPr>
                <w:rFonts w:eastAsiaTheme="minorEastAsia"/>
                <w:szCs w:val="21"/>
              </w:rPr>
            </w:pPr>
            <w:r w:rsidRPr="0045565B">
              <w:rPr>
                <w:rFonts w:eastAsiaTheme="minorEastAsia"/>
                <w:color w:val="000000"/>
                <w:szCs w:val="21"/>
              </w:rPr>
              <w:t>基金管理人</w:t>
            </w:r>
            <w:r w:rsidR="00B621D7" w:rsidRPr="0045565B">
              <w:rPr>
                <w:rFonts w:eastAsiaTheme="minorEastAsia"/>
                <w:color w:val="000000"/>
                <w:szCs w:val="21"/>
              </w:rPr>
              <w:t>所有从业人员持有本基金</w:t>
            </w:r>
          </w:p>
        </w:tc>
        <w:tc>
          <w:tcPr>
            <w:tcW w:w="2321" w:type="dxa"/>
            <w:vAlign w:val="center"/>
          </w:tcPr>
          <w:p w:rsidR="00B621D7" w:rsidRPr="0045565B" w:rsidRDefault="00B621D7" w:rsidP="00550CCE">
            <w:pPr>
              <w:jc w:val="right"/>
              <w:rPr>
                <w:rFonts w:eastAsiaTheme="minorEastAsia"/>
                <w:color w:val="000000"/>
                <w:kern w:val="0"/>
                <w:szCs w:val="21"/>
              </w:rPr>
            </w:pPr>
            <w:r w:rsidRPr="0045565B">
              <w:rPr>
                <w:rFonts w:eastAsiaTheme="minorEastAsia"/>
                <w:szCs w:val="21"/>
              </w:rPr>
              <w:t>华安安悦债券</w:t>
            </w:r>
            <w:r w:rsidRPr="0045565B">
              <w:rPr>
                <w:rFonts w:eastAsiaTheme="minorEastAsia"/>
                <w:szCs w:val="21"/>
              </w:rPr>
              <w:t>A</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45.84</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0.00%</w:t>
            </w:r>
          </w:p>
        </w:tc>
      </w:tr>
      <w:tr w:rsidR="00B621D7" w:rsidRPr="0045565B" w:rsidTr="006A2FD2">
        <w:tc>
          <w:tcPr>
            <w:tcW w:w="2321" w:type="dxa"/>
            <w:vMerge/>
          </w:tcPr>
          <w:p w:rsidR="00B621D7" w:rsidRPr="0045565B" w:rsidRDefault="00B621D7" w:rsidP="005D2F95">
            <w:pPr>
              <w:pStyle w:val="a0"/>
              <w:ind w:firstLineChars="0" w:firstLine="0"/>
              <w:rPr>
                <w:rFonts w:eastAsiaTheme="minorEastAsia"/>
                <w:szCs w:val="21"/>
              </w:rPr>
            </w:pPr>
          </w:p>
        </w:tc>
        <w:tc>
          <w:tcPr>
            <w:tcW w:w="2321" w:type="dxa"/>
            <w:vAlign w:val="center"/>
          </w:tcPr>
          <w:p w:rsidR="00B621D7" w:rsidRPr="0045565B" w:rsidRDefault="00B621D7" w:rsidP="00550CCE">
            <w:pPr>
              <w:jc w:val="right"/>
              <w:rPr>
                <w:rFonts w:eastAsiaTheme="minorEastAsia"/>
                <w:color w:val="000000"/>
                <w:kern w:val="0"/>
                <w:szCs w:val="21"/>
              </w:rPr>
            </w:pPr>
            <w:r w:rsidRPr="0045565B">
              <w:rPr>
                <w:rFonts w:eastAsiaTheme="minorEastAsia"/>
                <w:szCs w:val="21"/>
              </w:rPr>
              <w:t>华安安悦债券</w:t>
            </w:r>
            <w:r w:rsidRPr="0045565B">
              <w:rPr>
                <w:rFonts w:eastAsiaTheme="minorEastAsia"/>
                <w:szCs w:val="21"/>
              </w:rPr>
              <w:t>C</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8,064.19</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21.10%</w:t>
            </w:r>
          </w:p>
        </w:tc>
      </w:tr>
      <w:tr w:rsidR="00B621D7" w:rsidRPr="0045565B" w:rsidTr="006A2FD2">
        <w:tc>
          <w:tcPr>
            <w:tcW w:w="2321" w:type="dxa"/>
            <w:vMerge/>
          </w:tcPr>
          <w:p w:rsidR="00B621D7" w:rsidRPr="0045565B" w:rsidRDefault="00B621D7" w:rsidP="005D2F95">
            <w:pPr>
              <w:pStyle w:val="a0"/>
              <w:ind w:firstLineChars="0" w:firstLine="0"/>
              <w:rPr>
                <w:rFonts w:eastAsiaTheme="minorEastAsia"/>
                <w:szCs w:val="21"/>
              </w:rPr>
            </w:pPr>
          </w:p>
        </w:tc>
        <w:tc>
          <w:tcPr>
            <w:tcW w:w="2321" w:type="dxa"/>
            <w:vAlign w:val="center"/>
          </w:tcPr>
          <w:p w:rsidR="00B621D7" w:rsidRPr="0045565B" w:rsidRDefault="00B621D7" w:rsidP="00B621D7">
            <w:pPr>
              <w:widowControl/>
              <w:jc w:val="center"/>
              <w:rPr>
                <w:rFonts w:eastAsiaTheme="minorEastAsia"/>
                <w:color w:val="000000"/>
                <w:kern w:val="0"/>
                <w:szCs w:val="21"/>
              </w:rPr>
            </w:pPr>
            <w:r w:rsidRPr="0045565B">
              <w:rPr>
                <w:rFonts w:eastAsiaTheme="minorEastAsia"/>
                <w:color w:val="000000"/>
                <w:kern w:val="0"/>
                <w:szCs w:val="21"/>
              </w:rPr>
              <w:t>合计</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8,110.03</w:t>
            </w:r>
          </w:p>
        </w:tc>
        <w:tc>
          <w:tcPr>
            <w:tcW w:w="2322" w:type="dxa"/>
            <w:vAlign w:val="center"/>
          </w:tcPr>
          <w:p w:rsidR="00B621D7" w:rsidRPr="0045565B" w:rsidRDefault="00B621D7" w:rsidP="00B621D7">
            <w:pPr>
              <w:widowControl/>
              <w:jc w:val="right"/>
              <w:rPr>
                <w:rFonts w:eastAsiaTheme="minorEastAsia"/>
                <w:color w:val="000000"/>
                <w:kern w:val="0"/>
                <w:szCs w:val="21"/>
              </w:rPr>
            </w:pPr>
            <w:r w:rsidRPr="0045565B">
              <w:rPr>
                <w:rFonts w:eastAsiaTheme="minorEastAsia"/>
                <w:color w:val="000000"/>
                <w:kern w:val="0"/>
                <w:szCs w:val="21"/>
              </w:rPr>
              <w:t>0.00%</w:t>
            </w:r>
          </w:p>
        </w:tc>
      </w:tr>
    </w:tbl>
    <w:p w:rsidR="008D25A7" w:rsidRPr="0045565B" w:rsidRDefault="008D25A7" w:rsidP="0071266A">
      <w:pPr>
        <w:pStyle w:val="20"/>
        <w:spacing w:beforeLines="100" w:after="0" w:line="240" w:lineRule="auto"/>
        <w:rPr>
          <w:rFonts w:ascii="Times New Roman" w:eastAsiaTheme="minorEastAsia" w:hAnsi="Times New Roman"/>
          <w:sz w:val="21"/>
          <w:szCs w:val="21"/>
        </w:rPr>
      </w:pPr>
      <w:r w:rsidRPr="0045565B">
        <w:rPr>
          <w:rFonts w:ascii="Times New Roman" w:eastAsiaTheme="minorEastAsia" w:hAnsi="Times New Roman"/>
          <w:kern w:val="0"/>
          <w:sz w:val="21"/>
          <w:szCs w:val="21"/>
        </w:rPr>
        <w:t>8.3</w:t>
      </w:r>
      <w:r w:rsidRPr="0045565B">
        <w:rPr>
          <w:rFonts w:ascii="Times New Roman" w:eastAsiaTheme="minorEastAsia" w:hAnsi="Times New Roman"/>
          <w:sz w:val="21"/>
          <w:szCs w:val="21"/>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R="008D25A7" w:rsidRPr="0045565B" w:rsidTr="006A2FD2">
        <w:trPr>
          <w:trHeight w:val="285"/>
        </w:trPr>
        <w:tc>
          <w:tcPr>
            <w:tcW w:w="2548"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项目</w:t>
            </w: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份额级别</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持有基金份额总量的数量区间（万份）</w:t>
            </w:r>
          </w:p>
        </w:tc>
      </w:tr>
      <w:tr w:rsidR="008D25A7" w:rsidRPr="0045565B" w:rsidTr="006A2FD2">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RDefault="008D25A7" w:rsidP="004B3136">
            <w:pPr>
              <w:widowControl/>
              <w:jc w:val="left"/>
              <w:rPr>
                <w:rFonts w:eastAsiaTheme="minorEastAsia"/>
                <w:kern w:val="0"/>
                <w:szCs w:val="21"/>
              </w:rPr>
            </w:pPr>
            <w:r w:rsidRPr="0045565B">
              <w:rPr>
                <w:rFonts w:eastAsiaTheme="minorEastAsia"/>
                <w:kern w:val="0"/>
                <w:szCs w:val="21"/>
              </w:rPr>
              <w:t>本公司高级管理人员、基金投资和研究部门负责人</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华安安悦债券</w:t>
            </w:r>
            <w:r w:rsidRPr="0045565B">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w:t>
            </w:r>
          </w:p>
        </w:tc>
      </w:tr>
      <w:tr w:rsidR="008D25A7" w:rsidRPr="0045565B" w:rsidTr="006A2FD2">
        <w:trPr>
          <w:trHeight w:val="285"/>
        </w:trPr>
        <w:tc>
          <w:tcPr>
            <w:tcW w:w="2548" w:type="dxa"/>
            <w:vMerge/>
            <w:shd w:val="clear" w:color="auto" w:fill="auto"/>
            <w:vAlign w:val="center"/>
            <w:hideMark/>
          </w:tcPr>
          <w:p w:rsidR="008D25A7" w:rsidRPr="0045565B" w:rsidRDefault="008D25A7"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华安安悦债券</w:t>
            </w:r>
            <w:r w:rsidRPr="0045565B">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w:t>
            </w:r>
          </w:p>
        </w:tc>
      </w:tr>
      <w:tr w:rsidR="008D25A7" w:rsidRPr="0045565B" w:rsidTr="006A2FD2">
        <w:trPr>
          <w:trHeight w:val="285"/>
        </w:trPr>
        <w:tc>
          <w:tcPr>
            <w:tcW w:w="2548" w:type="dxa"/>
            <w:vMerge/>
            <w:shd w:val="clear" w:color="auto" w:fill="auto"/>
            <w:vAlign w:val="center"/>
            <w:hideMark/>
          </w:tcPr>
          <w:p w:rsidR="008D25A7" w:rsidRPr="0045565B" w:rsidRDefault="008D25A7"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w:t>
            </w:r>
          </w:p>
        </w:tc>
      </w:tr>
      <w:tr w:rsidR="008D25A7" w:rsidRPr="0045565B" w:rsidTr="006A2FD2">
        <w:trPr>
          <w:trHeight w:val="285"/>
        </w:trPr>
        <w:tc>
          <w:tcPr>
            <w:tcW w:w="2548" w:type="dxa"/>
            <w:vMerge w:val="restart"/>
            <w:shd w:val="clear" w:color="auto" w:fill="auto"/>
            <w:tcMar>
              <w:top w:w="0" w:type="dxa"/>
              <w:left w:w="108" w:type="dxa"/>
              <w:bottom w:w="0" w:type="dxa"/>
              <w:right w:w="108" w:type="dxa"/>
            </w:tcMar>
            <w:vAlign w:val="center"/>
            <w:hideMark/>
          </w:tcPr>
          <w:p w:rsidR="008D25A7" w:rsidRPr="0045565B" w:rsidRDefault="008D25A7" w:rsidP="004B3136">
            <w:pPr>
              <w:widowControl/>
              <w:jc w:val="left"/>
              <w:rPr>
                <w:rFonts w:eastAsiaTheme="minorEastAsia"/>
                <w:kern w:val="0"/>
                <w:szCs w:val="21"/>
              </w:rPr>
            </w:pPr>
            <w:r w:rsidRPr="0045565B">
              <w:rPr>
                <w:rFonts w:eastAsiaTheme="minorEastAsia"/>
                <w:kern w:val="0"/>
                <w:szCs w:val="21"/>
              </w:rPr>
              <w:t>本基金基金经理</w:t>
            </w:r>
            <w:r w:rsidRPr="0045565B">
              <w:rPr>
                <w:rFonts w:eastAsiaTheme="minorEastAsia"/>
                <w:color w:val="000000"/>
                <w:kern w:val="0"/>
                <w:szCs w:val="21"/>
              </w:rPr>
              <w:t>持有本开放式基金</w:t>
            </w: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华安安悦债券</w:t>
            </w:r>
            <w:r w:rsidRPr="0045565B">
              <w:rPr>
                <w:rFonts w:eastAsiaTheme="minorEastAsia"/>
                <w:kern w:val="0"/>
                <w:szCs w:val="21"/>
              </w:rPr>
              <w:t>A</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0~10</w:t>
            </w:r>
          </w:p>
        </w:tc>
      </w:tr>
      <w:tr w:rsidR="008D25A7" w:rsidRPr="0045565B" w:rsidTr="008007FE">
        <w:trPr>
          <w:trHeight w:val="341"/>
        </w:trPr>
        <w:tc>
          <w:tcPr>
            <w:tcW w:w="2548" w:type="dxa"/>
            <w:vMerge/>
            <w:shd w:val="clear" w:color="auto" w:fill="auto"/>
            <w:vAlign w:val="center"/>
            <w:hideMark/>
          </w:tcPr>
          <w:p w:rsidR="008D25A7" w:rsidRPr="0045565B" w:rsidRDefault="008D25A7"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华安安悦债券</w:t>
            </w:r>
            <w:r w:rsidRPr="0045565B">
              <w:rPr>
                <w:rFonts w:eastAsiaTheme="minorEastAsia"/>
                <w:kern w:val="0"/>
                <w:szCs w:val="21"/>
              </w:rPr>
              <w:t>C</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w:t>
            </w:r>
          </w:p>
        </w:tc>
      </w:tr>
      <w:tr w:rsidR="008D25A7" w:rsidRPr="0045565B" w:rsidTr="008007FE">
        <w:trPr>
          <w:trHeight w:val="261"/>
        </w:trPr>
        <w:tc>
          <w:tcPr>
            <w:tcW w:w="2548" w:type="dxa"/>
            <w:vMerge/>
            <w:shd w:val="clear" w:color="auto" w:fill="auto"/>
            <w:vAlign w:val="center"/>
            <w:hideMark/>
          </w:tcPr>
          <w:p w:rsidR="008D25A7" w:rsidRPr="0045565B" w:rsidRDefault="008D25A7" w:rsidP="004B3136">
            <w:pPr>
              <w:widowControl/>
              <w:jc w:val="left"/>
              <w:rPr>
                <w:rFonts w:eastAsiaTheme="minorEastAsia"/>
                <w:kern w:val="0"/>
                <w:szCs w:val="21"/>
              </w:rPr>
            </w:pPr>
          </w:p>
        </w:tc>
        <w:tc>
          <w:tcPr>
            <w:tcW w:w="2424"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合计</w:t>
            </w:r>
          </w:p>
        </w:tc>
        <w:tc>
          <w:tcPr>
            <w:tcW w:w="4526" w:type="dxa"/>
            <w:shd w:val="clear" w:color="auto" w:fill="auto"/>
            <w:tcMar>
              <w:top w:w="0" w:type="dxa"/>
              <w:left w:w="108" w:type="dxa"/>
              <w:bottom w:w="0" w:type="dxa"/>
              <w:right w:w="108" w:type="dxa"/>
            </w:tcMar>
            <w:vAlign w:val="center"/>
            <w:hideMark/>
          </w:tcPr>
          <w:p w:rsidR="008D25A7" w:rsidRPr="0045565B" w:rsidRDefault="008D25A7" w:rsidP="004B3136">
            <w:pPr>
              <w:widowControl/>
              <w:jc w:val="center"/>
              <w:rPr>
                <w:rFonts w:eastAsiaTheme="minorEastAsia"/>
                <w:kern w:val="0"/>
                <w:szCs w:val="21"/>
              </w:rPr>
            </w:pPr>
            <w:r w:rsidRPr="0045565B">
              <w:rPr>
                <w:rFonts w:eastAsiaTheme="minorEastAsia"/>
                <w:kern w:val="0"/>
                <w:szCs w:val="21"/>
              </w:rPr>
              <w:t>0~10</w:t>
            </w:r>
          </w:p>
        </w:tc>
      </w:tr>
    </w:tbl>
    <w:p w:rsidR="008D25A7" w:rsidRPr="006A2FD2" w:rsidRDefault="008D25A7" w:rsidP="006A2FD2">
      <w:pPr>
        <w:spacing w:line="288" w:lineRule="auto"/>
        <w:ind w:firstLineChars="200" w:firstLine="420"/>
        <w:rPr>
          <w:rFonts w:eastAsiaTheme="minorEastAsia"/>
          <w:kern w:val="0"/>
          <w:szCs w:val="21"/>
        </w:rPr>
      </w:pPr>
      <w:r w:rsidRPr="0045565B">
        <w:rPr>
          <w:rFonts w:eastAsiaTheme="minorEastAsia"/>
          <w:kern w:val="0"/>
          <w:szCs w:val="21"/>
        </w:rPr>
        <w:t>注：本公司高级管理人员、基金投资和研究部门负责人持有该只基金份额总量的数量区间为</w:t>
      </w:r>
      <w:r w:rsidRPr="0045565B">
        <w:rPr>
          <w:rFonts w:eastAsiaTheme="minorEastAsia"/>
          <w:kern w:val="0"/>
          <w:szCs w:val="21"/>
        </w:rPr>
        <w:t>0</w:t>
      </w:r>
      <w:r w:rsidRPr="0045565B">
        <w:rPr>
          <w:rFonts w:eastAsiaTheme="minorEastAsia"/>
          <w:kern w:val="0"/>
          <w:szCs w:val="21"/>
        </w:rPr>
        <w:t>。</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74" w:name="_Toc331410115"/>
      <w:bookmarkStart w:id="75" w:name="_Toc225500053"/>
      <w:r w:rsidRPr="0045565B">
        <w:rPr>
          <w:rFonts w:eastAsiaTheme="minorEastAsia"/>
          <w:b/>
          <w:bCs/>
          <w:sz w:val="21"/>
          <w:szCs w:val="21"/>
          <w:lang w:val="en-US"/>
        </w:rPr>
        <w:t>9</w:t>
      </w:r>
      <w:r w:rsidRPr="0045565B">
        <w:rPr>
          <w:rFonts w:eastAsiaTheme="minorEastAsia"/>
          <w:b/>
          <w:bCs/>
          <w:sz w:val="21"/>
          <w:szCs w:val="21"/>
          <w:lang w:val="en-US"/>
        </w:rPr>
        <w:t>开放式基金份额变动</w:t>
      </w:r>
      <w:bookmarkEnd w:id="74"/>
      <w:bookmarkEnd w:id="75"/>
    </w:p>
    <w:p w:rsidR="001548F9" w:rsidRPr="0045565B" w:rsidRDefault="001548F9" w:rsidP="006C6300">
      <w:pPr>
        <w:jc w:val="right"/>
        <w:rPr>
          <w:rFonts w:eastAsiaTheme="minorEastAsia"/>
          <w:szCs w:val="21"/>
        </w:rPr>
      </w:pPr>
      <w:r w:rsidRPr="0045565B">
        <w:rPr>
          <w:rFonts w:eastAsiaTheme="minorEastAsia"/>
          <w:szCs w:val="21"/>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89"/>
        <w:gridCol w:w="2998"/>
        <w:gridCol w:w="2999"/>
      </w:tblGrid>
      <w:tr w:rsidR="00343AD4" w:rsidRPr="0045565B" w:rsidTr="006A2FD2">
        <w:tc>
          <w:tcPr>
            <w:tcW w:w="1771" w:type="pct"/>
            <w:vAlign w:val="center"/>
          </w:tcPr>
          <w:p w:rsidR="00343AD4" w:rsidRPr="0045565B" w:rsidRDefault="00343AD4" w:rsidP="00343AD4">
            <w:pPr>
              <w:jc w:val="center"/>
              <w:rPr>
                <w:rFonts w:eastAsiaTheme="minorEastAsia"/>
                <w:szCs w:val="21"/>
              </w:rPr>
            </w:pPr>
            <w:r w:rsidRPr="0045565B">
              <w:rPr>
                <w:rFonts w:eastAsiaTheme="minorEastAsia"/>
                <w:szCs w:val="21"/>
              </w:rPr>
              <w:t>项目</w:t>
            </w:r>
          </w:p>
        </w:tc>
        <w:tc>
          <w:tcPr>
            <w:tcW w:w="1614" w:type="pct"/>
            <w:vAlign w:val="center"/>
          </w:tcPr>
          <w:p w:rsidR="00343AD4" w:rsidRPr="0045565B" w:rsidRDefault="00343AD4" w:rsidP="00131110">
            <w:pPr>
              <w:jc w:val="center"/>
              <w:rPr>
                <w:rFonts w:eastAsiaTheme="minorEastAsia"/>
                <w:szCs w:val="21"/>
              </w:rPr>
            </w:pPr>
            <w:r w:rsidRPr="0045565B">
              <w:rPr>
                <w:rFonts w:eastAsiaTheme="minorEastAsia"/>
                <w:szCs w:val="21"/>
              </w:rPr>
              <w:t>华安安悦债券</w:t>
            </w:r>
            <w:r w:rsidRPr="0045565B">
              <w:rPr>
                <w:rFonts w:eastAsiaTheme="minorEastAsia"/>
                <w:szCs w:val="21"/>
              </w:rPr>
              <w:t>A</w:t>
            </w:r>
          </w:p>
        </w:tc>
        <w:tc>
          <w:tcPr>
            <w:tcW w:w="1615" w:type="pct"/>
            <w:vAlign w:val="center"/>
          </w:tcPr>
          <w:p w:rsidR="00343AD4" w:rsidRPr="0045565B" w:rsidRDefault="00343AD4" w:rsidP="00131110">
            <w:pPr>
              <w:jc w:val="center"/>
              <w:rPr>
                <w:rFonts w:eastAsiaTheme="minorEastAsia"/>
                <w:szCs w:val="21"/>
              </w:rPr>
            </w:pPr>
            <w:r w:rsidRPr="0045565B">
              <w:rPr>
                <w:rFonts w:eastAsiaTheme="minorEastAsia"/>
                <w:szCs w:val="21"/>
              </w:rPr>
              <w:t>华安安悦债券</w:t>
            </w:r>
            <w:r w:rsidRPr="0045565B">
              <w:rPr>
                <w:rFonts w:eastAsiaTheme="minorEastAsia"/>
                <w:szCs w:val="21"/>
              </w:rPr>
              <w:t>C</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基金合同生效日（</w:t>
            </w:r>
            <w:r w:rsidRPr="0045565B">
              <w:rPr>
                <w:rFonts w:eastAsiaTheme="minorEastAsia"/>
                <w:szCs w:val="21"/>
              </w:rPr>
              <w:t>2018</w:t>
            </w:r>
            <w:r w:rsidRPr="0045565B">
              <w:rPr>
                <w:rFonts w:eastAsiaTheme="minorEastAsia"/>
                <w:szCs w:val="21"/>
              </w:rPr>
              <w:t>年</w:t>
            </w:r>
            <w:r w:rsidRPr="0045565B">
              <w:rPr>
                <w:rFonts w:eastAsiaTheme="minorEastAsia"/>
                <w:szCs w:val="21"/>
              </w:rPr>
              <w:t>3</w:t>
            </w:r>
            <w:r w:rsidRPr="0045565B">
              <w:rPr>
                <w:rFonts w:eastAsiaTheme="minorEastAsia"/>
                <w:szCs w:val="21"/>
              </w:rPr>
              <w:t>月</w:t>
            </w:r>
            <w:r w:rsidRPr="0045565B">
              <w:rPr>
                <w:rFonts w:eastAsiaTheme="minorEastAsia"/>
                <w:szCs w:val="21"/>
              </w:rPr>
              <w:t>6</w:t>
            </w:r>
            <w:r w:rsidRPr="0045565B">
              <w:rPr>
                <w:rFonts w:eastAsiaTheme="minorEastAsia"/>
                <w:szCs w:val="21"/>
              </w:rPr>
              <w:t>日）基金份额总额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119,999,216.85</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129,009,137.25</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本报告期期初基金份额总额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1,794,367,915.33</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85,388.28</w:t>
            </w:r>
          </w:p>
        </w:tc>
      </w:tr>
      <w:tr w:rsidR="001548F9" w:rsidRPr="0045565B" w:rsidTr="006A2FD2">
        <w:tc>
          <w:tcPr>
            <w:tcW w:w="1771" w:type="pct"/>
            <w:vAlign w:val="center"/>
          </w:tcPr>
          <w:p w:rsidR="001548F9" w:rsidRPr="0045565B" w:rsidRDefault="005151E7" w:rsidP="00131110">
            <w:pPr>
              <w:rPr>
                <w:rFonts w:eastAsiaTheme="minorEastAsia"/>
                <w:szCs w:val="21"/>
              </w:rPr>
            </w:pPr>
            <w:r w:rsidRPr="0045565B">
              <w:rPr>
                <w:rFonts w:eastAsiaTheme="minorEastAsia"/>
                <w:szCs w:val="21"/>
              </w:rPr>
              <w:t>本报告期</w:t>
            </w:r>
            <w:r w:rsidR="001548F9" w:rsidRPr="0045565B">
              <w:rPr>
                <w:rFonts w:eastAsiaTheme="minorEastAsia"/>
                <w:szCs w:val="21"/>
              </w:rPr>
              <w:t>基金总申购份额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13,272.53</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130,053.40</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减：</w:t>
            </w:r>
            <w:r w:rsidR="005151E7" w:rsidRPr="0045565B">
              <w:rPr>
                <w:rFonts w:eastAsiaTheme="minorEastAsia"/>
                <w:szCs w:val="21"/>
              </w:rPr>
              <w:t>本报告期</w:t>
            </w:r>
            <w:r w:rsidRPr="0045565B">
              <w:rPr>
                <w:rFonts w:eastAsiaTheme="minorEastAsia"/>
                <w:szCs w:val="21"/>
              </w:rPr>
              <w:t>基金总赎回份额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108.34</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177,218.07</w:t>
            </w:r>
          </w:p>
        </w:tc>
      </w:tr>
      <w:tr w:rsidR="001548F9" w:rsidRPr="0045565B" w:rsidTr="006A2FD2">
        <w:tc>
          <w:tcPr>
            <w:tcW w:w="1771" w:type="pct"/>
            <w:vAlign w:val="center"/>
          </w:tcPr>
          <w:p w:rsidR="001548F9" w:rsidRPr="0045565B" w:rsidRDefault="005151E7" w:rsidP="00131110">
            <w:pPr>
              <w:rPr>
                <w:rFonts w:eastAsiaTheme="minorEastAsia"/>
                <w:szCs w:val="21"/>
              </w:rPr>
            </w:pPr>
            <w:r w:rsidRPr="0045565B">
              <w:rPr>
                <w:rFonts w:eastAsiaTheme="minorEastAsia"/>
                <w:szCs w:val="21"/>
              </w:rPr>
              <w:t>本报告期</w:t>
            </w:r>
            <w:r w:rsidR="001548F9" w:rsidRPr="0045565B">
              <w:rPr>
                <w:rFonts w:eastAsiaTheme="minorEastAsia"/>
                <w:szCs w:val="21"/>
              </w:rPr>
              <w:t>基金拆分变动份额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w:t>
            </w:r>
          </w:p>
        </w:tc>
      </w:tr>
      <w:tr w:rsidR="001548F9" w:rsidRPr="0045565B" w:rsidTr="006A2FD2">
        <w:tc>
          <w:tcPr>
            <w:tcW w:w="1771" w:type="pct"/>
            <w:vAlign w:val="center"/>
          </w:tcPr>
          <w:p w:rsidR="001548F9" w:rsidRPr="0045565B" w:rsidRDefault="001548F9" w:rsidP="00131110">
            <w:pPr>
              <w:rPr>
                <w:rFonts w:eastAsiaTheme="minorEastAsia"/>
                <w:szCs w:val="21"/>
              </w:rPr>
            </w:pPr>
            <w:r w:rsidRPr="0045565B">
              <w:rPr>
                <w:rFonts w:eastAsiaTheme="minorEastAsia"/>
                <w:szCs w:val="21"/>
              </w:rPr>
              <w:t>本报告期期末基金份额总额</w:t>
            </w:r>
          </w:p>
        </w:tc>
        <w:tc>
          <w:tcPr>
            <w:tcW w:w="1614" w:type="pct"/>
            <w:vAlign w:val="center"/>
          </w:tcPr>
          <w:p w:rsidR="001548F9" w:rsidRPr="0045565B" w:rsidRDefault="001548F9" w:rsidP="00131110">
            <w:pPr>
              <w:jc w:val="right"/>
              <w:rPr>
                <w:rFonts w:eastAsiaTheme="minorEastAsia"/>
                <w:szCs w:val="21"/>
              </w:rPr>
            </w:pPr>
            <w:r w:rsidRPr="0045565B">
              <w:rPr>
                <w:rFonts w:eastAsiaTheme="minorEastAsia"/>
                <w:szCs w:val="21"/>
              </w:rPr>
              <w:t>1,794,381,079.52</w:t>
            </w:r>
          </w:p>
        </w:tc>
        <w:tc>
          <w:tcPr>
            <w:tcW w:w="1615" w:type="pct"/>
            <w:vAlign w:val="center"/>
          </w:tcPr>
          <w:p w:rsidR="001548F9" w:rsidRPr="0045565B" w:rsidRDefault="001548F9" w:rsidP="00131110">
            <w:pPr>
              <w:jc w:val="right"/>
              <w:rPr>
                <w:rFonts w:eastAsiaTheme="minorEastAsia"/>
                <w:szCs w:val="21"/>
              </w:rPr>
            </w:pPr>
            <w:r w:rsidRPr="0045565B">
              <w:rPr>
                <w:rFonts w:eastAsiaTheme="minorEastAsia"/>
                <w:szCs w:val="21"/>
              </w:rPr>
              <w:t>38,223.61</w:t>
            </w:r>
          </w:p>
        </w:tc>
      </w:tr>
    </w:tbl>
    <w:p w:rsidR="001548F9" w:rsidRPr="0045565B"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注：申购含红利再投、转换入份额；赎回含转换出份额。</w:t>
      </w:r>
    </w:p>
    <w:p w:rsidR="001548F9" w:rsidRPr="0045565B" w:rsidRDefault="001548F9" w:rsidP="0071266A">
      <w:pPr>
        <w:pStyle w:val="1"/>
        <w:keepNext/>
        <w:keepLines/>
        <w:widowControl w:val="0"/>
        <w:spacing w:beforeLines="100" w:afterLines="100" w:line="360" w:lineRule="auto"/>
        <w:jc w:val="center"/>
        <w:rPr>
          <w:rFonts w:eastAsiaTheme="minorEastAsia"/>
          <w:b/>
          <w:bCs/>
          <w:sz w:val="21"/>
          <w:szCs w:val="21"/>
          <w:lang w:val="en-US"/>
        </w:rPr>
      </w:pPr>
      <w:bookmarkStart w:id="76" w:name="_Toc331410116"/>
      <w:bookmarkStart w:id="77" w:name="_Toc225500054"/>
      <w:r w:rsidRPr="0045565B">
        <w:rPr>
          <w:rFonts w:eastAsiaTheme="minorEastAsia"/>
          <w:b/>
          <w:bCs/>
          <w:sz w:val="21"/>
          <w:szCs w:val="21"/>
          <w:lang w:val="en-US"/>
        </w:rPr>
        <w:t xml:space="preserve">10  </w:t>
      </w:r>
      <w:r w:rsidRPr="0045565B">
        <w:rPr>
          <w:rFonts w:eastAsiaTheme="minorEastAsia"/>
          <w:b/>
          <w:bCs/>
          <w:sz w:val="21"/>
          <w:szCs w:val="21"/>
          <w:lang w:val="en-US"/>
        </w:rPr>
        <w:t>重大事件揭示</w:t>
      </w:r>
      <w:bookmarkEnd w:id="76"/>
      <w:bookmarkEnd w:id="77"/>
    </w:p>
    <w:p w:rsidR="00F66777" w:rsidRDefault="00F66777" w:rsidP="00F66777">
      <w:pPr>
        <w:pStyle w:val="20"/>
        <w:spacing w:before="29" w:after="0" w:line="288" w:lineRule="auto"/>
        <w:rPr>
          <w:rFonts w:ascii="Times New Roman" w:hAnsi="Times New Roman"/>
          <w:kern w:val="0"/>
          <w:sz w:val="21"/>
          <w:szCs w:val="21"/>
        </w:rPr>
      </w:pPr>
      <w:bookmarkStart w:id="78" w:name="_Toc374438161"/>
      <w:bookmarkStart w:id="79" w:name="_Toc361324894"/>
      <w:bookmarkStart w:id="80" w:name="OLE_LINK179"/>
      <w:bookmarkStart w:id="81" w:name="OLE_LINK178"/>
      <w:bookmarkStart w:id="82" w:name="OLE_LINK174"/>
      <w:bookmarkStart w:id="83" w:name="OLE_LINK165"/>
      <w:bookmarkStart w:id="84" w:name="OLE_LINK145"/>
      <w:bookmarkStart w:id="85" w:name="OLE_LINK135"/>
      <w:bookmarkStart w:id="86" w:name="OLE_LINK84"/>
      <w:bookmarkStart w:id="87" w:name="OLE_LINK75"/>
      <w:bookmarkStart w:id="88" w:name="OLE_LINK59"/>
      <w:bookmarkStart w:id="89" w:name="OLE_LINK34"/>
      <w:bookmarkStart w:id="90" w:name="OLE_LINK33"/>
      <w:bookmarkStart w:id="91" w:name="OLE_LINK28"/>
      <w:bookmarkStart w:id="92" w:name="OLE_LINK170"/>
      <w:bookmarkStart w:id="93" w:name="OLE_LINK159"/>
      <w:bookmarkStart w:id="94" w:name="OLE_LINK143"/>
      <w:bookmarkStart w:id="95" w:name="OLE_LINK130"/>
      <w:bookmarkStart w:id="96" w:name="OLE_LINK102"/>
      <w:bookmarkStart w:id="97" w:name="OLE_LINK101"/>
      <w:bookmarkStart w:id="98" w:name="OLE_LINK72"/>
      <w:bookmarkStart w:id="99" w:name="OLE_LINK50"/>
      <w:bookmarkStart w:id="100" w:name="OLE_LINK49"/>
      <w:r>
        <w:rPr>
          <w:rFonts w:ascii="Times New Roman" w:hAnsi="Times New Roman"/>
          <w:kern w:val="0"/>
          <w:sz w:val="21"/>
          <w:szCs w:val="21"/>
        </w:rPr>
        <w:t>10.1</w:t>
      </w:r>
      <w:r>
        <w:rPr>
          <w:rFonts w:ascii="Times New Roman" w:hAnsi="Times New Roman"/>
          <w:kern w:val="0"/>
          <w:sz w:val="21"/>
          <w:szCs w:val="21"/>
        </w:rPr>
        <w:tab/>
      </w:r>
      <w:r>
        <w:rPr>
          <w:rFonts w:ascii="Times New Roman" w:hAnsi="Times New Roman" w:hint="eastAsia"/>
          <w:kern w:val="0"/>
          <w:sz w:val="21"/>
          <w:szCs w:val="21"/>
        </w:rPr>
        <w:t>基金份额持有人大会决议</w:t>
      </w:r>
      <w:bookmarkEnd w:id="78"/>
      <w:bookmarkEnd w:id="79"/>
    </w:p>
    <w:p w:rsidR="00F66777" w:rsidRDefault="00F66777" w:rsidP="00F66777">
      <w:pPr>
        <w:tabs>
          <w:tab w:val="left" w:pos="426"/>
        </w:tabs>
        <w:spacing w:before="29" w:line="288" w:lineRule="auto"/>
        <w:jc w:val="left"/>
        <w:rPr>
          <w:kern w:val="0"/>
          <w:szCs w:val="21"/>
        </w:rPr>
      </w:pPr>
      <w:r>
        <w:rPr>
          <w:kern w:val="0"/>
          <w:szCs w:val="21"/>
        </w:rPr>
        <w:t>报告期内无基金份额持有人大会决议。</w:t>
      </w:r>
    </w:p>
    <w:p w:rsidR="00F66777" w:rsidRDefault="00F66777" w:rsidP="00F66777">
      <w:pPr>
        <w:pStyle w:val="20"/>
        <w:spacing w:before="29" w:after="0" w:line="288" w:lineRule="auto"/>
        <w:rPr>
          <w:rFonts w:ascii="Times New Roman" w:hAnsi="Times New Roman"/>
          <w:kern w:val="0"/>
          <w:sz w:val="21"/>
          <w:szCs w:val="21"/>
        </w:rPr>
      </w:pPr>
      <w:bookmarkStart w:id="101" w:name="_Toc374438162"/>
      <w:bookmarkStart w:id="102" w:name="_Toc361324895"/>
      <w:r>
        <w:rPr>
          <w:rFonts w:ascii="Times New Roman" w:hAnsi="Times New Roman"/>
          <w:kern w:val="0"/>
          <w:sz w:val="21"/>
          <w:szCs w:val="21"/>
        </w:rPr>
        <w:t>10.2</w:t>
      </w:r>
      <w:r>
        <w:rPr>
          <w:rFonts w:ascii="Times New Roman" w:hAnsi="Times New Roman"/>
          <w:kern w:val="0"/>
          <w:sz w:val="21"/>
          <w:szCs w:val="21"/>
        </w:rPr>
        <w:tab/>
      </w:r>
      <w:r>
        <w:rPr>
          <w:rFonts w:ascii="Times New Roman" w:hAnsi="Times New Roman" w:hint="eastAsia"/>
          <w:kern w:val="0"/>
          <w:sz w:val="21"/>
          <w:szCs w:val="21"/>
        </w:rPr>
        <w:t>基金管理人、基金托管人的专门基金托管部门的重大人事变动</w:t>
      </w:r>
      <w:bookmarkEnd w:id="101"/>
      <w:bookmarkEnd w:id="102"/>
    </w:p>
    <w:p w:rsidR="00F66777" w:rsidRDefault="00F66777" w:rsidP="00F66777">
      <w:pPr>
        <w:tabs>
          <w:tab w:val="left" w:pos="426"/>
        </w:tabs>
        <w:spacing w:before="29" w:line="288" w:lineRule="auto"/>
        <w:jc w:val="left"/>
        <w:rPr>
          <w:kern w:val="0"/>
          <w:szCs w:val="21"/>
        </w:rPr>
      </w:pPr>
      <w:r>
        <w:rPr>
          <w:kern w:val="0"/>
          <w:szCs w:val="21"/>
        </w:rPr>
        <w:t>无。</w:t>
      </w:r>
    </w:p>
    <w:p w:rsidR="00F66777" w:rsidRDefault="00F66777" w:rsidP="00F66777">
      <w:pPr>
        <w:pStyle w:val="20"/>
        <w:spacing w:before="29" w:after="0" w:line="288" w:lineRule="auto"/>
        <w:rPr>
          <w:rFonts w:ascii="Times New Roman" w:hAnsi="Times New Roman"/>
          <w:kern w:val="0"/>
          <w:sz w:val="21"/>
          <w:szCs w:val="21"/>
        </w:rPr>
      </w:pPr>
      <w:bookmarkStart w:id="103" w:name="_Toc374438163"/>
      <w:bookmarkStart w:id="104" w:name="_Toc361324896"/>
      <w:r>
        <w:rPr>
          <w:rFonts w:ascii="Times New Roman" w:hAnsi="Times New Roman"/>
          <w:kern w:val="0"/>
          <w:sz w:val="21"/>
          <w:szCs w:val="21"/>
        </w:rPr>
        <w:t>10.3</w:t>
      </w:r>
      <w:r>
        <w:rPr>
          <w:rFonts w:ascii="Times New Roman" w:hAnsi="Times New Roman"/>
          <w:kern w:val="0"/>
          <w:sz w:val="21"/>
          <w:szCs w:val="21"/>
        </w:rPr>
        <w:tab/>
      </w:r>
      <w:r>
        <w:rPr>
          <w:rFonts w:ascii="Times New Roman" w:hAnsi="Times New Roman" w:hint="eastAsia"/>
          <w:kern w:val="0"/>
          <w:sz w:val="21"/>
          <w:szCs w:val="21"/>
        </w:rPr>
        <w:t>涉及基金管理人、基金财产、基金托管业务的诉讼</w:t>
      </w:r>
      <w:bookmarkEnd w:id="103"/>
      <w:bookmarkEnd w:id="104"/>
    </w:p>
    <w:p w:rsidR="00F66777" w:rsidRDefault="00F66777" w:rsidP="00F66777">
      <w:pPr>
        <w:tabs>
          <w:tab w:val="left" w:pos="426"/>
        </w:tabs>
        <w:spacing w:before="29" w:line="288" w:lineRule="auto"/>
        <w:jc w:val="left"/>
        <w:rPr>
          <w:kern w:val="0"/>
          <w:szCs w:val="21"/>
        </w:rPr>
      </w:pPr>
      <w:r>
        <w:rPr>
          <w:kern w:val="0"/>
          <w:szCs w:val="21"/>
        </w:rPr>
        <w:t>报告期内无涉及本基金财产、基金托管业务的诉讼。报告期内基金管理人无涉及本基金财产的诉讼。</w:t>
      </w:r>
    </w:p>
    <w:p w:rsidR="00F66777" w:rsidRDefault="00F66777" w:rsidP="00F66777">
      <w:pPr>
        <w:pStyle w:val="20"/>
        <w:spacing w:before="29" w:after="0" w:line="288" w:lineRule="auto"/>
        <w:rPr>
          <w:rFonts w:ascii="Times New Roman" w:hAnsi="Times New Roman"/>
          <w:kern w:val="0"/>
          <w:sz w:val="21"/>
          <w:szCs w:val="21"/>
        </w:rPr>
      </w:pPr>
      <w:bookmarkStart w:id="105" w:name="_Toc374438164"/>
      <w:bookmarkStart w:id="106" w:name="_Toc361324897"/>
      <w:r>
        <w:rPr>
          <w:rFonts w:ascii="Times New Roman" w:hAnsi="Times New Roman"/>
          <w:kern w:val="0"/>
          <w:sz w:val="21"/>
          <w:szCs w:val="21"/>
        </w:rPr>
        <w:t>10.4</w:t>
      </w:r>
      <w:r>
        <w:rPr>
          <w:rFonts w:ascii="Times New Roman" w:hAnsi="Times New Roman"/>
          <w:kern w:val="0"/>
          <w:sz w:val="21"/>
          <w:szCs w:val="21"/>
        </w:rPr>
        <w:tab/>
      </w:r>
      <w:r>
        <w:rPr>
          <w:rFonts w:ascii="Times New Roman" w:hAnsi="Times New Roman" w:hint="eastAsia"/>
          <w:kern w:val="0"/>
          <w:sz w:val="21"/>
          <w:szCs w:val="21"/>
        </w:rPr>
        <w:t>基金投资策略的改变</w:t>
      </w:r>
      <w:bookmarkEnd w:id="105"/>
      <w:bookmarkEnd w:id="106"/>
    </w:p>
    <w:p w:rsidR="00F66777" w:rsidRDefault="00F66777" w:rsidP="00F66777">
      <w:pPr>
        <w:tabs>
          <w:tab w:val="left" w:pos="426"/>
        </w:tabs>
        <w:spacing w:before="29" w:line="288" w:lineRule="auto"/>
        <w:jc w:val="left"/>
        <w:rPr>
          <w:kern w:val="0"/>
          <w:szCs w:val="21"/>
        </w:rPr>
      </w:pPr>
      <w:r>
        <w:rPr>
          <w:kern w:val="0"/>
          <w:szCs w:val="21"/>
        </w:rPr>
        <w:t>本报告期内无基金投资策略的改变。</w:t>
      </w:r>
    </w:p>
    <w:p w:rsidR="00F66777" w:rsidRDefault="00F66777" w:rsidP="00F66777">
      <w:pPr>
        <w:pStyle w:val="20"/>
        <w:spacing w:before="29" w:after="0" w:line="288" w:lineRule="auto"/>
        <w:rPr>
          <w:rFonts w:ascii="Times New Roman" w:hAnsi="Times New Roman"/>
          <w:kern w:val="0"/>
          <w:sz w:val="21"/>
          <w:szCs w:val="21"/>
        </w:rPr>
      </w:pPr>
      <w:bookmarkStart w:id="107" w:name="_Toc409100103"/>
      <w:bookmarkStart w:id="108" w:name="_Toc409100466"/>
      <w:r>
        <w:rPr>
          <w:rFonts w:ascii="Times New Roman" w:hAnsi="Times New Roman"/>
          <w:kern w:val="0"/>
          <w:sz w:val="21"/>
          <w:szCs w:val="21"/>
        </w:rPr>
        <w:t>10.5</w:t>
      </w:r>
      <w:r>
        <w:rPr>
          <w:rFonts w:ascii="Times New Roman" w:hAnsi="Times New Roman" w:hint="eastAsia"/>
          <w:kern w:val="0"/>
          <w:sz w:val="21"/>
          <w:szCs w:val="21"/>
        </w:rPr>
        <w:t>为基金进行审计的会计师事务所情况</w:t>
      </w:r>
      <w:bookmarkEnd w:id="107"/>
      <w:bookmarkEnd w:id="108"/>
    </w:p>
    <w:p w:rsidR="00F66777" w:rsidRDefault="00F66777" w:rsidP="00F66777">
      <w:pPr>
        <w:tabs>
          <w:tab w:val="left" w:pos="426"/>
        </w:tabs>
        <w:spacing w:before="29" w:line="288" w:lineRule="auto"/>
        <w:jc w:val="left"/>
        <w:rPr>
          <w:kern w:val="0"/>
          <w:szCs w:val="21"/>
        </w:rPr>
      </w:pPr>
      <w:bookmarkStart w:id="109" w:name="OLE_LINK3"/>
      <w:r>
        <w:rPr>
          <w:kern w:val="0"/>
          <w:szCs w:val="21"/>
        </w:rPr>
        <w:t>本报告期内本基金未改聘为基金审计的会计师事务所。</w:t>
      </w:r>
    </w:p>
    <w:p w:rsidR="00F66777" w:rsidRDefault="00F66777" w:rsidP="00F66777">
      <w:pPr>
        <w:pStyle w:val="20"/>
        <w:spacing w:before="29" w:after="0" w:line="288" w:lineRule="auto"/>
        <w:rPr>
          <w:rFonts w:ascii="Times New Roman" w:hAnsi="Times New Roman"/>
          <w:kern w:val="0"/>
          <w:sz w:val="21"/>
          <w:szCs w:val="21"/>
        </w:rPr>
      </w:pPr>
      <w:bookmarkStart w:id="110" w:name="_Toc361324899"/>
      <w:bookmarkStart w:id="111" w:name="_Toc409100467"/>
      <w:bookmarkStart w:id="112" w:name="_Toc409100104"/>
      <w:bookmarkEnd w:id="109"/>
      <w:r>
        <w:rPr>
          <w:rFonts w:ascii="Times New Roman" w:hAnsi="Times New Roman"/>
          <w:kern w:val="0"/>
          <w:sz w:val="21"/>
          <w:szCs w:val="21"/>
        </w:rPr>
        <w:t>10.6</w:t>
      </w:r>
      <w:r>
        <w:rPr>
          <w:rFonts w:ascii="Times New Roman" w:hAnsi="Times New Roman" w:hint="eastAsia"/>
          <w:kern w:val="0"/>
          <w:sz w:val="21"/>
          <w:szCs w:val="21"/>
        </w:rPr>
        <w:t>管理人、托管人及其高级管理人员受稽查或处罚等情况</w:t>
      </w:r>
      <w:bookmarkEnd w:id="110"/>
      <w:bookmarkEnd w:id="111"/>
      <w:bookmarkEnd w:id="112"/>
    </w:p>
    <w:p w:rsidR="00AC744F" w:rsidRDefault="00025007">
      <w:pPr>
        <w:tabs>
          <w:tab w:val="left" w:pos="426"/>
        </w:tabs>
        <w:spacing w:before="29" w:line="288" w:lineRule="auto"/>
        <w:jc w:val="left"/>
        <w:rPr>
          <w:kern w:val="0"/>
          <w:szCs w:val="21"/>
        </w:rPr>
      </w:pPr>
      <w:r>
        <w:rPr>
          <w:kern w:val="0"/>
          <w:szCs w:val="21"/>
        </w:rPr>
        <w:t>2019</w:t>
      </w:r>
      <w:r>
        <w:rPr>
          <w:kern w:val="0"/>
          <w:szCs w:val="21"/>
        </w:rPr>
        <w:t>年</w:t>
      </w:r>
      <w:r>
        <w:rPr>
          <w:kern w:val="0"/>
          <w:szCs w:val="21"/>
        </w:rPr>
        <w:t>1</w:t>
      </w:r>
      <w:r>
        <w:rPr>
          <w:kern w:val="0"/>
          <w:szCs w:val="21"/>
        </w:rPr>
        <w:t>月，针对上海证监局向公司出具的《关于对华安基金管理有限公司采取责令改正措施的决定》，公司高度重视，逐一落实各项整改要求，针对性地制定、实施整改措施，进一步提升公司内部控制和风险管理能力。</w:t>
      </w:r>
      <w:r>
        <w:rPr>
          <w:kern w:val="0"/>
          <w:szCs w:val="21"/>
        </w:rPr>
        <w:t>2019</w:t>
      </w:r>
      <w:r>
        <w:rPr>
          <w:kern w:val="0"/>
          <w:szCs w:val="21"/>
        </w:rPr>
        <w:t>年</w:t>
      </w:r>
      <w:r>
        <w:rPr>
          <w:kern w:val="0"/>
          <w:szCs w:val="21"/>
        </w:rPr>
        <w:t>2</w:t>
      </w:r>
      <w:r>
        <w:rPr>
          <w:kern w:val="0"/>
          <w:szCs w:val="21"/>
        </w:rPr>
        <w:t>月，公司已通过上海证监局的检查验收。</w:t>
      </w:r>
    </w:p>
    <w:p w:rsidR="00F66777" w:rsidRDefault="00F66777" w:rsidP="00F66777">
      <w:pPr>
        <w:tabs>
          <w:tab w:val="left" w:pos="426"/>
        </w:tabs>
        <w:spacing w:before="29" w:line="288" w:lineRule="auto"/>
        <w:jc w:val="left"/>
        <w:rPr>
          <w:kern w:val="0"/>
          <w:szCs w:val="21"/>
        </w:rPr>
      </w:pPr>
      <w:r>
        <w:rPr>
          <w:kern w:val="0"/>
          <w:szCs w:val="21"/>
        </w:rPr>
        <w:t>除上述情况外，本报告期内无管理人、托管人及其高级管理人员受稽查或处罚等情况。</w:t>
      </w:r>
    </w:p>
    <w:p w:rsidR="00F66777" w:rsidRDefault="00F66777" w:rsidP="00F66777">
      <w:pPr>
        <w:pStyle w:val="20"/>
        <w:spacing w:before="29" w:after="0" w:line="288" w:lineRule="auto"/>
        <w:rPr>
          <w:rFonts w:ascii="Times New Roman" w:hAnsi="Times New Roman"/>
          <w:kern w:val="0"/>
          <w:sz w:val="21"/>
          <w:szCs w:val="21"/>
        </w:rPr>
      </w:pPr>
      <w:bookmarkStart w:id="113" w:name="_Toc409100105"/>
      <w:bookmarkStart w:id="114" w:name="_Toc409100468"/>
      <w:bookmarkStart w:id="115" w:name="_Toc361324900"/>
      <w:r>
        <w:rPr>
          <w:rFonts w:ascii="Times New Roman" w:hAnsi="Times New Roman"/>
          <w:kern w:val="0"/>
          <w:sz w:val="21"/>
          <w:szCs w:val="21"/>
        </w:rPr>
        <w:t>10.7</w:t>
      </w:r>
      <w:r>
        <w:rPr>
          <w:rFonts w:ascii="Times New Roman" w:hAnsi="Times New Roman" w:hint="eastAsia"/>
          <w:kern w:val="0"/>
          <w:sz w:val="21"/>
          <w:szCs w:val="21"/>
        </w:rPr>
        <w:t>基金租用证券公司交易单元的有关情况</w:t>
      </w:r>
      <w:bookmarkEnd w:id="113"/>
      <w:bookmarkEnd w:id="114"/>
      <w:bookmarkEnd w:id="115"/>
    </w:p>
    <w:p w:rsidR="00F66777" w:rsidRDefault="00F66777" w:rsidP="00F66777">
      <w:pPr>
        <w:tabs>
          <w:tab w:val="left" w:pos="426"/>
        </w:tabs>
        <w:spacing w:before="29" w:line="288" w:lineRule="auto"/>
        <w:jc w:val="left"/>
        <w:rPr>
          <w:b/>
          <w:kern w:val="0"/>
          <w:szCs w:val="21"/>
        </w:rPr>
      </w:pPr>
      <w:bookmarkStart w:id="116" w:name="_Toc249760070"/>
      <w:r>
        <w:rPr>
          <w:b/>
          <w:kern w:val="0"/>
          <w:szCs w:val="21"/>
        </w:rPr>
        <w:t>10.7.1</w:t>
      </w:r>
      <w:r>
        <w:rPr>
          <w:rFonts w:hint="eastAsia"/>
          <w:b/>
          <w:kern w:val="0"/>
          <w:szCs w:val="21"/>
        </w:rPr>
        <w:t>基金租用证券公司交易单元进行股票投资及佣金支付情况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16"/>
    </w:p>
    <w:p w:rsidR="00B932B3" w:rsidRPr="0045565B" w:rsidRDefault="00B932B3" w:rsidP="00B932B3">
      <w:pPr>
        <w:autoSpaceDE w:val="0"/>
        <w:autoSpaceDN w:val="0"/>
        <w:adjustRightInd w:val="0"/>
        <w:spacing w:before="29" w:line="288" w:lineRule="auto"/>
        <w:ind w:left="15"/>
        <w:jc w:val="right"/>
        <w:rPr>
          <w:rFonts w:eastAsiaTheme="minorEastAsia"/>
          <w:color w:val="000000"/>
          <w:kern w:val="0"/>
          <w:szCs w:val="21"/>
        </w:rPr>
      </w:pPr>
      <w:r w:rsidRPr="0045565B">
        <w:rPr>
          <w:rFonts w:eastAsiaTheme="minorEastAsia"/>
          <w:color w:val="000000"/>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780"/>
        <w:gridCol w:w="1800"/>
        <w:gridCol w:w="1080"/>
        <w:gridCol w:w="1620"/>
        <w:gridCol w:w="1080"/>
        <w:gridCol w:w="1080"/>
      </w:tblGrid>
      <w:tr w:rsidR="001548F9" w:rsidRPr="0045565B" w:rsidTr="00C8170E">
        <w:tc>
          <w:tcPr>
            <w:tcW w:w="1560" w:type="dxa"/>
            <w:vMerge w:val="restart"/>
            <w:vAlign w:val="center"/>
          </w:tcPr>
          <w:p w:rsidR="001548F9" w:rsidRPr="0045565B" w:rsidRDefault="001548F9" w:rsidP="00C8170E">
            <w:pPr>
              <w:jc w:val="center"/>
              <w:rPr>
                <w:rFonts w:eastAsiaTheme="minorEastAsia"/>
                <w:color w:val="000000"/>
                <w:szCs w:val="21"/>
              </w:rPr>
            </w:pPr>
            <w:bookmarkStart w:id="117" w:name="_Toc249760071"/>
            <w:r w:rsidRPr="0045565B">
              <w:rPr>
                <w:rFonts w:eastAsiaTheme="minorEastAsia"/>
                <w:color w:val="000000"/>
                <w:szCs w:val="21"/>
              </w:rPr>
              <w:t>券商名称</w:t>
            </w:r>
          </w:p>
        </w:tc>
        <w:tc>
          <w:tcPr>
            <w:tcW w:w="780" w:type="dxa"/>
            <w:vMerge w:val="restart"/>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交易单元数量</w:t>
            </w:r>
          </w:p>
        </w:tc>
        <w:tc>
          <w:tcPr>
            <w:tcW w:w="288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股票交易</w:t>
            </w:r>
          </w:p>
        </w:tc>
        <w:tc>
          <w:tcPr>
            <w:tcW w:w="270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应支付该券商的佣金</w:t>
            </w:r>
          </w:p>
        </w:tc>
        <w:tc>
          <w:tcPr>
            <w:tcW w:w="1080" w:type="dxa"/>
            <w:vMerge w:val="restart"/>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kern w:val="0"/>
                <w:szCs w:val="21"/>
              </w:rPr>
              <w:t>备注</w:t>
            </w:r>
          </w:p>
        </w:tc>
      </w:tr>
      <w:tr w:rsidR="001548F9" w:rsidRPr="0045565B" w:rsidTr="0070173B">
        <w:tc>
          <w:tcPr>
            <w:tcW w:w="9000" w:type="dxa"/>
            <w:vMerge/>
            <w:vAlign w:val="center"/>
          </w:tcPr>
          <w:p w:rsidR="001548F9" w:rsidRPr="0045565B" w:rsidRDefault="001548F9" w:rsidP="0070173B">
            <w:pPr>
              <w:widowControl/>
              <w:jc w:val="left"/>
              <w:rPr>
                <w:rFonts w:eastAsiaTheme="minorEastAsia"/>
                <w:color w:val="000000"/>
                <w:szCs w:val="21"/>
              </w:rPr>
            </w:pPr>
          </w:p>
        </w:tc>
        <w:tc>
          <w:tcPr>
            <w:tcW w:w="780" w:type="dxa"/>
            <w:vMerge/>
            <w:vAlign w:val="center"/>
          </w:tcPr>
          <w:p w:rsidR="001548F9" w:rsidRPr="0045565B" w:rsidRDefault="001548F9" w:rsidP="0070173B">
            <w:pPr>
              <w:widowControl/>
              <w:jc w:val="left"/>
              <w:rPr>
                <w:rFonts w:eastAsiaTheme="minorEastAsia"/>
                <w:color w:val="000000"/>
                <w:szCs w:val="21"/>
              </w:rPr>
            </w:pPr>
          </w:p>
        </w:tc>
        <w:tc>
          <w:tcPr>
            <w:tcW w:w="180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0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占当期股票成交总额的比例</w:t>
            </w:r>
          </w:p>
        </w:tc>
        <w:tc>
          <w:tcPr>
            <w:tcW w:w="1620" w:type="dxa"/>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kern w:val="0"/>
                <w:szCs w:val="21"/>
              </w:rPr>
              <w:t>佣金</w:t>
            </w:r>
          </w:p>
        </w:tc>
        <w:tc>
          <w:tcPr>
            <w:tcW w:w="108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占当期佣金总量的比例</w:t>
            </w:r>
          </w:p>
        </w:tc>
        <w:tc>
          <w:tcPr>
            <w:tcW w:w="1080" w:type="dxa"/>
            <w:vMerge/>
            <w:vAlign w:val="center"/>
          </w:tcPr>
          <w:p w:rsidR="001548F9" w:rsidRPr="0045565B" w:rsidRDefault="001548F9" w:rsidP="0070173B">
            <w:pPr>
              <w:widowControl/>
              <w:jc w:val="left"/>
              <w:rPr>
                <w:rFonts w:eastAsiaTheme="minorEastAsia"/>
                <w:color w:val="000000"/>
                <w:kern w:val="0"/>
                <w:szCs w:val="21"/>
              </w:rPr>
            </w:pPr>
          </w:p>
        </w:tc>
      </w:tr>
      <w:tr w:rsidR="00AC744F">
        <w:tc>
          <w:tcPr>
            <w:tcW w:w="1560" w:type="dxa"/>
            <w:vAlign w:val="center"/>
          </w:tcPr>
          <w:p w:rsidR="00AC744F" w:rsidRDefault="00025007">
            <w:pPr>
              <w:jc w:val="center"/>
            </w:pPr>
            <w:r>
              <w:rPr>
                <w:rFonts w:eastAsiaTheme="minorEastAsia"/>
                <w:color w:val="000000"/>
                <w:szCs w:val="21"/>
              </w:rPr>
              <w:t>招商证券</w:t>
            </w:r>
          </w:p>
        </w:tc>
        <w:tc>
          <w:tcPr>
            <w:tcW w:w="780" w:type="dxa"/>
            <w:vAlign w:val="center"/>
          </w:tcPr>
          <w:p w:rsidR="00AC744F" w:rsidRDefault="00025007">
            <w:pPr>
              <w:jc w:val="center"/>
            </w:pPr>
            <w:r>
              <w:rPr>
                <w:rFonts w:eastAsiaTheme="minorEastAsia"/>
                <w:color w:val="000000"/>
                <w:szCs w:val="21"/>
              </w:rPr>
              <w:t>2</w:t>
            </w:r>
          </w:p>
        </w:tc>
        <w:tc>
          <w:tcPr>
            <w:tcW w:w="1800" w:type="dxa"/>
            <w:vAlign w:val="center"/>
          </w:tcPr>
          <w:p w:rsidR="00AC744F" w:rsidRDefault="00025007">
            <w:pPr>
              <w:jc w:val="right"/>
            </w:pPr>
            <w:r>
              <w:rPr>
                <w:rFonts w:eastAsiaTheme="minorEastAsia"/>
                <w:color w:val="000000"/>
                <w:szCs w:val="21"/>
              </w:rPr>
              <w:t>-</w:t>
            </w:r>
          </w:p>
        </w:tc>
        <w:tc>
          <w:tcPr>
            <w:tcW w:w="1080" w:type="dxa"/>
            <w:vAlign w:val="center"/>
          </w:tcPr>
          <w:p w:rsidR="00AC744F" w:rsidRDefault="00025007">
            <w:pPr>
              <w:jc w:val="right"/>
            </w:pPr>
            <w:r>
              <w:rPr>
                <w:rFonts w:eastAsiaTheme="minorEastAsia"/>
                <w:color w:val="000000"/>
                <w:szCs w:val="21"/>
              </w:rPr>
              <w:t>-</w:t>
            </w:r>
          </w:p>
        </w:tc>
        <w:tc>
          <w:tcPr>
            <w:tcW w:w="1620" w:type="dxa"/>
            <w:vAlign w:val="center"/>
          </w:tcPr>
          <w:p w:rsidR="00AC744F" w:rsidRDefault="00025007">
            <w:pPr>
              <w:jc w:val="right"/>
            </w:pPr>
            <w:r>
              <w:rPr>
                <w:rFonts w:eastAsiaTheme="minorEastAsia"/>
                <w:color w:val="000000"/>
                <w:szCs w:val="21"/>
              </w:rPr>
              <w:t>-</w:t>
            </w:r>
          </w:p>
        </w:tc>
        <w:tc>
          <w:tcPr>
            <w:tcW w:w="1080" w:type="dxa"/>
            <w:vAlign w:val="center"/>
          </w:tcPr>
          <w:p w:rsidR="00AC744F" w:rsidRDefault="00025007">
            <w:pPr>
              <w:jc w:val="right"/>
            </w:pPr>
            <w:r>
              <w:rPr>
                <w:rFonts w:eastAsiaTheme="minorEastAsia"/>
                <w:color w:val="000000"/>
                <w:szCs w:val="21"/>
              </w:rPr>
              <w:t>-</w:t>
            </w:r>
          </w:p>
        </w:tc>
        <w:tc>
          <w:tcPr>
            <w:tcW w:w="1080" w:type="dxa"/>
            <w:vAlign w:val="center"/>
          </w:tcPr>
          <w:p w:rsidR="00AC744F" w:rsidRDefault="00025007">
            <w:pPr>
              <w:jc w:val="left"/>
            </w:pPr>
            <w:r>
              <w:rPr>
                <w:rFonts w:eastAsiaTheme="minorEastAsia"/>
                <w:color w:val="000000"/>
                <w:szCs w:val="21"/>
              </w:rPr>
              <w:t>-</w:t>
            </w:r>
          </w:p>
        </w:tc>
      </w:tr>
    </w:tbl>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、券商专用交易单元选择标准：</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基金管理人负责选择证券经营机构，选用其交易单元供本基金证券买卖专用，选择标准为：</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1</w:t>
      </w:r>
      <w:r>
        <w:rPr>
          <w:rFonts w:eastAsiaTheme="minorEastAsia"/>
          <w:kern w:val="0"/>
          <w:szCs w:val="21"/>
        </w:rPr>
        <w:t>）内部管理规范、严谨；具备健全的内控制度，并能满足基金运作高度保密的要求；</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2</w:t>
      </w:r>
      <w:r>
        <w:rPr>
          <w:rFonts w:eastAsiaTheme="minorEastAsia"/>
          <w:kern w:val="0"/>
          <w:szCs w:val="21"/>
        </w:rPr>
        <w:t>）研究实力较强，有固定的研究机构和专门研究人员，能够针对本基金业务需要，提供高质量的研究报告和较为全面的服务；</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3</w:t>
      </w:r>
      <w:r>
        <w:rPr>
          <w:rFonts w:eastAsiaTheme="minorEastAsia"/>
          <w:kern w:val="0"/>
          <w:szCs w:val="21"/>
        </w:rPr>
        <w:t>）具有战略规划和定位，能够积极推动多边业务合作，最大限度地调动整体资源，为基金投资赢取机会；</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w:t>
      </w:r>
      <w:r>
        <w:rPr>
          <w:rFonts w:eastAsiaTheme="minorEastAsia"/>
          <w:kern w:val="0"/>
          <w:szCs w:val="21"/>
        </w:rPr>
        <w:t>4</w:t>
      </w:r>
      <w:r>
        <w:rPr>
          <w:rFonts w:eastAsiaTheme="minorEastAsia"/>
          <w:kern w:val="0"/>
          <w:szCs w:val="21"/>
        </w:rPr>
        <w:t>）其他有利于基金持有人利益的商业合作考虑。</w:t>
      </w:r>
    </w:p>
    <w:p w:rsidR="00AC744F" w:rsidRDefault="00AC744F">
      <w:pPr>
        <w:tabs>
          <w:tab w:val="left" w:pos="426"/>
        </w:tabs>
        <w:spacing w:line="360" w:lineRule="auto"/>
        <w:ind w:firstLineChars="200" w:firstLine="420"/>
        <w:jc w:val="left"/>
        <w:rPr>
          <w:rFonts w:eastAsiaTheme="minorEastAsia"/>
          <w:kern w:val="0"/>
          <w:szCs w:val="21"/>
        </w:rPr>
      </w:pP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、券商专用交易单元选择程序：</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(1) </w:t>
      </w:r>
      <w:r>
        <w:rPr>
          <w:rFonts w:eastAsiaTheme="minorEastAsia"/>
          <w:kern w:val="0"/>
          <w:szCs w:val="21"/>
        </w:rPr>
        <w:t>对交易单元候选券商的综合服务进行评估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由相关部门牵头并组织有关人员依据上述交易单元选择标准和《券商服务评价办法》，对候选交易单元的券商服务质量和综合实力进行评估。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(2) </w:t>
      </w:r>
      <w:r>
        <w:rPr>
          <w:rFonts w:eastAsiaTheme="minorEastAsia"/>
          <w:kern w:val="0"/>
          <w:szCs w:val="21"/>
        </w:rPr>
        <w:t>填写《新增交易单元申请审核表》</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牵头部门汇总对各候选交易单元券商的综合评估结果，择优选出拟新增单元，填写《新增交易单元申请审核表》，对拟新增交易单元的必要性和合规性进行阐述。</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 xml:space="preserve">(3) </w:t>
      </w:r>
      <w:r>
        <w:rPr>
          <w:rFonts w:eastAsiaTheme="minorEastAsia"/>
          <w:kern w:val="0"/>
          <w:szCs w:val="21"/>
        </w:rPr>
        <w:t>候选交易单元名单提交分管领导审批</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公司分管领导对相关部门提交的《新增交易单元申请审核表》及其对券商综合评估的结果进行审核，并签署审批意见。</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(4)</w:t>
      </w:r>
      <w:r>
        <w:rPr>
          <w:rFonts w:eastAsiaTheme="minorEastAsia"/>
          <w:kern w:val="0"/>
          <w:szCs w:val="21"/>
        </w:rPr>
        <w:t>协议签署及通知托管人</w:t>
      </w: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基金管理人与被选择的券商签订《证券交易单元租用协议》，并通知基金托管人。</w:t>
      </w:r>
    </w:p>
    <w:p w:rsidR="00AC744F" w:rsidRDefault="00AC744F">
      <w:pPr>
        <w:tabs>
          <w:tab w:val="left" w:pos="426"/>
        </w:tabs>
        <w:spacing w:line="360" w:lineRule="auto"/>
        <w:ind w:firstLineChars="200" w:firstLine="420"/>
        <w:jc w:val="left"/>
        <w:rPr>
          <w:rFonts w:eastAsiaTheme="minorEastAsia"/>
          <w:kern w:val="0"/>
          <w:szCs w:val="21"/>
        </w:rPr>
      </w:pPr>
    </w:p>
    <w:p w:rsidR="00AC744F" w:rsidRDefault="00025007">
      <w:pPr>
        <w:tabs>
          <w:tab w:val="left" w:pos="426"/>
        </w:tabs>
        <w:spacing w:line="360" w:lineRule="auto"/>
        <w:ind w:firstLineChars="200" w:firstLine="420"/>
        <w:jc w:val="left"/>
        <w:rPr>
          <w:rFonts w:eastAsiaTheme="minorEastAsia"/>
          <w:kern w:val="0"/>
          <w:szCs w:val="21"/>
        </w:rPr>
      </w:pPr>
      <w:r>
        <w:rPr>
          <w:rFonts w:eastAsiaTheme="minorEastAsia"/>
          <w:kern w:val="0"/>
          <w:szCs w:val="21"/>
        </w:rPr>
        <w:t>3</w:t>
      </w:r>
      <w:r>
        <w:rPr>
          <w:rFonts w:eastAsiaTheme="minorEastAsia"/>
          <w:kern w:val="0"/>
          <w:szCs w:val="21"/>
        </w:rPr>
        <w:t>、报告期内基金租用券商交易单元的变更情况：</w:t>
      </w:r>
    </w:p>
    <w:p w:rsidR="001548F9" w:rsidRPr="006A2FD2" w:rsidRDefault="001548F9" w:rsidP="006A2FD2">
      <w:pPr>
        <w:tabs>
          <w:tab w:val="left" w:pos="426"/>
        </w:tabs>
        <w:spacing w:line="360" w:lineRule="auto"/>
        <w:ind w:firstLineChars="200" w:firstLine="420"/>
        <w:jc w:val="left"/>
        <w:rPr>
          <w:rFonts w:eastAsiaTheme="minorEastAsia"/>
          <w:kern w:val="0"/>
          <w:szCs w:val="21"/>
        </w:rPr>
      </w:pPr>
      <w:r w:rsidRPr="0045565B">
        <w:rPr>
          <w:rFonts w:eastAsiaTheme="minorEastAsia"/>
          <w:kern w:val="0"/>
          <w:szCs w:val="21"/>
        </w:rPr>
        <w:t>无</w:t>
      </w:r>
    </w:p>
    <w:p w:rsidR="00F66777" w:rsidRDefault="00F66777" w:rsidP="00F66777">
      <w:pPr>
        <w:pStyle w:val="20"/>
        <w:spacing w:before="29" w:after="0" w:line="288" w:lineRule="auto"/>
        <w:rPr>
          <w:rFonts w:ascii="Times New Roman" w:hAnsi="Times New Roman"/>
          <w:kern w:val="0"/>
          <w:sz w:val="21"/>
          <w:szCs w:val="21"/>
        </w:rPr>
      </w:pPr>
      <w:bookmarkStart w:id="118" w:name="OLE_LINK177"/>
      <w:bookmarkStart w:id="119" w:name="OLE_LINK176"/>
      <w:bookmarkStart w:id="120" w:name="OLE_LINK175"/>
      <w:bookmarkStart w:id="121" w:name="OLE_LINK156"/>
      <w:bookmarkStart w:id="122" w:name="OLE_LINK146"/>
      <w:bookmarkStart w:id="123" w:name="OLE_LINK108"/>
      <w:bookmarkStart w:id="124" w:name="OLE_LINK37"/>
      <w:bookmarkStart w:id="125" w:name="OLE_LINK36"/>
      <w:bookmarkStart w:id="126" w:name="OLE_LINK35"/>
      <w:bookmarkStart w:id="127" w:name="OLE_LINK32"/>
      <w:bookmarkStart w:id="128" w:name="OLE_LINK31"/>
      <w:bookmarkStart w:id="129" w:name="OLE_LINK30"/>
      <w:bookmarkStart w:id="130" w:name="OLE_LINK29"/>
      <w:bookmarkStart w:id="131" w:name="_Toc249707408"/>
      <w:bookmarkEnd w:id="117"/>
      <w:r>
        <w:rPr>
          <w:rFonts w:ascii="Times New Roman" w:hAnsi="Times New Roman"/>
          <w:kern w:val="0"/>
          <w:sz w:val="21"/>
          <w:szCs w:val="21"/>
        </w:rPr>
        <w:t xml:space="preserve">10.7.2 </w:t>
      </w:r>
      <w:r>
        <w:rPr>
          <w:rFonts w:ascii="Times New Roman" w:hAnsi="Times New Roman" w:hint="eastAsia"/>
          <w:kern w:val="0"/>
          <w:sz w:val="21"/>
          <w:szCs w:val="21"/>
        </w:rPr>
        <w:t>基金租用证券公司交易单元进行其他证券投资的情况</w:t>
      </w:r>
      <w:bookmarkEnd w:id="118"/>
      <w:bookmarkEnd w:id="119"/>
      <w:bookmarkEnd w:id="120"/>
      <w:bookmarkEnd w:id="121"/>
      <w:bookmarkEnd w:id="122"/>
      <w:bookmarkEnd w:id="123"/>
      <w:bookmarkEnd w:id="124"/>
      <w:bookmarkEnd w:id="125"/>
      <w:bookmarkEnd w:id="126"/>
      <w:bookmarkEnd w:id="127"/>
      <w:bookmarkEnd w:id="128"/>
      <w:bookmarkEnd w:id="129"/>
      <w:bookmarkEnd w:id="130"/>
    </w:p>
    <w:p w:rsidR="001548F9" w:rsidRPr="0045565B" w:rsidRDefault="001548F9" w:rsidP="008971E9">
      <w:pPr>
        <w:wordWrap w:val="0"/>
        <w:ind w:firstLine="420"/>
        <w:jc w:val="right"/>
        <w:rPr>
          <w:rFonts w:eastAsiaTheme="minorEastAsia"/>
          <w:color w:val="000000"/>
          <w:szCs w:val="21"/>
        </w:rPr>
      </w:pPr>
      <w:r w:rsidRPr="0045565B">
        <w:rPr>
          <w:rFonts w:eastAsiaTheme="minorEastAsia"/>
          <w:szCs w:val="21"/>
        </w:rPr>
        <w:t>金额单位</w:t>
      </w:r>
      <w:r w:rsidRPr="0045565B">
        <w:rPr>
          <w:rFonts w:eastAsiaTheme="minorEastAsia"/>
          <w:color w:val="000000"/>
          <w:kern w:val="0"/>
          <w:szCs w:val="21"/>
        </w:rPr>
        <w:t>：</w:t>
      </w:r>
      <w:r w:rsidRPr="0045565B">
        <w:rPr>
          <w:rFonts w:eastAsiaTheme="minorEastAsia"/>
          <w:color w:val="000000"/>
          <w:kern w:val="0"/>
          <w:szCs w:val="21"/>
          <w:lang w:val="zh-CN"/>
        </w:rPr>
        <w:t>人民币元</w:t>
      </w:r>
      <w:bookmarkEnd w:id="131"/>
    </w:p>
    <w:tbl>
      <w:tblPr>
        <w:tblW w:w="91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79"/>
        <w:gridCol w:w="1108"/>
        <w:gridCol w:w="1110"/>
        <w:gridCol w:w="1110"/>
        <w:gridCol w:w="1110"/>
        <w:gridCol w:w="1110"/>
        <w:gridCol w:w="1114"/>
      </w:tblGrid>
      <w:tr w:rsidR="001548F9" w:rsidRPr="0045565B" w:rsidTr="006A2FD2">
        <w:tc>
          <w:tcPr>
            <w:tcW w:w="2479" w:type="dxa"/>
            <w:vMerge w:val="restart"/>
            <w:vAlign w:val="center"/>
          </w:tcPr>
          <w:p w:rsidR="001548F9" w:rsidRPr="0045565B" w:rsidRDefault="001548F9" w:rsidP="0070173B">
            <w:pPr>
              <w:jc w:val="center"/>
              <w:rPr>
                <w:rFonts w:eastAsiaTheme="minorEastAsia"/>
                <w:color w:val="000000"/>
                <w:kern w:val="0"/>
                <w:szCs w:val="21"/>
              </w:rPr>
            </w:pPr>
            <w:r w:rsidRPr="0045565B">
              <w:rPr>
                <w:rFonts w:eastAsiaTheme="minorEastAsia"/>
                <w:color w:val="000000"/>
                <w:szCs w:val="21"/>
              </w:rPr>
              <w:t>券商名称</w:t>
            </w:r>
          </w:p>
        </w:tc>
        <w:tc>
          <w:tcPr>
            <w:tcW w:w="2218"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债券交易</w:t>
            </w:r>
          </w:p>
        </w:tc>
        <w:tc>
          <w:tcPr>
            <w:tcW w:w="2220"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回购交易</w:t>
            </w:r>
          </w:p>
        </w:tc>
        <w:tc>
          <w:tcPr>
            <w:tcW w:w="2224" w:type="dxa"/>
            <w:gridSpan w:val="2"/>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权证交易</w:t>
            </w:r>
          </w:p>
        </w:tc>
      </w:tr>
      <w:tr w:rsidR="001548F9" w:rsidRPr="0045565B" w:rsidTr="006A2FD2">
        <w:tc>
          <w:tcPr>
            <w:tcW w:w="2479" w:type="dxa"/>
            <w:vMerge/>
            <w:vAlign w:val="center"/>
          </w:tcPr>
          <w:p w:rsidR="001548F9" w:rsidRPr="0045565B" w:rsidRDefault="001548F9" w:rsidP="0070173B">
            <w:pPr>
              <w:widowControl/>
              <w:jc w:val="left"/>
              <w:rPr>
                <w:rFonts w:eastAsiaTheme="minorEastAsia"/>
                <w:color w:val="000000"/>
                <w:kern w:val="0"/>
                <w:szCs w:val="21"/>
              </w:rPr>
            </w:pPr>
          </w:p>
        </w:tc>
        <w:tc>
          <w:tcPr>
            <w:tcW w:w="1108"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占当期债券成交总额的比例</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占当期回购成交总额的比例</w:t>
            </w:r>
          </w:p>
        </w:tc>
        <w:tc>
          <w:tcPr>
            <w:tcW w:w="1110"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成交金额</w:t>
            </w:r>
          </w:p>
        </w:tc>
        <w:tc>
          <w:tcPr>
            <w:tcW w:w="1114" w:type="dxa"/>
            <w:vAlign w:val="center"/>
          </w:tcPr>
          <w:p w:rsidR="001548F9" w:rsidRPr="0045565B" w:rsidRDefault="001548F9" w:rsidP="0070173B">
            <w:pPr>
              <w:jc w:val="center"/>
              <w:rPr>
                <w:rFonts w:eastAsiaTheme="minorEastAsia"/>
                <w:color w:val="000000"/>
                <w:szCs w:val="21"/>
              </w:rPr>
            </w:pPr>
            <w:r w:rsidRPr="0045565B">
              <w:rPr>
                <w:rFonts w:eastAsiaTheme="minorEastAsia"/>
                <w:color w:val="000000"/>
                <w:szCs w:val="21"/>
              </w:rPr>
              <w:t>占当期权证成交总额的比例</w:t>
            </w:r>
          </w:p>
        </w:tc>
      </w:tr>
      <w:tr w:rsidR="00AC744F">
        <w:tc>
          <w:tcPr>
            <w:tcW w:w="2479" w:type="dxa"/>
            <w:vAlign w:val="center"/>
          </w:tcPr>
          <w:p w:rsidR="00AC744F" w:rsidRDefault="00025007">
            <w:pPr>
              <w:jc w:val="center"/>
            </w:pPr>
            <w:r>
              <w:rPr>
                <w:rFonts w:eastAsiaTheme="minorEastAsia"/>
                <w:szCs w:val="21"/>
              </w:rPr>
              <w:t>招商证券</w:t>
            </w:r>
          </w:p>
        </w:tc>
        <w:tc>
          <w:tcPr>
            <w:tcW w:w="1108" w:type="dxa"/>
            <w:vAlign w:val="center"/>
          </w:tcPr>
          <w:p w:rsidR="00AC744F" w:rsidRDefault="00025007">
            <w:pPr>
              <w:jc w:val="right"/>
            </w:pPr>
            <w:r>
              <w:rPr>
                <w:rFonts w:eastAsiaTheme="minorEastAsia"/>
                <w:szCs w:val="21"/>
              </w:rPr>
              <w:t>151,814,078.07</w:t>
            </w:r>
          </w:p>
        </w:tc>
        <w:tc>
          <w:tcPr>
            <w:tcW w:w="1110" w:type="dxa"/>
            <w:vAlign w:val="center"/>
          </w:tcPr>
          <w:p w:rsidR="00AC744F" w:rsidRDefault="00025007">
            <w:pPr>
              <w:jc w:val="right"/>
            </w:pPr>
            <w:r>
              <w:rPr>
                <w:rFonts w:eastAsiaTheme="minorEastAsia"/>
                <w:szCs w:val="21"/>
              </w:rPr>
              <w:t>100.00%</w:t>
            </w:r>
          </w:p>
        </w:tc>
        <w:tc>
          <w:tcPr>
            <w:tcW w:w="1110" w:type="dxa"/>
            <w:vAlign w:val="center"/>
          </w:tcPr>
          <w:p w:rsidR="00AC744F" w:rsidRDefault="00025007">
            <w:pPr>
              <w:jc w:val="right"/>
            </w:pPr>
            <w:r>
              <w:rPr>
                <w:rFonts w:eastAsiaTheme="minorEastAsia"/>
                <w:szCs w:val="21"/>
              </w:rPr>
              <w:t>271,500,000.00</w:t>
            </w:r>
          </w:p>
        </w:tc>
        <w:tc>
          <w:tcPr>
            <w:tcW w:w="1110" w:type="dxa"/>
            <w:vAlign w:val="center"/>
          </w:tcPr>
          <w:p w:rsidR="00AC744F" w:rsidRDefault="00025007">
            <w:pPr>
              <w:jc w:val="right"/>
            </w:pPr>
            <w:r>
              <w:rPr>
                <w:rFonts w:eastAsiaTheme="minorEastAsia"/>
                <w:szCs w:val="21"/>
              </w:rPr>
              <w:t>100.00%</w:t>
            </w:r>
          </w:p>
        </w:tc>
        <w:tc>
          <w:tcPr>
            <w:tcW w:w="1110" w:type="dxa"/>
            <w:vAlign w:val="center"/>
          </w:tcPr>
          <w:p w:rsidR="00AC744F" w:rsidRDefault="00025007">
            <w:pPr>
              <w:jc w:val="right"/>
            </w:pPr>
            <w:r>
              <w:rPr>
                <w:rFonts w:eastAsiaTheme="minorEastAsia"/>
                <w:szCs w:val="21"/>
              </w:rPr>
              <w:t>-</w:t>
            </w:r>
          </w:p>
        </w:tc>
        <w:tc>
          <w:tcPr>
            <w:tcW w:w="1114" w:type="dxa"/>
            <w:vAlign w:val="center"/>
          </w:tcPr>
          <w:p w:rsidR="00AC744F" w:rsidRDefault="00025007">
            <w:pPr>
              <w:jc w:val="right"/>
            </w:pPr>
            <w:r>
              <w:rPr>
                <w:rFonts w:eastAsiaTheme="minorEastAsia"/>
                <w:szCs w:val="21"/>
              </w:rPr>
              <w:t>-</w:t>
            </w:r>
          </w:p>
        </w:tc>
      </w:tr>
    </w:tbl>
    <w:p w:rsidR="00E90C74" w:rsidRPr="0045565B" w:rsidRDefault="00E90C74" w:rsidP="0071266A">
      <w:pPr>
        <w:pStyle w:val="1"/>
        <w:keepNext/>
        <w:keepLines/>
        <w:widowControl w:val="0"/>
        <w:spacing w:beforeLines="100" w:afterLines="100" w:line="360" w:lineRule="auto"/>
        <w:jc w:val="center"/>
        <w:rPr>
          <w:rFonts w:eastAsiaTheme="minorEastAsia"/>
          <w:b/>
          <w:bCs/>
          <w:sz w:val="21"/>
          <w:szCs w:val="21"/>
          <w:lang w:val="en-US"/>
        </w:rPr>
      </w:pPr>
      <w:bookmarkStart w:id="132" w:name="_Toc361324902"/>
      <w:r w:rsidRPr="0045565B">
        <w:rPr>
          <w:rFonts w:eastAsiaTheme="minorEastAsia"/>
          <w:b/>
          <w:bCs/>
          <w:sz w:val="21"/>
          <w:szCs w:val="21"/>
          <w:lang w:val="en-US"/>
        </w:rPr>
        <w:t xml:space="preserve">11  </w:t>
      </w:r>
      <w:r w:rsidRPr="0045565B">
        <w:rPr>
          <w:rFonts w:eastAsiaTheme="minorEastAsia"/>
          <w:b/>
          <w:bCs/>
          <w:sz w:val="21"/>
          <w:szCs w:val="21"/>
          <w:lang w:val="en-US"/>
        </w:rPr>
        <w:t>影响投资者决策的其他重要信息</w:t>
      </w:r>
      <w:bookmarkEnd w:id="132"/>
    </w:p>
    <w:p w:rsidR="00FC0D0D" w:rsidRPr="004F0662" w:rsidRDefault="00FC0D0D" w:rsidP="00FC0D0D">
      <w:pPr>
        <w:autoSpaceDE w:val="0"/>
        <w:autoSpaceDN w:val="0"/>
        <w:adjustRightInd w:val="0"/>
        <w:spacing w:line="360" w:lineRule="auto"/>
        <w:jc w:val="left"/>
        <w:rPr>
          <w:rFonts w:ascii="宋体" w:hAnsi="宋体"/>
          <w:b/>
          <w:bCs/>
          <w:color w:val="000000"/>
          <w:kern w:val="0"/>
          <w:szCs w:val="21"/>
        </w:rPr>
      </w:pPr>
      <w:r w:rsidRPr="004F0662">
        <w:rPr>
          <w:rFonts w:ascii="宋体" w:hAnsi="宋体"/>
          <w:b/>
          <w:bCs/>
          <w:color w:val="000000"/>
          <w:kern w:val="0"/>
          <w:szCs w:val="21"/>
        </w:rPr>
        <w:t>11.</w:t>
      </w:r>
      <w:r w:rsidRPr="004F0662">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FC0D0D" w:rsidRPr="004F0662" w:rsidTr="00F71573">
        <w:tc>
          <w:tcPr>
            <w:tcW w:w="993" w:type="dxa"/>
            <w:vMerge w:val="restart"/>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投资者类别</w:t>
            </w:r>
          </w:p>
        </w:tc>
        <w:tc>
          <w:tcPr>
            <w:tcW w:w="5670" w:type="dxa"/>
            <w:gridSpan w:val="5"/>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报告期内持有基金份额变化情况</w:t>
            </w:r>
          </w:p>
        </w:tc>
        <w:tc>
          <w:tcPr>
            <w:tcW w:w="2549" w:type="dxa"/>
            <w:gridSpan w:val="2"/>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报告期末持有基金情况</w:t>
            </w:r>
          </w:p>
        </w:tc>
      </w:tr>
      <w:tr w:rsidR="00FC0D0D" w:rsidRPr="004F0662" w:rsidTr="00F71573">
        <w:tc>
          <w:tcPr>
            <w:tcW w:w="993" w:type="dxa"/>
            <w:vMerge/>
            <w:vAlign w:val="center"/>
          </w:tcPr>
          <w:p w:rsidR="00FC0D0D" w:rsidRPr="004F0662" w:rsidRDefault="00FC0D0D" w:rsidP="00F71573">
            <w:pPr>
              <w:autoSpaceDE w:val="0"/>
              <w:autoSpaceDN w:val="0"/>
              <w:adjustRightInd w:val="0"/>
              <w:jc w:val="center"/>
              <w:rPr>
                <w:rFonts w:ascii="宋体" w:hAnsi="宋体"/>
                <w:b/>
                <w:bCs/>
                <w:color w:val="000000"/>
                <w:kern w:val="0"/>
                <w:szCs w:val="21"/>
              </w:rPr>
            </w:pPr>
          </w:p>
        </w:tc>
        <w:tc>
          <w:tcPr>
            <w:tcW w:w="992"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序号</w:t>
            </w:r>
          </w:p>
        </w:tc>
        <w:tc>
          <w:tcPr>
            <w:tcW w:w="1843"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持有基金份额比例达到或者超过20%的时间区间</w:t>
            </w:r>
          </w:p>
        </w:tc>
        <w:tc>
          <w:tcPr>
            <w:tcW w:w="851"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期初份额</w:t>
            </w:r>
          </w:p>
        </w:tc>
        <w:tc>
          <w:tcPr>
            <w:tcW w:w="850"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申购份额</w:t>
            </w:r>
          </w:p>
        </w:tc>
        <w:tc>
          <w:tcPr>
            <w:tcW w:w="1134" w:type="dxa"/>
            <w:vAlign w:val="center"/>
          </w:tcPr>
          <w:p w:rsidR="00FC0D0D" w:rsidRPr="004F0662" w:rsidRDefault="00FC0D0D" w:rsidP="00F71573">
            <w:pPr>
              <w:widowControl/>
              <w:jc w:val="center"/>
              <w:rPr>
                <w:rFonts w:ascii="宋体" w:hAnsi="宋体"/>
                <w:b/>
                <w:bCs/>
                <w:color w:val="000000"/>
                <w:kern w:val="0"/>
                <w:szCs w:val="21"/>
              </w:rPr>
            </w:pPr>
            <w:r w:rsidRPr="004F0662">
              <w:rPr>
                <w:rFonts w:ascii="宋体" w:hAnsi="宋体" w:hint="eastAsia"/>
                <w:color w:val="000000"/>
                <w:kern w:val="0"/>
                <w:szCs w:val="21"/>
              </w:rPr>
              <w:t>赎回份额</w:t>
            </w:r>
          </w:p>
        </w:tc>
        <w:tc>
          <w:tcPr>
            <w:tcW w:w="1419"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持有份额</w:t>
            </w:r>
          </w:p>
        </w:tc>
        <w:tc>
          <w:tcPr>
            <w:tcW w:w="1130" w:type="dxa"/>
            <w:vAlign w:val="center"/>
          </w:tcPr>
          <w:p w:rsidR="00FC0D0D" w:rsidRPr="004F0662" w:rsidRDefault="00FC0D0D" w:rsidP="00F71573">
            <w:pPr>
              <w:autoSpaceDE w:val="0"/>
              <w:autoSpaceDN w:val="0"/>
              <w:adjustRightInd w:val="0"/>
              <w:jc w:val="center"/>
              <w:rPr>
                <w:rFonts w:ascii="宋体" w:hAnsi="宋体"/>
                <w:b/>
                <w:bCs/>
                <w:color w:val="000000"/>
                <w:kern w:val="0"/>
                <w:szCs w:val="21"/>
              </w:rPr>
            </w:pPr>
            <w:r w:rsidRPr="004F0662">
              <w:rPr>
                <w:rFonts w:ascii="宋体" w:hAnsi="宋体" w:hint="eastAsia"/>
                <w:color w:val="000000"/>
                <w:kern w:val="0"/>
                <w:szCs w:val="21"/>
              </w:rPr>
              <w:t>份额占比</w:t>
            </w:r>
          </w:p>
        </w:tc>
      </w:tr>
      <w:tr w:rsidR="00AC744F">
        <w:tc>
          <w:tcPr>
            <w:tcW w:w="993" w:type="dxa"/>
            <w:vMerge w:val="restart"/>
          </w:tcPr>
          <w:p w:rsidR="00AC744F" w:rsidRDefault="00AC744F"/>
          <w:p w:rsidR="00AC744F" w:rsidRDefault="00025007">
            <w:r>
              <w:rPr>
                <w:rFonts w:ascii="宋体" w:hAnsi="宋体" w:hint="eastAsia"/>
                <w:bCs/>
                <w:color w:val="000000"/>
                <w:kern w:val="0"/>
                <w:szCs w:val="21"/>
              </w:rPr>
              <w:t>机构</w:t>
            </w:r>
          </w:p>
        </w:tc>
        <w:tc>
          <w:tcPr>
            <w:tcW w:w="992" w:type="dxa"/>
            <w:vAlign w:val="center"/>
          </w:tcPr>
          <w:p w:rsidR="00AC744F" w:rsidRDefault="00025007">
            <w:pPr>
              <w:jc w:val="center"/>
            </w:pPr>
            <w:r>
              <w:rPr>
                <w:rFonts w:ascii="宋体" w:hAnsi="宋体"/>
                <w:color w:val="000000"/>
                <w:kern w:val="0"/>
                <w:szCs w:val="21"/>
              </w:rPr>
              <w:t>1</w:t>
            </w:r>
          </w:p>
        </w:tc>
        <w:tc>
          <w:tcPr>
            <w:tcW w:w="1843" w:type="dxa"/>
            <w:vAlign w:val="center"/>
          </w:tcPr>
          <w:p w:rsidR="00AC744F" w:rsidRDefault="00025007">
            <w:pPr>
              <w:jc w:val="center"/>
            </w:pPr>
            <w:r>
              <w:rPr>
                <w:rFonts w:ascii="宋体" w:hAnsi="宋体"/>
                <w:color w:val="000000"/>
                <w:kern w:val="0"/>
                <w:szCs w:val="21"/>
              </w:rPr>
              <w:t>20190101-20190630</w:t>
            </w:r>
          </w:p>
        </w:tc>
        <w:tc>
          <w:tcPr>
            <w:tcW w:w="851" w:type="dxa"/>
            <w:vAlign w:val="center"/>
          </w:tcPr>
          <w:p w:rsidR="00AC744F" w:rsidRDefault="00025007">
            <w:pPr>
              <w:jc w:val="center"/>
            </w:pPr>
            <w:r>
              <w:rPr>
                <w:rFonts w:ascii="宋体" w:hAnsi="宋体"/>
                <w:color w:val="000000"/>
                <w:kern w:val="0"/>
                <w:szCs w:val="21"/>
              </w:rPr>
              <w:t>1,793,859,488.29</w:t>
            </w:r>
          </w:p>
        </w:tc>
        <w:tc>
          <w:tcPr>
            <w:tcW w:w="850" w:type="dxa"/>
            <w:vAlign w:val="center"/>
          </w:tcPr>
          <w:p w:rsidR="00AC744F" w:rsidRDefault="00025007">
            <w:pPr>
              <w:jc w:val="center"/>
            </w:pPr>
            <w:r>
              <w:rPr>
                <w:rFonts w:ascii="宋体" w:hAnsi="宋体"/>
                <w:color w:val="000000"/>
                <w:kern w:val="0"/>
                <w:szCs w:val="21"/>
              </w:rPr>
              <w:t>0.00</w:t>
            </w:r>
          </w:p>
        </w:tc>
        <w:tc>
          <w:tcPr>
            <w:tcW w:w="1134" w:type="dxa"/>
            <w:vAlign w:val="center"/>
          </w:tcPr>
          <w:p w:rsidR="00AC744F" w:rsidRDefault="00025007">
            <w:pPr>
              <w:jc w:val="center"/>
            </w:pPr>
            <w:r>
              <w:rPr>
                <w:rFonts w:ascii="宋体" w:hAnsi="宋体"/>
                <w:color w:val="000000"/>
                <w:kern w:val="0"/>
                <w:szCs w:val="21"/>
              </w:rPr>
              <w:t>0.00</w:t>
            </w:r>
          </w:p>
        </w:tc>
        <w:tc>
          <w:tcPr>
            <w:tcW w:w="1419" w:type="dxa"/>
            <w:vAlign w:val="center"/>
          </w:tcPr>
          <w:p w:rsidR="00AC744F" w:rsidRDefault="00025007">
            <w:pPr>
              <w:jc w:val="center"/>
            </w:pPr>
            <w:r>
              <w:rPr>
                <w:rFonts w:ascii="宋体" w:hAnsi="宋体"/>
                <w:color w:val="000000"/>
                <w:kern w:val="0"/>
                <w:szCs w:val="21"/>
              </w:rPr>
              <w:t>1,793,859,488.29</w:t>
            </w:r>
          </w:p>
        </w:tc>
        <w:tc>
          <w:tcPr>
            <w:tcW w:w="1130" w:type="dxa"/>
            <w:vAlign w:val="center"/>
          </w:tcPr>
          <w:p w:rsidR="00AC744F" w:rsidRDefault="00025007">
            <w:pPr>
              <w:jc w:val="center"/>
            </w:pPr>
            <w:r>
              <w:rPr>
                <w:rFonts w:ascii="宋体" w:hAnsi="宋体"/>
                <w:color w:val="000000"/>
                <w:kern w:val="0"/>
                <w:szCs w:val="21"/>
              </w:rPr>
              <w:t>99.97%</w:t>
            </w:r>
          </w:p>
        </w:tc>
      </w:tr>
      <w:tr w:rsidR="00FC0D0D" w:rsidRPr="004F0662" w:rsidTr="00F71573">
        <w:tc>
          <w:tcPr>
            <w:tcW w:w="9212" w:type="dxa"/>
            <w:gridSpan w:val="8"/>
            <w:vAlign w:val="center"/>
          </w:tcPr>
          <w:p w:rsidR="00FC0D0D" w:rsidRPr="004F0662" w:rsidRDefault="00FC0D0D" w:rsidP="00F71573">
            <w:pPr>
              <w:autoSpaceDE w:val="0"/>
              <w:autoSpaceDN w:val="0"/>
              <w:adjustRightInd w:val="0"/>
              <w:jc w:val="center"/>
              <w:rPr>
                <w:rFonts w:ascii="宋体" w:hAnsi="宋体"/>
                <w:kern w:val="0"/>
                <w:szCs w:val="21"/>
              </w:rPr>
            </w:pPr>
            <w:r w:rsidRPr="004F0662">
              <w:rPr>
                <w:rFonts w:ascii="宋体" w:hAnsi="宋体"/>
                <w:color w:val="000000"/>
                <w:kern w:val="0"/>
                <w:szCs w:val="21"/>
              </w:rPr>
              <w:t>产品特有风险</w:t>
            </w:r>
          </w:p>
        </w:tc>
      </w:tr>
      <w:tr w:rsidR="00FC0D0D" w:rsidRPr="004F0662" w:rsidTr="00F71573">
        <w:tc>
          <w:tcPr>
            <w:tcW w:w="9212" w:type="dxa"/>
            <w:gridSpan w:val="8"/>
            <w:vAlign w:val="center"/>
          </w:tcPr>
          <w:p w:rsidR="00FC0D0D" w:rsidRPr="004F0662" w:rsidRDefault="00FC0D0D" w:rsidP="00F71573">
            <w:pPr>
              <w:autoSpaceDE w:val="0"/>
              <w:autoSpaceDN w:val="0"/>
              <w:adjustRightInd w:val="0"/>
              <w:jc w:val="left"/>
              <w:rPr>
                <w:rFonts w:ascii="宋体" w:hAnsi="宋体"/>
                <w:kern w:val="0"/>
                <w:szCs w:val="21"/>
              </w:rPr>
            </w:pPr>
            <w:r w:rsidRPr="004F0662">
              <w:rPr>
                <w:rFonts w:ascii="宋体" w:hAnsi="宋体" w:hint="eastAsia"/>
                <w:kern w:val="0"/>
                <w:szCs w:val="21"/>
              </w:rPr>
              <w:t>本基金报告期内出现单一投资者持有基金份额比例达到或者超过20%的情形。如该单一投资者大额赎回将可能导致基金份额净值波动风险、基金流动性风险等特定风险。</w:t>
            </w:r>
          </w:p>
        </w:tc>
      </w:tr>
    </w:tbl>
    <w:p w:rsidR="00FC0D0D" w:rsidRPr="004F0662" w:rsidRDefault="00FC0D0D" w:rsidP="00FC0D0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11.2 影响投资者决策的其他重要信息</w:t>
      </w:r>
    </w:p>
    <w:p w:rsidR="001548F9" w:rsidRPr="00FC0D0D" w:rsidRDefault="00FC0D0D" w:rsidP="00FC0D0D">
      <w:pPr>
        <w:spacing w:line="360" w:lineRule="auto"/>
        <w:ind w:firstLineChars="200" w:firstLine="420"/>
        <w:rPr>
          <w:rFonts w:ascii="宋体" w:hAnsi="宋体"/>
          <w:color w:val="000000"/>
          <w:szCs w:val="21"/>
        </w:rPr>
      </w:pPr>
      <w:r w:rsidRPr="004F0662">
        <w:rPr>
          <w:rFonts w:ascii="宋体" w:hAnsi="宋体"/>
          <w:color w:val="000000"/>
          <w:szCs w:val="21"/>
        </w:rPr>
        <w:t>无。</w:t>
      </w:r>
    </w:p>
    <w:p w:rsidR="001548F9" w:rsidRPr="0045565B" w:rsidRDefault="001548F9" w:rsidP="00D24622">
      <w:pPr>
        <w:ind w:firstLineChars="150" w:firstLine="315"/>
        <w:rPr>
          <w:rFonts w:eastAsiaTheme="minorEastAsia"/>
          <w:bCs/>
          <w:color w:val="000000"/>
          <w:szCs w:val="21"/>
        </w:rPr>
      </w:pPr>
    </w:p>
    <w:p w:rsidR="001548F9" w:rsidRPr="0045565B" w:rsidRDefault="001548F9" w:rsidP="00D24622">
      <w:pPr>
        <w:ind w:firstLineChars="150" w:firstLine="315"/>
        <w:rPr>
          <w:rFonts w:eastAsiaTheme="minorEastAsia"/>
          <w:bCs/>
          <w:color w:val="000000"/>
          <w:szCs w:val="21"/>
        </w:rPr>
      </w:pPr>
    </w:p>
    <w:p w:rsidR="001548F9" w:rsidRPr="0045565B" w:rsidRDefault="001548F9" w:rsidP="0071266A">
      <w:pPr>
        <w:spacing w:beforeLines="100" w:line="360" w:lineRule="auto"/>
        <w:ind w:left="839"/>
        <w:jc w:val="right"/>
        <w:rPr>
          <w:rFonts w:eastAsiaTheme="minorEastAsia"/>
          <w:b/>
          <w:bCs/>
          <w:szCs w:val="21"/>
        </w:rPr>
      </w:pPr>
      <w:r w:rsidRPr="0045565B">
        <w:rPr>
          <w:rFonts w:eastAsiaTheme="minorEastAsia"/>
          <w:b/>
          <w:bCs/>
          <w:szCs w:val="21"/>
        </w:rPr>
        <w:t>华安基金管理有限公司</w:t>
      </w:r>
    </w:p>
    <w:p w:rsidR="001548F9" w:rsidRPr="0045565B" w:rsidRDefault="001548F9" w:rsidP="000372F8">
      <w:pPr>
        <w:spacing w:line="360" w:lineRule="auto"/>
        <w:ind w:left="840"/>
        <w:jc w:val="right"/>
        <w:rPr>
          <w:rFonts w:eastAsiaTheme="minorEastAsia"/>
          <w:b/>
          <w:bCs/>
          <w:szCs w:val="21"/>
        </w:rPr>
      </w:pPr>
      <w:r w:rsidRPr="0045565B">
        <w:rPr>
          <w:rFonts w:eastAsiaTheme="minorEastAsia"/>
          <w:b/>
          <w:bCs/>
          <w:szCs w:val="21"/>
        </w:rPr>
        <w:t>二〇一九年八月二十八日</w:t>
      </w:r>
    </w:p>
    <w:sectPr w:rsidR="001548F9" w:rsidRPr="0045565B"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007" w:rsidRDefault="00025007">
      <w:r>
        <w:separator/>
      </w:r>
    </w:p>
  </w:endnote>
  <w:endnote w:type="continuationSeparator" w:id="1">
    <w:p w:rsidR="00025007" w:rsidRDefault="000250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Default="0087346E" w:rsidP="00C03B3A">
    <w:pPr>
      <w:pStyle w:val="a6"/>
      <w:framePr w:wrap="around" w:vAnchor="text" w:hAnchor="margin" w:xAlign="right" w:y="1"/>
      <w:rPr>
        <w:rStyle w:val="a7"/>
      </w:rPr>
    </w:pPr>
    <w:r>
      <w:rPr>
        <w:rStyle w:val="a7"/>
      </w:rPr>
      <w:fldChar w:fldCharType="begin"/>
    </w:r>
    <w:r w:rsidR="004B3136">
      <w:rPr>
        <w:rStyle w:val="a7"/>
      </w:rPr>
      <w:instrText xml:space="preserve">PAGE  </w:instrText>
    </w:r>
    <w:r>
      <w:rPr>
        <w:rStyle w:val="a7"/>
      </w:rPr>
      <w:fldChar w:fldCharType="end"/>
    </w:r>
  </w:p>
  <w:p w:rsidR="004B3136" w:rsidRDefault="004B3136" w:rsidP="00C03B3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Default="004B3136" w:rsidP="00C03B3A">
    <w:pPr>
      <w:pStyle w:val="a6"/>
      <w:ind w:right="360"/>
      <w:jc w:val="center"/>
    </w:pPr>
    <w:r>
      <w:rPr>
        <w:rFonts w:hint="eastAsia"/>
        <w:kern w:val="0"/>
        <w:szCs w:val="21"/>
      </w:rPr>
      <w:t>第</w:t>
    </w:r>
    <w:r w:rsidR="0087346E">
      <w:rPr>
        <w:kern w:val="0"/>
        <w:szCs w:val="21"/>
      </w:rPr>
      <w:fldChar w:fldCharType="begin"/>
    </w:r>
    <w:r>
      <w:rPr>
        <w:kern w:val="0"/>
        <w:szCs w:val="21"/>
      </w:rPr>
      <w:instrText xml:space="preserve"> PAGE </w:instrText>
    </w:r>
    <w:r w:rsidR="0087346E">
      <w:rPr>
        <w:kern w:val="0"/>
        <w:szCs w:val="21"/>
      </w:rPr>
      <w:fldChar w:fldCharType="separate"/>
    </w:r>
    <w:r w:rsidR="0071266A">
      <w:rPr>
        <w:noProof/>
        <w:kern w:val="0"/>
        <w:szCs w:val="21"/>
      </w:rPr>
      <w:t>2</w:t>
    </w:r>
    <w:r w:rsidR="0087346E">
      <w:rPr>
        <w:kern w:val="0"/>
        <w:szCs w:val="21"/>
      </w:rPr>
      <w:fldChar w:fldCharType="end"/>
    </w:r>
    <w:r>
      <w:rPr>
        <w:rFonts w:hint="eastAsia"/>
        <w:kern w:val="0"/>
        <w:szCs w:val="21"/>
      </w:rPr>
      <w:t>页共</w:t>
    </w:r>
    <w:r w:rsidR="0087346E">
      <w:rPr>
        <w:kern w:val="0"/>
        <w:szCs w:val="21"/>
      </w:rPr>
      <w:fldChar w:fldCharType="begin"/>
    </w:r>
    <w:r>
      <w:rPr>
        <w:kern w:val="0"/>
        <w:szCs w:val="21"/>
      </w:rPr>
      <w:instrText xml:space="preserve"> NUMPAGES </w:instrText>
    </w:r>
    <w:r w:rsidR="0087346E">
      <w:rPr>
        <w:kern w:val="0"/>
        <w:szCs w:val="21"/>
      </w:rPr>
      <w:fldChar w:fldCharType="separate"/>
    </w:r>
    <w:r w:rsidR="0071266A">
      <w:rPr>
        <w:noProof/>
        <w:kern w:val="0"/>
        <w:szCs w:val="21"/>
      </w:rPr>
      <w:t>3</w:t>
    </w:r>
    <w:r w:rsidR="0087346E">
      <w:rPr>
        <w:kern w:val="0"/>
        <w:szCs w:val="21"/>
      </w:rPr>
      <w:fldChar w:fldCharType="end"/>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007" w:rsidRDefault="00025007">
      <w:r>
        <w:separator/>
      </w:r>
    </w:p>
  </w:footnote>
  <w:footnote w:type="continuationSeparator" w:id="1">
    <w:p w:rsidR="00025007" w:rsidRDefault="000250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136" w:rsidRPr="00801E52" w:rsidRDefault="004B3136" w:rsidP="002243A3">
    <w:pPr>
      <w:pStyle w:val="a9"/>
      <w:pBdr>
        <w:bottom w:val="single" w:sz="6" w:space="0" w:color="auto"/>
      </w:pBdr>
      <w:jc w:val="right"/>
    </w:pPr>
    <w:r w:rsidRPr="00801E52">
      <w:t>华安安悦债券型证券投资基金</w:t>
    </w:r>
    <w:r w:rsidRPr="00801E52">
      <w:t>2019</w:t>
    </w:r>
    <w:r w:rsidRPr="00801E52">
      <w:t>年半年度报告</w:t>
    </w:r>
    <w:r w:rsidRPr="00801E52">
      <w:rPr>
        <w:rFonts w:hint="eastAsia"/>
      </w:rPr>
      <w:t>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110"/>
    <w:rsid w:val="00000EBD"/>
    <w:rsid w:val="000019B6"/>
    <w:rsid w:val="00001B39"/>
    <w:rsid w:val="00002644"/>
    <w:rsid w:val="00003577"/>
    <w:rsid w:val="0000403B"/>
    <w:rsid w:val="00004337"/>
    <w:rsid w:val="00005172"/>
    <w:rsid w:val="0000551D"/>
    <w:rsid w:val="00005911"/>
    <w:rsid w:val="00005F65"/>
    <w:rsid w:val="000102A7"/>
    <w:rsid w:val="00010918"/>
    <w:rsid w:val="00010A83"/>
    <w:rsid w:val="00010A8E"/>
    <w:rsid w:val="00010AC3"/>
    <w:rsid w:val="00010C1F"/>
    <w:rsid w:val="00010F11"/>
    <w:rsid w:val="00011081"/>
    <w:rsid w:val="00011EB5"/>
    <w:rsid w:val="0001280C"/>
    <w:rsid w:val="00013CAE"/>
    <w:rsid w:val="000162AF"/>
    <w:rsid w:val="00017581"/>
    <w:rsid w:val="0001767C"/>
    <w:rsid w:val="00020583"/>
    <w:rsid w:val="0002154E"/>
    <w:rsid w:val="00021813"/>
    <w:rsid w:val="00021DD4"/>
    <w:rsid w:val="000221FE"/>
    <w:rsid w:val="00023BE7"/>
    <w:rsid w:val="0002411B"/>
    <w:rsid w:val="0002453B"/>
    <w:rsid w:val="00024A49"/>
    <w:rsid w:val="00024C15"/>
    <w:rsid w:val="00024C62"/>
    <w:rsid w:val="00024CA0"/>
    <w:rsid w:val="00025007"/>
    <w:rsid w:val="000274FE"/>
    <w:rsid w:val="000276C9"/>
    <w:rsid w:val="0003228A"/>
    <w:rsid w:val="000322D5"/>
    <w:rsid w:val="000323F4"/>
    <w:rsid w:val="0003271C"/>
    <w:rsid w:val="00032ADD"/>
    <w:rsid w:val="00032FE1"/>
    <w:rsid w:val="00033104"/>
    <w:rsid w:val="000331EA"/>
    <w:rsid w:val="000335CE"/>
    <w:rsid w:val="00033EC1"/>
    <w:rsid w:val="00034BA5"/>
    <w:rsid w:val="000358FE"/>
    <w:rsid w:val="00035B5A"/>
    <w:rsid w:val="00037267"/>
    <w:rsid w:val="000372F8"/>
    <w:rsid w:val="000378BC"/>
    <w:rsid w:val="00037CF2"/>
    <w:rsid w:val="00037FCF"/>
    <w:rsid w:val="000415E6"/>
    <w:rsid w:val="00041844"/>
    <w:rsid w:val="00041BC8"/>
    <w:rsid w:val="00041F20"/>
    <w:rsid w:val="000421B8"/>
    <w:rsid w:val="00042656"/>
    <w:rsid w:val="000429DF"/>
    <w:rsid w:val="00042AAD"/>
    <w:rsid w:val="000430CA"/>
    <w:rsid w:val="000437C4"/>
    <w:rsid w:val="0004381B"/>
    <w:rsid w:val="00043ABF"/>
    <w:rsid w:val="00044158"/>
    <w:rsid w:val="000445E4"/>
    <w:rsid w:val="000471B4"/>
    <w:rsid w:val="00050260"/>
    <w:rsid w:val="00050DE0"/>
    <w:rsid w:val="000510AB"/>
    <w:rsid w:val="000514E0"/>
    <w:rsid w:val="00053091"/>
    <w:rsid w:val="0005346A"/>
    <w:rsid w:val="000534CD"/>
    <w:rsid w:val="00053EED"/>
    <w:rsid w:val="0005448A"/>
    <w:rsid w:val="00055AF1"/>
    <w:rsid w:val="00056EC6"/>
    <w:rsid w:val="000573B5"/>
    <w:rsid w:val="00060597"/>
    <w:rsid w:val="00060A2C"/>
    <w:rsid w:val="00060CB4"/>
    <w:rsid w:val="00061167"/>
    <w:rsid w:val="0006211C"/>
    <w:rsid w:val="00062997"/>
    <w:rsid w:val="00062AC1"/>
    <w:rsid w:val="0006334D"/>
    <w:rsid w:val="00063554"/>
    <w:rsid w:val="00063D34"/>
    <w:rsid w:val="0006475F"/>
    <w:rsid w:val="00064AE3"/>
    <w:rsid w:val="00064FC8"/>
    <w:rsid w:val="00066524"/>
    <w:rsid w:val="000671A3"/>
    <w:rsid w:val="00070CD1"/>
    <w:rsid w:val="00071022"/>
    <w:rsid w:val="0007171B"/>
    <w:rsid w:val="000717A1"/>
    <w:rsid w:val="0007231E"/>
    <w:rsid w:val="00072DE0"/>
    <w:rsid w:val="00073DB1"/>
    <w:rsid w:val="00073F87"/>
    <w:rsid w:val="00076397"/>
    <w:rsid w:val="000764CB"/>
    <w:rsid w:val="00076CC5"/>
    <w:rsid w:val="000801D6"/>
    <w:rsid w:val="000801F4"/>
    <w:rsid w:val="00080423"/>
    <w:rsid w:val="0008141B"/>
    <w:rsid w:val="00081A3D"/>
    <w:rsid w:val="00081D05"/>
    <w:rsid w:val="0008226A"/>
    <w:rsid w:val="0008313C"/>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17D5"/>
    <w:rsid w:val="000919B7"/>
    <w:rsid w:val="00092720"/>
    <w:rsid w:val="000934D7"/>
    <w:rsid w:val="00093C66"/>
    <w:rsid w:val="00094876"/>
    <w:rsid w:val="000951F7"/>
    <w:rsid w:val="000957D9"/>
    <w:rsid w:val="00095912"/>
    <w:rsid w:val="00095CE0"/>
    <w:rsid w:val="00096933"/>
    <w:rsid w:val="00096995"/>
    <w:rsid w:val="00096A92"/>
    <w:rsid w:val="00096B18"/>
    <w:rsid w:val="00097230"/>
    <w:rsid w:val="00097ED0"/>
    <w:rsid w:val="000A13A2"/>
    <w:rsid w:val="000A1448"/>
    <w:rsid w:val="000A14B6"/>
    <w:rsid w:val="000A1BD6"/>
    <w:rsid w:val="000A1BFB"/>
    <w:rsid w:val="000A1CF2"/>
    <w:rsid w:val="000A1D5F"/>
    <w:rsid w:val="000A2F63"/>
    <w:rsid w:val="000A3022"/>
    <w:rsid w:val="000A38DE"/>
    <w:rsid w:val="000A457E"/>
    <w:rsid w:val="000A4672"/>
    <w:rsid w:val="000A4FEF"/>
    <w:rsid w:val="000A53FD"/>
    <w:rsid w:val="000A549A"/>
    <w:rsid w:val="000A578A"/>
    <w:rsid w:val="000A5B71"/>
    <w:rsid w:val="000A6E4A"/>
    <w:rsid w:val="000A72F2"/>
    <w:rsid w:val="000B0C56"/>
    <w:rsid w:val="000B0E46"/>
    <w:rsid w:val="000B0F6C"/>
    <w:rsid w:val="000B2B57"/>
    <w:rsid w:val="000B2C8D"/>
    <w:rsid w:val="000B36CC"/>
    <w:rsid w:val="000B3E43"/>
    <w:rsid w:val="000B417C"/>
    <w:rsid w:val="000B4365"/>
    <w:rsid w:val="000B4F79"/>
    <w:rsid w:val="000B5CC0"/>
    <w:rsid w:val="000B6F72"/>
    <w:rsid w:val="000B7EC1"/>
    <w:rsid w:val="000C01F9"/>
    <w:rsid w:val="000C05AB"/>
    <w:rsid w:val="000C0871"/>
    <w:rsid w:val="000C0CA5"/>
    <w:rsid w:val="000C0F55"/>
    <w:rsid w:val="000C127D"/>
    <w:rsid w:val="000C15BE"/>
    <w:rsid w:val="000C1723"/>
    <w:rsid w:val="000C1B20"/>
    <w:rsid w:val="000C224F"/>
    <w:rsid w:val="000C2EBC"/>
    <w:rsid w:val="000C3FD9"/>
    <w:rsid w:val="000C4107"/>
    <w:rsid w:val="000C45E7"/>
    <w:rsid w:val="000C45F5"/>
    <w:rsid w:val="000C5E98"/>
    <w:rsid w:val="000C608E"/>
    <w:rsid w:val="000C698D"/>
    <w:rsid w:val="000C705C"/>
    <w:rsid w:val="000C7AE4"/>
    <w:rsid w:val="000D01F4"/>
    <w:rsid w:val="000D0339"/>
    <w:rsid w:val="000D0B89"/>
    <w:rsid w:val="000D1519"/>
    <w:rsid w:val="000D3145"/>
    <w:rsid w:val="000D36D1"/>
    <w:rsid w:val="000D4AAD"/>
    <w:rsid w:val="000D52DC"/>
    <w:rsid w:val="000D55E8"/>
    <w:rsid w:val="000D6054"/>
    <w:rsid w:val="000D619B"/>
    <w:rsid w:val="000D788B"/>
    <w:rsid w:val="000D7BDE"/>
    <w:rsid w:val="000E09E9"/>
    <w:rsid w:val="000E1288"/>
    <w:rsid w:val="000E1526"/>
    <w:rsid w:val="000E2950"/>
    <w:rsid w:val="000E32CD"/>
    <w:rsid w:val="000E34ED"/>
    <w:rsid w:val="000E4456"/>
    <w:rsid w:val="000E5830"/>
    <w:rsid w:val="000E6184"/>
    <w:rsid w:val="000E67FE"/>
    <w:rsid w:val="000F0C0A"/>
    <w:rsid w:val="000F175F"/>
    <w:rsid w:val="000F17D1"/>
    <w:rsid w:val="000F21C4"/>
    <w:rsid w:val="000F254E"/>
    <w:rsid w:val="000F2C75"/>
    <w:rsid w:val="000F3506"/>
    <w:rsid w:val="000F593E"/>
    <w:rsid w:val="000F60F3"/>
    <w:rsid w:val="000F60FF"/>
    <w:rsid w:val="000F635F"/>
    <w:rsid w:val="000F6C61"/>
    <w:rsid w:val="000F715D"/>
    <w:rsid w:val="00100C12"/>
    <w:rsid w:val="001013A8"/>
    <w:rsid w:val="00102CC8"/>
    <w:rsid w:val="00103084"/>
    <w:rsid w:val="001030B5"/>
    <w:rsid w:val="0010352B"/>
    <w:rsid w:val="001049B6"/>
    <w:rsid w:val="00104DE3"/>
    <w:rsid w:val="001051C6"/>
    <w:rsid w:val="001052BF"/>
    <w:rsid w:val="00105388"/>
    <w:rsid w:val="0010577B"/>
    <w:rsid w:val="00105C9C"/>
    <w:rsid w:val="00106605"/>
    <w:rsid w:val="001069ED"/>
    <w:rsid w:val="00106C1F"/>
    <w:rsid w:val="001116BA"/>
    <w:rsid w:val="0011177A"/>
    <w:rsid w:val="0011179E"/>
    <w:rsid w:val="00111C71"/>
    <w:rsid w:val="001141C0"/>
    <w:rsid w:val="00114467"/>
    <w:rsid w:val="00115975"/>
    <w:rsid w:val="00116E31"/>
    <w:rsid w:val="00120825"/>
    <w:rsid w:val="00120EED"/>
    <w:rsid w:val="001212B4"/>
    <w:rsid w:val="00121C30"/>
    <w:rsid w:val="001220E0"/>
    <w:rsid w:val="0012304E"/>
    <w:rsid w:val="0012336E"/>
    <w:rsid w:val="001237F2"/>
    <w:rsid w:val="001239C8"/>
    <w:rsid w:val="00123A56"/>
    <w:rsid w:val="001248EF"/>
    <w:rsid w:val="001257C7"/>
    <w:rsid w:val="00126502"/>
    <w:rsid w:val="00126AF2"/>
    <w:rsid w:val="00126DDF"/>
    <w:rsid w:val="001270BF"/>
    <w:rsid w:val="00127BAC"/>
    <w:rsid w:val="00127FF5"/>
    <w:rsid w:val="00131110"/>
    <w:rsid w:val="00131EC2"/>
    <w:rsid w:val="001321F9"/>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120"/>
    <w:rsid w:val="001548F9"/>
    <w:rsid w:val="00154ADA"/>
    <w:rsid w:val="00154B08"/>
    <w:rsid w:val="0015531A"/>
    <w:rsid w:val="00157418"/>
    <w:rsid w:val="00157B5A"/>
    <w:rsid w:val="0016050B"/>
    <w:rsid w:val="00160E35"/>
    <w:rsid w:val="0016380C"/>
    <w:rsid w:val="00163816"/>
    <w:rsid w:val="00163B27"/>
    <w:rsid w:val="0016425E"/>
    <w:rsid w:val="00164BF7"/>
    <w:rsid w:val="00164DAE"/>
    <w:rsid w:val="00165317"/>
    <w:rsid w:val="001657AB"/>
    <w:rsid w:val="001674E1"/>
    <w:rsid w:val="001705E6"/>
    <w:rsid w:val="0017073D"/>
    <w:rsid w:val="00170D38"/>
    <w:rsid w:val="00171484"/>
    <w:rsid w:val="00171BAD"/>
    <w:rsid w:val="00171F2C"/>
    <w:rsid w:val="00173AF1"/>
    <w:rsid w:val="001744B4"/>
    <w:rsid w:val="001751EF"/>
    <w:rsid w:val="001756A1"/>
    <w:rsid w:val="001761EE"/>
    <w:rsid w:val="00176EAA"/>
    <w:rsid w:val="00176F0E"/>
    <w:rsid w:val="00177030"/>
    <w:rsid w:val="0017725A"/>
    <w:rsid w:val="00177C4B"/>
    <w:rsid w:val="00177F6A"/>
    <w:rsid w:val="00181293"/>
    <w:rsid w:val="00181E6C"/>
    <w:rsid w:val="00182A38"/>
    <w:rsid w:val="0018325A"/>
    <w:rsid w:val="001832DD"/>
    <w:rsid w:val="00183D7A"/>
    <w:rsid w:val="001848D4"/>
    <w:rsid w:val="00184B04"/>
    <w:rsid w:val="00184CAE"/>
    <w:rsid w:val="00186199"/>
    <w:rsid w:val="00186F7A"/>
    <w:rsid w:val="00190788"/>
    <w:rsid w:val="00190AE2"/>
    <w:rsid w:val="00190E27"/>
    <w:rsid w:val="001928F7"/>
    <w:rsid w:val="00193182"/>
    <w:rsid w:val="00193575"/>
    <w:rsid w:val="0019389D"/>
    <w:rsid w:val="00193B62"/>
    <w:rsid w:val="00194537"/>
    <w:rsid w:val="0019563C"/>
    <w:rsid w:val="001956CA"/>
    <w:rsid w:val="00195B79"/>
    <w:rsid w:val="001A081B"/>
    <w:rsid w:val="001A088E"/>
    <w:rsid w:val="001A0F4A"/>
    <w:rsid w:val="001A1B13"/>
    <w:rsid w:val="001A1D38"/>
    <w:rsid w:val="001A21A9"/>
    <w:rsid w:val="001A2A97"/>
    <w:rsid w:val="001A364F"/>
    <w:rsid w:val="001A39B7"/>
    <w:rsid w:val="001A42FA"/>
    <w:rsid w:val="001A4AEC"/>
    <w:rsid w:val="001A4BE3"/>
    <w:rsid w:val="001A59D8"/>
    <w:rsid w:val="001A5FA6"/>
    <w:rsid w:val="001A668F"/>
    <w:rsid w:val="001A71CC"/>
    <w:rsid w:val="001A7F30"/>
    <w:rsid w:val="001B2F0C"/>
    <w:rsid w:val="001B30CA"/>
    <w:rsid w:val="001B3513"/>
    <w:rsid w:val="001B353A"/>
    <w:rsid w:val="001B36E6"/>
    <w:rsid w:val="001B3D3E"/>
    <w:rsid w:val="001B50CD"/>
    <w:rsid w:val="001B52FE"/>
    <w:rsid w:val="001B6B5E"/>
    <w:rsid w:val="001B7890"/>
    <w:rsid w:val="001B7ACC"/>
    <w:rsid w:val="001C005A"/>
    <w:rsid w:val="001C00CF"/>
    <w:rsid w:val="001C03A0"/>
    <w:rsid w:val="001C0806"/>
    <w:rsid w:val="001C2521"/>
    <w:rsid w:val="001C2F9C"/>
    <w:rsid w:val="001C3399"/>
    <w:rsid w:val="001C37F6"/>
    <w:rsid w:val="001C4D9F"/>
    <w:rsid w:val="001C5289"/>
    <w:rsid w:val="001C5637"/>
    <w:rsid w:val="001C6288"/>
    <w:rsid w:val="001C67A1"/>
    <w:rsid w:val="001C70DE"/>
    <w:rsid w:val="001C7C6D"/>
    <w:rsid w:val="001C7F70"/>
    <w:rsid w:val="001D0538"/>
    <w:rsid w:val="001D0634"/>
    <w:rsid w:val="001D0F6A"/>
    <w:rsid w:val="001D21BC"/>
    <w:rsid w:val="001D295A"/>
    <w:rsid w:val="001D2E47"/>
    <w:rsid w:val="001D2FA5"/>
    <w:rsid w:val="001D35E0"/>
    <w:rsid w:val="001D5045"/>
    <w:rsid w:val="001D5494"/>
    <w:rsid w:val="001D5A44"/>
    <w:rsid w:val="001D6213"/>
    <w:rsid w:val="001D724B"/>
    <w:rsid w:val="001D7517"/>
    <w:rsid w:val="001E03BE"/>
    <w:rsid w:val="001E0AAA"/>
    <w:rsid w:val="001E0BE3"/>
    <w:rsid w:val="001E0F28"/>
    <w:rsid w:val="001E11D3"/>
    <w:rsid w:val="001E15F1"/>
    <w:rsid w:val="001E1C4F"/>
    <w:rsid w:val="001E287E"/>
    <w:rsid w:val="001E2A6A"/>
    <w:rsid w:val="001E3536"/>
    <w:rsid w:val="001E3DC2"/>
    <w:rsid w:val="001E56FF"/>
    <w:rsid w:val="001E5C6B"/>
    <w:rsid w:val="001E6EBF"/>
    <w:rsid w:val="001E7505"/>
    <w:rsid w:val="001E7C94"/>
    <w:rsid w:val="001F0307"/>
    <w:rsid w:val="001F03E1"/>
    <w:rsid w:val="001F221F"/>
    <w:rsid w:val="001F3CC6"/>
    <w:rsid w:val="001F3F50"/>
    <w:rsid w:val="001F4530"/>
    <w:rsid w:val="001F47C0"/>
    <w:rsid w:val="001F4CE8"/>
    <w:rsid w:val="001F5CE2"/>
    <w:rsid w:val="001F5DBA"/>
    <w:rsid w:val="001F5DE3"/>
    <w:rsid w:val="001F5F74"/>
    <w:rsid w:val="001F7147"/>
    <w:rsid w:val="002010DE"/>
    <w:rsid w:val="00201962"/>
    <w:rsid w:val="00201B58"/>
    <w:rsid w:val="00202968"/>
    <w:rsid w:val="00202C32"/>
    <w:rsid w:val="00203973"/>
    <w:rsid w:val="00203AEF"/>
    <w:rsid w:val="002045E7"/>
    <w:rsid w:val="00206245"/>
    <w:rsid w:val="00207A46"/>
    <w:rsid w:val="00211A26"/>
    <w:rsid w:val="00212249"/>
    <w:rsid w:val="002125F7"/>
    <w:rsid w:val="0021397C"/>
    <w:rsid w:val="00214418"/>
    <w:rsid w:val="00214463"/>
    <w:rsid w:val="00214756"/>
    <w:rsid w:val="00214EBC"/>
    <w:rsid w:val="00215CF2"/>
    <w:rsid w:val="00215D9F"/>
    <w:rsid w:val="00216310"/>
    <w:rsid w:val="00216B48"/>
    <w:rsid w:val="00216BCE"/>
    <w:rsid w:val="0021712C"/>
    <w:rsid w:val="00217867"/>
    <w:rsid w:val="00217AE3"/>
    <w:rsid w:val="00217C6C"/>
    <w:rsid w:val="00220416"/>
    <w:rsid w:val="00220421"/>
    <w:rsid w:val="00220542"/>
    <w:rsid w:val="00220D7F"/>
    <w:rsid w:val="002210EB"/>
    <w:rsid w:val="00221174"/>
    <w:rsid w:val="00222DE3"/>
    <w:rsid w:val="00223244"/>
    <w:rsid w:val="002233F0"/>
    <w:rsid w:val="002243A3"/>
    <w:rsid w:val="0022498A"/>
    <w:rsid w:val="00225756"/>
    <w:rsid w:val="00225ADC"/>
    <w:rsid w:val="00225CEB"/>
    <w:rsid w:val="0022692D"/>
    <w:rsid w:val="002279AA"/>
    <w:rsid w:val="00231610"/>
    <w:rsid w:val="002318F3"/>
    <w:rsid w:val="00231E15"/>
    <w:rsid w:val="0023323F"/>
    <w:rsid w:val="002341C9"/>
    <w:rsid w:val="00234202"/>
    <w:rsid w:val="002353C1"/>
    <w:rsid w:val="00235938"/>
    <w:rsid w:val="002359EB"/>
    <w:rsid w:val="00235BC2"/>
    <w:rsid w:val="002363AB"/>
    <w:rsid w:val="00236933"/>
    <w:rsid w:val="0023727B"/>
    <w:rsid w:val="00237579"/>
    <w:rsid w:val="00237675"/>
    <w:rsid w:val="00237C6D"/>
    <w:rsid w:val="0024096B"/>
    <w:rsid w:val="00241582"/>
    <w:rsid w:val="00241B45"/>
    <w:rsid w:val="00241F7A"/>
    <w:rsid w:val="002420CE"/>
    <w:rsid w:val="002424D7"/>
    <w:rsid w:val="0024260D"/>
    <w:rsid w:val="00242657"/>
    <w:rsid w:val="002428F6"/>
    <w:rsid w:val="00242FA2"/>
    <w:rsid w:val="0024431F"/>
    <w:rsid w:val="00245012"/>
    <w:rsid w:val="0024504E"/>
    <w:rsid w:val="00245236"/>
    <w:rsid w:val="00245761"/>
    <w:rsid w:val="0024651F"/>
    <w:rsid w:val="00247729"/>
    <w:rsid w:val="0025158D"/>
    <w:rsid w:val="00251C7E"/>
    <w:rsid w:val="00252697"/>
    <w:rsid w:val="0025281A"/>
    <w:rsid w:val="00253D3C"/>
    <w:rsid w:val="002544D7"/>
    <w:rsid w:val="00255292"/>
    <w:rsid w:val="0025572E"/>
    <w:rsid w:val="00257359"/>
    <w:rsid w:val="00257578"/>
    <w:rsid w:val="002578B3"/>
    <w:rsid w:val="00257B95"/>
    <w:rsid w:val="00260200"/>
    <w:rsid w:val="00260B06"/>
    <w:rsid w:val="00261D93"/>
    <w:rsid w:val="00262029"/>
    <w:rsid w:val="00263BBD"/>
    <w:rsid w:val="002648D8"/>
    <w:rsid w:val="00265AFB"/>
    <w:rsid w:val="00267EE3"/>
    <w:rsid w:val="00267F59"/>
    <w:rsid w:val="002700E9"/>
    <w:rsid w:val="00270CE9"/>
    <w:rsid w:val="0027235A"/>
    <w:rsid w:val="0027326C"/>
    <w:rsid w:val="00273F86"/>
    <w:rsid w:val="00274009"/>
    <w:rsid w:val="002741BE"/>
    <w:rsid w:val="002752EA"/>
    <w:rsid w:val="00275EAD"/>
    <w:rsid w:val="00276A37"/>
    <w:rsid w:val="00276B03"/>
    <w:rsid w:val="002773FB"/>
    <w:rsid w:val="002774F0"/>
    <w:rsid w:val="00277722"/>
    <w:rsid w:val="0027772A"/>
    <w:rsid w:val="002803A7"/>
    <w:rsid w:val="002811BA"/>
    <w:rsid w:val="002813C5"/>
    <w:rsid w:val="00282C23"/>
    <w:rsid w:val="00282C32"/>
    <w:rsid w:val="0028315D"/>
    <w:rsid w:val="00283885"/>
    <w:rsid w:val="002839A4"/>
    <w:rsid w:val="00283A78"/>
    <w:rsid w:val="002841A9"/>
    <w:rsid w:val="0028459B"/>
    <w:rsid w:val="00284C5F"/>
    <w:rsid w:val="0028507E"/>
    <w:rsid w:val="00285F4D"/>
    <w:rsid w:val="00286183"/>
    <w:rsid w:val="00286C1A"/>
    <w:rsid w:val="002873F0"/>
    <w:rsid w:val="00287762"/>
    <w:rsid w:val="002878AB"/>
    <w:rsid w:val="00290793"/>
    <w:rsid w:val="002916E3"/>
    <w:rsid w:val="00291A70"/>
    <w:rsid w:val="00291DA7"/>
    <w:rsid w:val="00291F6F"/>
    <w:rsid w:val="0029379A"/>
    <w:rsid w:val="00293AD5"/>
    <w:rsid w:val="00293C97"/>
    <w:rsid w:val="002942CB"/>
    <w:rsid w:val="002949EF"/>
    <w:rsid w:val="00294D8F"/>
    <w:rsid w:val="002952A5"/>
    <w:rsid w:val="00295D5A"/>
    <w:rsid w:val="00295E0F"/>
    <w:rsid w:val="002964F9"/>
    <w:rsid w:val="002968D6"/>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46A7"/>
    <w:rsid w:val="002A5C6B"/>
    <w:rsid w:val="002A5D31"/>
    <w:rsid w:val="002A714F"/>
    <w:rsid w:val="002A75D7"/>
    <w:rsid w:val="002A7B1F"/>
    <w:rsid w:val="002B09C0"/>
    <w:rsid w:val="002B1851"/>
    <w:rsid w:val="002B27FF"/>
    <w:rsid w:val="002B2F4E"/>
    <w:rsid w:val="002B5C8E"/>
    <w:rsid w:val="002B6793"/>
    <w:rsid w:val="002B68A5"/>
    <w:rsid w:val="002B780B"/>
    <w:rsid w:val="002C1260"/>
    <w:rsid w:val="002C1704"/>
    <w:rsid w:val="002C1726"/>
    <w:rsid w:val="002C1B31"/>
    <w:rsid w:val="002C1B94"/>
    <w:rsid w:val="002C21A6"/>
    <w:rsid w:val="002C26D5"/>
    <w:rsid w:val="002C42E4"/>
    <w:rsid w:val="002C5777"/>
    <w:rsid w:val="002C5889"/>
    <w:rsid w:val="002C5D97"/>
    <w:rsid w:val="002C65FA"/>
    <w:rsid w:val="002C661D"/>
    <w:rsid w:val="002C77CC"/>
    <w:rsid w:val="002C7C89"/>
    <w:rsid w:val="002D0054"/>
    <w:rsid w:val="002D1A0F"/>
    <w:rsid w:val="002D1B46"/>
    <w:rsid w:val="002D22BF"/>
    <w:rsid w:val="002D237C"/>
    <w:rsid w:val="002D32E3"/>
    <w:rsid w:val="002D33F1"/>
    <w:rsid w:val="002D353D"/>
    <w:rsid w:val="002D3CBD"/>
    <w:rsid w:val="002D52AD"/>
    <w:rsid w:val="002D58D8"/>
    <w:rsid w:val="002D5EB1"/>
    <w:rsid w:val="002D7FA3"/>
    <w:rsid w:val="002E0394"/>
    <w:rsid w:val="002E0644"/>
    <w:rsid w:val="002E0FEB"/>
    <w:rsid w:val="002E171B"/>
    <w:rsid w:val="002E1DC2"/>
    <w:rsid w:val="002E2E3E"/>
    <w:rsid w:val="002E319D"/>
    <w:rsid w:val="002E4AD5"/>
    <w:rsid w:val="002E4C2D"/>
    <w:rsid w:val="002E51EA"/>
    <w:rsid w:val="002E5E56"/>
    <w:rsid w:val="002F0F79"/>
    <w:rsid w:val="002F1568"/>
    <w:rsid w:val="002F1C9E"/>
    <w:rsid w:val="002F1EB2"/>
    <w:rsid w:val="002F25C3"/>
    <w:rsid w:val="002F280E"/>
    <w:rsid w:val="002F2CBB"/>
    <w:rsid w:val="002F3470"/>
    <w:rsid w:val="002F3709"/>
    <w:rsid w:val="002F3A6C"/>
    <w:rsid w:val="002F3CF2"/>
    <w:rsid w:val="002F4296"/>
    <w:rsid w:val="002F4C38"/>
    <w:rsid w:val="002F5777"/>
    <w:rsid w:val="002F60EA"/>
    <w:rsid w:val="002F680E"/>
    <w:rsid w:val="002F7E03"/>
    <w:rsid w:val="00300128"/>
    <w:rsid w:val="00300951"/>
    <w:rsid w:val="00300E8A"/>
    <w:rsid w:val="003011BD"/>
    <w:rsid w:val="003023C9"/>
    <w:rsid w:val="00302CA8"/>
    <w:rsid w:val="00302DE9"/>
    <w:rsid w:val="003040A7"/>
    <w:rsid w:val="00304860"/>
    <w:rsid w:val="00304E23"/>
    <w:rsid w:val="00305084"/>
    <w:rsid w:val="003051CF"/>
    <w:rsid w:val="00306408"/>
    <w:rsid w:val="00307249"/>
    <w:rsid w:val="00307919"/>
    <w:rsid w:val="00312C47"/>
    <w:rsid w:val="00312DAE"/>
    <w:rsid w:val="003132DB"/>
    <w:rsid w:val="00313336"/>
    <w:rsid w:val="003137CA"/>
    <w:rsid w:val="00313918"/>
    <w:rsid w:val="003153CB"/>
    <w:rsid w:val="00315865"/>
    <w:rsid w:val="00315910"/>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AE8"/>
    <w:rsid w:val="00323B32"/>
    <w:rsid w:val="00324548"/>
    <w:rsid w:val="00324FB6"/>
    <w:rsid w:val="003251F4"/>
    <w:rsid w:val="00325408"/>
    <w:rsid w:val="00325EF2"/>
    <w:rsid w:val="00326927"/>
    <w:rsid w:val="00327CCC"/>
    <w:rsid w:val="003303E3"/>
    <w:rsid w:val="00330443"/>
    <w:rsid w:val="00330451"/>
    <w:rsid w:val="00330651"/>
    <w:rsid w:val="00331A88"/>
    <w:rsid w:val="00332505"/>
    <w:rsid w:val="003329EA"/>
    <w:rsid w:val="00332C6E"/>
    <w:rsid w:val="00332D73"/>
    <w:rsid w:val="003336FF"/>
    <w:rsid w:val="003338BE"/>
    <w:rsid w:val="00333A3D"/>
    <w:rsid w:val="00336AA2"/>
    <w:rsid w:val="00337B1B"/>
    <w:rsid w:val="003405DA"/>
    <w:rsid w:val="003407A5"/>
    <w:rsid w:val="0034096C"/>
    <w:rsid w:val="003410A1"/>
    <w:rsid w:val="00341188"/>
    <w:rsid w:val="0034147B"/>
    <w:rsid w:val="003424CB"/>
    <w:rsid w:val="0034349C"/>
    <w:rsid w:val="003439DB"/>
    <w:rsid w:val="00343AD4"/>
    <w:rsid w:val="00344FBE"/>
    <w:rsid w:val="00345432"/>
    <w:rsid w:val="00346759"/>
    <w:rsid w:val="00346982"/>
    <w:rsid w:val="00350238"/>
    <w:rsid w:val="0035109C"/>
    <w:rsid w:val="00351752"/>
    <w:rsid w:val="00351F0A"/>
    <w:rsid w:val="00352648"/>
    <w:rsid w:val="00353AC6"/>
    <w:rsid w:val="003540A7"/>
    <w:rsid w:val="003542B7"/>
    <w:rsid w:val="0035432B"/>
    <w:rsid w:val="00354765"/>
    <w:rsid w:val="00354E10"/>
    <w:rsid w:val="003570E4"/>
    <w:rsid w:val="00357B15"/>
    <w:rsid w:val="00357BB3"/>
    <w:rsid w:val="003602EA"/>
    <w:rsid w:val="003609DD"/>
    <w:rsid w:val="00360F81"/>
    <w:rsid w:val="00361E7E"/>
    <w:rsid w:val="0036247E"/>
    <w:rsid w:val="00363D25"/>
    <w:rsid w:val="003648F2"/>
    <w:rsid w:val="00364FA1"/>
    <w:rsid w:val="00366B02"/>
    <w:rsid w:val="003671F5"/>
    <w:rsid w:val="00367E88"/>
    <w:rsid w:val="00370AA4"/>
    <w:rsid w:val="003711F2"/>
    <w:rsid w:val="003717FC"/>
    <w:rsid w:val="00371FF4"/>
    <w:rsid w:val="003723C2"/>
    <w:rsid w:val="0037275D"/>
    <w:rsid w:val="00372797"/>
    <w:rsid w:val="00373FD0"/>
    <w:rsid w:val="0037470E"/>
    <w:rsid w:val="00375510"/>
    <w:rsid w:val="00375CC4"/>
    <w:rsid w:val="00376103"/>
    <w:rsid w:val="003767B3"/>
    <w:rsid w:val="00376B49"/>
    <w:rsid w:val="00376FC5"/>
    <w:rsid w:val="00377520"/>
    <w:rsid w:val="00380033"/>
    <w:rsid w:val="00380D36"/>
    <w:rsid w:val="00380F49"/>
    <w:rsid w:val="003822D3"/>
    <w:rsid w:val="00383CB5"/>
    <w:rsid w:val="0038480C"/>
    <w:rsid w:val="00384DC9"/>
    <w:rsid w:val="0038566E"/>
    <w:rsid w:val="00385C66"/>
    <w:rsid w:val="00386630"/>
    <w:rsid w:val="00386A6C"/>
    <w:rsid w:val="003874B6"/>
    <w:rsid w:val="00387876"/>
    <w:rsid w:val="0039003D"/>
    <w:rsid w:val="00390379"/>
    <w:rsid w:val="00390741"/>
    <w:rsid w:val="003909FB"/>
    <w:rsid w:val="00390B25"/>
    <w:rsid w:val="00390DD9"/>
    <w:rsid w:val="00392958"/>
    <w:rsid w:val="00392AE5"/>
    <w:rsid w:val="00394393"/>
    <w:rsid w:val="00395CAA"/>
    <w:rsid w:val="00395CC3"/>
    <w:rsid w:val="0039626A"/>
    <w:rsid w:val="00396588"/>
    <w:rsid w:val="00396863"/>
    <w:rsid w:val="00396C75"/>
    <w:rsid w:val="003970B5"/>
    <w:rsid w:val="00397156"/>
    <w:rsid w:val="00397960"/>
    <w:rsid w:val="003A0663"/>
    <w:rsid w:val="003A1FE0"/>
    <w:rsid w:val="003A3BC4"/>
    <w:rsid w:val="003A458A"/>
    <w:rsid w:val="003A4FE2"/>
    <w:rsid w:val="003A5119"/>
    <w:rsid w:val="003A551D"/>
    <w:rsid w:val="003A702B"/>
    <w:rsid w:val="003A7E6F"/>
    <w:rsid w:val="003B05F2"/>
    <w:rsid w:val="003B2A94"/>
    <w:rsid w:val="003B2E87"/>
    <w:rsid w:val="003B2F13"/>
    <w:rsid w:val="003B3353"/>
    <w:rsid w:val="003B405E"/>
    <w:rsid w:val="003B4712"/>
    <w:rsid w:val="003B47EB"/>
    <w:rsid w:val="003B48BA"/>
    <w:rsid w:val="003B57D3"/>
    <w:rsid w:val="003B59CA"/>
    <w:rsid w:val="003B6067"/>
    <w:rsid w:val="003C06E4"/>
    <w:rsid w:val="003C0892"/>
    <w:rsid w:val="003C08E3"/>
    <w:rsid w:val="003C09B5"/>
    <w:rsid w:val="003C0ECA"/>
    <w:rsid w:val="003C0F62"/>
    <w:rsid w:val="003C1176"/>
    <w:rsid w:val="003C1272"/>
    <w:rsid w:val="003C1D9A"/>
    <w:rsid w:val="003C1DA4"/>
    <w:rsid w:val="003C1F58"/>
    <w:rsid w:val="003C2BCE"/>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CC1"/>
    <w:rsid w:val="003D4D70"/>
    <w:rsid w:val="003D4FFC"/>
    <w:rsid w:val="003D51ED"/>
    <w:rsid w:val="003D569B"/>
    <w:rsid w:val="003D78B5"/>
    <w:rsid w:val="003E03F6"/>
    <w:rsid w:val="003E099F"/>
    <w:rsid w:val="003E19FF"/>
    <w:rsid w:val="003E244F"/>
    <w:rsid w:val="003E2C82"/>
    <w:rsid w:val="003E372A"/>
    <w:rsid w:val="003E37AE"/>
    <w:rsid w:val="003E3AB5"/>
    <w:rsid w:val="003E501C"/>
    <w:rsid w:val="003E5104"/>
    <w:rsid w:val="003E5165"/>
    <w:rsid w:val="003E572C"/>
    <w:rsid w:val="003E62A6"/>
    <w:rsid w:val="003E695F"/>
    <w:rsid w:val="003E6BDE"/>
    <w:rsid w:val="003E6C9B"/>
    <w:rsid w:val="003E6D39"/>
    <w:rsid w:val="003E709C"/>
    <w:rsid w:val="003E712E"/>
    <w:rsid w:val="003E726D"/>
    <w:rsid w:val="003E798B"/>
    <w:rsid w:val="003E7B89"/>
    <w:rsid w:val="003F0B30"/>
    <w:rsid w:val="003F0FA3"/>
    <w:rsid w:val="003F276B"/>
    <w:rsid w:val="003F4241"/>
    <w:rsid w:val="003F4B8A"/>
    <w:rsid w:val="003F4C20"/>
    <w:rsid w:val="003F62BB"/>
    <w:rsid w:val="003F6FEC"/>
    <w:rsid w:val="003F7B50"/>
    <w:rsid w:val="003F7C45"/>
    <w:rsid w:val="00400241"/>
    <w:rsid w:val="0040132C"/>
    <w:rsid w:val="00401EFD"/>
    <w:rsid w:val="0040231A"/>
    <w:rsid w:val="00402489"/>
    <w:rsid w:val="004049BD"/>
    <w:rsid w:val="00404EB5"/>
    <w:rsid w:val="00405085"/>
    <w:rsid w:val="00405D28"/>
    <w:rsid w:val="004066FC"/>
    <w:rsid w:val="004073AB"/>
    <w:rsid w:val="00407481"/>
    <w:rsid w:val="00407C10"/>
    <w:rsid w:val="00407E90"/>
    <w:rsid w:val="004113B4"/>
    <w:rsid w:val="004119E2"/>
    <w:rsid w:val="00411F11"/>
    <w:rsid w:val="00413323"/>
    <w:rsid w:val="00414503"/>
    <w:rsid w:val="00414827"/>
    <w:rsid w:val="004153B3"/>
    <w:rsid w:val="00415772"/>
    <w:rsid w:val="004163FD"/>
    <w:rsid w:val="0041683D"/>
    <w:rsid w:val="00416C10"/>
    <w:rsid w:val="00417976"/>
    <w:rsid w:val="00417A0E"/>
    <w:rsid w:val="0042053A"/>
    <w:rsid w:val="004213D6"/>
    <w:rsid w:val="0042148B"/>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EED"/>
    <w:rsid w:val="00436430"/>
    <w:rsid w:val="00437778"/>
    <w:rsid w:val="00437C96"/>
    <w:rsid w:val="004408EC"/>
    <w:rsid w:val="004416A4"/>
    <w:rsid w:val="00441E6A"/>
    <w:rsid w:val="00442149"/>
    <w:rsid w:val="00442AEE"/>
    <w:rsid w:val="00443C8F"/>
    <w:rsid w:val="00443EF1"/>
    <w:rsid w:val="00444C60"/>
    <w:rsid w:val="00444E26"/>
    <w:rsid w:val="00444E35"/>
    <w:rsid w:val="0044502D"/>
    <w:rsid w:val="00445783"/>
    <w:rsid w:val="00445F6B"/>
    <w:rsid w:val="00445FEE"/>
    <w:rsid w:val="00446684"/>
    <w:rsid w:val="00447C0A"/>
    <w:rsid w:val="00447CEF"/>
    <w:rsid w:val="00447E28"/>
    <w:rsid w:val="00450BA9"/>
    <w:rsid w:val="00452481"/>
    <w:rsid w:val="004528FA"/>
    <w:rsid w:val="00453ACA"/>
    <w:rsid w:val="00453DC8"/>
    <w:rsid w:val="00455165"/>
    <w:rsid w:val="0045565B"/>
    <w:rsid w:val="0045654B"/>
    <w:rsid w:val="00457804"/>
    <w:rsid w:val="00460AEF"/>
    <w:rsid w:val="00460C52"/>
    <w:rsid w:val="0046135C"/>
    <w:rsid w:val="00462258"/>
    <w:rsid w:val="00462279"/>
    <w:rsid w:val="00463C38"/>
    <w:rsid w:val="004646BF"/>
    <w:rsid w:val="00464744"/>
    <w:rsid w:val="00465CC2"/>
    <w:rsid w:val="004665E3"/>
    <w:rsid w:val="0046760F"/>
    <w:rsid w:val="00471F28"/>
    <w:rsid w:val="0047237D"/>
    <w:rsid w:val="00472561"/>
    <w:rsid w:val="00472D08"/>
    <w:rsid w:val="004731F1"/>
    <w:rsid w:val="00473EB5"/>
    <w:rsid w:val="0047456B"/>
    <w:rsid w:val="00475251"/>
    <w:rsid w:val="004755BD"/>
    <w:rsid w:val="00477400"/>
    <w:rsid w:val="00480BC8"/>
    <w:rsid w:val="00481265"/>
    <w:rsid w:val="004814BF"/>
    <w:rsid w:val="00481C10"/>
    <w:rsid w:val="00482649"/>
    <w:rsid w:val="00482BDC"/>
    <w:rsid w:val="00483630"/>
    <w:rsid w:val="004836EA"/>
    <w:rsid w:val="00483F72"/>
    <w:rsid w:val="00485215"/>
    <w:rsid w:val="00485340"/>
    <w:rsid w:val="0048587E"/>
    <w:rsid w:val="00486DDA"/>
    <w:rsid w:val="0048712F"/>
    <w:rsid w:val="00487C2B"/>
    <w:rsid w:val="004900FF"/>
    <w:rsid w:val="004901FC"/>
    <w:rsid w:val="004903AA"/>
    <w:rsid w:val="0049125B"/>
    <w:rsid w:val="00491C24"/>
    <w:rsid w:val="00491C58"/>
    <w:rsid w:val="00491FAB"/>
    <w:rsid w:val="00492081"/>
    <w:rsid w:val="0049227D"/>
    <w:rsid w:val="0049297D"/>
    <w:rsid w:val="004929F2"/>
    <w:rsid w:val="00492F5E"/>
    <w:rsid w:val="0049505F"/>
    <w:rsid w:val="00495A03"/>
    <w:rsid w:val="00495E28"/>
    <w:rsid w:val="00497079"/>
    <w:rsid w:val="00497450"/>
    <w:rsid w:val="004976A0"/>
    <w:rsid w:val="00497F30"/>
    <w:rsid w:val="00497F49"/>
    <w:rsid w:val="004A1BBA"/>
    <w:rsid w:val="004A23C2"/>
    <w:rsid w:val="004A3336"/>
    <w:rsid w:val="004A3479"/>
    <w:rsid w:val="004A3E3C"/>
    <w:rsid w:val="004A4069"/>
    <w:rsid w:val="004A484E"/>
    <w:rsid w:val="004A5D63"/>
    <w:rsid w:val="004A6513"/>
    <w:rsid w:val="004B01B2"/>
    <w:rsid w:val="004B0E6D"/>
    <w:rsid w:val="004B16E8"/>
    <w:rsid w:val="004B2CA5"/>
    <w:rsid w:val="004B3136"/>
    <w:rsid w:val="004B412E"/>
    <w:rsid w:val="004B4D10"/>
    <w:rsid w:val="004B5AEB"/>
    <w:rsid w:val="004B5B92"/>
    <w:rsid w:val="004B6250"/>
    <w:rsid w:val="004B66F3"/>
    <w:rsid w:val="004B76B1"/>
    <w:rsid w:val="004B7800"/>
    <w:rsid w:val="004C0057"/>
    <w:rsid w:val="004C0541"/>
    <w:rsid w:val="004C0BBF"/>
    <w:rsid w:val="004C1065"/>
    <w:rsid w:val="004C1D08"/>
    <w:rsid w:val="004C1D55"/>
    <w:rsid w:val="004C2836"/>
    <w:rsid w:val="004C2C46"/>
    <w:rsid w:val="004C39B5"/>
    <w:rsid w:val="004C405B"/>
    <w:rsid w:val="004C4550"/>
    <w:rsid w:val="004C54CA"/>
    <w:rsid w:val="004C7235"/>
    <w:rsid w:val="004C7955"/>
    <w:rsid w:val="004D0213"/>
    <w:rsid w:val="004D047F"/>
    <w:rsid w:val="004D0A6A"/>
    <w:rsid w:val="004D0D2C"/>
    <w:rsid w:val="004D0D3C"/>
    <w:rsid w:val="004D1529"/>
    <w:rsid w:val="004D2800"/>
    <w:rsid w:val="004D29F1"/>
    <w:rsid w:val="004D29F3"/>
    <w:rsid w:val="004D3D96"/>
    <w:rsid w:val="004D40BB"/>
    <w:rsid w:val="004D493E"/>
    <w:rsid w:val="004D4EEF"/>
    <w:rsid w:val="004D5316"/>
    <w:rsid w:val="004D575C"/>
    <w:rsid w:val="004D5DB9"/>
    <w:rsid w:val="004D5F4D"/>
    <w:rsid w:val="004D650F"/>
    <w:rsid w:val="004D7269"/>
    <w:rsid w:val="004D74EE"/>
    <w:rsid w:val="004D7F01"/>
    <w:rsid w:val="004E08FC"/>
    <w:rsid w:val="004E0B6E"/>
    <w:rsid w:val="004E1AE3"/>
    <w:rsid w:val="004E2133"/>
    <w:rsid w:val="004E2AB3"/>
    <w:rsid w:val="004E2BD2"/>
    <w:rsid w:val="004E395B"/>
    <w:rsid w:val="004E5EDB"/>
    <w:rsid w:val="004E60FB"/>
    <w:rsid w:val="004E73A5"/>
    <w:rsid w:val="004E758A"/>
    <w:rsid w:val="004F088E"/>
    <w:rsid w:val="004F1C42"/>
    <w:rsid w:val="004F23CE"/>
    <w:rsid w:val="004F2456"/>
    <w:rsid w:val="004F2C5A"/>
    <w:rsid w:val="004F2C82"/>
    <w:rsid w:val="004F31EA"/>
    <w:rsid w:val="004F36AD"/>
    <w:rsid w:val="004F4601"/>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3BD5"/>
    <w:rsid w:val="0050492E"/>
    <w:rsid w:val="005051C9"/>
    <w:rsid w:val="00505CB1"/>
    <w:rsid w:val="00506389"/>
    <w:rsid w:val="00507000"/>
    <w:rsid w:val="00507AD2"/>
    <w:rsid w:val="00507FC5"/>
    <w:rsid w:val="00510A69"/>
    <w:rsid w:val="00510CAF"/>
    <w:rsid w:val="0051114C"/>
    <w:rsid w:val="00511597"/>
    <w:rsid w:val="00511915"/>
    <w:rsid w:val="005128C5"/>
    <w:rsid w:val="00512905"/>
    <w:rsid w:val="00512D8B"/>
    <w:rsid w:val="00512E85"/>
    <w:rsid w:val="0051346B"/>
    <w:rsid w:val="005136C7"/>
    <w:rsid w:val="00513DD2"/>
    <w:rsid w:val="0051478B"/>
    <w:rsid w:val="00514A6B"/>
    <w:rsid w:val="00514C1C"/>
    <w:rsid w:val="005151E7"/>
    <w:rsid w:val="0051524F"/>
    <w:rsid w:val="0051566A"/>
    <w:rsid w:val="00515D7B"/>
    <w:rsid w:val="00515DD8"/>
    <w:rsid w:val="005166E9"/>
    <w:rsid w:val="00517917"/>
    <w:rsid w:val="00517B2F"/>
    <w:rsid w:val="0052009E"/>
    <w:rsid w:val="005200F7"/>
    <w:rsid w:val="00520AB5"/>
    <w:rsid w:val="00520B2B"/>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11D0"/>
    <w:rsid w:val="005427DC"/>
    <w:rsid w:val="00543188"/>
    <w:rsid w:val="005432F0"/>
    <w:rsid w:val="00543367"/>
    <w:rsid w:val="0054384E"/>
    <w:rsid w:val="00543A27"/>
    <w:rsid w:val="00543B3F"/>
    <w:rsid w:val="00543BC6"/>
    <w:rsid w:val="00543BFA"/>
    <w:rsid w:val="00544BBB"/>
    <w:rsid w:val="00545824"/>
    <w:rsid w:val="0054655E"/>
    <w:rsid w:val="00546601"/>
    <w:rsid w:val="00547D9C"/>
    <w:rsid w:val="00547DA1"/>
    <w:rsid w:val="005501BC"/>
    <w:rsid w:val="0055068D"/>
    <w:rsid w:val="00550715"/>
    <w:rsid w:val="00550CCE"/>
    <w:rsid w:val="0055175C"/>
    <w:rsid w:val="00551BAB"/>
    <w:rsid w:val="00551C53"/>
    <w:rsid w:val="00551F4A"/>
    <w:rsid w:val="0055221B"/>
    <w:rsid w:val="005526DC"/>
    <w:rsid w:val="005535B7"/>
    <w:rsid w:val="00553702"/>
    <w:rsid w:val="00553CDA"/>
    <w:rsid w:val="00553E37"/>
    <w:rsid w:val="00554133"/>
    <w:rsid w:val="00554CAC"/>
    <w:rsid w:val="00554D3A"/>
    <w:rsid w:val="0055513C"/>
    <w:rsid w:val="00555AF5"/>
    <w:rsid w:val="00556164"/>
    <w:rsid w:val="0055637C"/>
    <w:rsid w:val="00556B00"/>
    <w:rsid w:val="0055753F"/>
    <w:rsid w:val="00557618"/>
    <w:rsid w:val="0055778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89B"/>
    <w:rsid w:val="00567EA5"/>
    <w:rsid w:val="00570050"/>
    <w:rsid w:val="00570306"/>
    <w:rsid w:val="00570514"/>
    <w:rsid w:val="00571A41"/>
    <w:rsid w:val="005721D0"/>
    <w:rsid w:val="0057275D"/>
    <w:rsid w:val="00572919"/>
    <w:rsid w:val="005734AB"/>
    <w:rsid w:val="00574103"/>
    <w:rsid w:val="005744A6"/>
    <w:rsid w:val="00575B68"/>
    <w:rsid w:val="00575DA6"/>
    <w:rsid w:val="00576C4E"/>
    <w:rsid w:val="0057737F"/>
    <w:rsid w:val="0057744D"/>
    <w:rsid w:val="00577B84"/>
    <w:rsid w:val="005800A9"/>
    <w:rsid w:val="00580488"/>
    <w:rsid w:val="0058074D"/>
    <w:rsid w:val="00580FD1"/>
    <w:rsid w:val="00582FAD"/>
    <w:rsid w:val="00583489"/>
    <w:rsid w:val="0058391F"/>
    <w:rsid w:val="00583A80"/>
    <w:rsid w:val="00584188"/>
    <w:rsid w:val="0058437B"/>
    <w:rsid w:val="00584E33"/>
    <w:rsid w:val="005857CF"/>
    <w:rsid w:val="0058596A"/>
    <w:rsid w:val="00585AD4"/>
    <w:rsid w:val="00586819"/>
    <w:rsid w:val="00586E9A"/>
    <w:rsid w:val="00587419"/>
    <w:rsid w:val="00587958"/>
    <w:rsid w:val="00590FE4"/>
    <w:rsid w:val="0059116E"/>
    <w:rsid w:val="005918FA"/>
    <w:rsid w:val="00591D9C"/>
    <w:rsid w:val="00592426"/>
    <w:rsid w:val="0059282D"/>
    <w:rsid w:val="005932C1"/>
    <w:rsid w:val="00593440"/>
    <w:rsid w:val="005936BF"/>
    <w:rsid w:val="0059375E"/>
    <w:rsid w:val="00593B97"/>
    <w:rsid w:val="00593DE5"/>
    <w:rsid w:val="00593EE1"/>
    <w:rsid w:val="00594E3C"/>
    <w:rsid w:val="0059592B"/>
    <w:rsid w:val="00596617"/>
    <w:rsid w:val="00596CC4"/>
    <w:rsid w:val="00597057"/>
    <w:rsid w:val="005973A6"/>
    <w:rsid w:val="00597657"/>
    <w:rsid w:val="00597AAB"/>
    <w:rsid w:val="00597D8B"/>
    <w:rsid w:val="005A0742"/>
    <w:rsid w:val="005A1C30"/>
    <w:rsid w:val="005A31C9"/>
    <w:rsid w:val="005A3295"/>
    <w:rsid w:val="005A46FF"/>
    <w:rsid w:val="005A48ED"/>
    <w:rsid w:val="005A4AFF"/>
    <w:rsid w:val="005A4E6A"/>
    <w:rsid w:val="005A52BE"/>
    <w:rsid w:val="005A539E"/>
    <w:rsid w:val="005A5928"/>
    <w:rsid w:val="005A65F0"/>
    <w:rsid w:val="005A7758"/>
    <w:rsid w:val="005B011E"/>
    <w:rsid w:val="005B028B"/>
    <w:rsid w:val="005B211A"/>
    <w:rsid w:val="005B26D9"/>
    <w:rsid w:val="005B2E84"/>
    <w:rsid w:val="005B352F"/>
    <w:rsid w:val="005B3E66"/>
    <w:rsid w:val="005B3FE8"/>
    <w:rsid w:val="005B4215"/>
    <w:rsid w:val="005B436C"/>
    <w:rsid w:val="005B4648"/>
    <w:rsid w:val="005B4F97"/>
    <w:rsid w:val="005B52A4"/>
    <w:rsid w:val="005B5522"/>
    <w:rsid w:val="005B5CA4"/>
    <w:rsid w:val="005B6E01"/>
    <w:rsid w:val="005B70E4"/>
    <w:rsid w:val="005B7476"/>
    <w:rsid w:val="005B7688"/>
    <w:rsid w:val="005B7849"/>
    <w:rsid w:val="005B7B0E"/>
    <w:rsid w:val="005C0DFA"/>
    <w:rsid w:val="005C0FF0"/>
    <w:rsid w:val="005C219B"/>
    <w:rsid w:val="005C2368"/>
    <w:rsid w:val="005C492F"/>
    <w:rsid w:val="005C4B4C"/>
    <w:rsid w:val="005C4B62"/>
    <w:rsid w:val="005C5409"/>
    <w:rsid w:val="005C55EF"/>
    <w:rsid w:val="005C608C"/>
    <w:rsid w:val="005C6201"/>
    <w:rsid w:val="005C628C"/>
    <w:rsid w:val="005C6765"/>
    <w:rsid w:val="005C69AC"/>
    <w:rsid w:val="005C722E"/>
    <w:rsid w:val="005C72F6"/>
    <w:rsid w:val="005C7576"/>
    <w:rsid w:val="005C7759"/>
    <w:rsid w:val="005D01A4"/>
    <w:rsid w:val="005D1584"/>
    <w:rsid w:val="005D15AE"/>
    <w:rsid w:val="005D1A7B"/>
    <w:rsid w:val="005D1EDD"/>
    <w:rsid w:val="005D2F95"/>
    <w:rsid w:val="005D456F"/>
    <w:rsid w:val="005D45B3"/>
    <w:rsid w:val="005D4AB3"/>
    <w:rsid w:val="005D4CEB"/>
    <w:rsid w:val="005D5344"/>
    <w:rsid w:val="005D5DA8"/>
    <w:rsid w:val="005D61EB"/>
    <w:rsid w:val="005D6733"/>
    <w:rsid w:val="005E0AE0"/>
    <w:rsid w:val="005E31FD"/>
    <w:rsid w:val="005E40C4"/>
    <w:rsid w:val="005E5501"/>
    <w:rsid w:val="005F04E6"/>
    <w:rsid w:val="005F17EC"/>
    <w:rsid w:val="005F1C2F"/>
    <w:rsid w:val="005F3546"/>
    <w:rsid w:val="005F39D5"/>
    <w:rsid w:val="005F3AB5"/>
    <w:rsid w:val="005F3E05"/>
    <w:rsid w:val="005F3F98"/>
    <w:rsid w:val="005F43B9"/>
    <w:rsid w:val="005F55D6"/>
    <w:rsid w:val="005F5CA9"/>
    <w:rsid w:val="005F6462"/>
    <w:rsid w:val="005F68CB"/>
    <w:rsid w:val="005F6BDE"/>
    <w:rsid w:val="005F7D48"/>
    <w:rsid w:val="00600242"/>
    <w:rsid w:val="0060166F"/>
    <w:rsid w:val="006033E3"/>
    <w:rsid w:val="006050AC"/>
    <w:rsid w:val="00605FC7"/>
    <w:rsid w:val="00606218"/>
    <w:rsid w:val="006064C5"/>
    <w:rsid w:val="00606CA3"/>
    <w:rsid w:val="00606E91"/>
    <w:rsid w:val="00607018"/>
    <w:rsid w:val="006077ED"/>
    <w:rsid w:val="00610954"/>
    <w:rsid w:val="00610CBE"/>
    <w:rsid w:val="00610E1F"/>
    <w:rsid w:val="00613007"/>
    <w:rsid w:val="0061321C"/>
    <w:rsid w:val="00613C5A"/>
    <w:rsid w:val="0061457B"/>
    <w:rsid w:val="00614CA1"/>
    <w:rsid w:val="00615774"/>
    <w:rsid w:val="00615C2C"/>
    <w:rsid w:val="00617F98"/>
    <w:rsid w:val="0062038A"/>
    <w:rsid w:val="006203A8"/>
    <w:rsid w:val="0062059D"/>
    <w:rsid w:val="00620DA2"/>
    <w:rsid w:val="00620E59"/>
    <w:rsid w:val="00621132"/>
    <w:rsid w:val="00621C7D"/>
    <w:rsid w:val="00622656"/>
    <w:rsid w:val="0062386E"/>
    <w:rsid w:val="00623A2D"/>
    <w:rsid w:val="00623D9A"/>
    <w:rsid w:val="00623F01"/>
    <w:rsid w:val="006242FB"/>
    <w:rsid w:val="00624738"/>
    <w:rsid w:val="0062571C"/>
    <w:rsid w:val="00625A2B"/>
    <w:rsid w:val="00626E2D"/>
    <w:rsid w:val="006272DE"/>
    <w:rsid w:val="00627D94"/>
    <w:rsid w:val="006304D3"/>
    <w:rsid w:val="00630AB9"/>
    <w:rsid w:val="00630B42"/>
    <w:rsid w:val="0063104D"/>
    <w:rsid w:val="006310FC"/>
    <w:rsid w:val="00631688"/>
    <w:rsid w:val="006320D8"/>
    <w:rsid w:val="00632540"/>
    <w:rsid w:val="00632E88"/>
    <w:rsid w:val="00634020"/>
    <w:rsid w:val="0063454C"/>
    <w:rsid w:val="00634DBB"/>
    <w:rsid w:val="00635255"/>
    <w:rsid w:val="00637C26"/>
    <w:rsid w:val="00640732"/>
    <w:rsid w:val="00641397"/>
    <w:rsid w:val="006414FE"/>
    <w:rsid w:val="006417D6"/>
    <w:rsid w:val="00642072"/>
    <w:rsid w:val="0064292C"/>
    <w:rsid w:val="006431D0"/>
    <w:rsid w:val="006440ED"/>
    <w:rsid w:val="0064467C"/>
    <w:rsid w:val="00644AB5"/>
    <w:rsid w:val="00645213"/>
    <w:rsid w:val="00645293"/>
    <w:rsid w:val="006468CB"/>
    <w:rsid w:val="006475F3"/>
    <w:rsid w:val="00647A14"/>
    <w:rsid w:val="006507C8"/>
    <w:rsid w:val="00651B78"/>
    <w:rsid w:val="00652263"/>
    <w:rsid w:val="0065238F"/>
    <w:rsid w:val="0065278C"/>
    <w:rsid w:val="00652881"/>
    <w:rsid w:val="00652985"/>
    <w:rsid w:val="006533AE"/>
    <w:rsid w:val="006551AE"/>
    <w:rsid w:val="006578CB"/>
    <w:rsid w:val="00661974"/>
    <w:rsid w:val="006623E2"/>
    <w:rsid w:val="006624E3"/>
    <w:rsid w:val="00662FC9"/>
    <w:rsid w:val="006640F9"/>
    <w:rsid w:val="00664551"/>
    <w:rsid w:val="00664685"/>
    <w:rsid w:val="00664B95"/>
    <w:rsid w:val="00665D5F"/>
    <w:rsid w:val="006676A0"/>
    <w:rsid w:val="006704F3"/>
    <w:rsid w:val="00670857"/>
    <w:rsid w:val="00671124"/>
    <w:rsid w:val="006727B0"/>
    <w:rsid w:val="0067307E"/>
    <w:rsid w:val="006739C0"/>
    <w:rsid w:val="00673F6D"/>
    <w:rsid w:val="00674472"/>
    <w:rsid w:val="00674850"/>
    <w:rsid w:val="00675020"/>
    <w:rsid w:val="00675116"/>
    <w:rsid w:val="00675D03"/>
    <w:rsid w:val="00676016"/>
    <w:rsid w:val="00676EA7"/>
    <w:rsid w:val="00680969"/>
    <w:rsid w:val="00680A56"/>
    <w:rsid w:val="00681AFB"/>
    <w:rsid w:val="00683F61"/>
    <w:rsid w:val="00686A36"/>
    <w:rsid w:val="00687AD5"/>
    <w:rsid w:val="00690DCB"/>
    <w:rsid w:val="00691548"/>
    <w:rsid w:val="0069211A"/>
    <w:rsid w:val="00692962"/>
    <w:rsid w:val="00692B81"/>
    <w:rsid w:val="00692C4F"/>
    <w:rsid w:val="006949D2"/>
    <w:rsid w:val="00694C5F"/>
    <w:rsid w:val="00695251"/>
    <w:rsid w:val="006953EF"/>
    <w:rsid w:val="00695689"/>
    <w:rsid w:val="00695ADE"/>
    <w:rsid w:val="00695C0D"/>
    <w:rsid w:val="00695CAE"/>
    <w:rsid w:val="00695F70"/>
    <w:rsid w:val="00696356"/>
    <w:rsid w:val="00696507"/>
    <w:rsid w:val="006968EA"/>
    <w:rsid w:val="006A015D"/>
    <w:rsid w:val="006A02EC"/>
    <w:rsid w:val="006A0D9D"/>
    <w:rsid w:val="006A2B6C"/>
    <w:rsid w:val="006A2EA3"/>
    <w:rsid w:val="006A2F5F"/>
    <w:rsid w:val="006A2FD2"/>
    <w:rsid w:val="006A3CC1"/>
    <w:rsid w:val="006A3E73"/>
    <w:rsid w:val="006A4899"/>
    <w:rsid w:val="006A5E32"/>
    <w:rsid w:val="006A62E1"/>
    <w:rsid w:val="006A6566"/>
    <w:rsid w:val="006A72A3"/>
    <w:rsid w:val="006A72C6"/>
    <w:rsid w:val="006A7310"/>
    <w:rsid w:val="006B02DA"/>
    <w:rsid w:val="006B08FB"/>
    <w:rsid w:val="006B10A4"/>
    <w:rsid w:val="006B194C"/>
    <w:rsid w:val="006B2065"/>
    <w:rsid w:val="006B22BD"/>
    <w:rsid w:val="006B275B"/>
    <w:rsid w:val="006B30BF"/>
    <w:rsid w:val="006B38C6"/>
    <w:rsid w:val="006B3940"/>
    <w:rsid w:val="006B45A6"/>
    <w:rsid w:val="006B4A69"/>
    <w:rsid w:val="006B50A4"/>
    <w:rsid w:val="006B62F0"/>
    <w:rsid w:val="006B6C6B"/>
    <w:rsid w:val="006C09B6"/>
    <w:rsid w:val="006C168D"/>
    <w:rsid w:val="006C2BF5"/>
    <w:rsid w:val="006C4315"/>
    <w:rsid w:val="006C4A40"/>
    <w:rsid w:val="006C4E56"/>
    <w:rsid w:val="006C61CD"/>
    <w:rsid w:val="006C6300"/>
    <w:rsid w:val="006C642C"/>
    <w:rsid w:val="006C6FC6"/>
    <w:rsid w:val="006C7816"/>
    <w:rsid w:val="006C7BB9"/>
    <w:rsid w:val="006C7D50"/>
    <w:rsid w:val="006D0C34"/>
    <w:rsid w:val="006D11EA"/>
    <w:rsid w:val="006D141C"/>
    <w:rsid w:val="006D2425"/>
    <w:rsid w:val="006D2CF3"/>
    <w:rsid w:val="006D2D08"/>
    <w:rsid w:val="006D2F35"/>
    <w:rsid w:val="006D3228"/>
    <w:rsid w:val="006D349E"/>
    <w:rsid w:val="006D34C2"/>
    <w:rsid w:val="006D41EF"/>
    <w:rsid w:val="006D4A94"/>
    <w:rsid w:val="006D53AA"/>
    <w:rsid w:val="006D6166"/>
    <w:rsid w:val="006D6993"/>
    <w:rsid w:val="006D6C13"/>
    <w:rsid w:val="006E0D09"/>
    <w:rsid w:val="006E1336"/>
    <w:rsid w:val="006E241F"/>
    <w:rsid w:val="006E24EE"/>
    <w:rsid w:val="006E25BD"/>
    <w:rsid w:val="006E3379"/>
    <w:rsid w:val="006E34B7"/>
    <w:rsid w:val="006E3669"/>
    <w:rsid w:val="006E36B8"/>
    <w:rsid w:val="006E3874"/>
    <w:rsid w:val="006E4A3B"/>
    <w:rsid w:val="006E5585"/>
    <w:rsid w:val="006E59C6"/>
    <w:rsid w:val="006E5E32"/>
    <w:rsid w:val="006E633A"/>
    <w:rsid w:val="006E69D8"/>
    <w:rsid w:val="006E6A14"/>
    <w:rsid w:val="006E6B16"/>
    <w:rsid w:val="006E6DE8"/>
    <w:rsid w:val="006E780C"/>
    <w:rsid w:val="006F0BA7"/>
    <w:rsid w:val="006F0F01"/>
    <w:rsid w:val="006F174D"/>
    <w:rsid w:val="006F1F41"/>
    <w:rsid w:val="006F32EF"/>
    <w:rsid w:val="006F3615"/>
    <w:rsid w:val="006F3C54"/>
    <w:rsid w:val="006F41B7"/>
    <w:rsid w:val="006F4B26"/>
    <w:rsid w:val="006F4CD8"/>
    <w:rsid w:val="006F5125"/>
    <w:rsid w:val="006F53D9"/>
    <w:rsid w:val="006F5812"/>
    <w:rsid w:val="006F609A"/>
    <w:rsid w:val="006F685F"/>
    <w:rsid w:val="007004DC"/>
    <w:rsid w:val="00701093"/>
    <w:rsid w:val="007015F1"/>
    <w:rsid w:val="0070173B"/>
    <w:rsid w:val="007022C4"/>
    <w:rsid w:val="007026E9"/>
    <w:rsid w:val="00703C8B"/>
    <w:rsid w:val="00703E8A"/>
    <w:rsid w:val="00704A3A"/>
    <w:rsid w:val="00704F60"/>
    <w:rsid w:val="00705EC3"/>
    <w:rsid w:val="00706EA3"/>
    <w:rsid w:val="007078BE"/>
    <w:rsid w:val="00710644"/>
    <w:rsid w:val="00710BF6"/>
    <w:rsid w:val="00711522"/>
    <w:rsid w:val="007118A6"/>
    <w:rsid w:val="00711B82"/>
    <w:rsid w:val="007124FE"/>
    <w:rsid w:val="00712533"/>
    <w:rsid w:val="0071266A"/>
    <w:rsid w:val="00713186"/>
    <w:rsid w:val="00713757"/>
    <w:rsid w:val="00713758"/>
    <w:rsid w:val="007137D8"/>
    <w:rsid w:val="00713871"/>
    <w:rsid w:val="00714064"/>
    <w:rsid w:val="0071409E"/>
    <w:rsid w:val="007162B3"/>
    <w:rsid w:val="00717772"/>
    <w:rsid w:val="007200E5"/>
    <w:rsid w:val="00720371"/>
    <w:rsid w:val="007205A9"/>
    <w:rsid w:val="00720C17"/>
    <w:rsid w:val="007214B4"/>
    <w:rsid w:val="007215A4"/>
    <w:rsid w:val="00721AF1"/>
    <w:rsid w:val="00721D20"/>
    <w:rsid w:val="0072280F"/>
    <w:rsid w:val="00722B5E"/>
    <w:rsid w:val="007235F5"/>
    <w:rsid w:val="00723B2C"/>
    <w:rsid w:val="00723CBA"/>
    <w:rsid w:val="007252C6"/>
    <w:rsid w:val="007253CC"/>
    <w:rsid w:val="0072541E"/>
    <w:rsid w:val="00726F5A"/>
    <w:rsid w:val="0072708F"/>
    <w:rsid w:val="00730395"/>
    <w:rsid w:val="00730E81"/>
    <w:rsid w:val="00731000"/>
    <w:rsid w:val="00731204"/>
    <w:rsid w:val="007319BC"/>
    <w:rsid w:val="0073222B"/>
    <w:rsid w:val="00732582"/>
    <w:rsid w:val="00732B16"/>
    <w:rsid w:val="00732D1D"/>
    <w:rsid w:val="007332C4"/>
    <w:rsid w:val="00733480"/>
    <w:rsid w:val="00734321"/>
    <w:rsid w:val="00734381"/>
    <w:rsid w:val="00736034"/>
    <w:rsid w:val="007366D1"/>
    <w:rsid w:val="0073681C"/>
    <w:rsid w:val="00736A13"/>
    <w:rsid w:val="0073725B"/>
    <w:rsid w:val="007372D2"/>
    <w:rsid w:val="0074033C"/>
    <w:rsid w:val="0074050E"/>
    <w:rsid w:val="00740B66"/>
    <w:rsid w:val="00741AF8"/>
    <w:rsid w:val="00741EBE"/>
    <w:rsid w:val="00742181"/>
    <w:rsid w:val="007424EC"/>
    <w:rsid w:val="00742EDA"/>
    <w:rsid w:val="00743FC7"/>
    <w:rsid w:val="007440FA"/>
    <w:rsid w:val="00744201"/>
    <w:rsid w:val="00744A36"/>
    <w:rsid w:val="00744B78"/>
    <w:rsid w:val="00745FCE"/>
    <w:rsid w:val="00746130"/>
    <w:rsid w:val="00746A40"/>
    <w:rsid w:val="00746E6A"/>
    <w:rsid w:val="00747598"/>
    <w:rsid w:val="00750358"/>
    <w:rsid w:val="007520A3"/>
    <w:rsid w:val="007526F5"/>
    <w:rsid w:val="00752ACD"/>
    <w:rsid w:val="00753B6E"/>
    <w:rsid w:val="00753C88"/>
    <w:rsid w:val="00754717"/>
    <w:rsid w:val="00754836"/>
    <w:rsid w:val="00754FB9"/>
    <w:rsid w:val="007553A9"/>
    <w:rsid w:val="00755BA2"/>
    <w:rsid w:val="00755CDF"/>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F2A"/>
    <w:rsid w:val="0077111A"/>
    <w:rsid w:val="00771332"/>
    <w:rsid w:val="007719F7"/>
    <w:rsid w:val="0077213A"/>
    <w:rsid w:val="00772272"/>
    <w:rsid w:val="0077369F"/>
    <w:rsid w:val="0077463A"/>
    <w:rsid w:val="00774AB3"/>
    <w:rsid w:val="00774D0F"/>
    <w:rsid w:val="00774D7B"/>
    <w:rsid w:val="007756ED"/>
    <w:rsid w:val="0077589D"/>
    <w:rsid w:val="0077617F"/>
    <w:rsid w:val="00776A3D"/>
    <w:rsid w:val="0077707A"/>
    <w:rsid w:val="007776BF"/>
    <w:rsid w:val="00777A42"/>
    <w:rsid w:val="00777C63"/>
    <w:rsid w:val="007819A1"/>
    <w:rsid w:val="00783BA5"/>
    <w:rsid w:val="00784F9E"/>
    <w:rsid w:val="0078533C"/>
    <w:rsid w:val="007856FD"/>
    <w:rsid w:val="007857FB"/>
    <w:rsid w:val="007870FC"/>
    <w:rsid w:val="00787153"/>
    <w:rsid w:val="00787CD0"/>
    <w:rsid w:val="0079033D"/>
    <w:rsid w:val="007905A2"/>
    <w:rsid w:val="00791053"/>
    <w:rsid w:val="00791261"/>
    <w:rsid w:val="007918FE"/>
    <w:rsid w:val="00791A3A"/>
    <w:rsid w:val="0079262D"/>
    <w:rsid w:val="00792A53"/>
    <w:rsid w:val="00794196"/>
    <w:rsid w:val="00794C47"/>
    <w:rsid w:val="00794FFF"/>
    <w:rsid w:val="00796D4D"/>
    <w:rsid w:val="007971B8"/>
    <w:rsid w:val="00797637"/>
    <w:rsid w:val="007A0018"/>
    <w:rsid w:val="007A0ADE"/>
    <w:rsid w:val="007A0D91"/>
    <w:rsid w:val="007A1B35"/>
    <w:rsid w:val="007A3680"/>
    <w:rsid w:val="007A3BCD"/>
    <w:rsid w:val="007A4354"/>
    <w:rsid w:val="007A4C1C"/>
    <w:rsid w:val="007A4D21"/>
    <w:rsid w:val="007A5214"/>
    <w:rsid w:val="007A5302"/>
    <w:rsid w:val="007A59B8"/>
    <w:rsid w:val="007A65AF"/>
    <w:rsid w:val="007A7682"/>
    <w:rsid w:val="007A7F42"/>
    <w:rsid w:val="007B2862"/>
    <w:rsid w:val="007B2FD8"/>
    <w:rsid w:val="007B3968"/>
    <w:rsid w:val="007B42F7"/>
    <w:rsid w:val="007B45AF"/>
    <w:rsid w:val="007B4DD0"/>
    <w:rsid w:val="007B611E"/>
    <w:rsid w:val="007B662A"/>
    <w:rsid w:val="007B71DC"/>
    <w:rsid w:val="007B7743"/>
    <w:rsid w:val="007C04F4"/>
    <w:rsid w:val="007C0872"/>
    <w:rsid w:val="007C0B47"/>
    <w:rsid w:val="007C2139"/>
    <w:rsid w:val="007C27DE"/>
    <w:rsid w:val="007C299E"/>
    <w:rsid w:val="007C525F"/>
    <w:rsid w:val="007C5321"/>
    <w:rsid w:val="007C5881"/>
    <w:rsid w:val="007C5E8A"/>
    <w:rsid w:val="007C5EBA"/>
    <w:rsid w:val="007C5F4B"/>
    <w:rsid w:val="007C6AAB"/>
    <w:rsid w:val="007C7B84"/>
    <w:rsid w:val="007D0C4D"/>
    <w:rsid w:val="007D196E"/>
    <w:rsid w:val="007D1FE9"/>
    <w:rsid w:val="007D28C9"/>
    <w:rsid w:val="007D2EEC"/>
    <w:rsid w:val="007D326B"/>
    <w:rsid w:val="007D37CD"/>
    <w:rsid w:val="007D38F0"/>
    <w:rsid w:val="007D3CC8"/>
    <w:rsid w:val="007D430A"/>
    <w:rsid w:val="007D47FB"/>
    <w:rsid w:val="007D4DD3"/>
    <w:rsid w:val="007D576A"/>
    <w:rsid w:val="007D619E"/>
    <w:rsid w:val="007D62F9"/>
    <w:rsid w:val="007D63A4"/>
    <w:rsid w:val="007D6542"/>
    <w:rsid w:val="007E10B2"/>
    <w:rsid w:val="007E1477"/>
    <w:rsid w:val="007E1AA2"/>
    <w:rsid w:val="007E1F2C"/>
    <w:rsid w:val="007E223B"/>
    <w:rsid w:val="007E279D"/>
    <w:rsid w:val="007E2D69"/>
    <w:rsid w:val="007E3B9A"/>
    <w:rsid w:val="007E3DA6"/>
    <w:rsid w:val="007E3EEF"/>
    <w:rsid w:val="007E46E8"/>
    <w:rsid w:val="007E470F"/>
    <w:rsid w:val="007E4BC1"/>
    <w:rsid w:val="007E4C1F"/>
    <w:rsid w:val="007E57C9"/>
    <w:rsid w:val="007F01DE"/>
    <w:rsid w:val="007F02E5"/>
    <w:rsid w:val="007F0759"/>
    <w:rsid w:val="007F0BCC"/>
    <w:rsid w:val="007F1057"/>
    <w:rsid w:val="007F156E"/>
    <w:rsid w:val="007F1CF3"/>
    <w:rsid w:val="007F25C0"/>
    <w:rsid w:val="007F30BB"/>
    <w:rsid w:val="007F5015"/>
    <w:rsid w:val="007F5F52"/>
    <w:rsid w:val="007F672A"/>
    <w:rsid w:val="007F6A1D"/>
    <w:rsid w:val="007F77C6"/>
    <w:rsid w:val="007F79D4"/>
    <w:rsid w:val="008003A1"/>
    <w:rsid w:val="008006B7"/>
    <w:rsid w:val="008007FE"/>
    <w:rsid w:val="00800FDB"/>
    <w:rsid w:val="00801E52"/>
    <w:rsid w:val="00802081"/>
    <w:rsid w:val="008020F6"/>
    <w:rsid w:val="0080298E"/>
    <w:rsid w:val="0080335D"/>
    <w:rsid w:val="00803833"/>
    <w:rsid w:val="00804316"/>
    <w:rsid w:val="008044F8"/>
    <w:rsid w:val="00805983"/>
    <w:rsid w:val="00805C54"/>
    <w:rsid w:val="00806461"/>
    <w:rsid w:val="008064C1"/>
    <w:rsid w:val="0081096D"/>
    <w:rsid w:val="00810EAD"/>
    <w:rsid w:val="00811833"/>
    <w:rsid w:val="00813F84"/>
    <w:rsid w:val="00814BDE"/>
    <w:rsid w:val="00814DBC"/>
    <w:rsid w:val="00814E4A"/>
    <w:rsid w:val="00815A5C"/>
    <w:rsid w:val="00816848"/>
    <w:rsid w:val="00816D87"/>
    <w:rsid w:val="008174D4"/>
    <w:rsid w:val="0082002E"/>
    <w:rsid w:val="0082083C"/>
    <w:rsid w:val="00820C54"/>
    <w:rsid w:val="00820F37"/>
    <w:rsid w:val="00820FE6"/>
    <w:rsid w:val="00821A66"/>
    <w:rsid w:val="00822476"/>
    <w:rsid w:val="00822882"/>
    <w:rsid w:val="00822A1E"/>
    <w:rsid w:val="008238C7"/>
    <w:rsid w:val="00825268"/>
    <w:rsid w:val="008252CB"/>
    <w:rsid w:val="0082571C"/>
    <w:rsid w:val="00825B94"/>
    <w:rsid w:val="00825BB4"/>
    <w:rsid w:val="00825F68"/>
    <w:rsid w:val="008273D2"/>
    <w:rsid w:val="00830E92"/>
    <w:rsid w:val="008320ED"/>
    <w:rsid w:val="00832A0F"/>
    <w:rsid w:val="00835179"/>
    <w:rsid w:val="008353D5"/>
    <w:rsid w:val="00835408"/>
    <w:rsid w:val="008358A2"/>
    <w:rsid w:val="008359DA"/>
    <w:rsid w:val="00835AA6"/>
    <w:rsid w:val="008367AF"/>
    <w:rsid w:val="00837CEF"/>
    <w:rsid w:val="00837E2F"/>
    <w:rsid w:val="00840035"/>
    <w:rsid w:val="00842661"/>
    <w:rsid w:val="008428A9"/>
    <w:rsid w:val="00844112"/>
    <w:rsid w:val="00845401"/>
    <w:rsid w:val="008456C9"/>
    <w:rsid w:val="0084611D"/>
    <w:rsid w:val="00846177"/>
    <w:rsid w:val="0084654D"/>
    <w:rsid w:val="00846C9F"/>
    <w:rsid w:val="00847BD6"/>
    <w:rsid w:val="00850137"/>
    <w:rsid w:val="0085081E"/>
    <w:rsid w:val="00850C62"/>
    <w:rsid w:val="00852B48"/>
    <w:rsid w:val="008539F6"/>
    <w:rsid w:val="0085474D"/>
    <w:rsid w:val="00856481"/>
    <w:rsid w:val="008567A2"/>
    <w:rsid w:val="00856E6C"/>
    <w:rsid w:val="00857DE1"/>
    <w:rsid w:val="00860793"/>
    <w:rsid w:val="00861747"/>
    <w:rsid w:val="00863011"/>
    <w:rsid w:val="00863C5B"/>
    <w:rsid w:val="00863D2E"/>
    <w:rsid w:val="00864E32"/>
    <w:rsid w:val="00865075"/>
    <w:rsid w:val="0086615F"/>
    <w:rsid w:val="0086710F"/>
    <w:rsid w:val="0086748F"/>
    <w:rsid w:val="0087274F"/>
    <w:rsid w:val="00872757"/>
    <w:rsid w:val="00872CE4"/>
    <w:rsid w:val="0087346E"/>
    <w:rsid w:val="00873AA4"/>
    <w:rsid w:val="00873CA8"/>
    <w:rsid w:val="00873F5D"/>
    <w:rsid w:val="0087570C"/>
    <w:rsid w:val="008773BA"/>
    <w:rsid w:val="00877B62"/>
    <w:rsid w:val="00877EBE"/>
    <w:rsid w:val="00881015"/>
    <w:rsid w:val="008810B0"/>
    <w:rsid w:val="00881665"/>
    <w:rsid w:val="008819B6"/>
    <w:rsid w:val="00881AAC"/>
    <w:rsid w:val="008836B7"/>
    <w:rsid w:val="00883F7C"/>
    <w:rsid w:val="008841D3"/>
    <w:rsid w:val="00884987"/>
    <w:rsid w:val="00884BE0"/>
    <w:rsid w:val="00887BF9"/>
    <w:rsid w:val="00887DE6"/>
    <w:rsid w:val="008901F1"/>
    <w:rsid w:val="0089214A"/>
    <w:rsid w:val="00892226"/>
    <w:rsid w:val="008922FA"/>
    <w:rsid w:val="00892D3E"/>
    <w:rsid w:val="008936DC"/>
    <w:rsid w:val="00893E53"/>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672"/>
    <w:rsid w:val="008A6BF7"/>
    <w:rsid w:val="008A6CC1"/>
    <w:rsid w:val="008A72FB"/>
    <w:rsid w:val="008A7E8F"/>
    <w:rsid w:val="008A7F03"/>
    <w:rsid w:val="008B164C"/>
    <w:rsid w:val="008B1823"/>
    <w:rsid w:val="008B1B4E"/>
    <w:rsid w:val="008B1F99"/>
    <w:rsid w:val="008B24DC"/>
    <w:rsid w:val="008B2BDF"/>
    <w:rsid w:val="008B391A"/>
    <w:rsid w:val="008B4198"/>
    <w:rsid w:val="008B586A"/>
    <w:rsid w:val="008B6651"/>
    <w:rsid w:val="008B6B0E"/>
    <w:rsid w:val="008B6E16"/>
    <w:rsid w:val="008B7110"/>
    <w:rsid w:val="008B7A20"/>
    <w:rsid w:val="008C0DF9"/>
    <w:rsid w:val="008C10DC"/>
    <w:rsid w:val="008C135B"/>
    <w:rsid w:val="008C1BA9"/>
    <w:rsid w:val="008C2029"/>
    <w:rsid w:val="008C267C"/>
    <w:rsid w:val="008C2E44"/>
    <w:rsid w:val="008C2F4F"/>
    <w:rsid w:val="008C327A"/>
    <w:rsid w:val="008C3427"/>
    <w:rsid w:val="008C3BC2"/>
    <w:rsid w:val="008C4F76"/>
    <w:rsid w:val="008C55AD"/>
    <w:rsid w:val="008C5FC1"/>
    <w:rsid w:val="008C61D6"/>
    <w:rsid w:val="008C649D"/>
    <w:rsid w:val="008C64F1"/>
    <w:rsid w:val="008C7C1A"/>
    <w:rsid w:val="008D0DC1"/>
    <w:rsid w:val="008D0E12"/>
    <w:rsid w:val="008D1434"/>
    <w:rsid w:val="008D1BB0"/>
    <w:rsid w:val="008D20FF"/>
    <w:rsid w:val="008D25A7"/>
    <w:rsid w:val="008D2B9A"/>
    <w:rsid w:val="008D3A3D"/>
    <w:rsid w:val="008D3DE6"/>
    <w:rsid w:val="008D4223"/>
    <w:rsid w:val="008D44CC"/>
    <w:rsid w:val="008D46E3"/>
    <w:rsid w:val="008D4738"/>
    <w:rsid w:val="008D4CED"/>
    <w:rsid w:val="008D50F9"/>
    <w:rsid w:val="008D5442"/>
    <w:rsid w:val="008D5C75"/>
    <w:rsid w:val="008D5CAF"/>
    <w:rsid w:val="008D5F8E"/>
    <w:rsid w:val="008D64F1"/>
    <w:rsid w:val="008D6709"/>
    <w:rsid w:val="008E083A"/>
    <w:rsid w:val="008E12AD"/>
    <w:rsid w:val="008E2152"/>
    <w:rsid w:val="008E22FF"/>
    <w:rsid w:val="008E2450"/>
    <w:rsid w:val="008E3F27"/>
    <w:rsid w:val="008E47EF"/>
    <w:rsid w:val="008E4E6E"/>
    <w:rsid w:val="008E5DB7"/>
    <w:rsid w:val="008E61EB"/>
    <w:rsid w:val="008E7896"/>
    <w:rsid w:val="008E79C7"/>
    <w:rsid w:val="008E7B6F"/>
    <w:rsid w:val="008E7C9D"/>
    <w:rsid w:val="008E7D8A"/>
    <w:rsid w:val="008F064D"/>
    <w:rsid w:val="008F14C7"/>
    <w:rsid w:val="008F1E9E"/>
    <w:rsid w:val="008F2165"/>
    <w:rsid w:val="008F2477"/>
    <w:rsid w:val="008F3879"/>
    <w:rsid w:val="008F3D69"/>
    <w:rsid w:val="008F5442"/>
    <w:rsid w:val="008F653E"/>
    <w:rsid w:val="008F7769"/>
    <w:rsid w:val="009004FE"/>
    <w:rsid w:val="009010F0"/>
    <w:rsid w:val="00901162"/>
    <w:rsid w:val="00901B53"/>
    <w:rsid w:val="0090223A"/>
    <w:rsid w:val="009028E2"/>
    <w:rsid w:val="009039FE"/>
    <w:rsid w:val="00903E9A"/>
    <w:rsid w:val="009048A5"/>
    <w:rsid w:val="00904A98"/>
    <w:rsid w:val="00905404"/>
    <w:rsid w:val="00905551"/>
    <w:rsid w:val="00906478"/>
    <w:rsid w:val="00906753"/>
    <w:rsid w:val="00907264"/>
    <w:rsid w:val="00907378"/>
    <w:rsid w:val="0090765F"/>
    <w:rsid w:val="00907750"/>
    <w:rsid w:val="00911305"/>
    <w:rsid w:val="00912590"/>
    <w:rsid w:val="00913200"/>
    <w:rsid w:val="00913546"/>
    <w:rsid w:val="00914EAB"/>
    <w:rsid w:val="009152D8"/>
    <w:rsid w:val="00915A1D"/>
    <w:rsid w:val="00922081"/>
    <w:rsid w:val="00922567"/>
    <w:rsid w:val="009228DB"/>
    <w:rsid w:val="00922D49"/>
    <w:rsid w:val="009236B9"/>
    <w:rsid w:val="009236C7"/>
    <w:rsid w:val="00924064"/>
    <w:rsid w:val="00925E37"/>
    <w:rsid w:val="00925EDD"/>
    <w:rsid w:val="00925F20"/>
    <w:rsid w:val="009274EA"/>
    <w:rsid w:val="00927899"/>
    <w:rsid w:val="0092796D"/>
    <w:rsid w:val="00927D0E"/>
    <w:rsid w:val="009303B2"/>
    <w:rsid w:val="00930873"/>
    <w:rsid w:val="009309DA"/>
    <w:rsid w:val="00931040"/>
    <w:rsid w:val="00931663"/>
    <w:rsid w:val="00931D22"/>
    <w:rsid w:val="00932CC7"/>
    <w:rsid w:val="00933CC8"/>
    <w:rsid w:val="00935306"/>
    <w:rsid w:val="009363A0"/>
    <w:rsid w:val="00936688"/>
    <w:rsid w:val="00937212"/>
    <w:rsid w:val="00937683"/>
    <w:rsid w:val="00937AC9"/>
    <w:rsid w:val="00937CFA"/>
    <w:rsid w:val="00940291"/>
    <w:rsid w:val="009406B3"/>
    <w:rsid w:val="0094127A"/>
    <w:rsid w:val="00941EEA"/>
    <w:rsid w:val="00942286"/>
    <w:rsid w:val="00943748"/>
    <w:rsid w:val="00943CEE"/>
    <w:rsid w:val="009444F4"/>
    <w:rsid w:val="00944674"/>
    <w:rsid w:val="00945CC4"/>
    <w:rsid w:val="00945CF5"/>
    <w:rsid w:val="0094645C"/>
    <w:rsid w:val="0094691C"/>
    <w:rsid w:val="00947C95"/>
    <w:rsid w:val="00947EED"/>
    <w:rsid w:val="009500A1"/>
    <w:rsid w:val="0095037E"/>
    <w:rsid w:val="009506D9"/>
    <w:rsid w:val="00951D97"/>
    <w:rsid w:val="00952230"/>
    <w:rsid w:val="00952266"/>
    <w:rsid w:val="00952AAD"/>
    <w:rsid w:val="00953B2B"/>
    <w:rsid w:val="00954567"/>
    <w:rsid w:val="009547B3"/>
    <w:rsid w:val="00954A89"/>
    <w:rsid w:val="00954C02"/>
    <w:rsid w:val="00956671"/>
    <w:rsid w:val="009567B2"/>
    <w:rsid w:val="00957466"/>
    <w:rsid w:val="009576F7"/>
    <w:rsid w:val="00957917"/>
    <w:rsid w:val="00957A36"/>
    <w:rsid w:val="00957F1D"/>
    <w:rsid w:val="009602EE"/>
    <w:rsid w:val="00960722"/>
    <w:rsid w:val="00961272"/>
    <w:rsid w:val="00961356"/>
    <w:rsid w:val="00962401"/>
    <w:rsid w:val="00962510"/>
    <w:rsid w:val="0096260B"/>
    <w:rsid w:val="0096275C"/>
    <w:rsid w:val="009627FF"/>
    <w:rsid w:val="00962A27"/>
    <w:rsid w:val="00962B9D"/>
    <w:rsid w:val="00962EDC"/>
    <w:rsid w:val="009640E8"/>
    <w:rsid w:val="00964D6E"/>
    <w:rsid w:val="00964E3D"/>
    <w:rsid w:val="009664D5"/>
    <w:rsid w:val="00966DB0"/>
    <w:rsid w:val="009670C1"/>
    <w:rsid w:val="00967657"/>
    <w:rsid w:val="00970C69"/>
    <w:rsid w:val="00971F1C"/>
    <w:rsid w:val="0097211D"/>
    <w:rsid w:val="009724F9"/>
    <w:rsid w:val="0097263C"/>
    <w:rsid w:val="00972DF9"/>
    <w:rsid w:val="00972E10"/>
    <w:rsid w:val="00972E7B"/>
    <w:rsid w:val="009738AD"/>
    <w:rsid w:val="00973C23"/>
    <w:rsid w:val="00974694"/>
    <w:rsid w:val="009746CA"/>
    <w:rsid w:val="00974E7C"/>
    <w:rsid w:val="00975268"/>
    <w:rsid w:val="00977134"/>
    <w:rsid w:val="00980013"/>
    <w:rsid w:val="00980E65"/>
    <w:rsid w:val="0098122D"/>
    <w:rsid w:val="00981927"/>
    <w:rsid w:val="00981963"/>
    <w:rsid w:val="0098259D"/>
    <w:rsid w:val="009831B9"/>
    <w:rsid w:val="00983C82"/>
    <w:rsid w:val="009844D6"/>
    <w:rsid w:val="00984520"/>
    <w:rsid w:val="0098472A"/>
    <w:rsid w:val="00985002"/>
    <w:rsid w:val="0098545C"/>
    <w:rsid w:val="009862F1"/>
    <w:rsid w:val="009871EA"/>
    <w:rsid w:val="00987FA6"/>
    <w:rsid w:val="00991675"/>
    <w:rsid w:val="00992BA2"/>
    <w:rsid w:val="00992F83"/>
    <w:rsid w:val="0099344F"/>
    <w:rsid w:val="00993A3C"/>
    <w:rsid w:val="0099508A"/>
    <w:rsid w:val="009974EB"/>
    <w:rsid w:val="00997A12"/>
    <w:rsid w:val="009A1126"/>
    <w:rsid w:val="009A1B37"/>
    <w:rsid w:val="009A2907"/>
    <w:rsid w:val="009A4FD0"/>
    <w:rsid w:val="009A5564"/>
    <w:rsid w:val="009A7469"/>
    <w:rsid w:val="009A7D60"/>
    <w:rsid w:val="009B07EE"/>
    <w:rsid w:val="009B0FED"/>
    <w:rsid w:val="009B1584"/>
    <w:rsid w:val="009B1B32"/>
    <w:rsid w:val="009B21CA"/>
    <w:rsid w:val="009B2648"/>
    <w:rsid w:val="009B2ADD"/>
    <w:rsid w:val="009B2DE6"/>
    <w:rsid w:val="009B424E"/>
    <w:rsid w:val="009B4317"/>
    <w:rsid w:val="009B4EBB"/>
    <w:rsid w:val="009B529C"/>
    <w:rsid w:val="009B56FC"/>
    <w:rsid w:val="009B65A2"/>
    <w:rsid w:val="009B7332"/>
    <w:rsid w:val="009B7420"/>
    <w:rsid w:val="009B7B46"/>
    <w:rsid w:val="009C0294"/>
    <w:rsid w:val="009C03E5"/>
    <w:rsid w:val="009C08B6"/>
    <w:rsid w:val="009C0920"/>
    <w:rsid w:val="009C0B4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F95"/>
    <w:rsid w:val="009D14EB"/>
    <w:rsid w:val="009D1B18"/>
    <w:rsid w:val="009D1E70"/>
    <w:rsid w:val="009D1EA4"/>
    <w:rsid w:val="009D27AA"/>
    <w:rsid w:val="009D2BFD"/>
    <w:rsid w:val="009D2FF8"/>
    <w:rsid w:val="009D392E"/>
    <w:rsid w:val="009D3F20"/>
    <w:rsid w:val="009D428F"/>
    <w:rsid w:val="009D4991"/>
    <w:rsid w:val="009D597B"/>
    <w:rsid w:val="009D5BB5"/>
    <w:rsid w:val="009D696D"/>
    <w:rsid w:val="009D6993"/>
    <w:rsid w:val="009D6ED2"/>
    <w:rsid w:val="009E08B3"/>
    <w:rsid w:val="009E0BCD"/>
    <w:rsid w:val="009E0F1A"/>
    <w:rsid w:val="009E140D"/>
    <w:rsid w:val="009E266D"/>
    <w:rsid w:val="009E43DD"/>
    <w:rsid w:val="009E4465"/>
    <w:rsid w:val="009E5318"/>
    <w:rsid w:val="009E6401"/>
    <w:rsid w:val="009E6C54"/>
    <w:rsid w:val="009E6F70"/>
    <w:rsid w:val="009E7614"/>
    <w:rsid w:val="009F04C8"/>
    <w:rsid w:val="009F0812"/>
    <w:rsid w:val="009F0E02"/>
    <w:rsid w:val="009F248B"/>
    <w:rsid w:val="009F2A25"/>
    <w:rsid w:val="009F3A1A"/>
    <w:rsid w:val="009F4C7D"/>
    <w:rsid w:val="009F5235"/>
    <w:rsid w:val="009F531A"/>
    <w:rsid w:val="009F5B55"/>
    <w:rsid w:val="009F6344"/>
    <w:rsid w:val="009F6550"/>
    <w:rsid w:val="009F6650"/>
    <w:rsid w:val="009F6A12"/>
    <w:rsid w:val="009F6B65"/>
    <w:rsid w:val="009F786E"/>
    <w:rsid w:val="00A00902"/>
    <w:rsid w:val="00A0098B"/>
    <w:rsid w:val="00A0294E"/>
    <w:rsid w:val="00A039FF"/>
    <w:rsid w:val="00A04524"/>
    <w:rsid w:val="00A0463A"/>
    <w:rsid w:val="00A05ACE"/>
    <w:rsid w:val="00A062B7"/>
    <w:rsid w:val="00A0646C"/>
    <w:rsid w:val="00A114B9"/>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642"/>
    <w:rsid w:val="00A260D5"/>
    <w:rsid w:val="00A26668"/>
    <w:rsid w:val="00A2681F"/>
    <w:rsid w:val="00A27804"/>
    <w:rsid w:val="00A3276D"/>
    <w:rsid w:val="00A334D1"/>
    <w:rsid w:val="00A34257"/>
    <w:rsid w:val="00A3655D"/>
    <w:rsid w:val="00A36822"/>
    <w:rsid w:val="00A36AB5"/>
    <w:rsid w:val="00A374FD"/>
    <w:rsid w:val="00A3754B"/>
    <w:rsid w:val="00A37C4D"/>
    <w:rsid w:val="00A402DD"/>
    <w:rsid w:val="00A403D2"/>
    <w:rsid w:val="00A4069E"/>
    <w:rsid w:val="00A40735"/>
    <w:rsid w:val="00A40BBF"/>
    <w:rsid w:val="00A411D1"/>
    <w:rsid w:val="00A43357"/>
    <w:rsid w:val="00A43389"/>
    <w:rsid w:val="00A434A7"/>
    <w:rsid w:val="00A43E71"/>
    <w:rsid w:val="00A4526F"/>
    <w:rsid w:val="00A45753"/>
    <w:rsid w:val="00A457B8"/>
    <w:rsid w:val="00A45DF7"/>
    <w:rsid w:val="00A47B15"/>
    <w:rsid w:val="00A47D0C"/>
    <w:rsid w:val="00A5094A"/>
    <w:rsid w:val="00A51708"/>
    <w:rsid w:val="00A52F84"/>
    <w:rsid w:val="00A533CC"/>
    <w:rsid w:val="00A54284"/>
    <w:rsid w:val="00A5465A"/>
    <w:rsid w:val="00A54870"/>
    <w:rsid w:val="00A54FB5"/>
    <w:rsid w:val="00A5500A"/>
    <w:rsid w:val="00A565DB"/>
    <w:rsid w:val="00A567B7"/>
    <w:rsid w:val="00A56B05"/>
    <w:rsid w:val="00A56C06"/>
    <w:rsid w:val="00A56CD0"/>
    <w:rsid w:val="00A56E50"/>
    <w:rsid w:val="00A57096"/>
    <w:rsid w:val="00A5726C"/>
    <w:rsid w:val="00A57678"/>
    <w:rsid w:val="00A57972"/>
    <w:rsid w:val="00A579F5"/>
    <w:rsid w:val="00A57F83"/>
    <w:rsid w:val="00A60640"/>
    <w:rsid w:val="00A606B4"/>
    <w:rsid w:val="00A60E2F"/>
    <w:rsid w:val="00A621F5"/>
    <w:rsid w:val="00A626F9"/>
    <w:rsid w:val="00A627AD"/>
    <w:rsid w:val="00A62FCD"/>
    <w:rsid w:val="00A63246"/>
    <w:rsid w:val="00A63284"/>
    <w:rsid w:val="00A63458"/>
    <w:rsid w:val="00A6372D"/>
    <w:rsid w:val="00A63A13"/>
    <w:rsid w:val="00A64CB8"/>
    <w:rsid w:val="00A659C4"/>
    <w:rsid w:val="00A66065"/>
    <w:rsid w:val="00A67018"/>
    <w:rsid w:val="00A671D2"/>
    <w:rsid w:val="00A67289"/>
    <w:rsid w:val="00A672F3"/>
    <w:rsid w:val="00A673DC"/>
    <w:rsid w:val="00A7076E"/>
    <w:rsid w:val="00A709BE"/>
    <w:rsid w:val="00A70D85"/>
    <w:rsid w:val="00A7162E"/>
    <w:rsid w:val="00A72D71"/>
    <w:rsid w:val="00A73112"/>
    <w:rsid w:val="00A73617"/>
    <w:rsid w:val="00A73CA8"/>
    <w:rsid w:val="00A747D2"/>
    <w:rsid w:val="00A74985"/>
    <w:rsid w:val="00A74F25"/>
    <w:rsid w:val="00A75123"/>
    <w:rsid w:val="00A75705"/>
    <w:rsid w:val="00A75F35"/>
    <w:rsid w:val="00A765A9"/>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F4F"/>
    <w:rsid w:val="00A92579"/>
    <w:rsid w:val="00A92762"/>
    <w:rsid w:val="00A929AA"/>
    <w:rsid w:val="00A931BC"/>
    <w:rsid w:val="00A936F9"/>
    <w:rsid w:val="00A94139"/>
    <w:rsid w:val="00A9431A"/>
    <w:rsid w:val="00A947AA"/>
    <w:rsid w:val="00A94888"/>
    <w:rsid w:val="00A9681C"/>
    <w:rsid w:val="00A96867"/>
    <w:rsid w:val="00A96A94"/>
    <w:rsid w:val="00A96B3D"/>
    <w:rsid w:val="00AA00B9"/>
    <w:rsid w:val="00AA1B53"/>
    <w:rsid w:val="00AA1DEA"/>
    <w:rsid w:val="00AA2104"/>
    <w:rsid w:val="00AA256D"/>
    <w:rsid w:val="00AA311D"/>
    <w:rsid w:val="00AA341A"/>
    <w:rsid w:val="00AA3556"/>
    <w:rsid w:val="00AA35FD"/>
    <w:rsid w:val="00AA3988"/>
    <w:rsid w:val="00AA3DB7"/>
    <w:rsid w:val="00AA41D3"/>
    <w:rsid w:val="00AA4588"/>
    <w:rsid w:val="00AB0039"/>
    <w:rsid w:val="00AB0D96"/>
    <w:rsid w:val="00AB146A"/>
    <w:rsid w:val="00AB15A3"/>
    <w:rsid w:val="00AB177A"/>
    <w:rsid w:val="00AB216D"/>
    <w:rsid w:val="00AB2BDB"/>
    <w:rsid w:val="00AB3012"/>
    <w:rsid w:val="00AB321C"/>
    <w:rsid w:val="00AB473F"/>
    <w:rsid w:val="00AB4999"/>
    <w:rsid w:val="00AB4A9C"/>
    <w:rsid w:val="00AB4C91"/>
    <w:rsid w:val="00AB4E3B"/>
    <w:rsid w:val="00AB4F8C"/>
    <w:rsid w:val="00AB5381"/>
    <w:rsid w:val="00AB688F"/>
    <w:rsid w:val="00AB75EA"/>
    <w:rsid w:val="00AB7654"/>
    <w:rsid w:val="00AB7AA2"/>
    <w:rsid w:val="00AC0116"/>
    <w:rsid w:val="00AC0A22"/>
    <w:rsid w:val="00AC0A3B"/>
    <w:rsid w:val="00AC1515"/>
    <w:rsid w:val="00AC1941"/>
    <w:rsid w:val="00AC2234"/>
    <w:rsid w:val="00AC3567"/>
    <w:rsid w:val="00AC35CA"/>
    <w:rsid w:val="00AC3CDA"/>
    <w:rsid w:val="00AC3FF3"/>
    <w:rsid w:val="00AC4BC1"/>
    <w:rsid w:val="00AC5715"/>
    <w:rsid w:val="00AC5DF0"/>
    <w:rsid w:val="00AC6D32"/>
    <w:rsid w:val="00AC744F"/>
    <w:rsid w:val="00AD04BD"/>
    <w:rsid w:val="00AD0765"/>
    <w:rsid w:val="00AD0F00"/>
    <w:rsid w:val="00AD0F93"/>
    <w:rsid w:val="00AD1469"/>
    <w:rsid w:val="00AD55A8"/>
    <w:rsid w:val="00AD59BD"/>
    <w:rsid w:val="00AD5CA4"/>
    <w:rsid w:val="00AD6A91"/>
    <w:rsid w:val="00AD7214"/>
    <w:rsid w:val="00AD7567"/>
    <w:rsid w:val="00AE04DB"/>
    <w:rsid w:val="00AE1066"/>
    <w:rsid w:val="00AE14DD"/>
    <w:rsid w:val="00AE2FA5"/>
    <w:rsid w:val="00AE3A4F"/>
    <w:rsid w:val="00AE4518"/>
    <w:rsid w:val="00AE5D7F"/>
    <w:rsid w:val="00AE5E17"/>
    <w:rsid w:val="00AE79F0"/>
    <w:rsid w:val="00AE7E1A"/>
    <w:rsid w:val="00AF07B0"/>
    <w:rsid w:val="00AF109C"/>
    <w:rsid w:val="00AF1752"/>
    <w:rsid w:val="00AF2989"/>
    <w:rsid w:val="00AF42FC"/>
    <w:rsid w:val="00AF433F"/>
    <w:rsid w:val="00AF4AC5"/>
    <w:rsid w:val="00AF4C2C"/>
    <w:rsid w:val="00AF57AB"/>
    <w:rsid w:val="00AF597D"/>
    <w:rsid w:val="00AF6EC1"/>
    <w:rsid w:val="00AF711F"/>
    <w:rsid w:val="00AF784D"/>
    <w:rsid w:val="00AF7CE9"/>
    <w:rsid w:val="00B0022D"/>
    <w:rsid w:val="00B00331"/>
    <w:rsid w:val="00B01447"/>
    <w:rsid w:val="00B014A1"/>
    <w:rsid w:val="00B01A80"/>
    <w:rsid w:val="00B01E53"/>
    <w:rsid w:val="00B046AF"/>
    <w:rsid w:val="00B06036"/>
    <w:rsid w:val="00B06D6A"/>
    <w:rsid w:val="00B070DC"/>
    <w:rsid w:val="00B078BA"/>
    <w:rsid w:val="00B07C27"/>
    <w:rsid w:val="00B07FB2"/>
    <w:rsid w:val="00B10017"/>
    <w:rsid w:val="00B1004A"/>
    <w:rsid w:val="00B101CE"/>
    <w:rsid w:val="00B10DE1"/>
    <w:rsid w:val="00B10FF8"/>
    <w:rsid w:val="00B11AA6"/>
    <w:rsid w:val="00B11E02"/>
    <w:rsid w:val="00B1206C"/>
    <w:rsid w:val="00B126F1"/>
    <w:rsid w:val="00B12A9F"/>
    <w:rsid w:val="00B12F0D"/>
    <w:rsid w:val="00B13A85"/>
    <w:rsid w:val="00B13BC7"/>
    <w:rsid w:val="00B13CD4"/>
    <w:rsid w:val="00B13EA9"/>
    <w:rsid w:val="00B153D8"/>
    <w:rsid w:val="00B154DE"/>
    <w:rsid w:val="00B15814"/>
    <w:rsid w:val="00B17B14"/>
    <w:rsid w:val="00B17B29"/>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CEE"/>
    <w:rsid w:val="00B25E24"/>
    <w:rsid w:val="00B271F2"/>
    <w:rsid w:val="00B30B6A"/>
    <w:rsid w:val="00B31884"/>
    <w:rsid w:val="00B31D19"/>
    <w:rsid w:val="00B32AB3"/>
    <w:rsid w:val="00B32DAE"/>
    <w:rsid w:val="00B33825"/>
    <w:rsid w:val="00B33E8F"/>
    <w:rsid w:val="00B34BB2"/>
    <w:rsid w:val="00B34E7C"/>
    <w:rsid w:val="00B35AF6"/>
    <w:rsid w:val="00B36228"/>
    <w:rsid w:val="00B366A3"/>
    <w:rsid w:val="00B368EA"/>
    <w:rsid w:val="00B37EEF"/>
    <w:rsid w:val="00B400CC"/>
    <w:rsid w:val="00B418AD"/>
    <w:rsid w:val="00B42DCA"/>
    <w:rsid w:val="00B42F1A"/>
    <w:rsid w:val="00B43790"/>
    <w:rsid w:val="00B443D9"/>
    <w:rsid w:val="00B44531"/>
    <w:rsid w:val="00B45C54"/>
    <w:rsid w:val="00B46521"/>
    <w:rsid w:val="00B46587"/>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F0B"/>
    <w:rsid w:val="00B56418"/>
    <w:rsid w:val="00B56A70"/>
    <w:rsid w:val="00B60638"/>
    <w:rsid w:val="00B606F8"/>
    <w:rsid w:val="00B610BB"/>
    <w:rsid w:val="00B61923"/>
    <w:rsid w:val="00B61DB9"/>
    <w:rsid w:val="00B621D6"/>
    <w:rsid w:val="00B621D7"/>
    <w:rsid w:val="00B63AF2"/>
    <w:rsid w:val="00B65747"/>
    <w:rsid w:val="00B65D6F"/>
    <w:rsid w:val="00B65FAD"/>
    <w:rsid w:val="00B66174"/>
    <w:rsid w:val="00B67683"/>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77407"/>
    <w:rsid w:val="00B8051E"/>
    <w:rsid w:val="00B80879"/>
    <w:rsid w:val="00B80A2C"/>
    <w:rsid w:val="00B80D3B"/>
    <w:rsid w:val="00B8111F"/>
    <w:rsid w:val="00B8135C"/>
    <w:rsid w:val="00B814BB"/>
    <w:rsid w:val="00B81730"/>
    <w:rsid w:val="00B81F60"/>
    <w:rsid w:val="00B82123"/>
    <w:rsid w:val="00B823D4"/>
    <w:rsid w:val="00B82633"/>
    <w:rsid w:val="00B8314A"/>
    <w:rsid w:val="00B841AC"/>
    <w:rsid w:val="00B85873"/>
    <w:rsid w:val="00B85E95"/>
    <w:rsid w:val="00B865B0"/>
    <w:rsid w:val="00B865DC"/>
    <w:rsid w:val="00B870E8"/>
    <w:rsid w:val="00B875BD"/>
    <w:rsid w:val="00B875E3"/>
    <w:rsid w:val="00B87C29"/>
    <w:rsid w:val="00B906F5"/>
    <w:rsid w:val="00B90780"/>
    <w:rsid w:val="00B90968"/>
    <w:rsid w:val="00B91910"/>
    <w:rsid w:val="00B91BC2"/>
    <w:rsid w:val="00B91EB0"/>
    <w:rsid w:val="00B9240D"/>
    <w:rsid w:val="00B932B3"/>
    <w:rsid w:val="00B936DB"/>
    <w:rsid w:val="00B945E3"/>
    <w:rsid w:val="00B94960"/>
    <w:rsid w:val="00B96962"/>
    <w:rsid w:val="00B96F6E"/>
    <w:rsid w:val="00BA2203"/>
    <w:rsid w:val="00BA22A8"/>
    <w:rsid w:val="00BA29CA"/>
    <w:rsid w:val="00BA309F"/>
    <w:rsid w:val="00BA3E48"/>
    <w:rsid w:val="00BA4905"/>
    <w:rsid w:val="00BA4BD3"/>
    <w:rsid w:val="00BA4D25"/>
    <w:rsid w:val="00BA6E49"/>
    <w:rsid w:val="00BA7140"/>
    <w:rsid w:val="00BB0187"/>
    <w:rsid w:val="00BB0E56"/>
    <w:rsid w:val="00BB1767"/>
    <w:rsid w:val="00BB1EB3"/>
    <w:rsid w:val="00BB2188"/>
    <w:rsid w:val="00BB236B"/>
    <w:rsid w:val="00BB2678"/>
    <w:rsid w:val="00BB3077"/>
    <w:rsid w:val="00BB313F"/>
    <w:rsid w:val="00BB33A8"/>
    <w:rsid w:val="00BB347D"/>
    <w:rsid w:val="00BB3927"/>
    <w:rsid w:val="00BB3BD4"/>
    <w:rsid w:val="00BB3D8C"/>
    <w:rsid w:val="00BB48CF"/>
    <w:rsid w:val="00BB4B39"/>
    <w:rsid w:val="00BB53AF"/>
    <w:rsid w:val="00BB5825"/>
    <w:rsid w:val="00BB5C26"/>
    <w:rsid w:val="00BB67C7"/>
    <w:rsid w:val="00BB6A40"/>
    <w:rsid w:val="00BB7D4B"/>
    <w:rsid w:val="00BC013A"/>
    <w:rsid w:val="00BC162A"/>
    <w:rsid w:val="00BC2343"/>
    <w:rsid w:val="00BC50A1"/>
    <w:rsid w:val="00BC5824"/>
    <w:rsid w:val="00BC5DB0"/>
    <w:rsid w:val="00BC702F"/>
    <w:rsid w:val="00BC7719"/>
    <w:rsid w:val="00BD0032"/>
    <w:rsid w:val="00BD0ECF"/>
    <w:rsid w:val="00BD30C8"/>
    <w:rsid w:val="00BD3790"/>
    <w:rsid w:val="00BD38F4"/>
    <w:rsid w:val="00BD3EB4"/>
    <w:rsid w:val="00BD3F47"/>
    <w:rsid w:val="00BD4C5B"/>
    <w:rsid w:val="00BD5359"/>
    <w:rsid w:val="00BD5C65"/>
    <w:rsid w:val="00BD7BCC"/>
    <w:rsid w:val="00BD7DCB"/>
    <w:rsid w:val="00BE0717"/>
    <w:rsid w:val="00BE10D8"/>
    <w:rsid w:val="00BE16E9"/>
    <w:rsid w:val="00BE2730"/>
    <w:rsid w:val="00BE2A17"/>
    <w:rsid w:val="00BE31BE"/>
    <w:rsid w:val="00BE3A1D"/>
    <w:rsid w:val="00BE3B92"/>
    <w:rsid w:val="00BE487E"/>
    <w:rsid w:val="00BE6018"/>
    <w:rsid w:val="00BE701E"/>
    <w:rsid w:val="00BE7086"/>
    <w:rsid w:val="00BE7278"/>
    <w:rsid w:val="00BF0219"/>
    <w:rsid w:val="00BF132D"/>
    <w:rsid w:val="00BF1F57"/>
    <w:rsid w:val="00BF20FD"/>
    <w:rsid w:val="00BF2239"/>
    <w:rsid w:val="00BF22C6"/>
    <w:rsid w:val="00BF336C"/>
    <w:rsid w:val="00BF34C2"/>
    <w:rsid w:val="00BF3804"/>
    <w:rsid w:val="00BF3B4E"/>
    <w:rsid w:val="00BF4086"/>
    <w:rsid w:val="00BF426C"/>
    <w:rsid w:val="00BF4594"/>
    <w:rsid w:val="00BF4798"/>
    <w:rsid w:val="00BF58D0"/>
    <w:rsid w:val="00BF6027"/>
    <w:rsid w:val="00BF6702"/>
    <w:rsid w:val="00BF7952"/>
    <w:rsid w:val="00BF7D6A"/>
    <w:rsid w:val="00C0021D"/>
    <w:rsid w:val="00C00300"/>
    <w:rsid w:val="00C00A6C"/>
    <w:rsid w:val="00C00B8B"/>
    <w:rsid w:val="00C00EA7"/>
    <w:rsid w:val="00C013E1"/>
    <w:rsid w:val="00C013E9"/>
    <w:rsid w:val="00C01611"/>
    <w:rsid w:val="00C02A8F"/>
    <w:rsid w:val="00C02BDB"/>
    <w:rsid w:val="00C02D59"/>
    <w:rsid w:val="00C02FE3"/>
    <w:rsid w:val="00C030B6"/>
    <w:rsid w:val="00C03284"/>
    <w:rsid w:val="00C03B3A"/>
    <w:rsid w:val="00C03CD4"/>
    <w:rsid w:val="00C04694"/>
    <w:rsid w:val="00C050C4"/>
    <w:rsid w:val="00C050D7"/>
    <w:rsid w:val="00C05B5F"/>
    <w:rsid w:val="00C10086"/>
    <w:rsid w:val="00C104CC"/>
    <w:rsid w:val="00C10B12"/>
    <w:rsid w:val="00C11521"/>
    <w:rsid w:val="00C142AD"/>
    <w:rsid w:val="00C142C1"/>
    <w:rsid w:val="00C14A30"/>
    <w:rsid w:val="00C152FE"/>
    <w:rsid w:val="00C15D1B"/>
    <w:rsid w:val="00C16739"/>
    <w:rsid w:val="00C168DD"/>
    <w:rsid w:val="00C170D6"/>
    <w:rsid w:val="00C176CC"/>
    <w:rsid w:val="00C1773D"/>
    <w:rsid w:val="00C21031"/>
    <w:rsid w:val="00C221B9"/>
    <w:rsid w:val="00C225EA"/>
    <w:rsid w:val="00C22CCE"/>
    <w:rsid w:val="00C232BC"/>
    <w:rsid w:val="00C23BA2"/>
    <w:rsid w:val="00C23F9B"/>
    <w:rsid w:val="00C241B5"/>
    <w:rsid w:val="00C2485F"/>
    <w:rsid w:val="00C248B1"/>
    <w:rsid w:val="00C24B63"/>
    <w:rsid w:val="00C262A0"/>
    <w:rsid w:val="00C26A4E"/>
    <w:rsid w:val="00C3041A"/>
    <w:rsid w:val="00C31195"/>
    <w:rsid w:val="00C31774"/>
    <w:rsid w:val="00C3180E"/>
    <w:rsid w:val="00C32AF2"/>
    <w:rsid w:val="00C33051"/>
    <w:rsid w:val="00C33204"/>
    <w:rsid w:val="00C338EB"/>
    <w:rsid w:val="00C34389"/>
    <w:rsid w:val="00C3465D"/>
    <w:rsid w:val="00C347D5"/>
    <w:rsid w:val="00C350D1"/>
    <w:rsid w:val="00C379E9"/>
    <w:rsid w:val="00C403CD"/>
    <w:rsid w:val="00C40F92"/>
    <w:rsid w:val="00C41323"/>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7E68"/>
    <w:rsid w:val="00C601C9"/>
    <w:rsid w:val="00C623C6"/>
    <w:rsid w:val="00C630F4"/>
    <w:rsid w:val="00C631D3"/>
    <w:rsid w:val="00C645E6"/>
    <w:rsid w:val="00C64813"/>
    <w:rsid w:val="00C64D82"/>
    <w:rsid w:val="00C64FBC"/>
    <w:rsid w:val="00C65A83"/>
    <w:rsid w:val="00C66A00"/>
    <w:rsid w:val="00C66CBE"/>
    <w:rsid w:val="00C67118"/>
    <w:rsid w:val="00C67276"/>
    <w:rsid w:val="00C67DDD"/>
    <w:rsid w:val="00C70139"/>
    <w:rsid w:val="00C7191D"/>
    <w:rsid w:val="00C72C6F"/>
    <w:rsid w:val="00C738E6"/>
    <w:rsid w:val="00C74453"/>
    <w:rsid w:val="00C745DA"/>
    <w:rsid w:val="00C7473A"/>
    <w:rsid w:val="00C74A25"/>
    <w:rsid w:val="00C75AB0"/>
    <w:rsid w:val="00C76166"/>
    <w:rsid w:val="00C76B7B"/>
    <w:rsid w:val="00C76BBD"/>
    <w:rsid w:val="00C76DE2"/>
    <w:rsid w:val="00C772BA"/>
    <w:rsid w:val="00C77BE9"/>
    <w:rsid w:val="00C802D1"/>
    <w:rsid w:val="00C8036C"/>
    <w:rsid w:val="00C80CD8"/>
    <w:rsid w:val="00C80F23"/>
    <w:rsid w:val="00C81151"/>
    <w:rsid w:val="00C813ED"/>
    <w:rsid w:val="00C8170E"/>
    <w:rsid w:val="00C8293B"/>
    <w:rsid w:val="00C82CC6"/>
    <w:rsid w:val="00C839AB"/>
    <w:rsid w:val="00C839CB"/>
    <w:rsid w:val="00C84593"/>
    <w:rsid w:val="00C850A3"/>
    <w:rsid w:val="00C858E0"/>
    <w:rsid w:val="00C85C32"/>
    <w:rsid w:val="00C85F45"/>
    <w:rsid w:val="00C86C8C"/>
    <w:rsid w:val="00C87568"/>
    <w:rsid w:val="00C87FD0"/>
    <w:rsid w:val="00C90DB6"/>
    <w:rsid w:val="00C9106A"/>
    <w:rsid w:val="00C92603"/>
    <w:rsid w:val="00C92652"/>
    <w:rsid w:val="00C9394F"/>
    <w:rsid w:val="00C93B1A"/>
    <w:rsid w:val="00C9444E"/>
    <w:rsid w:val="00C9534E"/>
    <w:rsid w:val="00C958E3"/>
    <w:rsid w:val="00C96F5F"/>
    <w:rsid w:val="00C97055"/>
    <w:rsid w:val="00CA02E8"/>
    <w:rsid w:val="00CA194C"/>
    <w:rsid w:val="00CA1DDD"/>
    <w:rsid w:val="00CA2B4F"/>
    <w:rsid w:val="00CA30C3"/>
    <w:rsid w:val="00CA5927"/>
    <w:rsid w:val="00CA6193"/>
    <w:rsid w:val="00CA635E"/>
    <w:rsid w:val="00CA6BB0"/>
    <w:rsid w:val="00CA70CE"/>
    <w:rsid w:val="00CA79EC"/>
    <w:rsid w:val="00CA7A96"/>
    <w:rsid w:val="00CB002C"/>
    <w:rsid w:val="00CB1C35"/>
    <w:rsid w:val="00CB1E4B"/>
    <w:rsid w:val="00CB259F"/>
    <w:rsid w:val="00CB378A"/>
    <w:rsid w:val="00CB39C2"/>
    <w:rsid w:val="00CB3E85"/>
    <w:rsid w:val="00CB4C8C"/>
    <w:rsid w:val="00CB4E90"/>
    <w:rsid w:val="00CB5850"/>
    <w:rsid w:val="00CB5C99"/>
    <w:rsid w:val="00CB633B"/>
    <w:rsid w:val="00CB6782"/>
    <w:rsid w:val="00CB6C87"/>
    <w:rsid w:val="00CB6E3E"/>
    <w:rsid w:val="00CC080A"/>
    <w:rsid w:val="00CC0D0F"/>
    <w:rsid w:val="00CC1275"/>
    <w:rsid w:val="00CC12EE"/>
    <w:rsid w:val="00CC1877"/>
    <w:rsid w:val="00CC265A"/>
    <w:rsid w:val="00CC359E"/>
    <w:rsid w:val="00CC4B98"/>
    <w:rsid w:val="00CC5767"/>
    <w:rsid w:val="00CC5D2F"/>
    <w:rsid w:val="00CC68CC"/>
    <w:rsid w:val="00CC69B9"/>
    <w:rsid w:val="00CC701E"/>
    <w:rsid w:val="00CC7735"/>
    <w:rsid w:val="00CD0310"/>
    <w:rsid w:val="00CD0831"/>
    <w:rsid w:val="00CD2E48"/>
    <w:rsid w:val="00CD4826"/>
    <w:rsid w:val="00CD4E19"/>
    <w:rsid w:val="00CD5F3F"/>
    <w:rsid w:val="00CD6219"/>
    <w:rsid w:val="00CD700F"/>
    <w:rsid w:val="00CD72C9"/>
    <w:rsid w:val="00CD7319"/>
    <w:rsid w:val="00CE148E"/>
    <w:rsid w:val="00CE208D"/>
    <w:rsid w:val="00CE2453"/>
    <w:rsid w:val="00CE3047"/>
    <w:rsid w:val="00CE356D"/>
    <w:rsid w:val="00CE3FA4"/>
    <w:rsid w:val="00CE44F8"/>
    <w:rsid w:val="00CE5277"/>
    <w:rsid w:val="00CE5B4D"/>
    <w:rsid w:val="00CE6358"/>
    <w:rsid w:val="00CE6686"/>
    <w:rsid w:val="00CE6E97"/>
    <w:rsid w:val="00CE7868"/>
    <w:rsid w:val="00CE796C"/>
    <w:rsid w:val="00CF1B70"/>
    <w:rsid w:val="00CF1DD1"/>
    <w:rsid w:val="00CF2161"/>
    <w:rsid w:val="00CF2307"/>
    <w:rsid w:val="00CF26AE"/>
    <w:rsid w:val="00CF2D54"/>
    <w:rsid w:val="00CF311F"/>
    <w:rsid w:val="00CF5047"/>
    <w:rsid w:val="00CF5575"/>
    <w:rsid w:val="00D01344"/>
    <w:rsid w:val="00D01B90"/>
    <w:rsid w:val="00D024CD"/>
    <w:rsid w:val="00D034DA"/>
    <w:rsid w:val="00D0353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5ED"/>
    <w:rsid w:val="00D1293B"/>
    <w:rsid w:val="00D129A8"/>
    <w:rsid w:val="00D12FB9"/>
    <w:rsid w:val="00D135F2"/>
    <w:rsid w:val="00D13B97"/>
    <w:rsid w:val="00D13D00"/>
    <w:rsid w:val="00D141F2"/>
    <w:rsid w:val="00D147C0"/>
    <w:rsid w:val="00D15175"/>
    <w:rsid w:val="00D15696"/>
    <w:rsid w:val="00D15C51"/>
    <w:rsid w:val="00D163E6"/>
    <w:rsid w:val="00D16C68"/>
    <w:rsid w:val="00D16F37"/>
    <w:rsid w:val="00D200BD"/>
    <w:rsid w:val="00D201AA"/>
    <w:rsid w:val="00D204A7"/>
    <w:rsid w:val="00D20AA5"/>
    <w:rsid w:val="00D22399"/>
    <w:rsid w:val="00D223DD"/>
    <w:rsid w:val="00D23062"/>
    <w:rsid w:val="00D24622"/>
    <w:rsid w:val="00D2662C"/>
    <w:rsid w:val="00D269C8"/>
    <w:rsid w:val="00D26CB1"/>
    <w:rsid w:val="00D272EB"/>
    <w:rsid w:val="00D27FA3"/>
    <w:rsid w:val="00D3176C"/>
    <w:rsid w:val="00D31B3F"/>
    <w:rsid w:val="00D33751"/>
    <w:rsid w:val="00D34061"/>
    <w:rsid w:val="00D347D8"/>
    <w:rsid w:val="00D35D4A"/>
    <w:rsid w:val="00D35D56"/>
    <w:rsid w:val="00D36124"/>
    <w:rsid w:val="00D36F6E"/>
    <w:rsid w:val="00D372B0"/>
    <w:rsid w:val="00D37343"/>
    <w:rsid w:val="00D4205E"/>
    <w:rsid w:val="00D42F05"/>
    <w:rsid w:val="00D43056"/>
    <w:rsid w:val="00D44D36"/>
    <w:rsid w:val="00D465B2"/>
    <w:rsid w:val="00D47399"/>
    <w:rsid w:val="00D47BB2"/>
    <w:rsid w:val="00D47D04"/>
    <w:rsid w:val="00D5056A"/>
    <w:rsid w:val="00D510A0"/>
    <w:rsid w:val="00D519DD"/>
    <w:rsid w:val="00D527EE"/>
    <w:rsid w:val="00D529C4"/>
    <w:rsid w:val="00D53929"/>
    <w:rsid w:val="00D539D0"/>
    <w:rsid w:val="00D540DC"/>
    <w:rsid w:val="00D55616"/>
    <w:rsid w:val="00D5574C"/>
    <w:rsid w:val="00D55954"/>
    <w:rsid w:val="00D55DAC"/>
    <w:rsid w:val="00D57CED"/>
    <w:rsid w:val="00D6153F"/>
    <w:rsid w:val="00D61982"/>
    <w:rsid w:val="00D61EA9"/>
    <w:rsid w:val="00D61EFF"/>
    <w:rsid w:val="00D62655"/>
    <w:rsid w:val="00D6267A"/>
    <w:rsid w:val="00D62998"/>
    <w:rsid w:val="00D647DE"/>
    <w:rsid w:val="00D6501F"/>
    <w:rsid w:val="00D65347"/>
    <w:rsid w:val="00D67D12"/>
    <w:rsid w:val="00D705FF"/>
    <w:rsid w:val="00D70B0C"/>
    <w:rsid w:val="00D711B4"/>
    <w:rsid w:val="00D7145C"/>
    <w:rsid w:val="00D72358"/>
    <w:rsid w:val="00D72514"/>
    <w:rsid w:val="00D73B64"/>
    <w:rsid w:val="00D744BC"/>
    <w:rsid w:val="00D74830"/>
    <w:rsid w:val="00D7585A"/>
    <w:rsid w:val="00D7773F"/>
    <w:rsid w:val="00D77C53"/>
    <w:rsid w:val="00D77E96"/>
    <w:rsid w:val="00D80618"/>
    <w:rsid w:val="00D807DF"/>
    <w:rsid w:val="00D80F65"/>
    <w:rsid w:val="00D82066"/>
    <w:rsid w:val="00D82339"/>
    <w:rsid w:val="00D82494"/>
    <w:rsid w:val="00D82FF2"/>
    <w:rsid w:val="00D82FF6"/>
    <w:rsid w:val="00D836BE"/>
    <w:rsid w:val="00D83774"/>
    <w:rsid w:val="00D84A4B"/>
    <w:rsid w:val="00D86CE8"/>
    <w:rsid w:val="00D9094C"/>
    <w:rsid w:val="00D90A81"/>
    <w:rsid w:val="00D90B7D"/>
    <w:rsid w:val="00D90DCE"/>
    <w:rsid w:val="00D911A5"/>
    <w:rsid w:val="00D912A2"/>
    <w:rsid w:val="00D92168"/>
    <w:rsid w:val="00D9231C"/>
    <w:rsid w:val="00D92589"/>
    <w:rsid w:val="00D92A5E"/>
    <w:rsid w:val="00D935BD"/>
    <w:rsid w:val="00D940B5"/>
    <w:rsid w:val="00D94744"/>
    <w:rsid w:val="00D94FB8"/>
    <w:rsid w:val="00D9582D"/>
    <w:rsid w:val="00D95CB0"/>
    <w:rsid w:val="00D9654F"/>
    <w:rsid w:val="00D966FE"/>
    <w:rsid w:val="00D977C0"/>
    <w:rsid w:val="00D97A4E"/>
    <w:rsid w:val="00D97E14"/>
    <w:rsid w:val="00DA00A3"/>
    <w:rsid w:val="00DA04C1"/>
    <w:rsid w:val="00DA13F3"/>
    <w:rsid w:val="00DA21CF"/>
    <w:rsid w:val="00DA23EB"/>
    <w:rsid w:val="00DA25ED"/>
    <w:rsid w:val="00DA2DE3"/>
    <w:rsid w:val="00DA3191"/>
    <w:rsid w:val="00DA3633"/>
    <w:rsid w:val="00DA400B"/>
    <w:rsid w:val="00DA6443"/>
    <w:rsid w:val="00DA6B5E"/>
    <w:rsid w:val="00DA7146"/>
    <w:rsid w:val="00DA716A"/>
    <w:rsid w:val="00DA7B82"/>
    <w:rsid w:val="00DB1F4F"/>
    <w:rsid w:val="00DB2CD0"/>
    <w:rsid w:val="00DB37EE"/>
    <w:rsid w:val="00DB401F"/>
    <w:rsid w:val="00DB4450"/>
    <w:rsid w:val="00DB4BB4"/>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24F9"/>
    <w:rsid w:val="00DD26EC"/>
    <w:rsid w:val="00DD2DFB"/>
    <w:rsid w:val="00DD3604"/>
    <w:rsid w:val="00DD3F4D"/>
    <w:rsid w:val="00DD6F2E"/>
    <w:rsid w:val="00DD72E1"/>
    <w:rsid w:val="00DD7EA2"/>
    <w:rsid w:val="00DE00F2"/>
    <w:rsid w:val="00DE117F"/>
    <w:rsid w:val="00DE2813"/>
    <w:rsid w:val="00DE2D17"/>
    <w:rsid w:val="00DE353C"/>
    <w:rsid w:val="00DE401C"/>
    <w:rsid w:val="00DE6551"/>
    <w:rsid w:val="00DE6E2F"/>
    <w:rsid w:val="00DE6F47"/>
    <w:rsid w:val="00DE7D13"/>
    <w:rsid w:val="00DF1EAE"/>
    <w:rsid w:val="00DF2BD1"/>
    <w:rsid w:val="00DF373C"/>
    <w:rsid w:val="00DF3816"/>
    <w:rsid w:val="00DF3818"/>
    <w:rsid w:val="00DF3F94"/>
    <w:rsid w:val="00DF41FB"/>
    <w:rsid w:val="00DF4369"/>
    <w:rsid w:val="00DF5936"/>
    <w:rsid w:val="00DF5970"/>
    <w:rsid w:val="00DF5B14"/>
    <w:rsid w:val="00DF60F6"/>
    <w:rsid w:val="00DF63FA"/>
    <w:rsid w:val="00DF66E2"/>
    <w:rsid w:val="00DF73ED"/>
    <w:rsid w:val="00E001FD"/>
    <w:rsid w:val="00E00A1C"/>
    <w:rsid w:val="00E00D60"/>
    <w:rsid w:val="00E012CC"/>
    <w:rsid w:val="00E0147A"/>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AE2"/>
    <w:rsid w:val="00E12D39"/>
    <w:rsid w:val="00E12EE8"/>
    <w:rsid w:val="00E13182"/>
    <w:rsid w:val="00E13369"/>
    <w:rsid w:val="00E14523"/>
    <w:rsid w:val="00E14972"/>
    <w:rsid w:val="00E14CB9"/>
    <w:rsid w:val="00E151F2"/>
    <w:rsid w:val="00E15383"/>
    <w:rsid w:val="00E15BDF"/>
    <w:rsid w:val="00E15C82"/>
    <w:rsid w:val="00E1738C"/>
    <w:rsid w:val="00E201C0"/>
    <w:rsid w:val="00E20E77"/>
    <w:rsid w:val="00E21ABD"/>
    <w:rsid w:val="00E22775"/>
    <w:rsid w:val="00E22D28"/>
    <w:rsid w:val="00E22F81"/>
    <w:rsid w:val="00E22F87"/>
    <w:rsid w:val="00E230E3"/>
    <w:rsid w:val="00E23C97"/>
    <w:rsid w:val="00E24727"/>
    <w:rsid w:val="00E25E29"/>
    <w:rsid w:val="00E265A7"/>
    <w:rsid w:val="00E26705"/>
    <w:rsid w:val="00E27B80"/>
    <w:rsid w:val="00E30EDF"/>
    <w:rsid w:val="00E31B43"/>
    <w:rsid w:val="00E31FBA"/>
    <w:rsid w:val="00E33513"/>
    <w:rsid w:val="00E335EC"/>
    <w:rsid w:val="00E33A4F"/>
    <w:rsid w:val="00E33F3E"/>
    <w:rsid w:val="00E341E5"/>
    <w:rsid w:val="00E34315"/>
    <w:rsid w:val="00E35FBC"/>
    <w:rsid w:val="00E36AAE"/>
    <w:rsid w:val="00E37198"/>
    <w:rsid w:val="00E3774C"/>
    <w:rsid w:val="00E41313"/>
    <w:rsid w:val="00E41773"/>
    <w:rsid w:val="00E41ACD"/>
    <w:rsid w:val="00E42FE6"/>
    <w:rsid w:val="00E43D58"/>
    <w:rsid w:val="00E44628"/>
    <w:rsid w:val="00E44E78"/>
    <w:rsid w:val="00E460B6"/>
    <w:rsid w:val="00E460B9"/>
    <w:rsid w:val="00E46BD2"/>
    <w:rsid w:val="00E473D4"/>
    <w:rsid w:val="00E474CF"/>
    <w:rsid w:val="00E513F6"/>
    <w:rsid w:val="00E51EC6"/>
    <w:rsid w:val="00E51F51"/>
    <w:rsid w:val="00E52F3B"/>
    <w:rsid w:val="00E52F80"/>
    <w:rsid w:val="00E53D94"/>
    <w:rsid w:val="00E53DEA"/>
    <w:rsid w:val="00E5424B"/>
    <w:rsid w:val="00E544BA"/>
    <w:rsid w:val="00E55B64"/>
    <w:rsid w:val="00E616DB"/>
    <w:rsid w:val="00E62442"/>
    <w:rsid w:val="00E627A4"/>
    <w:rsid w:val="00E62CAE"/>
    <w:rsid w:val="00E630ED"/>
    <w:rsid w:val="00E638C1"/>
    <w:rsid w:val="00E6437C"/>
    <w:rsid w:val="00E64C68"/>
    <w:rsid w:val="00E65237"/>
    <w:rsid w:val="00E67508"/>
    <w:rsid w:val="00E67862"/>
    <w:rsid w:val="00E70ACF"/>
    <w:rsid w:val="00E70D46"/>
    <w:rsid w:val="00E712A9"/>
    <w:rsid w:val="00E713BC"/>
    <w:rsid w:val="00E72444"/>
    <w:rsid w:val="00E7410F"/>
    <w:rsid w:val="00E74EC5"/>
    <w:rsid w:val="00E76B86"/>
    <w:rsid w:val="00E77E7C"/>
    <w:rsid w:val="00E809F3"/>
    <w:rsid w:val="00E80C21"/>
    <w:rsid w:val="00E820BD"/>
    <w:rsid w:val="00E8227B"/>
    <w:rsid w:val="00E8342F"/>
    <w:rsid w:val="00E83CD9"/>
    <w:rsid w:val="00E84210"/>
    <w:rsid w:val="00E844CD"/>
    <w:rsid w:val="00E847A7"/>
    <w:rsid w:val="00E84A08"/>
    <w:rsid w:val="00E84FE5"/>
    <w:rsid w:val="00E863D1"/>
    <w:rsid w:val="00E86682"/>
    <w:rsid w:val="00E86E79"/>
    <w:rsid w:val="00E906B4"/>
    <w:rsid w:val="00E90711"/>
    <w:rsid w:val="00E9095B"/>
    <w:rsid w:val="00E90C74"/>
    <w:rsid w:val="00E9145E"/>
    <w:rsid w:val="00E91B24"/>
    <w:rsid w:val="00E926B8"/>
    <w:rsid w:val="00E927BF"/>
    <w:rsid w:val="00E9294C"/>
    <w:rsid w:val="00E936DA"/>
    <w:rsid w:val="00E93721"/>
    <w:rsid w:val="00E93723"/>
    <w:rsid w:val="00E9399B"/>
    <w:rsid w:val="00E939A7"/>
    <w:rsid w:val="00E93ADE"/>
    <w:rsid w:val="00E94008"/>
    <w:rsid w:val="00E94762"/>
    <w:rsid w:val="00E956BA"/>
    <w:rsid w:val="00E96B52"/>
    <w:rsid w:val="00EA0018"/>
    <w:rsid w:val="00EA0439"/>
    <w:rsid w:val="00EA08BE"/>
    <w:rsid w:val="00EA0A85"/>
    <w:rsid w:val="00EA14B0"/>
    <w:rsid w:val="00EA2244"/>
    <w:rsid w:val="00EA4DDC"/>
    <w:rsid w:val="00EA6FA7"/>
    <w:rsid w:val="00EB067F"/>
    <w:rsid w:val="00EB0D3E"/>
    <w:rsid w:val="00EB1348"/>
    <w:rsid w:val="00EB17BE"/>
    <w:rsid w:val="00EB1A1B"/>
    <w:rsid w:val="00EB1F02"/>
    <w:rsid w:val="00EB2522"/>
    <w:rsid w:val="00EB2B24"/>
    <w:rsid w:val="00EB2E64"/>
    <w:rsid w:val="00EB3290"/>
    <w:rsid w:val="00EB3F86"/>
    <w:rsid w:val="00EB48DC"/>
    <w:rsid w:val="00EB5BC5"/>
    <w:rsid w:val="00EB6212"/>
    <w:rsid w:val="00EB66E3"/>
    <w:rsid w:val="00EB6BB5"/>
    <w:rsid w:val="00EB6E30"/>
    <w:rsid w:val="00EB7205"/>
    <w:rsid w:val="00EB7618"/>
    <w:rsid w:val="00EB7B51"/>
    <w:rsid w:val="00EB7F93"/>
    <w:rsid w:val="00EC086C"/>
    <w:rsid w:val="00EC1720"/>
    <w:rsid w:val="00EC2DB7"/>
    <w:rsid w:val="00EC337D"/>
    <w:rsid w:val="00EC42D0"/>
    <w:rsid w:val="00EC5395"/>
    <w:rsid w:val="00EC5C87"/>
    <w:rsid w:val="00EC638F"/>
    <w:rsid w:val="00EC67F0"/>
    <w:rsid w:val="00EC7927"/>
    <w:rsid w:val="00ED095E"/>
    <w:rsid w:val="00ED1A0B"/>
    <w:rsid w:val="00ED27DD"/>
    <w:rsid w:val="00ED2874"/>
    <w:rsid w:val="00ED2B7A"/>
    <w:rsid w:val="00ED5162"/>
    <w:rsid w:val="00ED5669"/>
    <w:rsid w:val="00ED592C"/>
    <w:rsid w:val="00ED697C"/>
    <w:rsid w:val="00ED7147"/>
    <w:rsid w:val="00EE010E"/>
    <w:rsid w:val="00EE06CA"/>
    <w:rsid w:val="00EE2819"/>
    <w:rsid w:val="00EE2AE3"/>
    <w:rsid w:val="00EE3606"/>
    <w:rsid w:val="00EE3C1C"/>
    <w:rsid w:val="00EE43AD"/>
    <w:rsid w:val="00EE4874"/>
    <w:rsid w:val="00EE48D6"/>
    <w:rsid w:val="00EE4A6E"/>
    <w:rsid w:val="00EE4BAB"/>
    <w:rsid w:val="00EE7922"/>
    <w:rsid w:val="00EE79A6"/>
    <w:rsid w:val="00EF11DF"/>
    <w:rsid w:val="00EF130D"/>
    <w:rsid w:val="00EF2081"/>
    <w:rsid w:val="00EF30E0"/>
    <w:rsid w:val="00EF3A6C"/>
    <w:rsid w:val="00EF3D05"/>
    <w:rsid w:val="00EF42CF"/>
    <w:rsid w:val="00EF520B"/>
    <w:rsid w:val="00EF53E0"/>
    <w:rsid w:val="00EF5403"/>
    <w:rsid w:val="00EF567D"/>
    <w:rsid w:val="00EF5F11"/>
    <w:rsid w:val="00EF6111"/>
    <w:rsid w:val="00EF6590"/>
    <w:rsid w:val="00F005A0"/>
    <w:rsid w:val="00F00927"/>
    <w:rsid w:val="00F01835"/>
    <w:rsid w:val="00F01DE9"/>
    <w:rsid w:val="00F0229D"/>
    <w:rsid w:val="00F02B1B"/>
    <w:rsid w:val="00F032BB"/>
    <w:rsid w:val="00F032C8"/>
    <w:rsid w:val="00F03567"/>
    <w:rsid w:val="00F03DD3"/>
    <w:rsid w:val="00F044C6"/>
    <w:rsid w:val="00F048EF"/>
    <w:rsid w:val="00F04BBE"/>
    <w:rsid w:val="00F06616"/>
    <w:rsid w:val="00F07485"/>
    <w:rsid w:val="00F10BC6"/>
    <w:rsid w:val="00F11352"/>
    <w:rsid w:val="00F11377"/>
    <w:rsid w:val="00F11AD0"/>
    <w:rsid w:val="00F12313"/>
    <w:rsid w:val="00F12FAF"/>
    <w:rsid w:val="00F13D34"/>
    <w:rsid w:val="00F14602"/>
    <w:rsid w:val="00F1498D"/>
    <w:rsid w:val="00F14DDF"/>
    <w:rsid w:val="00F152AD"/>
    <w:rsid w:val="00F15BA3"/>
    <w:rsid w:val="00F15BB3"/>
    <w:rsid w:val="00F165B7"/>
    <w:rsid w:val="00F16E86"/>
    <w:rsid w:val="00F17A8E"/>
    <w:rsid w:val="00F20C9C"/>
    <w:rsid w:val="00F21548"/>
    <w:rsid w:val="00F21827"/>
    <w:rsid w:val="00F21A00"/>
    <w:rsid w:val="00F222D7"/>
    <w:rsid w:val="00F2285F"/>
    <w:rsid w:val="00F2315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443B"/>
    <w:rsid w:val="00F34FDD"/>
    <w:rsid w:val="00F35279"/>
    <w:rsid w:val="00F359F7"/>
    <w:rsid w:val="00F35F1A"/>
    <w:rsid w:val="00F36130"/>
    <w:rsid w:val="00F3639B"/>
    <w:rsid w:val="00F3644F"/>
    <w:rsid w:val="00F36B71"/>
    <w:rsid w:val="00F373AE"/>
    <w:rsid w:val="00F4032F"/>
    <w:rsid w:val="00F40360"/>
    <w:rsid w:val="00F40444"/>
    <w:rsid w:val="00F40CE6"/>
    <w:rsid w:val="00F41B59"/>
    <w:rsid w:val="00F41D44"/>
    <w:rsid w:val="00F42099"/>
    <w:rsid w:val="00F423BD"/>
    <w:rsid w:val="00F431C5"/>
    <w:rsid w:val="00F432FF"/>
    <w:rsid w:val="00F43C79"/>
    <w:rsid w:val="00F456D2"/>
    <w:rsid w:val="00F45B08"/>
    <w:rsid w:val="00F46431"/>
    <w:rsid w:val="00F469AD"/>
    <w:rsid w:val="00F46B0E"/>
    <w:rsid w:val="00F4715C"/>
    <w:rsid w:val="00F47C9F"/>
    <w:rsid w:val="00F50CE8"/>
    <w:rsid w:val="00F51361"/>
    <w:rsid w:val="00F52330"/>
    <w:rsid w:val="00F54603"/>
    <w:rsid w:val="00F54772"/>
    <w:rsid w:val="00F54869"/>
    <w:rsid w:val="00F548F1"/>
    <w:rsid w:val="00F556B2"/>
    <w:rsid w:val="00F565E8"/>
    <w:rsid w:val="00F56CB4"/>
    <w:rsid w:val="00F5754B"/>
    <w:rsid w:val="00F576DE"/>
    <w:rsid w:val="00F57747"/>
    <w:rsid w:val="00F5786F"/>
    <w:rsid w:val="00F57881"/>
    <w:rsid w:val="00F578BC"/>
    <w:rsid w:val="00F625D2"/>
    <w:rsid w:val="00F633F1"/>
    <w:rsid w:val="00F63BF7"/>
    <w:rsid w:val="00F6453E"/>
    <w:rsid w:val="00F64CEB"/>
    <w:rsid w:val="00F65215"/>
    <w:rsid w:val="00F65617"/>
    <w:rsid w:val="00F65971"/>
    <w:rsid w:val="00F65A88"/>
    <w:rsid w:val="00F66494"/>
    <w:rsid w:val="00F66777"/>
    <w:rsid w:val="00F66E32"/>
    <w:rsid w:val="00F67C3B"/>
    <w:rsid w:val="00F710BE"/>
    <w:rsid w:val="00F71D7B"/>
    <w:rsid w:val="00F71EFD"/>
    <w:rsid w:val="00F72016"/>
    <w:rsid w:val="00F72DAD"/>
    <w:rsid w:val="00F730DD"/>
    <w:rsid w:val="00F736D2"/>
    <w:rsid w:val="00F73D0C"/>
    <w:rsid w:val="00F75101"/>
    <w:rsid w:val="00F7564C"/>
    <w:rsid w:val="00F76220"/>
    <w:rsid w:val="00F769BE"/>
    <w:rsid w:val="00F7735C"/>
    <w:rsid w:val="00F77BD5"/>
    <w:rsid w:val="00F80FDB"/>
    <w:rsid w:val="00F810B5"/>
    <w:rsid w:val="00F81B4B"/>
    <w:rsid w:val="00F82E6B"/>
    <w:rsid w:val="00F83662"/>
    <w:rsid w:val="00F837A9"/>
    <w:rsid w:val="00F838C0"/>
    <w:rsid w:val="00F85F83"/>
    <w:rsid w:val="00F86ADD"/>
    <w:rsid w:val="00F8739A"/>
    <w:rsid w:val="00F8784C"/>
    <w:rsid w:val="00F9017D"/>
    <w:rsid w:val="00F9031D"/>
    <w:rsid w:val="00F912FD"/>
    <w:rsid w:val="00F91D43"/>
    <w:rsid w:val="00F9321E"/>
    <w:rsid w:val="00F9367F"/>
    <w:rsid w:val="00F95411"/>
    <w:rsid w:val="00F95BF3"/>
    <w:rsid w:val="00F96339"/>
    <w:rsid w:val="00F96E02"/>
    <w:rsid w:val="00F97859"/>
    <w:rsid w:val="00F97973"/>
    <w:rsid w:val="00F97B71"/>
    <w:rsid w:val="00FA06A3"/>
    <w:rsid w:val="00FA1DB3"/>
    <w:rsid w:val="00FA2CFC"/>
    <w:rsid w:val="00FA2DDA"/>
    <w:rsid w:val="00FA34CA"/>
    <w:rsid w:val="00FA36D0"/>
    <w:rsid w:val="00FA3E3E"/>
    <w:rsid w:val="00FA4A55"/>
    <w:rsid w:val="00FA4D4F"/>
    <w:rsid w:val="00FA54E8"/>
    <w:rsid w:val="00FA5FE8"/>
    <w:rsid w:val="00FA668B"/>
    <w:rsid w:val="00FA67CF"/>
    <w:rsid w:val="00FB1A79"/>
    <w:rsid w:val="00FB2D17"/>
    <w:rsid w:val="00FB2F69"/>
    <w:rsid w:val="00FB368B"/>
    <w:rsid w:val="00FB3A3A"/>
    <w:rsid w:val="00FB4217"/>
    <w:rsid w:val="00FB4379"/>
    <w:rsid w:val="00FB45FF"/>
    <w:rsid w:val="00FB573F"/>
    <w:rsid w:val="00FB5D97"/>
    <w:rsid w:val="00FB61EA"/>
    <w:rsid w:val="00FB6C7A"/>
    <w:rsid w:val="00FB732E"/>
    <w:rsid w:val="00FB79F7"/>
    <w:rsid w:val="00FC03D0"/>
    <w:rsid w:val="00FC09E7"/>
    <w:rsid w:val="00FC0D0D"/>
    <w:rsid w:val="00FC1CA5"/>
    <w:rsid w:val="00FC1D8E"/>
    <w:rsid w:val="00FC2733"/>
    <w:rsid w:val="00FC2979"/>
    <w:rsid w:val="00FC35C3"/>
    <w:rsid w:val="00FC4C3B"/>
    <w:rsid w:val="00FC6990"/>
    <w:rsid w:val="00FC6D6C"/>
    <w:rsid w:val="00FC6DA5"/>
    <w:rsid w:val="00FD1C3C"/>
    <w:rsid w:val="00FD204A"/>
    <w:rsid w:val="00FD24F6"/>
    <w:rsid w:val="00FD2DB1"/>
    <w:rsid w:val="00FD38A8"/>
    <w:rsid w:val="00FD4AAC"/>
    <w:rsid w:val="00FD5E05"/>
    <w:rsid w:val="00FD61E4"/>
    <w:rsid w:val="00FD6648"/>
    <w:rsid w:val="00FD6954"/>
    <w:rsid w:val="00FD6AC8"/>
    <w:rsid w:val="00FD7C04"/>
    <w:rsid w:val="00FE0A6C"/>
    <w:rsid w:val="00FE0A8E"/>
    <w:rsid w:val="00FE1727"/>
    <w:rsid w:val="00FE1741"/>
    <w:rsid w:val="00FE3442"/>
    <w:rsid w:val="00FE3638"/>
    <w:rsid w:val="00FE3A67"/>
    <w:rsid w:val="00FE3D69"/>
    <w:rsid w:val="00FE3EA1"/>
    <w:rsid w:val="00FE4818"/>
    <w:rsid w:val="00FE4CA4"/>
    <w:rsid w:val="00FE5AE4"/>
    <w:rsid w:val="00FE5D80"/>
    <w:rsid w:val="00FE637F"/>
    <w:rsid w:val="00FE64EE"/>
    <w:rsid w:val="00FE73F7"/>
    <w:rsid w:val="00FE745E"/>
    <w:rsid w:val="00FE7865"/>
    <w:rsid w:val="00FF0BB0"/>
    <w:rsid w:val="00FF0EF3"/>
    <w:rsid w:val="00FF1342"/>
    <w:rsid w:val="00FF1513"/>
    <w:rsid w:val="00FF1577"/>
    <w:rsid w:val="00FF2145"/>
    <w:rsid w:val="00FF3018"/>
    <w:rsid w:val="00FF3334"/>
    <w:rsid w:val="00FF3C60"/>
    <w:rsid w:val="00FF4332"/>
    <w:rsid w:val="00FF59BE"/>
    <w:rsid w:val="00FF5C4F"/>
    <w:rsid w:val="00FF6ADB"/>
    <w:rsid w:val="00FF6C3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qFormat="1"/>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cs="Times New Roman"/>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0">
    <w:name w:val="Normal Indent"/>
    <w:basedOn w:val="a"/>
    <w:uiPriority w:val="99"/>
    <w:qFormat/>
    <w:rsid w:val="00FB732E"/>
    <w:pPr>
      <w:ind w:firstLineChars="200" w:firstLine="420"/>
    </w:pPr>
  </w:style>
  <w:style w:type="paragraph" w:styleId="a4">
    <w:name w:val="Body Text Indent"/>
    <w:basedOn w:val="a"/>
    <w:link w:val="Char"/>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
    <w:name w:val="正文文本缩进 Char"/>
    <w:link w:val="a4"/>
    <w:uiPriority w:val="99"/>
    <w:locked/>
    <w:rsid w:val="006D141C"/>
    <w:rPr>
      <w:rFonts w:ascii="Arial Unicode MS" w:hAnsi="Arial Unicode MS" w:cs="Arial Unicode MS"/>
      <w:sz w:val="24"/>
      <w:szCs w:val="24"/>
    </w:rPr>
  </w:style>
  <w:style w:type="paragraph" w:styleId="a5">
    <w:name w:val="Plain Text"/>
    <w:basedOn w:val="a"/>
    <w:link w:val="Char0"/>
    <w:uiPriority w:val="99"/>
    <w:rsid w:val="00FB732E"/>
    <w:rPr>
      <w:rFonts w:ascii="宋体" w:hAnsi="Courier New"/>
      <w:szCs w:val="21"/>
    </w:rPr>
  </w:style>
  <w:style w:type="character" w:customStyle="1" w:styleId="Char0">
    <w:name w:val="纯文本 Char"/>
    <w:link w:val="a5"/>
    <w:uiPriority w:val="99"/>
    <w:locked/>
    <w:rsid w:val="00586E9A"/>
    <w:rPr>
      <w:rFonts w:ascii="宋体" w:hAnsi="Courier New" w:cs="Times New Roman"/>
      <w:kern w:val="2"/>
      <w:sz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locked/>
    <w:rsid w:val="006D141C"/>
    <w:rPr>
      <w:rFonts w:ascii="宋体" w:eastAsia="宋体" w:cs="Times New Roman"/>
      <w:color w:val="FF0000"/>
      <w:kern w:val="2"/>
      <w:sz w:val="24"/>
      <w:szCs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customStyle="1" w:styleId="Char1">
    <w:name w:val="页脚 Char"/>
    <w:link w:val="a6"/>
    <w:uiPriority w:val="99"/>
    <w:locked/>
    <w:rsid w:val="006D141C"/>
    <w:rPr>
      <w:rFonts w:cs="Times New Roman"/>
      <w:kern w:val="2"/>
      <w:sz w:val="18"/>
      <w:szCs w:val="18"/>
    </w:rPr>
  </w:style>
  <w:style w:type="character" w:styleId="a7">
    <w:name w:val="page number"/>
    <w:uiPriority w:val="99"/>
    <w:rsid w:val="00FB732E"/>
    <w:rPr>
      <w:rFonts w:cs="Times New Roman"/>
    </w:rPr>
  </w:style>
  <w:style w:type="character" w:styleId="a8">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uiPriority w:val="99"/>
    <w:locked/>
    <w:rsid w:val="006D141C"/>
    <w:rPr>
      <w:rFonts w:cs="Times New Roman"/>
      <w:kern w:val="2"/>
      <w:sz w:val="18"/>
      <w:szCs w:val="18"/>
    </w:rPr>
  </w:style>
  <w:style w:type="character" w:styleId="aa">
    <w:name w:val="FollowedHyperlink"/>
    <w:uiPriority w:val="99"/>
    <w:rsid w:val="00FB732E"/>
    <w:rPr>
      <w:rFonts w:cs="Times New Roman"/>
      <w:color w:val="800080"/>
      <w:u w:val="single"/>
    </w:rPr>
  </w:style>
  <w:style w:type="paragraph" w:styleId="ab">
    <w:name w:val="List"/>
    <w:basedOn w:val="ac"/>
    <w:uiPriority w:val="99"/>
    <w:rsid w:val="00FB732E"/>
    <w:pPr>
      <w:spacing w:after="220" w:line="220" w:lineRule="atLeast"/>
      <w:ind w:left="1440" w:hanging="360"/>
    </w:pPr>
    <w:rPr>
      <w:szCs w:val="20"/>
    </w:rPr>
  </w:style>
  <w:style w:type="paragraph" w:styleId="ac">
    <w:name w:val="Body Text"/>
    <w:basedOn w:val="a"/>
    <w:link w:val="Char3"/>
    <w:uiPriority w:val="99"/>
    <w:rsid w:val="00FB732E"/>
    <w:pPr>
      <w:spacing w:after="120"/>
    </w:pPr>
  </w:style>
  <w:style w:type="character" w:customStyle="1" w:styleId="Char3">
    <w:name w:val="正文文本 Char"/>
    <w:link w:val="ac"/>
    <w:uiPriority w:val="99"/>
    <w:locked/>
    <w:rsid w:val="006D141C"/>
    <w:rPr>
      <w:rFonts w:cs="Times New Roman"/>
      <w:kern w:val="2"/>
      <w:sz w:val="24"/>
      <w:szCs w:val="24"/>
    </w:rPr>
  </w:style>
  <w:style w:type="paragraph" w:styleId="ad">
    <w:name w:val="Date"/>
    <w:basedOn w:val="a"/>
    <w:next w:val="a"/>
    <w:link w:val="Char4"/>
    <w:uiPriority w:val="99"/>
    <w:rsid w:val="00FB732E"/>
    <w:rPr>
      <w:sz w:val="24"/>
      <w:szCs w:val="20"/>
    </w:rPr>
  </w:style>
  <w:style w:type="character" w:customStyle="1" w:styleId="Char4">
    <w:name w:val="日期 Char"/>
    <w:link w:val="ad"/>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styleId="ae">
    <w:name w:val="Balloon Text"/>
    <w:basedOn w:val="a"/>
    <w:link w:val="Char5"/>
    <w:uiPriority w:val="99"/>
    <w:semiHidden/>
    <w:rsid w:val="00FB732E"/>
    <w:rPr>
      <w:sz w:val="18"/>
      <w:szCs w:val="18"/>
    </w:rPr>
  </w:style>
  <w:style w:type="character" w:customStyle="1" w:styleId="Char5">
    <w:name w:val="批注框文本 Char"/>
    <w:link w:val="ae"/>
    <w:uiPriority w:val="99"/>
    <w:semiHidden/>
    <w:locked/>
    <w:rsid w:val="006D141C"/>
    <w:rPr>
      <w:rFonts w:cs="Times New Roman"/>
      <w:kern w:val="2"/>
      <w:sz w:val="18"/>
      <w:szCs w:val="18"/>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rsid w:val="00547D9C"/>
    <w:pPr>
      <w:snapToGrid w:val="0"/>
      <w:jc w:val="left"/>
    </w:pPr>
    <w:rPr>
      <w:sz w:val="18"/>
      <w:szCs w:val="18"/>
    </w:rPr>
  </w:style>
  <w:style w:type="character" w:customStyle="1" w:styleId="Chara">
    <w:name w:val="脚注文本 Char"/>
    <w:link w:val="af4"/>
    <w:uiPriority w:val="99"/>
    <w:locked/>
    <w:rsid w:val="006D141C"/>
    <w:rPr>
      <w:rFonts w:cs="Times New Roman"/>
      <w:kern w:val="2"/>
      <w:sz w:val="18"/>
      <w:szCs w:val="18"/>
    </w:rPr>
  </w:style>
  <w:style w:type="character" w:styleId="af5">
    <w:name w:val="footnote reference"/>
    <w:uiPriority w:val="99"/>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99"/>
    <w:semiHidden/>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99"/>
    <w:semiHidden/>
    <w:rsid w:val="00BE2A17"/>
    <w:pPr>
      <w:tabs>
        <w:tab w:val="right" w:leader="dot" w:pos="9072"/>
      </w:tabs>
    </w:pPr>
  </w:style>
  <w:style w:type="paragraph" w:styleId="32">
    <w:name w:val="toc 3"/>
    <w:basedOn w:val="a"/>
    <w:next w:val="a"/>
    <w:autoRedefine/>
    <w:uiPriority w:val="99"/>
    <w:semiHidden/>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paragraph" w:customStyle="1" w:styleId="Default">
    <w:name w:val="Default"/>
    <w:rsid w:val="003C1272"/>
    <w:pPr>
      <w:widowControl w:val="0"/>
      <w:autoSpaceDE w:val="0"/>
      <w:autoSpaceDN w:val="0"/>
      <w:adjustRightInd w:val="0"/>
    </w:pPr>
    <w:rPr>
      <w:rFonts w:ascii="FangSong" w:hAnsi="FangSong" w:cs="FangSong"/>
      <w:color w:val="000000"/>
      <w:sz w:val="24"/>
      <w:szCs w:val="24"/>
    </w:rPr>
  </w:style>
  <w:style w:type="numbering" w:customStyle="1" w:styleId="5">
    <w:name w:val="样式5"/>
    <w:rsid w:val="003C1404"/>
    <w:pPr>
      <w:numPr>
        <w:numId w:val="8"/>
      </w:numPr>
    </w:pPr>
  </w:style>
  <w:style w:type="numbering" w:customStyle="1" w:styleId="3">
    <w:name w:val="样式3"/>
    <w:rsid w:val="003C1404"/>
    <w:pPr>
      <w:numPr>
        <w:numId w:val="7"/>
      </w:numPr>
    </w:pPr>
  </w:style>
  <w:style w:type="numbering" w:customStyle="1" w:styleId="4">
    <w:name w:val="样式4"/>
    <w:rsid w:val="003C1404"/>
    <w:pPr>
      <w:numPr>
        <w:numId w:val="9"/>
      </w:numPr>
    </w:pPr>
  </w:style>
  <w:style w:type="numbering" w:customStyle="1" w:styleId="2">
    <w:name w:val="样式2"/>
    <w:rsid w:val="003C1404"/>
    <w:pPr>
      <w:numPr>
        <w:numId w:val="16"/>
      </w:numPr>
    </w:pPr>
  </w:style>
  <w:style w:type="character" w:styleId="af8">
    <w:name w:val="Strong"/>
    <w:basedOn w:val="a1"/>
    <w:uiPriority w:val="22"/>
    <w:qFormat/>
    <w:locked/>
    <w:rsid w:val="006E3669"/>
    <w:rPr>
      <w:b/>
      <w:bCs/>
    </w:rPr>
  </w:style>
</w:styles>
</file>

<file path=word/webSettings.xml><?xml version="1.0" encoding="utf-8"?>
<w:webSettings xmlns:r="http://schemas.openxmlformats.org/officeDocument/2006/relationships" xmlns:w="http://schemas.openxmlformats.org/wordprocessingml/2006/main">
  <w:divs>
    <w:div w:id="308480985">
      <w:bodyDiv w:val="1"/>
      <w:marLeft w:val="0"/>
      <w:marRight w:val="0"/>
      <w:marTop w:val="0"/>
      <w:marBottom w:val="0"/>
      <w:divBdr>
        <w:top w:val="none" w:sz="0" w:space="0" w:color="auto"/>
        <w:left w:val="none" w:sz="0" w:space="0" w:color="auto"/>
        <w:bottom w:val="none" w:sz="0" w:space="0" w:color="auto"/>
        <w:right w:val="none" w:sz="0" w:space="0" w:color="auto"/>
      </w:divBdr>
    </w:div>
    <w:div w:id="351804333">
      <w:marLeft w:val="0"/>
      <w:marRight w:val="0"/>
      <w:marTop w:val="0"/>
      <w:marBottom w:val="0"/>
      <w:divBdr>
        <w:top w:val="none" w:sz="0" w:space="0" w:color="auto"/>
        <w:left w:val="none" w:sz="0" w:space="0" w:color="auto"/>
        <w:bottom w:val="none" w:sz="0" w:space="0" w:color="auto"/>
        <w:right w:val="none" w:sz="0" w:space="0" w:color="auto"/>
      </w:divBdr>
    </w:div>
    <w:div w:id="351804334">
      <w:marLeft w:val="0"/>
      <w:marRight w:val="0"/>
      <w:marTop w:val="0"/>
      <w:marBottom w:val="0"/>
      <w:divBdr>
        <w:top w:val="none" w:sz="0" w:space="0" w:color="auto"/>
        <w:left w:val="none" w:sz="0" w:space="0" w:color="auto"/>
        <w:bottom w:val="none" w:sz="0" w:space="0" w:color="auto"/>
        <w:right w:val="none" w:sz="0" w:space="0" w:color="auto"/>
      </w:divBdr>
    </w:div>
    <w:div w:id="351804335">
      <w:marLeft w:val="0"/>
      <w:marRight w:val="0"/>
      <w:marTop w:val="0"/>
      <w:marBottom w:val="0"/>
      <w:divBdr>
        <w:top w:val="none" w:sz="0" w:space="0" w:color="auto"/>
        <w:left w:val="none" w:sz="0" w:space="0" w:color="auto"/>
        <w:bottom w:val="none" w:sz="0" w:space="0" w:color="auto"/>
        <w:right w:val="none" w:sz="0" w:space="0" w:color="auto"/>
      </w:divBdr>
    </w:div>
    <w:div w:id="351804336">
      <w:marLeft w:val="0"/>
      <w:marRight w:val="0"/>
      <w:marTop w:val="0"/>
      <w:marBottom w:val="0"/>
      <w:divBdr>
        <w:top w:val="none" w:sz="0" w:space="0" w:color="auto"/>
        <w:left w:val="none" w:sz="0" w:space="0" w:color="auto"/>
        <w:bottom w:val="none" w:sz="0" w:space="0" w:color="auto"/>
        <w:right w:val="none" w:sz="0" w:space="0" w:color="auto"/>
      </w:divBdr>
    </w:div>
    <w:div w:id="351804337">
      <w:marLeft w:val="0"/>
      <w:marRight w:val="0"/>
      <w:marTop w:val="0"/>
      <w:marBottom w:val="0"/>
      <w:divBdr>
        <w:top w:val="none" w:sz="0" w:space="0" w:color="auto"/>
        <w:left w:val="none" w:sz="0" w:space="0" w:color="auto"/>
        <w:bottom w:val="none" w:sz="0" w:space="0" w:color="auto"/>
        <w:right w:val="none" w:sz="0" w:space="0" w:color="auto"/>
      </w:divBdr>
    </w:div>
    <w:div w:id="351804338">
      <w:marLeft w:val="0"/>
      <w:marRight w:val="0"/>
      <w:marTop w:val="0"/>
      <w:marBottom w:val="0"/>
      <w:divBdr>
        <w:top w:val="none" w:sz="0" w:space="0" w:color="auto"/>
        <w:left w:val="none" w:sz="0" w:space="0" w:color="auto"/>
        <w:bottom w:val="none" w:sz="0" w:space="0" w:color="auto"/>
        <w:right w:val="none" w:sz="0" w:space="0" w:color="auto"/>
      </w:divBdr>
    </w:div>
    <w:div w:id="351804339">
      <w:marLeft w:val="0"/>
      <w:marRight w:val="0"/>
      <w:marTop w:val="0"/>
      <w:marBottom w:val="0"/>
      <w:divBdr>
        <w:top w:val="none" w:sz="0" w:space="0" w:color="auto"/>
        <w:left w:val="none" w:sz="0" w:space="0" w:color="auto"/>
        <w:bottom w:val="none" w:sz="0" w:space="0" w:color="auto"/>
        <w:right w:val="none" w:sz="0" w:space="0" w:color="auto"/>
      </w:divBdr>
    </w:div>
    <w:div w:id="351804340">
      <w:marLeft w:val="0"/>
      <w:marRight w:val="0"/>
      <w:marTop w:val="0"/>
      <w:marBottom w:val="0"/>
      <w:divBdr>
        <w:top w:val="none" w:sz="0" w:space="0" w:color="auto"/>
        <w:left w:val="none" w:sz="0" w:space="0" w:color="auto"/>
        <w:bottom w:val="none" w:sz="0" w:space="0" w:color="auto"/>
        <w:right w:val="none" w:sz="0" w:space="0" w:color="auto"/>
      </w:divBdr>
    </w:div>
    <w:div w:id="351804341">
      <w:marLeft w:val="0"/>
      <w:marRight w:val="0"/>
      <w:marTop w:val="0"/>
      <w:marBottom w:val="0"/>
      <w:divBdr>
        <w:top w:val="none" w:sz="0" w:space="0" w:color="auto"/>
        <w:left w:val="none" w:sz="0" w:space="0" w:color="auto"/>
        <w:bottom w:val="none" w:sz="0" w:space="0" w:color="auto"/>
        <w:right w:val="none" w:sz="0" w:space="0" w:color="auto"/>
      </w:divBdr>
      <w:divsChild>
        <w:div w:id="351804402">
          <w:marLeft w:val="0"/>
          <w:marRight w:val="0"/>
          <w:marTop w:val="0"/>
          <w:marBottom w:val="0"/>
          <w:divBdr>
            <w:top w:val="none" w:sz="0" w:space="0" w:color="auto"/>
            <w:left w:val="none" w:sz="0" w:space="0" w:color="auto"/>
            <w:bottom w:val="none" w:sz="0" w:space="0" w:color="auto"/>
            <w:right w:val="none" w:sz="0" w:space="0" w:color="auto"/>
          </w:divBdr>
        </w:div>
      </w:divsChild>
    </w:div>
    <w:div w:id="351804342">
      <w:marLeft w:val="0"/>
      <w:marRight w:val="0"/>
      <w:marTop w:val="0"/>
      <w:marBottom w:val="0"/>
      <w:divBdr>
        <w:top w:val="none" w:sz="0" w:space="0" w:color="auto"/>
        <w:left w:val="none" w:sz="0" w:space="0" w:color="auto"/>
        <w:bottom w:val="none" w:sz="0" w:space="0" w:color="auto"/>
        <w:right w:val="none" w:sz="0" w:space="0" w:color="auto"/>
      </w:divBdr>
    </w:div>
    <w:div w:id="351804343">
      <w:marLeft w:val="0"/>
      <w:marRight w:val="0"/>
      <w:marTop w:val="0"/>
      <w:marBottom w:val="0"/>
      <w:divBdr>
        <w:top w:val="none" w:sz="0" w:space="0" w:color="auto"/>
        <w:left w:val="none" w:sz="0" w:space="0" w:color="auto"/>
        <w:bottom w:val="none" w:sz="0" w:space="0" w:color="auto"/>
        <w:right w:val="none" w:sz="0" w:space="0" w:color="auto"/>
      </w:divBdr>
    </w:div>
    <w:div w:id="351804344">
      <w:marLeft w:val="0"/>
      <w:marRight w:val="0"/>
      <w:marTop w:val="0"/>
      <w:marBottom w:val="0"/>
      <w:divBdr>
        <w:top w:val="none" w:sz="0" w:space="0" w:color="auto"/>
        <w:left w:val="none" w:sz="0" w:space="0" w:color="auto"/>
        <w:bottom w:val="none" w:sz="0" w:space="0" w:color="auto"/>
        <w:right w:val="none" w:sz="0" w:space="0" w:color="auto"/>
      </w:divBdr>
    </w:div>
    <w:div w:id="351804346">
      <w:marLeft w:val="0"/>
      <w:marRight w:val="0"/>
      <w:marTop w:val="0"/>
      <w:marBottom w:val="0"/>
      <w:divBdr>
        <w:top w:val="none" w:sz="0" w:space="0" w:color="auto"/>
        <w:left w:val="none" w:sz="0" w:space="0" w:color="auto"/>
        <w:bottom w:val="none" w:sz="0" w:space="0" w:color="auto"/>
        <w:right w:val="none" w:sz="0" w:space="0" w:color="auto"/>
      </w:divBdr>
    </w:div>
    <w:div w:id="351804347">
      <w:marLeft w:val="0"/>
      <w:marRight w:val="0"/>
      <w:marTop w:val="0"/>
      <w:marBottom w:val="0"/>
      <w:divBdr>
        <w:top w:val="none" w:sz="0" w:space="0" w:color="auto"/>
        <w:left w:val="none" w:sz="0" w:space="0" w:color="auto"/>
        <w:bottom w:val="none" w:sz="0" w:space="0" w:color="auto"/>
        <w:right w:val="none" w:sz="0" w:space="0" w:color="auto"/>
      </w:divBdr>
    </w:div>
    <w:div w:id="351804348">
      <w:marLeft w:val="0"/>
      <w:marRight w:val="0"/>
      <w:marTop w:val="0"/>
      <w:marBottom w:val="0"/>
      <w:divBdr>
        <w:top w:val="none" w:sz="0" w:space="0" w:color="auto"/>
        <w:left w:val="none" w:sz="0" w:space="0" w:color="auto"/>
        <w:bottom w:val="none" w:sz="0" w:space="0" w:color="auto"/>
        <w:right w:val="none" w:sz="0" w:space="0" w:color="auto"/>
      </w:divBdr>
    </w:div>
    <w:div w:id="351804349">
      <w:marLeft w:val="0"/>
      <w:marRight w:val="0"/>
      <w:marTop w:val="0"/>
      <w:marBottom w:val="0"/>
      <w:divBdr>
        <w:top w:val="none" w:sz="0" w:space="0" w:color="auto"/>
        <w:left w:val="none" w:sz="0" w:space="0" w:color="auto"/>
        <w:bottom w:val="none" w:sz="0" w:space="0" w:color="auto"/>
        <w:right w:val="none" w:sz="0" w:space="0" w:color="auto"/>
      </w:divBdr>
    </w:div>
    <w:div w:id="351804350">
      <w:marLeft w:val="0"/>
      <w:marRight w:val="0"/>
      <w:marTop w:val="0"/>
      <w:marBottom w:val="0"/>
      <w:divBdr>
        <w:top w:val="none" w:sz="0" w:space="0" w:color="auto"/>
        <w:left w:val="none" w:sz="0" w:space="0" w:color="auto"/>
        <w:bottom w:val="none" w:sz="0" w:space="0" w:color="auto"/>
        <w:right w:val="none" w:sz="0" w:space="0" w:color="auto"/>
      </w:divBdr>
    </w:div>
    <w:div w:id="351804351">
      <w:marLeft w:val="0"/>
      <w:marRight w:val="0"/>
      <w:marTop w:val="0"/>
      <w:marBottom w:val="0"/>
      <w:divBdr>
        <w:top w:val="none" w:sz="0" w:space="0" w:color="auto"/>
        <w:left w:val="none" w:sz="0" w:space="0" w:color="auto"/>
        <w:bottom w:val="none" w:sz="0" w:space="0" w:color="auto"/>
        <w:right w:val="none" w:sz="0" w:space="0" w:color="auto"/>
      </w:divBdr>
    </w:div>
    <w:div w:id="351804352">
      <w:marLeft w:val="0"/>
      <w:marRight w:val="0"/>
      <w:marTop w:val="0"/>
      <w:marBottom w:val="0"/>
      <w:divBdr>
        <w:top w:val="none" w:sz="0" w:space="0" w:color="auto"/>
        <w:left w:val="none" w:sz="0" w:space="0" w:color="auto"/>
        <w:bottom w:val="none" w:sz="0" w:space="0" w:color="auto"/>
        <w:right w:val="none" w:sz="0" w:space="0" w:color="auto"/>
      </w:divBdr>
    </w:div>
    <w:div w:id="351804353">
      <w:marLeft w:val="0"/>
      <w:marRight w:val="0"/>
      <w:marTop w:val="0"/>
      <w:marBottom w:val="0"/>
      <w:divBdr>
        <w:top w:val="none" w:sz="0" w:space="0" w:color="auto"/>
        <w:left w:val="none" w:sz="0" w:space="0" w:color="auto"/>
        <w:bottom w:val="none" w:sz="0" w:space="0" w:color="auto"/>
        <w:right w:val="none" w:sz="0" w:space="0" w:color="auto"/>
      </w:divBdr>
    </w:div>
    <w:div w:id="351804354">
      <w:marLeft w:val="0"/>
      <w:marRight w:val="0"/>
      <w:marTop w:val="0"/>
      <w:marBottom w:val="0"/>
      <w:divBdr>
        <w:top w:val="none" w:sz="0" w:space="0" w:color="auto"/>
        <w:left w:val="none" w:sz="0" w:space="0" w:color="auto"/>
        <w:bottom w:val="none" w:sz="0" w:space="0" w:color="auto"/>
        <w:right w:val="none" w:sz="0" w:space="0" w:color="auto"/>
      </w:divBdr>
    </w:div>
    <w:div w:id="351804355">
      <w:marLeft w:val="0"/>
      <w:marRight w:val="0"/>
      <w:marTop w:val="0"/>
      <w:marBottom w:val="0"/>
      <w:divBdr>
        <w:top w:val="none" w:sz="0" w:space="0" w:color="auto"/>
        <w:left w:val="none" w:sz="0" w:space="0" w:color="auto"/>
        <w:bottom w:val="none" w:sz="0" w:space="0" w:color="auto"/>
        <w:right w:val="none" w:sz="0" w:space="0" w:color="auto"/>
      </w:divBdr>
    </w:div>
    <w:div w:id="351804356">
      <w:marLeft w:val="0"/>
      <w:marRight w:val="0"/>
      <w:marTop w:val="0"/>
      <w:marBottom w:val="0"/>
      <w:divBdr>
        <w:top w:val="none" w:sz="0" w:space="0" w:color="auto"/>
        <w:left w:val="none" w:sz="0" w:space="0" w:color="auto"/>
        <w:bottom w:val="none" w:sz="0" w:space="0" w:color="auto"/>
        <w:right w:val="none" w:sz="0" w:space="0" w:color="auto"/>
      </w:divBdr>
    </w:div>
    <w:div w:id="351804357">
      <w:marLeft w:val="0"/>
      <w:marRight w:val="0"/>
      <w:marTop w:val="0"/>
      <w:marBottom w:val="0"/>
      <w:divBdr>
        <w:top w:val="none" w:sz="0" w:space="0" w:color="auto"/>
        <w:left w:val="none" w:sz="0" w:space="0" w:color="auto"/>
        <w:bottom w:val="none" w:sz="0" w:space="0" w:color="auto"/>
        <w:right w:val="none" w:sz="0" w:space="0" w:color="auto"/>
      </w:divBdr>
    </w:div>
    <w:div w:id="351804358">
      <w:marLeft w:val="0"/>
      <w:marRight w:val="0"/>
      <w:marTop w:val="0"/>
      <w:marBottom w:val="0"/>
      <w:divBdr>
        <w:top w:val="none" w:sz="0" w:space="0" w:color="auto"/>
        <w:left w:val="none" w:sz="0" w:space="0" w:color="auto"/>
        <w:bottom w:val="none" w:sz="0" w:space="0" w:color="auto"/>
        <w:right w:val="none" w:sz="0" w:space="0" w:color="auto"/>
      </w:divBdr>
    </w:div>
    <w:div w:id="351804359">
      <w:marLeft w:val="0"/>
      <w:marRight w:val="0"/>
      <w:marTop w:val="0"/>
      <w:marBottom w:val="0"/>
      <w:divBdr>
        <w:top w:val="none" w:sz="0" w:space="0" w:color="auto"/>
        <w:left w:val="none" w:sz="0" w:space="0" w:color="auto"/>
        <w:bottom w:val="none" w:sz="0" w:space="0" w:color="auto"/>
        <w:right w:val="none" w:sz="0" w:space="0" w:color="auto"/>
      </w:divBdr>
      <w:divsChild>
        <w:div w:id="351804345">
          <w:marLeft w:val="0"/>
          <w:marRight w:val="0"/>
          <w:marTop w:val="0"/>
          <w:marBottom w:val="0"/>
          <w:divBdr>
            <w:top w:val="none" w:sz="0" w:space="0" w:color="auto"/>
            <w:left w:val="none" w:sz="0" w:space="0" w:color="auto"/>
            <w:bottom w:val="none" w:sz="0" w:space="0" w:color="auto"/>
            <w:right w:val="none" w:sz="0" w:space="0" w:color="auto"/>
          </w:divBdr>
        </w:div>
      </w:divsChild>
    </w:div>
    <w:div w:id="351804360">
      <w:marLeft w:val="0"/>
      <w:marRight w:val="0"/>
      <w:marTop w:val="0"/>
      <w:marBottom w:val="0"/>
      <w:divBdr>
        <w:top w:val="none" w:sz="0" w:space="0" w:color="auto"/>
        <w:left w:val="none" w:sz="0" w:space="0" w:color="auto"/>
        <w:bottom w:val="none" w:sz="0" w:space="0" w:color="auto"/>
        <w:right w:val="none" w:sz="0" w:space="0" w:color="auto"/>
      </w:divBdr>
    </w:div>
    <w:div w:id="351804361">
      <w:marLeft w:val="0"/>
      <w:marRight w:val="0"/>
      <w:marTop w:val="0"/>
      <w:marBottom w:val="0"/>
      <w:divBdr>
        <w:top w:val="none" w:sz="0" w:space="0" w:color="auto"/>
        <w:left w:val="none" w:sz="0" w:space="0" w:color="auto"/>
        <w:bottom w:val="none" w:sz="0" w:space="0" w:color="auto"/>
        <w:right w:val="none" w:sz="0" w:space="0" w:color="auto"/>
      </w:divBdr>
    </w:div>
    <w:div w:id="351804362">
      <w:marLeft w:val="0"/>
      <w:marRight w:val="0"/>
      <w:marTop w:val="0"/>
      <w:marBottom w:val="0"/>
      <w:divBdr>
        <w:top w:val="none" w:sz="0" w:space="0" w:color="auto"/>
        <w:left w:val="none" w:sz="0" w:space="0" w:color="auto"/>
        <w:bottom w:val="none" w:sz="0" w:space="0" w:color="auto"/>
        <w:right w:val="none" w:sz="0" w:space="0" w:color="auto"/>
      </w:divBdr>
    </w:div>
    <w:div w:id="351804363">
      <w:marLeft w:val="0"/>
      <w:marRight w:val="0"/>
      <w:marTop w:val="0"/>
      <w:marBottom w:val="0"/>
      <w:divBdr>
        <w:top w:val="none" w:sz="0" w:space="0" w:color="auto"/>
        <w:left w:val="none" w:sz="0" w:space="0" w:color="auto"/>
        <w:bottom w:val="none" w:sz="0" w:space="0" w:color="auto"/>
        <w:right w:val="none" w:sz="0" w:space="0" w:color="auto"/>
      </w:divBdr>
    </w:div>
    <w:div w:id="351804364">
      <w:marLeft w:val="0"/>
      <w:marRight w:val="0"/>
      <w:marTop w:val="0"/>
      <w:marBottom w:val="0"/>
      <w:divBdr>
        <w:top w:val="none" w:sz="0" w:space="0" w:color="auto"/>
        <w:left w:val="none" w:sz="0" w:space="0" w:color="auto"/>
        <w:bottom w:val="none" w:sz="0" w:space="0" w:color="auto"/>
        <w:right w:val="none" w:sz="0" w:space="0" w:color="auto"/>
      </w:divBdr>
    </w:div>
    <w:div w:id="351804365">
      <w:marLeft w:val="0"/>
      <w:marRight w:val="0"/>
      <w:marTop w:val="0"/>
      <w:marBottom w:val="0"/>
      <w:divBdr>
        <w:top w:val="none" w:sz="0" w:space="0" w:color="auto"/>
        <w:left w:val="none" w:sz="0" w:space="0" w:color="auto"/>
        <w:bottom w:val="none" w:sz="0" w:space="0" w:color="auto"/>
        <w:right w:val="none" w:sz="0" w:space="0" w:color="auto"/>
      </w:divBdr>
    </w:div>
    <w:div w:id="351804366">
      <w:marLeft w:val="0"/>
      <w:marRight w:val="0"/>
      <w:marTop w:val="0"/>
      <w:marBottom w:val="0"/>
      <w:divBdr>
        <w:top w:val="none" w:sz="0" w:space="0" w:color="auto"/>
        <w:left w:val="none" w:sz="0" w:space="0" w:color="auto"/>
        <w:bottom w:val="none" w:sz="0" w:space="0" w:color="auto"/>
        <w:right w:val="none" w:sz="0" w:space="0" w:color="auto"/>
      </w:divBdr>
    </w:div>
    <w:div w:id="351804367">
      <w:marLeft w:val="0"/>
      <w:marRight w:val="0"/>
      <w:marTop w:val="0"/>
      <w:marBottom w:val="0"/>
      <w:divBdr>
        <w:top w:val="none" w:sz="0" w:space="0" w:color="auto"/>
        <w:left w:val="none" w:sz="0" w:space="0" w:color="auto"/>
        <w:bottom w:val="none" w:sz="0" w:space="0" w:color="auto"/>
        <w:right w:val="none" w:sz="0" w:space="0" w:color="auto"/>
      </w:divBdr>
    </w:div>
    <w:div w:id="351804368">
      <w:marLeft w:val="0"/>
      <w:marRight w:val="0"/>
      <w:marTop w:val="0"/>
      <w:marBottom w:val="0"/>
      <w:divBdr>
        <w:top w:val="none" w:sz="0" w:space="0" w:color="auto"/>
        <w:left w:val="none" w:sz="0" w:space="0" w:color="auto"/>
        <w:bottom w:val="none" w:sz="0" w:space="0" w:color="auto"/>
        <w:right w:val="none" w:sz="0" w:space="0" w:color="auto"/>
      </w:divBdr>
    </w:div>
    <w:div w:id="351804369">
      <w:marLeft w:val="0"/>
      <w:marRight w:val="0"/>
      <w:marTop w:val="0"/>
      <w:marBottom w:val="0"/>
      <w:divBdr>
        <w:top w:val="none" w:sz="0" w:space="0" w:color="auto"/>
        <w:left w:val="none" w:sz="0" w:space="0" w:color="auto"/>
        <w:bottom w:val="none" w:sz="0" w:space="0" w:color="auto"/>
        <w:right w:val="none" w:sz="0" w:space="0" w:color="auto"/>
      </w:divBdr>
    </w:div>
    <w:div w:id="351804370">
      <w:marLeft w:val="0"/>
      <w:marRight w:val="0"/>
      <w:marTop w:val="0"/>
      <w:marBottom w:val="0"/>
      <w:divBdr>
        <w:top w:val="none" w:sz="0" w:space="0" w:color="auto"/>
        <w:left w:val="none" w:sz="0" w:space="0" w:color="auto"/>
        <w:bottom w:val="none" w:sz="0" w:space="0" w:color="auto"/>
        <w:right w:val="none" w:sz="0" w:space="0" w:color="auto"/>
      </w:divBdr>
    </w:div>
    <w:div w:id="351804371">
      <w:marLeft w:val="0"/>
      <w:marRight w:val="0"/>
      <w:marTop w:val="0"/>
      <w:marBottom w:val="0"/>
      <w:divBdr>
        <w:top w:val="none" w:sz="0" w:space="0" w:color="auto"/>
        <w:left w:val="none" w:sz="0" w:space="0" w:color="auto"/>
        <w:bottom w:val="none" w:sz="0" w:space="0" w:color="auto"/>
        <w:right w:val="none" w:sz="0" w:space="0" w:color="auto"/>
      </w:divBdr>
    </w:div>
    <w:div w:id="351804372">
      <w:marLeft w:val="0"/>
      <w:marRight w:val="0"/>
      <w:marTop w:val="0"/>
      <w:marBottom w:val="0"/>
      <w:divBdr>
        <w:top w:val="none" w:sz="0" w:space="0" w:color="auto"/>
        <w:left w:val="none" w:sz="0" w:space="0" w:color="auto"/>
        <w:bottom w:val="none" w:sz="0" w:space="0" w:color="auto"/>
        <w:right w:val="none" w:sz="0" w:space="0" w:color="auto"/>
      </w:divBdr>
    </w:div>
    <w:div w:id="351804373">
      <w:marLeft w:val="0"/>
      <w:marRight w:val="0"/>
      <w:marTop w:val="0"/>
      <w:marBottom w:val="0"/>
      <w:divBdr>
        <w:top w:val="none" w:sz="0" w:space="0" w:color="auto"/>
        <w:left w:val="none" w:sz="0" w:space="0" w:color="auto"/>
        <w:bottom w:val="none" w:sz="0" w:space="0" w:color="auto"/>
        <w:right w:val="none" w:sz="0" w:space="0" w:color="auto"/>
      </w:divBdr>
    </w:div>
    <w:div w:id="351804374">
      <w:marLeft w:val="0"/>
      <w:marRight w:val="0"/>
      <w:marTop w:val="0"/>
      <w:marBottom w:val="0"/>
      <w:divBdr>
        <w:top w:val="none" w:sz="0" w:space="0" w:color="auto"/>
        <w:left w:val="none" w:sz="0" w:space="0" w:color="auto"/>
        <w:bottom w:val="none" w:sz="0" w:space="0" w:color="auto"/>
        <w:right w:val="none" w:sz="0" w:space="0" w:color="auto"/>
      </w:divBdr>
    </w:div>
    <w:div w:id="351804375">
      <w:marLeft w:val="0"/>
      <w:marRight w:val="0"/>
      <w:marTop w:val="0"/>
      <w:marBottom w:val="0"/>
      <w:divBdr>
        <w:top w:val="none" w:sz="0" w:space="0" w:color="auto"/>
        <w:left w:val="none" w:sz="0" w:space="0" w:color="auto"/>
        <w:bottom w:val="none" w:sz="0" w:space="0" w:color="auto"/>
        <w:right w:val="none" w:sz="0" w:space="0" w:color="auto"/>
      </w:divBdr>
    </w:div>
    <w:div w:id="351804376">
      <w:marLeft w:val="0"/>
      <w:marRight w:val="0"/>
      <w:marTop w:val="0"/>
      <w:marBottom w:val="0"/>
      <w:divBdr>
        <w:top w:val="none" w:sz="0" w:space="0" w:color="auto"/>
        <w:left w:val="none" w:sz="0" w:space="0" w:color="auto"/>
        <w:bottom w:val="none" w:sz="0" w:space="0" w:color="auto"/>
        <w:right w:val="none" w:sz="0" w:space="0" w:color="auto"/>
      </w:divBdr>
    </w:div>
    <w:div w:id="351804377">
      <w:marLeft w:val="0"/>
      <w:marRight w:val="0"/>
      <w:marTop w:val="0"/>
      <w:marBottom w:val="0"/>
      <w:divBdr>
        <w:top w:val="none" w:sz="0" w:space="0" w:color="auto"/>
        <w:left w:val="none" w:sz="0" w:space="0" w:color="auto"/>
        <w:bottom w:val="none" w:sz="0" w:space="0" w:color="auto"/>
        <w:right w:val="none" w:sz="0" w:space="0" w:color="auto"/>
      </w:divBdr>
    </w:div>
    <w:div w:id="351804378">
      <w:marLeft w:val="0"/>
      <w:marRight w:val="0"/>
      <w:marTop w:val="0"/>
      <w:marBottom w:val="0"/>
      <w:divBdr>
        <w:top w:val="none" w:sz="0" w:space="0" w:color="auto"/>
        <w:left w:val="none" w:sz="0" w:space="0" w:color="auto"/>
        <w:bottom w:val="none" w:sz="0" w:space="0" w:color="auto"/>
        <w:right w:val="none" w:sz="0" w:space="0" w:color="auto"/>
      </w:divBdr>
    </w:div>
    <w:div w:id="351804379">
      <w:marLeft w:val="0"/>
      <w:marRight w:val="0"/>
      <w:marTop w:val="0"/>
      <w:marBottom w:val="0"/>
      <w:divBdr>
        <w:top w:val="none" w:sz="0" w:space="0" w:color="auto"/>
        <w:left w:val="none" w:sz="0" w:space="0" w:color="auto"/>
        <w:bottom w:val="none" w:sz="0" w:space="0" w:color="auto"/>
        <w:right w:val="none" w:sz="0" w:space="0" w:color="auto"/>
      </w:divBdr>
    </w:div>
    <w:div w:id="351804380">
      <w:marLeft w:val="0"/>
      <w:marRight w:val="0"/>
      <w:marTop w:val="0"/>
      <w:marBottom w:val="0"/>
      <w:divBdr>
        <w:top w:val="none" w:sz="0" w:space="0" w:color="auto"/>
        <w:left w:val="none" w:sz="0" w:space="0" w:color="auto"/>
        <w:bottom w:val="none" w:sz="0" w:space="0" w:color="auto"/>
        <w:right w:val="none" w:sz="0" w:space="0" w:color="auto"/>
      </w:divBdr>
    </w:div>
    <w:div w:id="351804381">
      <w:marLeft w:val="0"/>
      <w:marRight w:val="0"/>
      <w:marTop w:val="0"/>
      <w:marBottom w:val="0"/>
      <w:divBdr>
        <w:top w:val="none" w:sz="0" w:space="0" w:color="auto"/>
        <w:left w:val="none" w:sz="0" w:space="0" w:color="auto"/>
        <w:bottom w:val="none" w:sz="0" w:space="0" w:color="auto"/>
        <w:right w:val="none" w:sz="0" w:space="0" w:color="auto"/>
      </w:divBdr>
    </w:div>
    <w:div w:id="351804382">
      <w:marLeft w:val="0"/>
      <w:marRight w:val="0"/>
      <w:marTop w:val="0"/>
      <w:marBottom w:val="0"/>
      <w:divBdr>
        <w:top w:val="none" w:sz="0" w:space="0" w:color="auto"/>
        <w:left w:val="none" w:sz="0" w:space="0" w:color="auto"/>
        <w:bottom w:val="none" w:sz="0" w:space="0" w:color="auto"/>
        <w:right w:val="none" w:sz="0" w:space="0" w:color="auto"/>
      </w:divBdr>
    </w:div>
    <w:div w:id="351804383">
      <w:marLeft w:val="0"/>
      <w:marRight w:val="0"/>
      <w:marTop w:val="0"/>
      <w:marBottom w:val="0"/>
      <w:divBdr>
        <w:top w:val="none" w:sz="0" w:space="0" w:color="auto"/>
        <w:left w:val="none" w:sz="0" w:space="0" w:color="auto"/>
        <w:bottom w:val="none" w:sz="0" w:space="0" w:color="auto"/>
        <w:right w:val="none" w:sz="0" w:space="0" w:color="auto"/>
      </w:divBdr>
    </w:div>
    <w:div w:id="351804384">
      <w:marLeft w:val="0"/>
      <w:marRight w:val="0"/>
      <w:marTop w:val="0"/>
      <w:marBottom w:val="0"/>
      <w:divBdr>
        <w:top w:val="none" w:sz="0" w:space="0" w:color="auto"/>
        <w:left w:val="none" w:sz="0" w:space="0" w:color="auto"/>
        <w:bottom w:val="none" w:sz="0" w:space="0" w:color="auto"/>
        <w:right w:val="none" w:sz="0" w:space="0" w:color="auto"/>
      </w:divBdr>
    </w:div>
    <w:div w:id="351804385">
      <w:marLeft w:val="0"/>
      <w:marRight w:val="0"/>
      <w:marTop w:val="0"/>
      <w:marBottom w:val="0"/>
      <w:divBdr>
        <w:top w:val="none" w:sz="0" w:space="0" w:color="auto"/>
        <w:left w:val="none" w:sz="0" w:space="0" w:color="auto"/>
        <w:bottom w:val="none" w:sz="0" w:space="0" w:color="auto"/>
        <w:right w:val="none" w:sz="0" w:space="0" w:color="auto"/>
      </w:divBdr>
    </w:div>
    <w:div w:id="351804386">
      <w:marLeft w:val="0"/>
      <w:marRight w:val="0"/>
      <w:marTop w:val="0"/>
      <w:marBottom w:val="0"/>
      <w:divBdr>
        <w:top w:val="none" w:sz="0" w:space="0" w:color="auto"/>
        <w:left w:val="none" w:sz="0" w:space="0" w:color="auto"/>
        <w:bottom w:val="none" w:sz="0" w:space="0" w:color="auto"/>
        <w:right w:val="none" w:sz="0" w:space="0" w:color="auto"/>
      </w:divBdr>
    </w:div>
    <w:div w:id="351804387">
      <w:marLeft w:val="0"/>
      <w:marRight w:val="0"/>
      <w:marTop w:val="0"/>
      <w:marBottom w:val="0"/>
      <w:divBdr>
        <w:top w:val="none" w:sz="0" w:space="0" w:color="auto"/>
        <w:left w:val="none" w:sz="0" w:space="0" w:color="auto"/>
        <w:bottom w:val="none" w:sz="0" w:space="0" w:color="auto"/>
        <w:right w:val="none" w:sz="0" w:space="0" w:color="auto"/>
      </w:divBdr>
    </w:div>
    <w:div w:id="351804388">
      <w:marLeft w:val="0"/>
      <w:marRight w:val="0"/>
      <w:marTop w:val="0"/>
      <w:marBottom w:val="0"/>
      <w:divBdr>
        <w:top w:val="none" w:sz="0" w:space="0" w:color="auto"/>
        <w:left w:val="none" w:sz="0" w:space="0" w:color="auto"/>
        <w:bottom w:val="none" w:sz="0" w:space="0" w:color="auto"/>
        <w:right w:val="none" w:sz="0" w:space="0" w:color="auto"/>
      </w:divBdr>
    </w:div>
    <w:div w:id="351804389">
      <w:marLeft w:val="0"/>
      <w:marRight w:val="0"/>
      <w:marTop w:val="0"/>
      <w:marBottom w:val="0"/>
      <w:divBdr>
        <w:top w:val="none" w:sz="0" w:space="0" w:color="auto"/>
        <w:left w:val="none" w:sz="0" w:space="0" w:color="auto"/>
        <w:bottom w:val="none" w:sz="0" w:space="0" w:color="auto"/>
        <w:right w:val="none" w:sz="0" w:space="0" w:color="auto"/>
      </w:divBdr>
    </w:div>
    <w:div w:id="351804390">
      <w:marLeft w:val="0"/>
      <w:marRight w:val="0"/>
      <w:marTop w:val="0"/>
      <w:marBottom w:val="0"/>
      <w:divBdr>
        <w:top w:val="none" w:sz="0" w:space="0" w:color="auto"/>
        <w:left w:val="none" w:sz="0" w:space="0" w:color="auto"/>
        <w:bottom w:val="none" w:sz="0" w:space="0" w:color="auto"/>
        <w:right w:val="none" w:sz="0" w:space="0" w:color="auto"/>
      </w:divBdr>
    </w:div>
    <w:div w:id="351804391">
      <w:marLeft w:val="0"/>
      <w:marRight w:val="0"/>
      <w:marTop w:val="0"/>
      <w:marBottom w:val="0"/>
      <w:divBdr>
        <w:top w:val="none" w:sz="0" w:space="0" w:color="auto"/>
        <w:left w:val="none" w:sz="0" w:space="0" w:color="auto"/>
        <w:bottom w:val="none" w:sz="0" w:space="0" w:color="auto"/>
        <w:right w:val="none" w:sz="0" w:space="0" w:color="auto"/>
      </w:divBdr>
    </w:div>
    <w:div w:id="351804392">
      <w:marLeft w:val="0"/>
      <w:marRight w:val="0"/>
      <w:marTop w:val="0"/>
      <w:marBottom w:val="0"/>
      <w:divBdr>
        <w:top w:val="none" w:sz="0" w:space="0" w:color="auto"/>
        <w:left w:val="none" w:sz="0" w:space="0" w:color="auto"/>
        <w:bottom w:val="none" w:sz="0" w:space="0" w:color="auto"/>
        <w:right w:val="none" w:sz="0" w:space="0" w:color="auto"/>
      </w:divBdr>
    </w:div>
    <w:div w:id="351804393">
      <w:marLeft w:val="0"/>
      <w:marRight w:val="0"/>
      <w:marTop w:val="0"/>
      <w:marBottom w:val="0"/>
      <w:divBdr>
        <w:top w:val="none" w:sz="0" w:space="0" w:color="auto"/>
        <w:left w:val="none" w:sz="0" w:space="0" w:color="auto"/>
        <w:bottom w:val="none" w:sz="0" w:space="0" w:color="auto"/>
        <w:right w:val="none" w:sz="0" w:space="0" w:color="auto"/>
      </w:divBdr>
    </w:div>
    <w:div w:id="351804394">
      <w:marLeft w:val="0"/>
      <w:marRight w:val="0"/>
      <w:marTop w:val="0"/>
      <w:marBottom w:val="0"/>
      <w:divBdr>
        <w:top w:val="none" w:sz="0" w:space="0" w:color="auto"/>
        <w:left w:val="none" w:sz="0" w:space="0" w:color="auto"/>
        <w:bottom w:val="none" w:sz="0" w:space="0" w:color="auto"/>
        <w:right w:val="none" w:sz="0" w:space="0" w:color="auto"/>
      </w:divBdr>
    </w:div>
    <w:div w:id="351804395">
      <w:marLeft w:val="0"/>
      <w:marRight w:val="0"/>
      <w:marTop w:val="0"/>
      <w:marBottom w:val="0"/>
      <w:divBdr>
        <w:top w:val="none" w:sz="0" w:space="0" w:color="auto"/>
        <w:left w:val="none" w:sz="0" w:space="0" w:color="auto"/>
        <w:bottom w:val="none" w:sz="0" w:space="0" w:color="auto"/>
        <w:right w:val="none" w:sz="0" w:space="0" w:color="auto"/>
      </w:divBdr>
    </w:div>
    <w:div w:id="351804396">
      <w:marLeft w:val="0"/>
      <w:marRight w:val="0"/>
      <w:marTop w:val="0"/>
      <w:marBottom w:val="0"/>
      <w:divBdr>
        <w:top w:val="none" w:sz="0" w:space="0" w:color="auto"/>
        <w:left w:val="none" w:sz="0" w:space="0" w:color="auto"/>
        <w:bottom w:val="none" w:sz="0" w:space="0" w:color="auto"/>
        <w:right w:val="none" w:sz="0" w:space="0" w:color="auto"/>
      </w:divBdr>
    </w:div>
    <w:div w:id="351804397">
      <w:marLeft w:val="0"/>
      <w:marRight w:val="0"/>
      <w:marTop w:val="0"/>
      <w:marBottom w:val="0"/>
      <w:divBdr>
        <w:top w:val="none" w:sz="0" w:space="0" w:color="auto"/>
        <w:left w:val="none" w:sz="0" w:space="0" w:color="auto"/>
        <w:bottom w:val="none" w:sz="0" w:space="0" w:color="auto"/>
        <w:right w:val="none" w:sz="0" w:space="0" w:color="auto"/>
      </w:divBdr>
    </w:div>
    <w:div w:id="351804398">
      <w:marLeft w:val="0"/>
      <w:marRight w:val="0"/>
      <w:marTop w:val="0"/>
      <w:marBottom w:val="0"/>
      <w:divBdr>
        <w:top w:val="none" w:sz="0" w:space="0" w:color="auto"/>
        <w:left w:val="none" w:sz="0" w:space="0" w:color="auto"/>
        <w:bottom w:val="none" w:sz="0" w:space="0" w:color="auto"/>
        <w:right w:val="none" w:sz="0" w:space="0" w:color="auto"/>
      </w:divBdr>
    </w:div>
    <w:div w:id="351804399">
      <w:marLeft w:val="0"/>
      <w:marRight w:val="0"/>
      <w:marTop w:val="0"/>
      <w:marBottom w:val="0"/>
      <w:divBdr>
        <w:top w:val="none" w:sz="0" w:space="0" w:color="auto"/>
        <w:left w:val="none" w:sz="0" w:space="0" w:color="auto"/>
        <w:bottom w:val="none" w:sz="0" w:space="0" w:color="auto"/>
        <w:right w:val="none" w:sz="0" w:space="0" w:color="auto"/>
      </w:divBdr>
    </w:div>
    <w:div w:id="351804400">
      <w:marLeft w:val="0"/>
      <w:marRight w:val="0"/>
      <w:marTop w:val="0"/>
      <w:marBottom w:val="0"/>
      <w:divBdr>
        <w:top w:val="none" w:sz="0" w:space="0" w:color="auto"/>
        <w:left w:val="none" w:sz="0" w:space="0" w:color="auto"/>
        <w:bottom w:val="none" w:sz="0" w:space="0" w:color="auto"/>
        <w:right w:val="none" w:sz="0" w:space="0" w:color="auto"/>
      </w:divBdr>
    </w:div>
    <w:div w:id="351804401">
      <w:marLeft w:val="0"/>
      <w:marRight w:val="0"/>
      <w:marTop w:val="0"/>
      <w:marBottom w:val="0"/>
      <w:divBdr>
        <w:top w:val="none" w:sz="0" w:space="0" w:color="auto"/>
        <w:left w:val="none" w:sz="0" w:space="0" w:color="auto"/>
        <w:bottom w:val="none" w:sz="0" w:space="0" w:color="auto"/>
        <w:right w:val="none" w:sz="0" w:space="0" w:color="auto"/>
      </w:divBdr>
    </w:div>
    <w:div w:id="351804403">
      <w:marLeft w:val="0"/>
      <w:marRight w:val="0"/>
      <w:marTop w:val="0"/>
      <w:marBottom w:val="0"/>
      <w:divBdr>
        <w:top w:val="none" w:sz="0" w:space="0" w:color="auto"/>
        <w:left w:val="none" w:sz="0" w:space="0" w:color="auto"/>
        <w:bottom w:val="none" w:sz="0" w:space="0" w:color="auto"/>
        <w:right w:val="none" w:sz="0" w:space="0" w:color="auto"/>
      </w:divBdr>
    </w:div>
    <w:div w:id="351804404">
      <w:marLeft w:val="0"/>
      <w:marRight w:val="0"/>
      <w:marTop w:val="0"/>
      <w:marBottom w:val="0"/>
      <w:divBdr>
        <w:top w:val="none" w:sz="0" w:space="0" w:color="auto"/>
        <w:left w:val="none" w:sz="0" w:space="0" w:color="auto"/>
        <w:bottom w:val="none" w:sz="0" w:space="0" w:color="auto"/>
        <w:right w:val="none" w:sz="0" w:space="0" w:color="auto"/>
      </w:divBdr>
    </w:div>
    <w:div w:id="351804405">
      <w:marLeft w:val="0"/>
      <w:marRight w:val="0"/>
      <w:marTop w:val="0"/>
      <w:marBottom w:val="0"/>
      <w:divBdr>
        <w:top w:val="none" w:sz="0" w:space="0" w:color="auto"/>
        <w:left w:val="none" w:sz="0" w:space="0" w:color="auto"/>
        <w:bottom w:val="none" w:sz="0" w:space="0" w:color="auto"/>
        <w:right w:val="none" w:sz="0" w:space="0" w:color="auto"/>
      </w:divBdr>
    </w:div>
    <w:div w:id="351804406">
      <w:marLeft w:val="0"/>
      <w:marRight w:val="0"/>
      <w:marTop w:val="0"/>
      <w:marBottom w:val="0"/>
      <w:divBdr>
        <w:top w:val="none" w:sz="0" w:space="0" w:color="auto"/>
        <w:left w:val="none" w:sz="0" w:space="0" w:color="auto"/>
        <w:bottom w:val="none" w:sz="0" w:space="0" w:color="auto"/>
        <w:right w:val="none" w:sz="0" w:space="0" w:color="auto"/>
      </w:divBdr>
    </w:div>
    <w:div w:id="351804407">
      <w:marLeft w:val="0"/>
      <w:marRight w:val="0"/>
      <w:marTop w:val="0"/>
      <w:marBottom w:val="0"/>
      <w:divBdr>
        <w:top w:val="none" w:sz="0" w:space="0" w:color="auto"/>
        <w:left w:val="none" w:sz="0" w:space="0" w:color="auto"/>
        <w:bottom w:val="none" w:sz="0" w:space="0" w:color="auto"/>
        <w:right w:val="none" w:sz="0" w:space="0" w:color="auto"/>
      </w:divBdr>
    </w:div>
    <w:div w:id="351804408">
      <w:marLeft w:val="0"/>
      <w:marRight w:val="0"/>
      <w:marTop w:val="0"/>
      <w:marBottom w:val="0"/>
      <w:divBdr>
        <w:top w:val="none" w:sz="0" w:space="0" w:color="auto"/>
        <w:left w:val="none" w:sz="0" w:space="0" w:color="auto"/>
        <w:bottom w:val="none" w:sz="0" w:space="0" w:color="auto"/>
        <w:right w:val="none" w:sz="0" w:space="0" w:color="auto"/>
      </w:divBdr>
    </w:div>
    <w:div w:id="351804409">
      <w:marLeft w:val="0"/>
      <w:marRight w:val="0"/>
      <w:marTop w:val="0"/>
      <w:marBottom w:val="0"/>
      <w:divBdr>
        <w:top w:val="none" w:sz="0" w:space="0" w:color="auto"/>
        <w:left w:val="none" w:sz="0" w:space="0" w:color="auto"/>
        <w:bottom w:val="none" w:sz="0" w:space="0" w:color="auto"/>
        <w:right w:val="none" w:sz="0" w:space="0" w:color="auto"/>
      </w:divBdr>
    </w:div>
    <w:div w:id="351804410">
      <w:marLeft w:val="0"/>
      <w:marRight w:val="0"/>
      <w:marTop w:val="0"/>
      <w:marBottom w:val="0"/>
      <w:divBdr>
        <w:top w:val="none" w:sz="0" w:space="0" w:color="auto"/>
        <w:left w:val="none" w:sz="0" w:space="0" w:color="auto"/>
        <w:bottom w:val="none" w:sz="0" w:space="0" w:color="auto"/>
        <w:right w:val="none" w:sz="0" w:space="0" w:color="auto"/>
      </w:divBdr>
    </w:div>
    <w:div w:id="351804411">
      <w:marLeft w:val="0"/>
      <w:marRight w:val="0"/>
      <w:marTop w:val="0"/>
      <w:marBottom w:val="0"/>
      <w:divBdr>
        <w:top w:val="none" w:sz="0" w:space="0" w:color="auto"/>
        <w:left w:val="none" w:sz="0" w:space="0" w:color="auto"/>
        <w:bottom w:val="none" w:sz="0" w:space="0" w:color="auto"/>
        <w:right w:val="none" w:sz="0" w:space="0" w:color="auto"/>
      </w:divBdr>
    </w:div>
    <w:div w:id="351804412">
      <w:marLeft w:val="0"/>
      <w:marRight w:val="0"/>
      <w:marTop w:val="0"/>
      <w:marBottom w:val="0"/>
      <w:divBdr>
        <w:top w:val="none" w:sz="0" w:space="0" w:color="auto"/>
        <w:left w:val="none" w:sz="0" w:space="0" w:color="auto"/>
        <w:bottom w:val="none" w:sz="0" w:space="0" w:color="auto"/>
        <w:right w:val="none" w:sz="0" w:space="0" w:color="auto"/>
      </w:divBdr>
    </w:div>
    <w:div w:id="351804413">
      <w:marLeft w:val="0"/>
      <w:marRight w:val="0"/>
      <w:marTop w:val="0"/>
      <w:marBottom w:val="0"/>
      <w:divBdr>
        <w:top w:val="none" w:sz="0" w:space="0" w:color="auto"/>
        <w:left w:val="none" w:sz="0" w:space="0" w:color="auto"/>
        <w:bottom w:val="none" w:sz="0" w:space="0" w:color="auto"/>
        <w:right w:val="none" w:sz="0" w:space="0" w:color="auto"/>
      </w:divBdr>
    </w:div>
    <w:div w:id="351804414">
      <w:marLeft w:val="0"/>
      <w:marRight w:val="0"/>
      <w:marTop w:val="0"/>
      <w:marBottom w:val="0"/>
      <w:divBdr>
        <w:top w:val="none" w:sz="0" w:space="0" w:color="auto"/>
        <w:left w:val="none" w:sz="0" w:space="0" w:color="auto"/>
        <w:bottom w:val="none" w:sz="0" w:space="0" w:color="auto"/>
        <w:right w:val="none" w:sz="0" w:space="0" w:color="auto"/>
      </w:divBdr>
    </w:div>
    <w:div w:id="351804415">
      <w:marLeft w:val="0"/>
      <w:marRight w:val="0"/>
      <w:marTop w:val="0"/>
      <w:marBottom w:val="0"/>
      <w:divBdr>
        <w:top w:val="none" w:sz="0" w:space="0" w:color="auto"/>
        <w:left w:val="none" w:sz="0" w:space="0" w:color="auto"/>
        <w:bottom w:val="none" w:sz="0" w:space="0" w:color="auto"/>
        <w:right w:val="none" w:sz="0" w:space="0" w:color="auto"/>
      </w:divBdr>
    </w:div>
    <w:div w:id="351804416">
      <w:marLeft w:val="0"/>
      <w:marRight w:val="0"/>
      <w:marTop w:val="0"/>
      <w:marBottom w:val="0"/>
      <w:divBdr>
        <w:top w:val="none" w:sz="0" w:space="0" w:color="auto"/>
        <w:left w:val="none" w:sz="0" w:space="0" w:color="auto"/>
        <w:bottom w:val="none" w:sz="0" w:space="0" w:color="auto"/>
        <w:right w:val="none" w:sz="0" w:space="0" w:color="auto"/>
      </w:divBdr>
    </w:div>
    <w:div w:id="351804417">
      <w:marLeft w:val="0"/>
      <w:marRight w:val="0"/>
      <w:marTop w:val="0"/>
      <w:marBottom w:val="0"/>
      <w:divBdr>
        <w:top w:val="none" w:sz="0" w:space="0" w:color="auto"/>
        <w:left w:val="none" w:sz="0" w:space="0" w:color="auto"/>
        <w:bottom w:val="none" w:sz="0" w:space="0" w:color="auto"/>
        <w:right w:val="none" w:sz="0" w:space="0" w:color="auto"/>
      </w:divBdr>
    </w:div>
    <w:div w:id="351804418">
      <w:marLeft w:val="0"/>
      <w:marRight w:val="0"/>
      <w:marTop w:val="0"/>
      <w:marBottom w:val="0"/>
      <w:divBdr>
        <w:top w:val="none" w:sz="0" w:space="0" w:color="auto"/>
        <w:left w:val="none" w:sz="0" w:space="0" w:color="auto"/>
        <w:bottom w:val="none" w:sz="0" w:space="0" w:color="auto"/>
        <w:right w:val="none" w:sz="0" w:space="0" w:color="auto"/>
      </w:divBdr>
    </w:div>
    <w:div w:id="351804419">
      <w:marLeft w:val="0"/>
      <w:marRight w:val="0"/>
      <w:marTop w:val="0"/>
      <w:marBottom w:val="0"/>
      <w:divBdr>
        <w:top w:val="none" w:sz="0" w:space="0" w:color="auto"/>
        <w:left w:val="none" w:sz="0" w:space="0" w:color="auto"/>
        <w:bottom w:val="none" w:sz="0" w:space="0" w:color="auto"/>
        <w:right w:val="none" w:sz="0" w:space="0" w:color="auto"/>
      </w:divBdr>
    </w:div>
    <w:div w:id="351804420">
      <w:marLeft w:val="0"/>
      <w:marRight w:val="0"/>
      <w:marTop w:val="0"/>
      <w:marBottom w:val="0"/>
      <w:divBdr>
        <w:top w:val="none" w:sz="0" w:space="0" w:color="auto"/>
        <w:left w:val="none" w:sz="0" w:space="0" w:color="auto"/>
        <w:bottom w:val="none" w:sz="0" w:space="0" w:color="auto"/>
        <w:right w:val="none" w:sz="0" w:space="0" w:color="auto"/>
      </w:divBdr>
    </w:div>
    <w:div w:id="351804421">
      <w:marLeft w:val="0"/>
      <w:marRight w:val="0"/>
      <w:marTop w:val="0"/>
      <w:marBottom w:val="0"/>
      <w:divBdr>
        <w:top w:val="none" w:sz="0" w:space="0" w:color="auto"/>
        <w:left w:val="none" w:sz="0" w:space="0" w:color="auto"/>
        <w:bottom w:val="none" w:sz="0" w:space="0" w:color="auto"/>
        <w:right w:val="none" w:sz="0" w:space="0" w:color="auto"/>
      </w:divBdr>
    </w:div>
    <w:div w:id="351804422">
      <w:marLeft w:val="0"/>
      <w:marRight w:val="0"/>
      <w:marTop w:val="0"/>
      <w:marBottom w:val="0"/>
      <w:divBdr>
        <w:top w:val="none" w:sz="0" w:space="0" w:color="auto"/>
        <w:left w:val="none" w:sz="0" w:space="0" w:color="auto"/>
        <w:bottom w:val="none" w:sz="0" w:space="0" w:color="auto"/>
        <w:right w:val="none" w:sz="0" w:space="0" w:color="auto"/>
      </w:divBdr>
    </w:div>
    <w:div w:id="351804423">
      <w:marLeft w:val="0"/>
      <w:marRight w:val="0"/>
      <w:marTop w:val="0"/>
      <w:marBottom w:val="0"/>
      <w:divBdr>
        <w:top w:val="none" w:sz="0" w:space="0" w:color="auto"/>
        <w:left w:val="none" w:sz="0" w:space="0" w:color="auto"/>
        <w:bottom w:val="none" w:sz="0" w:space="0" w:color="auto"/>
        <w:right w:val="none" w:sz="0" w:space="0" w:color="auto"/>
      </w:divBdr>
    </w:div>
    <w:div w:id="351804424">
      <w:marLeft w:val="0"/>
      <w:marRight w:val="0"/>
      <w:marTop w:val="0"/>
      <w:marBottom w:val="0"/>
      <w:divBdr>
        <w:top w:val="none" w:sz="0" w:space="0" w:color="auto"/>
        <w:left w:val="none" w:sz="0" w:space="0" w:color="auto"/>
        <w:bottom w:val="none" w:sz="0" w:space="0" w:color="auto"/>
        <w:right w:val="none" w:sz="0" w:space="0" w:color="auto"/>
      </w:divBdr>
    </w:div>
    <w:div w:id="351804425">
      <w:marLeft w:val="0"/>
      <w:marRight w:val="0"/>
      <w:marTop w:val="0"/>
      <w:marBottom w:val="0"/>
      <w:divBdr>
        <w:top w:val="none" w:sz="0" w:space="0" w:color="auto"/>
        <w:left w:val="none" w:sz="0" w:space="0" w:color="auto"/>
        <w:bottom w:val="none" w:sz="0" w:space="0" w:color="auto"/>
        <w:right w:val="none" w:sz="0" w:space="0" w:color="auto"/>
      </w:divBdr>
    </w:div>
    <w:div w:id="351804426">
      <w:marLeft w:val="0"/>
      <w:marRight w:val="0"/>
      <w:marTop w:val="0"/>
      <w:marBottom w:val="0"/>
      <w:divBdr>
        <w:top w:val="none" w:sz="0" w:space="0" w:color="auto"/>
        <w:left w:val="none" w:sz="0" w:space="0" w:color="auto"/>
        <w:bottom w:val="none" w:sz="0" w:space="0" w:color="auto"/>
        <w:right w:val="none" w:sz="0" w:space="0" w:color="auto"/>
      </w:divBdr>
    </w:div>
    <w:div w:id="351804427">
      <w:marLeft w:val="0"/>
      <w:marRight w:val="0"/>
      <w:marTop w:val="0"/>
      <w:marBottom w:val="0"/>
      <w:divBdr>
        <w:top w:val="none" w:sz="0" w:space="0" w:color="auto"/>
        <w:left w:val="none" w:sz="0" w:space="0" w:color="auto"/>
        <w:bottom w:val="none" w:sz="0" w:space="0" w:color="auto"/>
        <w:right w:val="none" w:sz="0" w:space="0" w:color="auto"/>
      </w:divBdr>
    </w:div>
    <w:div w:id="351804428">
      <w:marLeft w:val="0"/>
      <w:marRight w:val="0"/>
      <w:marTop w:val="0"/>
      <w:marBottom w:val="0"/>
      <w:divBdr>
        <w:top w:val="none" w:sz="0" w:space="0" w:color="auto"/>
        <w:left w:val="none" w:sz="0" w:space="0" w:color="auto"/>
        <w:bottom w:val="none" w:sz="0" w:space="0" w:color="auto"/>
        <w:right w:val="none" w:sz="0" w:space="0" w:color="auto"/>
      </w:divBdr>
    </w:div>
    <w:div w:id="351804429">
      <w:marLeft w:val="0"/>
      <w:marRight w:val="0"/>
      <w:marTop w:val="0"/>
      <w:marBottom w:val="0"/>
      <w:divBdr>
        <w:top w:val="none" w:sz="0" w:space="0" w:color="auto"/>
        <w:left w:val="none" w:sz="0" w:space="0" w:color="auto"/>
        <w:bottom w:val="none" w:sz="0" w:space="0" w:color="auto"/>
        <w:right w:val="none" w:sz="0" w:space="0" w:color="auto"/>
      </w:divBdr>
    </w:div>
    <w:div w:id="351804430">
      <w:marLeft w:val="0"/>
      <w:marRight w:val="0"/>
      <w:marTop w:val="0"/>
      <w:marBottom w:val="0"/>
      <w:divBdr>
        <w:top w:val="none" w:sz="0" w:space="0" w:color="auto"/>
        <w:left w:val="none" w:sz="0" w:space="0" w:color="auto"/>
        <w:bottom w:val="none" w:sz="0" w:space="0" w:color="auto"/>
        <w:right w:val="none" w:sz="0" w:space="0" w:color="auto"/>
      </w:divBdr>
    </w:div>
    <w:div w:id="351804431">
      <w:marLeft w:val="0"/>
      <w:marRight w:val="0"/>
      <w:marTop w:val="0"/>
      <w:marBottom w:val="0"/>
      <w:divBdr>
        <w:top w:val="none" w:sz="0" w:space="0" w:color="auto"/>
        <w:left w:val="none" w:sz="0" w:space="0" w:color="auto"/>
        <w:bottom w:val="none" w:sz="0" w:space="0" w:color="auto"/>
        <w:right w:val="none" w:sz="0" w:space="0" w:color="auto"/>
      </w:divBdr>
    </w:div>
    <w:div w:id="351804432">
      <w:marLeft w:val="0"/>
      <w:marRight w:val="0"/>
      <w:marTop w:val="0"/>
      <w:marBottom w:val="0"/>
      <w:divBdr>
        <w:top w:val="none" w:sz="0" w:space="0" w:color="auto"/>
        <w:left w:val="none" w:sz="0" w:space="0" w:color="auto"/>
        <w:bottom w:val="none" w:sz="0" w:space="0" w:color="auto"/>
        <w:right w:val="none" w:sz="0" w:space="0" w:color="auto"/>
      </w:divBdr>
    </w:div>
    <w:div w:id="351804433">
      <w:marLeft w:val="0"/>
      <w:marRight w:val="0"/>
      <w:marTop w:val="0"/>
      <w:marBottom w:val="0"/>
      <w:divBdr>
        <w:top w:val="none" w:sz="0" w:space="0" w:color="auto"/>
        <w:left w:val="none" w:sz="0" w:space="0" w:color="auto"/>
        <w:bottom w:val="none" w:sz="0" w:space="0" w:color="auto"/>
        <w:right w:val="none" w:sz="0" w:space="0" w:color="auto"/>
      </w:divBdr>
    </w:div>
    <w:div w:id="351804434">
      <w:marLeft w:val="0"/>
      <w:marRight w:val="0"/>
      <w:marTop w:val="0"/>
      <w:marBottom w:val="0"/>
      <w:divBdr>
        <w:top w:val="none" w:sz="0" w:space="0" w:color="auto"/>
        <w:left w:val="none" w:sz="0" w:space="0" w:color="auto"/>
        <w:bottom w:val="none" w:sz="0" w:space="0" w:color="auto"/>
        <w:right w:val="none" w:sz="0" w:space="0" w:color="auto"/>
      </w:divBdr>
    </w:div>
    <w:div w:id="351804435">
      <w:marLeft w:val="0"/>
      <w:marRight w:val="0"/>
      <w:marTop w:val="0"/>
      <w:marBottom w:val="0"/>
      <w:divBdr>
        <w:top w:val="none" w:sz="0" w:space="0" w:color="auto"/>
        <w:left w:val="none" w:sz="0" w:space="0" w:color="auto"/>
        <w:bottom w:val="none" w:sz="0" w:space="0" w:color="auto"/>
        <w:right w:val="none" w:sz="0" w:space="0" w:color="auto"/>
      </w:divBdr>
    </w:div>
    <w:div w:id="351804436">
      <w:marLeft w:val="0"/>
      <w:marRight w:val="0"/>
      <w:marTop w:val="0"/>
      <w:marBottom w:val="0"/>
      <w:divBdr>
        <w:top w:val="none" w:sz="0" w:space="0" w:color="auto"/>
        <w:left w:val="none" w:sz="0" w:space="0" w:color="auto"/>
        <w:bottom w:val="none" w:sz="0" w:space="0" w:color="auto"/>
        <w:right w:val="none" w:sz="0" w:space="0" w:color="auto"/>
      </w:divBdr>
    </w:div>
    <w:div w:id="351804437">
      <w:marLeft w:val="0"/>
      <w:marRight w:val="0"/>
      <w:marTop w:val="0"/>
      <w:marBottom w:val="0"/>
      <w:divBdr>
        <w:top w:val="none" w:sz="0" w:space="0" w:color="auto"/>
        <w:left w:val="none" w:sz="0" w:space="0" w:color="auto"/>
        <w:bottom w:val="none" w:sz="0" w:space="0" w:color="auto"/>
        <w:right w:val="none" w:sz="0" w:space="0" w:color="auto"/>
      </w:divBdr>
    </w:div>
    <w:div w:id="351804438">
      <w:marLeft w:val="0"/>
      <w:marRight w:val="0"/>
      <w:marTop w:val="0"/>
      <w:marBottom w:val="0"/>
      <w:divBdr>
        <w:top w:val="none" w:sz="0" w:space="0" w:color="auto"/>
        <w:left w:val="none" w:sz="0" w:space="0" w:color="auto"/>
        <w:bottom w:val="none" w:sz="0" w:space="0" w:color="auto"/>
        <w:right w:val="none" w:sz="0" w:space="0" w:color="auto"/>
      </w:divBdr>
    </w:div>
    <w:div w:id="351804439">
      <w:marLeft w:val="0"/>
      <w:marRight w:val="0"/>
      <w:marTop w:val="0"/>
      <w:marBottom w:val="0"/>
      <w:divBdr>
        <w:top w:val="none" w:sz="0" w:space="0" w:color="auto"/>
        <w:left w:val="none" w:sz="0" w:space="0" w:color="auto"/>
        <w:bottom w:val="none" w:sz="0" w:space="0" w:color="auto"/>
        <w:right w:val="none" w:sz="0" w:space="0" w:color="auto"/>
      </w:divBdr>
    </w:div>
    <w:div w:id="351804440">
      <w:marLeft w:val="0"/>
      <w:marRight w:val="0"/>
      <w:marTop w:val="0"/>
      <w:marBottom w:val="0"/>
      <w:divBdr>
        <w:top w:val="none" w:sz="0" w:space="0" w:color="auto"/>
        <w:left w:val="none" w:sz="0" w:space="0" w:color="auto"/>
        <w:bottom w:val="none" w:sz="0" w:space="0" w:color="auto"/>
        <w:right w:val="none" w:sz="0" w:space="0" w:color="auto"/>
      </w:divBdr>
    </w:div>
    <w:div w:id="351804441">
      <w:marLeft w:val="0"/>
      <w:marRight w:val="0"/>
      <w:marTop w:val="0"/>
      <w:marBottom w:val="0"/>
      <w:divBdr>
        <w:top w:val="none" w:sz="0" w:space="0" w:color="auto"/>
        <w:left w:val="none" w:sz="0" w:space="0" w:color="auto"/>
        <w:bottom w:val="none" w:sz="0" w:space="0" w:color="auto"/>
        <w:right w:val="none" w:sz="0" w:space="0" w:color="auto"/>
      </w:divBdr>
    </w:div>
    <w:div w:id="351804442">
      <w:marLeft w:val="0"/>
      <w:marRight w:val="0"/>
      <w:marTop w:val="0"/>
      <w:marBottom w:val="0"/>
      <w:divBdr>
        <w:top w:val="none" w:sz="0" w:space="0" w:color="auto"/>
        <w:left w:val="none" w:sz="0" w:space="0" w:color="auto"/>
        <w:bottom w:val="none" w:sz="0" w:space="0" w:color="auto"/>
        <w:right w:val="none" w:sz="0" w:space="0" w:color="auto"/>
      </w:divBdr>
    </w:div>
    <w:div w:id="351804443">
      <w:marLeft w:val="0"/>
      <w:marRight w:val="0"/>
      <w:marTop w:val="0"/>
      <w:marBottom w:val="0"/>
      <w:divBdr>
        <w:top w:val="none" w:sz="0" w:space="0" w:color="auto"/>
        <w:left w:val="none" w:sz="0" w:space="0" w:color="auto"/>
        <w:bottom w:val="none" w:sz="0" w:space="0" w:color="auto"/>
        <w:right w:val="none" w:sz="0" w:space="0" w:color="auto"/>
      </w:divBdr>
    </w:div>
    <w:div w:id="351804444">
      <w:marLeft w:val="0"/>
      <w:marRight w:val="0"/>
      <w:marTop w:val="0"/>
      <w:marBottom w:val="0"/>
      <w:divBdr>
        <w:top w:val="none" w:sz="0" w:space="0" w:color="auto"/>
        <w:left w:val="none" w:sz="0" w:space="0" w:color="auto"/>
        <w:bottom w:val="none" w:sz="0" w:space="0" w:color="auto"/>
        <w:right w:val="none" w:sz="0" w:space="0" w:color="auto"/>
      </w:divBdr>
    </w:div>
    <w:div w:id="351804445">
      <w:marLeft w:val="0"/>
      <w:marRight w:val="0"/>
      <w:marTop w:val="0"/>
      <w:marBottom w:val="0"/>
      <w:divBdr>
        <w:top w:val="none" w:sz="0" w:space="0" w:color="auto"/>
        <w:left w:val="none" w:sz="0" w:space="0" w:color="auto"/>
        <w:bottom w:val="none" w:sz="0" w:space="0" w:color="auto"/>
        <w:right w:val="none" w:sz="0" w:space="0" w:color="auto"/>
      </w:divBdr>
    </w:div>
    <w:div w:id="920681521">
      <w:bodyDiv w:val="1"/>
      <w:marLeft w:val="0"/>
      <w:marRight w:val="0"/>
      <w:marTop w:val="0"/>
      <w:marBottom w:val="0"/>
      <w:divBdr>
        <w:top w:val="none" w:sz="0" w:space="0" w:color="auto"/>
        <w:left w:val="none" w:sz="0" w:space="0" w:color="auto"/>
        <w:bottom w:val="none" w:sz="0" w:space="0" w:color="auto"/>
        <w:right w:val="none" w:sz="0" w:space="0" w:color="auto"/>
      </w:divBdr>
    </w:div>
    <w:div w:id="1359886764">
      <w:bodyDiv w:val="1"/>
      <w:marLeft w:val="0"/>
      <w:marRight w:val="0"/>
      <w:marTop w:val="0"/>
      <w:marBottom w:val="0"/>
      <w:divBdr>
        <w:top w:val="none" w:sz="0" w:space="0" w:color="auto"/>
        <w:left w:val="none" w:sz="0" w:space="0" w:color="auto"/>
        <w:bottom w:val="none" w:sz="0" w:space="0" w:color="auto"/>
        <w:right w:val="none" w:sz="0" w:space="0" w:color="auto"/>
      </w:divBdr>
    </w:div>
    <w:div w:id="1531646563">
      <w:bodyDiv w:val="1"/>
      <w:marLeft w:val="0"/>
      <w:marRight w:val="0"/>
      <w:marTop w:val="0"/>
      <w:marBottom w:val="0"/>
      <w:divBdr>
        <w:top w:val="none" w:sz="0" w:space="0" w:color="auto"/>
        <w:left w:val="none" w:sz="0" w:space="0" w:color="auto"/>
        <w:bottom w:val="none" w:sz="0" w:space="0" w:color="auto"/>
        <w:right w:val="none" w:sz="0" w:space="0" w:color="auto"/>
      </w:divBdr>
    </w:div>
    <w:div w:id="1704134594">
      <w:bodyDiv w:val="1"/>
      <w:marLeft w:val="0"/>
      <w:marRight w:val="0"/>
      <w:marTop w:val="0"/>
      <w:marBottom w:val="0"/>
      <w:divBdr>
        <w:top w:val="none" w:sz="0" w:space="0" w:color="auto"/>
        <w:left w:val="none" w:sz="0" w:space="0" w:color="auto"/>
        <w:bottom w:val="none" w:sz="0" w:space="0" w:color="auto"/>
        <w:right w:val="none" w:sz="0" w:space="0" w:color="auto"/>
      </w:divBdr>
    </w:div>
    <w:div w:id="192807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3081</Words>
  <Characters>17563</Characters>
  <Application>Microsoft Office Word</Application>
  <DocSecurity>4</DocSecurity>
  <Lines>146</Lines>
  <Paragraphs>41</Paragraphs>
  <ScaleCrop>false</ScaleCrop>
  <Company/>
  <LinksUpToDate>false</LinksUpToDate>
  <CharactersWithSpaces>20603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2019-08-27T16:02:00Z</dcterms:created>
  <dcterms:modified xsi:type="dcterms:W3CDTF">2019-08-27T16:02:00Z</dcterms:modified>
</cp:coreProperties>
</file>