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C0BC4" w:rsidRDefault="004C0BC4">
      <w:pPr>
        <w:rPr>
          <w:rFonts w:hint="eastAsia"/>
          <w:sz w:val="48"/>
        </w:rPr>
      </w:pPr>
      <w:bookmarkStart w:id="0" w:name="_Toc244948682"/>
      <w:bookmarkStart w:id="1" w:name="_Toc247411597"/>
    </w:p>
    <w:p w:rsidR="004C0BC4" w:rsidRDefault="004C0BC4">
      <w:pPr>
        <w:rPr>
          <w:rFonts w:hint="eastAsia"/>
          <w:sz w:val="48"/>
        </w:rPr>
      </w:pPr>
    </w:p>
    <w:p w:rsidR="00343F8D" w:rsidRDefault="00343F8D">
      <w:pPr>
        <w:jc w:val="center"/>
        <w:rPr>
          <w:rFonts w:ascii="宋体" w:hAnsi="宋体"/>
          <w:b/>
          <w:bCs/>
          <w:sz w:val="48"/>
          <w:szCs w:val="30"/>
        </w:rPr>
      </w:pPr>
      <w:r>
        <w:rPr>
          <w:rFonts w:ascii="宋体" w:hAnsi="宋体" w:hint="eastAsia"/>
          <w:b/>
          <w:bCs/>
          <w:sz w:val="48"/>
          <w:szCs w:val="30"/>
        </w:rPr>
        <w:t>恒越研究精选混合型证券投资基金</w:t>
      </w:r>
    </w:p>
    <w:p w:rsidR="004C0BC4" w:rsidRDefault="00343F8D">
      <w:pPr>
        <w:jc w:val="center"/>
        <w:rPr>
          <w:rFonts w:ascii="宋体" w:hAnsi="宋体"/>
          <w:b/>
          <w:bCs/>
          <w:sz w:val="48"/>
          <w:szCs w:val="30"/>
        </w:rPr>
      </w:pPr>
      <w:r>
        <w:rPr>
          <w:rFonts w:ascii="宋体" w:hAnsi="宋体"/>
          <w:b/>
          <w:bCs/>
          <w:sz w:val="48"/>
          <w:szCs w:val="30"/>
        </w:rPr>
        <w:t>2019年半年度报告摘要</w:t>
      </w:r>
    </w:p>
    <w:p w:rsidR="004C0BC4" w:rsidRDefault="004C0BC4">
      <w:pPr>
        <w:jc w:val="center"/>
        <w:rPr>
          <w:rFonts w:ascii="宋体" w:hAnsi="宋体" w:hint="eastAsia"/>
          <w:b/>
          <w:bCs/>
          <w:sz w:val="28"/>
          <w:szCs w:val="30"/>
        </w:rPr>
      </w:pPr>
    </w:p>
    <w:p w:rsidR="004C0BC4" w:rsidRDefault="00343F8D">
      <w:pPr>
        <w:jc w:val="center"/>
        <w:rPr>
          <w:rFonts w:ascii="宋体" w:hAnsi="宋体" w:hint="eastAsia"/>
          <w:b/>
          <w:bCs/>
          <w:sz w:val="28"/>
          <w:szCs w:val="30"/>
        </w:rPr>
      </w:pPr>
      <w:r>
        <w:rPr>
          <w:rFonts w:ascii="宋体" w:hAnsi="宋体"/>
          <w:b/>
          <w:bCs/>
          <w:sz w:val="28"/>
          <w:szCs w:val="36"/>
        </w:rPr>
        <w:t>2019年6月30日</w:t>
      </w:r>
    </w:p>
    <w:p w:rsidR="004C0BC4" w:rsidRDefault="004C0BC4">
      <w:pPr>
        <w:jc w:val="center"/>
        <w:rPr>
          <w:rFonts w:ascii="宋体" w:hAnsi="宋体" w:hint="eastAsia"/>
          <w:sz w:val="28"/>
          <w:szCs w:val="30"/>
        </w:rPr>
      </w:pPr>
    </w:p>
    <w:p w:rsidR="004C0BC4" w:rsidRDefault="004C0BC4">
      <w:pPr>
        <w:jc w:val="center"/>
        <w:rPr>
          <w:rFonts w:ascii="宋体" w:hAnsi="宋体" w:hint="eastAsia"/>
          <w:sz w:val="28"/>
          <w:szCs w:val="30"/>
        </w:rPr>
      </w:pPr>
    </w:p>
    <w:p w:rsidR="004C0BC4" w:rsidRDefault="004C0BC4">
      <w:pPr>
        <w:jc w:val="center"/>
        <w:rPr>
          <w:rFonts w:ascii="宋体" w:hAnsi="宋体" w:hint="eastAsia"/>
          <w:sz w:val="28"/>
          <w:szCs w:val="30"/>
        </w:rPr>
      </w:pPr>
    </w:p>
    <w:p w:rsidR="004C0BC4" w:rsidRDefault="004C0BC4" w:rsidP="002262B3">
      <w:pPr>
        <w:ind w:rightChars="-230" w:right="-483"/>
        <w:jc w:val="center"/>
        <w:rPr>
          <w:rFonts w:ascii="宋体" w:hAnsi="宋体" w:hint="eastAsia"/>
          <w:sz w:val="28"/>
          <w:szCs w:val="30"/>
        </w:rPr>
      </w:pPr>
    </w:p>
    <w:p w:rsidR="004C0BC4" w:rsidRDefault="004C0BC4">
      <w:pPr>
        <w:jc w:val="center"/>
        <w:rPr>
          <w:rFonts w:ascii="宋体" w:hAnsi="宋体" w:hint="eastAsia"/>
          <w:sz w:val="28"/>
          <w:szCs w:val="30"/>
        </w:rPr>
      </w:pPr>
    </w:p>
    <w:p w:rsidR="004C0BC4" w:rsidRDefault="004C0BC4">
      <w:pPr>
        <w:jc w:val="center"/>
        <w:rPr>
          <w:rFonts w:ascii="宋体" w:hAnsi="宋体" w:hint="eastAsia"/>
          <w:sz w:val="28"/>
          <w:szCs w:val="30"/>
        </w:rPr>
      </w:pPr>
    </w:p>
    <w:p w:rsidR="004C0BC4" w:rsidRDefault="004C0BC4">
      <w:pPr>
        <w:jc w:val="center"/>
        <w:rPr>
          <w:rFonts w:ascii="宋体" w:hAnsi="宋体" w:hint="eastAsia"/>
          <w:sz w:val="28"/>
          <w:szCs w:val="30"/>
        </w:rPr>
      </w:pPr>
    </w:p>
    <w:p w:rsidR="004C0BC4" w:rsidRDefault="004C0BC4">
      <w:pPr>
        <w:jc w:val="center"/>
        <w:rPr>
          <w:rFonts w:ascii="宋体" w:hAnsi="宋体" w:hint="eastAsia"/>
          <w:sz w:val="28"/>
          <w:szCs w:val="30"/>
        </w:rPr>
      </w:pPr>
    </w:p>
    <w:p w:rsidR="004C0BC4" w:rsidRDefault="004C0BC4">
      <w:pPr>
        <w:jc w:val="center"/>
        <w:rPr>
          <w:rFonts w:ascii="宋体" w:hAnsi="宋体" w:hint="eastAsia"/>
          <w:sz w:val="28"/>
          <w:szCs w:val="30"/>
        </w:rPr>
      </w:pPr>
    </w:p>
    <w:p w:rsidR="004C0BC4" w:rsidRDefault="004C0BC4">
      <w:pPr>
        <w:jc w:val="center"/>
        <w:rPr>
          <w:rFonts w:ascii="宋体" w:hAnsi="宋体" w:hint="eastAsia"/>
          <w:sz w:val="28"/>
          <w:szCs w:val="30"/>
        </w:rPr>
      </w:pPr>
    </w:p>
    <w:p w:rsidR="004C0BC4" w:rsidRDefault="004C0BC4">
      <w:pPr>
        <w:ind w:firstLineChars="600" w:firstLine="1687"/>
        <w:jc w:val="left"/>
        <w:rPr>
          <w:rFonts w:ascii="宋体" w:hAnsi="宋体" w:hint="eastAsia"/>
          <w:b/>
          <w:bCs/>
          <w:sz w:val="28"/>
          <w:szCs w:val="30"/>
        </w:rPr>
      </w:pPr>
      <w:r>
        <w:rPr>
          <w:rFonts w:ascii="宋体" w:hAnsi="宋体"/>
          <w:b/>
          <w:bCs/>
          <w:sz w:val="28"/>
          <w:szCs w:val="30"/>
        </w:rPr>
        <w:t>基金管理人：</w:t>
      </w:r>
      <w:r w:rsidR="00343F8D">
        <w:rPr>
          <w:rFonts w:ascii="宋体" w:hAnsi="宋体" w:hint="eastAsia"/>
          <w:b/>
          <w:bCs/>
          <w:sz w:val="28"/>
          <w:szCs w:val="30"/>
        </w:rPr>
        <w:t>恒越基金管理有限公司</w:t>
      </w:r>
    </w:p>
    <w:p w:rsidR="004C0BC4" w:rsidRDefault="004C0BC4">
      <w:pPr>
        <w:ind w:firstLineChars="600" w:firstLine="1687"/>
        <w:jc w:val="left"/>
        <w:rPr>
          <w:rFonts w:ascii="宋体" w:hAnsi="宋体" w:hint="eastAsia"/>
          <w:b/>
          <w:bCs/>
          <w:sz w:val="28"/>
          <w:szCs w:val="30"/>
        </w:rPr>
      </w:pPr>
      <w:r>
        <w:rPr>
          <w:rFonts w:ascii="宋体" w:hAnsi="宋体"/>
          <w:b/>
          <w:bCs/>
          <w:sz w:val="28"/>
          <w:szCs w:val="30"/>
        </w:rPr>
        <w:t>基金托管人：</w:t>
      </w:r>
      <w:r w:rsidR="00343F8D">
        <w:rPr>
          <w:rFonts w:ascii="宋体" w:hAnsi="宋体" w:hint="eastAsia"/>
          <w:b/>
          <w:bCs/>
          <w:sz w:val="28"/>
          <w:szCs w:val="30"/>
        </w:rPr>
        <w:t>宁波银行股份有限公司</w:t>
      </w:r>
    </w:p>
    <w:p w:rsidR="00D172FC" w:rsidRDefault="004C0BC4" w:rsidP="00D172FC">
      <w:pPr>
        <w:ind w:firstLineChars="600" w:firstLine="1687"/>
        <w:jc w:val="left"/>
        <w:rPr>
          <w:rFonts w:ascii="宋体" w:hAnsi="宋体"/>
          <w:b/>
          <w:bCs/>
          <w:sz w:val="28"/>
          <w:szCs w:val="30"/>
        </w:rPr>
      </w:pPr>
      <w:r>
        <w:rPr>
          <w:rFonts w:ascii="宋体" w:hAnsi="宋体"/>
          <w:b/>
          <w:bCs/>
          <w:sz w:val="28"/>
          <w:szCs w:val="30"/>
        </w:rPr>
        <w:t>送出日期：</w:t>
      </w:r>
      <w:bookmarkStart w:id="2" w:name="m01"/>
      <w:r w:rsidR="00343F8D">
        <w:rPr>
          <w:rFonts w:ascii="宋体" w:hAnsi="宋体"/>
          <w:b/>
          <w:bCs/>
          <w:sz w:val="28"/>
          <w:szCs w:val="30"/>
        </w:rPr>
        <w:t>2019年8月28日</w:t>
      </w:r>
    </w:p>
    <w:p w:rsidR="004C0BC4" w:rsidRDefault="00D172FC" w:rsidP="0051697B">
      <w:pPr>
        <w:pStyle w:val="XBRLTitle1"/>
        <w:rPr>
          <w:rFonts w:hint="eastAsia"/>
          <w:lang w:eastAsia="zh-CN"/>
        </w:rPr>
      </w:pPr>
      <w:r>
        <w:rPr>
          <w:rFonts w:ascii="宋体" w:hAnsi="宋体"/>
          <w:szCs w:val="30"/>
        </w:rPr>
        <w:br w:type="page"/>
      </w:r>
      <w:bookmarkEnd w:id="0"/>
      <w:bookmarkEnd w:id="1"/>
      <w:r w:rsidR="00343F8D">
        <w:rPr>
          <w:rFonts w:hint="eastAsia"/>
          <w:lang w:eastAsia="zh-CN"/>
        </w:rPr>
        <w:lastRenderedPageBreak/>
        <w:t>重要提示</w:t>
      </w:r>
    </w:p>
    <w:p w:rsidR="0051697B" w:rsidRPr="0051697B" w:rsidRDefault="0051697B" w:rsidP="0051697B">
      <w:pPr>
        <w:rPr>
          <w:rFonts w:hint="eastAsia"/>
        </w:rPr>
      </w:pPr>
    </w:p>
    <w:p w:rsidR="004C0BC4" w:rsidRPr="0051697B" w:rsidRDefault="004C0BC4" w:rsidP="0051697B">
      <w:pPr>
        <w:pStyle w:val="XBRLTitle2"/>
        <w:rPr>
          <w:rFonts w:hint="eastAsia"/>
        </w:rPr>
      </w:pPr>
      <w:bookmarkStart w:id="3" w:name="_Toc244948683"/>
      <w:bookmarkStart w:id="4" w:name="_Toc247411598"/>
      <w:bookmarkStart w:id="5" w:name="m01_01"/>
      <w:bookmarkStart w:id="6" w:name="_Toc523133031"/>
      <w:r w:rsidRPr="0051697B">
        <w:rPr>
          <w:rFonts w:hint="eastAsia"/>
        </w:rPr>
        <w:t>重要提示</w:t>
      </w:r>
      <w:bookmarkEnd w:id="3"/>
      <w:bookmarkEnd w:id="4"/>
      <w:bookmarkEnd w:id="6"/>
    </w:p>
    <w:p w:rsidR="00343F8D" w:rsidRDefault="00343F8D" w:rsidP="002262B3">
      <w:pPr>
        <w:ind w:firstLineChars="200" w:firstLine="420"/>
        <w:rPr>
          <w:rFonts w:ascii="宋体" w:hAnsi="宋体"/>
          <w:szCs w:val="24"/>
        </w:rPr>
      </w:pPr>
      <w:r>
        <w:rPr>
          <w:rFonts w:ascii="宋体" w:hAnsi="宋体" w:hint="eastAsia"/>
          <w:szCs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rFonts w:ascii="宋体" w:hAnsi="宋体"/>
          <w:szCs w:val="24"/>
        </w:rPr>
        <w:t xml:space="preserve"> </w:t>
      </w:r>
    </w:p>
    <w:p w:rsidR="00343F8D" w:rsidRDefault="00343F8D" w:rsidP="002262B3">
      <w:pPr>
        <w:ind w:firstLineChars="200" w:firstLine="420"/>
        <w:rPr>
          <w:rFonts w:ascii="宋体" w:hAnsi="宋体"/>
          <w:szCs w:val="24"/>
        </w:rPr>
      </w:pPr>
      <w:r>
        <w:rPr>
          <w:rFonts w:ascii="宋体" w:hAnsi="宋体" w:hint="eastAsia"/>
          <w:szCs w:val="24"/>
        </w:rPr>
        <w:t>基金托管人宁波银行股份有限公司根据本基金合同规定，于</w:t>
      </w:r>
      <w:r>
        <w:rPr>
          <w:rFonts w:ascii="宋体" w:hAnsi="宋体"/>
          <w:szCs w:val="24"/>
        </w:rPr>
        <w:t xml:space="preserve">2019年8月15日复核了本报告中的财务指标、净值表现、利润分配情况、财务会计报告、投资组合报告等内容，保证复核内容不存在虚假记载、误导性陈述或者重大遗漏。 </w:t>
      </w:r>
    </w:p>
    <w:p w:rsidR="00343F8D" w:rsidRDefault="00343F8D" w:rsidP="002262B3">
      <w:pPr>
        <w:ind w:firstLineChars="200" w:firstLine="420"/>
        <w:rPr>
          <w:rFonts w:ascii="宋体" w:hAnsi="宋体"/>
          <w:szCs w:val="24"/>
        </w:rPr>
      </w:pPr>
      <w:r>
        <w:rPr>
          <w:rFonts w:ascii="宋体" w:hAnsi="宋体" w:hint="eastAsia"/>
          <w:szCs w:val="24"/>
        </w:rPr>
        <w:t>基金管理人承诺以诚实信用、勤勉尽责的原则管理和运用基金资产，但不保证基金一定盈利。</w:t>
      </w:r>
      <w:r>
        <w:rPr>
          <w:rFonts w:ascii="宋体" w:hAnsi="宋体"/>
          <w:szCs w:val="24"/>
        </w:rPr>
        <w:t xml:space="preserve"> </w:t>
      </w:r>
    </w:p>
    <w:p w:rsidR="00343F8D" w:rsidRDefault="00343F8D" w:rsidP="002262B3">
      <w:pPr>
        <w:ind w:firstLineChars="200" w:firstLine="420"/>
        <w:rPr>
          <w:rFonts w:ascii="宋体" w:hAnsi="宋体"/>
          <w:szCs w:val="24"/>
        </w:rPr>
      </w:pPr>
      <w:r>
        <w:rPr>
          <w:rFonts w:ascii="宋体" w:hAnsi="宋体" w:hint="eastAsia"/>
          <w:szCs w:val="24"/>
        </w:rPr>
        <w:t>基金的过往业绩并不代表其未来表现。投资有风险，投资者在作出投资决策前应仔细阅读本基金的招募说明书及其更新。</w:t>
      </w:r>
      <w:r>
        <w:rPr>
          <w:rFonts w:ascii="宋体" w:hAnsi="宋体"/>
          <w:szCs w:val="24"/>
        </w:rPr>
        <w:t xml:space="preserve"> </w:t>
      </w:r>
    </w:p>
    <w:p w:rsidR="00343F8D" w:rsidRDefault="00343F8D" w:rsidP="002262B3">
      <w:pPr>
        <w:ind w:firstLineChars="200" w:firstLine="420"/>
        <w:rPr>
          <w:rFonts w:ascii="宋体" w:hAnsi="宋体"/>
          <w:szCs w:val="24"/>
        </w:rPr>
      </w:pPr>
      <w:r>
        <w:rPr>
          <w:rFonts w:ascii="宋体" w:hAnsi="宋体" w:hint="eastAsia"/>
          <w:szCs w:val="24"/>
        </w:rPr>
        <w:t>本报告中财务资料未经审计。</w:t>
      </w:r>
    </w:p>
    <w:p w:rsidR="00343F8D" w:rsidRDefault="00343F8D" w:rsidP="002262B3">
      <w:pPr>
        <w:ind w:firstLineChars="200" w:firstLine="420"/>
        <w:rPr>
          <w:rFonts w:ascii="宋体" w:hAnsi="宋体"/>
          <w:szCs w:val="24"/>
        </w:rPr>
      </w:pPr>
      <w:r>
        <w:rPr>
          <w:rFonts w:ascii="宋体" w:hAnsi="宋体" w:hint="eastAsia"/>
          <w:szCs w:val="24"/>
        </w:rPr>
        <w:t>本报告期自</w:t>
      </w:r>
      <w:r>
        <w:rPr>
          <w:rFonts w:ascii="宋体" w:hAnsi="宋体"/>
          <w:szCs w:val="24"/>
        </w:rPr>
        <w:t>2019年1月1日起至6月30日止。</w:t>
      </w:r>
    </w:p>
    <w:p w:rsidR="004C0BC4" w:rsidRDefault="004C0BC4" w:rsidP="002262B3">
      <w:pPr>
        <w:ind w:firstLineChars="200" w:firstLine="420"/>
        <w:rPr>
          <w:rFonts w:ascii="宋体" w:hAnsi="宋体" w:hint="eastAsia"/>
          <w:szCs w:val="24"/>
        </w:rPr>
      </w:pPr>
    </w:p>
    <w:p w:rsidR="00D16FC4" w:rsidRDefault="00D16FC4" w:rsidP="00D16FC4">
      <w:pPr>
        <w:rPr>
          <w:sz w:val="24"/>
          <w:szCs w:val="24"/>
        </w:rPr>
      </w:pPr>
      <w:bookmarkStart w:id="7" w:name="_Toc245003799"/>
      <w:bookmarkStart w:id="8" w:name="_Toc247411600"/>
      <w:bookmarkStart w:id="9" w:name="m02"/>
      <w:bookmarkEnd w:id="2"/>
      <w:bookmarkEnd w:id="5"/>
    </w:p>
    <w:p w:rsidR="004C0BC4" w:rsidRDefault="00D16FC4" w:rsidP="0051697B">
      <w:pPr>
        <w:pStyle w:val="XBRLTitle1"/>
        <w:rPr>
          <w:rFonts w:hint="eastAsia"/>
          <w:lang w:eastAsia="zh-CN"/>
        </w:rPr>
      </w:pPr>
      <w:r>
        <w:rPr>
          <w:sz w:val="24"/>
          <w:szCs w:val="24"/>
        </w:rPr>
        <w:br w:type="page"/>
      </w:r>
      <w:r w:rsidR="004C0BC4">
        <w:rPr>
          <w:rFonts w:hint="eastAsia"/>
        </w:rPr>
        <w:lastRenderedPageBreak/>
        <w:t xml:space="preserve"> </w:t>
      </w:r>
      <w:bookmarkStart w:id="10" w:name="_Toc523133033"/>
      <w:r w:rsidR="004C0BC4" w:rsidRPr="0051697B">
        <w:rPr>
          <w:rFonts w:hint="eastAsia"/>
        </w:rPr>
        <w:t>基金简介</w:t>
      </w:r>
      <w:bookmarkEnd w:id="7"/>
      <w:bookmarkEnd w:id="8"/>
      <w:bookmarkEnd w:id="10"/>
    </w:p>
    <w:p w:rsidR="0051697B" w:rsidRPr="0051697B" w:rsidRDefault="0051697B" w:rsidP="0051697B">
      <w:pPr>
        <w:rPr>
          <w:rFonts w:hint="eastAsia"/>
        </w:rPr>
      </w:pPr>
    </w:p>
    <w:p w:rsidR="004C0BC4" w:rsidRPr="0051697B" w:rsidRDefault="004C0BC4" w:rsidP="0051697B">
      <w:pPr>
        <w:pStyle w:val="XBRLTitle2"/>
        <w:rPr>
          <w:rFonts w:hint="eastAsia"/>
        </w:rPr>
      </w:pPr>
      <w:bookmarkStart w:id="11" w:name="m02_01"/>
      <w:bookmarkStart w:id="12" w:name="_Toc245003800"/>
      <w:bookmarkStart w:id="13" w:name="_Toc247411601"/>
      <w:bookmarkStart w:id="14" w:name="_Toc523133034"/>
      <w:r w:rsidRPr="0051697B">
        <w:rPr>
          <w:rFonts w:hint="eastAsia"/>
        </w:rPr>
        <w:t>基金基本情况</w:t>
      </w:r>
      <w:bookmarkEnd w:id="12"/>
      <w:bookmarkEnd w:id="13"/>
      <w:bookmarkEnd w:id="14"/>
      <w:r w:rsidRPr="0051697B">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15"/>
        <w:gridCol w:w="2543"/>
        <w:gridCol w:w="2542"/>
      </w:tblGrid>
      <w:tr w:rsidR="0008252D" w:rsidTr="00343F8D">
        <w:trPr>
          <w:trHeight w:val="163"/>
        </w:trPr>
        <w:tc>
          <w:tcPr>
            <w:tcW w:w="3815" w:type="dxa"/>
            <w:vAlign w:val="center"/>
          </w:tcPr>
          <w:p w:rsidR="0008252D" w:rsidRDefault="0008252D" w:rsidP="00997219">
            <w:pPr>
              <w:spacing w:line="240" w:lineRule="auto"/>
              <w:jc w:val="left"/>
              <w:rPr>
                <w:rStyle w:val="a5"/>
              </w:rPr>
            </w:pPr>
            <w:bookmarkStart w:id="15" w:name="m02_01_01_tab"/>
            <w:r>
              <w:rPr>
                <w:rStyle w:val="a5"/>
                <w:rFonts w:hint="eastAsia"/>
              </w:rPr>
              <w:t>基金简称</w:t>
            </w:r>
          </w:p>
        </w:tc>
        <w:tc>
          <w:tcPr>
            <w:tcW w:w="5085" w:type="dxa"/>
            <w:gridSpan w:val="2"/>
            <w:vAlign w:val="center"/>
          </w:tcPr>
          <w:p w:rsidR="0008252D" w:rsidRDefault="00343F8D" w:rsidP="00997219">
            <w:pPr>
              <w:spacing w:line="240" w:lineRule="auto"/>
              <w:jc w:val="left"/>
              <w:rPr>
                <w:rFonts w:ascii="宋体" w:hAnsi="宋体"/>
                <w:kern w:val="0"/>
              </w:rPr>
            </w:pPr>
            <w:r>
              <w:rPr>
                <w:rFonts w:ascii="宋体" w:hAnsi="宋体" w:hint="eastAsia"/>
                <w:kern w:val="0"/>
              </w:rPr>
              <w:t>恒越研究精选混合</w:t>
            </w:r>
          </w:p>
        </w:tc>
      </w:tr>
      <w:tr w:rsidR="0008252D" w:rsidTr="00343F8D">
        <w:trPr>
          <w:trHeight w:val="324"/>
        </w:trPr>
        <w:tc>
          <w:tcPr>
            <w:tcW w:w="3815" w:type="dxa"/>
            <w:vAlign w:val="center"/>
          </w:tcPr>
          <w:p w:rsidR="0008252D" w:rsidRDefault="0008252D" w:rsidP="00997219">
            <w:pPr>
              <w:spacing w:line="240" w:lineRule="auto"/>
              <w:jc w:val="left"/>
              <w:rPr>
                <w:rStyle w:val="a5"/>
              </w:rPr>
            </w:pPr>
            <w:r>
              <w:rPr>
                <w:rStyle w:val="a5"/>
                <w:rFonts w:hint="eastAsia"/>
              </w:rPr>
              <w:t>基金主代码</w:t>
            </w:r>
          </w:p>
        </w:tc>
        <w:tc>
          <w:tcPr>
            <w:tcW w:w="5085" w:type="dxa"/>
            <w:gridSpan w:val="2"/>
            <w:vAlign w:val="center"/>
          </w:tcPr>
          <w:p w:rsidR="0008252D" w:rsidRDefault="00343F8D" w:rsidP="00997219">
            <w:pPr>
              <w:spacing w:line="240" w:lineRule="auto"/>
              <w:jc w:val="left"/>
              <w:rPr>
                <w:rFonts w:ascii="宋体" w:hAnsi="宋体" w:hint="eastAsia"/>
                <w:kern w:val="0"/>
              </w:rPr>
            </w:pPr>
            <w:r>
              <w:rPr>
                <w:rFonts w:ascii="宋体" w:hAnsi="宋体"/>
                <w:kern w:val="0"/>
              </w:rPr>
              <w:t>006049</w:t>
            </w:r>
          </w:p>
        </w:tc>
      </w:tr>
      <w:tr w:rsidR="0008252D" w:rsidTr="00343F8D">
        <w:trPr>
          <w:trHeight w:val="310"/>
        </w:trPr>
        <w:tc>
          <w:tcPr>
            <w:tcW w:w="3815" w:type="dxa"/>
            <w:vAlign w:val="center"/>
          </w:tcPr>
          <w:p w:rsidR="0008252D" w:rsidRDefault="0008252D" w:rsidP="00997219">
            <w:pPr>
              <w:spacing w:line="240" w:lineRule="auto"/>
              <w:jc w:val="left"/>
              <w:rPr>
                <w:rStyle w:val="a5"/>
              </w:rPr>
            </w:pPr>
            <w:r>
              <w:rPr>
                <w:rStyle w:val="a5"/>
                <w:rFonts w:hint="eastAsia"/>
              </w:rPr>
              <w:t>基金运作方式</w:t>
            </w:r>
          </w:p>
        </w:tc>
        <w:tc>
          <w:tcPr>
            <w:tcW w:w="5085" w:type="dxa"/>
            <w:gridSpan w:val="2"/>
            <w:vAlign w:val="center"/>
          </w:tcPr>
          <w:p w:rsidR="0008252D" w:rsidRDefault="00343F8D" w:rsidP="00997219">
            <w:pPr>
              <w:spacing w:line="240" w:lineRule="auto"/>
              <w:jc w:val="left"/>
              <w:rPr>
                <w:rFonts w:ascii="宋体" w:hAnsi="宋体"/>
                <w:kern w:val="0"/>
              </w:rPr>
            </w:pPr>
            <w:r>
              <w:rPr>
                <w:rFonts w:ascii="宋体" w:hAnsi="宋体" w:hint="eastAsia"/>
                <w:kern w:val="0"/>
              </w:rPr>
              <w:t>契约型开放式</w:t>
            </w:r>
          </w:p>
        </w:tc>
      </w:tr>
      <w:tr w:rsidR="0008252D" w:rsidTr="00343F8D">
        <w:trPr>
          <w:trHeight w:val="310"/>
        </w:trPr>
        <w:tc>
          <w:tcPr>
            <w:tcW w:w="3815" w:type="dxa"/>
            <w:vAlign w:val="center"/>
          </w:tcPr>
          <w:p w:rsidR="0008252D" w:rsidRDefault="0008252D" w:rsidP="00997219">
            <w:pPr>
              <w:spacing w:line="240" w:lineRule="auto"/>
              <w:jc w:val="left"/>
              <w:rPr>
                <w:rStyle w:val="a5"/>
              </w:rPr>
            </w:pPr>
            <w:r>
              <w:rPr>
                <w:rStyle w:val="a5"/>
                <w:rFonts w:hint="eastAsia"/>
              </w:rPr>
              <w:t>基金合同生效日</w:t>
            </w:r>
          </w:p>
        </w:tc>
        <w:tc>
          <w:tcPr>
            <w:tcW w:w="5085" w:type="dxa"/>
            <w:gridSpan w:val="2"/>
            <w:vAlign w:val="center"/>
          </w:tcPr>
          <w:p w:rsidR="0008252D" w:rsidRDefault="00343F8D" w:rsidP="00997219">
            <w:pPr>
              <w:spacing w:line="240" w:lineRule="auto"/>
              <w:jc w:val="left"/>
              <w:rPr>
                <w:rFonts w:ascii="宋体" w:hAnsi="宋体"/>
                <w:kern w:val="0"/>
              </w:rPr>
            </w:pPr>
            <w:r>
              <w:rPr>
                <w:rFonts w:ascii="宋体" w:hAnsi="宋体"/>
                <w:kern w:val="0"/>
              </w:rPr>
              <w:t>2018年7月4日</w:t>
            </w:r>
          </w:p>
        </w:tc>
      </w:tr>
      <w:tr w:rsidR="0008252D" w:rsidTr="00343F8D">
        <w:trPr>
          <w:trHeight w:val="310"/>
        </w:trPr>
        <w:tc>
          <w:tcPr>
            <w:tcW w:w="3815" w:type="dxa"/>
            <w:vAlign w:val="center"/>
          </w:tcPr>
          <w:p w:rsidR="0008252D" w:rsidRDefault="0008252D" w:rsidP="00997219">
            <w:pPr>
              <w:spacing w:line="240" w:lineRule="auto"/>
              <w:jc w:val="left"/>
              <w:rPr>
                <w:rStyle w:val="a5"/>
              </w:rPr>
            </w:pPr>
            <w:r>
              <w:rPr>
                <w:rStyle w:val="a5"/>
                <w:rFonts w:hint="eastAsia"/>
              </w:rPr>
              <w:t>基金管理人</w:t>
            </w:r>
          </w:p>
        </w:tc>
        <w:tc>
          <w:tcPr>
            <w:tcW w:w="5085" w:type="dxa"/>
            <w:gridSpan w:val="2"/>
            <w:vAlign w:val="center"/>
          </w:tcPr>
          <w:p w:rsidR="0008252D" w:rsidRDefault="00343F8D" w:rsidP="00997219">
            <w:pPr>
              <w:spacing w:line="240" w:lineRule="auto"/>
              <w:jc w:val="left"/>
              <w:rPr>
                <w:rFonts w:ascii="宋体" w:hAnsi="宋体"/>
                <w:kern w:val="0"/>
              </w:rPr>
            </w:pPr>
            <w:r>
              <w:rPr>
                <w:rFonts w:ascii="宋体" w:hAnsi="宋体" w:hint="eastAsia"/>
                <w:kern w:val="0"/>
              </w:rPr>
              <w:t>恒越基金管理有限公司</w:t>
            </w:r>
          </w:p>
        </w:tc>
      </w:tr>
      <w:tr w:rsidR="0008252D" w:rsidTr="00343F8D">
        <w:trPr>
          <w:trHeight w:val="310"/>
        </w:trPr>
        <w:tc>
          <w:tcPr>
            <w:tcW w:w="3815" w:type="dxa"/>
            <w:vAlign w:val="center"/>
          </w:tcPr>
          <w:p w:rsidR="0008252D" w:rsidRDefault="0008252D" w:rsidP="00997219">
            <w:pPr>
              <w:spacing w:line="240" w:lineRule="auto"/>
              <w:jc w:val="left"/>
              <w:rPr>
                <w:rStyle w:val="a5"/>
              </w:rPr>
            </w:pPr>
            <w:r>
              <w:rPr>
                <w:rStyle w:val="a5"/>
                <w:rFonts w:hint="eastAsia"/>
              </w:rPr>
              <w:t>基金托管人</w:t>
            </w:r>
          </w:p>
        </w:tc>
        <w:tc>
          <w:tcPr>
            <w:tcW w:w="5085" w:type="dxa"/>
            <w:gridSpan w:val="2"/>
            <w:vAlign w:val="center"/>
          </w:tcPr>
          <w:p w:rsidR="0008252D" w:rsidRDefault="00343F8D" w:rsidP="00997219">
            <w:pPr>
              <w:spacing w:line="240" w:lineRule="auto"/>
              <w:jc w:val="left"/>
              <w:rPr>
                <w:rFonts w:ascii="宋体" w:hAnsi="宋体"/>
                <w:kern w:val="0"/>
              </w:rPr>
            </w:pPr>
            <w:r>
              <w:rPr>
                <w:rFonts w:ascii="宋体" w:hAnsi="宋体" w:hint="eastAsia"/>
                <w:kern w:val="0"/>
              </w:rPr>
              <w:t>宁波银行股份有限公司</w:t>
            </w:r>
          </w:p>
        </w:tc>
      </w:tr>
      <w:tr w:rsidR="0008252D" w:rsidTr="00343F8D">
        <w:trPr>
          <w:trHeight w:val="327"/>
        </w:trPr>
        <w:tc>
          <w:tcPr>
            <w:tcW w:w="3815" w:type="dxa"/>
            <w:vAlign w:val="center"/>
          </w:tcPr>
          <w:p w:rsidR="0008252D" w:rsidRDefault="0008252D" w:rsidP="00997219">
            <w:pPr>
              <w:spacing w:line="240" w:lineRule="auto"/>
              <w:jc w:val="left"/>
              <w:rPr>
                <w:rStyle w:val="a5"/>
              </w:rPr>
            </w:pPr>
            <w:r>
              <w:rPr>
                <w:rStyle w:val="a5"/>
                <w:rFonts w:hint="eastAsia"/>
              </w:rPr>
              <w:t>报告期末基金份额总额</w:t>
            </w:r>
          </w:p>
        </w:tc>
        <w:tc>
          <w:tcPr>
            <w:tcW w:w="5085" w:type="dxa"/>
            <w:gridSpan w:val="2"/>
            <w:vAlign w:val="center"/>
          </w:tcPr>
          <w:p w:rsidR="0008252D" w:rsidRDefault="00343F8D" w:rsidP="00997219">
            <w:pPr>
              <w:spacing w:line="240" w:lineRule="auto"/>
              <w:ind w:right="90"/>
              <w:jc w:val="left"/>
              <w:rPr>
                <w:rFonts w:ascii="宋体" w:hAnsi="宋体"/>
                <w:kern w:val="0"/>
              </w:rPr>
            </w:pPr>
            <w:r>
              <w:rPr>
                <w:rFonts w:ascii="宋体" w:hAnsi="宋体"/>
                <w:kern w:val="0"/>
              </w:rPr>
              <w:t>46,606,465.21份</w:t>
            </w:r>
          </w:p>
        </w:tc>
      </w:tr>
      <w:tr w:rsidR="0008252D" w:rsidTr="00343F8D">
        <w:trPr>
          <w:trHeight w:val="327"/>
        </w:trPr>
        <w:tc>
          <w:tcPr>
            <w:tcW w:w="3815" w:type="dxa"/>
            <w:vAlign w:val="center"/>
          </w:tcPr>
          <w:p w:rsidR="0008252D" w:rsidRDefault="0008252D" w:rsidP="00997219">
            <w:pPr>
              <w:spacing w:line="240" w:lineRule="auto"/>
              <w:jc w:val="left"/>
              <w:rPr>
                <w:rStyle w:val="a5"/>
              </w:rPr>
            </w:pPr>
            <w:r>
              <w:rPr>
                <w:rStyle w:val="a5"/>
                <w:rFonts w:hint="eastAsia"/>
              </w:rPr>
              <w:t>下属分级基金的基金简称：</w:t>
            </w:r>
          </w:p>
        </w:tc>
        <w:tc>
          <w:tcPr>
            <w:tcW w:w="2543" w:type="dxa"/>
            <w:vAlign w:val="center"/>
          </w:tcPr>
          <w:p w:rsidR="0008252D" w:rsidRDefault="00343F8D" w:rsidP="006456E3">
            <w:pPr>
              <w:spacing w:line="240" w:lineRule="auto"/>
              <w:jc w:val="left"/>
              <w:rPr>
                <w:rFonts w:ascii="宋体" w:hAnsi="宋体" w:hint="eastAsia"/>
                <w:kern w:val="0"/>
              </w:rPr>
            </w:pPr>
            <w:r>
              <w:rPr>
                <w:rFonts w:ascii="宋体" w:hAnsi="宋体" w:hint="eastAsia"/>
                <w:kern w:val="0"/>
              </w:rPr>
              <w:t>恒越研究精选混合</w:t>
            </w:r>
            <w:r>
              <w:rPr>
                <w:rFonts w:ascii="宋体" w:hAnsi="宋体"/>
                <w:kern w:val="0"/>
              </w:rPr>
              <w:t>A</w:t>
            </w:r>
            <w:r w:rsidR="006456E3" w:rsidRPr="006456E3">
              <w:rPr>
                <w:rFonts w:ascii="宋体" w:hAnsi="宋体" w:hint="eastAsia"/>
                <w:kern w:val="0"/>
              </w:rPr>
              <w:t>/B</w:t>
            </w:r>
          </w:p>
        </w:tc>
        <w:tc>
          <w:tcPr>
            <w:tcW w:w="2542" w:type="dxa"/>
            <w:vAlign w:val="center"/>
          </w:tcPr>
          <w:p w:rsidR="0008252D" w:rsidRDefault="00343F8D" w:rsidP="00997219">
            <w:pPr>
              <w:spacing w:line="240" w:lineRule="auto"/>
              <w:jc w:val="left"/>
              <w:rPr>
                <w:rFonts w:ascii="宋体" w:hAnsi="宋体" w:hint="eastAsia"/>
                <w:kern w:val="0"/>
              </w:rPr>
            </w:pPr>
            <w:r>
              <w:rPr>
                <w:rFonts w:ascii="宋体" w:hAnsi="宋体" w:hint="eastAsia"/>
                <w:kern w:val="0"/>
              </w:rPr>
              <w:t>恒越研究精选混合</w:t>
            </w:r>
            <w:r>
              <w:rPr>
                <w:rFonts w:ascii="宋体" w:hAnsi="宋体"/>
                <w:kern w:val="0"/>
              </w:rPr>
              <w:t>C</w:t>
            </w:r>
          </w:p>
        </w:tc>
      </w:tr>
      <w:tr w:rsidR="0008252D" w:rsidTr="00343F8D">
        <w:trPr>
          <w:trHeight w:val="327"/>
        </w:trPr>
        <w:tc>
          <w:tcPr>
            <w:tcW w:w="3815" w:type="dxa"/>
            <w:vAlign w:val="center"/>
          </w:tcPr>
          <w:p w:rsidR="0008252D" w:rsidRDefault="0008252D" w:rsidP="00997219">
            <w:pPr>
              <w:spacing w:line="240" w:lineRule="auto"/>
              <w:jc w:val="left"/>
              <w:rPr>
                <w:rFonts w:ascii="宋体" w:hAnsi="宋体"/>
              </w:rPr>
            </w:pPr>
            <w:r>
              <w:rPr>
                <w:rFonts w:hint="eastAsia"/>
              </w:rPr>
              <w:t>下属分级基金的交易代码</w:t>
            </w:r>
            <w:r>
              <w:rPr>
                <w:rStyle w:val="a5"/>
                <w:rFonts w:hint="eastAsia"/>
              </w:rPr>
              <w:t>：</w:t>
            </w:r>
          </w:p>
        </w:tc>
        <w:tc>
          <w:tcPr>
            <w:tcW w:w="2543" w:type="dxa"/>
            <w:vAlign w:val="center"/>
          </w:tcPr>
          <w:p w:rsidR="0008252D" w:rsidRDefault="00343F8D" w:rsidP="00997219">
            <w:pPr>
              <w:spacing w:line="240" w:lineRule="auto"/>
              <w:jc w:val="left"/>
              <w:rPr>
                <w:rFonts w:ascii="宋体" w:hAnsi="宋体" w:hint="eastAsia"/>
                <w:kern w:val="0"/>
              </w:rPr>
            </w:pPr>
            <w:r>
              <w:rPr>
                <w:rFonts w:ascii="宋体" w:hAnsi="宋体"/>
                <w:kern w:val="0"/>
              </w:rPr>
              <w:t>006049</w:t>
            </w:r>
          </w:p>
        </w:tc>
        <w:tc>
          <w:tcPr>
            <w:tcW w:w="2542" w:type="dxa"/>
            <w:vAlign w:val="center"/>
          </w:tcPr>
          <w:p w:rsidR="0008252D" w:rsidRDefault="00343F8D" w:rsidP="00997219">
            <w:pPr>
              <w:spacing w:line="240" w:lineRule="auto"/>
              <w:jc w:val="left"/>
              <w:rPr>
                <w:rFonts w:ascii="宋体" w:hAnsi="宋体" w:hint="eastAsia"/>
                <w:kern w:val="0"/>
              </w:rPr>
            </w:pPr>
            <w:r>
              <w:rPr>
                <w:rFonts w:ascii="宋体" w:hAnsi="宋体"/>
                <w:kern w:val="0"/>
              </w:rPr>
              <w:t>007192</w:t>
            </w:r>
          </w:p>
        </w:tc>
      </w:tr>
      <w:tr w:rsidR="0008252D" w:rsidTr="00343F8D">
        <w:trPr>
          <w:trHeight w:val="327"/>
        </w:trPr>
        <w:tc>
          <w:tcPr>
            <w:tcW w:w="3815" w:type="dxa"/>
            <w:vAlign w:val="center"/>
          </w:tcPr>
          <w:p w:rsidR="0008252D" w:rsidRDefault="0008252D" w:rsidP="00997219">
            <w:pPr>
              <w:spacing w:line="240" w:lineRule="auto"/>
              <w:jc w:val="left"/>
              <w:rPr>
                <w:rStyle w:val="a5"/>
                <w:rFonts w:hint="eastAsia"/>
              </w:rPr>
            </w:pPr>
            <w:r>
              <w:rPr>
                <w:rStyle w:val="a5"/>
                <w:rFonts w:hint="eastAsia"/>
              </w:rPr>
              <w:t>下属分级基金的前端交易代码</w:t>
            </w:r>
          </w:p>
        </w:tc>
        <w:tc>
          <w:tcPr>
            <w:tcW w:w="2543" w:type="dxa"/>
            <w:vAlign w:val="center"/>
          </w:tcPr>
          <w:p w:rsidR="0008252D" w:rsidRDefault="00343F8D" w:rsidP="00997219">
            <w:pPr>
              <w:spacing w:line="240" w:lineRule="auto"/>
              <w:jc w:val="left"/>
              <w:rPr>
                <w:rFonts w:ascii="宋体" w:hAnsi="宋体"/>
                <w:kern w:val="0"/>
              </w:rPr>
            </w:pPr>
            <w:r>
              <w:rPr>
                <w:rFonts w:ascii="宋体" w:hAnsi="宋体"/>
                <w:kern w:val="0"/>
              </w:rPr>
              <w:t>006049</w:t>
            </w:r>
          </w:p>
        </w:tc>
        <w:tc>
          <w:tcPr>
            <w:tcW w:w="2542" w:type="dxa"/>
            <w:vAlign w:val="center"/>
          </w:tcPr>
          <w:p w:rsidR="0008252D" w:rsidRDefault="00343F8D" w:rsidP="00997219">
            <w:pPr>
              <w:spacing w:line="240" w:lineRule="auto"/>
              <w:jc w:val="left"/>
              <w:rPr>
                <w:rFonts w:ascii="宋体" w:hAnsi="宋体"/>
                <w:kern w:val="0"/>
              </w:rPr>
            </w:pPr>
            <w:r>
              <w:rPr>
                <w:rFonts w:ascii="宋体" w:hAnsi="宋体" w:hint="eastAsia"/>
                <w:kern w:val="0"/>
              </w:rPr>
              <w:t>-</w:t>
            </w:r>
          </w:p>
        </w:tc>
      </w:tr>
      <w:tr w:rsidR="0008252D" w:rsidTr="00343F8D">
        <w:trPr>
          <w:trHeight w:val="327"/>
        </w:trPr>
        <w:tc>
          <w:tcPr>
            <w:tcW w:w="3815" w:type="dxa"/>
            <w:vAlign w:val="center"/>
          </w:tcPr>
          <w:p w:rsidR="0008252D" w:rsidRDefault="0008252D" w:rsidP="00997219">
            <w:pPr>
              <w:spacing w:line="240" w:lineRule="auto"/>
              <w:jc w:val="left"/>
              <w:rPr>
                <w:rStyle w:val="a5"/>
                <w:rFonts w:hint="eastAsia"/>
              </w:rPr>
            </w:pPr>
            <w:r>
              <w:rPr>
                <w:rStyle w:val="a5"/>
                <w:rFonts w:hint="eastAsia"/>
              </w:rPr>
              <w:t>下属分级基金的后端交易代码</w:t>
            </w:r>
          </w:p>
        </w:tc>
        <w:tc>
          <w:tcPr>
            <w:tcW w:w="2543" w:type="dxa"/>
            <w:vAlign w:val="center"/>
          </w:tcPr>
          <w:p w:rsidR="0008252D" w:rsidRDefault="00343F8D" w:rsidP="00997219">
            <w:pPr>
              <w:spacing w:line="240" w:lineRule="auto"/>
              <w:jc w:val="left"/>
              <w:rPr>
                <w:rFonts w:ascii="宋体" w:hAnsi="宋体"/>
                <w:kern w:val="0"/>
              </w:rPr>
            </w:pPr>
            <w:r>
              <w:rPr>
                <w:rFonts w:ascii="宋体" w:hAnsi="宋体" w:cs="Courier New"/>
                <w:kern w:val="0"/>
                <w:szCs w:val="24"/>
              </w:rPr>
              <w:t>006050</w:t>
            </w:r>
          </w:p>
        </w:tc>
        <w:tc>
          <w:tcPr>
            <w:tcW w:w="2542" w:type="dxa"/>
            <w:vAlign w:val="center"/>
          </w:tcPr>
          <w:p w:rsidR="0008252D" w:rsidRDefault="00343F8D" w:rsidP="00997219">
            <w:pPr>
              <w:spacing w:line="240" w:lineRule="auto"/>
              <w:jc w:val="left"/>
              <w:rPr>
                <w:rFonts w:ascii="宋体" w:hAnsi="宋体"/>
                <w:kern w:val="0"/>
              </w:rPr>
            </w:pPr>
            <w:r>
              <w:rPr>
                <w:rFonts w:ascii="宋体" w:hAnsi="宋体" w:cs="Courier New" w:hint="eastAsia"/>
                <w:kern w:val="0"/>
                <w:szCs w:val="24"/>
              </w:rPr>
              <w:t>-</w:t>
            </w:r>
          </w:p>
        </w:tc>
      </w:tr>
      <w:tr w:rsidR="0008252D" w:rsidTr="00343F8D">
        <w:trPr>
          <w:trHeight w:val="327"/>
        </w:trPr>
        <w:tc>
          <w:tcPr>
            <w:tcW w:w="3815" w:type="dxa"/>
            <w:vAlign w:val="center"/>
          </w:tcPr>
          <w:p w:rsidR="0008252D" w:rsidRDefault="0008252D" w:rsidP="00997219">
            <w:pPr>
              <w:spacing w:line="240" w:lineRule="auto"/>
              <w:jc w:val="left"/>
              <w:rPr>
                <w:rFonts w:ascii="宋体" w:hAnsi="宋体"/>
              </w:rPr>
            </w:pPr>
            <w:r>
              <w:rPr>
                <w:rFonts w:ascii="宋体" w:hAnsi="宋体" w:hint="eastAsia"/>
                <w:kern w:val="0"/>
              </w:rPr>
              <w:t>报告期末</w:t>
            </w:r>
            <w:r>
              <w:rPr>
                <w:rFonts w:hint="eastAsia"/>
              </w:rPr>
              <w:t>下属分级基金的份额总额</w:t>
            </w:r>
          </w:p>
        </w:tc>
        <w:tc>
          <w:tcPr>
            <w:tcW w:w="2543" w:type="dxa"/>
            <w:vAlign w:val="center"/>
          </w:tcPr>
          <w:p w:rsidR="0008252D" w:rsidRDefault="00343F8D" w:rsidP="00997219">
            <w:pPr>
              <w:spacing w:line="240" w:lineRule="auto"/>
              <w:jc w:val="left"/>
              <w:rPr>
                <w:rFonts w:ascii="宋体" w:hAnsi="宋体" w:hint="eastAsia"/>
                <w:kern w:val="0"/>
              </w:rPr>
            </w:pPr>
            <w:r>
              <w:rPr>
                <w:rFonts w:ascii="宋体" w:hAnsi="宋体"/>
                <w:kern w:val="0"/>
              </w:rPr>
              <w:t>46,604,658.18份</w:t>
            </w:r>
          </w:p>
        </w:tc>
        <w:tc>
          <w:tcPr>
            <w:tcW w:w="2542" w:type="dxa"/>
            <w:vAlign w:val="center"/>
          </w:tcPr>
          <w:p w:rsidR="0008252D" w:rsidRDefault="00343F8D" w:rsidP="00997219">
            <w:pPr>
              <w:spacing w:line="240" w:lineRule="auto"/>
              <w:jc w:val="left"/>
              <w:rPr>
                <w:rFonts w:ascii="宋体" w:hAnsi="宋体" w:hint="eastAsia"/>
                <w:kern w:val="0"/>
              </w:rPr>
            </w:pPr>
            <w:r>
              <w:rPr>
                <w:rFonts w:ascii="宋体" w:hAnsi="宋体"/>
                <w:kern w:val="0"/>
              </w:rPr>
              <w:t>1,807.03份</w:t>
            </w:r>
          </w:p>
        </w:tc>
      </w:tr>
    </w:tbl>
    <w:p w:rsidR="0051697B" w:rsidRPr="0008252D" w:rsidRDefault="00343F8D" w:rsidP="0051697B">
      <w:pPr>
        <w:rPr>
          <w:rFonts w:ascii="宋体" w:hAnsi="宋体" w:hint="eastAsia"/>
        </w:rPr>
      </w:pPr>
      <w:r>
        <w:rPr>
          <w:rFonts w:ascii="宋体" w:hAnsi="宋体"/>
        </w:rPr>
        <w:t xml:space="preserve"> </w:t>
      </w:r>
      <w:bookmarkEnd w:id="15"/>
    </w:p>
    <w:p w:rsidR="004C0BC4" w:rsidRPr="0051697B" w:rsidRDefault="004C0BC4" w:rsidP="0051697B">
      <w:pPr>
        <w:pStyle w:val="XBRLTitle2"/>
        <w:rPr>
          <w:rFonts w:hint="eastAsia"/>
        </w:rPr>
      </w:pPr>
      <w:bookmarkStart w:id="16" w:name="_Toc245003801"/>
      <w:bookmarkStart w:id="17" w:name="_Toc247411602"/>
      <w:bookmarkStart w:id="18" w:name="m02_02"/>
      <w:bookmarkStart w:id="19" w:name="_Toc523133035"/>
      <w:bookmarkEnd w:id="11"/>
      <w:r w:rsidRPr="0051697B">
        <w:rPr>
          <w:rFonts w:hint="eastAsia"/>
        </w:rPr>
        <w:t>基金产品说明</w:t>
      </w:r>
      <w:bookmarkEnd w:id="16"/>
      <w:bookmarkEnd w:id="17"/>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0"/>
        <w:gridCol w:w="7350"/>
      </w:tblGrid>
      <w:tr w:rsidR="004C0BC4" w:rsidTr="00343F8D">
        <w:tc>
          <w:tcPr>
            <w:tcW w:w="1550" w:type="dxa"/>
            <w:vAlign w:val="center"/>
          </w:tcPr>
          <w:p w:rsidR="004C0BC4" w:rsidRDefault="004C0BC4" w:rsidP="004F44D0">
            <w:pPr>
              <w:spacing w:line="240" w:lineRule="auto"/>
              <w:jc w:val="left"/>
              <w:rPr>
                <w:rStyle w:val="a5"/>
              </w:rPr>
            </w:pPr>
            <w:bookmarkStart w:id="20" w:name="m02_02_tab"/>
            <w:r>
              <w:rPr>
                <w:rStyle w:val="a5"/>
                <w:rFonts w:hint="eastAsia"/>
              </w:rPr>
              <w:t>投资目标</w:t>
            </w:r>
          </w:p>
        </w:tc>
        <w:tc>
          <w:tcPr>
            <w:tcW w:w="7350" w:type="dxa"/>
            <w:vAlign w:val="center"/>
          </w:tcPr>
          <w:p w:rsidR="004C0BC4" w:rsidRDefault="00343F8D" w:rsidP="004F44D0">
            <w:pPr>
              <w:spacing w:line="240" w:lineRule="auto"/>
              <w:jc w:val="left"/>
              <w:rPr>
                <w:rFonts w:ascii="宋体" w:hAnsi="宋体"/>
                <w:kern w:val="0"/>
              </w:rPr>
            </w:pPr>
            <w:r>
              <w:rPr>
                <w:rFonts w:ascii="宋体" w:hAnsi="宋体" w:hint="eastAsia"/>
                <w:kern w:val="0"/>
              </w:rPr>
              <w:t>本基金在严格控制风险的前提下，通过深度基本面研究，主要投资于具有核心竞争力且估值合理的优质上市公司股票和优质债券，追求长期稳健的资产增值。</w:t>
            </w:r>
          </w:p>
        </w:tc>
      </w:tr>
      <w:tr w:rsidR="004C0BC4" w:rsidTr="00343F8D">
        <w:tc>
          <w:tcPr>
            <w:tcW w:w="1550" w:type="dxa"/>
            <w:vAlign w:val="center"/>
          </w:tcPr>
          <w:p w:rsidR="004C0BC4" w:rsidRDefault="004C0BC4" w:rsidP="004F44D0">
            <w:pPr>
              <w:spacing w:line="240" w:lineRule="auto"/>
              <w:jc w:val="left"/>
              <w:rPr>
                <w:rStyle w:val="a5"/>
              </w:rPr>
            </w:pPr>
            <w:r>
              <w:rPr>
                <w:rStyle w:val="a5"/>
                <w:rFonts w:hint="eastAsia"/>
              </w:rPr>
              <w:t>投资策略</w:t>
            </w:r>
          </w:p>
        </w:tc>
        <w:tc>
          <w:tcPr>
            <w:tcW w:w="7350" w:type="dxa"/>
            <w:vAlign w:val="center"/>
          </w:tcPr>
          <w:p w:rsidR="00343F8D" w:rsidRDefault="00343F8D" w:rsidP="004F44D0">
            <w:pPr>
              <w:spacing w:line="240" w:lineRule="auto"/>
              <w:jc w:val="left"/>
              <w:rPr>
                <w:rFonts w:ascii="宋体" w:hAnsi="宋体"/>
                <w:kern w:val="0"/>
              </w:rPr>
            </w:pPr>
            <w:r>
              <w:rPr>
                <w:rFonts w:ascii="宋体" w:hAnsi="宋体"/>
                <w:kern w:val="0"/>
              </w:rPr>
              <w:t>1、资产配置策略</w:t>
            </w:r>
          </w:p>
          <w:p w:rsidR="00343F8D" w:rsidRDefault="00343F8D" w:rsidP="004F44D0">
            <w:pPr>
              <w:spacing w:line="240" w:lineRule="auto"/>
              <w:jc w:val="left"/>
              <w:rPr>
                <w:rFonts w:ascii="宋体" w:hAnsi="宋体"/>
                <w:kern w:val="0"/>
              </w:rPr>
            </w:pPr>
            <w:r>
              <w:rPr>
                <w:rFonts w:ascii="宋体" w:hAnsi="宋体" w:hint="eastAsia"/>
                <w:kern w:val="0"/>
              </w:rPr>
              <w:t>本基金通过对国内外宏观经济环境、国家经济周期、财政货币政策、证券市场流动性等因素综合分析的基础上，结合市场上各大类资产的估值水平及市场情绪的比较分析，评估各类别资产的风险收益特征，适度调整基金资产在股票、债券及现金等大类资产之间的配置比例。</w:t>
            </w:r>
          </w:p>
          <w:p w:rsidR="00343F8D" w:rsidRDefault="00343F8D" w:rsidP="004F44D0">
            <w:pPr>
              <w:spacing w:line="240" w:lineRule="auto"/>
              <w:jc w:val="left"/>
              <w:rPr>
                <w:rFonts w:ascii="宋体" w:hAnsi="宋体"/>
                <w:kern w:val="0"/>
              </w:rPr>
            </w:pPr>
            <w:r>
              <w:rPr>
                <w:rFonts w:ascii="宋体" w:hAnsi="宋体"/>
                <w:kern w:val="0"/>
              </w:rPr>
              <w:t>2、股票投资策略</w:t>
            </w:r>
          </w:p>
          <w:p w:rsidR="00343F8D" w:rsidRDefault="00343F8D" w:rsidP="004F44D0">
            <w:pPr>
              <w:spacing w:line="240" w:lineRule="auto"/>
              <w:jc w:val="left"/>
              <w:rPr>
                <w:rFonts w:ascii="宋体" w:hAnsi="宋体"/>
                <w:kern w:val="0"/>
              </w:rPr>
            </w:pPr>
            <w:r>
              <w:rPr>
                <w:rFonts w:ascii="宋体" w:hAnsi="宋体"/>
                <w:kern w:val="0"/>
              </w:rPr>
              <w:t>A股市场和港股市场的优势行业具有差异性和互补性，本基金将充分挖掘资本市场互联互通资金双向流动机制下A股市场和港股市场的投资机会。本基金将通过内地与香港股票市场交易互联互通机制投资于香港股票市场，不使用合格境内机构投资人(QDII)境</w:t>
            </w:r>
            <w:r>
              <w:rPr>
                <w:rFonts w:ascii="宋体" w:hAnsi="宋体" w:hint="eastAsia"/>
                <w:kern w:val="0"/>
              </w:rPr>
              <w:t>外投资额度进行境外投资。</w:t>
            </w:r>
          </w:p>
          <w:p w:rsidR="00343F8D" w:rsidRDefault="00343F8D" w:rsidP="004F44D0">
            <w:pPr>
              <w:spacing w:line="240" w:lineRule="auto"/>
              <w:jc w:val="left"/>
              <w:rPr>
                <w:rFonts w:ascii="宋体" w:hAnsi="宋体"/>
                <w:kern w:val="0"/>
              </w:rPr>
            </w:pPr>
            <w:r>
              <w:rPr>
                <w:rFonts w:ascii="宋体" w:hAnsi="宋体" w:hint="eastAsia"/>
                <w:kern w:val="0"/>
              </w:rPr>
              <w:t>本基金主要采用“自下而上”的深度基本面研究，从上市公司的行业发展前景、核心竞争力、盈利增长的可持续性、公司治理结构等方面进行全面深度研究，结合实地调研，注重“风险收益比”和“预期差”，精选出具有长期投资价值的优质上市公司股票，并不断审视及动态优化组合配置。</w:t>
            </w:r>
          </w:p>
          <w:p w:rsidR="00343F8D" w:rsidRDefault="00343F8D" w:rsidP="004F44D0">
            <w:pPr>
              <w:spacing w:line="240" w:lineRule="auto"/>
              <w:jc w:val="left"/>
              <w:rPr>
                <w:rFonts w:ascii="宋体" w:hAnsi="宋体"/>
                <w:kern w:val="0"/>
              </w:rPr>
            </w:pPr>
            <w:r>
              <w:rPr>
                <w:rFonts w:ascii="宋体" w:hAnsi="宋体" w:hint="eastAsia"/>
                <w:kern w:val="0"/>
              </w:rPr>
              <w:t>（</w:t>
            </w:r>
            <w:r>
              <w:rPr>
                <w:rFonts w:ascii="宋体" w:hAnsi="宋体"/>
                <w:kern w:val="0"/>
              </w:rPr>
              <w:t>1）行业发展前景</w:t>
            </w:r>
          </w:p>
          <w:p w:rsidR="00343F8D" w:rsidRDefault="00343F8D" w:rsidP="004F44D0">
            <w:pPr>
              <w:spacing w:line="240" w:lineRule="auto"/>
              <w:jc w:val="left"/>
              <w:rPr>
                <w:rFonts w:ascii="宋体" w:hAnsi="宋体"/>
                <w:kern w:val="0"/>
              </w:rPr>
            </w:pPr>
            <w:r>
              <w:rPr>
                <w:rFonts w:ascii="宋体" w:hAnsi="宋体" w:hint="eastAsia"/>
                <w:kern w:val="0"/>
              </w:rPr>
              <w:t>公司所处的行业是否符合新经济发展方向，新经济体制下是否受益于改革红利，并且公司在所在行业中具有明显的竞争优势。</w:t>
            </w:r>
          </w:p>
          <w:p w:rsidR="00343F8D" w:rsidRDefault="00343F8D" w:rsidP="004F44D0">
            <w:pPr>
              <w:spacing w:line="240" w:lineRule="auto"/>
              <w:jc w:val="left"/>
              <w:rPr>
                <w:rFonts w:ascii="宋体" w:hAnsi="宋体"/>
                <w:kern w:val="0"/>
              </w:rPr>
            </w:pPr>
            <w:r>
              <w:rPr>
                <w:rFonts w:ascii="宋体" w:hAnsi="宋体" w:hint="eastAsia"/>
                <w:kern w:val="0"/>
              </w:rPr>
              <w:t>（</w:t>
            </w:r>
            <w:r>
              <w:rPr>
                <w:rFonts w:ascii="宋体" w:hAnsi="宋体"/>
                <w:kern w:val="0"/>
              </w:rPr>
              <w:t>2）核心竞争力</w:t>
            </w:r>
          </w:p>
          <w:p w:rsidR="00343F8D" w:rsidRDefault="00343F8D" w:rsidP="004F44D0">
            <w:pPr>
              <w:spacing w:line="240" w:lineRule="auto"/>
              <w:jc w:val="left"/>
              <w:rPr>
                <w:rFonts w:ascii="宋体" w:hAnsi="宋体"/>
                <w:kern w:val="0"/>
              </w:rPr>
            </w:pPr>
            <w:r>
              <w:rPr>
                <w:rFonts w:ascii="宋体" w:hAnsi="宋体" w:hint="eastAsia"/>
                <w:kern w:val="0"/>
              </w:rPr>
              <w:t>本基金对公司核心竞争力的考察主要分析公司的品牌优势、销售渠道的拓展性、资源优势、技术创新能力和竞争环境等因素。</w:t>
            </w:r>
          </w:p>
          <w:p w:rsidR="00343F8D" w:rsidRDefault="00343F8D" w:rsidP="004F44D0">
            <w:pPr>
              <w:spacing w:line="240" w:lineRule="auto"/>
              <w:jc w:val="left"/>
              <w:rPr>
                <w:rFonts w:ascii="宋体" w:hAnsi="宋体"/>
                <w:kern w:val="0"/>
              </w:rPr>
            </w:pPr>
            <w:r>
              <w:rPr>
                <w:rFonts w:ascii="宋体" w:hAnsi="宋体" w:hint="eastAsia"/>
                <w:kern w:val="0"/>
              </w:rPr>
              <w:t>品牌优势：分析公司是否在所属的行业已经拥有较高的市场份额，是否有良好</w:t>
            </w:r>
            <w:r>
              <w:rPr>
                <w:rFonts w:ascii="宋体" w:hAnsi="宋体" w:hint="eastAsia"/>
                <w:kern w:val="0"/>
              </w:rPr>
              <w:lastRenderedPageBreak/>
              <w:t>的市场知名度和较好的品牌效应，是否处于行业龙头地位。</w:t>
            </w:r>
          </w:p>
          <w:p w:rsidR="00343F8D" w:rsidRDefault="00343F8D" w:rsidP="004F44D0">
            <w:pPr>
              <w:spacing w:line="240" w:lineRule="auto"/>
              <w:jc w:val="left"/>
              <w:rPr>
                <w:rFonts w:ascii="宋体" w:hAnsi="宋体"/>
                <w:kern w:val="0"/>
              </w:rPr>
            </w:pPr>
            <w:r>
              <w:rPr>
                <w:rFonts w:ascii="宋体" w:hAnsi="宋体" w:hint="eastAsia"/>
                <w:kern w:val="0"/>
              </w:rPr>
              <w:t>销售渠道的拓展性：分析公司在销售渠道及营销网络等方面是否具有竞争对手在中长期时间内难以模仿的显著优势。</w:t>
            </w:r>
          </w:p>
          <w:p w:rsidR="00343F8D" w:rsidRDefault="00343F8D" w:rsidP="004F44D0">
            <w:pPr>
              <w:spacing w:line="240" w:lineRule="auto"/>
              <w:jc w:val="left"/>
              <w:rPr>
                <w:rFonts w:ascii="宋体" w:hAnsi="宋体"/>
                <w:kern w:val="0"/>
              </w:rPr>
            </w:pPr>
            <w:r>
              <w:rPr>
                <w:rFonts w:ascii="宋体" w:hAnsi="宋体" w:hint="eastAsia"/>
                <w:kern w:val="0"/>
              </w:rPr>
              <w:t>资源优势：分析公司是否拥有独特优势的资源，是否在某些领域拥有独占性的优势。</w:t>
            </w:r>
          </w:p>
          <w:p w:rsidR="00343F8D" w:rsidRDefault="00343F8D" w:rsidP="004F44D0">
            <w:pPr>
              <w:spacing w:line="240" w:lineRule="auto"/>
              <w:jc w:val="left"/>
              <w:rPr>
                <w:rFonts w:ascii="宋体" w:hAnsi="宋体"/>
                <w:kern w:val="0"/>
              </w:rPr>
            </w:pPr>
            <w:r>
              <w:rPr>
                <w:rFonts w:ascii="宋体" w:hAnsi="宋体" w:hint="eastAsia"/>
                <w:kern w:val="0"/>
              </w:rPr>
              <w:t>技术创新能力：分析公司的产品自主创新情况、主要产品更新周期、专有技术和专利、对引进技术的吸收和改进能力。</w:t>
            </w:r>
          </w:p>
          <w:p w:rsidR="00343F8D" w:rsidRDefault="00343F8D" w:rsidP="004F44D0">
            <w:pPr>
              <w:spacing w:line="240" w:lineRule="auto"/>
              <w:jc w:val="left"/>
              <w:rPr>
                <w:rFonts w:ascii="宋体" w:hAnsi="宋体"/>
                <w:kern w:val="0"/>
              </w:rPr>
            </w:pPr>
            <w:r>
              <w:rPr>
                <w:rFonts w:ascii="宋体" w:hAnsi="宋体" w:hint="eastAsia"/>
                <w:kern w:val="0"/>
              </w:rPr>
              <w:t>竞争环境：分析公司所在行业的内部竞争格局、公司议价能力、公司规模经济、替代品的威胁和潜在竞争对手进入行业的壁垒等因素。</w:t>
            </w:r>
          </w:p>
          <w:p w:rsidR="00343F8D" w:rsidRDefault="00343F8D" w:rsidP="004F44D0">
            <w:pPr>
              <w:spacing w:line="240" w:lineRule="auto"/>
              <w:jc w:val="left"/>
              <w:rPr>
                <w:rFonts w:ascii="宋体" w:hAnsi="宋体"/>
                <w:kern w:val="0"/>
              </w:rPr>
            </w:pPr>
            <w:r>
              <w:rPr>
                <w:rFonts w:ascii="宋体" w:hAnsi="宋体" w:hint="eastAsia"/>
                <w:kern w:val="0"/>
              </w:rPr>
              <w:t>（</w:t>
            </w:r>
            <w:r>
              <w:rPr>
                <w:rFonts w:ascii="宋体" w:hAnsi="宋体"/>
                <w:kern w:val="0"/>
              </w:rPr>
              <w:t>3）盈利增长的可持续性</w:t>
            </w:r>
          </w:p>
          <w:p w:rsidR="00343F8D" w:rsidRDefault="00343F8D" w:rsidP="004F44D0">
            <w:pPr>
              <w:spacing w:line="240" w:lineRule="auto"/>
              <w:jc w:val="left"/>
              <w:rPr>
                <w:rFonts w:ascii="宋体" w:hAnsi="宋体"/>
                <w:kern w:val="0"/>
              </w:rPr>
            </w:pPr>
            <w:r>
              <w:rPr>
                <w:rFonts w:ascii="宋体" w:hAnsi="宋体" w:hint="eastAsia"/>
                <w:kern w:val="0"/>
              </w:rPr>
              <w:t>结合公司所处行业的特点和发展趋势、公司背景，从财务结构、资产质量、业务增长、利润水平、现金流特征等方面考察公司的盈利能力，专注于具有行业领先优势、资产质量良好、盈利能力较强的上市公司。</w:t>
            </w:r>
          </w:p>
          <w:p w:rsidR="00343F8D" w:rsidRDefault="00343F8D" w:rsidP="004F44D0">
            <w:pPr>
              <w:spacing w:line="240" w:lineRule="auto"/>
              <w:jc w:val="left"/>
              <w:rPr>
                <w:rFonts w:ascii="宋体" w:hAnsi="宋体"/>
                <w:kern w:val="0"/>
              </w:rPr>
            </w:pPr>
            <w:r>
              <w:rPr>
                <w:rFonts w:ascii="宋体" w:hAnsi="宋体" w:hint="eastAsia"/>
                <w:kern w:val="0"/>
              </w:rPr>
              <w:t>本基金不仅关注公司的盈利能力，同时也关注公司盈利的质量，包括公司盈利的构成、盈利的主要来源、盈利的可持续性和可预测性、公司盈利模式和扩张方式等方面。</w:t>
            </w:r>
            <w:r>
              <w:rPr>
                <w:rFonts w:ascii="宋体" w:hAnsi="宋体"/>
                <w:kern w:val="0"/>
              </w:rPr>
              <w:t xml:space="preserve"> </w:t>
            </w:r>
          </w:p>
          <w:p w:rsidR="00343F8D" w:rsidRDefault="00343F8D" w:rsidP="004F44D0">
            <w:pPr>
              <w:spacing w:line="240" w:lineRule="auto"/>
              <w:jc w:val="left"/>
              <w:rPr>
                <w:rFonts w:ascii="宋体" w:hAnsi="宋体"/>
                <w:kern w:val="0"/>
              </w:rPr>
            </w:pPr>
            <w:r>
              <w:rPr>
                <w:rFonts w:ascii="宋体" w:hAnsi="宋体" w:hint="eastAsia"/>
                <w:kern w:val="0"/>
              </w:rPr>
              <w:t>（</w:t>
            </w:r>
            <w:r>
              <w:rPr>
                <w:rFonts w:ascii="宋体" w:hAnsi="宋体"/>
                <w:kern w:val="0"/>
              </w:rPr>
              <w:t>4）公司治理结构分析</w:t>
            </w:r>
          </w:p>
          <w:p w:rsidR="00343F8D" w:rsidRDefault="00343F8D" w:rsidP="004F44D0">
            <w:pPr>
              <w:spacing w:line="240" w:lineRule="auto"/>
              <w:jc w:val="left"/>
              <w:rPr>
                <w:rFonts w:ascii="宋体" w:hAnsi="宋体"/>
                <w:kern w:val="0"/>
              </w:rPr>
            </w:pPr>
            <w:r>
              <w:rPr>
                <w:rFonts w:ascii="宋体" w:hAnsi="宋体" w:hint="eastAsia"/>
                <w:kern w:val="0"/>
              </w:rPr>
              <w:t>本基金主要从公司股权结构、公司组织架构、信息披露的质量和及时性、激励机制的有效性、关联交易的公允性、公司的管理层和股东的利益是否协调和平衡、公司管理层的素质和能力等方面，对公司治理水平进行综合评估。</w:t>
            </w:r>
          </w:p>
          <w:p w:rsidR="00343F8D" w:rsidRDefault="00343F8D" w:rsidP="004F44D0">
            <w:pPr>
              <w:spacing w:line="240" w:lineRule="auto"/>
              <w:jc w:val="left"/>
              <w:rPr>
                <w:rFonts w:ascii="宋体" w:hAnsi="宋体"/>
                <w:kern w:val="0"/>
              </w:rPr>
            </w:pPr>
            <w:r>
              <w:rPr>
                <w:rFonts w:ascii="宋体" w:hAnsi="宋体" w:hint="eastAsia"/>
                <w:kern w:val="0"/>
              </w:rPr>
              <w:t>（</w:t>
            </w:r>
            <w:r>
              <w:rPr>
                <w:rFonts w:ascii="宋体" w:hAnsi="宋体"/>
                <w:kern w:val="0"/>
              </w:rPr>
              <w:t>5）估值分析</w:t>
            </w:r>
          </w:p>
          <w:p w:rsidR="00343F8D" w:rsidRDefault="00343F8D" w:rsidP="004F44D0">
            <w:pPr>
              <w:spacing w:line="240" w:lineRule="auto"/>
              <w:jc w:val="left"/>
              <w:rPr>
                <w:rFonts w:ascii="宋体" w:hAnsi="宋体"/>
                <w:kern w:val="0"/>
              </w:rPr>
            </w:pPr>
            <w:r>
              <w:rPr>
                <w:rFonts w:ascii="宋体" w:hAnsi="宋体" w:hint="eastAsia"/>
                <w:kern w:val="0"/>
              </w:rPr>
              <w:t>本基金将根据上市公司所处行业、业务模式以及公司发展中所处的不同阶段等特征，运用相对估值指标和绝对估值模型相结合，并通过估值水平的历史纵向比较和与同行业、全市场横向比较，评估上市公司的投资价值和安全边际，选择股价尚未反映内在价值或具有估值提升空间的上市公司。</w:t>
            </w:r>
          </w:p>
          <w:p w:rsidR="00343F8D" w:rsidRDefault="00343F8D" w:rsidP="004F44D0">
            <w:pPr>
              <w:spacing w:line="240" w:lineRule="auto"/>
              <w:jc w:val="left"/>
              <w:rPr>
                <w:rFonts w:ascii="宋体" w:hAnsi="宋体"/>
                <w:kern w:val="0"/>
              </w:rPr>
            </w:pPr>
            <w:r>
              <w:rPr>
                <w:rFonts w:ascii="宋体" w:hAnsi="宋体"/>
                <w:kern w:val="0"/>
              </w:rPr>
              <w:t xml:space="preserve">3、债券投资策略 </w:t>
            </w:r>
          </w:p>
          <w:p w:rsidR="00343F8D" w:rsidRDefault="00343F8D" w:rsidP="004F44D0">
            <w:pPr>
              <w:spacing w:line="240" w:lineRule="auto"/>
              <w:jc w:val="left"/>
              <w:rPr>
                <w:rFonts w:ascii="宋体" w:hAnsi="宋体"/>
                <w:kern w:val="0"/>
              </w:rPr>
            </w:pPr>
            <w:r>
              <w:rPr>
                <w:rFonts w:ascii="宋体" w:hAnsi="宋体" w:hint="eastAsia"/>
                <w:kern w:val="0"/>
              </w:rPr>
              <w:t>在保证资产流动性的基础上，通过对宏观经济、货币政策、财政政策、资金流动性等影响市场利率的主要因素进行深入研究，结合新券发行情况，综合分析市场利率和信用利差的变动趋势，采取久期调整、收益率曲线配置和券种配置等投资策略，在控制各类风险的基础上，把握债券市场投资机会，以获取稳健的投资收益。</w:t>
            </w:r>
          </w:p>
          <w:p w:rsidR="00343F8D" w:rsidRDefault="00343F8D" w:rsidP="004F44D0">
            <w:pPr>
              <w:spacing w:line="240" w:lineRule="auto"/>
              <w:jc w:val="left"/>
              <w:rPr>
                <w:rFonts w:ascii="宋体" w:hAnsi="宋体"/>
                <w:kern w:val="0"/>
              </w:rPr>
            </w:pPr>
            <w:r>
              <w:rPr>
                <w:rFonts w:ascii="宋体" w:hAnsi="宋体"/>
                <w:kern w:val="0"/>
              </w:rPr>
              <w:t>4、资产支持证券投资策略</w:t>
            </w:r>
          </w:p>
          <w:p w:rsidR="00343F8D" w:rsidRDefault="00343F8D" w:rsidP="004F44D0">
            <w:pPr>
              <w:spacing w:line="240" w:lineRule="auto"/>
              <w:jc w:val="left"/>
              <w:rPr>
                <w:rFonts w:ascii="宋体" w:hAnsi="宋体"/>
                <w:kern w:val="0"/>
              </w:rPr>
            </w:pPr>
            <w:r>
              <w:rPr>
                <w:rFonts w:ascii="宋体" w:hAnsi="宋体" w:hint="eastAsia"/>
                <w:kern w:val="0"/>
              </w:rPr>
              <w:t>本基金通过对市场利率、资产支持证券发行条款、支持资产的构成和质量、提前偿还率、风险补偿收益和市场流动性等因素的综合分析，在严格控制风险的基础上进行投资，以获得稳定收益。</w:t>
            </w:r>
          </w:p>
          <w:p w:rsidR="00343F8D" w:rsidRDefault="00343F8D" w:rsidP="004F44D0">
            <w:pPr>
              <w:spacing w:line="240" w:lineRule="auto"/>
              <w:jc w:val="left"/>
              <w:rPr>
                <w:rFonts w:ascii="宋体" w:hAnsi="宋体"/>
                <w:kern w:val="0"/>
              </w:rPr>
            </w:pPr>
            <w:r>
              <w:rPr>
                <w:rFonts w:ascii="宋体" w:hAnsi="宋体"/>
                <w:kern w:val="0"/>
              </w:rPr>
              <w:t>5、可转换债券、可交换债券投资策略</w:t>
            </w:r>
          </w:p>
          <w:p w:rsidR="00343F8D" w:rsidRDefault="00343F8D" w:rsidP="004F44D0">
            <w:pPr>
              <w:spacing w:line="240" w:lineRule="auto"/>
              <w:jc w:val="left"/>
              <w:rPr>
                <w:rFonts w:ascii="宋体" w:hAnsi="宋体"/>
                <w:kern w:val="0"/>
              </w:rPr>
            </w:pPr>
            <w:r>
              <w:rPr>
                <w:rFonts w:ascii="宋体" w:hAnsi="宋体" w:hint="eastAsia"/>
                <w:kern w:val="0"/>
              </w:rPr>
              <w:t>可转换债券、可交换债券兼具权益类证券与固定收益类证券的特性，具有抵御下行风险、分享股票价格上涨收益的特点。本基金对可转换债券和可交换债券的选择主要通过结合其债性和股性兼具的特征，在对公司基本面和转债条款深入研究的基础上进行估值分析，投资于公司基本面优良、具有较高安全边际和良好流动性的标的，以获取稳健的投资回报。</w:t>
            </w:r>
          </w:p>
          <w:p w:rsidR="00343F8D" w:rsidRDefault="00343F8D" w:rsidP="004F44D0">
            <w:pPr>
              <w:spacing w:line="240" w:lineRule="auto"/>
              <w:jc w:val="left"/>
              <w:rPr>
                <w:rFonts w:ascii="宋体" w:hAnsi="宋体"/>
                <w:kern w:val="0"/>
              </w:rPr>
            </w:pPr>
            <w:r>
              <w:rPr>
                <w:rFonts w:ascii="宋体" w:hAnsi="宋体"/>
                <w:kern w:val="0"/>
              </w:rPr>
              <w:t>6、中小企业私募债投资策略</w:t>
            </w:r>
          </w:p>
          <w:p w:rsidR="00343F8D" w:rsidRDefault="00343F8D" w:rsidP="004F44D0">
            <w:pPr>
              <w:spacing w:line="240" w:lineRule="auto"/>
              <w:jc w:val="left"/>
              <w:rPr>
                <w:rFonts w:ascii="宋体" w:hAnsi="宋体"/>
                <w:kern w:val="0"/>
              </w:rPr>
            </w:pPr>
            <w:r>
              <w:rPr>
                <w:rFonts w:ascii="宋体" w:hAnsi="宋体" w:hint="eastAsia"/>
                <w:kern w:val="0"/>
              </w:rPr>
              <w:t>本基金对中小企业私募债的投资主要从“自上而下”判断景气周期和“自下而上”精选标的两个角度出发，结合信用分析和信用评估，同时通过有纪律的风险监控实现对投资组合风险的有效管理。</w:t>
            </w:r>
          </w:p>
          <w:p w:rsidR="00343F8D" w:rsidRDefault="00343F8D" w:rsidP="004F44D0">
            <w:pPr>
              <w:spacing w:line="240" w:lineRule="auto"/>
              <w:jc w:val="left"/>
              <w:rPr>
                <w:rFonts w:ascii="宋体" w:hAnsi="宋体"/>
                <w:kern w:val="0"/>
              </w:rPr>
            </w:pPr>
            <w:r>
              <w:rPr>
                <w:rFonts w:ascii="宋体" w:hAnsi="宋体"/>
                <w:kern w:val="0"/>
              </w:rPr>
              <w:t>7、股指期货投资策略</w:t>
            </w:r>
          </w:p>
          <w:p w:rsidR="00343F8D" w:rsidRDefault="00343F8D" w:rsidP="004F44D0">
            <w:pPr>
              <w:spacing w:line="240" w:lineRule="auto"/>
              <w:jc w:val="left"/>
              <w:rPr>
                <w:rFonts w:ascii="宋体" w:hAnsi="宋体"/>
                <w:kern w:val="0"/>
              </w:rPr>
            </w:pPr>
            <w:r>
              <w:rPr>
                <w:rFonts w:ascii="宋体" w:hAnsi="宋体" w:hint="eastAsia"/>
                <w:kern w:val="0"/>
              </w:rPr>
              <w:t>本基金在进行股指期货投资时，将根据风险管理原则，以套期保值为主要目的。通过对证券市场和期货市场运行趋势的研究，结合股指期货的定价模型寻求其合理的估值水平，采用流动性好、交易活跃的合约品种，与现货资产进行匹配，通过多头或空头套期保值等策略进行套期保值操作，以达到降低投资组合整体风险的目的。</w:t>
            </w:r>
          </w:p>
          <w:p w:rsidR="00343F8D" w:rsidRDefault="00343F8D" w:rsidP="004F44D0">
            <w:pPr>
              <w:spacing w:line="240" w:lineRule="auto"/>
              <w:jc w:val="left"/>
              <w:rPr>
                <w:rFonts w:ascii="宋体" w:hAnsi="宋体"/>
                <w:kern w:val="0"/>
              </w:rPr>
            </w:pPr>
            <w:r>
              <w:rPr>
                <w:rFonts w:ascii="宋体" w:hAnsi="宋体" w:hint="eastAsia"/>
                <w:kern w:val="0"/>
              </w:rPr>
              <w:t>本基金还将充分考虑股指期货的收益性、流动性及风险性特征，运用股指期货对冲市场系统性风险、大额申购赎回等特殊情形下的流动性风险。</w:t>
            </w:r>
            <w:r>
              <w:rPr>
                <w:rFonts w:ascii="宋体" w:hAnsi="宋体"/>
                <w:kern w:val="0"/>
              </w:rPr>
              <w:t xml:space="preserve"> </w:t>
            </w:r>
          </w:p>
          <w:p w:rsidR="00343F8D" w:rsidRDefault="00343F8D" w:rsidP="004F44D0">
            <w:pPr>
              <w:spacing w:line="240" w:lineRule="auto"/>
              <w:jc w:val="left"/>
              <w:rPr>
                <w:rFonts w:ascii="宋体" w:hAnsi="宋体"/>
                <w:kern w:val="0"/>
              </w:rPr>
            </w:pPr>
            <w:r>
              <w:rPr>
                <w:rFonts w:ascii="宋体" w:hAnsi="宋体"/>
                <w:kern w:val="0"/>
              </w:rPr>
              <w:t>8、权证投资策略</w:t>
            </w:r>
          </w:p>
          <w:p w:rsidR="00343F8D" w:rsidRDefault="00343F8D" w:rsidP="004F44D0">
            <w:pPr>
              <w:spacing w:line="240" w:lineRule="auto"/>
              <w:jc w:val="left"/>
              <w:rPr>
                <w:rFonts w:ascii="宋体" w:hAnsi="宋体"/>
                <w:kern w:val="0"/>
              </w:rPr>
            </w:pPr>
            <w:r>
              <w:rPr>
                <w:rFonts w:ascii="宋体" w:hAnsi="宋体" w:hint="eastAsia"/>
                <w:kern w:val="0"/>
              </w:rPr>
              <w:t>本基金将通过对权证标的证券进行深入研究的基础上，结合权证定价模型评估其合理价值，并充分考量可投权证品种的流动性等因素，在有效控制风险的前提下进行投资。</w:t>
            </w:r>
          </w:p>
          <w:p w:rsidR="004C0BC4" w:rsidRDefault="004C0BC4" w:rsidP="004F44D0">
            <w:pPr>
              <w:spacing w:line="240" w:lineRule="auto"/>
              <w:jc w:val="left"/>
              <w:rPr>
                <w:rFonts w:ascii="宋体" w:hAnsi="宋体"/>
                <w:kern w:val="0"/>
              </w:rPr>
            </w:pPr>
          </w:p>
        </w:tc>
      </w:tr>
      <w:tr w:rsidR="004C0BC4" w:rsidTr="00343F8D">
        <w:tc>
          <w:tcPr>
            <w:tcW w:w="1550" w:type="dxa"/>
            <w:vAlign w:val="center"/>
          </w:tcPr>
          <w:p w:rsidR="004C0BC4" w:rsidRDefault="004C0BC4" w:rsidP="004F44D0">
            <w:pPr>
              <w:spacing w:line="240" w:lineRule="auto"/>
              <w:jc w:val="left"/>
              <w:rPr>
                <w:rStyle w:val="a5"/>
              </w:rPr>
            </w:pPr>
            <w:r>
              <w:rPr>
                <w:rStyle w:val="a5"/>
                <w:rFonts w:hint="eastAsia"/>
              </w:rPr>
              <w:lastRenderedPageBreak/>
              <w:t>业绩比较基准</w:t>
            </w:r>
          </w:p>
        </w:tc>
        <w:tc>
          <w:tcPr>
            <w:tcW w:w="7350" w:type="dxa"/>
            <w:vAlign w:val="center"/>
          </w:tcPr>
          <w:p w:rsidR="004C0BC4" w:rsidRDefault="00343F8D" w:rsidP="004F44D0">
            <w:pPr>
              <w:spacing w:line="240" w:lineRule="auto"/>
              <w:jc w:val="left"/>
              <w:rPr>
                <w:rFonts w:ascii="宋体" w:hAnsi="宋体"/>
                <w:kern w:val="0"/>
              </w:rPr>
            </w:pPr>
            <w:r>
              <w:rPr>
                <w:rFonts w:ascii="宋体" w:hAnsi="宋体" w:hint="eastAsia"/>
                <w:kern w:val="0"/>
              </w:rPr>
              <w:t>沪深</w:t>
            </w:r>
            <w:r>
              <w:rPr>
                <w:rFonts w:ascii="宋体" w:hAnsi="宋体"/>
                <w:kern w:val="0"/>
              </w:rPr>
              <w:t>300指数收益率×55%+中证香港100指数收益率×20%+中债总全价指数收益率×25%</w:t>
            </w:r>
          </w:p>
        </w:tc>
      </w:tr>
      <w:tr w:rsidR="004C0BC4" w:rsidTr="00343F8D">
        <w:tc>
          <w:tcPr>
            <w:tcW w:w="1550" w:type="dxa"/>
            <w:vAlign w:val="center"/>
          </w:tcPr>
          <w:p w:rsidR="004C0BC4" w:rsidRDefault="004C0BC4" w:rsidP="004F44D0">
            <w:pPr>
              <w:spacing w:line="240" w:lineRule="auto"/>
              <w:jc w:val="left"/>
              <w:rPr>
                <w:rStyle w:val="a5"/>
                <w:rFonts w:hint="eastAsia"/>
              </w:rPr>
            </w:pPr>
            <w:r>
              <w:rPr>
                <w:rStyle w:val="a5"/>
                <w:rFonts w:hint="eastAsia"/>
              </w:rPr>
              <w:t>风险收益特征</w:t>
            </w:r>
          </w:p>
        </w:tc>
        <w:tc>
          <w:tcPr>
            <w:tcW w:w="7350" w:type="dxa"/>
            <w:vAlign w:val="center"/>
          </w:tcPr>
          <w:p w:rsidR="00343F8D" w:rsidRDefault="00343F8D" w:rsidP="004F44D0">
            <w:pPr>
              <w:spacing w:line="240" w:lineRule="auto"/>
              <w:jc w:val="left"/>
              <w:rPr>
                <w:rFonts w:ascii="宋体" w:hAnsi="宋体"/>
                <w:kern w:val="0"/>
              </w:rPr>
            </w:pPr>
            <w:r>
              <w:rPr>
                <w:rFonts w:ascii="宋体" w:hAnsi="宋体" w:hint="eastAsia"/>
                <w:kern w:val="0"/>
              </w:rPr>
              <w:t>本基金为混合型基金，其预期收益及预期风险水平高于债券型基金及货币市场基金，低于股票型基金，属于具有中高风险收益特征的基金品种。</w:t>
            </w:r>
          </w:p>
          <w:p w:rsidR="00343F8D" w:rsidRDefault="00343F8D" w:rsidP="004F44D0">
            <w:pPr>
              <w:spacing w:line="240" w:lineRule="auto"/>
              <w:jc w:val="left"/>
              <w:rPr>
                <w:rFonts w:ascii="宋体" w:hAnsi="宋体"/>
                <w:kern w:val="0"/>
              </w:rPr>
            </w:pPr>
            <w:r>
              <w:rPr>
                <w:rFonts w:ascii="宋体" w:hAnsi="宋体" w:hint="eastAsia"/>
                <w:kern w:val="0"/>
              </w:rPr>
              <w:t>本基金除了投资</w:t>
            </w:r>
            <w:r>
              <w:rPr>
                <w:rFonts w:ascii="宋体" w:hAnsi="宋体"/>
                <w:kern w:val="0"/>
              </w:rPr>
              <w:t>A股外，还可根据法律法规规定投资港股通标的股票，需承担汇率风险以及香港市场的风险。</w:t>
            </w:r>
          </w:p>
          <w:p w:rsidR="004C0BC4" w:rsidRDefault="004C0BC4" w:rsidP="004F44D0">
            <w:pPr>
              <w:spacing w:line="240" w:lineRule="auto"/>
              <w:jc w:val="left"/>
              <w:rPr>
                <w:rFonts w:ascii="宋体" w:hAnsi="宋体"/>
                <w:kern w:val="0"/>
              </w:rPr>
            </w:pPr>
          </w:p>
        </w:tc>
      </w:tr>
    </w:tbl>
    <w:bookmarkEnd w:id="20"/>
    <w:p w:rsidR="0051697B" w:rsidRPr="00513264" w:rsidRDefault="00343F8D" w:rsidP="0051697B">
      <w:pPr>
        <w:rPr>
          <w:rFonts w:ascii="宋体" w:hAnsi="宋体" w:hint="eastAsia"/>
        </w:rPr>
      </w:pPr>
      <w:r>
        <w:rPr>
          <w:rFonts w:ascii="宋体" w:hAnsi="宋体"/>
        </w:rPr>
        <w:t xml:space="preserve"> </w:t>
      </w:r>
    </w:p>
    <w:p w:rsidR="004C0BC4" w:rsidRPr="0051697B" w:rsidRDefault="004C0BC4" w:rsidP="0051697B">
      <w:pPr>
        <w:pStyle w:val="XBRLTitle2"/>
        <w:rPr>
          <w:rFonts w:hint="eastAsia"/>
        </w:rPr>
      </w:pPr>
      <w:bookmarkStart w:id="21" w:name="_Toc244948688"/>
      <w:bookmarkStart w:id="22" w:name="_Toc247411603"/>
      <w:bookmarkStart w:id="23" w:name="m02_03"/>
      <w:bookmarkStart w:id="24" w:name="_Toc523133036"/>
      <w:bookmarkEnd w:id="18"/>
      <w:r w:rsidRPr="0051697B">
        <w:rPr>
          <w:rFonts w:hint="eastAsia"/>
        </w:rPr>
        <w:t>基金管理人和基金托管人</w:t>
      </w:r>
      <w:bookmarkEnd w:id="21"/>
      <w:bookmarkEnd w:id="22"/>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4"/>
        <w:gridCol w:w="1439"/>
        <w:gridCol w:w="2841"/>
        <w:gridCol w:w="3086"/>
      </w:tblGrid>
      <w:tr w:rsidR="004C0BC4" w:rsidTr="00343F8D">
        <w:trPr>
          <w:jc w:val="center"/>
        </w:trPr>
        <w:tc>
          <w:tcPr>
            <w:tcW w:w="3147" w:type="dxa"/>
            <w:gridSpan w:val="2"/>
            <w:shd w:val="clear" w:color="auto" w:fill="D9D9D9"/>
          </w:tcPr>
          <w:p w:rsidR="004C0BC4" w:rsidRDefault="004C0BC4" w:rsidP="00A3122C">
            <w:pPr>
              <w:pStyle w:val="af"/>
              <w:spacing w:line="240" w:lineRule="auto"/>
              <w:rPr>
                <w:rFonts w:hint="eastAsia"/>
              </w:rPr>
            </w:pPr>
            <w:bookmarkStart w:id="25" w:name="m02_03_tab"/>
            <w:r>
              <w:rPr>
                <w:rFonts w:hint="eastAsia"/>
              </w:rPr>
              <w:t>项目</w:t>
            </w:r>
          </w:p>
        </w:tc>
        <w:tc>
          <w:tcPr>
            <w:tcW w:w="2662" w:type="dxa"/>
            <w:shd w:val="clear" w:color="auto" w:fill="D9D9D9"/>
          </w:tcPr>
          <w:p w:rsidR="004C0BC4" w:rsidRDefault="004C0BC4" w:rsidP="00A3122C">
            <w:pPr>
              <w:pStyle w:val="af"/>
              <w:spacing w:line="240" w:lineRule="auto"/>
              <w:rPr>
                <w:rFonts w:hint="eastAsia"/>
              </w:rPr>
            </w:pPr>
            <w:r>
              <w:rPr>
                <w:rFonts w:hint="eastAsia"/>
              </w:rPr>
              <w:t>基金管理人</w:t>
            </w:r>
          </w:p>
        </w:tc>
        <w:tc>
          <w:tcPr>
            <w:tcW w:w="3091" w:type="dxa"/>
            <w:shd w:val="clear" w:color="auto" w:fill="D9D9D9"/>
          </w:tcPr>
          <w:p w:rsidR="004C0BC4" w:rsidRDefault="004C0BC4" w:rsidP="00A3122C">
            <w:pPr>
              <w:pStyle w:val="af"/>
              <w:spacing w:line="240" w:lineRule="auto"/>
              <w:rPr>
                <w:rFonts w:hint="eastAsia"/>
              </w:rPr>
            </w:pPr>
            <w:r>
              <w:rPr>
                <w:rFonts w:hint="eastAsia"/>
              </w:rPr>
              <w:t>基金托管人</w:t>
            </w:r>
          </w:p>
        </w:tc>
      </w:tr>
      <w:tr w:rsidR="004C0BC4" w:rsidTr="00343F8D">
        <w:trPr>
          <w:jc w:val="center"/>
        </w:trPr>
        <w:tc>
          <w:tcPr>
            <w:tcW w:w="3147" w:type="dxa"/>
            <w:gridSpan w:val="2"/>
            <w:vAlign w:val="center"/>
          </w:tcPr>
          <w:p w:rsidR="004C0BC4" w:rsidRDefault="004C0BC4" w:rsidP="004F44D0">
            <w:pPr>
              <w:spacing w:line="240" w:lineRule="auto"/>
              <w:jc w:val="left"/>
              <w:rPr>
                <w:rStyle w:val="a5"/>
                <w:rFonts w:hint="eastAsia"/>
              </w:rPr>
            </w:pPr>
            <w:r>
              <w:rPr>
                <w:rStyle w:val="a5"/>
                <w:rFonts w:hint="eastAsia"/>
              </w:rPr>
              <w:t>名称</w:t>
            </w:r>
          </w:p>
        </w:tc>
        <w:tc>
          <w:tcPr>
            <w:tcW w:w="2662" w:type="dxa"/>
            <w:vAlign w:val="center"/>
          </w:tcPr>
          <w:p w:rsidR="004C0BC4" w:rsidRDefault="00343F8D" w:rsidP="004F44D0">
            <w:pPr>
              <w:spacing w:line="240" w:lineRule="auto"/>
              <w:jc w:val="left"/>
              <w:rPr>
                <w:rFonts w:ascii="宋体" w:hAnsi="宋体" w:hint="eastAsia"/>
                <w:kern w:val="0"/>
              </w:rPr>
            </w:pPr>
            <w:r>
              <w:rPr>
                <w:rFonts w:ascii="宋体" w:hAnsi="宋体" w:hint="eastAsia"/>
                <w:kern w:val="0"/>
              </w:rPr>
              <w:t>恒越基金管理有限公司</w:t>
            </w:r>
          </w:p>
        </w:tc>
        <w:tc>
          <w:tcPr>
            <w:tcW w:w="3091" w:type="dxa"/>
            <w:vAlign w:val="center"/>
          </w:tcPr>
          <w:p w:rsidR="004C0BC4" w:rsidRDefault="00343F8D" w:rsidP="004F44D0">
            <w:pPr>
              <w:spacing w:line="240" w:lineRule="auto"/>
              <w:jc w:val="left"/>
              <w:rPr>
                <w:rFonts w:ascii="宋体" w:hAnsi="宋体" w:hint="eastAsia"/>
                <w:kern w:val="0"/>
              </w:rPr>
            </w:pPr>
            <w:r>
              <w:rPr>
                <w:rFonts w:ascii="宋体" w:hAnsi="宋体" w:hint="eastAsia"/>
                <w:kern w:val="0"/>
              </w:rPr>
              <w:t>宁波银行股份有限公司</w:t>
            </w:r>
          </w:p>
        </w:tc>
      </w:tr>
      <w:tr w:rsidR="004C0BC4" w:rsidTr="00343F8D">
        <w:trPr>
          <w:jc w:val="center"/>
        </w:trPr>
        <w:tc>
          <w:tcPr>
            <w:tcW w:w="1702" w:type="dxa"/>
            <w:vMerge w:val="restart"/>
            <w:vAlign w:val="center"/>
          </w:tcPr>
          <w:p w:rsidR="004C0BC4" w:rsidRDefault="004C0BC4" w:rsidP="004F44D0">
            <w:pPr>
              <w:pStyle w:val="af"/>
              <w:spacing w:line="240" w:lineRule="auto"/>
              <w:jc w:val="left"/>
              <w:rPr>
                <w:rFonts w:hint="eastAsia"/>
              </w:rPr>
            </w:pPr>
            <w:r>
              <w:rPr>
                <w:rFonts w:hint="eastAsia"/>
              </w:rPr>
              <w:t>信息披露负责人</w:t>
            </w:r>
          </w:p>
        </w:tc>
        <w:tc>
          <w:tcPr>
            <w:tcW w:w="1445" w:type="dxa"/>
            <w:vAlign w:val="center"/>
          </w:tcPr>
          <w:p w:rsidR="004C0BC4" w:rsidRDefault="004C0BC4" w:rsidP="004F44D0">
            <w:pPr>
              <w:spacing w:line="240" w:lineRule="auto"/>
              <w:jc w:val="left"/>
              <w:rPr>
                <w:rStyle w:val="a5"/>
                <w:rFonts w:hint="eastAsia"/>
              </w:rPr>
            </w:pPr>
            <w:r>
              <w:rPr>
                <w:rStyle w:val="a5"/>
                <w:rFonts w:hint="eastAsia"/>
              </w:rPr>
              <w:t>姓名</w:t>
            </w:r>
          </w:p>
        </w:tc>
        <w:tc>
          <w:tcPr>
            <w:tcW w:w="2662" w:type="dxa"/>
            <w:vAlign w:val="center"/>
          </w:tcPr>
          <w:p w:rsidR="004C0BC4" w:rsidRDefault="00343F8D" w:rsidP="004F44D0">
            <w:pPr>
              <w:spacing w:line="240" w:lineRule="auto"/>
              <w:jc w:val="left"/>
              <w:rPr>
                <w:rFonts w:ascii="宋体" w:hAnsi="宋体" w:hint="eastAsia"/>
                <w:kern w:val="0"/>
              </w:rPr>
            </w:pPr>
            <w:r>
              <w:rPr>
                <w:rFonts w:ascii="宋体" w:hAnsi="宋体" w:hint="eastAsia"/>
                <w:kern w:val="0"/>
              </w:rPr>
              <w:t>孙霞</w:t>
            </w:r>
          </w:p>
        </w:tc>
        <w:tc>
          <w:tcPr>
            <w:tcW w:w="3091" w:type="dxa"/>
            <w:vAlign w:val="center"/>
          </w:tcPr>
          <w:p w:rsidR="004C0BC4" w:rsidRDefault="00343F8D" w:rsidP="004F44D0">
            <w:pPr>
              <w:spacing w:line="240" w:lineRule="auto"/>
              <w:jc w:val="left"/>
              <w:rPr>
                <w:rFonts w:ascii="宋体" w:hAnsi="宋体" w:hint="eastAsia"/>
                <w:kern w:val="0"/>
              </w:rPr>
            </w:pPr>
            <w:r>
              <w:rPr>
                <w:rFonts w:ascii="宋体" w:hAnsi="宋体" w:hint="eastAsia"/>
                <w:kern w:val="0"/>
              </w:rPr>
              <w:t>王海燕</w:t>
            </w:r>
          </w:p>
        </w:tc>
      </w:tr>
      <w:tr w:rsidR="004C0BC4" w:rsidTr="00343F8D">
        <w:trPr>
          <w:jc w:val="center"/>
        </w:trPr>
        <w:tc>
          <w:tcPr>
            <w:tcW w:w="1702" w:type="dxa"/>
            <w:vMerge/>
            <w:vAlign w:val="center"/>
          </w:tcPr>
          <w:p w:rsidR="004C0BC4" w:rsidRDefault="004C0BC4" w:rsidP="004F44D0">
            <w:pPr>
              <w:spacing w:line="240" w:lineRule="auto"/>
              <w:jc w:val="left"/>
              <w:rPr>
                <w:rFonts w:ascii="宋体" w:hAnsi="宋体" w:hint="eastAsia"/>
                <w:szCs w:val="24"/>
              </w:rPr>
            </w:pPr>
          </w:p>
        </w:tc>
        <w:tc>
          <w:tcPr>
            <w:tcW w:w="1445" w:type="dxa"/>
            <w:vAlign w:val="center"/>
          </w:tcPr>
          <w:p w:rsidR="004C0BC4" w:rsidRDefault="004C0BC4" w:rsidP="004F44D0">
            <w:pPr>
              <w:spacing w:line="240" w:lineRule="auto"/>
              <w:jc w:val="left"/>
              <w:rPr>
                <w:rStyle w:val="a5"/>
                <w:rFonts w:hint="eastAsia"/>
              </w:rPr>
            </w:pPr>
            <w:r>
              <w:rPr>
                <w:rStyle w:val="a5"/>
                <w:rFonts w:hint="eastAsia"/>
              </w:rPr>
              <w:t>联系电话</w:t>
            </w:r>
          </w:p>
        </w:tc>
        <w:tc>
          <w:tcPr>
            <w:tcW w:w="2662" w:type="dxa"/>
            <w:vAlign w:val="center"/>
          </w:tcPr>
          <w:p w:rsidR="004C0BC4" w:rsidRDefault="00343F8D" w:rsidP="004F44D0">
            <w:pPr>
              <w:spacing w:line="240" w:lineRule="auto"/>
              <w:jc w:val="left"/>
              <w:rPr>
                <w:rFonts w:ascii="宋体" w:hAnsi="宋体" w:hint="eastAsia"/>
                <w:kern w:val="0"/>
              </w:rPr>
            </w:pPr>
            <w:r>
              <w:rPr>
                <w:rFonts w:ascii="宋体" w:hAnsi="宋体"/>
                <w:kern w:val="0"/>
              </w:rPr>
              <w:t>021-80363958</w:t>
            </w:r>
          </w:p>
        </w:tc>
        <w:tc>
          <w:tcPr>
            <w:tcW w:w="3091" w:type="dxa"/>
            <w:vAlign w:val="center"/>
          </w:tcPr>
          <w:p w:rsidR="004C0BC4" w:rsidRDefault="00343F8D" w:rsidP="004F44D0">
            <w:pPr>
              <w:spacing w:line="240" w:lineRule="auto"/>
              <w:jc w:val="left"/>
              <w:rPr>
                <w:rFonts w:ascii="宋体" w:hAnsi="宋体" w:hint="eastAsia"/>
                <w:kern w:val="0"/>
              </w:rPr>
            </w:pPr>
            <w:r>
              <w:rPr>
                <w:rFonts w:ascii="宋体" w:hAnsi="宋体"/>
                <w:kern w:val="0"/>
              </w:rPr>
              <w:t>0574-89103171</w:t>
            </w:r>
          </w:p>
        </w:tc>
      </w:tr>
      <w:tr w:rsidR="004C0BC4" w:rsidTr="00343F8D">
        <w:trPr>
          <w:jc w:val="center"/>
        </w:trPr>
        <w:tc>
          <w:tcPr>
            <w:tcW w:w="1702" w:type="dxa"/>
            <w:vMerge/>
            <w:vAlign w:val="center"/>
          </w:tcPr>
          <w:p w:rsidR="004C0BC4" w:rsidRDefault="004C0BC4" w:rsidP="004F44D0">
            <w:pPr>
              <w:spacing w:line="240" w:lineRule="auto"/>
              <w:jc w:val="left"/>
              <w:rPr>
                <w:rFonts w:ascii="宋体" w:hAnsi="宋体" w:hint="eastAsia"/>
                <w:szCs w:val="24"/>
              </w:rPr>
            </w:pPr>
          </w:p>
        </w:tc>
        <w:tc>
          <w:tcPr>
            <w:tcW w:w="1445" w:type="dxa"/>
            <w:vAlign w:val="center"/>
          </w:tcPr>
          <w:p w:rsidR="004C0BC4" w:rsidRDefault="004C0BC4" w:rsidP="004F44D0">
            <w:pPr>
              <w:spacing w:line="240" w:lineRule="auto"/>
              <w:jc w:val="left"/>
              <w:rPr>
                <w:rStyle w:val="a5"/>
                <w:rFonts w:hint="eastAsia"/>
              </w:rPr>
            </w:pPr>
            <w:r>
              <w:rPr>
                <w:rStyle w:val="a5"/>
                <w:rFonts w:hint="eastAsia"/>
              </w:rPr>
              <w:t>电子邮箱</w:t>
            </w:r>
          </w:p>
        </w:tc>
        <w:tc>
          <w:tcPr>
            <w:tcW w:w="2662" w:type="dxa"/>
            <w:vAlign w:val="center"/>
          </w:tcPr>
          <w:p w:rsidR="004C0BC4" w:rsidRDefault="00343F8D" w:rsidP="004F44D0">
            <w:pPr>
              <w:spacing w:line="240" w:lineRule="auto"/>
              <w:jc w:val="left"/>
              <w:rPr>
                <w:rFonts w:ascii="宋体" w:hAnsi="宋体" w:hint="eastAsia"/>
                <w:kern w:val="0"/>
              </w:rPr>
            </w:pPr>
            <w:r>
              <w:rPr>
                <w:rFonts w:ascii="宋体" w:hAnsi="宋体"/>
                <w:kern w:val="0"/>
              </w:rPr>
              <w:t>susan.sun@hengyuefund.com</w:t>
            </w:r>
          </w:p>
        </w:tc>
        <w:tc>
          <w:tcPr>
            <w:tcW w:w="3091" w:type="dxa"/>
            <w:vAlign w:val="center"/>
          </w:tcPr>
          <w:p w:rsidR="004C0BC4" w:rsidRDefault="00343F8D" w:rsidP="004F44D0">
            <w:pPr>
              <w:spacing w:line="240" w:lineRule="auto"/>
              <w:jc w:val="left"/>
              <w:rPr>
                <w:rFonts w:ascii="宋体" w:hAnsi="宋体" w:hint="eastAsia"/>
                <w:kern w:val="0"/>
              </w:rPr>
            </w:pPr>
            <w:r>
              <w:rPr>
                <w:rFonts w:ascii="宋体" w:hAnsi="宋体"/>
                <w:kern w:val="0"/>
              </w:rPr>
              <w:t>wang-haiyan@nbcb.cn</w:t>
            </w:r>
          </w:p>
        </w:tc>
      </w:tr>
      <w:tr w:rsidR="004C0BC4" w:rsidTr="00343F8D">
        <w:trPr>
          <w:jc w:val="center"/>
        </w:trPr>
        <w:tc>
          <w:tcPr>
            <w:tcW w:w="3147" w:type="dxa"/>
            <w:gridSpan w:val="2"/>
            <w:vAlign w:val="center"/>
          </w:tcPr>
          <w:p w:rsidR="004C0BC4" w:rsidRDefault="004C0BC4" w:rsidP="004F44D0">
            <w:pPr>
              <w:spacing w:line="240" w:lineRule="auto"/>
              <w:jc w:val="left"/>
              <w:rPr>
                <w:rStyle w:val="a5"/>
                <w:rFonts w:hint="eastAsia"/>
              </w:rPr>
            </w:pPr>
            <w:r>
              <w:rPr>
                <w:rStyle w:val="a5"/>
                <w:rFonts w:hint="eastAsia"/>
              </w:rPr>
              <w:t>客户服务电话</w:t>
            </w:r>
            <w:r>
              <w:rPr>
                <w:rStyle w:val="a5"/>
              </w:rPr>
              <w:t xml:space="preserve"> </w:t>
            </w:r>
          </w:p>
        </w:tc>
        <w:tc>
          <w:tcPr>
            <w:tcW w:w="2662" w:type="dxa"/>
            <w:vAlign w:val="center"/>
          </w:tcPr>
          <w:p w:rsidR="004C0BC4" w:rsidRDefault="00343F8D" w:rsidP="004F44D0">
            <w:pPr>
              <w:spacing w:line="240" w:lineRule="auto"/>
              <w:jc w:val="left"/>
              <w:rPr>
                <w:rFonts w:ascii="宋体" w:hAnsi="宋体" w:hint="eastAsia"/>
                <w:kern w:val="0"/>
              </w:rPr>
            </w:pPr>
            <w:r>
              <w:rPr>
                <w:rFonts w:ascii="宋体" w:hAnsi="宋体"/>
                <w:kern w:val="0"/>
              </w:rPr>
              <w:t>021-38987000</w:t>
            </w:r>
          </w:p>
        </w:tc>
        <w:tc>
          <w:tcPr>
            <w:tcW w:w="3091" w:type="dxa"/>
            <w:vAlign w:val="center"/>
          </w:tcPr>
          <w:p w:rsidR="004C0BC4" w:rsidRDefault="00343F8D" w:rsidP="004F44D0">
            <w:pPr>
              <w:spacing w:line="240" w:lineRule="auto"/>
              <w:jc w:val="left"/>
              <w:rPr>
                <w:rFonts w:ascii="宋体" w:hAnsi="宋体" w:hint="eastAsia"/>
                <w:kern w:val="0"/>
              </w:rPr>
            </w:pPr>
            <w:r>
              <w:rPr>
                <w:rFonts w:ascii="宋体" w:hAnsi="宋体"/>
                <w:kern w:val="0"/>
              </w:rPr>
              <w:t>95574</w:t>
            </w:r>
          </w:p>
        </w:tc>
      </w:tr>
      <w:tr w:rsidR="004C0BC4" w:rsidTr="00343F8D">
        <w:trPr>
          <w:jc w:val="center"/>
        </w:trPr>
        <w:tc>
          <w:tcPr>
            <w:tcW w:w="3147" w:type="dxa"/>
            <w:gridSpan w:val="2"/>
            <w:vAlign w:val="center"/>
          </w:tcPr>
          <w:p w:rsidR="004C0BC4" w:rsidRDefault="004C0BC4" w:rsidP="004F44D0">
            <w:pPr>
              <w:spacing w:line="240" w:lineRule="auto"/>
              <w:jc w:val="left"/>
              <w:rPr>
                <w:rStyle w:val="a5"/>
                <w:rFonts w:hint="eastAsia"/>
              </w:rPr>
            </w:pPr>
            <w:r>
              <w:rPr>
                <w:rStyle w:val="a5"/>
                <w:rFonts w:hint="eastAsia"/>
              </w:rPr>
              <w:t>传真</w:t>
            </w:r>
          </w:p>
        </w:tc>
        <w:tc>
          <w:tcPr>
            <w:tcW w:w="2662" w:type="dxa"/>
            <w:vAlign w:val="center"/>
          </w:tcPr>
          <w:p w:rsidR="004C0BC4" w:rsidRDefault="00343F8D" w:rsidP="004F44D0">
            <w:pPr>
              <w:spacing w:line="240" w:lineRule="auto"/>
              <w:jc w:val="left"/>
              <w:rPr>
                <w:rFonts w:ascii="宋体" w:hAnsi="宋体" w:hint="eastAsia"/>
                <w:kern w:val="0"/>
              </w:rPr>
            </w:pPr>
            <w:r>
              <w:rPr>
                <w:rFonts w:ascii="宋体" w:hAnsi="宋体"/>
                <w:kern w:val="0"/>
              </w:rPr>
              <w:t>021-80363989</w:t>
            </w:r>
          </w:p>
        </w:tc>
        <w:tc>
          <w:tcPr>
            <w:tcW w:w="3091" w:type="dxa"/>
            <w:vAlign w:val="center"/>
          </w:tcPr>
          <w:p w:rsidR="004C0BC4" w:rsidRDefault="00343F8D" w:rsidP="004F44D0">
            <w:pPr>
              <w:spacing w:line="240" w:lineRule="auto"/>
              <w:jc w:val="left"/>
              <w:rPr>
                <w:rFonts w:ascii="宋体" w:hAnsi="宋体" w:hint="eastAsia"/>
                <w:kern w:val="0"/>
              </w:rPr>
            </w:pPr>
            <w:r>
              <w:rPr>
                <w:rFonts w:ascii="宋体" w:hAnsi="宋体"/>
                <w:kern w:val="0"/>
              </w:rPr>
              <w:t>0574-89103213</w:t>
            </w:r>
          </w:p>
        </w:tc>
      </w:tr>
    </w:tbl>
    <w:bookmarkEnd w:id="25"/>
    <w:p w:rsidR="004C0BC4" w:rsidRDefault="00343F8D">
      <w:pPr>
        <w:rPr>
          <w:rFonts w:ascii="宋体" w:hAnsi="宋体" w:hint="eastAsia"/>
          <w:szCs w:val="24"/>
        </w:rPr>
      </w:pPr>
      <w:r>
        <w:rPr>
          <w:rFonts w:ascii="宋体" w:hAnsi="宋体"/>
          <w:szCs w:val="24"/>
        </w:rPr>
        <w:t xml:space="preserve"> </w:t>
      </w:r>
    </w:p>
    <w:p w:rsidR="004C0BC4" w:rsidRPr="0051697B" w:rsidRDefault="004C0BC4" w:rsidP="0051697B">
      <w:pPr>
        <w:pStyle w:val="XBRLTitle2"/>
        <w:rPr>
          <w:rFonts w:hint="eastAsia"/>
        </w:rPr>
      </w:pPr>
      <w:bookmarkStart w:id="26" w:name="_Toc244948689"/>
      <w:bookmarkStart w:id="27" w:name="_Toc247411604"/>
      <w:bookmarkStart w:id="28" w:name="m02_05"/>
      <w:bookmarkStart w:id="29" w:name="_Toc523133037"/>
      <w:bookmarkEnd w:id="23"/>
      <w:r w:rsidRPr="0051697B">
        <w:rPr>
          <w:rFonts w:hint="eastAsia"/>
        </w:rPr>
        <w:t>信息披露方式</w:t>
      </w:r>
      <w:bookmarkEnd w:id="26"/>
      <w:bookmarkEnd w:id="27"/>
      <w:bookmarkEnd w:id="29"/>
      <w:r w:rsidRPr="0051697B">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58"/>
        <w:gridCol w:w="4842"/>
      </w:tblGrid>
      <w:tr w:rsidR="004C0BC4" w:rsidTr="00343F8D">
        <w:trPr>
          <w:jc w:val="center"/>
        </w:trPr>
        <w:tc>
          <w:tcPr>
            <w:tcW w:w="4058" w:type="dxa"/>
            <w:vAlign w:val="center"/>
          </w:tcPr>
          <w:p w:rsidR="004C0BC4" w:rsidRDefault="004C0BC4" w:rsidP="004F44D0">
            <w:pPr>
              <w:spacing w:line="240" w:lineRule="auto"/>
              <w:jc w:val="left"/>
              <w:rPr>
                <w:rStyle w:val="a5"/>
                <w:rFonts w:hint="eastAsia"/>
              </w:rPr>
            </w:pPr>
            <w:bookmarkStart w:id="30" w:name="m02_05_tab"/>
            <w:r>
              <w:rPr>
                <w:rStyle w:val="a5"/>
                <w:rFonts w:hint="eastAsia"/>
              </w:rPr>
              <w:t>登载基金半年度报告正文的管理人互联网网址</w:t>
            </w:r>
          </w:p>
        </w:tc>
        <w:tc>
          <w:tcPr>
            <w:tcW w:w="4842" w:type="dxa"/>
            <w:vAlign w:val="center"/>
          </w:tcPr>
          <w:p w:rsidR="004C0BC4" w:rsidRDefault="00343F8D" w:rsidP="004F44D0">
            <w:pPr>
              <w:spacing w:line="240" w:lineRule="auto"/>
              <w:jc w:val="left"/>
              <w:rPr>
                <w:rFonts w:ascii="宋体" w:hAnsi="宋体" w:hint="eastAsia"/>
                <w:kern w:val="0"/>
              </w:rPr>
            </w:pPr>
            <w:r>
              <w:rPr>
                <w:rFonts w:ascii="宋体" w:hAnsi="宋体"/>
                <w:kern w:val="0"/>
              </w:rPr>
              <w:t>http://www.hengyuefund.com</w:t>
            </w:r>
          </w:p>
        </w:tc>
      </w:tr>
      <w:tr w:rsidR="004C0BC4" w:rsidTr="00343F8D">
        <w:trPr>
          <w:jc w:val="center"/>
        </w:trPr>
        <w:tc>
          <w:tcPr>
            <w:tcW w:w="4058" w:type="dxa"/>
            <w:vAlign w:val="center"/>
          </w:tcPr>
          <w:p w:rsidR="004C0BC4" w:rsidRDefault="001E1147" w:rsidP="004F44D0">
            <w:pPr>
              <w:spacing w:line="240" w:lineRule="auto"/>
              <w:jc w:val="left"/>
              <w:rPr>
                <w:rStyle w:val="a5"/>
                <w:rFonts w:hint="eastAsia"/>
              </w:rPr>
            </w:pPr>
            <w:r>
              <w:rPr>
                <w:rStyle w:val="a5"/>
                <w:rFonts w:hint="eastAsia"/>
              </w:rPr>
              <w:t>基金半年度</w:t>
            </w:r>
            <w:r w:rsidR="005D7FAA">
              <w:rPr>
                <w:rStyle w:val="a5"/>
                <w:rFonts w:hint="eastAsia"/>
              </w:rPr>
              <w:t>报告</w:t>
            </w:r>
            <w:r w:rsidR="004C0BC4">
              <w:rPr>
                <w:rStyle w:val="a5"/>
                <w:rFonts w:hint="eastAsia"/>
              </w:rPr>
              <w:t>备置地点</w:t>
            </w:r>
          </w:p>
        </w:tc>
        <w:tc>
          <w:tcPr>
            <w:tcW w:w="4842" w:type="dxa"/>
            <w:vAlign w:val="center"/>
          </w:tcPr>
          <w:p w:rsidR="004C0BC4" w:rsidRDefault="00343F8D" w:rsidP="004F44D0">
            <w:pPr>
              <w:spacing w:line="240" w:lineRule="auto"/>
              <w:jc w:val="left"/>
              <w:rPr>
                <w:rFonts w:ascii="宋体" w:hAnsi="宋体" w:hint="eastAsia"/>
                <w:kern w:val="0"/>
              </w:rPr>
            </w:pPr>
            <w:r>
              <w:rPr>
                <w:rFonts w:ascii="宋体" w:hAnsi="宋体" w:hint="eastAsia"/>
                <w:kern w:val="0"/>
              </w:rPr>
              <w:t>上海市浦东新区龙阳路</w:t>
            </w:r>
            <w:r>
              <w:rPr>
                <w:rFonts w:ascii="宋体" w:hAnsi="宋体"/>
                <w:kern w:val="0"/>
              </w:rPr>
              <w:t>2277号永达国际大厦2102室</w:t>
            </w:r>
          </w:p>
        </w:tc>
      </w:tr>
    </w:tbl>
    <w:bookmarkEnd w:id="30"/>
    <w:p w:rsidR="004C0BC4" w:rsidRDefault="00343F8D">
      <w:pPr>
        <w:rPr>
          <w:rFonts w:ascii="宋体" w:hAnsi="宋体" w:hint="eastAsia"/>
          <w:szCs w:val="24"/>
        </w:rPr>
      </w:pPr>
      <w:r>
        <w:rPr>
          <w:rFonts w:ascii="宋体" w:hAnsi="宋体"/>
          <w:szCs w:val="24"/>
        </w:rPr>
        <w:t xml:space="preserve"> </w:t>
      </w:r>
    </w:p>
    <w:p w:rsidR="0051697B" w:rsidRDefault="0051697B" w:rsidP="0051697B">
      <w:pPr>
        <w:rPr>
          <w:rFonts w:hint="eastAsia"/>
        </w:rPr>
      </w:pPr>
    </w:p>
    <w:p w:rsidR="0051697B" w:rsidRDefault="0051697B" w:rsidP="0051697B">
      <w:pPr>
        <w:rPr>
          <w:rFonts w:ascii="宋体" w:hAnsi="宋体"/>
          <w:szCs w:val="24"/>
        </w:rPr>
      </w:pPr>
      <w:bookmarkStart w:id="31" w:name="_Toc245003805"/>
      <w:bookmarkStart w:id="32" w:name="_Toc247411606"/>
      <w:bookmarkEnd w:id="9"/>
      <w:bookmarkEnd w:id="28"/>
    </w:p>
    <w:p w:rsidR="004C0BC4" w:rsidRDefault="0051697B" w:rsidP="0051697B">
      <w:pPr>
        <w:pStyle w:val="XBRLTitle1"/>
        <w:rPr>
          <w:rFonts w:hint="eastAsia"/>
          <w:lang w:eastAsia="zh-CN"/>
        </w:rPr>
      </w:pPr>
      <w:r>
        <w:rPr>
          <w:rFonts w:ascii="宋体" w:hAnsi="宋体"/>
          <w:szCs w:val="24"/>
        </w:rPr>
        <w:br w:type="page"/>
      </w:r>
      <w:bookmarkStart w:id="33" w:name="_Toc523133039"/>
      <w:r w:rsidR="004C0BC4" w:rsidRPr="0051697B">
        <w:rPr>
          <w:rFonts w:hint="eastAsia"/>
        </w:rPr>
        <w:t>主要财务指标和基金净值表现</w:t>
      </w:r>
      <w:bookmarkEnd w:id="31"/>
      <w:bookmarkEnd w:id="32"/>
      <w:bookmarkEnd w:id="33"/>
    </w:p>
    <w:p w:rsidR="0051697B" w:rsidRPr="0051697B" w:rsidRDefault="0051697B" w:rsidP="0051697B">
      <w:pPr>
        <w:rPr>
          <w:rFonts w:hint="eastAsia"/>
        </w:rPr>
      </w:pPr>
    </w:p>
    <w:p w:rsidR="004C0BC4" w:rsidRPr="0051697B" w:rsidRDefault="004C0BC4" w:rsidP="0051697B">
      <w:pPr>
        <w:pStyle w:val="XBRLTitle2"/>
        <w:rPr>
          <w:rFonts w:hint="eastAsia"/>
        </w:rPr>
      </w:pPr>
      <w:bookmarkStart w:id="34" w:name="_Toc245003806"/>
      <w:bookmarkStart w:id="35" w:name="_Toc247411607"/>
      <w:bookmarkStart w:id="36" w:name="_Toc523133040"/>
      <w:r w:rsidRPr="0051697B">
        <w:rPr>
          <w:rFonts w:hint="eastAsia"/>
        </w:rPr>
        <w:t>主要会计数据和财务指标</w:t>
      </w:r>
      <w:bookmarkEnd w:id="34"/>
      <w:bookmarkEnd w:id="35"/>
      <w:bookmarkEnd w:id="36"/>
    </w:p>
    <w:p w:rsidR="004C0BC4" w:rsidRDefault="004C0BC4">
      <w:pPr>
        <w:jc w:val="right"/>
        <w:rPr>
          <w:rStyle w:val="a5"/>
          <w:rFonts w:hint="eastAsia"/>
        </w:rPr>
      </w:pPr>
      <w:r>
        <w:rPr>
          <w:rStyle w:val="a5"/>
          <w:rFonts w:hint="eastAsia"/>
        </w:rPr>
        <w:t>金额单位：人民币元</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3"/>
        <w:gridCol w:w="3261"/>
        <w:gridCol w:w="2976"/>
      </w:tblGrid>
      <w:tr w:rsidR="004C0BC4" w:rsidRPr="00657F2F" w:rsidTr="00343F8D">
        <w:trPr>
          <w:trHeight w:val="367"/>
          <w:jc w:val="center"/>
        </w:trPr>
        <w:tc>
          <w:tcPr>
            <w:tcW w:w="2863" w:type="dxa"/>
            <w:tcBorders>
              <w:top w:val="single" w:sz="4" w:space="0" w:color="auto"/>
              <w:left w:val="single" w:sz="4" w:space="0" w:color="auto"/>
              <w:bottom w:val="single" w:sz="4" w:space="0" w:color="auto"/>
              <w:right w:val="single" w:sz="4" w:space="0" w:color="auto"/>
            </w:tcBorders>
            <w:shd w:val="clear" w:color="auto" w:fill="D9D9D9"/>
          </w:tcPr>
          <w:p w:rsidR="004C0BC4" w:rsidRPr="00657F2F" w:rsidRDefault="004C0BC4" w:rsidP="00A3122C">
            <w:pPr>
              <w:pStyle w:val="af4"/>
              <w:spacing w:line="240" w:lineRule="auto"/>
              <w:rPr>
                <w:rFonts w:ascii="宋体" w:hAnsi="宋体" w:hint="eastAsia"/>
                <w:szCs w:val="21"/>
              </w:rPr>
            </w:pPr>
            <w:r w:rsidRPr="00657F2F">
              <w:rPr>
                <w:rFonts w:ascii="宋体" w:hAnsi="宋体" w:hint="eastAsia"/>
                <w:szCs w:val="21"/>
              </w:rPr>
              <w:t>基金级别</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rsidR="004C0BC4" w:rsidRPr="00657F2F" w:rsidRDefault="00343F8D" w:rsidP="00A3122C">
            <w:pPr>
              <w:pStyle w:val="af5"/>
              <w:spacing w:line="240" w:lineRule="auto"/>
              <w:jc w:val="both"/>
              <w:rPr>
                <w:rFonts w:hint="eastAsia"/>
                <w:sz w:val="21"/>
                <w:szCs w:val="21"/>
              </w:rPr>
            </w:pPr>
            <w:r>
              <w:rPr>
                <w:rFonts w:hint="eastAsia"/>
                <w:sz w:val="21"/>
                <w:szCs w:val="21"/>
              </w:rPr>
              <w:t>恒越研究精选混合</w:t>
            </w:r>
            <w:r>
              <w:rPr>
                <w:sz w:val="21"/>
                <w:szCs w:val="21"/>
              </w:rPr>
              <w:t>A</w:t>
            </w:r>
            <w:r w:rsidR="006456E3">
              <w:rPr>
                <w:rFonts w:hint="eastAsia"/>
                <w:sz w:val="21"/>
                <w:szCs w:val="21"/>
              </w:rPr>
              <w:t>/B</w:t>
            </w:r>
          </w:p>
        </w:tc>
        <w:tc>
          <w:tcPr>
            <w:tcW w:w="2976" w:type="dxa"/>
            <w:tcBorders>
              <w:top w:val="single" w:sz="4" w:space="0" w:color="auto"/>
              <w:left w:val="single" w:sz="4" w:space="0" w:color="auto"/>
              <w:bottom w:val="single" w:sz="4" w:space="0" w:color="auto"/>
              <w:right w:val="single" w:sz="4" w:space="0" w:color="auto"/>
            </w:tcBorders>
            <w:shd w:val="clear" w:color="auto" w:fill="D9D9D9"/>
          </w:tcPr>
          <w:p w:rsidR="004C0BC4" w:rsidRPr="00657F2F" w:rsidRDefault="00343F8D" w:rsidP="00A3122C">
            <w:pPr>
              <w:pStyle w:val="af4"/>
              <w:spacing w:line="240" w:lineRule="auto"/>
              <w:rPr>
                <w:rFonts w:ascii="宋体" w:hAnsi="宋体" w:hint="eastAsia"/>
                <w:b/>
                <w:szCs w:val="21"/>
              </w:rPr>
            </w:pPr>
            <w:r>
              <w:rPr>
                <w:rFonts w:ascii="宋体" w:hAnsi="宋体" w:hint="eastAsia"/>
                <w:szCs w:val="21"/>
              </w:rPr>
              <w:t>恒越研究精选混合</w:t>
            </w:r>
            <w:r>
              <w:rPr>
                <w:rFonts w:ascii="宋体" w:hAnsi="宋体"/>
                <w:szCs w:val="21"/>
              </w:rPr>
              <w:t>C</w:t>
            </w:r>
          </w:p>
        </w:tc>
      </w:tr>
      <w:tr w:rsidR="004C0BC4" w:rsidRPr="00657F2F" w:rsidTr="00343F8D">
        <w:trPr>
          <w:trHeight w:val="679"/>
          <w:jc w:val="center"/>
        </w:trPr>
        <w:tc>
          <w:tcPr>
            <w:tcW w:w="2863" w:type="dxa"/>
            <w:tcBorders>
              <w:top w:val="single" w:sz="4" w:space="0" w:color="auto"/>
              <w:left w:val="single" w:sz="4" w:space="0" w:color="auto"/>
              <w:bottom w:val="single" w:sz="4" w:space="0" w:color="auto"/>
              <w:right w:val="single" w:sz="4" w:space="0" w:color="auto"/>
            </w:tcBorders>
            <w:shd w:val="clear" w:color="auto" w:fill="D9D9D9"/>
          </w:tcPr>
          <w:p w:rsidR="004C0BC4" w:rsidRPr="00657F2F" w:rsidRDefault="00343F8D" w:rsidP="00A3122C">
            <w:pPr>
              <w:pStyle w:val="af4"/>
              <w:spacing w:line="240" w:lineRule="auto"/>
              <w:rPr>
                <w:rFonts w:ascii="宋体" w:hAnsi="宋体" w:hint="eastAsia"/>
                <w:szCs w:val="21"/>
              </w:rPr>
            </w:pPr>
            <w:r>
              <w:rPr>
                <w:rFonts w:ascii="宋体" w:hAnsi="宋体"/>
                <w:szCs w:val="21"/>
              </w:rPr>
              <w:t>3.1.1</w:t>
            </w:r>
            <w:r w:rsidR="00BA000E" w:rsidRPr="00657F2F">
              <w:rPr>
                <w:rFonts w:ascii="宋体" w:hAnsi="宋体" w:hint="eastAsia"/>
                <w:szCs w:val="21"/>
              </w:rPr>
              <w:t xml:space="preserve"> </w:t>
            </w:r>
            <w:r w:rsidR="004C0BC4" w:rsidRPr="00657F2F">
              <w:rPr>
                <w:rFonts w:ascii="宋体" w:hAnsi="宋体" w:hint="eastAsia"/>
                <w:szCs w:val="21"/>
              </w:rPr>
              <w:t>期间数据和指标</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rsidR="004C0BC4" w:rsidRPr="00657F2F" w:rsidRDefault="004C0BC4" w:rsidP="00A3122C">
            <w:pPr>
              <w:pStyle w:val="af5"/>
              <w:spacing w:line="240" w:lineRule="auto"/>
              <w:jc w:val="center"/>
              <w:rPr>
                <w:rFonts w:hint="eastAsia"/>
                <w:sz w:val="21"/>
                <w:szCs w:val="21"/>
              </w:rPr>
            </w:pPr>
            <w:r w:rsidRPr="00657F2F">
              <w:rPr>
                <w:rFonts w:hint="eastAsia"/>
                <w:sz w:val="21"/>
                <w:szCs w:val="21"/>
              </w:rPr>
              <w:t>报告期</w:t>
            </w:r>
            <w:r w:rsidRPr="00657F2F">
              <w:rPr>
                <w:sz w:val="21"/>
                <w:szCs w:val="21"/>
              </w:rPr>
              <w:t>(</w:t>
            </w:r>
            <w:r w:rsidR="00343F8D">
              <w:rPr>
                <w:sz w:val="21"/>
                <w:szCs w:val="21"/>
              </w:rPr>
              <w:t>2019年1月1日</w:t>
            </w:r>
            <w:r w:rsidRPr="00657F2F">
              <w:rPr>
                <w:rFonts w:hint="eastAsia"/>
                <w:sz w:val="21"/>
                <w:szCs w:val="21"/>
              </w:rPr>
              <w:t xml:space="preserve"> - </w:t>
            </w:r>
            <w:r w:rsidR="00343F8D">
              <w:rPr>
                <w:sz w:val="21"/>
                <w:szCs w:val="21"/>
              </w:rPr>
              <w:t>2019年6月30日</w:t>
            </w:r>
            <w:r w:rsidRPr="00657F2F">
              <w:rPr>
                <w:sz w:val="21"/>
                <w:szCs w:val="21"/>
              </w:rPr>
              <w:t>)</w:t>
            </w:r>
          </w:p>
        </w:tc>
        <w:tc>
          <w:tcPr>
            <w:tcW w:w="2976" w:type="dxa"/>
            <w:tcBorders>
              <w:top w:val="single" w:sz="4" w:space="0" w:color="auto"/>
              <w:left w:val="single" w:sz="4" w:space="0" w:color="auto"/>
              <w:bottom w:val="single" w:sz="4" w:space="0" w:color="auto"/>
              <w:right w:val="single" w:sz="4" w:space="0" w:color="auto"/>
            </w:tcBorders>
            <w:shd w:val="clear" w:color="auto" w:fill="D9D9D9"/>
          </w:tcPr>
          <w:p w:rsidR="004C0BC4" w:rsidRPr="00657F2F" w:rsidRDefault="004C0BC4" w:rsidP="00A3122C">
            <w:pPr>
              <w:pStyle w:val="af5"/>
              <w:spacing w:line="240" w:lineRule="auto"/>
              <w:jc w:val="center"/>
              <w:rPr>
                <w:rFonts w:hint="eastAsia"/>
                <w:sz w:val="21"/>
                <w:szCs w:val="21"/>
              </w:rPr>
            </w:pPr>
            <w:r w:rsidRPr="00657F2F">
              <w:rPr>
                <w:rFonts w:hint="eastAsia"/>
                <w:sz w:val="21"/>
                <w:szCs w:val="21"/>
              </w:rPr>
              <w:t>报告期</w:t>
            </w:r>
            <w:r w:rsidRPr="00657F2F">
              <w:rPr>
                <w:sz w:val="21"/>
                <w:szCs w:val="21"/>
              </w:rPr>
              <w:t>(</w:t>
            </w:r>
            <w:r w:rsidR="00343F8D">
              <w:rPr>
                <w:sz w:val="21"/>
                <w:szCs w:val="21"/>
              </w:rPr>
              <w:t>2019年1月1日</w:t>
            </w:r>
            <w:r w:rsidRPr="00657F2F">
              <w:rPr>
                <w:rFonts w:hint="eastAsia"/>
                <w:sz w:val="21"/>
                <w:szCs w:val="21"/>
              </w:rPr>
              <w:t xml:space="preserve"> - </w:t>
            </w:r>
            <w:r w:rsidR="00343F8D">
              <w:rPr>
                <w:sz w:val="21"/>
                <w:szCs w:val="21"/>
              </w:rPr>
              <w:t>2019年6月30日</w:t>
            </w:r>
            <w:r w:rsidRPr="00657F2F">
              <w:rPr>
                <w:sz w:val="21"/>
                <w:szCs w:val="21"/>
              </w:rPr>
              <w:t>)</w:t>
            </w:r>
          </w:p>
        </w:tc>
      </w:tr>
      <w:tr w:rsidR="004C0BC4" w:rsidRPr="00657F2F" w:rsidTr="00343F8D">
        <w:trPr>
          <w:jc w:val="center"/>
        </w:trPr>
        <w:tc>
          <w:tcPr>
            <w:tcW w:w="2863" w:type="dxa"/>
            <w:tcBorders>
              <w:top w:val="single" w:sz="4" w:space="0" w:color="auto"/>
              <w:left w:val="single" w:sz="4" w:space="0" w:color="auto"/>
              <w:bottom w:val="single" w:sz="4" w:space="0" w:color="auto"/>
              <w:right w:val="single" w:sz="4" w:space="0" w:color="auto"/>
            </w:tcBorders>
          </w:tcPr>
          <w:p w:rsidR="004C0BC4" w:rsidRPr="00657F2F" w:rsidRDefault="004C0BC4" w:rsidP="00A3122C">
            <w:pPr>
              <w:pStyle w:val="af4"/>
              <w:spacing w:line="240" w:lineRule="auto"/>
              <w:rPr>
                <w:rFonts w:ascii="宋体" w:hAnsi="宋体" w:hint="eastAsia"/>
                <w:szCs w:val="21"/>
              </w:rPr>
            </w:pPr>
            <w:r w:rsidRPr="00657F2F">
              <w:rPr>
                <w:rFonts w:ascii="宋体" w:hAnsi="宋体" w:hint="eastAsia"/>
                <w:szCs w:val="21"/>
              </w:rPr>
              <w:t>本期已实现收益</w:t>
            </w:r>
          </w:p>
        </w:tc>
        <w:tc>
          <w:tcPr>
            <w:tcW w:w="3261" w:type="dxa"/>
            <w:tcBorders>
              <w:top w:val="single" w:sz="4" w:space="0" w:color="auto"/>
              <w:left w:val="single" w:sz="4" w:space="0" w:color="auto"/>
              <w:bottom w:val="single" w:sz="4" w:space="0" w:color="auto"/>
              <w:right w:val="single" w:sz="4" w:space="0" w:color="auto"/>
            </w:tcBorders>
            <w:vAlign w:val="center"/>
          </w:tcPr>
          <w:p w:rsidR="004C0BC4" w:rsidRPr="00657F2F" w:rsidRDefault="00343F8D" w:rsidP="00A3122C">
            <w:pPr>
              <w:pStyle w:val="af5"/>
              <w:spacing w:line="240" w:lineRule="auto"/>
              <w:jc w:val="right"/>
              <w:rPr>
                <w:rFonts w:hint="eastAsia"/>
                <w:sz w:val="21"/>
                <w:szCs w:val="21"/>
              </w:rPr>
            </w:pPr>
            <w:r>
              <w:rPr>
                <w:sz w:val="21"/>
                <w:szCs w:val="21"/>
              </w:rPr>
              <w:t>7,064,718.42</w:t>
            </w:r>
          </w:p>
        </w:tc>
        <w:tc>
          <w:tcPr>
            <w:tcW w:w="2976" w:type="dxa"/>
            <w:tcBorders>
              <w:top w:val="single" w:sz="4" w:space="0" w:color="auto"/>
              <w:left w:val="single" w:sz="4" w:space="0" w:color="auto"/>
              <w:bottom w:val="single" w:sz="4" w:space="0" w:color="auto"/>
              <w:right w:val="single" w:sz="4" w:space="0" w:color="auto"/>
            </w:tcBorders>
            <w:vAlign w:val="center"/>
          </w:tcPr>
          <w:p w:rsidR="004C0BC4" w:rsidRPr="00657F2F" w:rsidRDefault="00343F8D" w:rsidP="00A3122C">
            <w:pPr>
              <w:pStyle w:val="af5"/>
              <w:spacing w:line="240" w:lineRule="auto"/>
              <w:jc w:val="right"/>
              <w:rPr>
                <w:rFonts w:hint="eastAsia"/>
                <w:sz w:val="21"/>
                <w:szCs w:val="21"/>
              </w:rPr>
            </w:pPr>
            <w:r>
              <w:rPr>
                <w:sz w:val="21"/>
                <w:szCs w:val="21"/>
              </w:rPr>
              <w:t>39.17</w:t>
            </w:r>
          </w:p>
        </w:tc>
      </w:tr>
      <w:tr w:rsidR="004C0BC4" w:rsidRPr="00657F2F" w:rsidTr="00343F8D">
        <w:trPr>
          <w:jc w:val="center"/>
        </w:trPr>
        <w:tc>
          <w:tcPr>
            <w:tcW w:w="2863" w:type="dxa"/>
            <w:tcBorders>
              <w:top w:val="single" w:sz="4" w:space="0" w:color="auto"/>
              <w:left w:val="single" w:sz="4" w:space="0" w:color="auto"/>
              <w:bottom w:val="single" w:sz="4" w:space="0" w:color="auto"/>
              <w:right w:val="single" w:sz="4" w:space="0" w:color="auto"/>
            </w:tcBorders>
          </w:tcPr>
          <w:p w:rsidR="004C0BC4" w:rsidRPr="00657F2F" w:rsidRDefault="004C0BC4" w:rsidP="00A3122C">
            <w:pPr>
              <w:pStyle w:val="af4"/>
              <w:spacing w:line="240" w:lineRule="auto"/>
              <w:rPr>
                <w:rFonts w:ascii="宋体" w:hAnsi="宋体" w:hint="eastAsia"/>
                <w:szCs w:val="21"/>
              </w:rPr>
            </w:pPr>
            <w:r w:rsidRPr="00657F2F">
              <w:rPr>
                <w:rFonts w:ascii="宋体" w:hAnsi="宋体" w:hint="eastAsia"/>
                <w:szCs w:val="21"/>
              </w:rPr>
              <w:t>本期利润</w:t>
            </w:r>
          </w:p>
        </w:tc>
        <w:tc>
          <w:tcPr>
            <w:tcW w:w="3261" w:type="dxa"/>
            <w:tcBorders>
              <w:top w:val="single" w:sz="4" w:space="0" w:color="auto"/>
              <w:left w:val="single" w:sz="4" w:space="0" w:color="auto"/>
              <w:bottom w:val="single" w:sz="4" w:space="0" w:color="auto"/>
              <w:right w:val="single" w:sz="4" w:space="0" w:color="auto"/>
            </w:tcBorders>
            <w:vAlign w:val="center"/>
          </w:tcPr>
          <w:p w:rsidR="004C0BC4" w:rsidRPr="00657F2F" w:rsidRDefault="00343F8D" w:rsidP="00A3122C">
            <w:pPr>
              <w:pStyle w:val="af5"/>
              <w:spacing w:line="240" w:lineRule="auto"/>
              <w:jc w:val="right"/>
              <w:rPr>
                <w:rFonts w:hint="eastAsia"/>
                <w:sz w:val="21"/>
                <w:szCs w:val="21"/>
              </w:rPr>
            </w:pPr>
            <w:r>
              <w:rPr>
                <w:sz w:val="21"/>
                <w:szCs w:val="21"/>
              </w:rPr>
              <w:t>17,140,187.74</w:t>
            </w:r>
          </w:p>
        </w:tc>
        <w:tc>
          <w:tcPr>
            <w:tcW w:w="2976" w:type="dxa"/>
            <w:tcBorders>
              <w:top w:val="single" w:sz="4" w:space="0" w:color="auto"/>
              <w:left w:val="single" w:sz="4" w:space="0" w:color="auto"/>
              <w:bottom w:val="single" w:sz="4" w:space="0" w:color="auto"/>
              <w:right w:val="single" w:sz="4" w:space="0" w:color="auto"/>
            </w:tcBorders>
            <w:vAlign w:val="center"/>
          </w:tcPr>
          <w:p w:rsidR="004C0BC4" w:rsidRPr="00657F2F" w:rsidRDefault="00343F8D" w:rsidP="00A3122C">
            <w:pPr>
              <w:pStyle w:val="af5"/>
              <w:spacing w:line="240" w:lineRule="auto"/>
              <w:jc w:val="right"/>
              <w:rPr>
                <w:rFonts w:hint="eastAsia"/>
                <w:sz w:val="21"/>
                <w:szCs w:val="21"/>
              </w:rPr>
            </w:pPr>
            <w:r>
              <w:rPr>
                <w:sz w:val="21"/>
                <w:szCs w:val="21"/>
              </w:rPr>
              <w:t>-91.08</w:t>
            </w:r>
          </w:p>
        </w:tc>
      </w:tr>
      <w:tr w:rsidR="004C0BC4" w:rsidRPr="00657F2F" w:rsidTr="00343F8D">
        <w:trPr>
          <w:jc w:val="center"/>
        </w:trPr>
        <w:tc>
          <w:tcPr>
            <w:tcW w:w="2863" w:type="dxa"/>
            <w:tcBorders>
              <w:top w:val="single" w:sz="4" w:space="0" w:color="auto"/>
              <w:left w:val="single" w:sz="4" w:space="0" w:color="auto"/>
              <w:bottom w:val="single" w:sz="4" w:space="0" w:color="auto"/>
              <w:right w:val="single" w:sz="4" w:space="0" w:color="auto"/>
            </w:tcBorders>
            <w:vAlign w:val="center"/>
          </w:tcPr>
          <w:p w:rsidR="004C0BC4" w:rsidRPr="00657F2F" w:rsidRDefault="004C0BC4" w:rsidP="00A3122C">
            <w:pPr>
              <w:pStyle w:val="af4"/>
              <w:spacing w:line="240" w:lineRule="auto"/>
              <w:jc w:val="both"/>
              <w:rPr>
                <w:rFonts w:ascii="宋体" w:hAnsi="宋体" w:hint="eastAsia"/>
                <w:szCs w:val="21"/>
              </w:rPr>
            </w:pPr>
            <w:r w:rsidRPr="00657F2F">
              <w:rPr>
                <w:rFonts w:ascii="宋体" w:hAnsi="宋体" w:hint="eastAsia"/>
                <w:szCs w:val="21"/>
              </w:rPr>
              <w:t>加权平均基金份额本期利润</w:t>
            </w:r>
          </w:p>
        </w:tc>
        <w:tc>
          <w:tcPr>
            <w:tcW w:w="3261" w:type="dxa"/>
            <w:tcBorders>
              <w:top w:val="single" w:sz="4" w:space="0" w:color="auto"/>
              <w:left w:val="single" w:sz="4" w:space="0" w:color="auto"/>
              <w:bottom w:val="single" w:sz="4" w:space="0" w:color="auto"/>
              <w:right w:val="single" w:sz="4" w:space="0" w:color="auto"/>
            </w:tcBorders>
            <w:vAlign w:val="center"/>
          </w:tcPr>
          <w:p w:rsidR="004C0BC4" w:rsidRPr="00657F2F" w:rsidRDefault="00343F8D" w:rsidP="00A3122C">
            <w:pPr>
              <w:pStyle w:val="af5"/>
              <w:spacing w:line="240" w:lineRule="auto"/>
              <w:jc w:val="right"/>
              <w:rPr>
                <w:rFonts w:hint="eastAsia"/>
                <w:sz w:val="21"/>
                <w:szCs w:val="21"/>
              </w:rPr>
            </w:pPr>
            <w:r>
              <w:rPr>
                <w:sz w:val="21"/>
                <w:szCs w:val="21"/>
              </w:rPr>
              <w:t>0.2481</w:t>
            </w:r>
          </w:p>
        </w:tc>
        <w:tc>
          <w:tcPr>
            <w:tcW w:w="2976" w:type="dxa"/>
            <w:tcBorders>
              <w:top w:val="single" w:sz="4" w:space="0" w:color="auto"/>
              <w:left w:val="single" w:sz="4" w:space="0" w:color="auto"/>
              <w:bottom w:val="single" w:sz="4" w:space="0" w:color="auto"/>
              <w:right w:val="single" w:sz="4" w:space="0" w:color="auto"/>
            </w:tcBorders>
            <w:vAlign w:val="center"/>
          </w:tcPr>
          <w:p w:rsidR="004C0BC4" w:rsidRPr="00657F2F" w:rsidRDefault="00343F8D" w:rsidP="00A3122C">
            <w:pPr>
              <w:pStyle w:val="af5"/>
              <w:spacing w:line="240" w:lineRule="auto"/>
              <w:jc w:val="right"/>
              <w:rPr>
                <w:rFonts w:hint="eastAsia"/>
                <w:sz w:val="21"/>
                <w:szCs w:val="21"/>
              </w:rPr>
            </w:pPr>
            <w:r>
              <w:rPr>
                <w:sz w:val="21"/>
                <w:szCs w:val="21"/>
              </w:rPr>
              <w:t>-0.0616</w:t>
            </w:r>
          </w:p>
        </w:tc>
      </w:tr>
      <w:tr w:rsidR="004C0BC4" w:rsidRPr="00657F2F" w:rsidTr="00343F8D">
        <w:trPr>
          <w:jc w:val="center"/>
        </w:trPr>
        <w:tc>
          <w:tcPr>
            <w:tcW w:w="2863" w:type="dxa"/>
            <w:tcBorders>
              <w:top w:val="single" w:sz="4" w:space="0" w:color="auto"/>
              <w:left w:val="single" w:sz="4" w:space="0" w:color="auto"/>
              <w:bottom w:val="single" w:sz="4" w:space="0" w:color="auto"/>
              <w:right w:val="single" w:sz="4" w:space="0" w:color="auto"/>
            </w:tcBorders>
            <w:vAlign w:val="center"/>
          </w:tcPr>
          <w:p w:rsidR="004C0BC4" w:rsidRPr="00657F2F" w:rsidRDefault="004C0BC4" w:rsidP="00A3122C">
            <w:pPr>
              <w:pStyle w:val="af4"/>
              <w:spacing w:line="240" w:lineRule="auto"/>
              <w:jc w:val="both"/>
              <w:rPr>
                <w:rFonts w:ascii="宋体" w:hAnsi="宋体" w:hint="eastAsia"/>
                <w:szCs w:val="21"/>
              </w:rPr>
            </w:pPr>
            <w:r w:rsidRPr="00657F2F">
              <w:rPr>
                <w:rFonts w:ascii="宋体" w:hAnsi="宋体" w:hint="eastAsia"/>
                <w:szCs w:val="21"/>
              </w:rPr>
              <w:t>本期基金份额净值增长率</w:t>
            </w:r>
          </w:p>
        </w:tc>
        <w:tc>
          <w:tcPr>
            <w:tcW w:w="3261" w:type="dxa"/>
            <w:tcBorders>
              <w:top w:val="single" w:sz="4" w:space="0" w:color="auto"/>
              <w:left w:val="single" w:sz="4" w:space="0" w:color="auto"/>
              <w:bottom w:val="single" w:sz="4" w:space="0" w:color="auto"/>
              <w:right w:val="single" w:sz="4" w:space="0" w:color="auto"/>
            </w:tcBorders>
            <w:vAlign w:val="center"/>
          </w:tcPr>
          <w:p w:rsidR="004C0BC4" w:rsidRPr="00657F2F" w:rsidRDefault="00343F8D" w:rsidP="00A3122C">
            <w:pPr>
              <w:pStyle w:val="af5"/>
              <w:spacing w:line="240" w:lineRule="auto"/>
              <w:jc w:val="right"/>
              <w:rPr>
                <w:rFonts w:hint="eastAsia"/>
                <w:sz w:val="21"/>
                <w:szCs w:val="21"/>
              </w:rPr>
            </w:pPr>
            <w:r>
              <w:rPr>
                <w:sz w:val="21"/>
                <w:szCs w:val="21"/>
              </w:rPr>
              <w:t>15.64%</w:t>
            </w:r>
          </w:p>
        </w:tc>
        <w:tc>
          <w:tcPr>
            <w:tcW w:w="2976" w:type="dxa"/>
            <w:tcBorders>
              <w:top w:val="single" w:sz="4" w:space="0" w:color="auto"/>
              <w:left w:val="single" w:sz="4" w:space="0" w:color="auto"/>
              <w:bottom w:val="single" w:sz="4" w:space="0" w:color="auto"/>
              <w:right w:val="single" w:sz="4" w:space="0" w:color="auto"/>
            </w:tcBorders>
            <w:vAlign w:val="center"/>
          </w:tcPr>
          <w:p w:rsidR="004C0BC4" w:rsidRPr="00657F2F" w:rsidRDefault="00343F8D" w:rsidP="00A3122C">
            <w:pPr>
              <w:pStyle w:val="af5"/>
              <w:spacing w:line="240" w:lineRule="auto"/>
              <w:jc w:val="right"/>
              <w:rPr>
                <w:rFonts w:hint="eastAsia"/>
                <w:sz w:val="21"/>
                <w:szCs w:val="21"/>
              </w:rPr>
            </w:pPr>
            <w:r>
              <w:rPr>
                <w:sz w:val="21"/>
                <w:szCs w:val="21"/>
              </w:rPr>
              <w:t>-7.37%</w:t>
            </w:r>
          </w:p>
        </w:tc>
      </w:tr>
      <w:tr w:rsidR="004C0BC4" w:rsidRPr="00657F2F" w:rsidTr="00343F8D">
        <w:trPr>
          <w:jc w:val="center"/>
        </w:trPr>
        <w:tc>
          <w:tcPr>
            <w:tcW w:w="2863" w:type="dxa"/>
            <w:tcBorders>
              <w:top w:val="single" w:sz="4" w:space="0" w:color="auto"/>
              <w:left w:val="single" w:sz="4" w:space="0" w:color="auto"/>
              <w:bottom w:val="single" w:sz="4" w:space="0" w:color="auto"/>
              <w:right w:val="single" w:sz="4" w:space="0" w:color="auto"/>
            </w:tcBorders>
            <w:shd w:val="clear" w:color="auto" w:fill="D9D9D9"/>
          </w:tcPr>
          <w:p w:rsidR="004C0BC4" w:rsidRPr="00657F2F" w:rsidRDefault="00343F8D" w:rsidP="00A3122C">
            <w:pPr>
              <w:pStyle w:val="af4"/>
              <w:spacing w:line="240" w:lineRule="auto"/>
              <w:rPr>
                <w:rFonts w:ascii="宋体" w:hAnsi="宋体" w:hint="eastAsia"/>
                <w:szCs w:val="21"/>
              </w:rPr>
            </w:pPr>
            <w:r>
              <w:rPr>
                <w:rFonts w:ascii="宋体" w:hAnsi="宋体"/>
                <w:szCs w:val="21"/>
              </w:rPr>
              <w:t>3.1.2</w:t>
            </w:r>
            <w:r w:rsidR="0040108E" w:rsidRPr="00657F2F">
              <w:rPr>
                <w:rFonts w:ascii="宋体" w:hAnsi="宋体" w:hint="eastAsia"/>
                <w:szCs w:val="21"/>
              </w:rPr>
              <w:t xml:space="preserve"> </w:t>
            </w:r>
            <w:r w:rsidR="004C0BC4" w:rsidRPr="00657F2F">
              <w:rPr>
                <w:rFonts w:ascii="宋体" w:hAnsi="宋体" w:hint="eastAsia"/>
                <w:szCs w:val="21"/>
              </w:rPr>
              <w:t>期末数据和指标</w:t>
            </w:r>
          </w:p>
        </w:tc>
        <w:tc>
          <w:tcPr>
            <w:tcW w:w="62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C0BC4" w:rsidRPr="00657F2F" w:rsidRDefault="004C0BC4" w:rsidP="00A3122C">
            <w:pPr>
              <w:pStyle w:val="af5"/>
              <w:spacing w:line="240" w:lineRule="auto"/>
              <w:jc w:val="center"/>
              <w:rPr>
                <w:rFonts w:hint="eastAsia"/>
                <w:sz w:val="21"/>
                <w:szCs w:val="21"/>
              </w:rPr>
            </w:pPr>
            <w:r w:rsidRPr="00657F2F">
              <w:rPr>
                <w:rFonts w:hint="eastAsia"/>
                <w:sz w:val="21"/>
                <w:szCs w:val="21"/>
              </w:rPr>
              <w:t xml:space="preserve">报告期末( </w:t>
            </w:r>
            <w:r w:rsidR="00343F8D">
              <w:rPr>
                <w:sz w:val="21"/>
                <w:szCs w:val="21"/>
              </w:rPr>
              <w:t>2019年6月30日</w:t>
            </w:r>
            <w:r w:rsidRPr="00657F2F">
              <w:rPr>
                <w:rFonts w:hint="eastAsia"/>
                <w:sz w:val="21"/>
                <w:szCs w:val="21"/>
              </w:rPr>
              <w:t xml:space="preserve"> )</w:t>
            </w:r>
          </w:p>
        </w:tc>
      </w:tr>
      <w:tr w:rsidR="004C0BC4" w:rsidRPr="00657F2F" w:rsidTr="00343F8D">
        <w:trPr>
          <w:jc w:val="center"/>
        </w:trPr>
        <w:tc>
          <w:tcPr>
            <w:tcW w:w="2863" w:type="dxa"/>
            <w:tcBorders>
              <w:top w:val="single" w:sz="4" w:space="0" w:color="auto"/>
              <w:left w:val="single" w:sz="4" w:space="0" w:color="auto"/>
              <w:bottom w:val="single" w:sz="4" w:space="0" w:color="auto"/>
              <w:right w:val="single" w:sz="4" w:space="0" w:color="auto"/>
            </w:tcBorders>
            <w:vAlign w:val="center"/>
          </w:tcPr>
          <w:p w:rsidR="004C0BC4" w:rsidRPr="00657F2F" w:rsidRDefault="004C0BC4" w:rsidP="00A3122C">
            <w:pPr>
              <w:pStyle w:val="af4"/>
              <w:spacing w:line="240" w:lineRule="auto"/>
              <w:jc w:val="both"/>
              <w:rPr>
                <w:rFonts w:ascii="宋体" w:hAnsi="宋体" w:hint="eastAsia"/>
                <w:szCs w:val="21"/>
              </w:rPr>
            </w:pPr>
            <w:r w:rsidRPr="00657F2F">
              <w:rPr>
                <w:rFonts w:ascii="宋体" w:hAnsi="宋体" w:hint="eastAsia"/>
                <w:szCs w:val="21"/>
              </w:rPr>
              <w:t>期末可供分配基金份额利润</w:t>
            </w:r>
          </w:p>
        </w:tc>
        <w:tc>
          <w:tcPr>
            <w:tcW w:w="3261" w:type="dxa"/>
            <w:tcBorders>
              <w:top w:val="single" w:sz="4" w:space="0" w:color="auto"/>
              <w:left w:val="single" w:sz="4" w:space="0" w:color="auto"/>
              <w:bottom w:val="single" w:sz="4" w:space="0" w:color="auto"/>
              <w:right w:val="single" w:sz="4" w:space="0" w:color="auto"/>
            </w:tcBorders>
            <w:vAlign w:val="center"/>
          </w:tcPr>
          <w:p w:rsidR="004C0BC4" w:rsidRPr="00657F2F" w:rsidRDefault="00343F8D" w:rsidP="00A3122C">
            <w:pPr>
              <w:pStyle w:val="af5"/>
              <w:spacing w:line="240" w:lineRule="auto"/>
              <w:jc w:val="right"/>
              <w:rPr>
                <w:rFonts w:hint="eastAsia"/>
                <w:sz w:val="21"/>
                <w:szCs w:val="21"/>
              </w:rPr>
            </w:pPr>
            <w:r>
              <w:rPr>
                <w:sz w:val="21"/>
                <w:szCs w:val="21"/>
              </w:rPr>
              <w:t>0.0604</w:t>
            </w:r>
          </w:p>
        </w:tc>
        <w:tc>
          <w:tcPr>
            <w:tcW w:w="2976" w:type="dxa"/>
            <w:tcBorders>
              <w:top w:val="single" w:sz="4" w:space="0" w:color="auto"/>
              <w:left w:val="single" w:sz="4" w:space="0" w:color="auto"/>
              <w:bottom w:val="single" w:sz="4" w:space="0" w:color="auto"/>
              <w:right w:val="single" w:sz="4" w:space="0" w:color="auto"/>
            </w:tcBorders>
            <w:vAlign w:val="center"/>
          </w:tcPr>
          <w:p w:rsidR="004C0BC4" w:rsidRPr="00657F2F" w:rsidRDefault="00343F8D" w:rsidP="00A3122C">
            <w:pPr>
              <w:pStyle w:val="af5"/>
              <w:spacing w:line="240" w:lineRule="auto"/>
              <w:jc w:val="right"/>
              <w:rPr>
                <w:rFonts w:hint="eastAsia"/>
                <w:sz w:val="21"/>
                <w:szCs w:val="21"/>
              </w:rPr>
            </w:pPr>
            <w:r>
              <w:rPr>
                <w:sz w:val="21"/>
                <w:szCs w:val="21"/>
              </w:rPr>
              <w:t>0.0619</w:t>
            </w:r>
          </w:p>
        </w:tc>
      </w:tr>
      <w:tr w:rsidR="004C0BC4" w:rsidRPr="00657F2F" w:rsidTr="00343F8D">
        <w:trPr>
          <w:jc w:val="center"/>
        </w:trPr>
        <w:tc>
          <w:tcPr>
            <w:tcW w:w="2863" w:type="dxa"/>
            <w:tcBorders>
              <w:top w:val="single" w:sz="4" w:space="0" w:color="auto"/>
              <w:left w:val="single" w:sz="4" w:space="0" w:color="auto"/>
              <w:bottom w:val="single" w:sz="4" w:space="0" w:color="auto"/>
              <w:right w:val="single" w:sz="4" w:space="0" w:color="auto"/>
            </w:tcBorders>
            <w:vAlign w:val="center"/>
          </w:tcPr>
          <w:p w:rsidR="004C0BC4" w:rsidRPr="00657F2F" w:rsidRDefault="004C0BC4" w:rsidP="00A3122C">
            <w:pPr>
              <w:pStyle w:val="af4"/>
              <w:spacing w:line="240" w:lineRule="auto"/>
              <w:jc w:val="both"/>
              <w:rPr>
                <w:rFonts w:ascii="宋体" w:hAnsi="宋体" w:hint="eastAsia"/>
                <w:szCs w:val="21"/>
              </w:rPr>
            </w:pPr>
            <w:r w:rsidRPr="00657F2F">
              <w:rPr>
                <w:rFonts w:ascii="宋体" w:hAnsi="宋体" w:hint="eastAsia"/>
                <w:szCs w:val="21"/>
              </w:rPr>
              <w:t>期末基金资产净值</w:t>
            </w:r>
          </w:p>
        </w:tc>
        <w:tc>
          <w:tcPr>
            <w:tcW w:w="3261" w:type="dxa"/>
            <w:tcBorders>
              <w:top w:val="single" w:sz="4" w:space="0" w:color="auto"/>
              <w:left w:val="single" w:sz="4" w:space="0" w:color="auto"/>
              <w:bottom w:val="single" w:sz="4" w:space="0" w:color="auto"/>
              <w:right w:val="single" w:sz="4" w:space="0" w:color="auto"/>
            </w:tcBorders>
            <w:vAlign w:val="center"/>
          </w:tcPr>
          <w:p w:rsidR="004C0BC4" w:rsidRPr="00657F2F" w:rsidRDefault="00343F8D" w:rsidP="00A3122C">
            <w:pPr>
              <w:pStyle w:val="af5"/>
              <w:spacing w:line="240" w:lineRule="auto"/>
              <w:jc w:val="right"/>
              <w:rPr>
                <w:rFonts w:hint="eastAsia"/>
                <w:sz w:val="21"/>
                <w:szCs w:val="21"/>
              </w:rPr>
            </w:pPr>
            <w:r>
              <w:rPr>
                <w:sz w:val="21"/>
                <w:szCs w:val="21"/>
              </w:rPr>
              <w:t>49,421,367.25</w:t>
            </w:r>
          </w:p>
        </w:tc>
        <w:tc>
          <w:tcPr>
            <w:tcW w:w="2976" w:type="dxa"/>
            <w:tcBorders>
              <w:top w:val="single" w:sz="4" w:space="0" w:color="auto"/>
              <w:left w:val="single" w:sz="4" w:space="0" w:color="auto"/>
              <w:bottom w:val="single" w:sz="4" w:space="0" w:color="auto"/>
              <w:right w:val="single" w:sz="4" w:space="0" w:color="auto"/>
            </w:tcBorders>
            <w:vAlign w:val="center"/>
          </w:tcPr>
          <w:p w:rsidR="004C0BC4" w:rsidRPr="00657F2F" w:rsidRDefault="00343F8D" w:rsidP="00A3122C">
            <w:pPr>
              <w:pStyle w:val="af5"/>
              <w:spacing w:line="240" w:lineRule="auto"/>
              <w:jc w:val="right"/>
              <w:rPr>
                <w:rFonts w:hint="eastAsia"/>
                <w:sz w:val="21"/>
                <w:szCs w:val="21"/>
              </w:rPr>
            </w:pPr>
            <w:r>
              <w:rPr>
                <w:sz w:val="21"/>
                <w:szCs w:val="21"/>
              </w:rPr>
              <w:t>1,918.92</w:t>
            </w:r>
          </w:p>
        </w:tc>
      </w:tr>
      <w:tr w:rsidR="004C0BC4" w:rsidRPr="00657F2F" w:rsidTr="00343F8D">
        <w:trPr>
          <w:jc w:val="center"/>
        </w:trPr>
        <w:tc>
          <w:tcPr>
            <w:tcW w:w="2863" w:type="dxa"/>
            <w:tcBorders>
              <w:top w:val="single" w:sz="4" w:space="0" w:color="auto"/>
              <w:left w:val="single" w:sz="4" w:space="0" w:color="auto"/>
              <w:bottom w:val="single" w:sz="4" w:space="0" w:color="auto"/>
              <w:right w:val="single" w:sz="4" w:space="0" w:color="auto"/>
            </w:tcBorders>
            <w:vAlign w:val="center"/>
          </w:tcPr>
          <w:p w:rsidR="004C0BC4" w:rsidRPr="00657F2F" w:rsidRDefault="004C0BC4" w:rsidP="00A3122C">
            <w:pPr>
              <w:pStyle w:val="af4"/>
              <w:spacing w:line="240" w:lineRule="auto"/>
              <w:jc w:val="both"/>
              <w:rPr>
                <w:rFonts w:ascii="宋体" w:hAnsi="宋体" w:hint="eastAsia"/>
                <w:szCs w:val="21"/>
              </w:rPr>
            </w:pPr>
            <w:r w:rsidRPr="00657F2F">
              <w:rPr>
                <w:rFonts w:ascii="宋体" w:hAnsi="宋体" w:hint="eastAsia"/>
                <w:szCs w:val="21"/>
              </w:rPr>
              <w:t>期末基金份额净值</w:t>
            </w:r>
          </w:p>
        </w:tc>
        <w:tc>
          <w:tcPr>
            <w:tcW w:w="3261" w:type="dxa"/>
            <w:tcBorders>
              <w:top w:val="single" w:sz="4" w:space="0" w:color="auto"/>
              <w:left w:val="single" w:sz="4" w:space="0" w:color="auto"/>
              <w:bottom w:val="single" w:sz="4" w:space="0" w:color="auto"/>
              <w:right w:val="single" w:sz="4" w:space="0" w:color="auto"/>
            </w:tcBorders>
            <w:vAlign w:val="center"/>
          </w:tcPr>
          <w:p w:rsidR="004C0BC4" w:rsidRPr="00657F2F" w:rsidRDefault="00343F8D" w:rsidP="00A3122C">
            <w:pPr>
              <w:pStyle w:val="af5"/>
              <w:spacing w:line="240" w:lineRule="auto"/>
              <w:jc w:val="right"/>
              <w:rPr>
                <w:rFonts w:hint="eastAsia"/>
                <w:sz w:val="21"/>
                <w:szCs w:val="21"/>
              </w:rPr>
            </w:pPr>
            <w:r>
              <w:rPr>
                <w:sz w:val="21"/>
                <w:szCs w:val="21"/>
              </w:rPr>
              <w:t>1.0604</w:t>
            </w:r>
          </w:p>
        </w:tc>
        <w:tc>
          <w:tcPr>
            <w:tcW w:w="2976" w:type="dxa"/>
            <w:tcBorders>
              <w:top w:val="single" w:sz="4" w:space="0" w:color="auto"/>
              <w:left w:val="single" w:sz="4" w:space="0" w:color="auto"/>
              <w:bottom w:val="single" w:sz="4" w:space="0" w:color="auto"/>
              <w:right w:val="single" w:sz="4" w:space="0" w:color="auto"/>
            </w:tcBorders>
            <w:vAlign w:val="center"/>
          </w:tcPr>
          <w:p w:rsidR="004C0BC4" w:rsidRPr="00657F2F" w:rsidRDefault="00343F8D" w:rsidP="00A3122C">
            <w:pPr>
              <w:pStyle w:val="af5"/>
              <w:spacing w:line="240" w:lineRule="auto"/>
              <w:jc w:val="right"/>
              <w:rPr>
                <w:rFonts w:hint="eastAsia"/>
                <w:sz w:val="21"/>
                <w:szCs w:val="21"/>
              </w:rPr>
            </w:pPr>
            <w:r>
              <w:rPr>
                <w:sz w:val="21"/>
                <w:szCs w:val="21"/>
              </w:rPr>
              <w:t>1.0619</w:t>
            </w:r>
          </w:p>
        </w:tc>
      </w:tr>
    </w:tbl>
    <w:p w:rsidR="00343F8D" w:rsidRDefault="00343F8D">
      <w:pPr>
        <w:rPr>
          <w:rFonts w:ascii="宋体" w:hAnsi="宋体"/>
          <w:szCs w:val="24"/>
        </w:rPr>
      </w:pPr>
      <w:r>
        <w:rPr>
          <w:rFonts w:ascii="宋体" w:hAnsi="宋体" w:hint="eastAsia"/>
          <w:szCs w:val="24"/>
        </w:rPr>
        <w:t>注：</w:t>
      </w:r>
      <w:r>
        <w:rPr>
          <w:rFonts w:ascii="宋体" w:hAnsi="宋体"/>
          <w:szCs w:val="24"/>
        </w:rPr>
        <w:t>1、本基金合同于2018年7月4日生效，自基金合同生效日起到本报告期末不满一年。</w:t>
      </w:r>
    </w:p>
    <w:p w:rsidR="00343F8D" w:rsidRDefault="00343F8D">
      <w:pPr>
        <w:rPr>
          <w:rFonts w:ascii="宋体" w:hAnsi="宋体"/>
          <w:szCs w:val="24"/>
        </w:rPr>
      </w:pPr>
      <w:r>
        <w:rPr>
          <w:rFonts w:ascii="宋体" w:hAnsi="宋体"/>
          <w:szCs w:val="24"/>
        </w:rPr>
        <w:t>2、上述基金业绩指标不包括持有人认购或交易基金的各项费用（例如，开放式基金的申购赎回费、基金转换费等），计入费用后实际收益水平要低于所列数字。</w:t>
      </w:r>
    </w:p>
    <w:p w:rsidR="00343F8D" w:rsidRDefault="00343F8D">
      <w:pPr>
        <w:rPr>
          <w:rFonts w:ascii="宋体" w:hAnsi="宋体"/>
          <w:szCs w:val="24"/>
        </w:rPr>
      </w:pPr>
      <w:r>
        <w:rPr>
          <w:rFonts w:ascii="宋体" w:hAnsi="宋体"/>
          <w:szCs w:val="24"/>
        </w:rPr>
        <w:t>3、本期已实现收益指基金本期利息收入、投资收益、其他收入（不含公允价值变动收益）扣除相关费用后的余额，本期利润为本期已实现收益加上本期公允价值变动收益。</w:t>
      </w:r>
    </w:p>
    <w:p w:rsidR="00343F8D" w:rsidRDefault="00343F8D">
      <w:pPr>
        <w:rPr>
          <w:rFonts w:ascii="宋体" w:hAnsi="宋体"/>
          <w:szCs w:val="24"/>
        </w:rPr>
      </w:pPr>
      <w:r>
        <w:rPr>
          <w:rFonts w:ascii="宋体" w:hAnsi="宋体"/>
          <w:szCs w:val="24"/>
        </w:rPr>
        <w:t>4、本基金自2019年4月10日起增设恒越研究精选混合C类基金份额。</w:t>
      </w:r>
    </w:p>
    <w:p w:rsidR="0051697B" w:rsidRDefault="0051697B" w:rsidP="0051697B">
      <w:pPr>
        <w:rPr>
          <w:rFonts w:hint="eastAsia"/>
        </w:rPr>
      </w:pPr>
    </w:p>
    <w:p w:rsidR="0051697B" w:rsidRPr="0051697B" w:rsidRDefault="004C0BC4" w:rsidP="0051697B">
      <w:pPr>
        <w:pStyle w:val="XBRLTitle2"/>
        <w:rPr>
          <w:rFonts w:hint="eastAsia"/>
          <w:lang w:eastAsia="zh-CN"/>
        </w:rPr>
      </w:pPr>
      <w:bookmarkStart w:id="37" w:name="_Toc193947513"/>
      <w:bookmarkStart w:id="38" w:name="_Toc194312020"/>
      <w:bookmarkStart w:id="39" w:name="_Toc245003807"/>
      <w:bookmarkStart w:id="40" w:name="_Toc247411608"/>
      <w:bookmarkStart w:id="41" w:name="_Toc523133041"/>
      <w:r w:rsidRPr="0051697B">
        <w:rPr>
          <w:rFonts w:hint="eastAsia"/>
        </w:rPr>
        <w:t>基金净值表现</w:t>
      </w:r>
      <w:bookmarkEnd w:id="37"/>
      <w:bookmarkEnd w:id="38"/>
      <w:bookmarkEnd w:id="39"/>
      <w:bookmarkEnd w:id="40"/>
      <w:bookmarkEnd w:id="41"/>
    </w:p>
    <w:p w:rsidR="004C0BC4" w:rsidRPr="0051697B" w:rsidRDefault="004C0BC4" w:rsidP="0051697B">
      <w:pPr>
        <w:pStyle w:val="XBRLTitle3"/>
        <w:rPr>
          <w:rFonts w:hint="eastAsia"/>
        </w:rPr>
      </w:pPr>
      <w:r w:rsidRPr="0051697B">
        <w:t>基金份额净值增长率及其与同期业绩比较基准收益率的比较</w:t>
      </w:r>
    </w:p>
    <w:p w:rsidR="004C0BC4" w:rsidRDefault="004C0BC4" w:rsidP="002262B3">
      <w:pPr>
        <w:ind w:firstLineChars="1450" w:firstLine="3045"/>
        <w:rPr>
          <w:rFonts w:ascii="宋体" w:hAnsi="宋体" w:hint="eastAsia"/>
        </w:rPr>
      </w:pPr>
      <w:r>
        <w:rPr>
          <w:rFonts w:ascii="宋体" w:hAnsi="宋体" w:hint="eastAsia"/>
        </w:rPr>
        <w:t xml:space="preserve">     </w:t>
      </w:r>
    </w:p>
    <w:p w:rsidR="004C0BC4" w:rsidRDefault="00343F8D" w:rsidP="002262B3">
      <w:pPr>
        <w:ind w:firstLineChars="1450" w:firstLine="3045"/>
        <w:rPr>
          <w:rStyle w:val="a5"/>
          <w:rFonts w:hint="eastAsia"/>
        </w:rPr>
      </w:pPr>
      <w:r>
        <w:rPr>
          <w:rFonts w:ascii="宋体" w:hAnsi="宋体" w:hint="eastAsia"/>
          <w:kern w:val="0"/>
        </w:rPr>
        <w:t>恒越研究精选混合</w:t>
      </w:r>
      <w:r>
        <w:rPr>
          <w:rFonts w:ascii="宋体" w:hAnsi="宋体"/>
          <w:kern w:val="0"/>
        </w:rPr>
        <w:t>A</w:t>
      </w:r>
      <w:r w:rsidR="006456E3" w:rsidRPr="006456E3">
        <w:rPr>
          <w:rFonts w:ascii="宋体" w:hAnsi="宋体" w:hint="eastAsia"/>
          <w:kern w:val="0"/>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2"/>
        <w:gridCol w:w="1271"/>
        <w:gridCol w:w="1144"/>
        <w:gridCol w:w="1145"/>
        <w:gridCol w:w="1525"/>
        <w:gridCol w:w="1271"/>
        <w:gridCol w:w="1272"/>
      </w:tblGrid>
      <w:tr w:rsidR="004C0BC4" w:rsidTr="00343F8D">
        <w:tc>
          <w:tcPr>
            <w:tcW w:w="1272" w:type="dxa"/>
            <w:shd w:val="clear" w:color="auto" w:fill="D9D9D9"/>
            <w:vAlign w:val="center"/>
          </w:tcPr>
          <w:p w:rsidR="004C0BC4" w:rsidRDefault="004C0BC4" w:rsidP="00A3122C">
            <w:pPr>
              <w:pStyle w:val="af"/>
              <w:spacing w:line="240" w:lineRule="auto"/>
            </w:pPr>
            <w:r>
              <w:rPr>
                <w:rFonts w:hint="eastAsia"/>
              </w:rPr>
              <w:t>阶段</w:t>
            </w:r>
          </w:p>
        </w:tc>
        <w:tc>
          <w:tcPr>
            <w:tcW w:w="1271" w:type="dxa"/>
            <w:shd w:val="clear" w:color="auto" w:fill="D9D9D9"/>
            <w:vAlign w:val="center"/>
          </w:tcPr>
          <w:p w:rsidR="004C0BC4" w:rsidRDefault="004C0BC4" w:rsidP="00A3122C">
            <w:pPr>
              <w:pStyle w:val="af"/>
              <w:spacing w:line="240" w:lineRule="auto"/>
            </w:pPr>
            <w:r>
              <w:rPr>
                <w:rFonts w:hint="eastAsia"/>
              </w:rPr>
              <w:t>份额净值增长率①</w:t>
            </w:r>
          </w:p>
        </w:tc>
        <w:tc>
          <w:tcPr>
            <w:tcW w:w="1144" w:type="dxa"/>
            <w:shd w:val="clear" w:color="auto" w:fill="D9D9D9"/>
            <w:vAlign w:val="center"/>
          </w:tcPr>
          <w:p w:rsidR="004C0BC4" w:rsidRDefault="004C0BC4" w:rsidP="00A3122C">
            <w:pPr>
              <w:pStyle w:val="af"/>
              <w:spacing w:line="240" w:lineRule="auto"/>
            </w:pPr>
            <w:r>
              <w:rPr>
                <w:rFonts w:hint="eastAsia"/>
              </w:rPr>
              <w:t>份额净值增长率标准差②</w:t>
            </w:r>
          </w:p>
        </w:tc>
        <w:tc>
          <w:tcPr>
            <w:tcW w:w="1145" w:type="dxa"/>
            <w:shd w:val="clear" w:color="auto" w:fill="D9D9D9"/>
            <w:vAlign w:val="center"/>
          </w:tcPr>
          <w:p w:rsidR="004C0BC4" w:rsidRDefault="004C0BC4" w:rsidP="00A3122C">
            <w:pPr>
              <w:pStyle w:val="af"/>
              <w:spacing w:line="240" w:lineRule="auto"/>
            </w:pPr>
            <w:r>
              <w:rPr>
                <w:rFonts w:hint="eastAsia"/>
              </w:rPr>
              <w:t>业绩比较基准收益率③</w:t>
            </w:r>
          </w:p>
        </w:tc>
        <w:tc>
          <w:tcPr>
            <w:tcW w:w="1525" w:type="dxa"/>
            <w:shd w:val="clear" w:color="auto" w:fill="D9D9D9"/>
            <w:vAlign w:val="center"/>
          </w:tcPr>
          <w:p w:rsidR="004C0BC4" w:rsidRDefault="004C0BC4" w:rsidP="00A3122C">
            <w:pPr>
              <w:pStyle w:val="af"/>
              <w:spacing w:line="240" w:lineRule="auto"/>
            </w:pPr>
            <w:r>
              <w:rPr>
                <w:rFonts w:hint="eastAsia"/>
              </w:rPr>
              <w:t>业绩比较基准收益率标准差④</w:t>
            </w:r>
          </w:p>
        </w:tc>
        <w:tc>
          <w:tcPr>
            <w:tcW w:w="1271" w:type="dxa"/>
            <w:shd w:val="clear" w:color="auto" w:fill="D9D9D9"/>
            <w:vAlign w:val="center"/>
          </w:tcPr>
          <w:p w:rsidR="004C0BC4" w:rsidRDefault="004C0BC4" w:rsidP="00A3122C">
            <w:pPr>
              <w:pStyle w:val="af"/>
              <w:spacing w:line="240" w:lineRule="auto"/>
            </w:pPr>
            <w:r>
              <w:rPr>
                <w:rFonts w:hint="eastAsia"/>
              </w:rPr>
              <w:t>①－③</w:t>
            </w:r>
          </w:p>
        </w:tc>
        <w:tc>
          <w:tcPr>
            <w:tcW w:w="1272" w:type="dxa"/>
            <w:shd w:val="clear" w:color="auto" w:fill="D9D9D9"/>
            <w:vAlign w:val="center"/>
          </w:tcPr>
          <w:p w:rsidR="004C0BC4" w:rsidRDefault="004C0BC4" w:rsidP="00A3122C">
            <w:pPr>
              <w:pStyle w:val="af"/>
              <w:spacing w:line="240" w:lineRule="auto"/>
            </w:pPr>
            <w:r>
              <w:rPr>
                <w:rFonts w:hint="eastAsia"/>
              </w:rPr>
              <w:t>②－④</w:t>
            </w:r>
          </w:p>
        </w:tc>
      </w:tr>
      <w:tr w:rsidR="004C0BC4" w:rsidTr="00343F8D">
        <w:tc>
          <w:tcPr>
            <w:tcW w:w="1272"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pPr>
            <w:r>
              <w:rPr>
                <w:rFonts w:ascii="宋体" w:hAnsi="宋体"/>
                <w:szCs w:val="24"/>
              </w:rPr>
              <w:t>过去一个月</w:t>
            </w:r>
          </w:p>
        </w:tc>
        <w:tc>
          <w:tcPr>
            <w:tcW w:w="1271"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3.27%</w:t>
            </w:r>
          </w:p>
        </w:tc>
        <w:tc>
          <w:tcPr>
            <w:tcW w:w="1144"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0.70%</w:t>
            </w:r>
          </w:p>
        </w:tc>
        <w:tc>
          <w:tcPr>
            <w:tcW w:w="1145"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4.24%</w:t>
            </w:r>
          </w:p>
        </w:tc>
        <w:tc>
          <w:tcPr>
            <w:tcW w:w="1525"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0.75%</w:t>
            </w:r>
          </w:p>
        </w:tc>
        <w:tc>
          <w:tcPr>
            <w:tcW w:w="1271"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-0.97%</w:t>
            </w:r>
          </w:p>
        </w:tc>
        <w:tc>
          <w:tcPr>
            <w:tcW w:w="1272"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-0.05%</w:t>
            </w:r>
          </w:p>
        </w:tc>
      </w:tr>
      <w:tr w:rsidR="00343F8D" w:rsidTr="00343F8D">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rPr>
                <w:rFonts w:ascii="宋体" w:hAnsi="宋体"/>
                <w:szCs w:val="24"/>
              </w:rPr>
            </w:pPr>
            <w:r>
              <w:rPr>
                <w:rFonts w:ascii="宋体" w:hAnsi="宋体"/>
                <w:szCs w:val="24"/>
              </w:rPr>
              <w:t>过去三个月</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-4.52%</w:t>
            </w:r>
          </w:p>
        </w:tc>
        <w:tc>
          <w:tcPr>
            <w:tcW w:w="1144"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1.18%</w:t>
            </w:r>
          </w:p>
        </w:tc>
        <w:tc>
          <w:tcPr>
            <w:tcW w:w="114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-0.55%</w:t>
            </w:r>
          </w:p>
        </w:tc>
        <w:tc>
          <w:tcPr>
            <w:tcW w:w="152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0.94%</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-3.97%</w:t>
            </w:r>
          </w:p>
        </w:tc>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0.24%</w:t>
            </w:r>
          </w:p>
        </w:tc>
      </w:tr>
      <w:tr w:rsidR="00343F8D" w:rsidTr="00343F8D">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rPr>
                <w:rFonts w:ascii="宋体" w:hAnsi="宋体"/>
                <w:szCs w:val="24"/>
              </w:rPr>
            </w:pPr>
            <w:r>
              <w:rPr>
                <w:rFonts w:ascii="宋体" w:hAnsi="宋体"/>
                <w:szCs w:val="24"/>
              </w:rPr>
              <w:t>过去六个月</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15.64%</w:t>
            </w:r>
          </w:p>
        </w:tc>
        <w:tc>
          <w:tcPr>
            <w:tcW w:w="1144"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1.21%</w:t>
            </w:r>
          </w:p>
        </w:tc>
        <w:tc>
          <w:tcPr>
            <w:tcW w:w="114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16.55%</w:t>
            </w:r>
          </w:p>
        </w:tc>
        <w:tc>
          <w:tcPr>
            <w:tcW w:w="152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0.98%</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-0.91%</w:t>
            </w:r>
          </w:p>
        </w:tc>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0.23%</w:t>
            </w:r>
          </w:p>
        </w:tc>
      </w:tr>
      <w:tr w:rsidR="00343F8D" w:rsidTr="00343F8D">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rPr>
                <w:rFonts w:ascii="宋体" w:hAnsi="宋体"/>
                <w:szCs w:val="24"/>
              </w:rPr>
            </w:pPr>
            <w:r>
              <w:rPr>
                <w:rFonts w:ascii="宋体" w:hAnsi="宋体"/>
                <w:szCs w:val="24"/>
              </w:rPr>
              <w:t>过去一年</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6.04%</w:t>
            </w:r>
          </w:p>
        </w:tc>
        <w:tc>
          <w:tcPr>
            <w:tcW w:w="1144"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1.18%</w:t>
            </w:r>
          </w:p>
        </w:tc>
        <w:tc>
          <w:tcPr>
            <w:tcW w:w="114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8.38%</w:t>
            </w:r>
          </w:p>
        </w:tc>
        <w:tc>
          <w:tcPr>
            <w:tcW w:w="152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0.99%</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-2.34%</w:t>
            </w:r>
          </w:p>
        </w:tc>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0.19%</w:t>
            </w:r>
          </w:p>
        </w:tc>
      </w:tr>
      <w:tr w:rsidR="00343F8D" w:rsidTr="00343F8D">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rPr>
                <w:rFonts w:ascii="宋体" w:hAnsi="宋体"/>
                <w:szCs w:val="24"/>
              </w:rPr>
            </w:pPr>
            <w:r>
              <w:rPr>
                <w:rFonts w:ascii="宋体" w:hAnsi="宋体"/>
                <w:szCs w:val="24"/>
              </w:rPr>
              <w:t>过去三年</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144"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14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r>
      <w:tr w:rsidR="00343F8D" w:rsidTr="00343F8D">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rPr>
                <w:rFonts w:ascii="宋体" w:hAnsi="宋体"/>
                <w:szCs w:val="24"/>
              </w:rPr>
            </w:pPr>
            <w:r>
              <w:rPr>
                <w:rFonts w:ascii="宋体" w:hAnsi="宋体"/>
                <w:szCs w:val="24"/>
              </w:rPr>
              <w:t>过去五年</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144"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14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r>
      <w:tr w:rsidR="00343F8D" w:rsidTr="00343F8D">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rPr>
                <w:rFonts w:ascii="宋体" w:hAnsi="宋体"/>
                <w:szCs w:val="24"/>
              </w:rPr>
            </w:pPr>
            <w:r>
              <w:rPr>
                <w:rFonts w:ascii="宋体" w:hAnsi="宋体"/>
                <w:szCs w:val="24"/>
              </w:rPr>
              <w:t>自基金合同生效起至今</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6.04%</w:t>
            </w:r>
          </w:p>
        </w:tc>
        <w:tc>
          <w:tcPr>
            <w:tcW w:w="1144"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1.18%</w:t>
            </w:r>
          </w:p>
        </w:tc>
        <w:tc>
          <w:tcPr>
            <w:tcW w:w="114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8.38%</w:t>
            </w:r>
          </w:p>
        </w:tc>
        <w:tc>
          <w:tcPr>
            <w:tcW w:w="152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0.99%</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-2.34%</w:t>
            </w:r>
          </w:p>
        </w:tc>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0.19%</w:t>
            </w:r>
          </w:p>
        </w:tc>
      </w:tr>
    </w:tbl>
    <w:p w:rsidR="004C0BC4" w:rsidRDefault="004C0BC4" w:rsidP="002262B3">
      <w:pPr>
        <w:ind w:firstLineChars="1450" w:firstLine="3045"/>
        <w:rPr>
          <w:rFonts w:ascii="宋体" w:hAnsi="宋体" w:hint="eastAsia"/>
        </w:rPr>
      </w:pPr>
      <w:r>
        <w:rPr>
          <w:rFonts w:ascii="宋体" w:hAnsi="宋体" w:hint="eastAsia"/>
        </w:rPr>
        <w:t xml:space="preserve">      </w:t>
      </w:r>
    </w:p>
    <w:p w:rsidR="004C0BC4" w:rsidRDefault="00343F8D" w:rsidP="002262B3">
      <w:pPr>
        <w:ind w:firstLineChars="1450" w:firstLine="3045"/>
        <w:rPr>
          <w:rStyle w:val="a5"/>
          <w:rFonts w:hint="eastAsia"/>
        </w:rPr>
      </w:pPr>
      <w:r>
        <w:rPr>
          <w:rFonts w:ascii="宋体" w:hAnsi="宋体" w:hint="eastAsia"/>
          <w:kern w:val="0"/>
        </w:rPr>
        <w:t>恒越研究精选混合</w:t>
      </w:r>
      <w:r>
        <w:rPr>
          <w:rFonts w:ascii="宋体" w:hAnsi="宋体"/>
          <w:kern w:val="0"/>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2"/>
        <w:gridCol w:w="1271"/>
        <w:gridCol w:w="1144"/>
        <w:gridCol w:w="1145"/>
        <w:gridCol w:w="1525"/>
        <w:gridCol w:w="1271"/>
        <w:gridCol w:w="1272"/>
      </w:tblGrid>
      <w:tr w:rsidR="004C0BC4" w:rsidTr="00343F8D">
        <w:tc>
          <w:tcPr>
            <w:tcW w:w="1272" w:type="dxa"/>
            <w:shd w:val="clear" w:color="auto" w:fill="D9D9D9"/>
            <w:vAlign w:val="center"/>
          </w:tcPr>
          <w:p w:rsidR="004C0BC4" w:rsidRDefault="004C0BC4" w:rsidP="00A3122C">
            <w:pPr>
              <w:pStyle w:val="af"/>
              <w:spacing w:line="240" w:lineRule="auto"/>
            </w:pPr>
            <w:r>
              <w:rPr>
                <w:rFonts w:hint="eastAsia"/>
              </w:rPr>
              <w:t>阶段</w:t>
            </w:r>
          </w:p>
        </w:tc>
        <w:tc>
          <w:tcPr>
            <w:tcW w:w="1271" w:type="dxa"/>
            <w:shd w:val="clear" w:color="auto" w:fill="D9D9D9"/>
            <w:vAlign w:val="center"/>
          </w:tcPr>
          <w:p w:rsidR="004C0BC4" w:rsidRDefault="004C0BC4" w:rsidP="00A3122C">
            <w:pPr>
              <w:pStyle w:val="af"/>
              <w:spacing w:line="240" w:lineRule="auto"/>
            </w:pPr>
            <w:r>
              <w:rPr>
                <w:rFonts w:hint="eastAsia"/>
              </w:rPr>
              <w:t>份额净值增长率①</w:t>
            </w:r>
          </w:p>
        </w:tc>
        <w:tc>
          <w:tcPr>
            <w:tcW w:w="1144" w:type="dxa"/>
            <w:shd w:val="clear" w:color="auto" w:fill="D9D9D9"/>
            <w:vAlign w:val="center"/>
          </w:tcPr>
          <w:p w:rsidR="004C0BC4" w:rsidRDefault="004C0BC4" w:rsidP="00A3122C">
            <w:pPr>
              <w:pStyle w:val="af"/>
              <w:spacing w:line="240" w:lineRule="auto"/>
            </w:pPr>
            <w:r>
              <w:rPr>
                <w:rFonts w:hint="eastAsia"/>
              </w:rPr>
              <w:t>份额净值增长率标准差②</w:t>
            </w:r>
          </w:p>
        </w:tc>
        <w:tc>
          <w:tcPr>
            <w:tcW w:w="1145" w:type="dxa"/>
            <w:shd w:val="clear" w:color="auto" w:fill="D9D9D9"/>
            <w:vAlign w:val="center"/>
          </w:tcPr>
          <w:p w:rsidR="004C0BC4" w:rsidRDefault="004C0BC4" w:rsidP="00A3122C">
            <w:pPr>
              <w:pStyle w:val="af"/>
              <w:spacing w:line="240" w:lineRule="auto"/>
            </w:pPr>
            <w:r>
              <w:rPr>
                <w:rFonts w:hint="eastAsia"/>
              </w:rPr>
              <w:t>业绩比较基准收益率③</w:t>
            </w:r>
          </w:p>
        </w:tc>
        <w:tc>
          <w:tcPr>
            <w:tcW w:w="1525" w:type="dxa"/>
            <w:shd w:val="clear" w:color="auto" w:fill="D9D9D9"/>
            <w:vAlign w:val="center"/>
          </w:tcPr>
          <w:p w:rsidR="004C0BC4" w:rsidRDefault="004C0BC4" w:rsidP="00A3122C">
            <w:pPr>
              <w:pStyle w:val="af"/>
              <w:spacing w:line="240" w:lineRule="auto"/>
            </w:pPr>
            <w:r>
              <w:rPr>
                <w:rFonts w:hint="eastAsia"/>
              </w:rPr>
              <w:t>业绩比较基准收益率标准差④</w:t>
            </w:r>
          </w:p>
        </w:tc>
        <w:tc>
          <w:tcPr>
            <w:tcW w:w="1271" w:type="dxa"/>
            <w:shd w:val="clear" w:color="auto" w:fill="D9D9D9"/>
            <w:vAlign w:val="center"/>
          </w:tcPr>
          <w:p w:rsidR="004C0BC4" w:rsidRDefault="004C0BC4" w:rsidP="00A3122C">
            <w:pPr>
              <w:pStyle w:val="af"/>
              <w:spacing w:line="240" w:lineRule="auto"/>
            </w:pPr>
            <w:r>
              <w:rPr>
                <w:rFonts w:hint="eastAsia"/>
              </w:rPr>
              <w:t>①－③</w:t>
            </w:r>
          </w:p>
        </w:tc>
        <w:tc>
          <w:tcPr>
            <w:tcW w:w="1272" w:type="dxa"/>
            <w:shd w:val="clear" w:color="auto" w:fill="D9D9D9"/>
            <w:vAlign w:val="center"/>
          </w:tcPr>
          <w:p w:rsidR="004C0BC4" w:rsidRDefault="004C0BC4" w:rsidP="00A3122C">
            <w:pPr>
              <w:pStyle w:val="af"/>
              <w:spacing w:line="240" w:lineRule="auto"/>
            </w:pPr>
            <w:r>
              <w:rPr>
                <w:rFonts w:hint="eastAsia"/>
              </w:rPr>
              <w:t>②－④</w:t>
            </w:r>
          </w:p>
        </w:tc>
      </w:tr>
      <w:tr w:rsidR="004C0BC4" w:rsidTr="00343F8D">
        <w:tc>
          <w:tcPr>
            <w:tcW w:w="1272"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center"/>
            </w:pPr>
            <w:r>
              <w:rPr>
                <w:rFonts w:ascii="宋体" w:hAnsi="宋体"/>
                <w:szCs w:val="24"/>
              </w:rPr>
              <w:t>过去一个月</w:t>
            </w:r>
          </w:p>
        </w:tc>
        <w:tc>
          <w:tcPr>
            <w:tcW w:w="1271"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3.25%</w:t>
            </w:r>
          </w:p>
        </w:tc>
        <w:tc>
          <w:tcPr>
            <w:tcW w:w="1144"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0.70%</w:t>
            </w:r>
          </w:p>
        </w:tc>
        <w:tc>
          <w:tcPr>
            <w:tcW w:w="1145"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4.24%</w:t>
            </w:r>
          </w:p>
        </w:tc>
        <w:tc>
          <w:tcPr>
            <w:tcW w:w="1525"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0.75%</w:t>
            </w:r>
          </w:p>
        </w:tc>
        <w:tc>
          <w:tcPr>
            <w:tcW w:w="1271"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-0.99%</w:t>
            </w:r>
          </w:p>
        </w:tc>
        <w:tc>
          <w:tcPr>
            <w:tcW w:w="1272"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-0.05%</w:t>
            </w:r>
          </w:p>
        </w:tc>
      </w:tr>
      <w:tr w:rsidR="00343F8D" w:rsidTr="00343F8D">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center"/>
              <w:rPr>
                <w:rFonts w:ascii="宋体" w:hAnsi="宋体"/>
                <w:szCs w:val="24"/>
              </w:rPr>
            </w:pPr>
            <w:r>
              <w:rPr>
                <w:rFonts w:ascii="宋体" w:hAnsi="宋体"/>
                <w:szCs w:val="24"/>
              </w:rPr>
              <w:t>过去三个月</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-7.37%</w:t>
            </w:r>
          </w:p>
        </w:tc>
        <w:tc>
          <w:tcPr>
            <w:tcW w:w="1144"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1.19%</w:t>
            </w:r>
          </w:p>
        </w:tc>
        <w:tc>
          <w:tcPr>
            <w:tcW w:w="114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-3.81%</w:t>
            </w:r>
          </w:p>
        </w:tc>
        <w:tc>
          <w:tcPr>
            <w:tcW w:w="152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0.95%</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-3.56%</w:t>
            </w:r>
          </w:p>
        </w:tc>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0.24%</w:t>
            </w:r>
          </w:p>
        </w:tc>
      </w:tr>
      <w:tr w:rsidR="00343F8D" w:rsidTr="00343F8D">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center"/>
              <w:rPr>
                <w:rFonts w:ascii="宋体" w:hAnsi="宋体"/>
                <w:szCs w:val="24"/>
              </w:rPr>
            </w:pPr>
            <w:r>
              <w:rPr>
                <w:rFonts w:ascii="宋体" w:hAnsi="宋体"/>
                <w:szCs w:val="24"/>
              </w:rPr>
              <w:t>过去六个月</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144"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14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r>
      <w:tr w:rsidR="00343F8D" w:rsidTr="00343F8D">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center"/>
              <w:rPr>
                <w:rFonts w:ascii="宋体" w:hAnsi="宋体"/>
                <w:szCs w:val="24"/>
              </w:rPr>
            </w:pPr>
            <w:r>
              <w:rPr>
                <w:rFonts w:ascii="宋体" w:hAnsi="宋体"/>
                <w:szCs w:val="24"/>
              </w:rPr>
              <w:t>过去一年</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144"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14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r>
      <w:tr w:rsidR="00343F8D" w:rsidTr="00343F8D">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center"/>
              <w:rPr>
                <w:rFonts w:ascii="宋体" w:hAnsi="宋体"/>
                <w:szCs w:val="24"/>
              </w:rPr>
            </w:pPr>
            <w:r>
              <w:rPr>
                <w:rFonts w:ascii="宋体" w:hAnsi="宋体"/>
                <w:szCs w:val="24"/>
              </w:rPr>
              <w:t>过去三年</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144"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14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r>
      <w:tr w:rsidR="00343F8D" w:rsidTr="00343F8D">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center"/>
              <w:rPr>
                <w:rFonts w:ascii="宋体" w:hAnsi="宋体"/>
                <w:szCs w:val="24"/>
              </w:rPr>
            </w:pPr>
            <w:r>
              <w:rPr>
                <w:rFonts w:ascii="宋体" w:hAnsi="宋体"/>
                <w:szCs w:val="24"/>
              </w:rPr>
              <w:t>过去五年</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144"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14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w:t>
            </w:r>
          </w:p>
        </w:tc>
      </w:tr>
      <w:tr w:rsidR="00343F8D" w:rsidTr="00343F8D">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center"/>
              <w:rPr>
                <w:rFonts w:ascii="宋体" w:hAnsi="宋体"/>
                <w:szCs w:val="24"/>
              </w:rPr>
            </w:pPr>
            <w:r>
              <w:rPr>
                <w:rFonts w:ascii="宋体" w:hAnsi="宋体"/>
                <w:szCs w:val="24"/>
              </w:rPr>
              <w:t>自基金合同生效起至今</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-7.37%</w:t>
            </w:r>
          </w:p>
        </w:tc>
        <w:tc>
          <w:tcPr>
            <w:tcW w:w="1144"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1.19%</w:t>
            </w:r>
          </w:p>
        </w:tc>
        <w:tc>
          <w:tcPr>
            <w:tcW w:w="114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-3.81%</w:t>
            </w:r>
          </w:p>
        </w:tc>
        <w:tc>
          <w:tcPr>
            <w:tcW w:w="1525"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0.95%</w:t>
            </w:r>
          </w:p>
        </w:tc>
        <w:tc>
          <w:tcPr>
            <w:tcW w:w="1271"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-3.56%</w:t>
            </w:r>
          </w:p>
        </w:tc>
        <w:tc>
          <w:tcPr>
            <w:tcW w:w="1272" w:type="dxa"/>
            <w:tcBorders>
              <w:top w:val="single" w:sz="4" w:space="0" w:color="auto"/>
              <w:left w:val="single" w:sz="4" w:space="0" w:color="auto"/>
              <w:bottom w:val="single" w:sz="4" w:space="0" w:color="auto"/>
              <w:right w:val="single" w:sz="4" w:space="0" w:color="auto"/>
            </w:tcBorders>
            <w:vAlign w:val="center"/>
          </w:tcPr>
          <w:p w:rsidR="00343F8D" w:rsidRDefault="00343F8D" w:rsidP="00A3122C">
            <w:pPr>
              <w:spacing w:line="240" w:lineRule="auto"/>
              <w:jc w:val="right"/>
              <w:rPr>
                <w:rFonts w:ascii="宋体" w:hAnsi="宋体"/>
                <w:szCs w:val="24"/>
              </w:rPr>
            </w:pPr>
            <w:r>
              <w:rPr>
                <w:rFonts w:ascii="宋体" w:hAnsi="宋体"/>
                <w:szCs w:val="24"/>
              </w:rPr>
              <w:t>0.24%</w:t>
            </w:r>
          </w:p>
        </w:tc>
      </w:tr>
    </w:tbl>
    <w:p w:rsidR="00343F8D" w:rsidRDefault="00343F8D">
      <w:pPr>
        <w:rPr>
          <w:rFonts w:ascii="宋体" w:hAnsi="宋体"/>
          <w:szCs w:val="24"/>
        </w:rPr>
      </w:pPr>
      <w:r>
        <w:rPr>
          <w:rFonts w:ascii="宋体" w:hAnsi="宋体" w:hint="eastAsia"/>
          <w:szCs w:val="24"/>
        </w:rPr>
        <w:t>注：</w:t>
      </w:r>
      <w:r>
        <w:rPr>
          <w:rFonts w:ascii="宋体" w:hAnsi="宋体"/>
          <w:szCs w:val="24"/>
        </w:rPr>
        <w:t>1、本基金合同于2018年7月4日生效，自基金合同生效日起到本报告期末不满一年。</w:t>
      </w:r>
    </w:p>
    <w:p w:rsidR="004C0BC4" w:rsidRDefault="00343F8D">
      <w:pPr>
        <w:rPr>
          <w:rFonts w:ascii="宋体" w:hAnsi="宋体" w:hint="eastAsia"/>
          <w:szCs w:val="24"/>
        </w:rPr>
      </w:pPr>
      <w:r>
        <w:rPr>
          <w:rFonts w:ascii="宋体" w:hAnsi="宋体"/>
          <w:szCs w:val="24"/>
        </w:rPr>
        <w:t xml:space="preserve">    2、本基金自2019年4月10日起增设恒越研究精选混合C类基金份额。</w:t>
      </w:r>
    </w:p>
    <w:p w:rsidR="0051697B" w:rsidRDefault="0051697B" w:rsidP="0051697B">
      <w:pPr>
        <w:rPr>
          <w:rFonts w:hint="eastAsia"/>
        </w:rPr>
      </w:pPr>
    </w:p>
    <w:p w:rsidR="004C0BC4" w:rsidRPr="0051697B" w:rsidRDefault="004C0BC4" w:rsidP="0051697B">
      <w:pPr>
        <w:pStyle w:val="XBRLTitle3"/>
        <w:rPr>
          <w:rFonts w:hint="eastAsia"/>
        </w:rPr>
      </w:pPr>
      <w:r w:rsidRPr="0051697B">
        <w:rPr>
          <w:rFonts w:hint="eastAsia"/>
        </w:rPr>
        <w:t>自基金合同生效以来基金份额累计净值增长率变动及其与同期业绩比较基准收益率变动的比较</w:t>
      </w:r>
    </w:p>
    <w:p w:rsidR="004C0BC4" w:rsidRDefault="006456E3">
      <w:pPr>
        <w:jc w:val="center"/>
        <w:rPr>
          <w:rFonts w:ascii="宋体" w:hAnsi="宋体" w:hint="eastAsia"/>
          <w:szCs w:val="24"/>
        </w:rPr>
      </w:pPr>
      <w:r>
        <w:rPr>
          <w:rFonts w:ascii="宋体" w:hAnsi="宋体"/>
          <w:noProof/>
          <w:szCs w:val="24"/>
        </w:rPr>
      </w:r>
      <w:r>
        <w:rPr>
          <w:rFonts w:ascii="宋体" w:hAnsi="宋体"/>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42.45pt;height:370.45pt;mso-position-horizontal-relative:char;mso-position-vertical-relative:line">
            <v:imagedata r:id="rId7" o:title=""/>
            <w10:anchorlock/>
          </v:shape>
        </w:pict>
      </w:r>
    </w:p>
    <w:p w:rsidR="004C0BC4" w:rsidRDefault="006456E3">
      <w:pPr>
        <w:jc w:val="center"/>
        <w:rPr>
          <w:rFonts w:ascii="宋体" w:hAnsi="宋体" w:hint="eastAsia"/>
          <w:szCs w:val="24"/>
        </w:rPr>
      </w:pPr>
      <w:r>
        <w:rPr>
          <w:rFonts w:ascii="宋体" w:hAnsi="宋体"/>
          <w:noProof/>
          <w:szCs w:val="24"/>
        </w:rPr>
      </w:r>
      <w:r>
        <w:rPr>
          <w:rFonts w:ascii="宋体" w:hAnsi="宋体"/>
          <w:szCs w:val="24"/>
        </w:rPr>
        <w:pict>
          <v:shape id="_x0000_s1027" type="#_x0000_t75" style="width:442.45pt;height:370.45pt;mso-position-horizontal-relative:char;mso-position-vertical-relative:line">
            <v:imagedata r:id="rId8" o:title=""/>
            <w10:anchorlock/>
          </v:shape>
        </w:pict>
      </w:r>
    </w:p>
    <w:p w:rsidR="00343F8D" w:rsidRDefault="00343F8D">
      <w:pPr>
        <w:rPr>
          <w:rFonts w:ascii="宋体" w:hAnsi="宋体"/>
          <w:szCs w:val="24"/>
        </w:rPr>
      </w:pPr>
      <w:r>
        <w:rPr>
          <w:rFonts w:ascii="宋体" w:hAnsi="宋体" w:hint="eastAsia"/>
          <w:szCs w:val="24"/>
        </w:rPr>
        <w:t>注：</w:t>
      </w:r>
      <w:r>
        <w:rPr>
          <w:rFonts w:ascii="宋体" w:hAnsi="宋体"/>
          <w:szCs w:val="24"/>
        </w:rPr>
        <w:t>1、本基金合同于2018年7月4日生效，自基金合同生效日起到本报告期末不满一年。</w:t>
      </w:r>
    </w:p>
    <w:p w:rsidR="004C0BC4" w:rsidRDefault="00343F8D">
      <w:pPr>
        <w:rPr>
          <w:rFonts w:ascii="宋体" w:hAnsi="宋体" w:hint="eastAsia"/>
          <w:szCs w:val="24"/>
        </w:rPr>
      </w:pPr>
      <w:r>
        <w:rPr>
          <w:rFonts w:ascii="宋体" w:hAnsi="宋体"/>
          <w:szCs w:val="24"/>
        </w:rPr>
        <w:t xml:space="preserve">    2、本基金自2019年4月10日起增设恒越研究精选混合C类基金份额。</w:t>
      </w:r>
    </w:p>
    <w:p w:rsidR="0051697B" w:rsidRDefault="0051697B" w:rsidP="0051697B">
      <w:pPr>
        <w:rPr>
          <w:rFonts w:hint="eastAsia"/>
        </w:rPr>
      </w:pPr>
    </w:p>
    <w:p w:rsidR="00F31DD9" w:rsidRDefault="00F31DD9" w:rsidP="00F31DD9">
      <w:pPr>
        <w:rPr>
          <w:rFonts w:ascii="宋体" w:hAnsi="宋体"/>
          <w:szCs w:val="24"/>
        </w:rPr>
      </w:pPr>
      <w:bookmarkStart w:id="42" w:name="_Toc244948696"/>
      <w:bookmarkStart w:id="43" w:name="_Toc247411612"/>
    </w:p>
    <w:p w:rsidR="004C0BC4" w:rsidRDefault="00F31DD9" w:rsidP="00F31DD9">
      <w:pPr>
        <w:pStyle w:val="XBRLTitle1"/>
        <w:rPr>
          <w:rFonts w:hint="eastAsia"/>
          <w:lang w:eastAsia="zh-CN"/>
        </w:rPr>
      </w:pPr>
      <w:r>
        <w:rPr>
          <w:rFonts w:ascii="宋体" w:hAnsi="宋体"/>
          <w:szCs w:val="24"/>
        </w:rPr>
        <w:br w:type="page"/>
      </w:r>
      <w:bookmarkStart w:id="44" w:name="_Toc523133043"/>
      <w:r w:rsidR="004C0BC4" w:rsidRPr="00F31DD9">
        <w:rPr>
          <w:rFonts w:hint="eastAsia"/>
        </w:rPr>
        <w:t>管理人报告</w:t>
      </w:r>
      <w:bookmarkEnd w:id="42"/>
      <w:bookmarkEnd w:id="43"/>
      <w:bookmarkEnd w:id="44"/>
    </w:p>
    <w:p w:rsidR="00F31DD9" w:rsidRPr="00F31DD9" w:rsidRDefault="00F31DD9" w:rsidP="00F31DD9">
      <w:pPr>
        <w:rPr>
          <w:rFonts w:hint="eastAsia"/>
        </w:rPr>
      </w:pPr>
    </w:p>
    <w:p w:rsidR="00F31DD9" w:rsidRPr="00F31DD9" w:rsidRDefault="004C0BC4" w:rsidP="00F31DD9">
      <w:pPr>
        <w:pStyle w:val="XBRLTitle2"/>
        <w:rPr>
          <w:rFonts w:hint="eastAsia"/>
          <w:lang w:eastAsia="zh-CN"/>
        </w:rPr>
      </w:pPr>
      <w:bookmarkStart w:id="45" w:name="_Toc244948697"/>
      <w:bookmarkStart w:id="46" w:name="_Toc247411613"/>
      <w:bookmarkStart w:id="47" w:name="m04_01"/>
      <w:bookmarkStart w:id="48" w:name="_Toc523133044"/>
      <w:r>
        <w:rPr>
          <w:rFonts w:hint="eastAsia"/>
        </w:rPr>
        <w:t>基金管理人及基金经理情况</w:t>
      </w:r>
      <w:bookmarkEnd w:id="45"/>
      <w:bookmarkEnd w:id="46"/>
      <w:bookmarkEnd w:id="48"/>
    </w:p>
    <w:p w:rsidR="004C0BC4" w:rsidRDefault="004C0BC4">
      <w:pPr>
        <w:pStyle w:val="XBRLTitle3"/>
        <w:rPr>
          <w:rFonts w:hint="eastAsia"/>
        </w:rPr>
      </w:pPr>
      <w:bookmarkStart w:id="49" w:name="m04_01_01"/>
      <w:r>
        <w:rPr>
          <w:rFonts w:hint="eastAsia"/>
        </w:rPr>
        <w:t>基金管理人及其管理基金的经验</w:t>
      </w:r>
    </w:p>
    <w:p w:rsidR="00343F8D" w:rsidRDefault="00343F8D" w:rsidP="00F31DD9">
      <w:pPr>
        <w:ind w:firstLine="420"/>
        <w:rPr>
          <w:rFonts w:ascii="宋体" w:hAnsi="宋体"/>
          <w:szCs w:val="24"/>
        </w:rPr>
      </w:pPr>
      <w:r>
        <w:rPr>
          <w:rFonts w:ascii="宋体" w:hAnsi="宋体" w:hint="eastAsia"/>
          <w:szCs w:val="24"/>
        </w:rPr>
        <w:t>恒越基金管理有限公司（以下简称“恒越基金”或“公司”）经中国证监会证监许可〔</w:t>
      </w:r>
      <w:r>
        <w:rPr>
          <w:rFonts w:ascii="宋体" w:hAnsi="宋体"/>
          <w:szCs w:val="24"/>
        </w:rPr>
        <w:t>2017〕1627号文批准，于2017年9月14日取得营业执照正式成立，并于2017年10月9日取得中国证监会颁发的《经营证券期货业务许可证》。公司注册地址在上海市浦东新区龙阳路2277号永达国际大厦2102室。公司注册资本1亿元人民币，由挚信资本创始人李曙军先生（持股比例65%，出资6500万元）、公募基金团队（五家合伙企业合计持股20%，出资2000万元）以及江苏今创投资经营有限公司（持股比例15%，出资1500万元）共同发起</w:t>
      </w:r>
      <w:r>
        <w:rPr>
          <w:rFonts w:ascii="宋体" w:hAnsi="宋体" w:hint="eastAsia"/>
          <w:szCs w:val="24"/>
        </w:rPr>
        <w:t>设立。</w:t>
      </w:r>
    </w:p>
    <w:p w:rsidR="004C0BC4" w:rsidRDefault="00343F8D" w:rsidP="00F31DD9">
      <w:pPr>
        <w:ind w:firstLine="420"/>
        <w:rPr>
          <w:rFonts w:ascii="宋体" w:hAnsi="宋体" w:hint="eastAsia"/>
          <w:szCs w:val="24"/>
        </w:rPr>
      </w:pPr>
      <w:r>
        <w:rPr>
          <w:rFonts w:ascii="宋体" w:hAnsi="宋体"/>
          <w:szCs w:val="24"/>
        </w:rPr>
        <w:t>2018 年公司发行成立了恒越研究精选混合型证券投资基金和恒越核心精选混合型证券投资基金，截止2019年6月30日，公司管理的两只产品资产规模合计1亿元，服务1500余名客户。</w:t>
      </w:r>
    </w:p>
    <w:p w:rsidR="00F31DD9" w:rsidRDefault="00F31DD9" w:rsidP="00F31DD9">
      <w:pPr>
        <w:rPr>
          <w:rFonts w:hint="eastAsia"/>
        </w:rPr>
      </w:pPr>
    </w:p>
    <w:p w:rsidR="004C0BC4" w:rsidRDefault="004C0BC4">
      <w:pPr>
        <w:pStyle w:val="XBRLTitle3"/>
        <w:rPr>
          <w:rFonts w:hint="eastAsia"/>
        </w:rPr>
      </w:pPr>
      <w:bookmarkStart w:id="50" w:name="m04_01_02"/>
      <w:bookmarkEnd w:id="49"/>
      <w:r>
        <w:rPr>
          <w:rFonts w:hint="eastAsia"/>
        </w:rPr>
        <w:t>基金经理（或基金经理小组）及基金经理助理简介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
        <w:gridCol w:w="992"/>
        <w:gridCol w:w="1688"/>
        <w:gridCol w:w="1714"/>
        <w:gridCol w:w="992"/>
        <w:gridCol w:w="2552"/>
      </w:tblGrid>
      <w:tr w:rsidR="004C0BC4" w:rsidTr="00343F8D">
        <w:trPr>
          <w:trHeight w:val="387"/>
        </w:trPr>
        <w:tc>
          <w:tcPr>
            <w:tcW w:w="993" w:type="dxa"/>
            <w:vMerge w:val="restart"/>
            <w:shd w:val="clear" w:color="auto" w:fill="D9D9D9"/>
            <w:vAlign w:val="center"/>
          </w:tcPr>
          <w:p w:rsidR="004C0BC4" w:rsidRDefault="004C0BC4" w:rsidP="00A3122C">
            <w:pPr>
              <w:pStyle w:val="af"/>
              <w:spacing w:line="240" w:lineRule="auto"/>
              <w:rPr>
                <w:rFonts w:hint="eastAsia"/>
              </w:rPr>
            </w:pPr>
            <w:bookmarkStart w:id="51" w:name="m04_01_02_tab"/>
            <w:r>
              <w:rPr>
                <w:rFonts w:hint="eastAsia"/>
              </w:rPr>
              <w:t>姓名</w:t>
            </w:r>
          </w:p>
        </w:tc>
        <w:tc>
          <w:tcPr>
            <w:tcW w:w="992" w:type="dxa"/>
            <w:vMerge w:val="restart"/>
            <w:shd w:val="clear" w:color="auto" w:fill="D9D9D9"/>
            <w:vAlign w:val="center"/>
          </w:tcPr>
          <w:p w:rsidR="004C0BC4" w:rsidRDefault="004C0BC4" w:rsidP="00A3122C">
            <w:pPr>
              <w:pStyle w:val="af"/>
              <w:spacing w:line="240" w:lineRule="auto"/>
              <w:rPr>
                <w:rFonts w:hint="eastAsia"/>
              </w:rPr>
            </w:pPr>
            <w:r>
              <w:rPr>
                <w:rFonts w:hint="eastAsia"/>
              </w:rPr>
              <w:t>职务</w:t>
            </w:r>
          </w:p>
        </w:tc>
        <w:tc>
          <w:tcPr>
            <w:tcW w:w="3402" w:type="dxa"/>
            <w:gridSpan w:val="2"/>
            <w:shd w:val="clear" w:color="auto" w:fill="D9D9D9"/>
            <w:vAlign w:val="center"/>
          </w:tcPr>
          <w:p w:rsidR="004C0BC4" w:rsidRDefault="004C0BC4" w:rsidP="00A3122C">
            <w:pPr>
              <w:pStyle w:val="af"/>
              <w:spacing w:line="240" w:lineRule="auto"/>
              <w:rPr>
                <w:rFonts w:hint="eastAsia"/>
              </w:rPr>
            </w:pPr>
            <w:r>
              <w:rPr>
                <w:rFonts w:hint="eastAsia"/>
              </w:rPr>
              <w:t>任本基金的基金经理（助理）期限</w:t>
            </w:r>
          </w:p>
        </w:tc>
        <w:tc>
          <w:tcPr>
            <w:tcW w:w="992" w:type="dxa"/>
            <w:vMerge w:val="restart"/>
            <w:shd w:val="clear" w:color="auto" w:fill="D9D9D9"/>
            <w:vAlign w:val="center"/>
          </w:tcPr>
          <w:p w:rsidR="004C0BC4" w:rsidRDefault="004C0BC4" w:rsidP="00A3122C">
            <w:pPr>
              <w:pStyle w:val="af"/>
              <w:spacing w:line="240" w:lineRule="auto"/>
              <w:rPr>
                <w:rFonts w:hint="eastAsia"/>
              </w:rPr>
            </w:pPr>
            <w:r>
              <w:rPr>
                <w:rFonts w:hint="eastAsia"/>
              </w:rPr>
              <w:t>证券从业年限</w:t>
            </w:r>
          </w:p>
        </w:tc>
        <w:tc>
          <w:tcPr>
            <w:tcW w:w="2552" w:type="dxa"/>
            <w:vMerge w:val="restart"/>
            <w:shd w:val="clear" w:color="auto" w:fill="D9D9D9"/>
            <w:vAlign w:val="center"/>
          </w:tcPr>
          <w:p w:rsidR="004C0BC4" w:rsidRDefault="004C0BC4" w:rsidP="00A3122C">
            <w:pPr>
              <w:snapToGrid w:val="0"/>
              <w:spacing w:line="240" w:lineRule="auto"/>
              <w:ind w:firstLineChars="100" w:firstLine="210"/>
              <w:rPr>
                <w:rFonts w:ascii="宋体" w:hAnsi="宋体" w:hint="eastAsia"/>
                <w:szCs w:val="24"/>
              </w:rPr>
            </w:pPr>
            <w:r>
              <w:rPr>
                <w:rFonts w:ascii="宋体" w:hAnsi="宋体" w:hint="eastAsia"/>
                <w:szCs w:val="24"/>
              </w:rPr>
              <w:t>说明</w:t>
            </w:r>
          </w:p>
        </w:tc>
      </w:tr>
      <w:tr w:rsidR="004C0BC4" w:rsidTr="00343F8D">
        <w:trPr>
          <w:trHeight w:val="409"/>
        </w:trPr>
        <w:tc>
          <w:tcPr>
            <w:tcW w:w="993" w:type="dxa"/>
            <w:vMerge/>
            <w:shd w:val="clear" w:color="auto" w:fill="D9D9D9"/>
            <w:vAlign w:val="center"/>
          </w:tcPr>
          <w:p w:rsidR="004C0BC4" w:rsidRDefault="004C0BC4" w:rsidP="00A3122C">
            <w:pPr>
              <w:snapToGrid w:val="0"/>
              <w:spacing w:line="240" w:lineRule="auto"/>
              <w:jc w:val="center"/>
              <w:rPr>
                <w:rFonts w:ascii="宋体" w:hAnsi="宋体"/>
                <w:szCs w:val="24"/>
              </w:rPr>
            </w:pPr>
          </w:p>
        </w:tc>
        <w:tc>
          <w:tcPr>
            <w:tcW w:w="992" w:type="dxa"/>
            <w:vMerge/>
            <w:shd w:val="clear" w:color="auto" w:fill="D9D9D9"/>
            <w:vAlign w:val="center"/>
          </w:tcPr>
          <w:p w:rsidR="004C0BC4" w:rsidRDefault="004C0BC4" w:rsidP="00A3122C">
            <w:pPr>
              <w:snapToGrid w:val="0"/>
              <w:spacing w:line="240" w:lineRule="auto"/>
              <w:jc w:val="center"/>
              <w:rPr>
                <w:rFonts w:ascii="宋体" w:hAnsi="宋体"/>
                <w:szCs w:val="24"/>
              </w:rPr>
            </w:pPr>
          </w:p>
        </w:tc>
        <w:tc>
          <w:tcPr>
            <w:tcW w:w="1688" w:type="dxa"/>
            <w:shd w:val="clear" w:color="auto" w:fill="D9D9D9"/>
            <w:vAlign w:val="center"/>
          </w:tcPr>
          <w:p w:rsidR="004C0BC4" w:rsidRDefault="004C0BC4" w:rsidP="00A3122C">
            <w:pPr>
              <w:pStyle w:val="af"/>
              <w:spacing w:line="240" w:lineRule="auto"/>
            </w:pPr>
            <w:r>
              <w:rPr>
                <w:rFonts w:hint="eastAsia"/>
              </w:rPr>
              <w:t>任职日期</w:t>
            </w:r>
          </w:p>
        </w:tc>
        <w:tc>
          <w:tcPr>
            <w:tcW w:w="1714" w:type="dxa"/>
            <w:shd w:val="clear" w:color="auto" w:fill="D9D9D9"/>
            <w:vAlign w:val="center"/>
          </w:tcPr>
          <w:p w:rsidR="004C0BC4" w:rsidRDefault="004C0BC4" w:rsidP="00A3122C">
            <w:pPr>
              <w:pStyle w:val="af"/>
              <w:spacing w:line="240" w:lineRule="auto"/>
            </w:pPr>
            <w:r>
              <w:rPr>
                <w:rFonts w:hint="eastAsia"/>
              </w:rPr>
              <w:t>离任日期</w:t>
            </w:r>
          </w:p>
        </w:tc>
        <w:tc>
          <w:tcPr>
            <w:tcW w:w="992" w:type="dxa"/>
            <w:vMerge/>
            <w:shd w:val="clear" w:color="auto" w:fill="D9D9D9"/>
            <w:vAlign w:val="center"/>
          </w:tcPr>
          <w:p w:rsidR="004C0BC4" w:rsidRDefault="004C0BC4" w:rsidP="00A3122C">
            <w:pPr>
              <w:snapToGrid w:val="0"/>
              <w:spacing w:line="240" w:lineRule="auto"/>
              <w:jc w:val="center"/>
              <w:rPr>
                <w:rFonts w:ascii="宋体" w:hAnsi="宋体"/>
                <w:szCs w:val="24"/>
              </w:rPr>
            </w:pPr>
          </w:p>
        </w:tc>
        <w:tc>
          <w:tcPr>
            <w:tcW w:w="2552" w:type="dxa"/>
            <w:vMerge/>
            <w:shd w:val="clear" w:color="auto" w:fill="D9D9D9"/>
            <w:vAlign w:val="center"/>
          </w:tcPr>
          <w:p w:rsidR="004C0BC4" w:rsidRDefault="004C0BC4" w:rsidP="00A3122C">
            <w:pPr>
              <w:snapToGrid w:val="0"/>
              <w:spacing w:line="240" w:lineRule="auto"/>
              <w:jc w:val="center"/>
              <w:rPr>
                <w:rFonts w:ascii="宋体" w:hAnsi="宋体"/>
                <w:szCs w:val="24"/>
              </w:rPr>
            </w:pPr>
          </w:p>
        </w:tc>
      </w:tr>
      <w:tr w:rsidR="004C0BC4" w:rsidTr="00343F8D">
        <w:trPr>
          <w:trHeight w:val="386"/>
        </w:trPr>
        <w:tc>
          <w:tcPr>
            <w:tcW w:w="993" w:type="dxa"/>
            <w:tcBorders>
              <w:top w:val="single" w:sz="4" w:space="0" w:color="auto"/>
              <w:left w:val="single" w:sz="4" w:space="0" w:color="auto"/>
              <w:bottom w:val="single" w:sz="4" w:space="0" w:color="auto"/>
              <w:right w:val="single" w:sz="4" w:space="0" w:color="auto"/>
            </w:tcBorders>
            <w:vAlign w:val="center"/>
          </w:tcPr>
          <w:p w:rsidR="004C0BC4" w:rsidRDefault="00343F8D" w:rsidP="004F44D0">
            <w:pPr>
              <w:spacing w:line="240" w:lineRule="auto"/>
              <w:jc w:val="left"/>
              <w:rPr>
                <w:rFonts w:ascii="宋体" w:hAnsi="宋体"/>
                <w:szCs w:val="24"/>
              </w:rPr>
            </w:pPr>
            <w:r>
              <w:rPr>
                <w:rFonts w:ascii="宋体" w:hAnsi="宋体"/>
                <w:szCs w:val="24"/>
              </w:rPr>
              <w:t>李静</w:t>
            </w:r>
          </w:p>
        </w:tc>
        <w:tc>
          <w:tcPr>
            <w:tcW w:w="992" w:type="dxa"/>
            <w:tcBorders>
              <w:top w:val="single" w:sz="4" w:space="0" w:color="auto"/>
              <w:left w:val="single" w:sz="4" w:space="0" w:color="auto"/>
              <w:bottom w:val="single" w:sz="4" w:space="0" w:color="auto"/>
              <w:right w:val="single" w:sz="4" w:space="0" w:color="auto"/>
            </w:tcBorders>
            <w:vAlign w:val="center"/>
          </w:tcPr>
          <w:p w:rsidR="004C0BC4" w:rsidRDefault="00343F8D" w:rsidP="004F44D0">
            <w:pPr>
              <w:spacing w:line="240" w:lineRule="auto"/>
              <w:jc w:val="left"/>
              <w:rPr>
                <w:rFonts w:ascii="宋体" w:hAnsi="宋体"/>
                <w:szCs w:val="24"/>
              </w:rPr>
            </w:pPr>
            <w:r>
              <w:rPr>
                <w:rFonts w:ascii="宋体" w:hAnsi="宋体"/>
                <w:szCs w:val="24"/>
              </w:rPr>
              <w:t>本基金基金经理、研究总监</w:t>
            </w:r>
          </w:p>
        </w:tc>
        <w:tc>
          <w:tcPr>
            <w:tcW w:w="1688" w:type="dxa"/>
            <w:tcBorders>
              <w:top w:val="single" w:sz="4" w:space="0" w:color="auto"/>
              <w:left w:val="single" w:sz="4" w:space="0" w:color="auto"/>
              <w:bottom w:val="single" w:sz="4" w:space="0" w:color="auto"/>
              <w:right w:val="single" w:sz="4" w:space="0" w:color="auto"/>
            </w:tcBorders>
            <w:vAlign w:val="center"/>
          </w:tcPr>
          <w:p w:rsidR="004C0BC4" w:rsidRDefault="00343F8D" w:rsidP="004F44D0">
            <w:pPr>
              <w:spacing w:line="240" w:lineRule="auto"/>
              <w:jc w:val="left"/>
              <w:rPr>
                <w:rFonts w:ascii="宋体" w:hAnsi="宋体"/>
                <w:szCs w:val="24"/>
              </w:rPr>
            </w:pPr>
            <w:r>
              <w:rPr>
                <w:rFonts w:ascii="宋体" w:hAnsi="宋体"/>
                <w:szCs w:val="24"/>
              </w:rPr>
              <w:t>2018年7月4日</w:t>
            </w:r>
          </w:p>
        </w:tc>
        <w:tc>
          <w:tcPr>
            <w:tcW w:w="1714" w:type="dxa"/>
            <w:tcBorders>
              <w:top w:val="single" w:sz="4" w:space="0" w:color="auto"/>
              <w:left w:val="single" w:sz="4" w:space="0" w:color="auto"/>
              <w:bottom w:val="single" w:sz="4" w:space="0" w:color="auto"/>
              <w:right w:val="single" w:sz="4" w:space="0" w:color="auto"/>
            </w:tcBorders>
            <w:vAlign w:val="center"/>
          </w:tcPr>
          <w:p w:rsidR="004C0BC4" w:rsidRDefault="00343F8D" w:rsidP="004F44D0">
            <w:pPr>
              <w:spacing w:line="240" w:lineRule="auto"/>
              <w:jc w:val="left"/>
              <w:rPr>
                <w:rFonts w:ascii="宋体" w:hAnsi="宋体"/>
                <w:szCs w:val="24"/>
              </w:rPr>
            </w:pPr>
            <w:r>
              <w:rPr>
                <w:rFonts w:ascii="宋体" w:hAnsi="宋体"/>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4C0BC4" w:rsidRDefault="00343F8D" w:rsidP="004F44D0">
            <w:pPr>
              <w:spacing w:line="240" w:lineRule="auto"/>
              <w:jc w:val="left"/>
              <w:rPr>
                <w:rFonts w:ascii="宋体" w:hAnsi="宋体"/>
                <w:szCs w:val="24"/>
              </w:rPr>
            </w:pPr>
            <w:r>
              <w:rPr>
                <w:rFonts w:ascii="宋体" w:hAnsi="宋体"/>
                <w:szCs w:val="24"/>
              </w:rPr>
              <w:t>13</w:t>
            </w:r>
          </w:p>
        </w:tc>
        <w:tc>
          <w:tcPr>
            <w:tcW w:w="2552" w:type="dxa"/>
            <w:tcBorders>
              <w:top w:val="single" w:sz="4" w:space="0" w:color="auto"/>
              <w:left w:val="single" w:sz="4" w:space="0" w:color="auto"/>
              <w:bottom w:val="single" w:sz="4" w:space="0" w:color="auto"/>
              <w:right w:val="single" w:sz="4" w:space="0" w:color="auto"/>
            </w:tcBorders>
            <w:vAlign w:val="center"/>
          </w:tcPr>
          <w:p w:rsidR="004C0BC4" w:rsidRDefault="00343F8D" w:rsidP="004F44D0">
            <w:pPr>
              <w:spacing w:line="240" w:lineRule="auto"/>
              <w:jc w:val="left"/>
              <w:rPr>
                <w:rFonts w:ascii="宋体" w:hAnsi="宋体"/>
                <w:szCs w:val="24"/>
              </w:rPr>
            </w:pPr>
            <w:r>
              <w:rPr>
                <w:rFonts w:ascii="宋体" w:hAnsi="宋体"/>
                <w:szCs w:val="24"/>
              </w:rPr>
              <w:t>本科硕士均毕业于中国人民大学，金融学相关专业。拥有13年证券研究投资经验，自2006年7月加入上海重阳投资有限公司，历任行业研究员、资深分析师、投资经理等岗位，2009年6月起在上海重阳投资管理股份有限公司从事投资研究工作。2015年8月加入恒越基金管理有限公司，公司成立后，就职于权益投资部，任基金经理。</w:t>
            </w:r>
          </w:p>
        </w:tc>
      </w:tr>
    </w:tbl>
    <w:bookmarkEnd w:id="51"/>
    <w:p w:rsidR="00343F8D" w:rsidRDefault="00343F8D">
      <w:pPr>
        <w:rPr>
          <w:rFonts w:ascii="宋体" w:hAnsi="宋体"/>
          <w:szCs w:val="24"/>
        </w:rPr>
      </w:pPr>
      <w:r>
        <w:rPr>
          <w:rFonts w:ascii="宋体" w:hAnsi="宋体" w:hint="eastAsia"/>
          <w:szCs w:val="24"/>
        </w:rPr>
        <w:t>注</w:t>
      </w:r>
      <w:r>
        <w:rPr>
          <w:rFonts w:ascii="宋体" w:hAnsi="宋体"/>
          <w:szCs w:val="24"/>
        </w:rPr>
        <w:t>:</w:t>
      </w:r>
    </w:p>
    <w:p w:rsidR="00343F8D" w:rsidRDefault="00343F8D">
      <w:pPr>
        <w:rPr>
          <w:rFonts w:ascii="宋体" w:hAnsi="宋体"/>
          <w:szCs w:val="24"/>
        </w:rPr>
      </w:pPr>
      <w:r>
        <w:rPr>
          <w:rFonts w:ascii="宋体" w:hAnsi="宋体"/>
          <w:szCs w:val="24"/>
        </w:rPr>
        <w:t>1.李静女士自2019年5月17日起兼任公司研究总监。</w:t>
      </w:r>
    </w:p>
    <w:p w:rsidR="00343F8D" w:rsidRDefault="00343F8D">
      <w:pPr>
        <w:rPr>
          <w:rFonts w:ascii="宋体" w:hAnsi="宋体"/>
          <w:szCs w:val="24"/>
        </w:rPr>
      </w:pPr>
      <w:r>
        <w:rPr>
          <w:rFonts w:ascii="宋体" w:hAnsi="宋体"/>
          <w:szCs w:val="24"/>
        </w:rPr>
        <w:t xml:space="preserve">2.此处的“任职日期”为公告确定的聘任日期。 </w:t>
      </w:r>
    </w:p>
    <w:p w:rsidR="00343F8D" w:rsidRDefault="00343F8D">
      <w:pPr>
        <w:rPr>
          <w:rFonts w:ascii="宋体" w:hAnsi="宋体"/>
          <w:szCs w:val="24"/>
        </w:rPr>
      </w:pPr>
      <w:r>
        <w:rPr>
          <w:rFonts w:ascii="宋体" w:hAnsi="宋体"/>
          <w:szCs w:val="24"/>
        </w:rPr>
        <w:t>3.证券从业的含义遵从《证券业从业人员资格管理办法》的相关规定。</w:t>
      </w:r>
    </w:p>
    <w:p w:rsidR="004C0BC4" w:rsidRDefault="004C0BC4">
      <w:pPr>
        <w:rPr>
          <w:rFonts w:ascii="宋体" w:hAnsi="宋体" w:hint="eastAsia"/>
          <w:szCs w:val="24"/>
        </w:rPr>
      </w:pPr>
    </w:p>
    <w:p w:rsidR="004C0BC4" w:rsidRPr="00F31DD9" w:rsidRDefault="004C0BC4" w:rsidP="00F31DD9">
      <w:pPr>
        <w:pStyle w:val="XBRLTitle2"/>
        <w:rPr>
          <w:rFonts w:hint="eastAsia"/>
        </w:rPr>
      </w:pPr>
      <w:bookmarkStart w:id="52" w:name="_Toc244948698"/>
      <w:bookmarkStart w:id="53" w:name="_Toc247411614"/>
      <w:bookmarkStart w:id="54" w:name="m04_03"/>
      <w:bookmarkStart w:id="55" w:name="_Toc523133045"/>
      <w:bookmarkEnd w:id="47"/>
      <w:bookmarkEnd w:id="50"/>
      <w:r w:rsidRPr="00F31DD9">
        <w:rPr>
          <w:rFonts w:hint="eastAsia"/>
        </w:rPr>
        <w:t>管理人对报告期内本基金运作遵规守信情况的说明</w:t>
      </w:r>
      <w:bookmarkEnd w:id="52"/>
      <w:bookmarkEnd w:id="53"/>
      <w:bookmarkEnd w:id="55"/>
    </w:p>
    <w:p w:rsidR="004C0BC4" w:rsidRDefault="00343F8D" w:rsidP="002262B3">
      <w:pPr>
        <w:ind w:firstLineChars="200" w:firstLine="420"/>
        <w:rPr>
          <w:rFonts w:ascii="宋体" w:hAnsi="宋体" w:hint="eastAsia"/>
          <w:szCs w:val="24"/>
        </w:rPr>
      </w:pPr>
      <w:r>
        <w:rPr>
          <w:rFonts w:ascii="宋体" w:hAnsi="宋体" w:hint="eastAsia"/>
          <w:szCs w:val="24"/>
        </w:rPr>
        <w:t>本报告期内，本基金管理人严格遵守《中华人民共和国证券投资基金法》等有关法律法规及基金合同等有关基金法律文件的规定，本着诚实守信、勤勉尽责的原则管理和运作基金资产，在严格控制风险的基础上，为基金份额持有人谋求最大利益。本报告期内，本基金运作合法合规，不存在违反基金合同和损害基金份额持有人利益的行为。</w:t>
      </w:r>
    </w:p>
    <w:p w:rsidR="00F31DD9" w:rsidRDefault="00F31DD9" w:rsidP="00F31DD9">
      <w:pPr>
        <w:rPr>
          <w:rFonts w:hint="eastAsia"/>
        </w:rPr>
      </w:pPr>
    </w:p>
    <w:p w:rsidR="00F31DD9" w:rsidRPr="00F31DD9" w:rsidRDefault="004C0BC4" w:rsidP="00F31DD9">
      <w:pPr>
        <w:pStyle w:val="XBRLTitle2"/>
        <w:rPr>
          <w:rFonts w:hint="eastAsia"/>
          <w:lang w:eastAsia="zh-CN"/>
        </w:rPr>
      </w:pPr>
      <w:bookmarkStart w:id="56" w:name="_Toc244948699"/>
      <w:bookmarkStart w:id="57" w:name="_Toc247411615"/>
      <w:bookmarkStart w:id="58" w:name="m04_04"/>
      <w:bookmarkStart w:id="59" w:name="_Toc523133046"/>
      <w:bookmarkEnd w:id="54"/>
      <w:r>
        <w:rPr>
          <w:rFonts w:hint="eastAsia"/>
        </w:rPr>
        <w:t>管理人对报告期内公平交易情况的专项说明</w:t>
      </w:r>
      <w:bookmarkEnd w:id="56"/>
      <w:bookmarkEnd w:id="57"/>
      <w:bookmarkEnd w:id="59"/>
    </w:p>
    <w:p w:rsidR="004C0BC4" w:rsidRDefault="004C0BC4">
      <w:pPr>
        <w:pStyle w:val="XBRLTitle3"/>
        <w:rPr>
          <w:rFonts w:hint="eastAsia"/>
        </w:rPr>
      </w:pPr>
      <w:bookmarkStart w:id="60" w:name="m04_04_0570"/>
      <w:r>
        <w:rPr>
          <w:rFonts w:hint="eastAsia"/>
        </w:rPr>
        <w:t>公平交易制度的执行情况</w:t>
      </w:r>
    </w:p>
    <w:p w:rsidR="004C0BC4" w:rsidRDefault="00343F8D" w:rsidP="002262B3">
      <w:pPr>
        <w:ind w:firstLineChars="200" w:firstLine="420"/>
        <w:rPr>
          <w:rFonts w:ascii="宋体" w:hAnsi="宋体" w:hint="eastAsia"/>
          <w:szCs w:val="24"/>
        </w:rPr>
      </w:pPr>
      <w:r>
        <w:rPr>
          <w:rFonts w:ascii="宋体" w:hAnsi="宋体" w:hint="eastAsia"/>
          <w:szCs w:val="24"/>
        </w:rPr>
        <w:t>本报告期内，本基金管理人严格执行了《证券投资基金管理公司公平交易制度指导意见》和公司制定的公平交易相关制度</w:t>
      </w:r>
      <w:r>
        <w:rPr>
          <w:rFonts w:ascii="宋体" w:hAnsi="宋体"/>
          <w:szCs w:val="24"/>
        </w:rPr>
        <w:t>,从授权、研究分析、投资决策、交易执行、业绩评估等环节严格把关，在投资管理活动中公平对待不同投资组合，严禁直接或者通过与第三方的交易安排在不同投资组合之间进行利益输送，切实防范利益输送，保护投资者的合法权益。</w:t>
      </w:r>
    </w:p>
    <w:p w:rsidR="00F31DD9" w:rsidRDefault="00F31DD9" w:rsidP="00F31DD9">
      <w:pPr>
        <w:rPr>
          <w:rFonts w:hint="eastAsia"/>
        </w:rPr>
      </w:pPr>
    </w:p>
    <w:p w:rsidR="004C0BC4" w:rsidRDefault="004C0BC4">
      <w:pPr>
        <w:pStyle w:val="XBRLTitle3"/>
        <w:rPr>
          <w:rFonts w:hint="eastAsia"/>
        </w:rPr>
      </w:pPr>
      <w:bookmarkStart w:id="61" w:name="m04_04_0578"/>
      <w:bookmarkEnd w:id="60"/>
      <w:r>
        <w:rPr>
          <w:rFonts w:hint="eastAsia"/>
        </w:rPr>
        <w:t>异常交易行为的专项说明</w:t>
      </w:r>
    </w:p>
    <w:p w:rsidR="004C0BC4" w:rsidRDefault="00343F8D" w:rsidP="002262B3">
      <w:pPr>
        <w:ind w:firstLineChars="200" w:firstLine="420"/>
        <w:rPr>
          <w:rFonts w:ascii="宋体" w:hAnsi="宋体" w:hint="eastAsia"/>
          <w:szCs w:val="24"/>
        </w:rPr>
      </w:pPr>
      <w:r>
        <w:rPr>
          <w:rFonts w:ascii="宋体" w:hAnsi="宋体" w:hint="eastAsia"/>
          <w:szCs w:val="24"/>
        </w:rPr>
        <w:t>本报告期内，本基金管理人严格执行了异常交易监控与报告相关制度。本报告期内，未发现本基金有可能导致不公平交易和利益输送的异常交易。</w:t>
      </w:r>
    </w:p>
    <w:p w:rsidR="00F31DD9" w:rsidRDefault="00F31DD9" w:rsidP="00F31DD9">
      <w:pPr>
        <w:rPr>
          <w:rFonts w:hint="eastAsia"/>
        </w:rPr>
      </w:pPr>
    </w:p>
    <w:p w:rsidR="00F31DD9" w:rsidRPr="00F31DD9" w:rsidRDefault="004C0BC4" w:rsidP="00F31DD9">
      <w:pPr>
        <w:pStyle w:val="XBRLTitle2"/>
        <w:rPr>
          <w:rFonts w:hint="eastAsia"/>
          <w:lang w:eastAsia="zh-CN"/>
        </w:rPr>
      </w:pPr>
      <w:bookmarkStart w:id="62" w:name="_Toc244948700"/>
      <w:bookmarkStart w:id="63" w:name="_Toc247411616"/>
      <w:bookmarkStart w:id="64" w:name="_Toc523133047"/>
      <w:bookmarkEnd w:id="58"/>
      <w:bookmarkEnd w:id="61"/>
      <w:r>
        <w:rPr>
          <w:rFonts w:hint="eastAsia"/>
        </w:rPr>
        <w:t>管理人对报告期内基金的投资策略和业绩表现的说明</w:t>
      </w:r>
      <w:bookmarkEnd w:id="62"/>
      <w:bookmarkEnd w:id="63"/>
      <w:bookmarkEnd w:id="64"/>
    </w:p>
    <w:p w:rsidR="004C0BC4" w:rsidRDefault="004C0BC4">
      <w:pPr>
        <w:pStyle w:val="XBRLTitle3"/>
        <w:rPr>
          <w:rFonts w:hint="eastAsia"/>
        </w:rPr>
      </w:pPr>
      <w:bookmarkStart w:id="65" w:name="_Toc244948701"/>
      <w:bookmarkStart w:id="66" w:name="_Toc247411617"/>
      <w:bookmarkStart w:id="67" w:name="m04_05_01"/>
      <w:r>
        <w:rPr>
          <w:rFonts w:hint="eastAsia"/>
        </w:rPr>
        <w:t>报告期内基金投资策略和运作分析</w:t>
      </w:r>
      <w:bookmarkEnd w:id="65"/>
      <w:bookmarkEnd w:id="66"/>
    </w:p>
    <w:p w:rsidR="004C0BC4" w:rsidRDefault="00343F8D" w:rsidP="002262B3">
      <w:pPr>
        <w:ind w:firstLineChars="200" w:firstLine="420"/>
        <w:rPr>
          <w:rFonts w:ascii="宋体" w:hAnsi="宋体" w:hint="eastAsia"/>
          <w:szCs w:val="24"/>
        </w:rPr>
      </w:pPr>
      <w:r>
        <w:rPr>
          <w:rFonts w:ascii="宋体" w:hAnsi="宋体" w:hint="eastAsia"/>
          <w:szCs w:val="24"/>
        </w:rPr>
        <w:t>上半年股市经历了一季度亢奋，二季度回落震荡态势，整体先扬后抑。根据市场判断，以及对标的长期风险收益比评估，本基金在</w:t>
      </w:r>
      <w:r>
        <w:rPr>
          <w:rFonts w:ascii="宋体" w:hAnsi="宋体"/>
          <w:szCs w:val="24"/>
        </w:rPr>
        <w:t>4-5月进行了一定换仓，减持相对强势的食品饮料等，增持了银行、部分可选消费及公用事业等。截止6月底，目前行业持仓上，主要布局在大金融、医药、先进制造、地产家电汽车以及公用事业领域，标的也主要集中在上述行业中的龙头企业。</w:t>
      </w:r>
    </w:p>
    <w:p w:rsidR="004C0BC4" w:rsidRDefault="004C0BC4">
      <w:pPr>
        <w:pStyle w:val="XBRLTitle3"/>
        <w:rPr>
          <w:rFonts w:hint="eastAsia"/>
        </w:rPr>
      </w:pPr>
      <w:bookmarkStart w:id="68" w:name="_Toc244948702"/>
      <w:bookmarkStart w:id="69" w:name="_Toc247411618"/>
      <w:bookmarkStart w:id="70" w:name="m04_05_02"/>
      <w:bookmarkEnd w:id="67"/>
      <w:r>
        <w:rPr>
          <w:rFonts w:hint="eastAsia"/>
        </w:rPr>
        <w:t>报告期内基金的业绩表现</w:t>
      </w:r>
      <w:bookmarkEnd w:id="68"/>
      <w:bookmarkEnd w:id="69"/>
    </w:p>
    <w:p w:rsidR="004C0BC4" w:rsidRDefault="00343F8D" w:rsidP="002262B3">
      <w:pPr>
        <w:ind w:firstLineChars="200" w:firstLine="420"/>
        <w:rPr>
          <w:rFonts w:ascii="宋体" w:hAnsi="宋体" w:hint="eastAsia"/>
          <w:szCs w:val="24"/>
        </w:rPr>
      </w:pPr>
      <w:r>
        <w:rPr>
          <w:rFonts w:ascii="宋体" w:hAnsi="宋体" w:hint="eastAsia"/>
          <w:szCs w:val="24"/>
        </w:rPr>
        <w:t>截至本报告期末，恒越研究精选</w:t>
      </w:r>
      <w:r>
        <w:rPr>
          <w:rFonts w:ascii="宋体" w:hAnsi="宋体"/>
          <w:szCs w:val="24"/>
        </w:rPr>
        <w:t>A/B基金份额净值为1.0604元，本报告期基金份额净值增长率为15.64%，同期业绩比较基准收益率为16.55%；截至本报告期末，恒越研究精选C基金份额净值为1.0619元，本报告期基金份额净值增长率为-7.37%，同期业绩比较基准收益率为-3.81%。</w:t>
      </w:r>
    </w:p>
    <w:p w:rsidR="00F31DD9" w:rsidRDefault="00F31DD9" w:rsidP="00F31DD9">
      <w:pPr>
        <w:rPr>
          <w:rFonts w:hint="eastAsia"/>
        </w:rPr>
      </w:pPr>
    </w:p>
    <w:p w:rsidR="004C0BC4" w:rsidRDefault="004C0BC4">
      <w:pPr>
        <w:pStyle w:val="XBRLTitle2"/>
        <w:rPr>
          <w:rFonts w:hint="eastAsia"/>
        </w:rPr>
      </w:pPr>
      <w:bookmarkStart w:id="71" w:name="_Toc244948703"/>
      <w:bookmarkStart w:id="72" w:name="_Toc247411619"/>
      <w:bookmarkStart w:id="73" w:name="m04_06"/>
      <w:bookmarkStart w:id="74" w:name="_Toc523133048"/>
      <w:bookmarkEnd w:id="70"/>
      <w:r>
        <w:rPr>
          <w:rFonts w:hint="eastAsia"/>
        </w:rPr>
        <w:t>管理人对宏观经济、证券市场及行业走势的简要展望</w:t>
      </w:r>
      <w:bookmarkEnd w:id="71"/>
      <w:bookmarkEnd w:id="72"/>
      <w:bookmarkEnd w:id="74"/>
    </w:p>
    <w:p w:rsidR="00343F8D" w:rsidRDefault="00343F8D" w:rsidP="002262B3">
      <w:pPr>
        <w:ind w:firstLineChars="200" w:firstLine="420"/>
        <w:rPr>
          <w:rFonts w:ascii="宋体" w:hAnsi="宋体"/>
          <w:szCs w:val="24"/>
        </w:rPr>
      </w:pPr>
      <w:r>
        <w:rPr>
          <w:rFonts w:ascii="宋体" w:hAnsi="宋体" w:hint="eastAsia"/>
          <w:szCs w:val="24"/>
        </w:rPr>
        <w:t>从资金供求角度看，</w:t>
      </w:r>
      <w:r>
        <w:rPr>
          <w:rFonts w:ascii="宋体" w:hAnsi="宋体"/>
          <w:szCs w:val="24"/>
        </w:rPr>
        <w:t>2019年至今资金依然没有看到明显增量，我们预计下半年资金改善环比不会非常显著，但总体情况较2018年要大幅改善。增量关键看下半年外资流入进度和比例（上半年流入低于预期，外资行为受美股影响较大），而中长期我们认为外资流入趋势非常确定。</w:t>
      </w:r>
    </w:p>
    <w:p w:rsidR="00343F8D" w:rsidRDefault="00343F8D" w:rsidP="002262B3">
      <w:pPr>
        <w:ind w:firstLineChars="200" w:firstLine="420"/>
        <w:rPr>
          <w:rFonts w:ascii="宋体" w:hAnsi="宋体"/>
          <w:szCs w:val="24"/>
        </w:rPr>
      </w:pPr>
      <w:r>
        <w:rPr>
          <w:rFonts w:ascii="宋体" w:hAnsi="宋体" w:hint="eastAsia"/>
          <w:szCs w:val="24"/>
        </w:rPr>
        <w:t>从价值中枢判断，我们预计</w:t>
      </w:r>
      <w:r>
        <w:rPr>
          <w:rFonts w:ascii="宋体" w:hAnsi="宋体"/>
          <w:szCs w:val="24"/>
        </w:rPr>
        <w:t>3季度中枢水平稳定，但基于三因素之间月度数据和事件冲击，市场波动可能加大，尤其是经济和盈利层面的变化可能会加大市场波动，但预期临近三季末和国庆事件，市场向上动力会更明确（经济基本面和风险偏好可能共振）。</w:t>
      </w:r>
    </w:p>
    <w:p w:rsidR="004C0BC4" w:rsidRDefault="00343F8D" w:rsidP="002262B3">
      <w:pPr>
        <w:ind w:firstLineChars="200" w:firstLine="420"/>
        <w:rPr>
          <w:rFonts w:ascii="宋体" w:hAnsi="宋体" w:hint="eastAsia"/>
          <w:szCs w:val="24"/>
        </w:rPr>
      </w:pPr>
      <w:r>
        <w:rPr>
          <w:rFonts w:ascii="宋体" w:hAnsi="宋体" w:hint="eastAsia"/>
          <w:szCs w:val="24"/>
        </w:rPr>
        <w:t>基于对三季度市场判断，我们整体思路是以稳健防风险为主，在没有看到重大因素变化之前，仓位保持中性，等待更明确加仓机会。在标的选择上，秉承“优化风险收益比”原则，根据基本面和价值评估，动态优化。</w:t>
      </w:r>
    </w:p>
    <w:p w:rsidR="00F31DD9" w:rsidRDefault="00F31DD9" w:rsidP="00F31DD9">
      <w:pPr>
        <w:rPr>
          <w:rFonts w:hint="eastAsia"/>
        </w:rPr>
      </w:pPr>
    </w:p>
    <w:p w:rsidR="004C0BC4" w:rsidRDefault="004C0BC4">
      <w:pPr>
        <w:pStyle w:val="XBRLTitle2"/>
        <w:rPr>
          <w:rFonts w:hint="eastAsia"/>
        </w:rPr>
      </w:pPr>
      <w:bookmarkStart w:id="75" w:name="_Toc244948705"/>
      <w:bookmarkStart w:id="76" w:name="_Toc247411621"/>
      <w:bookmarkStart w:id="77" w:name="m04_08"/>
      <w:bookmarkStart w:id="78" w:name="_Toc523133049"/>
      <w:bookmarkEnd w:id="73"/>
      <w:r>
        <w:rPr>
          <w:rFonts w:hint="eastAsia"/>
        </w:rPr>
        <w:t>管理人对报告期内基金估值程序等事项的说明</w:t>
      </w:r>
      <w:bookmarkEnd w:id="75"/>
      <w:bookmarkEnd w:id="76"/>
      <w:bookmarkEnd w:id="78"/>
    </w:p>
    <w:p w:rsidR="004C0BC4" w:rsidRDefault="00343F8D" w:rsidP="002262B3">
      <w:pPr>
        <w:ind w:firstLineChars="200" w:firstLine="420"/>
        <w:rPr>
          <w:rFonts w:ascii="宋体" w:hAnsi="宋体" w:hint="eastAsia"/>
          <w:szCs w:val="24"/>
        </w:rPr>
      </w:pPr>
      <w:r>
        <w:rPr>
          <w:rFonts w:ascii="宋体" w:hAnsi="宋体" w:hint="eastAsia"/>
          <w:szCs w:val="24"/>
        </w:rPr>
        <w:t>本基金管理人按照相关法律规定，设有估值委员会，并制定了相关制度及流程。估值委员会主要负责基金估值相关工作的评估、决策、执行和监督，确保基金估值的公允与合理。报告期内相关基金估值政策由托管银行进行复核。公司估值委员会由总经理负责，成员包括基金核算、风险管理、行业研究方面的业务骨干，均具有丰富的行业分析、会计核算等证券基金行业从业经验及专业能力。基金经理如认为估值有被歪曲或有失公允的情况，可向估值委员会报告并提出相关意见和建议。各方不存在任何重大利益冲突，一切以投资者利益最大化为最高准则。</w:t>
      </w:r>
    </w:p>
    <w:p w:rsidR="00F31DD9" w:rsidRDefault="00F31DD9" w:rsidP="00F31DD9">
      <w:pPr>
        <w:rPr>
          <w:rFonts w:hint="eastAsia"/>
        </w:rPr>
      </w:pPr>
    </w:p>
    <w:p w:rsidR="004C0BC4" w:rsidRDefault="004C0BC4">
      <w:pPr>
        <w:pStyle w:val="XBRLTitle2"/>
        <w:rPr>
          <w:rFonts w:hint="eastAsia"/>
        </w:rPr>
      </w:pPr>
      <w:bookmarkStart w:id="79" w:name="_Toc244948706"/>
      <w:bookmarkStart w:id="80" w:name="_Toc247411622"/>
      <w:bookmarkStart w:id="81" w:name="m04_09"/>
      <w:bookmarkStart w:id="82" w:name="_Toc523133050"/>
      <w:bookmarkEnd w:id="77"/>
      <w:r>
        <w:rPr>
          <w:rFonts w:hint="eastAsia"/>
        </w:rPr>
        <w:t>管理人对报告期内基金利润分配情况的说明</w:t>
      </w:r>
      <w:bookmarkEnd w:id="79"/>
      <w:bookmarkEnd w:id="80"/>
      <w:bookmarkEnd w:id="82"/>
    </w:p>
    <w:p w:rsidR="004C0BC4" w:rsidRDefault="00343F8D" w:rsidP="002262B3">
      <w:pPr>
        <w:ind w:firstLineChars="200" w:firstLine="420"/>
        <w:rPr>
          <w:rFonts w:ascii="宋体" w:hAnsi="宋体" w:hint="eastAsia"/>
          <w:szCs w:val="24"/>
        </w:rPr>
      </w:pPr>
      <w:r>
        <w:rPr>
          <w:rFonts w:ascii="宋体" w:hAnsi="宋体" w:hint="eastAsia"/>
          <w:szCs w:val="24"/>
        </w:rPr>
        <w:t>截至本报告期末，根据基金合同和相关法律的规定，本基金无应分配但尚未分配的利润。</w:t>
      </w:r>
    </w:p>
    <w:p w:rsidR="00F31DD9" w:rsidRDefault="00F31DD9" w:rsidP="00F31DD9">
      <w:pPr>
        <w:rPr>
          <w:rFonts w:hint="eastAsia"/>
        </w:rPr>
      </w:pPr>
    </w:p>
    <w:p w:rsidR="00694033" w:rsidRPr="00F31DD9" w:rsidRDefault="00694033" w:rsidP="00F31DD9">
      <w:pPr>
        <w:pStyle w:val="XBRLTitle2"/>
        <w:rPr>
          <w:rFonts w:hint="eastAsia"/>
        </w:rPr>
      </w:pPr>
      <w:bookmarkStart w:id="83" w:name="m04_11"/>
      <w:bookmarkStart w:id="84" w:name="_Toc408134176"/>
      <w:bookmarkStart w:id="85" w:name="_Toc523133051"/>
      <w:bookmarkEnd w:id="81"/>
      <w:r w:rsidRPr="00F31DD9">
        <w:rPr>
          <w:rFonts w:hint="eastAsia"/>
        </w:rPr>
        <w:t>报告期内管理人对本基金持有人数或基金资产净值预警情形的说明</w:t>
      </w:r>
      <w:bookmarkEnd w:id="84"/>
      <w:bookmarkEnd w:id="85"/>
    </w:p>
    <w:p w:rsidR="00F31DD9" w:rsidRDefault="00343F8D" w:rsidP="00F31DD9">
      <w:pPr>
        <w:ind w:firstLineChars="200" w:firstLine="420"/>
        <w:rPr>
          <w:rFonts w:ascii="宋体" w:hAnsi="宋体"/>
          <w:szCs w:val="24"/>
        </w:rPr>
      </w:pPr>
      <w:bookmarkStart w:id="86" w:name="_Toc244948708"/>
      <w:bookmarkStart w:id="87" w:name="_Toc247411624"/>
      <w:bookmarkEnd w:id="83"/>
      <w:r>
        <w:rPr>
          <w:rFonts w:ascii="宋体" w:hAnsi="宋体" w:hint="eastAsia"/>
          <w:szCs w:val="24"/>
        </w:rPr>
        <w:t>本报告期内，本基金管理人严格遵守《公开募集证券投资基金运作管理办法》第四十一条的规定。报告期内，本基金存在连续二十个工作日基金资产净值低于</w:t>
      </w:r>
      <w:r>
        <w:rPr>
          <w:rFonts w:ascii="宋体" w:hAnsi="宋体"/>
          <w:szCs w:val="24"/>
        </w:rPr>
        <w:t>5,000万元的情况，截至报告期末，基金资产净值未恢复至5,000万元以上。</w:t>
      </w:r>
    </w:p>
    <w:p w:rsidR="004C0BC4" w:rsidRDefault="00F31DD9" w:rsidP="00F31DD9">
      <w:pPr>
        <w:pStyle w:val="XBRLTitle1"/>
        <w:rPr>
          <w:rFonts w:hint="eastAsia"/>
          <w:lang w:eastAsia="zh-CN"/>
        </w:rPr>
      </w:pPr>
      <w:r>
        <w:rPr>
          <w:rFonts w:ascii="宋体" w:hAnsi="宋体"/>
          <w:szCs w:val="24"/>
        </w:rPr>
        <w:br w:type="page"/>
      </w:r>
      <w:bookmarkStart w:id="88" w:name="_Toc523133052"/>
      <w:r w:rsidR="004C0BC4" w:rsidRPr="00F31DD9">
        <w:rPr>
          <w:rFonts w:hint="eastAsia"/>
        </w:rPr>
        <w:t>托管人报告</w:t>
      </w:r>
      <w:bookmarkEnd w:id="86"/>
      <w:bookmarkEnd w:id="87"/>
      <w:bookmarkEnd w:id="88"/>
    </w:p>
    <w:p w:rsidR="00F31DD9" w:rsidRPr="00F31DD9" w:rsidRDefault="00F31DD9" w:rsidP="00F31DD9">
      <w:pPr>
        <w:rPr>
          <w:rFonts w:hint="eastAsia"/>
        </w:rPr>
      </w:pPr>
    </w:p>
    <w:p w:rsidR="004C0BC4" w:rsidRPr="00F31DD9" w:rsidRDefault="004C0BC4" w:rsidP="00F31DD9">
      <w:pPr>
        <w:pStyle w:val="XBRLTitle2"/>
        <w:rPr>
          <w:rFonts w:hint="eastAsia"/>
        </w:rPr>
      </w:pPr>
      <w:bookmarkStart w:id="89" w:name="_Toc244948709"/>
      <w:bookmarkStart w:id="90" w:name="_Toc247411625"/>
      <w:bookmarkStart w:id="91" w:name="m05_01"/>
      <w:bookmarkStart w:id="92" w:name="_Toc523133053"/>
      <w:r w:rsidRPr="00F31DD9">
        <w:rPr>
          <w:rFonts w:hint="eastAsia"/>
        </w:rPr>
        <w:t>报告期内本基金托管人遵规守信情况声明</w:t>
      </w:r>
      <w:bookmarkEnd w:id="89"/>
      <w:bookmarkEnd w:id="90"/>
      <w:bookmarkEnd w:id="92"/>
    </w:p>
    <w:p w:rsidR="004C0BC4" w:rsidRDefault="00343F8D" w:rsidP="002262B3">
      <w:pPr>
        <w:ind w:firstLineChars="200" w:firstLine="420"/>
        <w:rPr>
          <w:rFonts w:ascii="宋体" w:hAnsi="宋体" w:hint="eastAsia"/>
          <w:szCs w:val="24"/>
        </w:rPr>
      </w:pPr>
      <w:r>
        <w:rPr>
          <w:rFonts w:ascii="宋体" w:hAnsi="宋体" w:hint="eastAsia"/>
          <w:szCs w:val="24"/>
        </w:rPr>
        <w:t>本报告期内，本托管人在本基金的托管过程中，严格遵守《中华人民共和国证券投资基金法》及其他有关法律法规、基金合同和托管协议的有关规定，不存在损害基金份额持有人利益的行为，完全尽职尽责地履行了应尽的义务。</w:t>
      </w:r>
    </w:p>
    <w:p w:rsidR="00F31DD9" w:rsidRDefault="00F31DD9" w:rsidP="00F31DD9">
      <w:pPr>
        <w:rPr>
          <w:rFonts w:hint="eastAsia"/>
        </w:rPr>
      </w:pPr>
    </w:p>
    <w:p w:rsidR="004C0BC4" w:rsidRDefault="004C0BC4">
      <w:pPr>
        <w:pStyle w:val="XBRLTitle2"/>
        <w:rPr>
          <w:rFonts w:hint="eastAsia"/>
        </w:rPr>
      </w:pPr>
      <w:bookmarkStart w:id="93" w:name="_Toc244948710"/>
      <w:bookmarkStart w:id="94" w:name="_Toc247411626"/>
      <w:bookmarkStart w:id="95" w:name="m05_02"/>
      <w:bookmarkStart w:id="96" w:name="_Toc523133054"/>
      <w:bookmarkEnd w:id="91"/>
      <w:r>
        <w:rPr>
          <w:rFonts w:hint="eastAsia"/>
        </w:rPr>
        <w:t>托管人对报告期内本基金投资运作遵规守信、净值计算、利润分配等情况的说明</w:t>
      </w:r>
      <w:bookmarkEnd w:id="93"/>
      <w:bookmarkEnd w:id="94"/>
      <w:bookmarkEnd w:id="96"/>
    </w:p>
    <w:p w:rsidR="004C0BC4" w:rsidRDefault="00343F8D" w:rsidP="002262B3">
      <w:pPr>
        <w:ind w:firstLineChars="200" w:firstLine="420"/>
        <w:rPr>
          <w:rFonts w:ascii="宋体" w:hAnsi="宋体" w:hint="eastAsia"/>
          <w:szCs w:val="24"/>
        </w:rPr>
      </w:pPr>
      <w:r>
        <w:rPr>
          <w:rFonts w:ascii="宋体" w:hAnsi="宋体" w:hint="eastAsia"/>
          <w:szCs w:val="24"/>
        </w:rPr>
        <w:t>本报告期内，本托管人根据《中华人民共和国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F31DD9" w:rsidRDefault="00F31DD9" w:rsidP="00F31DD9">
      <w:pPr>
        <w:rPr>
          <w:rFonts w:hint="eastAsia"/>
        </w:rPr>
      </w:pPr>
    </w:p>
    <w:p w:rsidR="004C0BC4" w:rsidRDefault="004C0BC4">
      <w:pPr>
        <w:pStyle w:val="XBRLTitle2"/>
        <w:rPr>
          <w:rFonts w:hint="eastAsia"/>
        </w:rPr>
      </w:pPr>
      <w:bookmarkStart w:id="97" w:name="_Toc244948711"/>
      <w:bookmarkStart w:id="98" w:name="_Toc247411627"/>
      <w:bookmarkStart w:id="99" w:name="m05_03"/>
      <w:bookmarkStart w:id="100" w:name="_Toc523133055"/>
      <w:bookmarkEnd w:id="95"/>
      <w:r>
        <w:rPr>
          <w:rFonts w:hint="eastAsia"/>
        </w:rPr>
        <w:t>托管人对本半年度报告中财务信息等内容的真实、准确和完整发表意见</w:t>
      </w:r>
      <w:bookmarkEnd w:id="97"/>
      <w:bookmarkEnd w:id="98"/>
      <w:bookmarkEnd w:id="100"/>
    </w:p>
    <w:bookmarkEnd w:id="99"/>
    <w:p w:rsidR="00343F8D" w:rsidRDefault="00343F8D" w:rsidP="00F31DD9">
      <w:pPr>
        <w:ind w:firstLineChars="200" w:firstLine="420"/>
        <w:rPr>
          <w:rFonts w:ascii="宋体" w:hAnsi="宋体"/>
          <w:szCs w:val="24"/>
        </w:rPr>
      </w:pPr>
      <w:r>
        <w:rPr>
          <w:rFonts w:ascii="宋体" w:hAnsi="宋体" w:hint="eastAsia"/>
          <w:szCs w:val="24"/>
        </w:rPr>
        <w:t>本报告中的财务指标、净值表现、收益分配情况、财务会计报告（注：财务会计报告中的“金融工具风险及管理”部分未在托管人复核范围内）、投资组合报告等数据真实、准确和完整。</w:t>
      </w:r>
    </w:p>
    <w:p w:rsidR="00F31DD9" w:rsidRDefault="00F31DD9" w:rsidP="00EC30F4">
      <w:pPr>
        <w:ind w:firstLineChars="200" w:firstLine="420"/>
        <w:rPr>
          <w:rFonts w:ascii="宋体" w:hAnsi="宋体"/>
          <w:szCs w:val="24"/>
        </w:rPr>
      </w:pPr>
    </w:p>
    <w:p w:rsidR="004C0BC4" w:rsidRDefault="00F31DD9" w:rsidP="00F31DD9">
      <w:pPr>
        <w:pStyle w:val="XBRLTitle1"/>
        <w:rPr>
          <w:rFonts w:hint="eastAsia"/>
          <w:lang w:eastAsia="zh-CN"/>
        </w:rPr>
      </w:pPr>
      <w:r>
        <w:rPr>
          <w:rFonts w:ascii="宋体" w:hAnsi="宋体"/>
          <w:szCs w:val="24"/>
        </w:rPr>
        <w:br w:type="page"/>
      </w:r>
      <w:bookmarkStart w:id="101" w:name="_Toc523133056"/>
      <w:r w:rsidR="004C0BC4" w:rsidRPr="00F31DD9">
        <w:rPr>
          <w:rFonts w:hint="eastAsia"/>
        </w:rPr>
        <w:t>半年度财务会计报告（未经审计）</w:t>
      </w:r>
      <w:bookmarkEnd w:id="101"/>
    </w:p>
    <w:p w:rsidR="00F31DD9" w:rsidRPr="00F31DD9" w:rsidRDefault="00F31DD9" w:rsidP="00F31DD9">
      <w:pPr>
        <w:rPr>
          <w:rFonts w:hint="eastAsia"/>
        </w:rPr>
      </w:pPr>
    </w:p>
    <w:p w:rsidR="004C0BC4" w:rsidRPr="00F31DD9" w:rsidRDefault="004C0BC4" w:rsidP="00F31DD9">
      <w:pPr>
        <w:pStyle w:val="XBRLTitle2"/>
        <w:rPr>
          <w:rFonts w:hint="eastAsia"/>
        </w:rPr>
      </w:pPr>
      <w:bookmarkStart w:id="102" w:name="_Toc244948716"/>
      <w:bookmarkStart w:id="103" w:name="_Toc247411632"/>
      <w:bookmarkStart w:id="104" w:name="m07_01"/>
      <w:bookmarkStart w:id="105" w:name="_Toc523133057"/>
      <w:r w:rsidRPr="00F31DD9">
        <w:rPr>
          <w:rFonts w:hint="eastAsia"/>
        </w:rPr>
        <w:t>资产负债表</w:t>
      </w:r>
      <w:bookmarkEnd w:id="102"/>
      <w:bookmarkEnd w:id="103"/>
      <w:bookmarkEnd w:id="105"/>
    </w:p>
    <w:p w:rsidR="004C0BC4" w:rsidRDefault="004C0BC4">
      <w:pPr>
        <w:rPr>
          <w:rStyle w:val="a5"/>
          <w:rFonts w:ascii="宋体" w:hAnsi="宋体"/>
        </w:rPr>
      </w:pPr>
      <w:bookmarkStart w:id="106" w:name="m07_01_tab"/>
      <w:r>
        <w:rPr>
          <w:rStyle w:val="a5"/>
          <w:rFonts w:hint="eastAsia"/>
        </w:rPr>
        <w:t>会计主体</w:t>
      </w:r>
      <w:r>
        <w:rPr>
          <w:rStyle w:val="a5"/>
          <w:rFonts w:ascii="宋体" w:hAnsi="宋体" w:hint="eastAsia"/>
        </w:rPr>
        <w:t>：</w:t>
      </w:r>
      <w:r w:rsidR="00343F8D">
        <w:rPr>
          <w:rStyle w:val="a5"/>
          <w:rFonts w:ascii="宋体" w:hAnsi="宋体" w:hint="eastAsia"/>
        </w:rPr>
        <w:t>恒越研究精选混合型证券投资基金</w:t>
      </w:r>
    </w:p>
    <w:p w:rsidR="004C0BC4" w:rsidRDefault="004C0BC4">
      <w:pPr>
        <w:rPr>
          <w:rStyle w:val="a5"/>
          <w:rFonts w:ascii="宋体" w:hAnsi="宋体" w:hint="eastAsia"/>
        </w:rPr>
      </w:pPr>
      <w:r>
        <w:rPr>
          <w:rStyle w:val="a5"/>
          <w:rFonts w:ascii="宋体" w:hAnsi="宋体" w:hint="eastAsia"/>
        </w:rPr>
        <w:t xml:space="preserve">报告截止日： </w:t>
      </w:r>
      <w:r w:rsidR="00343F8D">
        <w:rPr>
          <w:rStyle w:val="a5"/>
          <w:rFonts w:ascii="宋体" w:hAnsi="宋体"/>
        </w:rPr>
        <w:t>2019年6月30日</w:t>
      </w:r>
    </w:p>
    <w:p w:rsidR="004C0BC4" w:rsidRDefault="004C0BC4" w:rsidP="002262B3">
      <w:pPr>
        <w:ind w:rightChars="19" w:right="40"/>
        <w:jc w:val="right"/>
        <w:rPr>
          <w:rFonts w:ascii="宋体" w:hAnsi="宋体" w:hint="eastAsia"/>
          <w:b/>
          <w:szCs w:val="24"/>
        </w:rPr>
      </w:pPr>
      <w:r>
        <w:rPr>
          <w:rFonts w:hint="eastAsia"/>
          <w:szCs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6"/>
        <w:gridCol w:w="1081"/>
        <w:gridCol w:w="2543"/>
        <w:gridCol w:w="2670"/>
      </w:tblGrid>
      <w:tr w:rsidR="004C0BC4" w:rsidTr="00343F8D">
        <w:trPr>
          <w:trHeight w:val="520"/>
        </w:trPr>
        <w:tc>
          <w:tcPr>
            <w:tcW w:w="2606" w:type="dxa"/>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pStyle w:val="af5"/>
              <w:spacing w:line="240" w:lineRule="auto"/>
              <w:jc w:val="center"/>
              <w:rPr>
                <w:b/>
                <w:kern w:val="2"/>
                <w:sz w:val="21"/>
                <w:szCs w:val="24"/>
              </w:rPr>
            </w:pPr>
            <w:r>
              <w:rPr>
                <w:rFonts w:hint="eastAsia"/>
                <w:b/>
                <w:kern w:val="2"/>
                <w:sz w:val="21"/>
                <w:szCs w:val="24"/>
              </w:rPr>
              <w:t>资 产</w:t>
            </w:r>
          </w:p>
        </w:tc>
        <w:tc>
          <w:tcPr>
            <w:tcW w:w="1081" w:type="dxa"/>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pStyle w:val="af5"/>
              <w:spacing w:line="240" w:lineRule="auto"/>
              <w:jc w:val="center"/>
              <w:rPr>
                <w:b/>
                <w:kern w:val="2"/>
                <w:sz w:val="21"/>
                <w:szCs w:val="24"/>
              </w:rPr>
            </w:pPr>
            <w:r>
              <w:rPr>
                <w:rFonts w:hint="eastAsia"/>
                <w:b/>
                <w:kern w:val="2"/>
                <w:sz w:val="21"/>
                <w:szCs w:val="24"/>
              </w:rPr>
              <w:t>附注号</w:t>
            </w:r>
          </w:p>
        </w:tc>
        <w:tc>
          <w:tcPr>
            <w:tcW w:w="2543" w:type="dxa"/>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pStyle w:val="af5"/>
              <w:spacing w:before="0" w:beforeAutospacing="0" w:after="0" w:afterAutospacing="0" w:line="240" w:lineRule="auto"/>
              <w:jc w:val="center"/>
              <w:rPr>
                <w:b/>
                <w:kern w:val="2"/>
                <w:sz w:val="21"/>
                <w:szCs w:val="24"/>
              </w:rPr>
            </w:pPr>
            <w:r>
              <w:rPr>
                <w:rFonts w:hint="eastAsia"/>
                <w:b/>
                <w:kern w:val="2"/>
                <w:sz w:val="21"/>
                <w:szCs w:val="24"/>
              </w:rPr>
              <w:t>本期末</w:t>
            </w:r>
          </w:p>
          <w:p w:rsidR="004C0BC4" w:rsidRDefault="00343F8D" w:rsidP="00A3122C">
            <w:pPr>
              <w:pStyle w:val="af5"/>
              <w:spacing w:before="0" w:beforeAutospacing="0" w:after="0" w:afterAutospacing="0" w:line="240" w:lineRule="auto"/>
              <w:jc w:val="center"/>
              <w:rPr>
                <w:b/>
                <w:kern w:val="2"/>
                <w:sz w:val="21"/>
                <w:szCs w:val="24"/>
              </w:rPr>
            </w:pPr>
            <w:r>
              <w:rPr>
                <w:b/>
                <w:kern w:val="2"/>
                <w:sz w:val="21"/>
                <w:szCs w:val="24"/>
              </w:rPr>
              <w:t>2019年6月30日</w:t>
            </w:r>
          </w:p>
        </w:tc>
        <w:tc>
          <w:tcPr>
            <w:tcW w:w="2670" w:type="dxa"/>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pStyle w:val="af5"/>
              <w:spacing w:before="0" w:beforeAutospacing="0" w:after="0" w:afterAutospacing="0" w:line="240" w:lineRule="auto"/>
              <w:jc w:val="center"/>
              <w:rPr>
                <w:b/>
                <w:kern w:val="2"/>
                <w:sz w:val="21"/>
                <w:szCs w:val="24"/>
              </w:rPr>
            </w:pPr>
            <w:r>
              <w:rPr>
                <w:rFonts w:hint="eastAsia"/>
                <w:b/>
                <w:kern w:val="2"/>
                <w:sz w:val="21"/>
                <w:szCs w:val="24"/>
              </w:rPr>
              <w:t>上年度末</w:t>
            </w:r>
          </w:p>
          <w:p w:rsidR="004C0BC4" w:rsidRDefault="00343F8D" w:rsidP="00A3122C">
            <w:pPr>
              <w:pStyle w:val="af5"/>
              <w:spacing w:before="0" w:beforeAutospacing="0" w:after="0" w:afterAutospacing="0" w:line="240" w:lineRule="auto"/>
              <w:jc w:val="center"/>
              <w:rPr>
                <w:b/>
                <w:kern w:val="2"/>
                <w:sz w:val="21"/>
                <w:szCs w:val="24"/>
              </w:rPr>
            </w:pPr>
            <w:r>
              <w:rPr>
                <w:b/>
                <w:kern w:val="2"/>
                <w:sz w:val="21"/>
                <w:szCs w:val="24"/>
              </w:rPr>
              <w:t>2018年12月31日</w:t>
            </w:r>
          </w:p>
        </w:tc>
      </w:tr>
      <w:tr w:rsidR="004C0BC4"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af5"/>
              <w:spacing w:line="240" w:lineRule="auto"/>
              <w:rPr>
                <w:b/>
                <w:kern w:val="2"/>
                <w:sz w:val="21"/>
                <w:szCs w:val="24"/>
              </w:rPr>
            </w:pPr>
            <w:r>
              <w:rPr>
                <w:rFonts w:hint="eastAsia"/>
                <w:b/>
                <w:kern w:val="2"/>
                <w:sz w:val="21"/>
                <w:szCs w:val="24"/>
              </w:rPr>
              <w:t>资 产：</w:t>
            </w:r>
          </w:p>
        </w:tc>
        <w:tc>
          <w:tcPr>
            <w:tcW w:w="1081" w:type="dxa"/>
            <w:tcBorders>
              <w:top w:val="single" w:sz="4" w:space="0" w:color="auto"/>
              <w:left w:val="single" w:sz="4" w:space="0" w:color="auto"/>
              <w:bottom w:val="single" w:sz="4" w:space="0" w:color="auto"/>
              <w:right w:val="single" w:sz="4" w:space="0" w:color="auto"/>
            </w:tcBorders>
          </w:tcPr>
          <w:p w:rsidR="004C0BC4" w:rsidRDefault="00343F8D" w:rsidP="00A3122C">
            <w:pPr>
              <w:pStyle w:val="af5"/>
              <w:spacing w:line="240" w:lineRule="auto"/>
              <w:rPr>
                <w:kern w:val="2"/>
                <w:sz w:val="21"/>
                <w:szCs w:val="24"/>
              </w:rPr>
            </w:pPr>
            <w:r>
              <w:rPr>
                <w:kern w:val="2"/>
                <w:sz w:val="21"/>
                <w:szCs w:val="24"/>
              </w:rPr>
              <w:t xml:space="preserve"> </w:t>
            </w:r>
          </w:p>
        </w:tc>
        <w:tc>
          <w:tcPr>
            <w:tcW w:w="2543" w:type="dxa"/>
            <w:tcBorders>
              <w:top w:val="single" w:sz="4" w:space="0" w:color="auto"/>
              <w:left w:val="single" w:sz="4" w:space="0" w:color="auto"/>
              <w:bottom w:val="single" w:sz="4" w:space="0" w:color="auto"/>
              <w:right w:val="single" w:sz="4" w:space="0" w:color="auto"/>
            </w:tcBorders>
          </w:tcPr>
          <w:p w:rsidR="004C0BC4" w:rsidRDefault="004C0BC4" w:rsidP="00A3122C">
            <w:pPr>
              <w:pStyle w:val="af5"/>
              <w:spacing w:line="240" w:lineRule="auto"/>
              <w:jc w:val="right"/>
              <w:rPr>
                <w:kern w:val="2"/>
                <w:sz w:val="21"/>
                <w:szCs w:val="24"/>
              </w:rPr>
            </w:pPr>
          </w:p>
        </w:tc>
        <w:tc>
          <w:tcPr>
            <w:tcW w:w="2670" w:type="dxa"/>
            <w:tcBorders>
              <w:top w:val="single" w:sz="4" w:space="0" w:color="auto"/>
              <w:left w:val="single" w:sz="4" w:space="0" w:color="auto"/>
              <w:bottom w:val="single" w:sz="4" w:space="0" w:color="auto"/>
              <w:right w:val="single" w:sz="4" w:space="0" w:color="auto"/>
            </w:tcBorders>
          </w:tcPr>
          <w:p w:rsidR="004C0BC4" w:rsidRDefault="004C0BC4" w:rsidP="00A3122C">
            <w:pPr>
              <w:pStyle w:val="af5"/>
              <w:spacing w:line="240" w:lineRule="auto"/>
              <w:jc w:val="right"/>
              <w:rPr>
                <w:kern w:val="2"/>
                <w:sz w:val="21"/>
                <w:szCs w:val="24"/>
              </w:rPr>
            </w:pPr>
          </w:p>
        </w:tc>
      </w:tr>
      <w:tr w:rsidR="004C0BC4"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12"/>
              <w:spacing w:line="240" w:lineRule="auto"/>
            </w:pPr>
            <w:r>
              <w:rPr>
                <w:rFonts w:hint="eastAsia"/>
              </w:rPr>
              <w:t>银行存款</w:t>
            </w:r>
          </w:p>
        </w:tc>
        <w:tc>
          <w:tcPr>
            <w:tcW w:w="1081" w:type="dxa"/>
            <w:tcBorders>
              <w:top w:val="single" w:sz="4" w:space="0" w:color="auto"/>
              <w:left w:val="single" w:sz="4" w:space="0" w:color="auto"/>
              <w:bottom w:val="single" w:sz="4" w:space="0" w:color="auto"/>
              <w:right w:val="single" w:sz="4" w:space="0" w:color="auto"/>
            </w:tcBorders>
          </w:tcPr>
          <w:p w:rsidR="004C0BC4" w:rsidRDefault="004C0BC4" w:rsidP="00A3122C">
            <w:pPr>
              <w:pStyle w:val="12"/>
              <w:spacing w:line="240" w:lineRule="auto"/>
            </w:pPr>
            <w:r>
              <w:rPr>
                <w:rFonts w:hint="eastAsia"/>
              </w:rPr>
              <w:t>6.4.7.1</w:t>
            </w:r>
          </w:p>
        </w:tc>
        <w:tc>
          <w:tcPr>
            <w:tcW w:w="2543"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kern w:val="0"/>
                <w:szCs w:val="24"/>
              </w:rPr>
              <w:t>553,197.49</w:t>
            </w:r>
          </w:p>
        </w:tc>
        <w:tc>
          <w:tcPr>
            <w:tcW w:w="267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kern w:val="0"/>
                <w:szCs w:val="24"/>
              </w:rPr>
              <w:t>1,043,204.58</w:t>
            </w:r>
          </w:p>
        </w:tc>
      </w:tr>
      <w:tr w:rsidR="004C0BC4" w:rsidTr="00343F8D">
        <w:trPr>
          <w:trHeight w:val="267"/>
        </w:trPr>
        <w:tc>
          <w:tcPr>
            <w:tcW w:w="2606"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12"/>
              <w:spacing w:line="240" w:lineRule="auto"/>
            </w:pPr>
            <w:r>
              <w:rPr>
                <w:rFonts w:hint="eastAsia"/>
              </w:rPr>
              <w:t>结算备付金</w:t>
            </w:r>
          </w:p>
        </w:tc>
        <w:tc>
          <w:tcPr>
            <w:tcW w:w="1081" w:type="dxa"/>
            <w:tcBorders>
              <w:top w:val="single" w:sz="4" w:space="0" w:color="auto"/>
              <w:left w:val="single" w:sz="4" w:space="0" w:color="auto"/>
              <w:bottom w:val="single" w:sz="4" w:space="0" w:color="auto"/>
              <w:right w:val="single" w:sz="4" w:space="0" w:color="auto"/>
            </w:tcBorders>
          </w:tcPr>
          <w:p w:rsidR="004C0BC4" w:rsidRDefault="004C0BC4"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hint="eastAsia"/>
                <w:kern w:val="0"/>
                <w:szCs w:val="24"/>
              </w:rPr>
              <w:t>-</w:t>
            </w:r>
          </w:p>
        </w:tc>
        <w:tc>
          <w:tcPr>
            <w:tcW w:w="267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4C0BC4"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12"/>
              <w:spacing w:line="240" w:lineRule="auto"/>
            </w:pPr>
            <w:r>
              <w:rPr>
                <w:rFonts w:hint="eastAsia"/>
              </w:rPr>
              <w:t>存出保证金</w:t>
            </w:r>
          </w:p>
        </w:tc>
        <w:tc>
          <w:tcPr>
            <w:tcW w:w="1081" w:type="dxa"/>
            <w:tcBorders>
              <w:top w:val="single" w:sz="4" w:space="0" w:color="auto"/>
              <w:left w:val="single" w:sz="4" w:space="0" w:color="auto"/>
              <w:bottom w:val="single" w:sz="4" w:space="0" w:color="auto"/>
              <w:right w:val="single" w:sz="4" w:space="0" w:color="auto"/>
            </w:tcBorders>
          </w:tcPr>
          <w:p w:rsidR="004C0BC4" w:rsidRDefault="004C0BC4"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hint="eastAsia"/>
                <w:kern w:val="0"/>
                <w:szCs w:val="24"/>
              </w:rPr>
              <w:t>-</w:t>
            </w:r>
          </w:p>
        </w:tc>
        <w:tc>
          <w:tcPr>
            <w:tcW w:w="267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4C0BC4"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12"/>
              <w:spacing w:line="240" w:lineRule="auto"/>
            </w:pPr>
            <w:r>
              <w:rPr>
                <w:rFonts w:hint="eastAsia"/>
              </w:rPr>
              <w:t>交易性金融资产</w:t>
            </w:r>
          </w:p>
        </w:tc>
        <w:tc>
          <w:tcPr>
            <w:tcW w:w="1081" w:type="dxa"/>
            <w:tcBorders>
              <w:top w:val="single" w:sz="4" w:space="0" w:color="auto"/>
              <w:left w:val="single" w:sz="4" w:space="0" w:color="auto"/>
              <w:bottom w:val="single" w:sz="4" w:space="0" w:color="auto"/>
              <w:right w:val="single" w:sz="4" w:space="0" w:color="auto"/>
            </w:tcBorders>
          </w:tcPr>
          <w:p w:rsidR="004C0BC4" w:rsidRDefault="004C0BC4" w:rsidP="00A3122C">
            <w:pPr>
              <w:pStyle w:val="12"/>
              <w:spacing w:line="240" w:lineRule="auto"/>
            </w:pPr>
            <w:r>
              <w:rPr>
                <w:rFonts w:hint="eastAsia"/>
              </w:rPr>
              <w:t>6.4.7.2</w:t>
            </w:r>
          </w:p>
        </w:tc>
        <w:tc>
          <w:tcPr>
            <w:tcW w:w="2543"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kern w:val="0"/>
                <w:szCs w:val="24"/>
              </w:rPr>
              <w:t>38,534,933.66</w:t>
            </w:r>
          </w:p>
        </w:tc>
        <w:tc>
          <w:tcPr>
            <w:tcW w:w="267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kern w:val="0"/>
                <w:szCs w:val="24"/>
              </w:rPr>
              <w:t>91,695,040.14</w:t>
            </w:r>
          </w:p>
        </w:tc>
      </w:tr>
      <w:tr w:rsidR="004C0BC4"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12"/>
              <w:spacing w:line="240" w:lineRule="auto"/>
            </w:pPr>
            <w:r>
              <w:rPr>
                <w:rFonts w:hint="eastAsia"/>
              </w:rPr>
              <w:t>其中：股票投资</w:t>
            </w:r>
          </w:p>
        </w:tc>
        <w:tc>
          <w:tcPr>
            <w:tcW w:w="1081" w:type="dxa"/>
            <w:tcBorders>
              <w:top w:val="single" w:sz="4" w:space="0" w:color="auto"/>
              <w:left w:val="single" w:sz="4" w:space="0" w:color="auto"/>
              <w:bottom w:val="single" w:sz="4" w:space="0" w:color="auto"/>
              <w:right w:val="single" w:sz="4" w:space="0" w:color="auto"/>
            </w:tcBorders>
          </w:tcPr>
          <w:p w:rsidR="004C0BC4" w:rsidRDefault="004C0BC4"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kern w:val="0"/>
                <w:szCs w:val="24"/>
              </w:rPr>
              <w:t>35,504,633.66</w:t>
            </w:r>
          </w:p>
        </w:tc>
        <w:tc>
          <w:tcPr>
            <w:tcW w:w="267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kern w:val="0"/>
                <w:szCs w:val="24"/>
              </w:rPr>
              <w:t>82,690,540.14</w:t>
            </w:r>
          </w:p>
        </w:tc>
      </w:tr>
      <w:tr w:rsidR="004C0BC4"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af5"/>
              <w:spacing w:line="240" w:lineRule="auto"/>
              <w:ind w:firstLineChars="300" w:firstLine="630"/>
              <w:rPr>
                <w:kern w:val="2"/>
                <w:sz w:val="21"/>
                <w:szCs w:val="24"/>
              </w:rPr>
            </w:pPr>
            <w:r>
              <w:rPr>
                <w:rFonts w:hint="eastAsia"/>
                <w:kern w:val="2"/>
                <w:sz w:val="21"/>
                <w:szCs w:val="24"/>
              </w:rPr>
              <w:t>基金投资</w:t>
            </w:r>
          </w:p>
        </w:tc>
        <w:tc>
          <w:tcPr>
            <w:tcW w:w="1081" w:type="dxa"/>
            <w:tcBorders>
              <w:top w:val="single" w:sz="4" w:space="0" w:color="auto"/>
              <w:left w:val="single" w:sz="4" w:space="0" w:color="auto"/>
              <w:bottom w:val="single" w:sz="4" w:space="0" w:color="auto"/>
              <w:right w:val="single" w:sz="4" w:space="0" w:color="auto"/>
            </w:tcBorders>
          </w:tcPr>
          <w:p w:rsidR="004C0BC4" w:rsidRDefault="004C0BC4"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hint="eastAsia"/>
                <w:szCs w:val="24"/>
              </w:rPr>
              <w:t>-</w:t>
            </w:r>
          </w:p>
        </w:tc>
        <w:tc>
          <w:tcPr>
            <w:tcW w:w="267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hint="eastAsia"/>
                <w:szCs w:val="24"/>
              </w:rPr>
              <w:t>-</w:t>
            </w:r>
          </w:p>
        </w:tc>
      </w:tr>
      <w:tr w:rsidR="004C0BC4"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af5"/>
              <w:spacing w:line="240" w:lineRule="auto"/>
              <w:ind w:firstLineChars="300" w:firstLine="630"/>
              <w:rPr>
                <w:kern w:val="2"/>
                <w:sz w:val="21"/>
                <w:szCs w:val="24"/>
              </w:rPr>
            </w:pPr>
            <w:r>
              <w:rPr>
                <w:rFonts w:hint="eastAsia"/>
                <w:kern w:val="2"/>
                <w:sz w:val="21"/>
                <w:szCs w:val="24"/>
              </w:rPr>
              <w:t>债券投资</w:t>
            </w:r>
          </w:p>
        </w:tc>
        <w:tc>
          <w:tcPr>
            <w:tcW w:w="1081" w:type="dxa"/>
            <w:tcBorders>
              <w:top w:val="single" w:sz="4" w:space="0" w:color="auto"/>
              <w:left w:val="single" w:sz="4" w:space="0" w:color="auto"/>
              <w:bottom w:val="single" w:sz="4" w:space="0" w:color="auto"/>
              <w:right w:val="single" w:sz="4" w:space="0" w:color="auto"/>
            </w:tcBorders>
          </w:tcPr>
          <w:p w:rsidR="004C0BC4" w:rsidRDefault="004C0BC4"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kern w:val="0"/>
                <w:szCs w:val="24"/>
              </w:rPr>
              <w:t>3,030,300.00</w:t>
            </w:r>
          </w:p>
        </w:tc>
        <w:tc>
          <w:tcPr>
            <w:tcW w:w="267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kern w:val="0"/>
                <w:szCs w:val="24"/>
              </w:rPr>
              <w:t>9,004,500.00</w:t>
            </w:r>
          </w:p>
        </w:tc>
      </w:tr>
      <w:tr w:rsidR="004C0BC4" w:rsidTr="00343F8D">
        <w:trPr>
          <w:trHeight w:val="267"/>
        </w:trPr>
        <w:tc>
          <w:tcPr>
            <w:tcW w:w="2606"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af5"/>
              <w:spacing w:line="240" w:lineRule="auto"/>
              <w:ind w:firstLineChars="300" w:firstLine="630"/>
              <w:rPr>
                <w:kern w:val="2"/>
                <w:sz w:val="21"/>
                <w:szCs w:val="24"/>
              </w:rPr>
            </w:pPr>
            <w:r>
              <w:rPr>
                <w:rFonts w:hint="eastAsia"/>
                <w:kern w:val="2"/>
                <w:sz w:val="21"/>
                <w:szCs w:val="24"/>
              </w:rPr>
              <w:t>资产支持证券投资</w:t>
            </w:r>
          </w:p>
        </w:tc>
        <w:tc>
          <w:tcPr>
            <w:tcW w:w="1081" w:type="dxa"/>
            <w:tcBorders>
              <w:top w:val="single" w:sz="4" w:space="0" w:color="auto"/>
              <w:left w:val="single" w:sz="4" w:space="0" w:color="auto"/>
              <w:bottom w:val="single" w:sz="4" w:space="0" w:color="auto"/>
              <w:right w:val="single" w:sz="4" w:space="0" w:color="auto"/>
            </w:tcBorders>
          </w:tcPr>
          <w:p w:rsidR="004C0BC4" w:rsidRDefault="004C0BC4"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hint="eastAsia"/>
                <w:kern w:val="0"/>
                <w:szCs w:val="24"/>
              </w:rPr>
              <w:t>-</w:t>
            </w:r>
          </w:p>
        </w:tc>
        <w:tc>
          <w:tcPr>
            <w:tcW w:w="267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27E26" w:rsidTr="00343F8D">
        <w:trPr>
          <w:trHeight w:val="267"/>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af5"/>
              <w:spacing w:before="156" w:after="156" w:line="240" w:lineRule="auto"/>
              <w:ind w:firstLineChars="300" w:firstLine="630"/>
              <w:rPr>
                <w:rFonts w:hint="eastAsia"/>
                <w:sz w:val="21"/>
                <w:szCs w:val="24"/>
              </w:rPr>
            </w:pPr>
            <w:r w:rsidRPr="002E3871">
              <w:rPr>
                <w:rFonts w:hint="eastAsia"/>
                <w:sz w:val="21"/>
                <w:szCs w:val="24"/>
              </w:rPr>
              <w:t>贵金属投资</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w:t>
            </w: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衍生金融资产</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12"/>
              <w:spacing w:line="240" w:lineRule="auto"/>
            </w:pPr>
            <w:r>
              <w:rPr>
                <w:rFonts w:hint="eastAsia"/>
              </w:rPr>
              <w:t>6.4.7.3</w:t>
            </w: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买入返售金融资产</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12"/>
              <w:spacing w:line="240" w:lineRule="auto"/>
            </w:pPr>
            <w:r>
              <w:rPr>
                <w:rFonts w:hint="eastAsia"/>
              </w:rPr>
              <w:t>6.4.7.4</w:t>
            </w: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10,500,010.50</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13,000,013.00</w:t>
            </w: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应收证券清算款</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27E26" w:rsidTr="00343F8D">
        <w:trPr>
          <w:trHeight w:val="267"/>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应收利息</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12"/>
              <w:spacing w:line="240" w:lineRule="auto"/>
            </w:pPr>
            <w:r>
              <w:rPr>
                <w:rFonts w:hint="eastAsia"/>
              </w:rPr>
              <w:t>6.4.7.5</w:t>
            </w: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23,970.60</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519,816.07</w:t>
            </w: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应收股利</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109,608.00</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21,247.68</w:t>
            </w: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应收申购款</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2,194.04</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1,182.26</w:t>
            </w: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递延所得税资产</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szCs w:val="24"/>
              </w:rPr>
            </w:pPr>
            <w:r>
              <w:rPr>
                <w:rFonts w:ascii="宋体" w:hAnsi="宋体" w:hint="eastAsia"/>
                <w:szCs w:val="24"/>
              </w:rPr>
              <w:t>-</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szCs w:val="24"/>
              </w:rPr>
            </w:pPr>
            <w:r>
              <w:rPr>
                <w:rFonts w:ascii="宋体" w:hAnsi="宋体" w:hint="eastAsia"/>
                <w:szCs w:val="24"/>
              </w:rPr>
              <w:t>-</w:t>
            </w: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其他资产</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12"/>
              <w:spacing w:line="240" w:lineRule="auto"/>
            </w:pPr>
            <w:r>
              <w:rPr>
                <w:rFonts w:hint="eastAsia"/>
              </w:rPr>
              <w:t>6.4.7.6</w:t>
            </w: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27E26" w:rsidTr="00343F8D">
        <w:trPr>
          <w:trHeight w:val="267"/>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资产总计</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49,723,914.29</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106,280,503.73</w:t>
            </w:r>
          </w:p>
        </w:tc>
      </w:tr>
      <w:tr w:rsidR="00927E26" w:rsidTr="00343F8D">
        <w:trPr>
          <w:trHeight w:val="505"/>
        </w:trPr>
        <w:tc>
          <w:tcPr>
            <w:tcW w:w="2606" w:type="dxa"/>
            <w:tcBorders>
              <w:top w:val="single" w:sz="4" w:space="0" w:color="auto"/>
              <w:left w:val="single" w:sz="4" w:space="0" w:color="auto"/>
              <w:bottom w:val="single" w:sz="4" w:space="0" w:color="auto"/>
              <w:right w:val="single" w:sz="4" w:space="0" w:color="auto"/>
            </w:tcBorders>
            <w:shd w:val="clear" w:color="auto" w:fill="D9D9D9"/>
            <w:vAlign w:val="center"/>
          </w:tcPr>
          <w:p w:rsidR="00927E26" w:rsidRDefault="00927E26" w:rsidP="00A3122C">
            <w:pPr>
              <w:pStyle w:val="af5"/>
              <w:spacing w:line="240" w:lineRule="auto"/>
              <w:jc w:val="center"/>
              <w:rPr>
                <w:b/>
                <w:kern w:val="2"/>
                <w:sz w:val="21"/>
                <w:szCs w:val="24"/>
              </w:rPr>
            </w:pPr>
            <w:r>
              <w:rPr>
                <w:rFonts w:hint="eastAsia"/>
                <w:b/>
                <w:kern w:val="2"/>
                <w:sz w:val="21"/>
                <w:szCs w:val="24"/>
              </w:rPr>
              <w:t>负债和所有者权益</w:t>
            </w:r>
          </w:p>
        </w:tc>
        <w:tc>
          <w:tcPr>
            <w:tcW w:w="1081" w:type="dxa"/>
            <w:tcBorders>
              <w:top w:val="single" w:sz="4" w:space="0" w:color="auto"/>
              <w:left w:val="single" w:sz="4" w:space="0" w:color="auto"/>
              <w:bottom w:val="single" w:sz="4" w:space="0" w:color="auto"/>
              <w:right w:val="single" w:sz="4" w:space="0" w:color="auto"/>
            </w:tcBorders>
            <w:shd w:val="clear" w:color="auto" w:fill="D9D9D9"/>
            <w:vAlign w:val="center"/>
          </w:tcPr>
          <w:p w:rsidR="00927E26" w:rsidRDefault="00927E26" w:rsidP="00A3122C">
            <w:pPr>
              <w:pStyle w:val="af5"/>
              <w:spacing w:line="240" w:lineRule="auto"/>
              <w:jc w:val="center"/>
              <w:rPr>
                <w:b/>
                <w:kern w:val="2"/>
                <w:sz w:val="21"/>
                <w:szCs w:val="24"/>
              </w:rPr>
            </w:pPr>
            <w:r>
              <w:rPr>
                <w:rFonts w:hint="eastAsia"/>
                <w:b/>
                <w:kern w:val="2"/>
                <w:sz w:val="21"/>
                <w:szCs w:val="24"/>
              </w:rPr>
              <w:t>附注号</w:t>
            </w:r>
          </w:p>
        </w:tc>
        <w:tc>
          <w:tcPr>
            <w:tcW w:w="2543" w:type="dxa"/>
            <w:tcBorders>
              <w:top w:val="single" w:sz="4" w:space="0" w:color="auto"/>
              <w:left w:val="single" w:sz="4" w:space="0" w:color="auto"/>
              <w:bottom w:val="single" w:sz="4" w:space="0" w:color="auto"/>
              <w:right w:val="single" w:sz="4" w:space="0" w:color="auto"/>
            </w:tcBorders>
            <w:shd w:val="clear" w:color="auto" w:fill="D9D9D9"/>
            <w:vAlign w:val="center"/>
          </w:tcPr>
          <w:p w:rsidR="00927E26" w:rsidRDefault="00927E26" w:rsidP="00A3122C">
            <w:pPr>
              <w:pStyle w:val="af5"/>
              <w:spacing w:before="0" w:beforeAutospacing="0" w:after="0" w:afterAutospacing="0" w:line="240" w:lineRule="auto"/>
              <w:jc w:val="center"/>
              <w:rPr>
                <w:b/>
                <w:kern w:val="2"/>
                <w:sz w:val="21"/>
                <w:szCs w:val="24"/>
              </w:rPr>
            </w:pPr>
            <w:r>
              <w:rPr>
                <w:rFonts w:hint="eastAsia"/>
                <w:b/>
                <w:kern w:val="2"/>
                <w:sz w:val="21"/>
                <w:szCs w:val="24"/>
              </w:rPr>
              <w:t>本期末</w:t>
            </w:r>
          </w:p>
          <w:p w:rsidR="00927E26" w:rsidRDefault="00343F8D" w:rsidP="00A3122C">
            <w:pPr>
              <w:pStyle w:val="af5"/>
              <w:spacing w:before="0" w:beforeAutospacing="0" w:after="0" w:afterAutospacing="0" w:line="240" w:lineRule="auto"/>
              <w:jc w:val="center"/>
              <w:rPr>
                <w:b/>
                <w:kern w:val="2"/>
                <w:sz w:val="21"/>
                <w:szCs w:val="24"/>
              </w:rPr>
            </w:pPr>
            <w:r>
              <w:rPr>
                <w:b/>
                <w:kern w:val="2"/>
                <w:sz w:val="21"/>
                <w:szCs w:val="24"/>
              </w:rPr>
              <w:t>2019年6月30日</w:t>
            </w:r>
          </w:p>
        </w:tc>
        <w:tc>
          <w:tcPr>
            <w:tcW w:w="2670" w:type="dxa"/>
            <w:tcBorders>
              <w:top w:val="single" w:sz="4" w:space="0" w:color="auto"/>
              <w:left w:val="single" w:sz="4" w:space="0" w:color="auto"/>
              <w:bottom w:val="single" w:sz="4" w:space="0" w:color="auto"/>
              <w:right w:val="single" w:sz="4" w:space="0" w:color="auto"/>
            </w:tcBorders>
            <w:shd w:val="clear" w:color="auto" w:fill="D9D9D9"/>
            <w:vAlign w:val="center"/>
          </w:tcPr>
          <w:p w:rsidR="00927E26" w:rsidRDefault="00927E26" w:rsidP="00A3122C">
            <w:pPr>
              <w:pStyle w:val="af5"/>
              <w:spacing w:before="0" w:beforeAutospacing="0" w:after="0" w:afterAutospacing="0" w:line="240" w:lineRule="auto"/>
              <w:jc w:val="center"/>
              <w:rPr>
                <w:b/>
                <w:kern w:val="2"/>
                <w:sz w:val="21"/>
                <w:szCs w:val="24"/>
              </w:rPr>
            </w:pPr>
            <w:r>
              <w:rPr>
                <w:rFonts w:hint="eastAsia"/>
                <w:b/>
                <w:kern w:val="2"/>
                <w:sz w:val="21"/>
                <w:szCs w:val="24"/>
              </w:rPr>
              <w:t>上年度末</w:t>
            </w:r>
          </w:p>
          <w:p w:rsidR="00927E26" w:rsidRDefault="00343F8D" w:rsidP="00A3122C">
            <w:pPr>
              <w:pStyle w:val="af5"/>
              <w:spacing w:before="0" w:beforeAutospacing="0" w:after="0" w:afterAutospacing="0" w:line="240" w:lineRule="auto"/>
              <w:jc w:val="center"/>
              <w:rPr>
                <w:b/>
                <w:kern w:val="2"/>
                <w:sz w:val="21"/>
                <w:szCs w:val="24"/>
              </w:rPr>
            </w:pPr>
            <w:r>
              <w:rPr>
                <w:b/>
                <w:kern w:val="2"/>
                <w:sz w:val="21"/>
                <w:szCs w:val="24"/>
              </w:rPr>
              <w:t>2018年12月31日</w:t>
            </w:r>
          </w:p>
        </w:tc>
      </w:tr>
      <w:tr w:rsidR="00927E26" w:rsidTr="00343F8D">
        <w:trPr>
          <w:trHeight w:val="267"/>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af5"/>
              <w:spacing w:line="240" w:lineRule="auto"/>
              <w:rPr>
                <w:b/>
                <w:kern w:val="2"/>
                <w:sz w:val="21"/>
                <w:szCs w:val="24"/>
              </w:rPr>
            </w:pPr>
            <w:r>
              <w:rPr>
                <w:rFonts w:hint="eastAsia"/>
                <w:b/>
                <w:kern w:val="2"/>
                <w:sz w:val="21"/>
                <w:szCs w:val="24"/>
              </w:rPr>
              <w:t>负 债：</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jc w:val="right"/>
              <w:rPr>
                <w:kern w:val="2"/>
                <w:sz w:val="21"/>
                <w:szCs w:val="24"/>
              </w:rPr>
            </w:pPr>
          </w:p>
        </w:tc>
        <w:tc>
          <w:tcPr>
            <w:tcW w:w="2670"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jc w:val="right"/>
              <w:rPr>
                <w:kern w:val="2"/>
                <w:sz w:val="21"/>
                <w:szCs w:val="24"/>
              </w:rPr>
            </w:pP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短期借款</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交易性金融负债</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衍生金融负债</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12"/>
              <w:spacing w:line="240" w:lineRule="auto"/>
            </w:pPr>
            <w:r>
              <w:rPr>
                <w:rFonts w:hint="eastAsia"/>
              </w:rPr>
              <w:t>6.4.7.3</w:t>
            </w: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27E26" w:rsidTr="00343F8D">
        <w:trPr>
          <w:trHeight w:val="267"/>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卖出回购金融资产款</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应付证券清算款</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应付赎回款</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102,028.44</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195,016.38</w:t>
            </w: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应付管理人报酬</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60,079.22</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139,238.34</w:t>
            </w:r>
          </w:p>
        </w:tc>
      </w:tr>
      <w:tr w:rsidR="00927E26" w:rsidTr="00343F8D">
        <w:trPr>
          <w:trHeight w:val="267"/>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应付托管费</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4,005.29</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9,282.55</w:t>
            </w: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应付销售服务费</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0.30</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应付交易费用</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12"/>
              <w:spacing w:line="240" w:lineRule="auto"/>
            </w:pPr>
            <w:r>
              <w:rPr>
                <w:rFonts w:hint="eastAsia"/>
              </w:rPr>
              <w:t>6.4.7.7</w:t>
            </w: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48,667.63</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62,293.03</w:t>
            </w: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应交税费</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应付利息</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27E26" w:rsidTr="00343F8D">
        <w:trPr>
          <w:trHeight w:val="267"/>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应付利润</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27E26" w:rsidTr="00343F8D">
        <w:trPr>
          <w:trHeight w:val="267"/>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递延所得税负债</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szCs w:val="24"/>
              </w:rPr>
            </w:pPr>
            <w:r>
              <w:rPr>
                <w:rFonts w:ascii="宋体" w:hAnsi="宋体" w:hint="eastAsia"/>
                <w:szCs w:val="24"/>
              </w:rPr>
              <w:t>-</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szCs w:val="24"/>
              </w:rPr>
            </w:pPr>
            <w:r>
              <w:rPr>
                <w:rFonts w:ascii="宋体" w:hAnsi="宋体" w:hint="eastAsia"/>
                <w:szCs w:val="24"/>
              </w:rPr>
              <w:t>-</w:t>
            </w: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其他负债</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12"/>
              <w:spacing w:line="240" w:lineRule="auto"/>
            </w:pPr>
            <w:r>
              <w:rPr>
                <w:rFonts w:hint="eastAsia"/>
              </w:rPr>
              <w:t>6.4.7.8</w:t>
            </w: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85,847.24</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101,489.95</w:t>
            </w: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负债合计</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300,628.12</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507,320.25</w:t>
            </w:r>
          </w:p>
        </w:tc>
      </w:tr>
      <w:tr w:rsidR="00927E26" w:rsidTr="00343F8D">
        <w:trPr>
          <w:trHeight w:val="267"/>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af5"/>
              <w:spacing w:line="240" w:lineRule="auto"/>
              <w:rPr>
                <w:b/>
                <w:kern w:val="2"/>
                <w:sz w:val="21"/>
                <w:szCs w:val="24"/>
              </w:rPr>
            </w:pPr>
            <w:r>
              <w:rPr>
                <w:rFonts w:hint="eastAsia"/>
                <w:b/>
                <w:kern w:val="2"/>
                <w:sz w:val="21"/>
                <w:szCs w:val="24"/>
              </w:rPr>
              <w:t>所有者权益：</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spacing w:line="240" w:lineRule="auto"/>
              <w:jc w:val="right"/>
              <w:rPr>
                <w:rFonts w:ascii="宋体" w:hAnsi="宋体"/>
                <w:kern w:val="0"/>
                <w:szCs w:val="24"/>
              </w:rPr>
            </w:pP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spacing w:line="240" w:lineRule="auto"/>
              <w:jc w:val="right"/>
              <w:rPr>
                <w:rFonts w:ascii="宋体" w:hAnsi="宋体"/>
                <w:kern w:val="0"/>
                <w:szCs w:val="24"/>
              </w:rPr>
            </w:pP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实收基金</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12"/>
              <w:spacing w:line="240" w:lineRule="auto"/>
            </w:pPr>
            <w:r>
              <w:rPr>
                <w:rFonts w:hint="eastAsia"/>
              </w:rPr>
              <w:t>6.4.7.9</w:t>
            </w: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46,606,465.21</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115,347,348.68</w:t>
            </w: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未分配利润</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12"/>
              <w:spacing w:line="240" w:lineRule="auto"/>
            </w:pPr>
            <w:r>
              <w:rPr>
                <w:rFonts w:hint="eastAsia"/>
              </w:rPr>
              <w:t>6.4.7.10</w:t>
            </w: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2,816,820.96</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-9,574,165.20</w:t>
            </w:r>
          </w:p>
        </w:tc>
      </w:tr>
      <w:tr w:rsidR="00927E26" w:rsidTr="00343F8D">
        <w:trPr>
          <w:trHeight w:val="253"/>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所有者权益合计</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49,423,286.17</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105,773,183.48</w:t>
            </w:r>
          </w:p>
        </w:tc>
      </w:tr>
      <w:tr w:rsidR="00927E26" w:rsidTr="00343F8D">
        <w:trPr>
          <w:trHeight w:val="267"/>
        </w:trPr>
        <w:tc>
          <w:tcPr>
            <w:tcW w:w="2606" w:type="dxa"/>
            <w:tcBorders>
              <w:top w:val="single" w:sz="4" w:space="0" w:color="auto"/>
              <w:left w:val="single" w:sz="4" w:space="0" w:color="auto"/>
              <w:bottom w:val="single" w:sz="4" w:space="0" w:color="auto"/>
              <w:right w:val="single" w:sz="4" w:space="0" w:color="auto"/>
            </w:tcBorders>
            <w:vAlign w:val="center"/>
          </w:tcPr>
          <w:p w:rsidR="00927E26" w:rsidRDefault="00927E26" w:rsidP="00A3122C">
            <w:pPr>
              <w:pStyle w:val="12"/>
              <w:spacing w:line="240" w:lineRule="auto"/>
            </w:pPr>
            <w:r>
              <w:rPr>
                <w:rFonts w:hint="eastAsia"/>
              </w:rPr>
              <w:t>负债和所有者权益总计</w:t>
            </w:r>
          </w:p>
        </w:tc>
        <w:tc>
          <w:tcPr>
            <w:tcW w:w="1081" w:type="dxa"/>
            <w:tcBorders>
              <w:top w:val="single" w:sz="4" w:space="0" w:color="auto"/>
              <w:left w:val="single" w:sz="4" w:space="0" w:color="auto"/>
              <w:bottom w:val="single" w:sz="4" w:space="0" w:color="auto"/>
              <w:right w:val="single" w:sz="4" w:space="0" w:color="auto"/>
            </w:tcBorders>
          </w:tcPr>
          <w:p w:rsidR="00927E26" w:rsidRDefault="00927E26" w:rsidP="00A3122C">
            <w:pPr>
              <w:pStyle w:val="af5"/>
              <w:spacing w:line="240" w:lineRule="auto"/>
              <w:rPr>
                <w:kern w:val="2"/>
                <w:sz w:val="21"/>
                <w:szCs w:val="24"/>
              </w:rPr>
            </w:pPr>
          </w:p>
        </w:tc>
        <w:tc>
          <w:tcPr>
            <w:tcW w:w="2543"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49,723,914.29</w:t>
            </w:r>
          </w:p>
        </w:tc>
        <w:tc>
          <w:tcPr>
            <w:tcW w:w="2670" w:type="dxa"/>
            <w:tcBorders>
              <w:top w:val="single" w:sz="4" w:space="0" w:color="auto"/>
              <w:left w:val="single" w:sz="4" w:space="0" w:color="auto"/>
              <w:bottom w:val="single" w:sz="4" w:space="0" w:color="auto"/>
              <w:right w:val="single" w:sz="4" w:space="0" w:color="auto"/>
            </w:tcBorders>
            <w:vAlign w:val="center"/>
          </w:tcPr>
          <w:p w:rsidR="00927E26" w:rsidRDefault="00343F8D" w:rsidP="00A3122C">
            <w:pPr>
              <w:spacing w:line="240" w:lineRule="auto"/>
              <w:jc w:val="right"/>
              <w:rPr>
                <w:rFonts w:ascii="宋体" w:hAnsi="宋体"/>
                <w:kern w:val="0"/>
                <w:szCs w:val="24"/>
              </w:rPr>
            </w:pPr>
            <w:r>
              <w:rPr>
                <w:rFonts w:ascii="宋体" w:hAnsi="宋体"/>
                <w:kern w:val="0"/>
                <w:szCs w:val="24"/>
              </w:rPr>
              <w:t>106,280,503.73</w:t>
            </w:r>
          </w:p>
        </w:tc>
      </w:tr>
    </w:tbl>
    <w:bookmarkEnd w:id="106"/>
    <w:p w:rsidR="00343F8D" w:rsidRDefault="00343F8D">
      <w:pPr>
        <w:rPr>
          <w:rStyle w:val="a5"/>
          <w:rFonts w:ascii="宋体" w:hAnsi="宋体"/>
        </w:rPr>
      </w:pPr>
      <w:r>
        <w:rPr>
          <w:rStyle w:val="a5"/>
          <w:rFonts w:ascii="宋体" w:hAnsi="宋体" w:hint="eastAsia"/>
        </w:rPr>
        <w:t>注：</w:t>
      </w:r>
      <w:r>
        <w:rPr>
          <w:rStyle w:val="a5"/>
          <w:rFonts w:ascii="宋体" w:hAnsi="宋体"/>
        </w:rPr>
        <w:t>1.报告截止日2019年6月30日，恒越研究精选混合A/B基金份额净值1.0604元，基金份额总额46,604,658.18份；恒越研究精选混合C基金份额净值1.0619元，基金份额总额1,807.03份。恒越研究精选份额总额合计为46,606,465.21份。</w:t>
      </w:r>
    </w:p>
    <w:p w:rsidR="004C0BC4" w:rsidRDefault="00343F8D">
      <w:pPr>
        <w:rPr>
          <w:rStyle w:val="a5"/>
          <w:rFonts w:ascii="宋体" w:hAnsi="宋体" w:hint="eastAsia"/>
        </w:rPr>
      </w:pPr>
      <w:r>
        <w:rPr>
          <w:rStyle w:val="a5"/>
          <w:rFonts w:ascii="宋体" w:hAnsi="宋体"/>
        </w:rPr>
        <w:t>2.银行存款553,197.49元，包括了本基金存放于托管银行账户内的存款5,907.66元和基金结算机构的证券账户内的存款547,289.83元</w:t>
      </w:r>
      <w:r w:rsidR="00EC30F4">
        <w:rPr>
          <w:rStyle w:val="a5"/>
          <w:rFonts w:ascii="宋体" w:hAnsi="宋体" w:hint="eastAsia"/>
        </w:rPr>
        <w:t>。</w:t>
      </w:r>
    </w:p>
    <w:p w:rsidR="00F31DD9" w:rsidRDefault="00F31DD9">
      <w:pPr>
        <w:rPr>
          <w:rStyle w:val="a5"/>
          <w:rFonts w:ascii="宋体" w:hAnsi="宋体" w:hint="eastAsia"/>
        </w:rPr>
      </w:pPr>
    </w:p>
    <w:p w:rsidR="004C0BC4" w:rsidRDefault="004C0BC4">
      <w:pPr>
        <w:pStyle w:val="XBRLTitle2"/>
        <w:rPr>
          <w:rFonts w:hint="eastAsia"/>
        </w:rPr>
      </w:pPr>
      <w:bookmarkStart w:id="107" w:name="_Toc247412288"/>
      <w:bookmarkStart w:id="108" w:name="_Toc244948717"/>
      <w:bookmarkStart w:id="109" w:name="m07_02"/>
      <w:bookmarkStart w:id="110" w:name="_Toc523133058"/>
      <w:bookmarkEnd w:id="104"/>
      <w:r>
        <w:rPr>
          <w:rFonts w:hint="eastAsia"/>
        </w:rPr>
        <w:t>利润表</w:t>
      </w:r>
      <w:bookmarkEnd w:id="107"/>
      <w:bookmarkEnd w:id="108"/>
      <w:bookmarkEnd w:id="110"/>
    </w:p>
    <w:p w:rsidR="004C0BC4" w:rsidRDefault="004C0BC4">
      <w:pPr>
        <w:rPr>
          <w:rStyle w:val="a5"/>
          <w:rFonts w:ascii="宋体" w:hAnsi="宋体"/>
        </w:rPr>
      </w:pPr>
      <w:bookmarkStart w:id="111" w:name="m07_02_tab"/>
      <w:r>
        <w:rPr>
          <w:rStyle w:val="a5"/>
          <w:rFonts w:hint="eastAsia"/>
        </w:rPr>
        <w:t>会计主体</w:t>
      </w:r>
      <w:r>
        <w:rPr>
          <w:rStyle w:val="a5"/>
          <w:rFonts w:ascii="宋体" w:hAnsi="宋体" w:hint="eastAsia"/>
        </w:rPr>
        <w:t>：</w:t>
      </w:r>
      <w:r w:rsidR="00343F8D">
        <w:rPr>
          <w:rStyle w:val="a5"/>
          <w:rFonts w:ascii="宋体" w:hAnsi="宋体" w:hint="eastAsia"/>
        </w:rPr>
        <w:t>恒越研究精选混合型证券投资基金</w:t>
      </w:r>
    </w:p>
    <w:p w:rsidR="004C0BC4" w:rsidRDefault="004C0BC4">
      <w:pPr>
        <w:rPr>
          <w:rStyle w:val="a5"/>
          <w:rFonts w:ascii="宋体" w:hAnsi="宋体" w:hint="eastAsia"/>
        </w:rPr>
      </w:pPr>
      <w:r>
        <w:rPr>
          <w:rStyle w:val="a5"/>
          <w:rFonts w:ascii="宋体" w:hAnsi="宋体" w:hint="eastAsia"/>
        </w:rPr>
        <w:t>本报告期：</w:t>
      </w:r>
      <w:r w:rsidR="00343F8D">
        <w:rPr>
          <w:rStyle w:val="a5"/>
          <w:rFonts w:ascii="宋体" w:hAnsi="宋体"/>
        </w:rPr>
        <w:t>2019年1月1日至2019年6月30日</w:t>
      </w:r>
    </w:p>
    <w:p w:rsidR="004C0BC4" w:rsidRDefault="004C0BC4">
      <w:pPr>
        <w:ind w:right="120"/>
        <w:jc w:val="right"/>
        <w:rPr>
          <w:rStyle w:val="a5"/>
          <w:rFonts w:hint="eastAsia"/>
        </w:rPr>
      </w:pPr>
      <w:r>
        <w:rPr>
          <w:rFonts w:hint="eastAsia"/>
          <w:szCs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5"/>
        <w:gridCol w:w="1288"/>
        <w:gridCol w:w="2268"/>
        <w:gridCol w:w="2410"/>
      </w:tblGrid>
      <w:tr w:rsidR="004C0BC4" w:rsidTr="00343F8D">
        <w:trPr>
          <w:trHeight w:val="585"/>
        </w:trPr>
        <w:tc>
          <w:tcPr>
            <w:tcW w:w="2965" w:type="dxa"/>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pStyle w:val="af5"/>
              <w:spacing w:line="240" w:lineRule="auto"/>
              <w:jc w:val="center"/>
              <w:rPr>
                <w:b/>
                <w:kern w:val="2"/>
                <w:sz w:val="21"/>
                <w:szCs w:val="24"/>
              </w:rPr>
            </w:pPr>
            <w:r>
              <w:rPr>
                <w:rFonts w:hint="eastAsia"/>
                <w:b/>
                <w:kern w:val="2"/>
                <w:sz w:val="21"/>
                <w:szCs w:val="24"/>
              </w:rPr>
              <w:t>项 目</w:t>
            </w:r>
          </w:p>
        </w:tc>
        <w:tc>
          <w:tcPr>
            <w:tcW w:w="1288" w:type="dxa"/>
            <w:tcBorders>
              <w:top w:val="single" w:sz="4" w:space="0" w:color="auto"/>
              <w:left w:val="single" w:sz="4" w:space="0" w:color="auto"/>
              <w:bottom w:val="single" w:sz="4" w:space="0" w:color="auto"/>
              <w:right w:val="single" w:sz="4" w:space="0" w:color="auto"/>
            </w:tcBorders>
            <w:shd w:val="clear" w:color="auto" w:fill="D9D9D9"/>
          </w:tcPr>
          <w:p w:rsidR="004C0BC4" w:rsidRDefault="004C0BC4" w:rsidP="00A3122C">
            <w:pPr>
              <w:pStyle w:val="af5"/>
              <w:spacing w:before="0" w:beforeAutospacing="0" w:after="0" w:afterAutospacing="0" w:line="240" w:lineRule="auto"/>
              <w:jc w:val="center"/>
              <w:rPr>
                <w:b/>
                <w:kern w:val="2"/>
                <w:sz w:val="21"/>
                <w:szCs w:val="24"/>
              </w:rPr>
            </w:pPr>
            <w:r>
              <w:rPr>
                <w:rFonts w:hint="eastAsia"/>
                <w:b/>
                <w:kern w:val="2"/>
                <w:sz w:val="21"/>
                <w:szCs w:val="24"/>
              </w:rPr>
              <w:t>附注号</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pStyle w:val="af5"/>
              <w:spacing w:before="0" w:beforeAutospacing="0" w:after="0" w:afterAutospacing="0" w:line="240" w:lineRule="auto"/>
              <w:jc w:val="center"/>
              <w:rPr>
                <w:b/>
                <w:kern w:val="2"/>
                <w:sz w:val="21"/>
                <w:szCs w:val="24"/>
              </w:rPr>
            </w:pPr>
            <w:r>
              <w:rPr>
                <w:rFonts w:hint="eastAsia"/>
                <w:b/>
                <w:kern w:val="2"/>
                <w:sz w:val="21"/>
                <w:szCs w:val="24"/>
              </w:rPr>
              <w:t>本期</w:t>
            </w:r>
          </w:p>
          <w:p w:rsidR="004C0BC4" w:rsidRDefault="00343F8D" w:rsidP="00A3122C">
            <w:pPr>
              <w:pStyle w:val="af5"/>
              <w:spacing w:before="0" w:beforeAutospacing="0" w:after="0" w:afterAutospacing="0" w:line="240" w:lineRule="auto"/>
              <w:jc w:val="center"/>
              <w:rPr>
                <w:b/>
                <w:kern w:val="2"/>
                <w:sz w:val="21"/>
                <w:szCs w:val="24"/>
              </w:rPr>
            </w:pPr>
            <w:r>
              <w:rPr>
                <w:b/>
                <w:kern w:val="2"/>
                <w:sz w:val="21"/>
                <w:szCs w:val="24"/>
              </w:rPr>
              <w:t>2019年1月1日至2019年6月30日</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pStyle w:val="af5"/>
              <w:spacing w:before="0" w:beforeAutospacing="0" w:after="0" w:afterAutospacing="0" w:line="240" w:lineRule="auto"/>
              <w:jc w:val="center"/>
              <w:rPr>
                <w:b/>
                <w:kern w:val="2"/>
                <w:sz w:val="21"/>
                <w:szCs w:val="24"/>
              </w:rPr>
            </w:pPr>
            <w:r>
              <w:rPr>
                <w:rFonts w:hint="eastAsia"/>
                <w:b/>
                <w:kern w:val="2"/>
                <w:sz w:val="21"/>
                <w:szCs w:val="24"/>
              </w:rPr>
              <w:t>上年度可比期间</w:t>
            </w:r>
          </w:p>
          <w:p w:rsidR="004C0BC4" w:rsidRDefault="00343F8D" w:rsidP="00A3122C">
            <w:pPr>
              <w:pStyle w:val="af5"/>
              <w:spacing w:before="0" w:beforeAutospacing="0" w:after="0" w:afterAutospacing="0" w:line="240" w:lineRule="auto"/>
              <w:jc w:val="center"/>
              <w:rPr>
                <w:b/>
                <w:kern w:val="2"/>
                <w:sz w:val="21"/>
                <w:szCs w:val="24"/>
              </w:rPr>
            </w:pPr>
            <w:r>
              <w:rPr>
                <w:b/>
                <w:kern w:val="2"/>
                <w:sz w:val="21"/>
                <w:szCs w:val="24"/>
              </w:rPr>
              <w:t>2018年1月1日至2018年6月30日</w:t>
            </w:r>
          </w:p>
        </w:tc>
      </w:tr>
      <w:tr w:rsidR="004C0BC4"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af5"/>
              <w:spacing w:line="240" w:lineRule="auto"/>
              <w:rPr>
                <w:b/>
                <w:kern w:val="2"/>
                <w:sz w:val="21"/>
                <w:szCs w:val="24"/>
              </w:rPr>
            </w:pPr>
            <w:r>
              <w:rPr>
                <w:rFonts w:hint="eastAsia"/>
                <w:b/>
                <w:kern w:val="2"/>
                <w:sz w:val="21"/>
                <w:szCs w:val="24"/>
              </w:rPr>
              <w:t>一、收入</w:t>
            </w:r>
          </w:p>
        </w:tc>
        <w:tc>
          <w:tcPr>
            <w:tcW w:w="1288" w:type="dxa"/>
            <w:tcBorders>
              <w:top w:val="single" w:sz="4" w:space="0" w:color="auto"/>
              <w:left w:val="single" w:sz="4" w:space="0" w:color="auto"/>
              <w:bottom w:val="single" w:sz="4" w:space="0" w:color="auto"/>
              <w:right w:val="single" w:sz="4" w:space="0" w:color="auto"/>
            </w:tcBorders>
          </w:tcPr>
          <w:p w:rsidR="004C0BC4" w:rsidRDefault="00343F8D" w:rsidP="00A3122C">
            <w:pPr>
              <w:pStyle w:val="af5"/>
              <w:spacing w:line="240" w:lineRule="auto"/>
              <w:rPr>
                <w:kern w:val="2"/>
                <w:sz w:val="21"/>
                <w:szCs w:val="24"/>
              </w:rPr>
            </w:pPr>
            <w:r>
              <w:rPr>
                <w:kern w:val="2"/>
                <w:sz w:val="21"/>
                <w:szCs w:val="24"/>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kern w:val="0"/>
                <w:szCs w:val="24"/>
              </w:rPr>
              <w:t>18,087,710.51</w:t>
            </w:r>
          </w:p>
        </w:tc>
        <w:tc>
          <w:tcPr>
            <w:tcW w:w="241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4C0BC4" w:rsidTr="00343F8D">
        <w:trPr>
          <w:trHeight w:val="299"/>
        </w:trPr>
        <w:tc>
          <w:tcPr>
            <w:tcW w:w="2965"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12"/>
              <w:spacing w:line="240" w:lineRule="auto"/>
            </w:pPr>
            <w:r>
              <w:rPr>
                <w:rFonts w:hint="eastAsia"/>
              </w:rPr>
              <w:t>1.</w:t>
            </w:r>
            <w:r>
              <w:rPr>
                <w:rFonts w:hint="eastAsia"/>
              </w:rPr>
              <w:t>利息收入</w:t>
            </w:r>
          </w:p>
        </w:tc>
        <w:tc>
          <w:tcPr>
            <w:tcW w:w="1288" w:type="dxa"/>
            <w:tcBorders>
              <w:top w:val="single" w:sz="4" w:space="0" w:color="auto"/>
              <w:left w:val="single" w:sz="4" w:space="0" w:color="auto"/>
              <w:bottom w:val="single" w:sz="4" w:space="0" w:color="auto"/>
              <w:right w:val="single" w:sz="4" w:space="0" w:color="auto"/>
            </w:tcBorders>
          </w:tcPr>
          <w:p w:rsidR="004C0BC4" w:rsidRDefault="004C0BC4" w:rsidP="00A3122C">
            <w:pPr>
              <w:pStyle w:val="af5"/>
              <w:spacing w:line="240" w:lineRule="auto"/>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kern w:val="0"/>
                <w:szCs w:val="24"/>
              </w:rPr>
              <w:t>240,109.13</w:t>
            </w:r>
          </w:p>
        </w:tc>
        <w:tc>
          <w:tcPr>
            <w:tcW w:w="241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4C0BC4"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12"/>
              <w:spacing w:line="240" w:lineRule="auto"/>
            </w:pPr>
            <w:r>
              <w:rPr>
                <w:rFonts w:hint="eastAsia"/>
              </w:rPr>
              <w:t>其中：存款利息收入</w:t>
            </w:r>
          </w:p>
        </w:tc>
        <w:tc>
          <w:tcPr>
            <w:tcW w:w="1288" w:type="dxa"/>
            <w:tcBorders>
              <w:top w:val="single" w:sz="4" w:space="0" w:color="auto"/>
              <w:left w:val="single" w:sz="4" w:space="0" w:color="auto"/>
              <w:bottom w:val="single" w:sz="4" w:space="0" w:color="auto"/>
              <w:right w:val="single" w:sz="4" w:space="0" w:color="auto"/>
            </w:tcBorders>
          </w:tcPr>
          <w:p w:rsidR="004C0BC4" w:rsidRDefault="004C0BC4" w:rsidP="00A3122C">
            <w:pPr>
              <w:pStyle w:val="12"/>
              <w:spacing w:line="240" w:lineRule="auto"/>
            </w:pPr>
            <w:r>
              <w:rPr>
                <w:rFonts w:hint="eastAsia"/>
              </w:rPr>
              <w:t>6.4.7.11</w:t>
            </w:r>
          </w:p>
        </w:tc>
        <w:tc>
          <w:tcPr>
            <w:tcW w:w="2268"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kern w:val="0"/>
                <w:szCs w:val="24"/>
              </w:rPr>
              <w:t>11,904.60</w:t>
            </w:r>
          </w:p>
        </w:tc>
        <w:tc>
          <w:tcPr>
            <w:tcW w:w="241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4C0BC4"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af5"/>
              <w:spacing w:line="240" w:lineRule="auto"/>
              <w:ind w:firstLineChars="300" w:firstLine="630"/>
              <w:rPr>
                <w:kern w:val="2"/>
                <w:sz w:val="21"/>
                <w:szCs w:val="24"/>
              </w:rPr>
            </w:pPr>
            <w:r>
              <w:rPr>
                <w:rFonts w:hint="eastAsia"/>
                <w:kern w:val="2"/>
                <w:sz w:val="21"/>
                <w:szCs w:val="24"/>
              </w:rPr>
              <w:t>债券利息收入</w:t>
            </w:r>
          </w:p>
        </w:tc>
        <w:tc>
          <w:tcPr>
            <w:tcW w:w="1288" w:type="dxa"/>
            <w:tcBorders>
              <w:top w:val="single" w:sz="4" w:space="0" w:color="auto"/>
              <w:left w:val="single" w:sz="4" w:space="0" w:color="auto"/>
              <w:bottom w:val="single" w:sz="4" w:space="0" w:color="auto"/>
              <w:right w:val="single" w:sz="4" w:space="0" w:color="auto"/>
            </w:tcBorders>
          </w:tcPr>
          <w:p w:rsidR="004C0BC4" w:rsidRDefault="004C0BC4" w:rsidP="00A3122C">
            <w:pPr>
              <w:pStyle w:val="af5"/>
              <w:spacing w:line="240" w:lineRule="auto"/>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kern w:val="0"/>
                <w:szCs w:val="24"/>
              </w:rPr>
              <w:t>98,584.24</w:t>
            </w:r>
          </w:p>
        </w:tc>
        <w:tc>
          <w:tcPr>
            <w:tcW w:w="241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4C0BC4"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af5"/>
              <w:spacing w:line="240" w:lineRule="auto"/>
              <w:ind w:firstLineChars="300" w:firstLine="630"/>
              <w:rPr>
                <w:kern w:val="2"/>
                <w:sz w:val="21"/>
                <w:szCs w:val="24"/>
              </w:rPr>
            </w:pPr>
            <w:r>
              <w:rPr>
                <w:rFonts w:hint="eastAsia"/>
                <w:kern w:val="2"/>
                <w:sz w:val="21"/>
                <w:szCs w:val="24"/>
              </w:rPr>
              <w:t>资产支持证券利息收入</w:t>
            </w:r>
          </w:p>
        </w:tc>
        <w:tc>
          <w:tcPr>
            <w:tcW w:w="1288" w:type="dxa"/>
            <w:tcBorders>
              <w:top w:val="single" w:sz="4" w:space="0" w:color="auto"/>
              <w:left w:val="single" w:sz="4" w:space="0" w:color="auto"/>
              <w:bottom w:val="single" w:sz="4" w:space="0" w:color="auto"/>
              <w:right w:val="single" w:sz="4" w:space="0" w:color="auto"/>
            </w:tcBorders>
          </w:tcPr>
          <w:p w:rsidR="004C0BC4" w:rsidRDefault="004C0BC4" w:rsidP="00A3122C">
            <w:pPr>
              <w:pStyle w:val="af5"/>
              <w:spacing w:line="240" w:lineRule="auto"/>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hint="eastAsia"/>
                <w:kern w:val="0"/>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4C0BC4" w:rsidTr="00343F8D">
        <w:trPr>
          <w:trHeight w:val="299"/>
        </w:trPr>
        <w:tc>
          <w:tcPr>
            <w:tcW w:w="2965"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af5"/>
              <w:spacing w:line="240" w:lineRule="auto"/>
              <w:ind w:firstLineChars="300" w:firstLine="630"/>
              <w:rPr>
                <w:kern w:val="2"/>
                <w:sz w:val="21"/>
                <w:szCs w:val="24"/>
              </w:rPr>
            </w:pPr>
            <w:r>
              <w:rPr>
                <w:rFonts w:hint="eastAsia"/>
                <w:kern w:val="2"/>
                <w:sz w:val="21"/>
                <w:szCs w:val="24"/>
              </w:rPr>
              <w:t>买入返售金融资产收入</w:t>
            </w:r>
          </w:p>
        </w:tc>
        <w:tc>
          <w:tcPr>
            <w:tcW w:w="1288" w:type="dxa"/>
            <w:tcBorders>
              <w:top w:val="single" w:sz="4" w:space="0" w:color="auto"/>
              <w:left w:val="single" w:sz="4" w:space="0" w:color="auto"/>
              <w:bottom w:val="single" w:sz="4" w:space="0" w:color="auto"/>
              <w:right w:val="single" w:sz="4" w:space="0" w:color="auto"/>
            </w:tcBorders>
          </w:tcPr>
          <w:p w:rsidR="004C0BC4" w:rsidRDefault="004C0BC4" w:rsidP="00A3122C">
            <w:pPr>
              <w:pStyle w:val="af5"/>
              <w:spacing w:line="240" w:lineRule="auto"/>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kern w:val="0"/>
                <w:szCs w:val="24"/>
              </w:rPr>
              <w:t>129,620.29</w:t>
            </w:r>
          </w:p>
        </w:tc>
        <w:tc>
          <w:tcPr>
            <w:tcW w:w="241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4C0BC4" w:rsidTr="00343F8D">
        <w:trPr>
          <w:trHeight w:val="299"/>
        </w:trPr>
        <w:tc>
          <w:tcPr>
            <w:tcW w:w="2965"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af5"/>
              <w:spacing w:line="240" w:lineRule="auto"/>
              <w:ind w:firstLineChars="300" w:firstLine="630"/>
              <w:rPr>
                <w:kern w:val="2"/>
                <w:sz w:val="21"/>
                <w:szCs w:val="24"/>
              </w:rPr>
            </w:pPr>
            <w:r>
              <w:rPr>
                <w:rFonts w:hint="eastAsia"/>
                <w:kern w:val="2"/>
                <w:sz w:val="21"/>
                <w:szCs w:val="24"/>
              </w:rPr>
              <w:t>其他利息收入</w:t>
            </w:r>
          </w:p>
        </w:tc>
        <w:tc>
          <w:tcPr>
            <w:tcW w:w="1288" w:type="dxa"/>
            <w:tcBorders>
              <w:top w:val="single" w:sz="4" w:space="0" w:color="auto"/>
              <w:left w:val="single" w:sz="4" w:space="0" w:color="auto"/>
              <w:bottom w:val="single" w:sz="4" w:space="0" w:color="auto"/>
              <w:right w:val="single" w:sz="4" w:space="0" w:color="auto"/>
            </w:tcBorders>
          </w:tcPr>
          <w:p w:rsidR="004C0BC4" w:rsidRDefault="004C0BC4" w:rsidP="00A3122C">
            <w:pPr>
              <w:pStyle w:val="af5"/>
              <w:spacing w:line="240" w:lineRule="auto"/>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hint="eastAsia"/>
                <w:kern w:val="0"/>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4C0BC4"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12"/>
              <w:spacing w:line="240" w:lineRule="auto"/>
            </w:pPr>
            <w:r>
              <w:rPr>
                <w:rFonts w:hint="eastAsia"/>
              </w:rPr>
              <w:t>2.</w:t>
            </w:r>
            <w:r>
              <w:rPr>
                <w:rFonts w:hint="eastAsia"/>
              </w:rPr>
              <w:t>投资收益（损失以“</w:t>
            </w:r>
            <w:r>
              <w:rPr>
                <w:rFonts w:hint="eastAsia"/>
              </w:rPr>
              <w:t>-</w:t>
            </w:r>
            <w:r>
              <w:rPr>
                <w:rFonts w:hint="eastAsia"/>
              </w:rPr>
              <w:t>”填列）</w:t>
            </w:r>
          </w:p>
        </w:tc>
        <w:tc>
          <w:tcPr>
            <w:tcW w:w="1288" w:type="dxa"/>
            <w:tcBorders>
              <w:top w:val="single" w:sz="4" w:space="0" w:color="auto"/>
              <w:left w:val="single" w:sz="4" w:space="0" w:color="auto"/>
              <w:bottom w:val="single" w:sz="4" w:space="0" w:color="auto"/>
              <w:right w:val="single" w:sz="4" w:space="0" w:color="auto"/>
            </w:tcBorders>
          </w:tcPr>
          <w:p w:rsidR="004C0BC4" w:rsidRDefault="004C0BC4" w:rsidP="00A3122C">
            <w:pPr>
              <w:pStyle w:val="af5"/>
              <w:spacing w:line="240" w:lineRule="auto"/>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kern w:val="0"/>
                <w:szCs w:val="24"/>
              </w:rPr>
              <w:t>7,653,933.13</w:t>
            </w:r>
          </w:p>
        </w:tc>
        <w:tc>
          <w:tcPr>
            <w:tcW w:w="241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4C0BC4"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12"/>
              <w:spacing w:line="240" w:lineRule="auto"/>
            </w:pPr>
            <w:r>
              <w:rPr>
                <w:rFonts w:hint="eastAsia"/>
              </w:rPr>
              <w:t>其中：股票投资收益</w:t>
            </w:r>
          </w:p>
        </w:tc>
        <w:tc>
          <w:tcPr>
            <w:tcW w:w="1288" w:type="dxa"/>
            <w:tcBorders>
              <w:top w:val="single" w:sz="4" w:space="0" w:color="auto"/>
              <w:left w:val="single" w:sz="4" w:space="0" w:color="auto"/>
              <w:bottom w:val="single" w:sz="4" w:space="0" w:color="auto"/>
              <w:right w:val="single" w:sz="4" w:space="0" w:color="auto"/>
            </w:tcBorders>
          </w:tcPr>
          <w:p w:rsidR="004C0BC4" w:rsidRDefault="004C0BC4" w:rsidP="00A3122C">
            <w:pPr>
              <w:pStyle w:val="12"/>
              <w:spacing w:line="240" w:lineRule="auto"/>
            </w:pPr>
            <w:r>
              <w:rPr>
                <w:rFonts w:hint="eastAsia"/>
              </w:rPr>
              <w:t>6.4.7.12</w:t>
            </w:r>
          </w:p>
        </w:tc>
        <w:tc>
          <w:tcPr>
            <w:tcW w:w="2268"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kern w:val="0"/>
                <w:szCs w:val="24"/>
              </w:rPr>
              <w:t>7,308,953.71</w:t>
            </w:r>
          </w:p>
        </w:tc>
        <w:tc>
          <w:tcPr>
            <w:tcW w:w="241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4C0BC4"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af5"/>
              <w:spacing w:line="240" w:lineRule="auto"/>
              <w:ind w:firstLineChars="300" w:firstLine="630"/>
              <w:rPr>
                <w:rFonts w:hint="eastAsia"/>
                <w:kern w:val="2"/>
                <w:sz w:val="21"/>
                <w:szCs w:val="24"/>
              </w:rPr>
            </w:pPr>
            <w:r>
              <w:rPr>
                <w:rFonts w:hint="eastAsia"/>
                <w:color w:val="000000"/>
                <w:kern w:val="2"/>
                <w:sz w:val="21"/>
              </w:rPr>
              <w:t>基金投资收益</w:t>
            </w:r>
          </w:p>
        </w:tc>
        <w:tc>
          <w:tcPr>
            <w:tcW w:w="1288" w:type="dxa"/>
            <w:tcBorders>
              <w:top w:val="single" w:sz="4" w:space="0" w:color="auto"/>
              <w:left w:val="single" w:sz="4" w:space="0" w:color="auto"/>
              <w:bottom w:val="single" w:sz="4" w:space="0" w:color="auto"/>
              <w:right w:val="single" w:sz="4" w:space="0" w:color="auto"/>
            </w:tcBorders>
          </w:tcPr>
          <w:p w:rsidR="004C0BC4" w:rsidRDefault="004C0BC4" w:rsidP="00A3122C">
            <w:pPr>
              <w:pStyle w:val="af5"/>
              <w:spacing w:line="240" w:lineRule="auto"/>
              <w:rPr>
                <w:rFonts w:hint="eastAsia"/>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hint="eastAsia"/>
                <w:kern w:val="0"/>
                <w:szCs w:val="24"/>
              </w:rPr>
            </w:pPr>
            <w:r>
              <w:rPr>
                <w:rFonts w:ascii="宋体" w:hAnsi="宋体" w:hint="eastAsia"/>
                <w:color w:val="000000"/>
                <w:kern w:val="0"/>
              </w:rPr>
              <w:t>-</w:t>
            </w:r>
          </w:p>
        </w:tc>
        <w:tc>
          <w:tcPr>
            <w:tcW w:w="241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hint="eastAsia"/>
                <w:kern w:val="0"/>
                <w:szCs w:val="24"/>
              </w:rPr>
            </w:pPr>
            <w:r>
              <w:rPr>
                <w:rFonts w:ascii="宋体" w:hAnsi="宋体" w:hint="eastAsia"/>
                <w:color w:val="000000"/>
                <w:kern w:val="0"/>
              </w:rPr>
              <w:t>-</w:t>
            </w:r>
          </w:p>
        </w:tc>
      </w:tr>
      <w:tr w:rsidR="004C0BC4"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af5"/>
              <w:spacing w:line="240" w:lineRule="auto"/>
              <w:ind w:firstLineChars="300" w:firstLine="630"/>
              <w:rPr>
                <w:kern w:val="2"/>
                <w:sz w:val="21"/>
                <w:szCs w:val="24"/>
              </w:rPr>
            </w:pPr>
            <w:r>
              <w:rPr>
                <w:rFonts w:hint="eastAsia"/>
                <w:kern w:val="2"/>
                <w:sz w:val="21"/>
                <w:szCs w:val="24"/>
              </w:rPr>
              <w:t>债券投资收益</w:t>
            </w:r>
          </w:p>
        </w:tc>
        <w:tc>
          <w:tcPr>
            <w:tcW w:w="1288" w:type="dxa"/>
            <w:tcBorders>
              <w:top w:val="single" w:sz="4" w:space="0" w:color="auto"/>
              <w:left w:val="single" w:sz="4" w:space="0" w:color="auto"/>
              <w:bottom w:val="single" w:sz="4" w:space="0" w:color="auto"/>
              <w:right w:val="single" w:sz="4" w:space="0" w:color="auto"/>
            </w:tcBorders>
          </w:tcPr>
          <w:p w:rsidR="004C0BC4" w:rsidRDefault="004C0BC4" w:rsidP="00A3122C">
            <w:pPr>
              <w:pStyle w:val="12"/>
              <w:spacing w:line="240" w:lineRule="auto"/>
            </w:pPr>
            <w:r>
              <w:rPr>
                <w:rFonts w:hint="eastAsia"/>
              </w:rPr>
              <w:t>6.4.7.13</w:t>
            </w:r>
          </w:p>
        </w:tc>
        <w:tc>
          <w:tcPr>
            <w:tcW w:w="2268"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kern w:val="0"/>
                <w:szCs w:val="24"/>
              </w:rPr>
              <w:t>-148,134.96</w:t>
            </w:r>
          </w:p>
        </w:tc>
        <w:tc>
          <w:tcPr>
            <w:tcW w:w="241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4C0BC4"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af5"/>
              <w:spacing w:line="240" w:lineRule="auto"/>
              <w:ind w:firstLineChars="300" w:firstLine="630"/>
              <w:rPr>
                <w:kern w:val="2"/>
                <w:sz w:val="21"/>
                <w:szCs w:val="24"/>
              </w:rPr>
            </w:pPr>
            <w:r>
              <w:rPr>
                <w:rFonts w:hint="eastAsia"/>
                <w:kern w:val="2"/>
                <w:sz w:val="21"/>
                <w:szCs w:val="24"/>
              </w:rPr>
              <w:t>资产支持证券投资收益</w:t>
            </w:r>
          </w:p>
        </w:tc>
        <w:tc>
          <w:tcPr>
            <w:tcW w:w="1288" w:type="dxa"/>
            <w:tcBorders>
              <w:top w:val="single" w:sz="4" w:space="0" w:color="auto"/>
              <w:left w:val="single" w:sz="4" w:space="0" w:color="auto"/>
              <w:bottom w:val="single" w:sz="4" w:space="0" w:color="auto"/>
              <w:right w:val="single" w:sz="4" w:space="0" w:color="auto"/>
            </w:tcBorders>
          </w:tcPr>
          <w:p w:rsidR="004C0BC4" w:rsidRDefault="00E27AB0" w:rsidP="00A3122C">
            <w:pPr>
              <w:pStyle w:val="12"/>
              <w:spacing w:line="240" w:lineRule="auto"/>
              <w:rPr>
                <w:szCs w:val="21"/>
              </w:rPr>
            </w:pPr>
            <w:r>
              <w:rPr>
                <w:rFonts w:hint="eastAsia"/>
              </w:rPr>
              <w:t>6.4.7.13.</w:t>
            </w:r>
            <w:r w:rsidR="00DE7C4B">
              <w:rPr>
                <w:rFonts w:hint="eastAsia"/>
              </w:rPr>
              <w:t>5</w:t>
            </w:r>
          </w:p>
        </w:tc>
        <w:tc>
          <w:tcPr>
            <w:tcW w:w="2268"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hint="eastAsia"/>
                <w:kern w:val="0"/>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64E15"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964E15" w:rsidRDefault="00964E15" w:rsidP="00A3122C">
            <w:pPr>
              <w:pStyle w:val="af5"/>
              <w:spacing w:before="156" w:after="156" w:line="240" w:lineRule="auto"/>
              <w:ind w:firstLineChars="300" w:firstLine="630"/>
              <w:rPr>
                <w:rFonts w:hint="eastAsia"/>
                <w:sz w:val="21"/>
                <w:szCs w:val="24"/>
              </w:rPr>
            </w:pPr>
            <w:r w:rsidRPr="002E3871">
              <w:rPr>
                <w:rFonts w:hint="eastAsia"/>
                <w:sz w:val="21"/>
                <w:szCs w:val="24"/>
              </w:rPr>
              <w:t>贵金属投资收益</w:t>
            </w:r>
          </w:p>
        </w:tc>
        <w:tc>
          <w:tcPr>
            <w:tcW w:w="1288" w:type="dxa"/>
            <w:tcBorders>
              <w:top w:val="single" w:sz="4" w:space="0" w:color="auto"/>
              <w:left w:val="single" w:sz="4" w:space="0" w:color="auto"/>
              <w:bottom w:val="single" w:sz="4" w:space="0" w:color="auto"/>
              <w:right w:val="single" w:sz="4" w:space="0" w:color="auto"/>
            </w:tcBorders>
          </w:tcPr>
          <w:p w:rsidR="00964E15" w:rsidRDefault="00DC2763" w:rsidP="00A3122C">
            <w:pPr>
              <w:pStyle w:val="af4"/>
              <w:spacing w:line="240" w:lineRule="auto"/>
              <w:rPr>
                <w:rFonts w:hint="eastAsia"/>
              </w:rPr>
            </w:pPr>
            <w:r>
              <w:rPr>
                <w:rFonts w:hint="eastAsia"/>
              </w:rPr>
              <w:t>6</w:t>
            </w:r>
            <w:r w:rsidR="00964E15">
              <w:rPr>
                <w:rFonts w:hint="eastAsia"/>
              </w:rPr>
              <w:t>.4.7.14</w:t>
            </w:r>
          </w:p>
        </w:tc>
        <w:tc>
          <w:tcPr>
            <w:tcW w:w="2268"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kern w:val="0"/>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kern w:val="0"/>
                <w:szCs w:val="24"/>
              </w:rPr>
              <w:t>-</w:t>
            </w:r>
          </w:p>
        </w:tc>
      </w:tr>
      <w:tr w:rsidR="00964E15" w:rsidTr="00343F8D">
        <w:trPr>
          <w:trHeight w:val="299"/>
        </w:trPr>
        <w:tc>
          <w:tcPr>
            <w:tcW w:w="2965" w:type="dxa"/>
            <w:tcBorders>
              <w:top w:val="single" w:sz="4" w:space="0" w:color="auto"/>
              <w:left w:val="single" w:sz="4" w:space="0" w:color="auto"/>
              <w:bottom w:val="single" w:sz="4" w:space="0" w:color="auto"/>
              <w:right w:val="single" w:sz="4" w:space="0" w:color="auto"/>
            </w:tcBorders>
            <w:vAlign w:val="center"/>
          </w:tcPr>
          <w:p w:rsidR="00964E15" w:rsidRDefault="00964E15" w:rsidP="00A3122C">
            <w:pPr>
              <w:pStyle w:val="af5"/>
              <w:spacing w:line="240" w:lineRule="auto"/>
              <w:ind w:firstLineChars="300" w:firstLine="630"/>
              <w:rPr>
                <w:kern w:val="2"/>
                <w:sz w:val="21"/>
                <w:szCs w:val="24"/>
              </w:rPr>
            </w:pPr>
            <w:r>
              <w:rPr>
                <w:rFonts w:hint="eastAsia"/>
                <w:kern w:val="2"/>
                <w:sz w:val="21"/>
                <w:szCs w:val="24"/>
              </w:rPr>
              <w:t>衍生工具收益</w:t>
            </w:r>
          </w:p>
        </w:tc>
        <w:tc>
          <w:tcPr>
            <w:tcW w:w="1288" w:type="dxa"/>
            <w:tcBorders>
              <w:top w:val="single" w:sz="4" w:space="0" w:color="auto"/>
              <w:left w:val="single" w:sz="4" w:space="0" w:color="auto"/>
              <w:bottom w:val="single" w:sz="4" w:space="0" w:color="auto"/>
              <w:right w:val="single" w:sz="4" w:space="0" w:color="auto"/>
            </w:tcBorders>
          </w:tcPr>
          <w:p w:rsidR="00964E15" w:rsidRDefault="00964E15" w:rsidP="00A3122C">
            <w:pPr>
              <w:pStyle w:val="12"/>
              <w:spacing w:line="240" w:lineRule="auto"/>
            </w:pPr>
            <w:r>
              <w:rPr>
                <w:rFonts w:hint="eastAsia"/>
              </w:rPr>
              <w:t>6.4.7.1</w:t>
            </w:r>
            <w:r w:rsidR="00317378">
              <w:rPr>
                <w:rFonts w:hint="eastAsia"/>
              </w:rPr>
              <w:t>5</w:t>
            </w:r>
          </w:p>
        </w:tc>
        <w:tc>
          <w:tcPr>
            <w:tcW w:w="2268"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hint="eastAsia"/>
                <w:kern w:val="0"/>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64E15"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964E15" w:rsidRDefault="00964E15" w:rsidP="00A3122C">
            <w:pPr>
              <w:pStyle w:val="af5"/>
              <w:spacing w:line="240" w:lineRule="auto"/>
              <w:ind w:firstLineChars="300" w:firstLine="630"/>
              <w:rPr>
                <w:kern w:val="2"/>
                <w:sz w:val="21"/>
                <w:szCs w:val="24"/>
              </w:rPr>
            </w:pPr>
            <w:r>
              <w:rPr>
                <w:rFonts w:hint="eastAsia"/>
                <w:kern w:val="2"/>
                <w:sz w:val="21"/>
                <w:szCs w:val="24"/>
              </w:rPr>
              <w:t>股利收益</w:t>
            </w:r>
          </w:p>
        </w:tc>
        <w:tc>
          <w:tcPr>
            <w:tcW w:w="1288" w:type="dxa"/>
            <w:tcBorders>
              <w:top w:val="single" w:sz="4" w:space="0" w:color="auto"/>
              <w:left w:val="single" w:sz="4" w:space="0" w:color="auto"/>
              <w:bottom w:val="single" w:sz="4" w:space="0" w:color="auto"/>
              <w:right w:val="single" w:sz="4" w:space="0" w:color="auto"/>
            </w:tcBorders>
          </w:tcPr>
          <w:p w:rsidR="00964E15" w:rsidRDefault="00964E15" w:rsidP="00A3122C">
            <w:pPr>
              <w:pStyle w:val="12"/>
              <w:spacing w:line="240" w:lineRule="auto"/>
            </w:pPr>
            <w:r>
              <w:rPr>
                <w:rFonts w:hint="eastAsia"/>
              </w:rPr>
              <w:t>6.4.7.1</w:t>
            </w:r>
            <w:r w:rsidR="00317378">
              <w:rPr>
                <w:rFonts w:hint="eastAsia"/>
              </w:rPr>
              <w:t>6</w:t>
            </w:r>
          </w:p>
        </w:tc>
        <w:tc>
          <w:tcPr>
            <w:tcW w:w="2268"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kern w:val="0"/>
                <w:szCs w:val="24"/>
              </w:rPr>
              <w:t>493,114.38</w:t>
            </w:r>
          </w:p>
        </w:tc>
        <w:tc>
          <w:tcPr>
            <w:tcW w:w="2410"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64E15"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964E15" w:rsidRDefault="00964E15" w:rsidP="00A3122C">
            <w:pPr>
              <w:pStyle w:val="12"/>
              <w:spacing w:line="240" w:lineRule="auto"/>
            </w:pPr>
            <w:r>
              <w:rPr>
                <w:rFonts w:hint="eastAsia"/>
              </w:rPr>
              <w:t>3.</w:t>
            </w:r>
            <w:r>
              <w:rPr>
                <w:rFonts w:hint="eastAsia"/>
              </w:rPr>
              <w:t>公允价值变动收益（损失以“</w:t>
            </w:r>
            <w:r>
              <w:rPr>
                <w:rFonts w:hint="eastAsia"/>
              </w:rPr>
              <w:t>-</w:t>
            </w:r>
            <w:r>
              <w:rPr>
                <w:rFonts w:hint="eastAsia"/>
              </w:rPr>
              <w:t>”号填列）</w:t>
            </w:r>
          </w:p>
        </w:tc>
        <w:tc>
          <w:tcPr>
            <w:tcW w:w="1288" w:type="dxa"/>
            <w:tcBorders>
              <w:top w:val="single" w:sz="4" w:space="0" w:color="auto"/>
              <w:left w:val="single" w:sz="4" w:space="0" w:color="auto"/>
              <w:bottom w:val="single" w:sz="4" w:space="0" w:color="auto"/>
              <w:right w:val="single" w:sz="4" w:space="0" w:color="auto"/>
            </w:tcBorders>
          </w:tcPr>
          <w:p w:rsidR="00964E15" w:rsidRDefault="00964E15" w:rsidP="00A3122C">
            <w:pPr>
              <w:pStyle w:val="12"/>
              <w:spacing w:line="240" w:lineRule="auto"/>
            </w:pPr>
            <w:r>
              <w:rPr>
                <w:rFonts w:hint="eastAsia"/>
              </w:rPr>
              <w:t>6.4.7.1</w:t>
            </w:r>
            <w:r w:rsidR="00317378">
              <w:rPr>
                <w:rFonts w:hint="eastAsia"/>
              </w:rPr>
              <w:t>7</w:t>
            </w:r>
          </w:p>
        </w:tc>
        <w:tc>
          <w:tcPr>
            <w:tcW w:w="2268"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kern w:val="0"/>
                <w:szCs w:val="24"/>
              </w:rPr>
              <w:t>10,075,339.07</w:t>
            </w:r>
          </w:p>
        </w:tc>
        <w:tc>
          <w:tcPr>
            <w:tcW w:w="2410"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64E15"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964E15" w:rsidRDefault="00964E15" w:rsidP="00A3122C">
            <w:pPr>
              <w:pStyle w:val="12"/>
              <w:spacing w:line="240" w:lineRule="auto"/>
              <w:rPr>
                <w:rFonts w:hint="eastAsia"/>
              </w:rPr>
            </w:pPr>
            <w:r>
              <w:rPr>
                <w:rFonts w:hint="eastAsia"/>
              </w:rPr>
              <w:t>4.</w:t>
            </w:r>
            <w:r>
              <w:rPr>
                <w:rFonts w:hint="eastAsia"/>
                <w:color w:val="000000"/>
              </w:rPr>
              <w:t>汇兑收益</w:t>
            </w:r>
            <w:r>
              <w:rPr>
                <w:rFonts w:hint="eastAsia"/>
              </w:rPr>
              <w:t>（损失以“</w:t>
            </w:r>
            <w:r>
              <w:rPr>
                <w:rFonts w:hint="eastAsia"/>
              </w:rPr>
              <w:t>-</w:t>
            </w:r>
            <w:r>
              <w:rPr>
                <w:rFonts w:hint="eastAsia"/>
              </w:rPr>
              <w:t>”号填列）</w:t>
            </w:r>
          </w:p>
        </w:tc>
        <w:tc>
          <w:tcPr>
            <w:tcW w:w="1288" w:type="dxa"/>
            <w:tcBorders>
              <w:top w:val="single" w:sz="4" w:space="0" w:color="auto"/>
              <w:left w:val="single" w:sz="4" w:space="0" w:color="auto"/>
              <w:bottom w:val="single" w:sz="4" w:space="0" w:color="auto"/>
              <w:right w:val="single" w:sz="4" w:space="0" w:color="auto"/>
            </w:tcBorders>
          </w:tcPr>
          <w:p w:rsidR="00964E15" w:rsidRDefault="00964E15" w:rsidP="00A3122C">
            <w:pPr>
              <w:pStyle w:val="af5"/>
              <w:spacing w:line="240" w:lineRule="auto"/>
              <w:rPr>
                <w:rFonts w:hint="eastAsia"/>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hint="eastAsia"/>
                <w:kern w:val="0"/>
                <w:szCs w:val="24"/>
              </w:rPr>
            </w:pPr>
            <w:r>
              <w:rPr>
                <w:rFonts w:ascii="宋体" w:hAnsi="宋体"/>
                <w:color w:val="000000"/>
                <w:kern w:val="0"/>
              </w:rPr>
              <w:t>-</w:t>
            </w:r>
          </w:p>
        </w:tc>
        <w:tc>
          <w:tcPr>
            <w:tcW w:w="2410"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hint="eastAsia"/>
                <w:kern w:val="0"/>
                <w:szCs w:val="24"/>
              </w:rPr>
            </w:pPr>
            <w:r>
              <w:rPr>
                <w:rFonts w:ascii="宋体" w:hAnsi="宋体"/>
                <w:color w:val="000000"/>
                <w:kern w:val="0"/>
              </w:rPr>
              <w:t>-</w:t>
            </w:r>
          </w:p>
        </w:tc>
      </w:tr>
      <w:tr w:rsidR="00964E15"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964E15" w:rsidRDefault="00964E15" w:rsidP="00A3122C">
            <w:pPr>
              <w:pStyle w:val="12"/>
              <w:spacing w:line="240" w:lineRule="auto"/>
            </w:pPr>
            <w:r>
              <w:rPr>
                <w:rFonts w:hint="eastAsia"/>
              </w:rPr>
              <w:t>5.</w:t>
            </w:r>
            <w:r>
              <w:rPr>
                <w:rFonts w:hint="eastAsia"/>
              </w:rPr>
              <w:t>其他收入（损失以“</w:t>
            </w:r>
            <w:r>
              <w:rPr>
                <w:rFonts w:hint="eastAsia"/>
              </w:rPr>
              <w:t>-</w:t>
            </w:r>
            <w:r>
              <w:rPr>
                <w:rFonts w:hint="eastAsia"/>
              </w:rPr>
              <w:t>”号填列）</w:t>
            </w:r>
          </w:p>
        </w:tc>
        <w:tc>
          <w:tcPr>
            <w:tcW w:w="1288" w:type="dxa"/>
            <w:tcBorders>
              <w:top w:val="single" w:sz="4" w:space="0" w:color="auto"/>
              <w:left w:val="single" w:sz="4" w:space="0" w:color="auto"/>
              <w:bottom w:val="single" w:sz="4" w:space="0" w:color="auto"/>
              <w:right w:val="single" w:sz="4" w:space="0" w:color="auto"/>
            </w:tcBorders>
          </w:tcPr>
          <w:p w:rsidR="00964E15" w:rsidRDefault="00964E15" w:rsidP="00A3122C">
            <w:pPr>
              <w:pStyle w:val="12"/>
              <w:spacing w:line="240" w:lineRule="auto"/>
            </w:pPr>
            <w:r>
              <w:rPr>
                <w:rFonts w:hint="eastAsia"/>
              </w:rPr>
              <w:t>6.4.7.1</w:t>
            </w:r>
            <w:r w:rsidR="00317378">
              <w:rPr>
                <w:rFonts w:hint="eastAsia"/>
              </w:rPr>
              <w:t>8</w:t>
            </w:r>
          </w:p>
        </w:tc>
        <w:tc>
          <w:tcPr>
            <w:tcW w:w="2268"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kern w:val="0"/>
                <w:szCs w:val="24"/>
              </w:rPr>
              <w:t>118,329.18</w:t>
            </w:r>
          </w:p>
        </w:tc>
        <w:tc>
          <w:tcPr>
            <w:tcW w:w="2410"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64E15" w:rsidTr="00343F8D">
        <w:trPr>
          <w:trHeight w:val="299"/>
        </w:trPr>
        <w:tc>
          <w:tcPr>
            <w:tcW w:w="2965" w:type="dxa"/>
            <w:tcBorders>
              <w:top w:val="single" w:sz="4" w:space="0" w:color="auto"/>
              <w:left w:val="single" w:sz="4" w:space="0" w:color="auto"/>
              <w:bottom w:val="single" w:sz="4" w:space="0" w:color="auto"/>
              <w:right w:val="single" w:sz="4" w:space="0" w:color="auto"/>
            </w:tcBorders>
            <w:vAlign w:val="center"/>
          </w:tcPr>
          <w:p w:rsidR="00964E15" w:rsidRDefault="00964E15" w:rsidP="00A3122C">
            <w:pPr>
              <w:pStyle w:val="af5"/>
              <w:spacing w:line="240" w:lineRule="auto"/>
              <w:rPr>
                <w:b/>
                <w:kern w:val="2"/>
                <w:sz w:val="21"/>
                <w:szCs w:val="24"/>
              </w:rPr>
            </w:pPr>
            <w:r>
              <w:rPr>
                <w:rFonts w:hint="eastAsia"/>
                <w:b/>
                <w:sz w:val="21"/>
              </w:rPr>
              <w:t>减：</w:t>
            </w:r>
            <w:r>
              <w:rPr>
                <w:rFonts w:hint="eastAsia"/>
                <w:b/>
                <w:kern w:val="2"/>
                <w:sz w:val="21"/>
                <w:szCs w:val="24"/>
              </w:rPr>
              <w:t>二、费用</w:t>
            </w:r>
          </w:p>
        </w:tc>
        <w:tc>
          <w:tcPr>
            <w:tcW w:w="1288" w:type="dxa"/>
            <w:tcBorders>
              <w:top w:val="single" w:sz="4" w:space="0" w:color="auto"/>
              <w:left w:val="single" w:sz="4" w:space="0" w:color="auto"/>
              <w:bottom w:val="single" w:sz="4" w:space="0" w:color="auto"/>
              <w:right w:val="single" w:sz="4" w:space="0" w:color="auto"/>
            </w:tcBorders>
          </w:tcPr>
          <w:p w:rsidR="00964E15" w:rsidRDefault="00964E15" w:rsidP="00A3122C">
            <w:pPr>
              <w:pStyle w:val="af5"/>
              <w:spacing w:line="240" w:lineRule="auto"/>
              <w:rPr>
                <w:kern w:val="2"/>
                <w:sz w:val="21"/>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kern w:val="0"/>
                <w:szCs w:val="24"/>
              </w:rPr>
              <w:t>947,613.85</w:t>
            </w:r>
          </w:p>
        </w:tc>
        <w:tc>
          <w:tcPr>
            <w:tcW w:w="2410"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64E15"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964E15" w:rsidRDefault="00964E15" w:rsidP="00A3122C">
            <w:pPr>
              <w:pStyle w:val="12"/>
              <w:spacing w:line="240" w:lineRule="auto"/>
            </w:pPr>
            <w:r>
              <w:rPr>
                <w:rFonts w:hint="eastAsia"/>
              </w:rPr>
              <w:t>1</w:t>
            </w:r>
            <w:r>
              <w:rPr>
                <w:rFonts w:hint="eastAsia"/>
              </w:rPr>
              <w:t>．管理人报酬</w:t>
            </w:r>
          </w:p>
        </w:tc>
        <w:tc>
          <w:tcPr>
            <w:tcW w:w="1288" w:type="dxa"/>
            <w:tcBorders>
              <w:top w:val="single" w:sz="4" w:space="0" w:color="auto"/>
              <w:left w:val="single" w:sz="4" w:space="0" w:color="auto"/>
              <w:bottom w:val="single" w:sz="4" w:space="0" w:color="auto"/>
              <w:right w:val="single" w:sz="4" w:space="0" w:color="auto"/>
            </w:tcBorders>
          </w:tcPr>
          <w:p w:rsidR="00964E15" w:rsidRDefault="00964E15" w:rsidP="00A3122C">
            <w:pPr>
              <w:pStyle w:val="12"/>
              <w:spacing w:line="240" w:lineRule="auto"/>
            </w:pPr>
            <w:r>
              <w:rPr>
                <w:rFonts w:hint="eastAsia"/>
              </w:rPr>
              <w:t>6.4.10.2.1</w:t>
            </w:r>
          </w:p>
        </w:tc>
        <w:tc>
          <w:tcPr>
            <w:tcW w:w="2268"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kern w:val="0"/>
                <w:szCs w:val="24"/>
              </w:rPr>
              <w:t>531,048.81</w:t>
            </w:r>
          </w:p>
        </w:tc>
        <w:tc>
          <w:tcPr>
            <w:tcW w:w="2410"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64E15"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964E15" w:rsidRDefault="00964E15" w:rsidP="00A3122C">
            <w:pPr>
              <w:pStyle w:val="12"/>
              <w:spacing w:line="240" w:lineRule="auto"/>
            </w:pPr>
            <w:r>
              <w:rPr>
                <w:rFonts w:hint="eastAsia"/>
              </w:rPr>
              <w:t>2</w:t>
            </w:r>
            <w:r>
              <w:rPr>
                <w:rFonts w:hint="eastAsia"/>
              </w:rPr>
              <w:t>．托管费</w:t>
            </w:r>
          </w:p>
        </w:tc>
        <w:tc>
          <w:tcPr>
            <w:tcW w:w="1288" w:type="dxa"/>
            <w:tcBorders>
              <w:top w:val="single" w:sz="4" w:space="0" w:color="auto"/>
              <w:left w:val="single" w:sz="4" w:space="0" w:color="auto"/>
              <w:bottom w:val="single" w:sz="4" w:space="0" w:color="auto"/>
              <w:right w:val="single" w:sz="4" w:space="0" w:color="auto"/>
            </w:tcBorders>
          </w:tcPr>
          <w:p w:rsidR="00964E15" w:rsidRDefault="00964E15" w:rsidP="00A3122C">
            <w:pPr>
              <w:pStyle w:val="12"/>
              <w:spacing w:line="240" w:lineRule="auto"/>
            </w:pPr>
            <w:r>
              <w:rPr>
                <w:rFonts w:hint="eastAsia"/>
              </w:rPr>
              <w:t>6.4.10.2.2</w:t>
            </w:r>
          </w:p>
        </w:tc>
        <w:tc>
          <w:tcPr>
            <w:tcW w:w="2268"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kern w:val="0"/>
                <w:szCs w:val="24"/>
              </w:rPr>
              <w:t>35,403.26</w:t>
            </w:r>
          </w:p>
        </w:tc>
        <w:tc>
          <w:tcPr>
            <w:tcW w:w="2410"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64E15"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964E15" w:rsidRDefault="00964E15" w:rsidP="00A3122C">
            <w:pPr>
              <w:pStyle w:val="12"/>
              <w:spacing w:line="240" w:lineRule="auto"/>
            </w:pPr>
            <w:r>
              <w:rPr>
                <w:rFonts w:hint="eastAsia"/>
              </w:rPr>
              <w:t>3</w:t>
            </w:r>
            <w:r>
              <w:rPr>
                <w:rFonts w:hint="eastAsia"/>
              </w:rPr>
              <w:t>．销售服务费</w:t>
            </w:r>
          </w:p>
        </w:tc>
        <w:tc>
          <w:tcPr>
            <w:tcW w:w="1288" w:type="dxa"/>
            <w:tcBorders>
              <w:top w:val="single" w:sz="4" w:space="0" w:color="auto"/>
              <w:left w:val="single" w:sz="4" w:space="0" w:color="auto"/>
              <w:bottom w:val="single" w:sz="4" w:space="0" w:color="auto"/>
              <w:right w:val="single" w:sz="4" w:space="0" w:color="auto"/>
            </w:tcBorders>
          </w:tcPr>
          <w:p w:rsidR="00964E15" w:rsidRDefault="00964E15" w:rsidP="00A3122C">
            <w:pPr>
              <w:pStyle w:val="12"/>
              <w:spacing w:line="240" w:lineRule="auto"/>
              <w:rPr>
                <w:szCs w:val="21"/>
              </w:rPr>
            </w:pPr>
            <w:r>
              <w:rPr>
                <w:rFonts w:hint="eastAsia"/>
              </w:rPr>
              <w:t>6.4.10.2.3</w:t>
            </w:r>
          </w:p>
        </w:tc>
        <w:tc>
          <w:tcPr>
            <w:tcW w:w="2268"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kern w:val="0"/>
                <w:szCs w:val="24"/>
              </w:rPr>
              <w:t>0.75</w:t>
            </w:r>
          </w:p>
        </w:tc>
        <w:tc>
          <w:tcPr>
            <w:tcW w:w="2410"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64E15" w:rsidTr="00343F8D">
        <w:trPr>
          <w:trHeight w:val="299"/>
        </w:trPr>
        <w:tc>
          <w:tcPr>
            <w:tcW w:w="2965" w:type="dxa"/>
            <w:tcBorders>
              <w:top w:val="single" w:sz="4" w:space="0" w:color="auto"/>
              <w:left w:val="single" w:sz="4" w:space="0" w:color="auto"/>
              <w:bottom w:val="single" w:sz="4" w:space="0" w:color="auto"/>
              <w:right w:val="single" w:sz="4" w:space="0" w:color="auto"/>
            </w:tcBorders>
            <w:vAlign w:val="center"/>
          </w:tcPr>
          <w:p w:rsidR="00964E15" w:rsidRDefault="00964E15" w:rsidP="00A3122C">
            <w:pPr>
              <w:pStyle w:val="12"/>
              <w:spacing w:line="240" w:lineRule="auto"/>
            </w:pPr>
            <w:r>
              <w:rPr>
                <w:rFonts w:hint="eastAsia"/>
              </w:rPr>
              <w:t>4</w:t>
            </w:r>
            <w:r>
              <w:rPr>
                <w:rFonts w:hint="eastAsia"/>
              </w:rPr>
              <w:t>．交易费用</w:t>
            </w:r>
          </w:p>
        </w:tc>
        <w:tc>
          <w:tcPr>
            <w:tcW w:w="1288" w:type="dxa"/>
            <w:tcBorders>
              <w:top w:val="single" w:sz="4" w:space="0" w:color="auto"/>
              <w:left w:val="single" w:sz="4" w:space="0" w:color="auto"/>
              <w:bottom w:val="single" w:sz="4" w:space="0" w:color="auto"/>
              <w:right w:val="single" w:sz="4" w:space="0" w:color="auto"/>
            </w:tcBorders>
          </w:tcPr>
          <w:p w:rsidR="00964E15" w:rsidRDefault="00964E15" w:rsidP="00A3122C">
            <w:pPr>
              <w:pStyle w:val="12"/>
              <w:spacing w:line="240" w:lineRule="auto"/>
            </w:pPr>
            <w:r>
              <w:rPr>
                <w:rFonts w:hint="eastAsia"/>
              </w:rPr>
              <w:t>6.4.7.1</w:t>
            </w:r>
            <w:r w:rsidR="00317378">
              <w:rPr>
                <w:rFonts w:hint="eastAsia"/>
              </w:rPr>
              <w:t>9</w:t>
            </w:r>
          </w:p>
        </w:tc>
        <w:tc>
          <w:tcPr>
            <w:tcW w:w="2268"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kern w:val="0"/>
                <w:szCs w:val="24"/>
              </w:rPr>
              <w:t>300,198.32</w:t>
            </w:r>
          </w:p>
        </w:tc>
        <w:tc>
          <w:tcPr>
            <w:tcW w:w="2410"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64E15"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964E15" w:rsidRDefault="00964E15" w:rsidP="00A3122C">
            <w:pPr>
              <w:pStyle w:val="12"/>
              <w:spacing w:line="240" w:lineRule="auto"/>
            </w:pPr>
            <w:r>
              <w:rPr>
                <w:rFonts w:hint="eastAsia"/>
              </w:rPr>
              <w:t>5</w:t>
            </w:r>
            <w:r>
              <w:rPr>
                <w:rFonts w:hint="eastAsia"/>
              </w:rPr>
              <w:t>．利息支出</w:t>
            </w:r>
          </w:p>
        </w:tc>
        <w:tc>
          <w:tcPr>
            <w:tcW w:w="1288" w:type="dxa"/>
            <w:tcBorders>
              <w:top w:val="single" w:sz="4" w:space="0" w:color="auto"/>
              <w:left w:val="single" w:sz="4" w:space="0" w:color="auto"/>
              <w:bottom w:val="single" w:sz="4" w:space="0" w:color="auto"/>
              <w:right w:val="single" w:sz="4" w:space="0" w:color="auto"/>
            </w:tcBorders>
          </w:tcPr>
          <w:p w:rsidR="00964E15" w:rsidRDefault="00964E15" w:rsidP="00A3122C">
            <w:pPr>
              <w:pStyle w:val="af5"/>
              <w:spacing w:line="240" w:lineRule="auto"/>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hint="eastAsia"/>
                <w:kern w:val="0"/>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64E15"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964E15" w:rsidRDefault="00964E15" w:rsidP="00A3122C">
            <w:pPr>
              <w:pStyle w:val="12"/>
              <w:spacing w:line="240" w:lineRule="auto"/>
            </w:pPr>
            <w:r>
              <w:rPr>
                <w:rFonts w:hint="eastAsia"/>
              </w:rPr>
              <w:t>其中：卖出回购金融资产支出</w:t>
            </w:r>
          </w:p>
        </w:tc>
        <w:tc>
          <w:tcPr>
            <w:tcW w:w="1288" w:type="dxa"/>
            <w:tcBorders>
              <w:top w:val="single" w:sz="4" w:space="0" w:color="auto"/>
              <w:left w:val="single" w:sz="4" w:space="0" w:color="auto"/>
              <w:bottom w:val="single" w:sz="4" w:space="0" w:color="auto"/>
              <w:right w:val="single" w:sz="4" w:space="0" w:color="auto"/>
            </w:tcBorders>
          </w:tcPr>
          <w:p w:rsidR="00964E15" w:rsidRDefault="00964E15" w:rsidP="00A3122C">
            <w:pPr>
              <w:pStyle w:val="af5"/>
              <w:spacing w:line="240" w:lineRule="auto"/>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hint="eastAsia"/>
                <w:kern w:val="0"/>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1F2E1B"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1F2E1B" w:rsidRPr="00962B06" w:rsidRDefault="001F2E1B" w:rsidP="00050B3E">
            <w:pPr>
              <w:pStyle w:val="af4"/>
              <w:spacing w:line="240" w:lineRule="auto"/>
              <w:jc w:val="both"/>
              <w:rPr>
                <w:rFonts w:hint="eastAsia"/>
                <w:color w:val="000000"/>
              </w:rPr>
            </w:pPr>
            <w:r>
              <w:rPr>
                <w:rFonts w:hint="eastAsia"/>
                <w:color w:val="000000"/>
              </w:rPr>
              <w:t>6</w:t>
            </w:r>
            <w:r>
              <w:rPr>
                <w:rFonts w:hint="eastAsia"/>
              </w:rPr>
              <w:t>．</w:t>
            </w:r>
            <w:r w:rsidRPr="00962B06">
              <w:rPr>
                <w:rFonts w:hint="eastAsia"/>
                <w:color w:val="000000"/>
              </w:rPr>
              <w:t>税金及附加</w:t>
            </w:r>
          </w:p>
        </w:tc>
        <w:tc>
          <w:tcPr>
            <w:tcW w:w="1288" w:type="dxa"/>
            <w:tcBorders>
              <w:top w:val="single" w:sz="4" w:space="0" w:color="auto"/>
              <w:left w:val="single" w:sz="4" w:space="0" w:color="auto"/>
              <w:bottom w:val="single" w:sz="4" w:space="0" w:color="auto"/>
              <w:right w:val="single" w:sz="4" w:space="0" w:color="auto"/>
            </w:tcBorders>
          </w:tcPr>
          <w:p w:rsidR="001F2E1B" w:rsidRDefault="001F2E1B" w:rsidP="00050B3E">
            <w:pPr>
              <w:pStyle w:val="af5"/>
              <w:spacing w:line="240" w:lineRule="auto"/>
              <w:jc w:val="right"/>
              <w:rPr>
                <w:kern w:val="2"/>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F2E1B" w:rsidRPr="002A2071" w:rsidRDefault="001F2E1B" w:rsidP="00050B3E">
            <w:pPr>
              <w:jc w:val="right"/>
              <w:rPr>
                <w:rFonts w:ascii="宋体" w:hAnsi="宋体" w:hint="eastAsia"/>
                <w:color w:val="000000"/>
                <w:szCs w:val="21"/>
              </w:rPr>
            </w:pPr>
            <w:r>
              <w:rPr>
                <w:rFonts w:ascii="宋体" w:hAnsi="宋体" w:cs="Consolas" w:hint="eastAsia"/>
                <w:iCs/>
                <w:color w:val="000000"/>
                <w:kern w:val="0"/>
                <w:szCs w:val="21"/>
              </w:rPr>
              <w:t xml:space="preserve">    </w:t>
            </w:r>
            <w:r w:rsidR="00343F8D">
              <w:rPr>
                <w:rFonts w:ascii="宋体" w:hAnsi="宋体" w:cs="Consolas"/>
                <w:iCs/>
                <w:color w:val="000000"/>
                <w:kern w:val="0"/>
                <w:szCs w:val="21"/>
              </w:rPr>
              <w:t>-</w:t>
            </w:r>
          </w:p>
        </w:tc>
        <w:tc>
          <w:tcPr>
            <w:tcW w:w="2410" w:type="dxa"/>
            <w:tcBorders>
              <w:top w:val="single" w:sz="4" w:space="0" w:color="auto"/>
              <w:left w:val="single" w:sz="4" w:space="0" w:color="auto"/>
              <w:bottom w:val="single" w:sz="4" w:space="0" w:color="auto"/>
              <w:right w:val="single" w:sz="4" w:space="0" w:color="auto"/>
            </w:tcBorders>
            <w:vAlign w:val="center"/>
          </w:tcPr>
          <w:p w:rsidR="001F2E1B" w:rsidRDefault="00343F8D" w:rsidP="00050B3E">
            <w:pPr>
              <w:spacing w:line="240" w:lineRule="auto"/>
              <w:jc w:val="right"/>
              <w:rPr>
                <w:rFonts w:ascii="宋体" w:hAnsi="宋体" w:hint="eastAsia"/>
                <w:kern w:val="0"/>
                <w:szCs w:val="24"/>
              </w:rPr>
            </w:pPr>
            <w:r>
              <w:rPr>
                <w:rFonts w:ascii="宋体" w:hAnsi="宋体" w:cs="Consolas"/>
                <w:iCs/>
                <w:color w:val="000000"/>
                <w:kern w:val="0"/>
                <w:szCs w:val="21"/>
              </w:rPr>
              <w:t>-</w:t>
            </w:r>
          </w:p>
        </w:tc>
      </w:tr>
      <w:tr w:rsidR="001F2E1B" w:rsidTr="00343F8D">
        <w:trPr>
          <w:trHeight w:val="284"/>
        </w:trPr>
        <w:tc>
          <w:tcPr>
            <w:tcW w:w="2965" w:type="dxa"/>
            <w:tcBorders>
              <w:top w:val="single" w:sz="4" w:space="0" w:color="auto"/>
              <w:left w:val="single" w:sz="4" w:space="0" w:color="auto"/>
              <w:bottom w:val="single" w:sz="4" w:space="0" w:color="auto"/>
              <w:right w:val="single" w:sz="4" w:space="0" w:color="auto"/>
            </w:tcBorders>
            <w:vAlign w:val="center"/>
          </w:tcPr>
          <w:p w:rsidR="001F2E1B" w:rsidRDefault="001F2E1B" w:rsidP="00050B3E">
            <w:pPr>
              <w:pStyle w:val="12"/>
              <w:spacing w:line="240" w:lineRule="auto"/>
            </w:pPr>
            <w:r>
              <w:rPr>
                <w:rFonts w:hint="eastAsia"/>
              </w:rPr>
              <w:t>7</w:t>
            </w:r>
            <w:r>
              <w:rPr>
                <w:rFonts w:hint="eastAsia"/>
              </w:rPr>
              <w:t>．其他费用</w:t>
            </w:r>
          </w:p>
        </w:tc>
        <w:tc>
          <w:tcPr>
            <w:tcW w:w="1288" w:type="dxa"/>
            <w:tcBorders>
              <w:top w:val="single" w:sz="4" w:space="0" w:color="auto"/>
              <w:left w:val="single" w:sz="4" w:space="0" w:color="auto"/>
              <w:bottom w:val="single" w:sz="4" w:space="0" w:color="auto"/>
              <w:right w:val="single" w:sz="4" w:space="0" w:color="auto"/>
            </w:tcBorders>
          </w:tcPr>
          <w:p w:rsidR="001F2E1B" w:rsidRDefault="001F2E1B" w:rsidP="00050B3E">
            <w:pPr>
              <w:pStyle w:val="12"/>
              <w:spacing w:line="240" w:lineRule="auto"/>
            </w:pPr>
            <w:r>
              <w:rPr>
                <w:rFonts w:hint="eastAsia"/>
              </w:rPr>
              <w:t>6.4.7.20</w:t>
            </w:r>
          </w:p>
        </w:tc>
        <w:tc>
          <w:tcPr>
            <w:tcW w:w="2268" w:type="dxa"/>
            <w:tcBorders>
              <w:top w:val="single" w:sz="4" w:space="0" w:color="auto"/>
              <w:left w:val="single" w:sz="4" w:space="0" w:color="auto"/>
              <w:bottom w:val="single" w:sz="4" w:space="0" w:color="auto"/>
              <w:right w:val="single" w:sz="4" w:space="0" w:color="auto"/>
            </w:tcBorders>
            <w:vAlign w:val="center"/>
          </w:tcPr>
          <w:p w:rsidR="001F2E1B" w:rsidRDefault="00343F8D" w:rsidP="00050B3E">
            <w:pPr>
              <w:spacing w:line="240" w:lineRule="auto"/>
              <w:jc w:val="right"/>
              <w:rPr>
                <w:rFonts w:ascii="宋体" w:hAnsi="宋体"/>
                <w:kern w:val="0"/>
                <w:szCs w:val="24"/>
              </w:rPr>
            </w:pPr>
            <w:r>
              <w:rPr>
                <w:rFonts w:ascii="宋体" w:hAnsi="宋体"/>
                <w:kern w:val="0"/>
                <w:szCs w:val="24"/>
              </w:rPr>
              <w:t>80,962.71</w:t>
            </w:r>
          </w:p>
        </w:tc>
        <w:tc>
          <w:tcPr>
            <w:tcW w:w="2410" w:type="dxa"/>
            <w:tcBorders>
              <w:top w:val="single" w:sz="4" w:space="0" w:color="auto"/>
              <w:left w:val="single" w:sz="4" w:space="0" w:color="auto"/>
              <w:bottom w:val="single" w:sz="4" w:space="0" w:color="auto"/>
              <w:right w:val="single" w:sz="4" w:space="0" w:color="auto"/>
            </w:tcBorders>
            <w:vAlign w:val="center"/>
          </w:tcPr>
          <w:p w:rsidR="001F2E1B" w:rsidRDefault="00343F8D" w:rsidP="00050B3E">
            <w:pPr>
              <w:spacing w:line="240" w:lineRule="auto"/>
              <w:jc w:val="right"/>
              <w:rPr>
                <w:rFonts w:ascii="宋体" w:hAnsi="宋体"/>
                <w:kern w:val="0"/>
                <w:szCs w:val="24"/>
              </w:rPr>
            </w:pPr>
            <w:r>
              <w:rPr>
                <w:rFonts w:ascii="宋体" w:hAnsi="宋体" w:hint="eastAsia"/>
                <w:kern w:val="0"/>
                <w:szCs w:val="24"/>
              </w:rPr>
              <w:t>-</w:t>
            </w:r>
          </w:p>
        </w:tc>
      </w:tr>
      <w:tr w:rsidR="00964E15" w:rsidTr="00343F8D">
        <w:trPr>
          <w:trHeight w:val="299"/>
        </w:trPr>
        <w:tc>
          <w:tcPr>
            <w:tcW w:w="2965" w:type="dxa"/>
            <w:tcBorders>
              <w:top w:val="single" w:sz="4" w:space="0" w:color="auto"/>
              <w:left w:val="single" w:sz="4" w:space="0" w:color="auto"/>
              <w:bottom w:val="single" w:sz="4" w:space="0" w:color="auto"/>
              <w:right w:val="single" w:sz="4" w:space="0" w:color="auto"/>
            </w:tcBorders>
            <w:vAlign w:val="center"/>
          </w:tcPr>
          <w:p w:rsidR="00964E15" w:rsidRDefault="00964E15" w:rsidP="00A3122C">
            <w:pPr>
              <w:pStyle w:val="af5"/>
              <w:spacing w:line="240" w:lineRule="auto"/>
              <w:rPr>
                <w:b/>
                <w:kern w:val="2"/>
                <w:sz w:val="21"/>
                <w:szCs w:val="24"/>
              </w:rPr>
            </w:pPr>
            <w:r>
              <w:rPr>
                <w:rFonts w:hint="eastAsia"/>
                <w:b/>
                <w:kern w:val="2"/>
                <w:sz w:val="21"/>
                <w:szCs w:val="24"/>
              </w:rPr>
              <w:t>三、利润总额 （亏损总额以“-”号填列）</w:t>
            </w:r>
          </w:p>
        </w:tc>
        <w:tc>
          <w:tcPr>
            <w:tcW w:w="1288" w:type="dxa"/>
            <w:tcBorders>
              <w:top w:val="single" w:sz="4" w:space="0" w:color="auto"/>
              <w:left w:val="single" w:sz="4" w:space="0" w:color="auto"/>
              <w:bottom w:val="single" w:sz="4" w:space="0" w:color="auto"/>
              <w:right w:val="single" w:sz="4" w:space="0" w:color="auto"/>
            </w:tcBorders>
          </w:tcPr>
          <w:p w:rsidR="00964E15" w:rsidRDefault="00964E15" w:rsidP="00A3122C">
            <w:pPr>
              <w:pStyle w:val="af5"/>
              <w:spacing w:line="240" w:lineRule="auto"/>
              <w:rPr>
                <w:kern w:val="2"/>
                <w:sz w:val="21"/>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kern w:val="0"/>
                <w:szCs w:val="24"/>
              </w:rPr>
              <w:t>17,140,096.66</w:t>
            </w:r>
          </w:p>
        </w:tc>
        <w:tc>
          <w:tcPr>
            <w:tcW w:w="2410"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kern w:val="0"/>
                <w:szCs w:val="24"/>
              </w:rPr>
            </w:pPr>
            <w:r>
              <w:rPr>
                <w:rFonts w:ascii="宋体" w:hAnsi="宋体" w:hint="eastAsia"/>
                <w:kern w:val="0"/>
                <w:szCs w:val="24"/>
              </w:rPr>
              <w:t>-</w:t>
            </w:r>
          </w:p>
        </w:tc>
      </w:tr>
      <w:tr w:rsidR="00964E15" w:rsidTr="00343F8D">
        <w:trPr>
          <w:trHeight w:val="299"/>
        </w:trPr>
        <w:tc>
          <w:tcPr>
            <w:tcW w:w="2965" w:type="dxa"/>
            <w:tcBorders>
              <w:top w:val="single" w:sz="4" w:space="0" w:color="auto"/>
              <w:left w:val="single" w:sz="4" w:space="0" w:color="auto"/>
              <w:bottom w:val="single" w:sz="4" w:space="0" w:color="auto"/>
              <w:right w:val="single" w:sz="4" w:space="0" w:color="auto"/>
            </w:tcBorders>
            <w:vAlign w:val="center"/>
          </w:tcPr>
          <w:p w:rsidR="00964E15" w:rsidRDefault="00964E15" w:rsidP="00A3122C">
            <w:pPr>
              <w:pStyle w:val="12"/>
              <w:spacing w:line="240" w:lineRule="auto"/>
              <w:rPr>
                <w:b/>
                <w:color w:val="000000"/>
              </w:rPr>
            </w:pPr>
            <w:r>
              <w:rPr>
                <w:rFonts w:hint="eastAsia"/>
              </w:rPr>
              <w:t>减：所得税费用</w:t>
            </w:r>
          </w:p>
        </w:tc>
        <w:tc>
          <w:tcPr>
            <w:tcW w:w="1288" w:type="dxa"/>
            <w:tcBorders>
              <w:top w:val="single" w:sz="4" w:space="0" w:color="auto"/>
              <w:left w:val="single" w:sz="4" w:space="0" w:color="auto"/>
              <w:bottom w:val="single" w:sz="4" w:space="0" w:color="auto"/>
              <w:right w:val="single" w:sz="4" w:space="0" w:color="auto"/>
            </w:tcBorders>
          </w:tcPr>
          <w:p w:rsidR="00964E15" w:rsidRDefault="00964E15" w:rsidP="00A3122C">
            <w:pPr>
              <w:pStyle w:val="af5"/>
              <w:spacing w:line="240" w:lineRule="auto"/>
              <w:rPr>
                <w:color w:val="000000"/>
                <w:kern w:val="2"/>
                <w:sz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color w:val="000000"/>
                <w:kern w:val="0"/>
              </w:rPr>
            </w:pPr>
            <w:r>
              <w:rPr>
                <w:rFonts w:ascii="宋体" w:hAnsi="宋体" w:hint="eastAsia"/>
                <w:color w:val="000000"/>
                <w:kern w:val="0"/>
              </w:rPr>
              <w:t>-</w:t>
            </w:r>
          </w:p>
        </w:tc>
        <w:tc>
          <w:tcPr>
            <w:tcW w:w="2410"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color w:val="000000"/>
                <w:kern w:val="0"/>
              </w:rPr>
            </w:pPr>
            <w:r>
              <w:rPr>
                <w:rFonts w:ascii="宋体" w:hAnsi="宋体" w:hint="eastAsia"/>
                <w:color w:val="000000"/>
                <w:kern w:val="0"/>
              </w:rPr>
              <w:t>-</w:t>
            </w:r>
          </w:p>
        </w:tc>
      </w:tr>
      <w:tr w:rsidR="00964E15" w:rsidTr="00343F8D">
        <w:trPr>
          <w:trHeight w:val="299"/>
        </w:trPr>
        <w:tc>
          <w:tcPr>
            <w:tcW w:w="2965" w:type="dxa"/>
            <w:tcBorders>
              <w:top w:val="single" w:sz="4" w:space="0" w:color="auto"/>
              <w:left w:val="single" w:sz="4" w:space="0" w:color="auto"/>
              <w:bottom w:val="single" w:sz="4" w:space="0" w:color="auto"/>
              <w:right w:val="single" w:sz="4" w:space="0" w:color="auto"/>
            </w:tcBorders>
            <w:vAlign w:val="center"/>
          </w:tcPr>
          <w:p w:rsidR="00964E15" w:rsidRDefault="00964E15" w:rsidP="00A3122C">
            <w:pPr>
              <w:pStyle w:val="af5"/>
              <w:spacing w:line="240" w:lineRule="auto"/>
              <w:rPr>
                <w:kern w:val="2"/>
                <w:sz w:val="21"/>
              </w:rPr>
            </w:pPr>
            <w:r>
              <w:rPr>
                <w:rFonts w:hint="eastAsia"/>
                <w:b/>
                <w:kern w:val="2"/>
                <w:sz w:val="21"/>
              </w:rPr>
              <w:t>四、净利润（净亏损以“-”号填列）</w:t>
            </w:r>
          </w:p>
        </w:tc>
        <w:tc>
          <w:tcPr>
            <w:tcW w:w="1288" w:type="dxa"/>
            <w:tcBorders>
              <w:top w:val="single" w:sz="4" w:space="0" w:color="auto"/>
              <w:left w:val="single" w:sz="4" w:space="0" w:color="auto"/>
              <w:bottom w:val="single" w:sz="4" w:space="0" w:color="auto"/>
              <w:right w:val="single" w:sz="4" w:space="0" w:color="auto"/>
            </w:tcBorders>
          </w:tcPr>
          <w:p w:rsidR="00964E15" w:rsidRDefault="00964E15" w:rsidP="00A3122C">
            <w:pPr>
              <w:pStyle w:val="af5"/>
              <w:spacing w:line="240" w:lineRule="auto"/>
              <w:rPr>
                <w:color w:val="000000"/>
                <w:kern w:val="2"/>
                <w:sz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color w:val="000000"/>
                <w:kern w:val="0"/>
              </w:rPr>
            </w:pPr>
            <w:r>
              <w:rPr>
                <w:rFonts w:ascii="宋体" w:hAnsi="宋体"/>
                <w:color w:val="000000"/>
                <w:kern w:val="0"/>
              </w:rPr>
              <w:t>17,140,096.66</w:t>
            </w:r>
          </w:p>
        </w:tc>
        <w:tc>
          <w:tcPr>
            <w:tcW w:w="2410" w:type="dxa"/>
            <w:tcBorders>
              <w:top w:val="single" w:sz="4" w:space="0" w:color="auto"/>
              <w:left w:val="single" w:sz="4" w:space="0" w:color="auto"/>
              <w:bottom w:val="single" w:sz="4" w:space="0" w:color="auto"/>
              <w:right w:val="single" w:sz="4" w:space="0" w:color="auto"/>
            </w:tcBorders>
            <w:vAlign w:val="center"/>
          </w:tcPr>
          <w:p w:rsidR="00964E15" w:rsidRDefault="00343F8D" w:rsidP="00A3122C">
            <w:pPr>
              <w:spacing w:line="240" w:lineRule="auto"/>
              <w:jc w:val="right"/>
              <w:rPr>
                <w:rFonts w:ascii="宋体" w:hAnsi="宋体"/>
                <w:color w:val="000000"/>
                <w:kern w:val="0"/>
              </w:rPr>
            </w:pPr>
            <w:r>
              <w:rPr>
                <w:rFonts w:ascii="宋体" w:hAnsi="宋体" w:hint="eastAsia"/>
                <w:color w:val="000000"/>
                <w:kern w:val="0"/>
              </w:rPr>
              <w:t>-</w:t>
            </w:r>
          </w:p>
        </w:tc>
      </w:tr>
    </w:tbl>
    <w:bookmarkEnd w:id="111"/>
    <w:p w:rsidR="004C0BC4" w:rsidRDefault="00343F8D">
      <w:pPr>
        <w:rPr>
          <w:rStyle w:val="a5"/>
          <w:rFonts w:ascii="宋体" w:hAnsi="宋体" w:hint="eastAsia"/>
        </w:rPr>
      </w:pPr>
      <w:r>
        <w:rPr>
          <w:rStyle w:val="a5"/>
          <w:rFonts w:ascii="宋体" w:hAnsi="宋体" w:hint="eastAsia"/>
        </w:rPr>
        <w:t>注：本基金合同生效日为</w:t>
      </w:r>
      <w:r>
        <w:rPr>
          <w:rStyle w:val="a5"/>
          <w:rFonts w:ascii="宋体" w:hAnsi="宋体"/>
        </w:rPr>
        <w:t>2018年7月4日,无上年度同期对比数据。</w:t>
      </w:r>
    </w:p>
    <w:p w:rsidR="00F31DD9" w:rsidRDefault="00F31DD9" w:rsidP="00F31DD9">
      <w:pPr>
        <w:rPr>
          <w:rStyle w:val="a5"/>
          <w:rFonts w:ascii="宋体" w:hAnsi="宋体" w:hint="eastAsia"/>
        </w:rPr>
      </w:pPr>
    </w:p>
    <w:p w:rsidR="004C0BC4" w:rsidRDefault="004C0BC4">
      <w:pPr>
        <w:pStyle w:val="XBRLTitle2"/>
        <w:rPr>
          <w:rFonts w:hint="eastAsia"/>
        </w:rPr>
      </w:pPr>
      <w:bookmarkStart w:id="112" w:name="_Toc247412289"/>
      <w:bookmarkStart w:id="113" w:name="_Toc244948718"/>
      <w:bookmarkStart w:id="114" w:name="m07_03"/>
      <w:bookmarkStart w:id="115" w:name="_Toc523133059"/>
      <w:bookmarkEnd w:id="109"/>
      <w:r>
        <w:rPr>
          <w:rFonts w:hint="eastAsia"/>
        </w:rPr>
        <w:t>所有者权益（基金净值）变动表</w:t>
      </w:r>
      <w:bookmarkEnd w:id="112"/>
      <w:bookmarkEnd w:id="113"/>
      <w:bookmarkEnd w:id="115"/>
    </w:p>
    <w:p w:rsidR="004C0BC4" w:rsidRDefault="004C0BC4">
      <w:pPr>
        <w:rPr>
          <w:rStyle w:val="a5"/>
          <w:rFonts w:ascii="宋体" w:hAnsi="宋体"/>
        </w:rPr>
      </w:pPr>
      <w:bookmarkStart w:id="116" w:name="m07_03_tab"/>
      <w:r>
        <w:rPr>
          <w:rStyle w:val="a5"/>
          <w:rFonts w:hint="eastAsia"/>
        </w:rPr>
        <w:t>会计主体</w:t>
      </w:r>
      <w:r>
        <w:rPr>
          <w:rStyle w:val="a5"/>
          <w:rFonts w:ascii="宋体" w:hAnsi="宋体" w:hint="eastAsia"/>
        </w:rPr>
        <w:t>：</w:t>
      </w:r>
      <w:r w:rsidR="00343F8D">
        <w:rPr>
          <w:rStyle w:val="a5"/>
          <w:rFonts w:ascii="宋体" w:hAnsi="宋体" w:hint="eastAsia"/>
        </w:rPr>
        <w:t>恒越研究精选混合型证券投资基金</w:t>
      </w:r>
    </w:p>
    <w:p w:rsidR="004C0BC4" w:rsidRDefault="004C0BC4">
      <w:pPr>
        <w:rPr>
          <w:rStyle w:val="a5"/>
          <w:rFonts w:ascii="宋体" w:hAnsi="宋体" w:hint="eastAsia"/>
        </w:rPr>
      </w:pPr>
      <w:r>
        <w:rPr>
          <w:rStyle w:val="a5"/>
          <w:rFonts w:ascii="宋体" w:hAnsi="宋体" w:hint="eastAsia"/>
        </w:rPr>
        <w:t>本报告期：</w:t>
      </w:r>
      <w:r w:rsidR="00343F8D">
        <w:rPr>
          <w:rStyle w:val="a5"/>
          <w:rFonts w:ascii="宋体" w:hAnsi="宋体"/>
        </w:rPr>
        <w:t>2019年1月1日至2019年6月30日</w:t>
      </w:r>
    </w:p>
    <w:p w:rsidR="004C0BC4" w:rsidRDefault="004C0BC4">
      <w:pPr>
        <w:jc w:val="right"/>
        <w:rPr>
          <w:rFonts w:ascii="宋体" w:hAnsi="宋体" w:hint="eastAsia"/>
          <w:b/>
          <w:szCs w:val="24"/>
        </w:rPr>
      </w:pPr>
      <w:r>
        <w:rPr>
          <w:rStyle w:val="a5"/>
          <w:rFonts w:hint="eastAsia"/>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2404"/>
        <w:gridCol w:w="2255"/>
        <w:gridCol w:w="1973"/>
      </w:tblGrid>
      <w:tr w:rsidR="004C0BC4" w:rsidTr="00343F8D">
        <w:trPr>
          <w:cantSplit/>
          <w:jc w:val="center"/>
        </w:trPr>
        <w:tc>
          <w:tcPr>
            <w:tcW w:w="226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spacing w:line="240" w:lineRule="auto"/>
              <w:jc w:val="center"/>
              <w:rPr>
                <w:rFonts w:ascii="宋体" w:hAnsi="宋体"/>
                <w:b/>
                <w:szCs w:val="24"/>
              </w:rPr>
            </w:pPr>
            <w:r>
              <w:rPr>
                <w:rFonts w:ascii="宋体" w:hAnsi="宋体" w:hint="eastAsia"/>
                <w:b/>
                <w:szCs w:val="24"/>
              </w:rPr>
              <w:t>项目</w:t>
            </w:r>
          </w:p>
        </w:tc>
        <w:tc>
          <w:tcPr>
            <w:tcW w:w="663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spacing w:line="240" w:lineRule="auto"/>
              <w:jc w:val="center"/>
              <w:rPr>
                <w:rFonts w:ascii="宋体" w:hAnsi="宋体"/>
                <w:b/>
                <w:szCs w:val="24"/>
              </w:rPr>
            </w:pPr>
            <w:r>
              <w:rPr>
                <w:rFonts w:ascii="宋体" w:hAnsi="宋体" w:hint="eastAsia"/>
                <w:b/>
                <w:szCs w:val="24"/>
              </w:rPr>
              <w:t>本期</w:t>
            </w:r>
          </w:p>
          <w:p w:rsidR="004C0BC4" w:rsidRDefault="00343F8D" w:rsidP="00A3122C">
            <w:pPr>
              <w:spacing w:line="240" w:lineRule="auto"/>
              <w:jc w:val="center"/>
              <w:rPr>
                <w:rFonts w:ascii="宋体" w:hAnsi="宋体"/>
                <w:b/>
                <w:szCs w:val="24"/>
              </w:rPr>
            </w:pPr>
            <w:r>
              <w:rPr>
                <w:rFonts w:ascii="宋体" w:hAnsi="宋体"/>
                <w:b/>
                <w:szCs w:val="24"/>
              </w:rPr>
              <w:t>2019年1月1日至2019年6月30日</w:t>
            </w:r>
          </w:p>
        </w:tc>
      </w:tr>
      <w:tr w:rsidR="004C0BC4" w:rsidTr="00343F8D">
        <w:trPr>
          <w:cantSplit/>
          <w:trHeight w:val="1056"/>
          <w:jc w:val="center"/>
        </w:trPr>
        <w:tc>
          <w:tcPr>
            <w:tcW w:w="2268"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widowControl/>
              <w:spacing w:line="240" w:lineRule="auto"/>
              <w:jc w:val="left"/>
              <w:rPr>
                <w:rFonts w:ascii="宋体" w:hAnsi="宋体"/>
                <w:b/>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spacing w:line="240" w:lineRule="auto"/>
              <w:jc w:val="center"/>
              <w:rPr>
                <w:rFonts w:ascii="宋体" w:hAnsi="宋体"/>
                <w:b/>
                <w:szCs w:val="24"/>
              </w:rPr>
            </w:pPr>
            <w:r>
              <w:rPr>
                <w:rFonts w:ascii="宋体" w:hAnsi="宋体" w:hint="eastAsia"/>
                <w:b/>
                <w:szCs w:val="24"/>
              </w:rPr>
              <w:t>实收基金</w:t>
            </w:r>
          </w:p>
        </w:tc>
        <w:tc>
          <w:tcPr>
            <w:tcW w:w="2255" w:type="dxa"/>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spacing w:line="240" w:lineRule="auto"/>
              <w:jc w:val="center"/>
              <w:rPr>
                <w:rFonts w:ascii="宋体" w:hAnsi="宋体"/>
                <w:b/>
                <w:szCs w:val="24"/>
              </w:rPr>
            </w:pPr>
            <w:r>
              <w:rPr>
                <w:rFonts w:ascii="宋体" w:hAnsi="宋体" w:hint="eastAsia"/>
                <w:b/>
                <w:szCs w:val="24"/>
              </w:rPr>
              <w:t>未分配利润</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spacing w:line="240" w:lineRule="auto"/>
              <w:jc w:val="center"/>
              <w:rPr>
                <w:rFonts w:ascii="宋体" w:hAnsi="宋体"/>
                <w:b/>
                <w:szCs w:val="24"/>
              </w:rPr>
            </w:pPr>
            <w:r>
              <w:rPr>
                <w:rFonts w:ascii="宋体" w:hAnsi="宋体" w:hint="eastAsia"/>
                <w:b/>
                <w:szCs w:val="24"/>
              </w:rPr>
              <w:t>所有者权益合计</w:t>
            </w:r>
          </w:p>
        </w:tc>
      </w:tr>
      <w:tr w:rsidR="004C0BC4" w:rsidTr="00343F8D">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spacing w:line="240" w:lineRule="auto"/>
              <w:rPr>
                <w:rStyle w:val="a5"/>
              </w:rPr>
            </w:pPr>
            <w:r>
              <w:rPr>
                <w:rStyle w:val="a5"/>
                <w:rFonts w:hint="eastAsia"/>
              </w:rPr>
              <w:t>一、期初所有者权益（基金净值）</w:t>
            </w:r>
          </w:p>
        </w:tc>
        <w:tc>
          <w:tcPr>
            <w:tcW w:w="2404"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115,347,348.68</w:t>
            </w:r>
          </w:p>
        </w:tc>
        <w:tc>
          <w:tcPr>
            <w:tcW w:w="2255"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-9,574,165.20</w:t>
            </w:r>
          </w:p>
        </w:tc>
        <w:tc>
          <w:tcPr>
            <w:tcW w:w="1973"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105,773,183.48</w:t>
            </w:r>
          </w:p>
        </w:tc>
      </w:tr>
      <w:tr w:rsidR="004C0BC4" w:rsidTr="00343F8D">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spacing w:line="240" w:lineRule="auto"/>
              <w:rPr>
                <w:rStyle w:val="a5"/>
              </w:rPr>
            </w:pPr>
            <w:r>
              <w:rPr>
                <w:rStyle w:val="a5"/>
                <w:rFonts w:hint="eastAsia"/>
              </w:rPr>
              <w:t>二、本期经营活动产生的基金净值变动数（本期利润）</w:t>
            </w:r>
          </w:p>
        </w:tc>
        <w:tc>
          <w:tcPr>
            <w:tcW w:w="2404"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hint="eastAsia"/>
                <w:szCs w:val="24"/>
              </w:rPr>
              <w:t>-</w:t>
            </w:r>
          </w:p>
        </w:tc>
        <w:tc>
          <w:tcPr>
            <w:tcW w:w="2255"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17,140,096.66</w:t>
            </w:r>
          </w:p>
        </w:tc>
        <w:tc>
          <w:tcPr>
            <w:tcW w:w="1973"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17,140,096.66</w:t>
            </w:r>
          </w:p>
        </w:tc>
      </w:tr>
      <w:tr w:rsidR="004C0BC4" w:rsidTr="00343F8D">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spacing w:line="240" w:lineRule="auto"/>
              <w:rPr>
                <w:rStyle w:val="a5"/>
              </w:rPr>
            </w:pPr>
            <w:r>
              <w:rPr>
                <w:rStyle w:val="a5"/>
                <w:rFonts w:hint="eastAsia"/>
              </w:rPr>
              <w:t>三、本期基金份额交易产生的基金净值变动数</w:t>
            </w:r>
          </w:p>
          <w:p w:rsidR="004C0BC4" w:rsidRDefault="004C0BC4" w:rsidP="00A3122C">
            <w:pPr>
              <w:spacing w:line="240" w:lineRule="auto"/>
              <w:rPr>
                <w:rFonts w:ascii="宋体" w:hAnsi="宋体"/>
                <w:szCs w:val="24"/>
              </w:rPr>
            </w:pPr>
            <w:r>
              <w:rPr>
                <w:rStyle w:val="a5"/>
                <w:rFonts w:hint="eastAsia"/>
              </w:rPr>
              <w:t>（净值减少以“</w:t>
            </w:r>
            <w:r>
              <w:rPr>
                <w:rStyle w:val="a5"/>
                <w:rFonts w:hint="eastAsia"/>
              </w:rPr>
              <w:t>-</w:t>
            </w:r>
            <w:r>
              <w:rPr>
                <w:rStyle w:val="a5"/>
                <w:rFonts w:hint="eastAsia"/>
              </w:rPr>
              <w:t>”号填列）</w:t>
            </w:r>
          </w:p>
        </w:tc>
        <w:tc>
          <w:tcPr>
            <w:tcW w:w="2404"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-68,740,883.47</w:t>
            </w:r>
          </w:p>
        </w:tc>
        <w:tc>
          <w:tcPr>
            <w:tcW w:w="2255"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-4,749,110.50</w:t>
            </w:r>
          </w:p>
        </w:tc>
        <w:tc>
          <w:tcPr>
            <w:tcW w:w="1973"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-73,489,993.97</w:t>
            </w:r>
          </w:p>
        </w:tc>
      </w:tr>
      <w:tr w:rsidR="004C0BC4" w:rsidTr="00343F8D">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spacing w:line="240" w:lineRule="auto"/>
              <w:rPr>
                <w:rStyle w:val="a5"/>
              </w:rPr>
            </w:pPr>
            <w:r>
              <w:rPr>
                <w:rStyle w:val="a5"/>
                <w:rFonts w:hint="eastAsia"/>
              </w:rPr>
              <w:t>其中：</w:t>
            </w:r>
            <w:r>
              <w:rPr>
                <w:rStyle w:val="a5"/>
                <w:rFonts w:hint="eastAsia"/>
              </w:rPr>
              <w:t>1.</w:t>
            </w:r>
            <w:r>
              <w:rPr>
                <w:rStyle w:val="a5"/>
                <w:rFonts w:hint="eastAsia"/>
              </w:rPr>
              <w:t>基金申购款</w:t>
            </w:r>
          </w:p>
        </w:tc>
        <w:tc>
          <w:tcPr>
            <w:tcW w:w="2404"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9,784,132.63</w:t>
            </w:r>
          </w:p>
        </w:tc>
        <w:tc>
          <w:tcPr>
            <w:tcW w:w="2255"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363,795.34</w:t>
            </w:r>
          </w:p>
        </w:tc>
        <w:tc>
          <w:tcPr>
            <w:tcW w:w="1973"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10,147,927.97</w:t>
            </w:r>
          </w:p>
        </w:tc>
      </w:tr>
      <w:tr w:rsidR="004C0BC4" w:rsidTr="00343F8D">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spacing w:line="240" w:lineRule="auto"/>
              <w:ind w:firstLineChars="300" w:firstLine="630"/>
              <w:rPr>
                <w:rFonts w:ascii="宋体" w:hAnsi="宋体"/>
                <w:szCs w:val="24"/>
              </w:rPr>
            </w:pPr>
            <w:r>
              <w:rPr>
                <w:rFonts w:ascii="宋体" w:hAnsi="宋体" w:hint="eastAsia"/>
                <w:szCs w:val="24"/>
              </w:rPr>
              <w:t>2.基金赎回款</w:t>
            </w:r>
          </w:p>
        </w:tc>
        <w:tc>
          <w:tcPr>
            <w:tcW w:w="2404"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-78,525,016.10</w:t>
            </w:r>
          </w:p>
        </w:tc>
        <w:tc>
          <w:tcPr>
            <w:tcW w:w="2255"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-5,112,905.84</w:t>
            </w:r>
          </w:p>
        </w:tc>
        <w:tc>
          <w:tcPr>
            <w:tcW w:w="1973"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-83,637,921.94</w:t>
            </w:r>
          </w:p>
        </w:tc>
      </w:tr>
      <w:tr w:rsidR="004C0BC4" w:rsidTr="00343F8D">
        <w:trPr>
          <w:jc w:val="center"/>
        </w:trPr>
        <w:tc>
          <w:tcPr>
            <w:tcW w:w="2268"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spacing w:line="240" w:lineRule="auto"/>
              <w:rPr>
                <w:rStyle w:val="a5"/>
              </w:rPr>
            </w:pPr>
            <w:r>
              <w:rPr>
                <w:rStyle w:val="a5"/>
                <w:rFonts w:hint="eastAsia"/>
              </w:rPr>
              <w:t>五、期末所有者权益（基金净值）</w:t>
            </w:r>
          </w:p>
        </w:tc>
        <w:tc>
          <w:tcPr>
            <w:tcW w:w="2404"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46,606,465.21</w:t>
            </w:r>
          </w:p>
        </w:tc>
        <w:tc>
          <w:tcPr>
            <w:tcW w:w="2255"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2,816,820.96</w:t>
            </w:r>
          </w:p>
        </w:tc>
        <w:tc>
          <w:tcPr>
            <w:tcW w:w="1973"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49,423,286.17</w:t>
            </w:r>
          </w:p>
        </w:tc>
      </w:tr>
      <w:tr w:rsidR="004C0BC4" w:rsidTr="00343F8D">
        <w:trPr>
          <w:cantSplit/>
          <w:jc w:val="center"/>
        </w:trPr>
        <w:tc>
          <w:tcPr>
            <w:tcW w:w="226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spacing w:line="240" w:lineRule="auto"/>
              <w:jc w:val="center"/>
              <w:rPr>
                <w:rFonts w:ascii="宋体" w:hAnsi="宋体"/>
                <w:szCs w:val="24"/>
              </w:rPr>
            </w:pPr>
            <w:r>
              <w:rPr>
                <w:rFonts w:ascii="宋体" w:hAnsi="宋体" w:hint="eastAsia"/>
                <w:b/>
                <w:szCs w:val="24"/>
              </w:rPr>
              <w:t>项目</w:t>
            </w:r>
          </w:p>
        </w:tc>
        <w:tc>
          <w:tcPr>
            <w:tcW w:w="663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spacing w:line="240" w:lineRule="auto"/>
              <w:jc w:val="center"/>
              <w:rPr>
                <w:rFonts w:ascii="宋体" w:hAnsi="宋体"/>
                <w:b/>
                <w:szCs w:val="24"/>
              </w:rPr>
            </w:pPr>
            <w:r>
              <w:rPr>
                <w:rFonts w:ascii="宋体" w:hAnsi="宋体" w:hint="eastAsia"/>
                <w:b/>
                <w:szCs w:val="24"/>
              </w:rPr>
              <w:t>上年度可比期间</w:t>
            </w:r>
          </w:p>
          <w:p w:rsidR="004C0BC4" w:rsidRDefault="00343F8D" w:rsidP="00A3122C">
            <w:pPr>
              <w:spacing w:line="240" w:lineRule="auto"/>
              <w:jc w:val="center"/>
              <w:rPr>
                <w:rFonts w:ascii="宋体" w:hAnsi="宋体"/>
                <w:szCs w:val="24"/>
              </w:rPr>
            </w:pPr>
            <w:r>
              <w:rPr>
                <w:rFonts w:ascii="宋体" w:hAnsi="宋体"/>
                <w:b/>
                <w:szCs w:val="24"/>
              </w:rPr>
              <w:t>2018年1月1日至2018年6月30日</w:t>
            </w:r>
          </w:p>
        </w:tc>
      </w:tr>
      <w:tr w:rsidR="004C0BC4" w:rsidTr="00343F8D">
        <w:trPr>
          <w:cantSplit/>
          <w:trHeight w:val="1054"/>
          <w:jc w:val="center"/>
        </w:trPr>
        <w:tc>
          <w:tcPr>
            <w:tcW w:w="2268"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widowControl/>
              <w:spacing w:line="240" w:lineRule="auto"/>
              <w:jc w:val="left"/>
              <w:rPr>
                <w:rFonts w:ascii="宋体" w:hAnsi="宋体"/>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spacing w:line="240" w:lineRule="auto"/>
              <w:jc w:val="center"/>
              <w:rPr>
                <w:rFonts w:ascii="宋体" w:hAnsi="宋体"/>
                <w:b/>
                <w:szCs w:val="24"/>
              </w:rPr>
            </w:pPr>
            <w:r>
              <w:rPr>
                <w:rFonts w:ascii="宋体" w:hAnsi="宋体" w:hint="eastAsia"/>
                <w:b/>
                <w:szCs w:val="24"/>
              </w:rPr>
              <w:t>实收基金</w:t>
            </w:r>
          </w:p>
        </w:tc>
        <w:tc>
          <w:tcPr>
            <w:tcW w:w="2255" w:type="dxa"/>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spacing w:line="240" w:lineRule="auto"/>
              <w:jc w:val="center"/>
              <w:rPr>
                <w:rFonts w:ascii="宋体" w:hAnsi="宋体"/>
                <w:b/>
                <w:szCs w:val="24"/>
              </w:rPr>
            </w:pPr>
            <w:r>
              <w:rPr>
                <w:rFonts w:ascii="宋体" w:hAnsi="宋体" w:hint="eastAsia"/>
                <w:b/>
                <w:szCs w:val="24"/>
              </w:rPr>
              <w:t>未分配利润</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spacing w:line="240" w:lineRule="auto"/>
              <w:jc w:val="center"/>
              <w:rPr>
                <w:rFonts w:ascii="宋体" w:hAnsi="宋体"/>
                <w:b/>
                <w:szCs w:val="24"/>
              </w:rPr>
            </w:pPr>
            <w:r>
              <w:rPr>
                <w:rFonts w:ascii="宋体" w:hAnsi="宋体" w:hint="eastAsia"/>
                <w:b/>
                <w:szCs w:val="24"/>
              </w:rPr>
              <w:t>所有者权益合计</w:t>
            </w:r>
          </w:p>
        </w:tc>
      </w:tr>
    </w:tbl>
    <w:bookmarkEnd w:id="116"/>
    <w:p w:rsidR="004C0BC4" w:rsidRDefault="00343F8D">
      <w:pPr>
        <w:rPr>
          <w:rFonts w:ascii="宋体" w:hAnsi="宋体" w:hint="eastAsia"/>
          <w:szCs w:val="24"/>
        </w:rPr>
      </w:pPr>
      <w:r>
        <w:rPr>
          <w:rFonts w:ascii="宋体" w:hAnsi="宋体" w:hint="eastAsia"/>
          <w:szCs w:val="24"/>
        </w:rPr>
        <w:t>注：所附附注为本会计报表的组成部分。本基金合同生效日为</w:t>
      </w:r>
      <w:r>
        <w:rPr>
          <w:rFonts w:ascii="宋体" w:hAnsi="宋体"/>
          <w:szCs w:val="24"/>
        </w:rPr>
        <w:t>2018年7月4日,无上年度同期对比数据。</w:t>
      </w:r>
    </w:p>
    <w:p w:rsidR="004C0BC4" w:rsidRDefault="004C0BC4">
      <w:pPr>
        <w:rPr>
          <w:rFonts w:ascii="宋体" w:hAnsi="宋体" w:hint="eastAsia"/>
          <w:kern w:val="0"/>
          <w:szCs w:val="24"/>
        </w:rPr>
      </w:pPr>
      <w:bookmarkStart w:id="117" w:name="_Toc244948719"/>
      <w:bookmarkStart w:id="118" w:name="_Toc247411635"/>
      <w:bookmarkStart w:id="119" w:name="m07_03_01"/>
      <w:r>
        <w:rPr>
          <w:rFonts w:ascii="宋体" w:hAnsi="宋体" w:hint="eastAsia"/>
          <w:kern w:val="0"/>
          <w:szCs w:val="24"/>
        </w:rPr>
        <w:t>报表附注为财务报表的组成部分。</w:t>
      </w:r>
    </w:p>
    <w:p w:rsidR="004C0BC4" w:rsidRDefault="004C0BC4">
      <w:pPr>
        <w:rPr>
          <w:rStyle w:val="a5"/>
          <w:rFonts w:hint="eastAsia"/>
        </w:rPr>
      </w:pPr>
      <w:r>
        <w:rPr>
          <w:rStyle w:val="a5"/>
          <w:rFonts w:ascii="宋体" w:hAnsi="宋体" w:hint="eastAsia"/>
        </w:rPr>
        <w:t xml:space="preserve">本报告 </w:t>
      </w:r>
      <w:r w:rsidR="00343F8D">
        <w:rPr>
          <w:rStyle w:val="a5"/>
          <w:rFonts w:ascii="宋体" w:hAnsi="宋体"/>
        </w:rPr>
        <w:t>6.1</w:t>
      </w:r>
      <w:r>
        <w:rPr>
          <w:rStyle w:val="a5"/>
          <w:rFonts w:ascii="宋体" w:hAnsi="宋体" w:hint="eastAsia"/>
        </w:rPr>
        <w:t xml:space="preserve"> 至 </w:t>
      </w:r>
      <w:r w:rsidR="00343F8D">
        <w:rPr>
          <w:rStyle w:val="a5"/>
          <w:rFonts w:ascii="宋体" w:hAnsi="宋体"/>
        </w:rPr>
        <w:t>6.4</w:t>
      </w:r>
      <w:r>
        <w:rPr>
          <w:rStyle w:val="a5"/>
          <w:rFonts w:ascii="宋体" w:hAnsi="宋体" w:hint="eastAsia"/>
        </w:rPr>
        <w:t xml:space="preserve"> 财</w:t>
      </w:r>
      <w:r>
        <w:rPr>
          <w:rStyle w:val="a5"/>
          <w:rFonts w:hint="eastAsia"/>
        </w:rPr>
        <w:t>务报表由下列负责人签署：</w:t>
      </w:r>
    </w:p>
    <w:p w:rsidR="004C0BC4" w:rsidRDefault="004C0BC4">
      <w:pPr>
        <w:rPr>
          <w:rFonts w:ascii="宋体" w:hAnsi="宋体"/>
          <w:szCs w:val="24"/>
          <w:u w:val="single"/>
        </w:rPr>
      </w:pPr>
      <w:r>
        <w:rPr>
          <w:rFonts w:ascii="宋体" w:hAnsi="宋体" w:hint="eastAsia"/>
          <w:szCs w:val="24"/>
          <w:u w:val="single"/>
        </w:rPr>
        <w:t>______</w:t>
      </w:r>
      <w:r w:rsidR="00343F8D">
        <w:rPr>
          <w:rFonts w:ascii="宋体" w:hAnsi="宋体" w:hint="eastAsia"/>
          <w:szCs w:val="24"/>
          <w:u w:val="single"/>
        </w:rPr>
        <w:t>黄鹏</w:t>
      </w:r>
      <w:r>
        <w:rPr>
          <w:rFonts w:ascii="宋体" w:hAnsi="宋体" w:hint="eastAsia"/>
          <w:szCs w:val="24"/>
          <w:u w:val="single"/>
        </w:rPr>
        <w:t>______</w:t>
      </w:r>
      <w:r>
        <w:rPr>
          <w:rStyle w:val="a5"/>
          <w:rFonts w:hint="eastAsia"/>
        </w:rPr>
        <w:t xml:space="preserve">          ______</w:t>
      </w:r>
      <w:r w:rsidR="00343F8D">
        <w:rPr>
          <w:rFonts w:ascii="宋体" w:hAnsi="宋体" w:hint="eastAsia"/>
          <w:szCs w:val="24"/>
          <w:u w:val="single"/>
        </w:rPr>
        <w:t>黄鹏</w:t>
      </w:r>
      <w:r>
        <w:rPr>
          <w:rFonts w:ascii="宋体" w:hAnsi="宋体" w:hint="eastAsia"/>
          <w:szCs w:val="24"/>
          <w:u w:val="single"/>
        </w:rPr>
        <w:t>______</w:t>
      </w:r>
      <w:r>
        <w:rPr>
          <w:rStyle w:val="a5"/>
          <w:rFonts w:hint="eastAsia"/>
        </w:rPr>
        <w:t xml:space="preserve">          ____</w:t>
      </w:r>
      <w:r w:rsidR="00343F8D">
        <w:rPr>
          <w:rFonts w:ascii="宋体" w:hAnsi="宋体" w:hint="eastAsia"/>
          <w:szCs w:val="24"/>
          <w:u w:val="single"/>
        </w:rPr>
        <w:t>张金华</w:t>
      </w:r>
      <w:r>
        <w:rPr>
          <w:rFonts w:ascii="宋体" w:hAnsi="宋体" w:hint="eastAsia"/>
          <w:szCs w:val="24"/>
          <w:u w:val="single"/>
        </w:rPr>
        <w:t>____</w:t>
      </w:r>
    </w:p>
    <w:p w:rsidR="004C0BC4" w:rsidRDefault="00E333FE">
      <w:pPr>
        <w:rPr>
          <w:rStyle w:val="a5"/>
          <w:rFonts w:hint="eastAsia"/>
        </w:rPr>
      </w:pPr>
      <w:r>
        <w:rPr>
          <w:rStyle w:val="a5"/>
          <w:rFonts w:hint="eastAsia"/>
        </w:rPr>
        <w:t>基金管理人</w:t>
      </w:r>
      <w:r w:rsidR="004C0BC4">
        <w:rPr>
          <w:rStyle w:val="a5"/>
          <w:rFonts w:hint="eastAsia"/>
        </w:rPr>
        <w:t>负责人</w:t>
      </w:r>
      <w:r w:rsidR="004C0BC4">
        <w:rPr>
          <w:rStyle w:val="a5"/>
          <w:rFonts w:hint="eastAsia"/>
        </w:rPr>
        <w:t xml:space="preserve">          </w:t>
      </w:r>
      <w:r w:rsidR="004C0BC4">
        <w:rPr>
          <w:rStyle w:val="a5"/>
          <w:rFonts w:hint="eastAsia"/>
        </w:rPr>
        <w:t>主管会计工作负责人</w:t>
      </w:r>
      <w:r w:rsidR="004C0BC4">
        <w:rPr>
          <w:rStyle w:val="a5"/>
          <w:rFonts w:hint="eastAsia"/>
        </w:rPr>
        <w:t xml:space="preserve">          </w:t>
      </w:r>
      <w:r w:rsidR="004C0BC4">
        <w:rPr>
          <w:rStyle w:val="a5"/>
          <w:rFonts w:hint="eastAsia"/>
        </w:rPr>
        <w:t>会计机构负责人</w:t>
      </w:r>
    </w:p>
    <w:p w:rsidR="00F31DD9" w:rsidRDefault="00F31DD9">
      <w:pPr>
        <w:rPr>
          <w:rStyle w:val="a5"/>
          <w:rFonts w:hint="eastAsia"/>
        </w:rPr>
      </w:pPr>
    </w:p>
    <w:p w:rsidR="00F31DD9" w:rsidRPr="00F31DD9" w:rsidRDefault="004C0BC4" w:rsidP="00F31DD9">
      <w:pPr>
        <w:pStyle w:val="XBRLTitle2"/>
        <w:rPr>
          <w:rFonts w:hint="eastAsia"/>
          <w:lang w:eastAsia="zh-CN"/>
        </w:rPr>
      </w:pPr>
      <w:bookmarkStart w:id="120" w:name="m07_04"/>
      <w:bookmarkStart w:id="121" w:name="_Toc523133060"/>
      <w:bookmarkEnd w:id="114"/>
      <w:bookmarkEnd w:id="119"/>
      <w:r>
        <w:rPr>
          <w:rFonts w:hint="eastAsia"/>
        </w:rPr>
        <w:t>报表附注</w:t>
      </w:r>
      <w:bookmarkEnd w:id="117"/>
      <w:bookmarkEnd w:id="118"/>
      <w:bookmarkEnd w:id="121"/>
    </w:p>
    <w:p w:rsidR="004C0BC4" w:rsidRDefault="004C0BC4">
      <w:pPr>
        <w:pStyle w:val="XBRLTitle3"/>
        <w:rPr>
          <w:rFonts w:hint="eastAsia"/>
        </w:rPr>
      </w:pPr>
      <w:bookmarkStart w:id="122" w:name="m07_04_01"/>
      <w:r>
        <w:rPr>
          <w:rFonts w:hint="eastAsia"/>
        </w:rPr>
        <w:t>基金基本情况</w:t>
      </w:r>
    </w:p>
    <w:p w:rsidR="00343F8D" w:rsidRDefault="00343F8D" w:rsidP="002262B3">
      <w:pPr>
        <w:ind w:firstLineChars="200" w:firstLine="420"/>
        <w:rPr>
          <w:rFonts w:ascii="宋体" w:hAnsi="宋体"/>
          <w:szCs w:val="24"/>
        </w:rPr>
      </w:pPr>
      <w:r>
        <w:rPr>
          <w:rFonts w:ascii="宋体" w:hAnsi="宋体" w:hint="eastAsia"/>
          <w:szCs w:val="24"/>
        </w:rPr>
        <w:t>恒越研究精选混合型证券投资基金</w:t>
      </w:r>
      <w:r>
        <w:rPr>
          <w:rFonts w:ascii="宋体" w:hAnsi="宋体"/>
          <w:szCs w:val="24"/>
        </w:rPr>
        <w:t>(以下简称“本基金”)经中国证券监督管理委员会(以下简称“中国证监会”)证监许可[2018]859号文《关于准予恒越研究精选混合型证券投资基金注册的批复》核准，由恒越基金管理有限公司依照《中华人民共和国证券投资基金法》和《恒越研究精选混合型证券投资基金基金合同》负责公开募集。本基金为契约型开放式，存续期限不定，首次设立募集不包括认购资金利息共募集人民币250,960,776.24元，业经普华永道会计师事务所(特殊普通合伙)普华永道中天验字(2018)第0381号验资报告予以验</w:t>
      </w:r>
      <w:r>
        <w:rPr>
          <w:rFonts w:ascii="宋体" w:hAnsi="宋体" w:hint="eastAsia"/>
          <w:szCs w:val="24"/>
        </w:rPr>
        <w:t>证。经向中国证监会备案，《恒越研究精选混合型证券投资基金基金合同》于</w:t>
      </w:r>
      <w:r>
        <w:rPr>
          <w:rFonts w:ascii="宋体" w:hAnsi="宋体"/>
          <w:szCs w:val="24"/>
        </w:rPr>
        <w:t xml:space="preserve">2018年7月4日正式生效，基金合同生效日的基金份额总额为251,013,355.37份基金份额，其中认购资金利息折合52,579.13份基金份额。本基金的基金管理人为恒越基金管理有限公司，基金托管人为宁波银行股份有限公司。  </w:t>
      </w:r>
    </w:p>
    <w:p w:rsidR="00343F8D" w:rsidRDefault="00343F8D" w:rsidP="002262B3">
      <w:pPr>
        <w:ind w:firstLineChars="200" w:firstLine="420"/>
        <w:rPr>
          <w:rFonts w:ascii="宋体" w:hAnsi="宋体"/>
          <w:szCs w:val="24"/>
        </w:rPr>
      </w:pPr>
      <w:r>
        <w:rPr>
          <w:rFonts w:ascii="宋体" w:hAnsi="宋体" w:hint="eastAsia"/>
          <w:szCs w:val="24"/>
        </w:rPr>
        <w:t>根据《恒越研究精选混合型证券投资基金基金合同》，本基金根据认购</w:t>
      </w:r>
      <w:r>
        <w:rPr>
          <w:rFonts w:ascii="宋体" w:hAnsi="宋体"/>
          <w:szCs w:val="24"/>
        </w:rPr>
        <w:t>/申购、销售服务费用等收取方式的不同，将基金份额分为不同的类别。在投资人认购/申购时收取前端认购/申购费用的基金份额，在赎回时根据持有期限收取赎回费，</w:t>
      </w:r>
      <w:r>
        <w:rPr>
          <w:rFonts w:ascii="宋体" w:hAnsi="宋体" w:hint="eastAsia"/>
          <w:szCs w:val="24"/>
        </w:rPr>
        <w:t>且不从本类别基金资产中计提销售服务费的基金份额称为</w:t>
      </w:r>
      <w:r>
        <w:rPr>
          <w:rFonts w:ascii="宋体" w:hAnsi="宋体"/>
          <w:szCs w:val="24"/>
        </w:rPr>
        <w:t>A类基金份额；在投资人认购/申购时不收取前端认购/申购费，而在投资者赎回时根据持有期限收取后端认购/申购费和赎回费，且不从本类别基金资产中计提销售服务费的基金份额称为B类基金份额；在投资者申购时不收取申购费用，在赎回时跟据持有期限收取赎回费用，且从本类别基金资产中计提销售服务费的基金份额称为C类基金份额。本基金A类、B类、C类基金份额分别设置代码。</w:t>
      </w:r>
    </w:p>
    <w:p w:rsidR="00343F8D" w:rsidRDefault="00343F8D" w:rsidP="002262B3">
      <w:pPr>
        <w:ind w:firstLineChars="200" w:firstLine="420"/>
        <w:rPr>
          <w:rFonts w:ascii="宋体" w:hAnsi="宋体"/>
          <w:szCs w:val="24"/>
        </w:rPr>
      </w:pPr>
      <w:r>
        <w:rPr>
          <w:rFonts w:ascii="宋体" w:hAnsi="宋体" w:hint="eastAsia"/>
          <w:szCs w:val="24"/>
        </w:rPr>
        <w:t>根据《中华人民共和国证券投资基金法》和《恒越研究精选混合型证券投资基金基金合同》的有关规定，本基金的投资范围主要为具有良好流动性的金融工具，包括国内依法发行上市的股票</w:t>
      </w:r>
      <w:r>
        <w:rPr>
          <w:rFonts w:ascii="宋体" w:hAnsi="宋体"/>
          <w:szCs w:val="24"/>
        </w:rPr>
        <w:t>(包括主板、中小板、创业板及其他经中国证监会核准上市的股票等)、港股通标的股票、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资产支持证券、债券回购、银行存款(包括协议存款、定期存款及其他银行存款)、货币市场工具、权证、股指期货以及经中国证监会允许基金投资的其他金融</w:t>
      </w:r>
      <w:r>
        <w:rPr>
          <w:rFonts w:ascii="宋体" w:hAnsi="宋体" w:hint="eastAsia"/>
          <w:szCs w:val="24"/>
        </w:rPr>
        <w:t>工具。基金的投资组合比例为：本基金投资于股票的比例为基金资产的</w:t>
      </w:r>
      <w:r>
        <w:rPr>
          <w:rFonts w:ascii="宋体" w:hAnsi="宋体"/>
          <w:szCs w:val="24"/>
        </w:rPr>
        <w:t>60%-95%，投资于港股通标的股票的比例不得超过股票资产的50%。本基金每个交易日日终在扣除股指期货合约需缴纳的交易保证金后，保持现金(不包括结算备付金、存出保证金、应收申购款等)或者到期日在一年以内的政府债券不低于基金资产净值的5%。本基金的业绩比较基准为沪深300指数收益率×55%+中证香港100指数收益率×20%+中债总全价指数收益率×25%。</w:t>
      </w:r>
    </w:p>
    <w:p w:rsidR="00343F8D" w:rsidRDefault="00343F8D" w:rsidP="002262B3">
      <w:pPr>
        <w:ind w:firstLineChars="200" w:firstLine="420"/>
        <w:rPr>
          <w:rFonts w:ascii="宋体" w:hAnsi="宋体"/>
          <w:szCs w:val="24"/>
        </w:rPr>
      </w:pPr>
      <w:r>
        <w:rPr>
          <w:rFonts w:ascii="宋体" w:hAnsi="宋体" w:hint="eastAsia"/>
          <w:szCs w:val="24"/>
        </w:rPr>
        <w:t>本财务报表由本基金的基金管理人恒越基金管理有限公司于</w:t>
      </w:r>
      <w:r>
        <w:rPr>
          <w:rFonts w:ascii="宋体" w:hAnsi="宋体"/>
          <w:szCs w:val="24"/>
        </w:rPr>
        <w:t>2019年8月28日批准报出。</w:t>
      </w:r>
    </w:p>
    <w:p w:rsidR="00F31DD9" w:rsidRDefault="00F31DD9" w:rsidP="00F31DD9">
      <w:pPr>
        <w:rPr>
          <w:rFonts w:hint="eastAsia"/>
        </w:rPr>
      </w:pPr>
    </w:p>
    <w:p w:rsidR="004C0BC4" w:rsidRDefault="004C0BC4">
      <w:pPr>
        <w:pStyle w:val="XBRLTitle3"/>
        <w:rPr>
          <w:rFonts w:hint="eastAsia"/>
        </w:rPr>
      </w:pPr>
      <w:bookmarkStart w:id="123" w:name="m07_04_02"/>
      <w:bookmarkEnd w:id="122"/>
      <w:r>
        <w:rPr>
          <w:rFonts w:hint="eastAsia"/>
        </w:rPr>
        <w:t>会计报表的编制基础</w:t>
      </w:r>
    </w:p>
    <w:p w:rsidR="00343F8D" w:rsidRDefault="00343F8D" w:rsidP="002262B3">
      <w:pPr>
        <w:ind w:firstLineChars="200" w:firstLine="420"/>
        <w:rPr>
          <w:rFonts w:ascii="宋体" w:hAnsi="宋体"/>
          <w:szCs w:val="24"/>
        </w:rPr>
      </w:pPr>
      <w:r>
        <w:rPr>
          <w:rFonts w:ascii="宋体" w:hAnsi="宋体" w:hint="eastAsia"/>
          <w:szCs w:val="24"/>
        </w:rPr>
        <w:t>本基金的财务报表按照财政部于</w:t>
      </w:r>
      <w:r>
        <w:rPr>
          <w:rFonts w:ascii="宋体" w:hAnsi="宋体"/>
          <w:szCs w:val="24"/>
        </w:rPr>
        <w:t>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恒越研究精选混合型证券投资基金基金合同》和在财务报表附注6.4.4所列示的中国证监会、中国基金业协会发布的有关规定及允许的基金行业实务操作编制。</w:t>
      </w:r>
    </w:p>
    <w:p w:rsidR="00343F8D" w:rsidRDefault="00343F8D" w:rsidP="002262B3">
      <w:pPr>
        <w:ind w:firstLineChars="200" w:firstLine="420"/>
        <w:rPr>
          <w:rFonts w:ascii="宋体" w:hAnsi="宋体"/>
          <w:szCs w:val="24"/>
        </w:rPr>
      </w:pPr>
      <w:r>
        <w:rPr>
          <w:rFonts w:ascii="宋体" w:hAnsi="宋体" w:hint="eastAsia"/>
          <w:szCs w:val="24"/>
        </w:rPr>
        <w:t>本财务报表以持续经营为基础编制。</w:t>
      </w:r>
    </w:p>
    <w:p w:rsidR="00F31DD9" w:rsidRDefault="00F31DD9" w:rsidP="00F31DD9">
      <w:pPr>
        <w:rPr>
          <w:rFonts w:hint="eastAsia"/>
        </w:rPr>
      </w:pPr>
    </w:p>
    <w:p w:rsidR="004C0BC4" w:rsidRDefault="004C0BC4">
      <w:pPr>
        <w:pStyle w:val="XBRLTitle3"/>
        <w:rPr>
          <w:rFonts w:hint="eastAsia"/>
        </w:rPr>
      </w:pPr>
      <w:bookmarkStart w:id="124" w:name="m07_04_03"/>
      <w:bookmarkEnd w:id="123"/>
      <w:r>
        <w:rPr>
          <w:rFonts w:hint="eastAsia"/>
        </w:rPr>
        <w:t>遵循企业会计准则及其他有关规定的声明</w:t>
      </w:r>
    </w:p>
    <w:p w:rsidR="004C0BC4" w:rsidRDefault="00343F8D" w:rsidP="002262B3">
      <w:pPr>
        <w:ind w:firstLineChars="200" w:firstLine="420"/>
        <w:rPr>
          <w:rFonts w:ascii="宋体" w:hAnsi="宋体" w:hint="eastAsia"/>
          <w:szCs w:val="24"/>
        </w:rPr>
      </w:pPr>
      <w:r>
        <w:rPr>
          <w:rFonts w:ascii="宋体" w:hAnsi="宋体" w:hint="eastAsia"/>
          <w:szCs w:val="24"/>
        </w:rPr>
        <w:t>本基金</w:t>
      </w:r>
      <w:r>
        <w:rPr>
          <w:rFonts w:ascii="宋体" w:hAnsi="宋体"/>
          <w:szCs w:val="24"/>
        </w:rPr>
        <w:t>2019年半年度财务报表符合企业会计准则的要求，真实、完整地反映了本基金2019年6月30日的财务状况以及2019年1月1日至2019年6月30日止期间的经营成果和基金净值变动情况等有关信息。</w:t>
      </w:r>
    </w:p>
    <w:p w:rsidR="00F31DD9" w:rsidRDefault="00F31DD9" w:rsidP="00F31DD9">
      <w:pPr>
        <w:rPr>
          <w:rFonts w:hint="eastAsia"/>
        </w:rPr>
      </w:pPr>
    </w:p>
    <w:p w:rsidR="004C0BC4" w:rsidRDefault="00343F8D">
      <w:pPr>
        <w:pStyle w:val="XBRLTitle3"/>
        <w:rPr>
          <w:rFonts w:ascii="宋体" w:hAnsi="宋体" w:hint="eastAsia"/>
        </w:rPr>
      </w:pPr>
      <w:bookmarkStart w:id="125" w:name="m07_04_04"/>
      <w:bookmarkEnd w:id="124"/>
      <w:r>
        <w:rPr>
          <w:rFonts w:ascii="宋体" w:hAnsi="宋体" w:hint="eastAsia"/>
        </w:rPr>
        <w:t>本报告期所采用的会计政策、会计估计与最近一期年度报告相一致的说明</w:t>
      </w:r>
    </w:p>
    <w:p w:rsidR="00F31DD9" w:rsidRPr="00F31DD9" w:rsidRDefault="00343F8D" w:rsidP="00F31DD9">
      <w:pPr>
        <w:ind w:firstLineChars="200" w:firstLine="420"/>
        <w:rPr>
          <w:rFonts w:ascii="宋体" w:hAnsi="宋体" w:hint="eastAsia"/>
          <w:szCs w:val="24"/>
        </w:rPr>
      </w:pPr>
      <w:bookmarkStart w:id="126" w:name="m07_04_04_00"/>
      <w:r>
        <w:rPr>
          <w:rFonts w:ascii="宋体" w:hAnsi="宋体" w:hint="eastAsia"/>
          <w:szCs w:val="24"/>
        </w:rPr>
        <w:t>本报告期所采用的会计政策、会计估计与最近一期年度报告相一致。</w:t>
      </w:r>
    </w:p>
    <w:bookmarkEnd w:id="125"/>
    <w:bookmarkEnd w:id="126"/>
    <w:p w:rsidR="004C0BC4" w:rsidRDefault="004C0BC4">
      <w:pPr>
        <w:pStyle w:val="XBRLTitle3"/>
        <w:rPr>
          <w:rFonts w:hint="eastAsia"/>
        </w:rPr>
      </w:pPr>
      <w:r>
        <w:rPr>
          <w:rFonts w:hint="eastAsia"/>
        </w:rPr>
        <w:t>会计政策和会计估计变更以及差错更正的说明</w:t>
      </w:r>
    </w:p>
    <w:p w:rsidR="004C0BC4" w:rsidRDefault="004C0BC4">
      <w:pPr>
        <w:pStyle w:val="XBRLTitle4"/>
        <w:spacing w:beforeLines="0" w:afterLines="0"/>
        <w:rPr>
          <w:rFonts w:hint="eastAsia"/>
        </w:rPr>
      </w:pPr>
      <w:bookmarkStart w:id="127" w:name="m07_04_05_01"/>
      <w:r>
        <w:rPr>
          <w:rFonts w:hint="eastAsia"/>
        </w:rPr>
        <w:t>会计政策变更的说明</w:t>
      </w:r>
    </w:p>
    <w:p w:rsidR="004C0BC4" w:rsidRDefault="00343F8D" w:rsidP="002262B3">
      <w:pPr>
        <w:ind w:firstLineChars="200" w:firstLine="420"/>
        <w:rPr>
          <w:rFonts w:ascii="宋体" w:hAnsi="宋体" w:hint="eastAsia"/>
          <w:szCs w:val="24"/>
        </w:rPr>
      </w:pPr>
      <w:r>
        <w:rPr>
          <w:rFonts w:ascii="宋体" w:hAnsi="宋体" w:hint="eastAsia"/>
          <w:szCs w:val="24"/>
        </w:rPr>
        <w:t>本基金本报告期未发生会计政策变更。</w:t>
      </w:r>
    </w:p>
    <w:p w:rsidR="004C0BC4" w:rsidRDefault="004C0BC4">
      <w:pPr>
        <w:pStyle w:val="XBRLTitle4"/>
        <w:spacing w:beforeLines="0" w:afterLines="0"/>
        <w:rPr>
          <w:rFonts w:hint="eastAsia"/>
        </w:rPr>
      </w:pPr>
      <w:bookmarkStart w:id="128" w:name="m07_04_05_02"/>
      <w:bookmarkEnd w:id="127"/>
      <w:r>
        <w:rPr>
          <w:rFonts w:hint="eastAsia"/>
        </w:rPr>
        <w:t>会计估计变更的说明</w:t>
      </w:r>
    </w:p>
    <w:p w:rsidR="004C0BC4" w:rsidRDefault="00343F8D" w:rsidP="002262B3">
      <w:pPr>
        <w:ind w:firstLineChars="200" w:firstLine="420"/>
        <w:rPr>
          <w:rFonts w:ascii="宋体" w:hAnsi="宋体" w:hint="eastAsia"/>
          <w:szCs w:val="24"/>
        </w:rPr>
      </w:pPr>
      <w:r>
        <w:rPr>
          <w:rFonts w:ascii="宋体" w:hAnsi="宋体" w:hint="eastAsia"/>
          <w:szCs w:val="24"/>
        </w:rPr>
        <w:t>本基金本报告期未发生会计估计变更。</w:t>
      </w:r>
    </w:p>
    <w:p w:rsidR="004C0BC4" w:rsidRDefault="004C0BC4">
      <w:pPr>
        <w:pStyle w:val="XBRLTitle4"/>
        <w:spacing w:beforeLines="0" w:afterLines="0"/>
        <w:rPr>
          <w:rFonts w:hint="eastAsia"/>
        </w:rPr>
      </w:pPr>
      <w:bookmarkStart w:id="129" w:name="m07_04_05_03"/>
      <w:bookmarkEnd w:id="128"/>
      <w:r>
        <w:rPr>
          <w:rFonts w:hint="eastAsia"/>
        </w:rPr>
        <w:t>差错更正的说明</w:t>
      </w:r>
    </w:p>
    <w:p w:rsidR="004C0BC4" w:rsidRDefault="00343F8D" w:rsidP="002262B3">
      <w:pPr>
        <w:ind w:firstLineChars="200" w:firstLine="420"/>
        <w:rPr>
          <w:rFonts w:ascii="宋体" w:hAnsi="宋体" w:hint="eastAsia"/>
          <w:szCs w:val="24"/>
        </w:rPr>
      </w:pPr>
      <w:r>
        <w:rPr>
          <w:rFonts w:ascii="宋体" w:hAnsi="宋体" w:hint="eastAsia"/>
          <w:szCs w:val="24"/>
        </w:rPr>
        <w:t>本基金在本报告期间无须说明的会计差错更正。</w:t>
      </w:r>
    </w:p>
    <w:p w:rsidR="004C0BC4" w:rsidRDefault="004C0BC4">
      <w:pPr>
        <w:pStyle w:val="XBRLTitle3"/>
        <w:rPr>
          <w:rFonts w:hint="eastAsia"/>
        </w:rPr>
      </w:pPr>
      <w:bookmarkStart w:id="130" w:name="m07_04_06"/>
      <w:bookmarkEnd w:id="129"/>
      <w:r>
        <w:rPr>
          <w:rFonts w:hint="eastAsia"/>
        </w:rPr>
        <w:t>税项</w:t>
      </w:r>
    </w:p>
    <w:p w:rsidR="00343F8D" w:rsidRDefault="00343F8D" w:rsidP="002262B3">
      <w:pPr>
        <w:ind w:firstLineChars="200" w:firstLine="420"/>
        <w:rPr>
          <w:rFonts w:ascii="宋体" w:hAnsi="宋体"/>
          <w:szCs w:val="24"/>
        </w:rPr>
      </w:pPr>
      <w:r>
        <w:rPr>
          <w:rFonts w:ascii="宋体" w:hAnsi="宋体" w:hint="eastAsia"/>
          <w:szCs w:val="24"/>
        </w:rPr>
        <w:t>根据财政部、国家税务总局财税</w:t>
      </w:r>
      <w:r>
        <w:rPr>
          <w:rFonts w:ascii="宋体" w:hAnsi="宋体"/>
          <w:szCs w:val="24"/>
        </w:rPr>
        <w:t>[2008]1号《关于企业所得税若干优惠政策的通知》、财税[2012]85号《关于实施上市公司股息红利差别化个人所得税政策有关问题的通知》、财税[2014]81号《财政部国家税务总局证监会关于沪港股票市场交易互联互通机制试点有关税收政策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127号《财政部国家税务总局证监会关于深港股票市场交易互联互通机制试点有关税收政策的通知》、财税[2016]140号《关于明确金融房地产开发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rsidR="00343F8D" w:rsidRDefault="00343F8D" w:rsidP="002262B3">
      <w:pPr>
        <w:ind w:firstLineChars="200" w:firstLine="420"/>
        <w:rPr>
          <w:rFonts w:ascii="宋体" w:hAnsi="宋体"/>
          <w:szCs w:val="24"/>
        </w:rPr>
      </w:pPr>
      <w:r>
        <w:rPr>
          <w:rFonts w:ascii="宋体" w:hAnsi="宋体"/>
          <w:szCs w:val="24"/>
        </w:rPr>
        <w:t xml:space="preserve">(1) </w:t>
      </w:r>
      <w:r>
        <w:rPr>
          <w:rFonts w:ascii="宋体" w:hAnsi="宋体" w:hint="eastAsia"/>
          <w:szCs w:val="24"/>
        </w:rPr>
        <w:t>资管产品运营过程中发生的增值税应税行为，以资管产品管理人为增值税纳税人。资管产品管理人运营资管产品过程中发生的增值税应税行为，暂适用简易计税方法，按照</w:t>
      </w:r>
      <w:r>
        <w:rPr>
          <w:rFonts w:ascii="宋体" w:hAnsi="宋体"/>
          <w:szCs w:val="24"/>
        </w:rPr>
        <w:t>3%的征收率缴纳增值税。</w:t>
      </w:r>
    </w:p>
    <w:p w:rsidR="00343F8D" w:rsidRDefault="00343F8D" w:rsidP="002262B3">
      <w:pPr>
        <w:ind w:firstLineChars="200" w:firstLine="420"/>
        <w:rPr>
          <w:rFonts w:ascii="宋体" w:hAnsi="宋体"/>
          <w:szCs w:val="24"/>
        </w:rPr>
      </w:pPr>
      <w:r>
        <w:rPr>
          <w:rFonts w:ascii="宋体" w:hAnsi="宋体" w:hint="eastAsia"/>
          <w:szCs w:val="24"/>
        </w:rPr>
        <w:t>对证券投资基金管理人运用基金买卖股票、债券的转让收入免征增值税，对国债、地方政府债以及金融同业往来利息收入亦免征增值税。资管产品管理人运营资管产品提供的贷款服务，以</w:t>
      </w:r>
      <w:r>
        <w:rPr>
          <w:rFonts w:ascii="宋体" w:hAnsi="宋体"/>
          <w:szCs w:val="24"/>
        </w:rPr>
        <w:t>2018年1月1日起产生的利息及利息性质的收入为销售额。</w:t>
      </w:r>
    </w:p>
    <w:p w:rsidR="00343F8D" w:rsidRDefault="00343F8D" w:rsidP="002262B3">
      <w:pPr>
        <w:ind w:firstLineChars="200" w:firstLine="420"/>
        <w:rPr>
          <w:rFonts w:ascii="宋体" w:hAnsi="宋体"/>
          <w:szCs w:val="24"/>
        </w:rPr>
      </w:pPr>
      <w:r>
        <w:rPr>
          <w:rFonts w:ascii="宋体" w:hAnsi="宋体"/>
          <w:szCs w:val="24"/>
        </w:rPr>
        <w:t>(2) 对基金从证券市场中取得的收入，包括买卖股票、债券的差价收入，股票的股息、红利收入，债券的利息收入及其他收</w:t>
      </w:r>
      <w:r>
        <w:rPr>
          <w:rFonts w:ascii="宋体" w:hAnsi="宋体" w:hint="eastAsia"/>
          <w:szCs w:val="24"/>
        </w:rPr>
        <w:t>入，暂不征收企业所得税。</w:t>
      </w:r>
    </w:p>
    <w:p w:rsidR="00343F8D" w:rsidRDefault="00343F8D" w:rsidP="002262B3">
      <w:pPr>
        <w:ind w:firstLineChars="200" w:firstLine="420"/>
        <w:rPr>
          <w:rFonts w:ascii="宋体" w:hAnsi="宋体"/>
          <w:szCs w:val="24"/>
        </w:rPr>
      </w:pPr>
      <w:r>
        <w:rPr>
          <w:rFonts w:ascii="宋体" w:hAnsi="宋体"/>
          <w:szCs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w:t>
      </w:r>
      <w:r>
        <w:rPr>
          <w:rFonts w:ascii="宋体" w:hAnsi="宋体" w:hint="eastAsia"/>
          <w:szCs w:val="24"/>
        </w:rPr>
        <w:t>述所得统一适用</w:t>
      </w:r>
      <w:r>
        <w:rPr>
          <w:rFonts w:ascii="宋体" w:hAnsi="宋体"/>
          <w:szCs w:val="24"/>
        </w:rPr>
        <w:t>20%的税率计征个人所得税。</w:t>
      </w:r>
    </w:p>
    <w:p w:rsidR="00343F8D" w:rsidRDefault="00343F8D" w:rsidP="002262B3">
      <w:pPr>
        <w:ind w:firstLineChars="200" w:firstLine="420"/>
        <w:rPr>
          <w:rFonts w:ascii="宋体" w:hAnsi="宋体"/>
          <w:szCs w:val="24"/>
        </w:rPr>
      </w:pPr>
      <w:r>
        <w:rPr>
          <w:rFonts w:ascii="宋体" w:hAnsi="宋体" w:hint="eastAsia"/>
          <w:szCs w:val="24"/>
        </w:rPr>
        <w:t>对基金通过沪港通</w:t>
      </w:r>
      <w:r>
        <w:rPr>
          <w:rFonts w:ascii="宋体" w:hAnsi="宋体"/>
          <w:szCs w:val="24"/>
        </w:rPr>
        <w:t>/深港通投资香港联交所上市H股取得的股息红利，H股公司应向中国证券登记结算有限责任公司(以下简称“中国结算”)提出申请，由中国结算向H股公司提供内地个人投资者名册，H股公司按照20%的税率代扣个人所得税。基金通过沪港通/深港通投资香港联交所上市的非H股取得的股息红利，由中国结算按照20%的税率代扣个人所得税。</w:t>
      </w:r>
    </w:p>
    <w:p w:rsidR="00343F8D" w:rsidRDefault="00343F8D" w:rsidP="002262B3">
      <w:pPr>
        <w:ind w:firstLineChars="200" w:firstLine="420"/>
        <w:rPr>
          <w:rFonts w:ascii="宋体" w:hAnsi="宋体"/>
          <w:szCs w:val="24"/>
        </w:rPr>
      </w:pPr>
      <w:r>
        <w:rPr>
          <w:rFonts w:ascii="宋体" w:hAnsi="宋体"/>
          <w:szCs w:val="24"/>
        </w:rPr>
        <w:t>(4) 基金卖出股票按0.1%的税率缴纳股票交易印花税，买入股票不征收股票交易印花税。基金通过沪港通/深港通买卖、继承、赠与联交所上市股票</w:t>
      </w:r>
      <w:r>
        <w:rPr>
          <w:rFonts w:ascii="宋体" w:hAnsi="宋体" w:hint="eastAsia"/>
          <w:szCs w:val="24"/>
        </w:rPr>
        <w:t>，按照香港特别行政区现行税法规定缴纳印花税。</w:t>
      </w:r>
    </w:p>
    <w:p w:rsidR="00343F8D" w:rsidRDefault="00343F8D" w:rsidP="002262B3">
      <w:pPr>
        <w:ind w:firstLineChars="200" w:firstLine="420"/>
        <w:rPr>
          <w:rFonts w:ascii="宋体" w:hAnsi="宋体"/>
          <w:szCs w:val="24"/>
        </w:rPr>
      </w:pPr>
      <w:r>
        <w:rPr>
          <w:rFonts w:ascii="宋体" w:hAnsi="宋体"/>
          <w:szCs w:val="24"/>
        </w:rPr>
        <w:t>(5) 本基金的城市维护建设税、教育费附加和地方教育费附加等税费按照实际缴纳增值税额的适用比例计算缴纳。</w:t>
      </w:r>
    </w:p>
    <w:p w:rsidR="00F31DD9" w:rsidRDefault="00F31DD9" w:rsidP="00F31DD9">
      <w:pPr>
        <w:rPr>
          <w:rFonts w:hint="eastAsia"/>
        </w:rPr>
      </w:pPr>
    </w:p>
    <w:bookmarkEnd w:id="130"/>
    <w:p w:rsidR="004C0BC4" w:rsidRPr="00F31DD9" w:rsidRDefault="004C0BC4" w:rsidP="00F31DD9">
      <w:pPr>
        <w:pStyle w:val="XBRLTitle3"/>
        <w:rPr>
          <w:rFonts w:hint="eastAsia"/>
        </w:rPr>
      </w:pPr>
      <w:r w:rsidRPr="00F31DD9">
        <w:rPr>
          <w:rFonts w:hint="eastAsia"/>
        </w:rPr>
        <w:t>关联方关系</w:t>
      </w:r>
    </w:p>
    <w:p w:rsidR="004C0BC4" w:rsidRDefault="004C0BC4">
      <w:pPr>
        <w:pStyle w:val="XBRLTitle4"/>
        <w:spacing w:beforeLines="0" w:afterLines="0"/>
        <w:rPr>
          <w:rFonts w:hint="eastAsia"/>
        </w:rPr>
      </w:pPr>
      <w:bookmarkStart w:id="131" w:name="m07_04_09_01"/>
      <w:r>
        <w:rPr>
          <w:rFonts w:hint="eastAsia"/>
        </w:rPr>
        <w:t>本报告期存在控制关系或其他重大利害关系的关联方发生变化的情况</w:t>
      </w:r>
    </w:p>
    <w:p w:rsidR="004C0BC4" w:rsidRDefault="00343F8D" w:rsidP="002262B3">
      <w:pPr>
        <w:ind w:firstLineChars="200" w:firstLine="420"/>
        <w:rPr>
          <w:rFonts w:ascii="宋体" w:hAnsi="宋体" w:hint="eastAsia"/>
          <w:szCs w:val="24"/>
        </w:rPr>
      </w:pPr>
      <w:r>
        <w:rPr>
          <w:rFonts w:ascii="宋体" w:hAnsi="宋体"/>
          <w:szCs w:val="24"/>
        </w:rPr>
        <w:t>-</w:t>
      </w:r>
    </w:p>
    <w:p w:rsidR="004C0BC4" w:rsidRDefault="004C0BC4">
      <w:pPr>
        <w:pStyle w:val="XBRLTitle4"/>
        <w:spacing w:beforeLines="0" w:afterLines="0"/>
        <w:rPr>
          <w:rFonts w:hint="eastAsia"/>
        </w:rPr>
      </w:pPr>
      <w:bookmarkStart w:id="132" w:name="m07_04_09_02"/>
      <w:bookmarkEnd w:id="131"/>
      <w:r>
        <w:rPr>
          <w:rFonts w:hint="eastAsia"/>
        </w:rPr>
        <w:t>本报告期与基金发生关联交易的各关联方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4832"/>
      </w:tblGrid>
      <w:tr w:rsidR="004C0BC4" w:rsidTr="00343F8D">
        <w:tc>
          <w:tcPr>
            <w:tcW w:w="4068" w:type="dxa"/>
            <w:shd w:val="clear" w:color="auto" w:fill="D9D9D9"/>
          </w:tcPr>
          <w:p w:rsidR="004C0BC4" w:rsidRDefault="004C0BC4" w:rsidP="00A3122C">
            <w:pPr>
              <w:pStyle w:val="af"/>
              <w:spacing w:line="240" w:lineRule="auto"/>
              <w:rPr>
                <w:rFonts w:ascii="宋体" w:hAnsi="宋体" w:hint="eastAsia"/>
              </w:rPr>
            </w:pPr>
            <w:bookmarkStart w:id="133" w:name="m07_04_09_02_tab"/>
            <w:r>
              <w:rPr>
                <w:rFonts w:ascii="宋体" w:hAnsi="宋体" w:hint="eastAsia"/>
              </w:rPr>
              <w:t>关联方名称</w:t>
            </w:r>
          </w:p>
        </w:tc>
        <w:tc>
          <w:tcPr>
            <w:tcW w:w="4832" w:type="dxa"/>
            <w:shd w:val="clear" w:color="auto" w:fill="D9D9D9"/>
          </w:tcPr>
          <w:p w:rsidR="004C0BC4" w:rsidRDefault="004C0BC4" w:rsidP="00A3122C">
            <w:pPr>
              <w:pStyle w:val="af"/>
              <w:spacing w:line="240" w:lineRule="auto"/>
              <w:rPr>
                <w:rFonts w:ascii="宋体" w:hAnsi="宋体" w:hint="eastAsia"/>
              </w:rPr>
            </w:pPr>
            <w:r>
              <w:rPr>
                <w:rFonts w:ascii="宋体" w:hAnsi="宋体" w:hint="eastAsia"/>
              </w:rPr>
              <w:t>与本基金的关系</w:t>
            </w:r>
          </w:p>
        </w:tc>
      </w:tr>
      <w:tr w:rsidR="004C0BC4" w:rsidTr="00343F8D">
        <w:tc>
          <w:tcPr>
            <w:tcW w:w="4068" w:type="dxa"/>
            <w:vAlign w:val="center"/>
          </w:tcPr>
          <w:p w:rsidR="004C0BC4" w:rsidRDefault="00343F8D" w:rsidP="00A3122C">
            <w:pPr>
              <w:spacing w:line="240" w:lineRule="auto"/>
              <w:rPr>
                <w:rStyle w:val="a5"/>
                <w:rFonts w:ascii="宋体" w:hAnsi="宋体" w:hint="eastAsia"/>
              </w:rPr>
            </w:pPr>
            <w:r>
              <w:rPr>
                <w:rStyle w:val="a5"/>
                <w:rFonts w:ascii="宋体" w:hAnsi="宋体"/>
              </w:rPr>
              <w:t>恒越基金管理有限公司(“恒越基金”)</w:t>
            </w:r>
          </w:p>
        </w:tc>
        <w:tc>
          <w:tcPr>
            <w:tcW w:w="4832" w:type="dxa"/>
            <w:vAlign w:val="center"/>
          </w:tcPr>
          <w:p w:rsidR="004C0BC4" w:rsidRDefault="00343F8D" w:rsidP="00A3122C">
            <w:pPr>
              <w:spacing w:line="240" w:lineRule="auto"/>
              <w:jc w:val="left"/>
              <w:rPr>
                <w:rStyle w:val="a5"/>
                <w:rFonts w:ascii="宋体" w:hAnsi="宋体" w:hint="eastAsia"/>
              </w:rPr>
            </w:pPr>
            <w:r>
              <w:rPr>
                <w:rStyle w:val="a5"/>
                <w:rFonts w:ascii="宋体" w:hAnsi="宋体"/>
              </w:rPr>
              <w:t>基金管理人、注册登记机构、基金销售机构</w:t>
            </w:r>
          </w:p>
        </w:tc>
      </w:tr>
      <w:tr w:rsidR="00343F8D" w:rsidTr="00343F8D">
        <w:tc>
          <w:tcPr>
            <w:tcW w:w="4068" w:type="dxa"/>
            <w:vAlign w:val="center"/>
          </w:tcPr>
          <w:p w:rsidR="00343F8D" w:rsidRDefault="00343F8D" w:rsidP="00A3122C">
            <w:pPr>
              <w:spacing w:line="240" w:lineRule="auto"/>
              <w:rPr>
                <w:rStyle w:val="a5"/>
                <w:rFonts w:ascii="宋体" w:hAnsi="宋体"/>
              </w:rPr>
            </w:pPr>
            <w:r>
              <w:rPr>
                <w:rStyle w:val="a5"/>
                <w:rFonts w:ascii="宋体" w:hAnsi="宋体"/>
              </w:rPr>
              <w:t>宁波银行股份有限公司(“宁波银行”)</w:t>
            </w:r>
          </w:p>
        </w:tc>
        <w:tc>
          <w:tcPr>
            <w:tcW w:w="4832" w:type="dxa"/>
            <w:vAlign w:val="center"/>
          </w:tcPr>
          <w:p w:rsidR="00343F8D" w:rsidRDefault="00343F8D" w:rsidP="00A3122C">
            <w:pPr>
              <w:spacing w:line="240" w:lineRule="auto"/>
              <w:jc w:val="left"/>
              <w:rPr>
                <w:rStyle w:val="a5"/>
                <w:rFonts w:ascii="宋体" w:hAnsi="宋体"/>
              </w:rPr>
            </w:pPr>
            <w:r>
              <w:rPr>
                <w:rStyle w:val="a5"/>
                <w:rFonts w:ascii="宋体" w:hAnsi="宋体"/>
              </w:rPr>
              <w:t>基金托管人、基金销售机构</w:t>
            </w:r>
          </w:p>
        </w:tc>
      </w:tr>
      <w:tr w:rsidR="00343F8D" w:rsidTr="00343F8D">
        <w:tc>
          <w:tcPr>
            <w:tcW w:w="4068" w:type="dxa"/>
            <w:vAlign w:val="center"/>
          </w:tcPr>
          <w:p w:rsidR="00343F8D" w:rsidRDefault="00343F8D" w:rsidP="00A3122C">
            <w:pPr>
              <w:spacing w:line="240" w:lineRule="auto"/>
              <w:rPr>
                <w:rStyle w:val="a5"/>
                <w:rFonts w:ascii="宋体" w:hAnsi="宋体"/>
              </w:rPr>
            </w:pPr>
            <w:r>
              <w:rPr>
                <w:rStyle w:val="a5"/>
                <w:rFonts w:ascii="宋体" w:hAnsi="宋体"/>
              </w:rPr>
              <w:t>李曙军</w:t>
            </w:r>
          </w:p>
        </w:tc>
        <w:tc>
          <w:tcPr>
            <w:tcW w:w="4832" w:type="dxa"/>
            <w:vAlign w:val="center"/>
          </w:tcPr>
          <w:p w:rsidR="00343F8D" w:rsidRDefault="00343F8D" w:rsidP="00A3122C">
            <w:pPr>
              <w:spacing w:line="240" w:lineRule="auto"/>
              <w:jc w:val="left"/>
              <w:rPr>
                <w:rStyle w:val="a5"/>
                <w:rFonts w:ascii="宋体" w:hAnsi="宋体"/>
              </w:rPr>
            </w:pPr>
            <w:r>
              <w:rPr>
                <w:rStyle w:val="a5"/>
                <w:rFonts w:ascii="宋体" w:hAnsi="宋体"/>
              </w:rPr>
              <w:t>基金管理人的股东</w:t>
            </w:r>
          </w:p>
        </w:tc>
      </w:tr>
      <w:tr w:rsidR="00343F8D" w:rsidTr="00343F8D">
        <w:tc>
          <w:tcPr>
            <w:tcW w:w="4068" w:type="dxa"/>
            <w:vAlign w:val="center"/>
          </w:tcPr>
          <w:p w:rsidR="00343F8D" w:rsidRDefault="00343F8D" w:rsidP="00A3122C">
            <w:pPr>
              <w:spacing w:line="240" w:lineRule="auto"/>
              <w:rPr>
                <w:rStyle w:val="a5"/>
                <w:rFonts w:ascii="宋体" w:hAnsi="宋体"/>
              </w:rPr>
            </w:pPr>
            <w:r>
              <w:rPr>
                <w:rStyle w:val="a5"/>
                <w:rFonts w:ascii="宋体" w:hAnsi="宋体"/>
              </w:rPr>
              <w:t>江苏今创投资经营有限公司</w:t>
            </w:r>
          </w:p>
        </w:tc>
        <w:tc>
          <w:tcPr>
            <w:tcW w:w="4832" w:type="dxa"/>
            <w:vAlign w:val="center"/>
          </w:tcPr>
          <w:p w:rsidR="00343F8D" w:rsidRDefault="00343F8D" w:rsidP="00A3122C">
            <w:pPr>
              <w:spacing w:line="240" w:lineRule="auto"/>
              <w:jc w:val="left"/>
              <w:rPr>
                <w:rStyle w:val="a5"/>
                <w:rFonts w:ascii="宋体" w:hAnsi="宋体"/>
              </w:rPr>
            </w:pPr>
            <w:r>
              <w:rPr>
                <w:rStyle w:val="a5"/>
                <w:rFonts w:ascii="宋体" w:hAnsi="宋体"/>
              </w:rPr>
              <w:t>基金管理人的股东</w:t>
            </w:r>
          </w:p>
        </w:tc>
      </w:tr>
      <w:tr w:rsidR="00343F8D" w:rsidTr="00343F8D">
        <w:tc>
          <w:tcPr>
            <w:tcW w:w="4068" w:type="dxa"/>
            <w:vAlign w:val="center"/>
          </w:tcPr>
          <w:p w:rsidR="00343F8D" w:rsidRDefault="00343F8D" w:rsidP="00A3122C">
            <w:pPr>
              <w:spacing w:line="240" w:lineRule="auto"/>
              <w:rPr>
                <w:rStyle w:val="a5"/>
                <w:rFonts w:ascii="宋体" w:hAnsi="宋体"/>
              </w:rPr>
            </w:pPr>
            <w:r>
              <w:rPr>
                <w:rStyle w:val="a5"/>
                <w:rFonts w:ascii="宋体" w:hAnsi="宋体"/>
              </w:rPr>
              <w:t>上海恒问企业管理合伙企业(有限合伙)</w:t>
            </w:r>
          </w:p>
        </w:tc>
        <w:tc>
          <w:tcPr>
            <w:tcW w:w="4832" w:type="dxa"/>
            <w:vAlign w:val="center"/>
          </w:tcPr>
          <w:p w:rsidR="00343F8D" w:rsidRDefault="00343F8D" w:rsidP="00A3122C">
            <w:pPr>
              <w:spacing w:line="240" w:lineRule="auto"/>
              <w:jc w:val="left"/>
              <w:rPr>
                <w:rStyle w:val="a5"/>
                <w:rFonts w:ascii="宋体" w:hAnsi="宋体"/>
              </w:rPr>
            </w:pPr>
            <w:r>
              <w:rPr>
                <w:rStyle w:val="a5"/>
                <w:rFonts w:ascii="宋体" w:hAnsi="宋体"/>
              </w:rPr>
              <w:t>基金管理人的股东</w:t>
            </w:r>
          </w:p>
        </w:tc>
      </w:tr>
      <w:tr w:rsidR="00343F8D" w:rsidTr="00343F8D">
        <w:tc>
          <w:tcPr>
            <w:tcW w:w="4068" w:type="dxa"/>
            <w:vAlign w:val="center"/>
          </w:tcPr>
          <w:p w:rsidR="00343F8D" w:rsidRDefault="00343F8D" w:rsidP="00A3122C">
            <w:pPr>
              <w:spacing w:line="240" w:lineRule="auto"/>
              <w:rPr>
                <w:rStyle w:val="a5"/>
                <w:rFonts w:ascii="宋体" w:hAnsi="宋体"/>
              </w:rPr>
            </w:pPr>
            <w:r>
              <w:rPr>
                <w:rStyle w:val="a5"/>
                <w:rFonts w:ascii="宋体" w:hAnsi="宋体"/>
              </w:rPr>
              <w:t>上海恒专企业管理合伙企业(有限合伙)</w:t>
            </w:r>
          </w:p>
        </w:tc>
        <w:tc>
          <w:tcPr>
            <w:tcW w:w="4832" w:type="dxa"/>
            <w:vAlign w:val="center"/>
          </w:tcPr>
          <w:p w:rsidR="00343F8D" w:rsidRDefault="00343F8D" w:rsidP="00A3122C">
            <w:pPr>
              <w:spacing w:line="240" w:lineRule="auto"/>
              <w:jc w:val="left"/>
              <w:rPr>
                <w:rStyle w:val="a5"/>
                <w:rFonts w:ascii="宋体" w:hAnsi="宋体"/>
              </w:rPr>
            </w:pPr>
            <w:r>
              <w:rPr>
                <w:rStyle w:val="a5"/>
                <w:rFonts w:ascii="宋体" w:hAnsi="宋体"/>
              </w:rPr>
              <w:t>基金管理人的股东</w:t>
            </w:r>
          </w:p>
        </w:tc>
      </w:tr>
      <w:tr w:rsidR="00343F8D" w:rsidTr="00343F8D">
        <w:tc>
          <w:tcPr>
            <w:tcW w:w="4068" w:type="dxa"/>
            <w:vAlign w:val="center"/>
          </w:tcPr>
          <w:p w:rsidR="00343F8D" w:rsidRDefault="00343F8D" w:rsidP="00A3122C">
            <w:pPr>
              <w:spacing w:line="240" w:lineRule="auto"/>
              <w:rPr>
                <w:rStyle w:val="a5"/>
                <w:rFonts w:ascii="宋体" w:hAnsi="宋体"/>
              </w:rPr>
            </w:pPr>
            <w:r>
              <w:rPr>
                <w:rStyle w:val="a5"/>
                <w:rFonts w:ascii="宋体" w:hAnsi="宋体"/>
              </w:rPr>
              <w:t>上海恒求企业管理合伙企业(有限合伙)</w:t>
            </w:r>
          </w:p>
        </w:tc>
        <w:tc>
          <w:tcPr>
            <w:tcW w:w="4832" w:type="dxa"/>
            <w:vAlign w:val="center"/>
          </w:tcPr>
          <w:p w:rsidR="00343F8D" w:rsidRDefault="00343F8D" w:rsidP="00A3122C">
            <w:pPr>
              <w:spacing w:line="240" w:lineRule="auto"/>
              <w:jc w:val="left"/>
              <w:rPr>
                <w:rStyle w:val="a5"/>
                <w:rFonts w:ascii="宋体" w:hAnsi="宋体"/>
              </w:rPr>
            </w:pPr>
            <w:r>
              <w:rPr>
                <w:rStyle w:val="a5"/>
                <w:rFonts w:ascii="宋体" w:hAnsi="宋体"/>
              </w:rPr>
              <w:t>基金管理人的股东</w:t>
            </w:r>
          </w:p>
        </w:tc>
      </w:tr>
      <w:tr w:rsidR="00343F8D" w:rsidTr="00343F8D">
        <w:tc>
          <w:tcPr>
            <w:tcW w:w="4068" w:type="dxa"/>
            <w:vAlign w:val="center"/>
          </w:tcPr>
          <w:p w:rsidR="00343F8D" w:rsidRDefault="00343F8D" w:rsidP="00A3122C">
            <w:pPr>
              <w:spacing w:line="240" w:lineRule="auto"/>
              <w:rPr>
                <w:rStyle w:val="a5"/>
                <w:rFonts w:ascii="宋体" w:hAnsi="宋体"/>
              </w:rPr>
            </w:pPr>
            <w:r>
              <w:rPr>
                <w:rStyle w:val="a5"/>
                <w:rFonts w:ascii="宋体" w:hAnsi="宋体"/>
              </w:rPr>
              <w:t>上海恒见企业管理合伙企业(有限合伙)</w:t>
            </w:r>
          </w:p>
        </w:tc>
        <w:tc>
          <w:tcPr>
            <w:tcW w:w="4832" w:type="dxa"/>
            <w:vAlign w:val="center"/>
          </w:tcPr>
          <w:p w:rsidR="00343F8D" w:rsidRDefault="00343F8D" w:rsidP="00A3122C">
            <w:pPr>
              <w:spacing w:line="240" w:lineRule="auto"/>
              <w:jc w:val="left"/>
              <w:rPr>
                <w:rStyle w:val="a5"/>
                <w:rFonts w:ascii="宋体" w:hAnsi="宋体"/>
              </w:rPr>
            </w:pPr>
            <w:r>
              <w:rPr>
                <w:rStyle w:val="a5"/>
                <w:rFonts w:ascii="宋体" w:hAnsi="宋体"/>
              </w:rPr>
              <w:t>基金管理人的股东</w:t>
            </w:r>
          </w:p>
        </w:tc>
      </w:tr>
      <w:tr w:rsidR="00343F8D" w:rsidTr="00343F8D">
        <w:tc>
          <w:tcPr>
            <w:tcW w:w="4068" w:type="dxa"/>
            <w:vAlign w:val="center"/>
          </w:tcPr>
          <w:p w:rsidR="00343F8D" w:rsidRDefault="00343F8D" w:rsidP="00A3122C">
            <w:pPr>
              <w:spacing w:line="240" w:lineRule="auto"/>
              <w:rPr>
                <w:rStyle w:val="a5"/>
                <w:rFonts w:ascii="宋体" w:hAnsi="宋体"/>
              </w:rPr>
            </w:pPr>
            <w:r>
              <w:rPr>
                <w:rStyle w:val="a5"/>
                <w:rFonts w:ascii="宋体" w:hAnsi="宋体"/>
              </w:rPr>
              <w:t>上海恒辩企业管理合伙企业(有限合伙)</w:t>
            </w:r>
          </w:p>
        </w:tc>
        <w:tc>
          <w:tcPr>
            <w:tcW w:w="4832" w:type="dxa"/>
            <w:vAlign w:val="center"/>
          </w:tcPr>
          <w:p w:rsidR="00343F8D" w:rsidRDefault="00343F8D" w:rsidP="00A3122C">
            <w:pPr>
              <w:spacing w:line="240" w:lineRule="auto"/>
              <w:jc w:val="left"/>
              <w:rPr>
                <w:rStyle w:val="a5"/>
                <w:rFonts w:ascii="宋体" w:hAnsi="宋体"/>
              </w:rPr>
            </w:pPr>
            <w:r>
              <w:rPr>
                <w:rStyle w:val="a5"/>
                <w:rFonts w:ascii="宋体" w:hAnsi="宋体"/>
              </w:rPr>
              <w:t>基金管理人的股东</w:t>
            </w:r>
          </w:p>
        </w:tc>
      </w:tr>
    </w:tbl>
    <w:bookmarkEnd w:id="133"/>
    <w:p w:rsidR="004C0BC4" w:rsidRDefault="00343F8D">
      <w:pPr>
        <w:rPr>
          <w:rStyle w:val="a5"/>
          <w:rFonts w:hint="eastAsia"/>
        </w:rPr>
      </w:pPr>
      <w:r>
        <w:rPr>
          <w:rStyle w:val="a5"/>
          <w:rFonts w:ascii="宋体" w:hAnsi="宋体" w:hint="eastAsia"/>
        </w:rPr>
        <w:t>注：以下关联交易均在正常业务范围内按一般商业条款订立。</w:t>
      </w:r>
      <w:r w:rsidR="004C0BC4">
        <w:rPr>
          <w:rStyle w:val="a5"/>
          <w:rFonts w:ascii="宋体" w:hAnsi="宋体"/>
        </w:rPr>
        <w:t xml:space="preserve"> </w:t>
      </w:r>
    </w:p>
    <w:bookmarkEnd w:id="132"/>
    <w:p w:rsidR="004C0BC4" w:rsidRPr="003A6AAF" w:rsidRDefault="004C0BC4" w:rsidP="003A6AAF">
      <w:pPr>
        <w:pStyle w:val="XBRLTitle3"/>
        <w:rPr>
          <w:rFonts w:hint="eastAsia"/>
        </w:rPr>
      </w:pPr>
      <w:r>
        <w:rPr>
          <w:rFonts w:hint="eastAsia"/>
        </w:rPr>
        <w:t>本报告期及上年度可比期间的关联方交易</w:t>
      </w:r>
      <w:bookmarkStart w:id="134" w:name="m07_04_10_00"/>
    </w:p>
    <w:bookmarkEnd w:id="134"/>
    <w:p w:rsidR="004C0BC4" w:rsidRDefault="004C0BC4">
      <w:pPr>
        <w:pStyle w:val="XBRLTitle4"/>
        <w:spacing w:beforeLines="0" w:afterLines="0"/>
        <w:rPr>
          <w:rFonts w:hint="eastAsia"/>
        </w:rPr>
      </w:pPr>
      <w:r>
        <w:rPr>
          <w:rFonts w:hint="eastAsia"/>
        </w:rPr>
        <w:t>通过关联方交易单元进行的交易</w:t>
      </w:r>
    </w:p>
    <w:p w:rsidR="004C0BC4" w:rsidRDefault="003A6AAF">
      <w:pPr>
        <w:rPr>
          <w:rStyle w:val="a5"/>
          <w:rFonts w:ascii="宋体" w:hAnsi="宋体" w:hint="eastAsia"/>
        </w:rPr>
      </w:pPr>
      <w:bookmarkStart w:id="135" w:name="m07_04_10_01_03"/>
      <w:r w:rsidRPr="00B635E3">
        <w:rPr>
          <w:rStyle w:val="a5"/>
          <w:rFonts w:ascii="宋体" w:hAnsi="宋体" w:hint="eastAsia"/>
        </w:rPr>
        <w:t>本基金本报告期内无通过关联方交易单元进行的交易</w:t>
      </w:r>
      <w:r>
        <w:rPr>
          <w:rStyle w:val="a5"/>
          <w:rFonts w:ascii="宋体" w:hAnsi="宋体" w:hint="eastAsia"/>
        </w:rPr>
        <w:t>。</w:t>
      </w:r>
    </w:p>
    <w:bookmarkEnd w:id="135"/>
    <w:p w:rsidR="004C0BC4" w:rsidRDefault="004C0BC4">
      <w:pPr>
        <w:pStyle w:val="XBRLTitle4"/>
        <w:spacing w:beforeLines="0" w:afterLines="0"/>
        <w:rPr>
          <w:rFonts w:hint="eastAsia"/>
        </w:rPr>
      </w:pPr>
      <w:r>
        <w:rPr>
          <w:rFonts w:hint="eastAsia"/>
        </w:rPr>
        <w:t>关联方报酬</w:t>
      </w:r>
    </w:p>
    <w:p w:rsidR="004C0BC4" w:rsidRDefault="004C0BC4">
      <w:pPr>
        <w:pStyle w:val="XBRLTitle5"/>
        <w:spacing w:beforeLines="0" w:afterLines="0"/>
        <w:rPr>
          <w:rFonts w:hint="eastAsia"/>
        </w:rPr>
      </w:pPr>
      <w:bookmarkStart w:id="136" w:name="m07_04_10_02_01"/>
      <w:r>
        <w:rPr>
          <w:rFonts w:hint="eastAsia"/>
        </w:rPr>
        <w:t>基金管理费</w:t>
      </w:r>
    </w:p>
    <w:p w:rsidR="004C0BC4" w:rsidRDefault="004C0BC4">
      <w:pPr>
        <w:wordWrap w:val="0"/>
        <w:jc w:val="right"/>
        <w:rPr>
          <w:rFonts w:ascii="宋体" w:hAnsi="宋体" w:hint="eastAsia"/>
          <w:szCs w:val="24"/>
        </w:rPr>
      </w:pPr>
      <w:bookmarkStart w:id="137" w:name="m07_04_10_02_01_tab"/>
      <w:r>
        <w:rPr>
          <w:rFonts w:ascii="宋体" w:hAnsi="宋体" w:hint="eastAsia"/>
          <w:szCs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0"/>
        <w:gridCol w:w="3018"/>
        <w:gridCol w:w="3432"/>
      </w:tblGrid>
      <w:tr w:rsidR="004C0BC4" w:rsidTr="00343F8D">
        <w:tc>
          <w:tcPr>
            <w:tcW w:w="2450" w:type="dxa"/>
            <w:shd w:val="clear" w:color="auto" w:fill="D9D9D9"/>
            <w:vAlign w:val="center"/>
          </w:tcPr>
          <w:p w:rsidR="004C0BC4" w:rsidRDefault="004C0BC4" w:rsidP="00A3122C">
            <w:pPr>
              <w:pStyle w:val="af"/>
              <w:spacing w:line="240" w:lineRule="auto"/>
              <w:rPr>
                <w:rFonts w:ascii="宋体" w:hAnsi="宋体" w:hint="eastAsia"/>
              </w:rPr>
            </w:pPr>
            <w:r>
              <w:rPr>
                <w:rFonts w:ascii="宋体" w:hAnsi="宋体" w:hint="eastAsia"/>
              </w:rPr>
              <w:t>项目</w:t>
            </w:r>
          </w:p>
        </w:tc>
        <w:tc>
          <w:tcPr>
            <w:tcW w:w="3018" w:type="dxa"/>
            <w:shd w:val="clear" w:color="auto" w:fill="D9D9D9"/>
            <w:vAlign w:val="center"/>
          </w:tcPr>
          <w:p w:rsidR="004C0BC4" w:rsidRDefault="004C0BC4" w:rsidP="00A3122C">
            <w:pPr>
              <w:pStyle w:val="af"/>
              <w:spacing w:line="240" w:lineRule="auto"/>
              <w:rPr>
                <w:rFonts w:ascii="宋体" w:hAnsi="宋体" w:hint="eastAsia"/>
              </w:rPr>
            </w:pPr>
            <w:r>
              <w:rPr>
                <w:rFonts w:ascii="宋体" w:hAnsi="宋体" w:hint="eastAsia"/>
              </w:rPr>
              <w:t>本期</w:t>
            </w:r>
          </w:p>
          <w:p w:rsidR="004C0BC4" w:rsidRDefault="00343F8D" w:rsidP="00A3122C">
            <w:pPr>
              <w:pStyle w:val="af"/>
              <w:spacing w:line="240" w:lineRule="auto"/>
              <w:rPr>
                <w:rFonts w:ascii="宋体" w:hAnsi="宋体" w:hint="eastAsia"/>
              </w:rPr>
            </w:pPr>
            <w:r>
              <w:rPr>
                <w:rFonts w:ascii="宋体" w:hAnsi="宋体"/>
              </w:rPr>
              <w:t>2019年1月1日至2019年6月30日</w:t>
            </w:r>
          </w:p>
        </w:tc>
        <w:tc>
          <w:tcPr>
            <w:tcW w:w="3432" w:type="dxa"/>
            <w:shd w:val="clear" w:color="auto" w:fill="D9D9D9"/>
            <w:vAlign w:val="center"/>
          </w:tcPr>
          <w:p w:rsidR="004C0BC4" w:rsidRDefault="004C0BC4" w:rsidP="00A3122C">
            <w:pPr>
              <w:widowControl/>
              <w:autoSpaceDE w:val="0"/>
              <w:autoSpaceDN w:val="0"/>
              <w:spacing w:line="240" w:lineRule="auto"/>
              <w:ind w:right="-28"/>
              <w:jc w:val="center"/>
              <w:textAlignment w:val="bottom"/>
              <w:rPr>
                <w:rFonts w:ascii="宋体" w:hAnsi="宋体" w:hint="eastAsia"/>
                <w:szCs w:val="24"/>
              </w:rPr>
            </w:pPr>
            <w:r>
              <w:rPr>
                <w:rFonts w:ascii="宋体" w:hAnsi="宋体" w:hint="eastAsia"/>
                <w:szCs w:val="24"/>
              </w:rPr>
              <w:t>上年度可比期间</w:t>
            </w:r>
          </w:p>
          <w:p w:rsidR="004C0BC4" w:rsidRDefault="00343F8D" w:rsidP="00A3122C">
            <w:pPr>
              <w:pStyle w:val="af"/>
              <w:spacing w:line="240" w:lineRule="auto"/>
              <w:rPr>
                <w:rFonts w:ascii="宋体" w:hAnsi="宋体" w:hint="eastAsia"/>
              </w:rPr>
            </w:pPr>
            <w:r>
              <w:rPr>
                <w:rFonts w:ascii="宋体" w:hAnsi="宋体"/>
              </w:rPr>
              <w:t>2018年1月1日至2018年6月30日</w:t>
            </w:r>
          </w:p>
        </w:tc>
      </w:tr>
      <w:tr w:rsidR="004C0BC4" w:rsidTr="00343F8D">
        <w:tc>
          <w:tcPr>
            <w:tcW w:w="2450" w:type="dxa"/>
            <w:vAlign w:val="center"/>
          </w:tcPr>
          <w:p w:rsidR="004C0BC4" w:rsidRDefault="004C0BC4" w:rsidP="00A3122C">
            <w:pPr>
              <w:spacing w:line="240" w:lineRule="auto"/>
              <w:rPr>
                <w:rStyle w:val="a5"/>
                <w:rFonts w:ascii="宋体" w:hAnsi="宋体" w:hint="eastAsia"/>
              </w:rPr>
            </w:pPr>
            <w:r>
              <w:rPr>
                <w:rStyle w:val="a5"/>
                <w:rFonts w:ascii="宋体" w:hAnsi="宋体" w:hint="eastAsia"/>
              </w:rPr>
              <w:t>当期发生的基金应支付的管理费</w:t>
            </w:r>
          </w:p>
        </w:tc>
        <w:tc>
          <w:tcPr>
            <w:tcW w:w="3018" w:type="dxa"/>
            <w:vAlign w:val="center"/>
          </w:tcPr>
          <w:p w:rsidR="004C0BC4" w:rsidRDefault="00343F8D" w:rsidP="00A3122C">
            <w:pPr>
              <w:spacing w:line="240" w:lineRule="auto"/>
              <w:jc w:val="right"/>
              <w:rPr>
                <w:rFonts w:ascii="宋体" w:hAnsi="宋体" w:hint="eastAsia"/>
                <w:szCs w:val="24"/>
              </w:rPr>
            </w:pPr>
            <w:r>
              <w:rPr>
                <w:rFonts w:ascii="宋体" w:hAnsi="宋体"/>
                <w:szCs w:val="24"/>
              </w:rPr>
              <w:t>531,048.81</w:t>
            </w:r>
          </w:p>
        </w:tc>
        <w:tc>
          <w:tcPr>
            <w:tcW w:w="3432" w:type="dxa"/>
            <w:vAlign w:val="center"/>
          </w:tcPr>
          <w:p w:rsidR="004C0BC4" w:rsidRDefault="00343F8D" w:rsidP="00A3122C">
            <w:pPr>
              <w:spacing w:line="240" w:lineRule="auto"/>
              <w:jc w:val="right"/>
              <w:rPr>
                <w:rFonts w:ascii="宋体" w:hAnsi="宋体" w:hint="eastAsia"/>
                <w:szCs w:val="24"/>
              </w:rPr>
            </w:pPr>
            <w:r>
              <w:rPr>
                <w:rFonts w:ascii="宋体" w:hAnsi="宋体"/>
                <w:szCs w:val="24"/>
              </w:rPr>
              <w:t>-</w:t>
            </w:r>
          </w:p>
        </w:tc>
      </w:tr>
      <w:tr w:rsidR="004C0BC4" w:rsidTr="00343F8D">
        <w:tc>
          <w:tcPr>
            <w:tcW w:w="2450" w:type="dxa"/>
            <w:vAlign w:val="center"/>
          </w:tcPr>
          <w:p w:rsidR="004C0BC4" w:rsidRDefault="004C0BC4" w:rsidP="00A3122C">
            <w:pPr>
              <w:spacing w:line="240" w:lineRule="auto"/>
              <w:rPr>
                <w:rStyle w:val="a5"/>
                <w:rFonts w:ascii="宋体" w:hAnsi="宋体"/>
              </w:rPr>
            </w:pPr>
            <w:r>
              <w:rPr>
                <w:rStyle w:val="a5"/>
                <w:rFonts w:ascii="宋体" w:hAnsi="宋体" w:hint="eastAsia"/>
              </w:rPr>
              <w:t>其中：支付销售机构的客户维护费</w:t>
            </w:r>
          </w:p>
        </w:tc>
        <w:tc>
          <w:tcPr>
            <w:tcW w:w="3018" w:type="dxa"/>
            <w:vAlign w:val="center"/>
          </w:tcPr>
          <w:p w:rsidR="004C0BC4" w:rsidRDefault="00343F8D" w:rsidP="00A3122C">
            <w:pPr>
              <w:spacing w:line="240" w:lineRule="auto"/>
              <w:jc w:val="right"/>
              <w:rPr>
                <w:rFonts w:ascii="宋体" w:hAnsi="宋体"/>
                <w:szCs w:val="24"/>
              </w:rPr>
            </w:pPr>
            <w:r>
              <w:rPr>
                <w:rFonts w:ascii="宋体" w:hAnsi="宋体"/>
                <w:color w:val="000000"/>
                <w:kern w:val="0"/>
                <w:szCs w:val="24"/>
              </w:rPr>
              <w:t>318,892.10</w:t>
            </w:r>
          </w:p>
        </w:tc>
        <w:tc>
          <w:tcPr>
            <w:tcW w:w="3432" w:type="dxa"/>
            <w:vAlign w:val="center"/>
          </w:tcPr>
          <w:p w:rsidR="004C0BC4" w:rsidRDefault="00343F8D" w:rsidP="00A3122C">
            <w:pPr>
              <w:spacing w:line="240" w:lineRule="auto"/>
              <w:jc w:val="right"/>
              <w:rPr>
                <w:rFonts w:ascii="宋体" w:hAnsi="宋体"/>
                <w:szCs w:val="24"/>
              </w:rPr>
            </w:pPr>
            <w:r>
              <w:rPr>
                <w:rFonts w:ascii="宋体" w:hAnsi="宋体" w:hint="eastAsia"/>
                <w:color w:val="000000"/>
                <w:kern w:val="0"/>
                <w:szCs w:val="24"/>
              </w:rPr>
              <w:t>-</w:t>
            </w:r>
          </w:p>
        </w:tc>
      </w:tr>
    </w:tbl>
    <w:bookmarkEnd w:id="137"/>
    <w:p w:rsidR="00343F8D" w:rsidRDefault="00343F8D">
      <w:pPr>
        <w:rPr>
          <w:rStyle w:val="a5"/>
          <w:rFonts w:ascii="宋体" w:hAnsi="宋体"/>
        </w:rPr>
      </w:pPr>
      <w:r>
        <w:rPr>
          <w:rStyle w:val="a5"/>
          <w:rFonts w:ascii="宋体" w:hAnsi="宋体" w:hint="eastAsia"/>
        </w:rPr>
        <w:t>注：</w:t>
      </w:r>
      <w:r>
        <w:rPr>
          <w:rStyle w:val="a5"/>
          <w:rFonts w:ascii="宋体" w:hAnsi="宋体"/>
        </w:rPr>
        <w:t>1、支付基金管理人恒越基金的管理人报酬按前一日基金资产净值1.50%的年费率计提，逐日累计至每月月底，按月支付。其计算公式为：</w:t>
      </w:r>
    </w:p>
    <w:p w:rsidR="00343F8D" w:rsidRDefault="00343F8D">
      <w:pPr>
        <w:rPr>
          <w:rStyle w:val="a5"/>
          <w:rFonts w:ascii="宋体" w:hAnsi="宋体"/>
        </w:rPr>
      </w:pPr>
      <w:r>
        <w:rPr>
          <w:rStyle w:val="a5"/>
          <w:rFonts w:ascii="宋体" w:hAnsi="宋体" w:hint="eastAsia"/>
        </w:rPr>
        <w:t>日管理人报酬＝前一日基金资产净值</w:t>
      </w:r>
      <w:r>
        <w:rPr>
          <w:rStyle w:val="a5"/>
          <w:rFonts w:ascii="宋体" w:hAnsi="宋体"/>
        </w:rPr>
        <w:t xml:space="preserve"> X 1.50%/ 当年天数。</w:t>
      </w:r>
    </w:p>
    <w:p w:rsidR="00343F8D" w:rsidRDefault="00343F8D">
      <w:pPr>
        <w:rPr>
          <w:rStyle w:val="a5"/>
          <w:rFonts w:ascii="宋体" w:hAnsi="宋体"/>
        </w:rPr>
      </w:pPr>
      <w:r>
        <w:rPr>
          <w:rStyle w:val="a5"/>
          <w:rFonts w:ascii="宋体" w:hAnsi="宋体"/>
        </w:rPr>
        <w:t>2、本基金合同生效日为2018年7月4日,无上年度同期对比数据。</w:t>
      </w:r>
    </w:p>
    <w:p w:rsidR="004C0BC4" w:rsidRDefault="004C0BC4">
      <w:pPr>
        <w:rPr>
          <w:rStyle w:val="a5"/>
          <w:rFonts w:ascii="宋体" w:hAnsi="宋体" w:hint="eastAsia"/>
        </w:rPr>
      </w:pPr>
    </w:p>
    <w:p w:rsidR="004C0BC4" w:rsidRDefault="004C0BC4">
      <w:pPr>
        <w:pStyle w:val="XBRLTitle5"/>
        <w:spacing w:beforeLines="0" w:afterLines="0"/>
        <w:rPr>
          <w:rFonts w:hint="eastAsia"/>
        </w:rPr>
      </w:pPr>
      <w:bookmarkStart w:id="138" w:name="m07_04_10_02_02"/>
      <w:bookmarkEnd w:id="136"/>
      <w:r>
        <w:rPr>
          <w:rFonts w:hint="eastAsia"/>
        </w:rPr>
        <w:t>基金托管费</w:t>
      </w:r>
    </w:p>
    <w:p w:rsidR="004C0BC4" w:rsidRDefault="004C0BC4">
      <w:pPr>
        <w:wordWrap w:val="0"/>
        <w:jc w:val="right"/>
        <w:rPr>
          <w:rFonts w:ascii="宋体" w:hAnsi="宋体" w:hint="eastAsia"/>
          <w:szCs w:val="24"/>
        </w:rPr>
      </w:pPr>
      <w:bookmarkStart w:id="139" w:name="m07_04_10_02_02_tab"/>
      <w:r>
        <w:rPr>
          <w:rFonts w:ascii="宋体" w:hAnsi="宋体" w:hint="eastAsia"/>
          <w:szCs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0"/>
        <w:gridCol w:w="3018"/>
        <w:gridCol w:w="3432"/>
      </w:tblGrid>
      <w:tr w:rsidR="004C0BC4" w:rsidTr="00343F8D">
        <w:tc>
          <w:tcPr>
            <w:tcW w:w="2450" w:type="dxa"/>
            <w:shd w:val="clear" w:color="auto" w:fill="D9D9D9"/>
            <w:vAlign w:val="center"/>
          </w:tcPr>
          <w:p w:rsidR="004C0BC4" w:rsidRDefault="004C0BC4" w:rsidP="00A3122C">
            <w:pPr>
              <w:pStyle w:val="af"/>
              <w:spacing w:line="240" w:lineRule="auto"/>
              <w:rPr>
                <w:rFonts w:ascii="宋体" w:hAnsi="宋体" w:hint="eastAsia"/>
              </w:rPr>
            </w:pPr>
            <w:r>
              <w:rPr>
                <w:rFonts w:ascii="宋体" w:hAnsi="宋体" w:hint="eastAsia"/>
              </w:rPr>
              <w:t>项目</w:t>
            </w:r>
          </w:p>
        </w:tc>
        <w:tc>
          <w:tcPr>
            <w:tcW w:w="3018" w:type="dxa"/>
            <w:shd w:val="clear" w:color="auto" w:fill="D9D9D9"/>
            <w:vAlign w:val="center"/>
          </w:tcPr>
          <w:p w:rsidR="004C0BC4" w:rsidRDefault="004C0BC4" w:rsidP="00A3122C">
            <w:pPr>
              <w:pStyle w:val="af"/>
              <w:spacing w:line="240" w:lineRule="auto"/>
              <w:rPr>
                <w:rFonts w:ascii="宋体" w:hAnsi="宋体" w:hint="eastAsia"/>
              </w:rPr>
            </w:pPr>
            <w:r>
              <w:rPr>
                <w:rFonts w:ascii="宋体" w:hAnsi="宋体" w:hint="eastAsia"/>
              </w:rPr>
              <w:t>本期</w:t>
            </w:r>
          </w:p>
          <w:p w:rsidR="004C0BC4" w:rsidRDefault="00343F8D" w:rsidP="00A3122C">
            <w:pPr>
              <w:pStyle w:val="af"/>
              <w:spacing w:line="240" w:lineRule="auto"/>
              <w:rPr>
                <w:rFonts w:ascii="宋体" w:hAnsi="宋体" w:hint="eastAsia"/>
              </w:rPr>
            </w:pPr>
            <w:r>
              <w:rPr>
                <w:rFonts w:ascii="宋体" w:hAnsi="宋体"/>
              </w:rPr>
              <w:t>2019年1月1日至2019年6月30日</w:t>
            </w:r>
          </w:p>
        </w:tc>
        <w:tc>
          <w:tcPr>
            <w:tcW w:w="3432" w:type="dxa"/>
            <w:shd w:val="clear" w:color="auto" w:fill="D9D9D9"/>
            <w:vAlign w:val="center"/>
          </w:tcPr>
          <w:p w:rsidR="004C0BC4" w:rsidRDefault="004C0BC4" w:rsidP="00A3122C">
            <w:pPr>
              <w:widowControl/>
              <w:autoSpaceDE w:val="0"/>
              <w:autoSpaceDN w:val="0"/>
              <w:spacing w:line="240" w:lineRule="auto"/>
              <w:ind w:right="-28"/>
              <w:jc w:val="center"/>
              <w:textAlignment w:val="bottom"/>
              <w:rPr>
                <w:rFonts w:ascii="宋体" w:hAnsi="宋体" w:hint="eastAsia"/>
                <w:szCs w:val="24"/>
              </w:rPr>
            </w:pPr>
            <w:r>
              <w:rPr>
                <w:rFonts w:ascii="宋体" w:hAnsi="宋体" w:hint="eastAsia"/>
                <w:szCs w:val="24"/>
              </w:rPr>
              <w:t>上年度可比期间</w:t>
            </w:r>
          </w:p>
          <w:p w:rsidR="004C0BC4" w:rsidRDefault="00343F8D" w:rsidP="00A3122C">
            <w:pPr>
              <w:pStyle w:val="af"/>
              <w:spacing w:line="240" w:lineRule="auto"/>
              <w:rPr>
                <w:rFonts w:ascii="宋体" w:hAnsi="宋体" w:hint="eastAsia"/>
              </w:rPr>
            </w:pPr>
            <w:r>
              <w:rPr>
                <w:rFonts w:ascii="宋体" w:hAnsi="宋体"/>
              </w:rPr>
              <w:t>2018年1月1日至2018年6月30日</w:t>
            </w:r>
          </w:p>
        </w:tc>
      </w:tr>
      <w:tr w:rsidR="004C0BC4" w:rsidTr="00343F8D">
        <w:tc>
          <w:tcPr>
            <w:tcW w:w="2450" w:type="dxa"/>
            <w:vAlign w:val="center"/>
          </w:tcPr>
          <w:p w:rsidR="004C0BC4" w:rsidRDefault="004C0BC4" w:rsidP="00A3122C">
            <w:pPr>
              <w:spacing w:line="240" w:lineRule="auto"/>
              <w:rPr>
                <w:rStyle w:val="a5"/>
                <w:rFonts w:ascii="宋体" w:hAnsi="宋体" w:hint="eastAsia"/>
              </w:rPr>
            </w:pPr>
            <w:r>
              <w:rPr>
                <w:rStyle w:val="a5"/>
                <w:rFonts w:ascii="宋体" w:hAnsi="宋体" w:hint="eastAsia"/>
              </w:rPr>
              <w:t>当期发生的基金应支付的托管费</w:t>
            </w:r>
          </w:p>
        </w:tc>
        <w:tc>
          <w:tcPr>
            <w:tcW w:w="3018" w:type="dxa"/>
            <w:vAlign w:val="center"/>
          </w:tcPr>
          <w:p w:rsidR="004C0BC4" w:rsidRDefault="00343F8D" w:rsidP="00A3122C">
            <w:pPr>
              <w:spacing w:line="240" w:lineRule="auto"/>
              <w:jc w:val="right"/>
              <w:rPr>
                <w:rFonts w:ascii="宋体" w:hAnsi="宋体" w:hint="eastAsia"/>
                <w:szCs w:val="24"/>
              </w:rPr>
            </w:pPr>
            <w:r>
              <w:rPr>
                <w:rFonts w:ascii="宋体" w:hAnsi="宋体"/>
                <w:szCs w:val="24"/>
              </w:rPr>
              <w:t>35,403.26</w:t>
            </w:r>
          </w:p>
        </w:tc>
        <w:tc>
          <w:tcPr>
            <w:tcW w:w="3432" w:type="dxa"/>
            <w:vAlign w:val="center"/>
          </w:tcPr>
          <w:p w:rsidR="004C0BC4" w:rsidRDefault="00343F8D" w:rsidP="00A3122C">
            <w:pPr>
              <w:spacing w:line="240" w:lineRule="auto"/>
              <w:jc w:val="right"/>
              <w:rPr>
                <w:rFonts w:ascii="宋体" w:hAnsi="宋体" w:hint="eastAsia"/>
                <w:szCs w:val="24"/>
              </w:rPr>
            </w:pPr>
            <w:r>
              <w:rPr>
                <w:rFonts w:ascii="宋体" w:hAnsi="宋体"/>
                <w:szCs w:val="24"/>
              </w:rPr>
              <w:t>-</w:t>
            </w:r>
          </w:p>
        </w:tc>
      </w:tr>
    </w:tbl>
    <w:bookmarkEnd w:id="139"/>
    <w:p w:rsidR="00343F8D" w:rsidRDefault="00343F8D">
      <w:pPr>
        <w:rPr>
          <w:rStyle w:val="a5"/>
          <w:rFonts w:ascii="宋体" w:hAnsi="宋体"/>
        </w:rPr>
      </w:pPr>
      <w:r>
        <w:rPr>
          <w:rStyle w:val="a5"/>
          <w:rFonts w:ascii="宋体" w:hAnsi="宋体" w:hint="eastAsia"/>
        </w:rPr>
        <w:t>注：</w:t>
      </w:r>
      <w:r>
        <w:rPr>
          <w:rStyle w:val="a5"/>
          <w:rFonts w:ascii="宋体" w:hAnsi="宋体"/>
        </w:rPr>
        <w:t>1、支付基金托管人宁波银行的托管费按前一日基金资产净值0.10%的年费率计提，逐日累计至每月月底，按月支付。其计算公式为：</w:t>
      </w:r>
    </w:p>
    <w:p w:rsidR="00343F8D" w:rsidRDefault="00343F8D">
      <w:pPr>
        <w:rPr>
          <w:rStyle w:val="a5"/>
          <w:rFonts w:ascii="宋体" w:hAnsi="宋体"/>
        </w:rPr>
      </w:pPr>
      <w:r>
        <w:rPr>
          <w:rStyle w:val="a5"/>
          <w:rFonts w:ascii="宋体" w:hAnsi="宋体" w:hint="eastAsia"/>
        </w:rPr>
        <w:t>日托管费＝前一日基金资产净值</w:t>
      </w:r>
      <w:r>
        <w:rPr>
          <w:rStyle w:val="a5"/>
          <w:rFonts w:ascii="宋体" w:hAnsi="宋体"/>
        </w:rPr>
        <w:t xml:space="preserve"> X 0.10%/ 当年天数。</w:t>
      </w:r>
    </w:p>
    <w:p w:rsidR="00343F8D" w:rsidRDefault="00343F8D">
      <w:pPr>
        <w:rPr>
          <w:rStyle w:val="a5"/>
          <w:rFonts w:ascii="宋体" w:hAnsi="宋体"/>
        </w:rPr>
      </w:pPr>
      <w:r>
        <w:rPr>
          <w:rStyle w:val="a5"/>
          <w:rFonts w:ascii="宋体" w:hAnsi="宋体"/>
        </w:rPr>
        <w:t>2、本基金合同生效日为2018年7月4日,无上年度同期对比数据。</w:t>
      </w:r>
    </w:p>
    <w:p w:rsidR="004C0BC4" w:rsidRDefault="004C0BC4">
      <w:pPr>
        <w:rPr>
          <w:rStyle w:val="a5"/>
          <w:rFonts w:ascii="宋体" w:hAnsi="宋体" w:hint="eastAsia"/>
        </w:rPr>
      </w:pPr>
    </w:p>
    <w:p w:rsidR="004C0BC4" w:rsidRDefault="004C0BC4">
      <w:pPr>
        <w:pStyle w:val="XBRLTitle5"/>
        <w:spacing w:beforeLines="0" w:afterLines="0"/>
        <w:rPr>
          <w:rFonts w:hint="eastAsia"/>
        </w:rPr>
      </w:pPr>
      <w:bookmarkStart w:id="140" w:name="m07_04_10_02_03"/>
      <w:bookmarkEnd w:id="138"/>
      <w:r>
        <w:rPr>
          <w:rFonts w:hint="eastAsia"/>
        </w:rPr>
        <w:t>销售服务费</w:t>
      </w:r>
    </w:p>
    <w:p w:rsidR="004C0BC4" w:rsidRDefault="004C0BC4">
      <w:pPr>
        <w:wordWrap w:val="0"/>
        <w:ind w:firstLine="480"/>
        <w:jc w:val="right"/>
        <w:rPr>
          <w:rFonts w:ascii="宋体" w:hAnsi="宋体" w:hint="eastAsia"/>
        </w:rPr>
      </w:pPr>
      <w:bookmarkStart w:id="141" w:name="m07_04_10_02_03_tab"/>
      <w:r>
        <w:rPr>
          <w:rFonts w:ascii="宋体" w:hAnsi="宋体" w:hint="eastAsia"/>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6"/>
        <w:gridCol w:w="1980"/>
        <w:gridCol w:w="2036"/>
        <w:gridCol w:w="2408"/>
      </w:tblGrid>
      <w:tr w:rsidR="004C0BC4" w:rsidTr="00343F8D">
        <w:trPr>
          <w:trHeight w:val="293"/>
          <w:jc w:val="center"/>
        </w:trPr>
        <w:tc>
          <w:tcPr>
            <w:tcW w:w="2476" w:type="dxa"/>
            <w:vMerge w:val="restart"/>
            <w:tcBorders>
              <w:top w:val="single" w:sz="4" w:space="0" w:color="auto"/>
              <w:left w:val="single" w:sz="4" w:space="0" w:color="auto"/>
              <w:right w:val="single" w:sz="4" w:space="0" w:color="auto"/>
            </w:tcBorders>
            <w:shd w:val="clear" w:color="auto" w:fill="D9D9D9"/>
            <w:vAlign w:val="center"/>
          </w:tcPr>
          <w:p w:rsidR="004C0BC4" w:rsidRDefault="004C0BC4" w:rsidP="00A3122C">
            <w:pPr>
              <w:pStyle w:val="af"/>
              <w:spacing w:line="240" w:lineRule="auto"/>
              <w:rPr>
                <w:rFonts w:hint="eastAsia"/>
              </w:rPr>
            </w:pPr>
            <w:r>
              <w:rPr>
                <w:rFonts w:hint="eastAsia"/>
              </w:rPr>
              <w:t>获得销售服务费的</w:t>
            </w:r>
          </w:p>
          <w:p w:rsidR="004C0BC4" w:rsidRDefault="004C0BC4" w:rsidP="00A3122C">
            <w:pPr>
              <w:pStyle w:val="af"/>
              <w:spacing w:line="240" w:lineRule="auto"/>
              <w:rPr>
                <w:rFonts w:hint="eastAsia"/>
              </w:rPr>
            </w:pPr>
            <w:r>
              <w:rPr>
                <w:rFonts w:hint="eastAsia"/>
              </w:rPr>
              <w:t>各关联方名称</w:t>
            </w:r>
          </w:p>
        </w:tc>
        <w:tc>
          <w:tcPr>
            <w:tcW w:w="642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spacing w:line="240" w:lineRule="auto"/>
              <w:ind w:firstLine="480"/>
              <w:jc w:val="center"/>
              <w:rPr>
                <w:rFonts w:ascii="宋体" w:hAnsi="宋体" w:hint="eastAsia"/>
              </w:rPr>
            </w:pPr>
            <w:r>
              <w:rPr>
                <w:rFonts w:ascii="宋体" w:hAnsi="宋体" w:hint="eastAsia"/>
              </w:rPr>
              <w:t>本期</w:t>
            </w:r>
          </w:p>
          <w:p w:rsidR="004C0BC4" w:rsidRDefault="00343F8D" w:rsidP="00A3122C">
            <w:pPr>
              <w:spacing w:line="240" w:lineRule="auto"/>
              <w:ind w:firstLine="480"/>
              <w:jc w:val="center"/>
              <w:rPr>
                <w:rFonts w:ascii="宋体" w:hAnsi="宋体" w:hint="eastAsia"/>
              </w:rPr>
            </w:pPr>
            <w:r>
              <w:rPr>
                <w:rFonts w:ascii="宋体" w:hAnsi="宋体"/>
                <w:szCs w:val="24"/>
              </w:rPr>
              <w:t>2019年1月1日至2019年6月30日</w:t>
            </w:r>
          </w:p>
        </w:tc>
      </w:tr>
      <w:tr w:rsidR="004C0BC4" w:rsidTr="00343F8D">
        <w:trPr>
          <w:trHeight w:val="292"/>
          <w:jc w:val="center"/>
        </w:trPr>
        <w:tc>
          <w:tcPr>
            <w:tcW w:w="2476" w:type="dxa"/>
            <w:vMerge/>
            <w:tcBorders>
              <w:left w:val="single" w:sz="4" w:space="0" w:color="auto"/>
              <w:right w:val="single" w:sz="4" w:space="0" w:color="auto"/>
            </w:tcBorders>
            <w:shd w:val="clear" w:color="auto" w:fill="D9D9D9"/>
            <w:vAlign w:val="center"/>
          </w:tcPr>
          <w:p w:rsidR="004C0BC4" w:rsidRDefault="004C0BC4" w:rsidP="00A3122C">
            <w:pPr>
              <w:spacing w:line="240" w:lineRule="auto"/>
              <w:ind w:firstLine="480"/>
              <w:rPr>
                <w:rFonts w:ascii="宋体" w:hAnsi="宋体" w:hint="eastAsia"/>
              </w:rPr>
            </w:pPr>
          </w:p>
        </w:tc>
        <w:tc>
          <w:tcPr>
            <w:tcW w:w="642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spacing w:line="240" w:lineRule="auto"/>
              <w:ind w:firstLine="480"/>
              <w:jc w:val="center"/>
              <w:rPr>
                <w:rFonts w:ascii="宋体" w:hAnsi="宋体" w:hint="eastAsia"/>
                <w:kern w:val="0"/>
              </w:rPr>
            </w:pPr>
            <w:r>
              <w:rPr>
                <w:rFonts w:ascii="宋体" w:hAnsi="宋体" w:hint="eastAsia"/>
                <w:color w:val="000000"/>
                <w:kern w:val="0"/>
              </w:rPr>
              <w:t>当期发生的基金应支付的销售服务费</w:t>
            </w:r>
          </w:p>
        </w:tc>
      </w:tr>
      <w:tr w:rsidR="004C0BC4" w:rsidTr="00343F8D">
        <w:trPr>
          <w:trHeight w:val="634"/>
          <w:jc w:val="center"/>
        </w:trPr>
        <w:tc>
          <w:tcPr>
            <w:tcW w:w="2476" w:type="dxa"/>
            <w:vMerge/>
            <w:tcBorders>
              <w:left w:val="single" w:sz="4" w:space="0" w:color="auto"/>
              <w:right w:val="single" w:sz="4" w:space="0" w:color="auto"/>
            </w:tcBorders>
            <w:shd w:val="clear" w:color="auto" w:fill="D9D9D9"/>
            <w:vAlign w:val="center"/>
          </w:tcPr>
          <w:p w:rsidR="004C0BC4" w:rsidRDefault="004C0BC4" w:rsidP="00A3122C">
            <w:pPr>
              <w:spacing w:line="240" w:lineRule="auto"/>
              <w:jc w:val="center"/>
              <w:rPr>
                <w:rFonts w:ascii="宋体" w:hAnsi="宋体" w:hint="eastAsia"/>
              </w:rPr>
            </w:pPr>
          </w:p>
        </w:tc>
        <w:tc>
          <w:tcPr>
            <w:tcW w:w="1980" w:type="dxa"/>
            <w:tcBorders>
              <w:top w:val="single" w:sz="4" w:space="0" w:color="auto"/>
              <w:left w:val="single" w:sz="4" w:space="0" w:color="auto"/>
              <w:right w:val="single" w:sz="4" w:space="0" w:color="auto"/>
            </w:tcBorders>
            <w:shd w:val="clear" w:color="auto" w:fill="D9D9D9"/>
            <w:vAlign w:val="center"/>
          </w:tcPr>
          <w:p w:rsidR="004C0BC4" w:rsidRDefault="00343F8D" w:rsidP="00A3122C">
            <w:pPr>
              <w:pStyle w:val="af"/>
              <w:spacing w:line="240" w:lineRule="auto"/>
              <w:rPr>
                <w:rFonts w:ascii="宋体" w:hAnsi="宋体" w:hint="eastAsia"/>
              </w:rPr>
            </w:pPr>
            <w:r>
              <w:rPr>
                <w:rFonts w:ascii="宋体" w:hAnsi="宋体" w:hint="eastAsia"/>
              </w:rPr>
              <w:t>恒越研究精选混合</w:t>
            </w:r>
            <w:r>
              <w:rPr>
                <w:rFonts w:ascii="宋体" w:hAnsi="宋体"/>
              </w:rPr>
              <w:t>A</w:t>
            </w:r>
            <w:r w:rsidR="006456E3" w:rsidRPr="006456E3">
              <w:rPr>
                <w:rFonts w:ascii="宋体" w:hAnsi="宋体" w:hint="eastAsia"/>
                <w:kern w:val="0"/>
              </w:rPr>
              <w:t>/B</w:t>
            </w:r>
          </w:p>
        </w:tc>
        <w:tc>
          <w:tcPr>
            <w:tcW w:w="2036" w:type="dxa"/>
            <w:tcBorders>
              <w:top w:val="single" w:sz="4" w:space="0" w:color="auto"/>
              <w:left w:val="single" w:sz="4" w:space="0" w:color="auto"/>
              <w:right w:val="single" w:sz="4" w:space="0" w:color="auto"/>
            </w:tcBorders>
            <w:shd w:val="clear" w:color="auto" w:fill="D9D9D9"/>
            <w:vAlign w:val="center"/>
          </w:tcPr>
          <w:p w:rsidR="004C0BC4" w:rsidRDefault="00343F8D" w:rsidP="00A3122C">
            <w:pPr>
              <w:pStyle w:val="af"/>
              <w:spacing w:line="240" w:lineRule="auto"/>
              <w:rPr>
                <w:rFonts w:ascii="宋体" w:hAnsi="宋体" w:hint="eastAsia"/>
              </w:rPr>
            </w:pPr>
            <w:r>
              <w:rPr>
                <w:rFonts w:ascii="宋体" w:hAnsi="宋体" w:hint="eastAsia"/>
              </w:rPr>
              <w:t>恒越研究精选混合</w:t>
            </w:r>
            <w:r>
              <w:rPr>
                <w:rFonts w:ascii="宋体" w:hAnsi="宋体"/>
              </w:rPr>
              <w:t>C</w:t>
            </w:r>
          </w:p>
        </w:tc>
        <w:tc>
          <w:tcPr>
            <w:tcW w:w="2408" w:type="dxa"/>
            <w:tcBorders>
              <w:top w:val="single" w:sz="4" w:space="0" w:color="auto"/>
              <w:left w:val="single" w:sz="4" w:space="0" w:color="auto"/>
              <w:right w:val="single" w:sz="4" w:space="0" w:color="auto"/>
            </w:tcBorders>
            <w:shd w:val="clear" w:color="auto" w:fill="D9D9D9"/>
            <w:vAlign w:val="center"/>
          </w:tcPr>
          <w:p w:rsidR="004C0BC4" w:rsidRDefault="004C0BC4" w:rsidP="00A3122C">
            <w:pPr>
              <w:spacing w:line="240" w:lineRule="auto"/>
              <w:jc w:val="center"/>
              <w:rPr>
                <w:rFonts w:ascii="宋体" w:hAnsi="宋体" w:hint="eastAsia"/>
              </w:rPr>
            </w:pPr>
            <w:r>
              <w:rPr>
                <w:rFonts w:ascii="宋体" w:hAnsi="宋体" w:hint="eastAsia"/>
                <w:kern w:val="0"/>
              </w:rPr>
              <w:t>合计</w:t>
            </w:r>
          </w:p>
        </w:tc>
      </w:tr>
      <w:tr w:rsidR="004C0BC4" w:rsidTr="00343F8D">
        <w:trPr>
          <w:trHeight w:val="292"/>
          <w:jc w:val="center"/>
        </w:trPr>
        <w:tc>
          <w:tcPr>
            <w:tcW w:w="2476"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pStyle w:val="af"/>
              <w:spacing w:line="240" w:lineRule="auto"/>
              <w:jc w:val="both"/>
              <w:rPr>
                <w:rFonts w:ascii="宋体" w:hAnsi="宋体" w:hint="eastAsia"/>
              </w:rPr>
            </w:pPr>
            <w:r>
              <w:rPr>
                <w:rFonts w:ascii="宋体" w:hAnsi="宋体"/>
              </w:rPr>
              <w:t>恒越基金管理有限公司</w:t>
            </w:r>
          </w:p>
        </w:tc>
        <w:tc>
          <w:tcPr>
            <w:tcW w:w="198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hint="eastAsia"/>
              </w:rPr>
            </w:pPr>
            <w:r>
              <w:rPr>
                <w:rFonts w:ascii="宋体" w:hAnsi="宋体"/>
              </w:rPr>
              <w:t>-</w:t>
            </w:r>
          </w:p>
        </w:tc>
        <w:tc>
          <w:tcPr>
            <w:tcW w:w="2036"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hint="eastAsia"/>
              </w:rPr>
            </w:pPr>
            <w:r>
              <w:rPr>
                <w:rFonts w:ascii="宋体" w:hAnsi="宋体"/>
              </w:rPr>
              <w:t>0.75</w:t>
            </w:r>
          </w:p>
        </w:tc>
        <w:tc>
          <w:tcPr>
            <w:tcW w:w="2408"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hint="eastAsia"/>
              </w:rPr>
            </w:pPr>
            <w:r>
              <w:rPr>
                <w:rFonts w:ascii="宋体" w:hAnsi="宋体"/>
              </w:rPr>
              <w:t>0.75</w:t>
            </w:r>
          </w:p>
        </w:tc>
      </w:tr>
      <w:tr w:rsidR="004C0BC4" w:rsidTr="00343F8D">
        <w:trPr>
          <w:trHeight w:val="292"/>
          <w:jc w:val="center"/>
        </w:trPr>
        <w:tc>
          <w:tcPr>
            <w:tcW w:w="2476"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af"/>
              <w:spacing w:line="240" w:lineRule="auto"/>
              <w:jc w:val="both"/>
              <w:rPr>
                <w:rFonts w:hint="eastAsia"/>
              </w:rPr>
            </w:pPr>
            <w:r>
              <w:rPr>
                <w:rFonts w:hint="eastAsia"/>
              </w:rPr>
              <w:t>合计</w:t>
            </w:r>
          </w:p>
        </w:tc>
        <w:tc>
          <w:tcPr>
            <w:tcW w:w="1980"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hint="eastAsia"/>
              </w:rPr>
            </w:pPr>
            <w:r>
              <w:rPr>
                <w:rFonts w:ascii="宋体" w:hAnsi="宋体"/>
              </w:rPr>
              <w:t>-</w:t>
            </w:r>
          </w:p>
        </w:tc>
        <w:tc>
          <w:tcPr>
            <w:tcW w:w="2036"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hint="eastAsia"/>
              </w:rPr>
            </w:pPr>
            <w:r>
              <w:rPr>
                <w:rFonts w:ascii="宋体" w:hAnsi="宋体"/>
              </w:rPr>
              <w:t>0.75</w:t>
            </w:r>
          </w:p>
        </w:tc>
        <w:tc>
          <w:tcPr>
            <w:tcW w:w="2408" w:type="dxa"/>
            <w:tcBorders>
              <w:top w:val="single" w:sz="4" w:space="0" w:color="auto"/>
              <w:left w:val="single" w:sz="4" w:space="0" w:color="auto"/>
              <w:bottom w:val="single" w:sz="4" w:space="0" w:color="auto"/>
              <w:right w:val="single" w:sz="4" w:space="0" w:color="auto"/>
            </w:tcBorders>
            <w:vAlign w:val="center"/>
          </w:tcPr>
          <w:p w:rsidR="004C0BC4" w:rsidRDefault="00343F8D" w:rsidP="00A3122C">
            <w:pPr>
              <w:spacing w:line="240" w:lineRule="auto"/>
              <w:jc w:val="right"/>
              <w:rPr>
                <w:rFonts w:ascii="宋体" w:hAnsi="宋体" w:hint="eastAsia"/>
              </w:rPr>
            </w:pPr>
            <w:r>
              <w:rPr>
                <w:rFonts w:ascii="宋体" w:hAnsi="宋体"/>
              </w:rPr>
              <w:t>0.75</w:t>
            </w:r>
          </w:p>
        </w:tc>
      </w:tr>
    </w:tbl>
    <w:bookmarkEnd w:id="141"/>
    <w:p w:rsidR="00343F8D" w:rsidRDefault="00343F8D">
      <w:pPr>
        <w:rPr>
          <w:rStyle w:val="a5"/>
          <w:rFonts w:ascii="宋体" w:hAnsi="宋体"/>
        </w:rPr>
      </w:pPr>
      <w:r>
        <w:rPr>
          <w:rStyle w:val="a5"/>
          <w:rFonts w:ascii="宋体" w:hAnsi="宋体" w:hint="eastAsia"/>
        </w:rPr>
        <w:t>注：</w:t>
      </w:r>
      <w:r>
        <w:rPr>
          <w:rStyle w:val="a5"/>
          <w:rFonts w:ascii="宋体" w:hAnsi="宋体"/>
        </w:rPr>
        <w:t>1、C级基金份额支付的销售服务费按前一日C级基金资产净值×0.20%的年费率计提，逐日累计至每月月底，按月支付。其计算公式为：</w:t>
      </w:r>
    </w:p>
    <w:p w:rsidR="00343F8D" w:rsidRDefault="00343F8D">
      <w:pPr>
        <w:rPr>
          <w:rStyle w:val="a5"/>
          <w:rFonts w:ascii="宋体" w:hAnsi="宋体"/>
        </w:rPr>
      </w:pPr>
      <w:r>
        <w:rPr>
          <w:rStyle w:val="a5"/>
          <w:rFonts w:ascii="宋体" w:hAnsi="宋体"/>
        </w:rPr>
        <w:t>C级基金日销售服务费＝前一日C级基金基金资产净值×0.20%/当年天数。</w:t>
      </w:r>
    </w:p>
    <w:p w:rsidR="00343F8D" w:rsidRDefault="00343F8D">
      <w:pPr>
        <w:rPr>
          <w:rStyle w:val="a5"/>
          <w:rFonts w:ascii="宋体" w:hAnsi="宋体"/>
        </w:rPr>
      </w:pPr>
      <w:r>
        <w:rPr>
          <w:rStyle w:val="a5"/>
          <w:rFonts w:ascii="宋体" w:hAnsi="宋体"/>
        </w:rPr>
        <w:t>2、本基金合同生效日为2018年7月4日,无上年度同期对比数据。</w:t>
      </w:r>
    </w:p>
    <w:p w:rsidR="004C0BC4" w:rsidRDefault="004C0BC4">
      <w:pPr>
        <w:rPr>
          <w:rStyle w:val="a5"/>
          <w:rFonts w:ascii="宋体" w:hAnsi="宋体" w:hint="eastAsia"/>
        </w:rPr>
      </w:pPr>
    </w:p>
    <w:p w:rsidR="004C0BC4" w:rsidRDefault="004C0BC4">
      <w:pPr>
        <w:pStyle w:val="XBRLTitle4"/>
        <w:spacing w:beforeLines="0" w:afterLines="0"/>
        <w:rPr>
          <w:rFonts w:hint="eastAsia"/>
        </w:rPr>
      </w:pPr>
      <w:bookmarkStart w:id="142" w:name="m07_04_10_03"/>
      <w:bookmarkEnd w:id="140"/>
      <w:r>
        <w:rPr>
          <w:rFonts w:hint="eastAsia"/>
        </w:rPr>
        <w:t>与关联方进行银行间同业市场的债券</w:t>
      </w:r>
      <w:r>
        <w:rPr>
          <w:rFonts w:hint="eastAsia"/>
        </w:rPr>
        <w:t>(</w:t>
      </w:r>
      <w:r>
        <w:rPr>
          <w:rFonts w:hint="eastAsia"/>
        </w:rPr>
        <w:t>含回购</w:t>
      </w:r>
      <w:r>
        <w:rPr>
          <w:rFonts w:hint="eastAsia"/>
        </w:rPr>
        <w:t>)</w:t>
      </w:r>
      <w:r>
        <w:rPr>
          <w:rFonts w:hint="eastAsia"/>
        </w:rPr>
        <w:t>交易</w:t>
      </w:r>
    </w:p>
    <w:p w:rsidR="004C0BC4" w:rsidRDefault="00343F8D">
      <w:pPr>
        <w:rPr>
          <w:rStyle w:val="a5"/>
          <w:rFonts w:ascii="宋体" w:hAnsi="宋体" w:hint="eastAsia"/>
        </w:rPr>
      </w:pPr>
      <w:r>
        <w:rPr>
          <w:rStyle w:val="a5"/>
          <w:rFonts w:ascii="宋体" w:hAnsi="宋体" w:hint="eastAsia"/>
        </w:rPr>
        <w:t>本基金本报告期内无与关联方进行的银行间同业市场的债券（含回购）交易。</w:t>
      </w:r>
    </w:p>
    <w:bookmarkEnd w:id="142"/>
    <w:p w:rsidR="004C0BC4" w:rsidRDefault="004C0BC4">
      <w:pPr>
        <w:pStyle w:val="XBRLTitle4"/>
        <w:spacing w:beforeLines="0" w:afterLines="0"/>
        <w:rPr>
          <w:rFonts w:hint="eastAsia"/>
        </w:rPr>
      </w:pPr>
      <w:r>
        <w:rPr>
          <w:rFonts w:hint="eastAsia"/>
        </w:rPr>
        <w:t>各关联方投资本基金的情况</w:t>
      </w:r>
    </w:p>
    <w:p w:rsidR="004C0BC4" w:rsidRDefault="004C0BC4">
      <w:pPr>
        <w:pStyle w:val="XBRLTitle5"/>
        <w:spacing w:beforeLines="0" w:afterLines="0"/>
        <w:rPr>
          <w:rFonts w:hint="eastAsia"/>
        </w:rPr>
      </w:pPr>
      <w:bookmarkStart w:id="143" w:name="m07_04_10_04_01"/>
      <w:r>
        <w:rPr>
          <w:rFonts w:hint="eastAsia"/>
        </w:rPr>
        <w:t>报告期内基金管理人运用固有资金投资本基金的情况</w:t>
      </w:r>
    </w:p>
    <w:p w:rsidR="004C0BC4" w:rsidRDefault="00343F8D">
      <w:pPr>
        <w:rPr>
          <w:rFonts w:ascii="宋体" w:hAnsi="宋体" w:hint="eastAsia"/>
        </w:rPr>
      </w:pPr>
      <w:r>
        <w:rPr>
          <w:rFonts w:ascii="宋体" w:hAnsi="宋体" w:hint="eastAsia"/>
        </w:rPr>
        <w:t>注：基金管理人本报告期内未运用固有资金投资本基金。</w:t>
      </w:r>
    </w:p>
    <w:p w:rsidR="004C0BC4" w:rsidRPr="00B746E2" w:rsidRDefault="004C0BC4" w:rsidP="00B746E2">
      <w:pPr>
        <w:pStyle w:val="XBRLTitle5"/>
        <w:spacing w:beforeLines="0" w:afterLines="0"/>
        <w:rPr>
          <w:rStyle w:val="a5"/>
          <w:rFonts w:ascii="Cambria" w:hAnsi="Cambria" w:hint="eastAsia"/>
        </w:rPr>
      </w:pPr>
      <w:bookmarkStart w:id="144" w:name="m07_04_10_04_02"/>
      <w:bookmarkEnd w:id="143"/>
      <w:r>
        <w:rPr>
          <w:rFonts w:hint="eastAsia"/>
        </w:rPr>
        <w:t>报告期末除基金管理人之外的其他关联方投资本基金的情况</w:t>
      </w:r>
      <w:bookmarkStart w:id="145" w:name="m07_04_10_04_02_tab"/>
    </w:p>
    <w:bookmarkEnd w:id="145"/>
    <w:p w:rsidR="004C0BC4" w:rsidRDefault="00343F8D">
      <w:pPr>
        <w:rPr>
          <w:rStyle w:val="a5"/>
          <w:rFonts w:ascii="宋体" w:hAnsi="宋体" w:hint="eastAsia"/>
        </w:rPr>
      </w:pPr>
      <w:r>
        <w:rPr>
          <w:rStyle w:val="a5"/>
          <w:rFonts w:ascii="宋体" w:hAnsi="宋体" w:hint="eastAsia"/>
        </w:rPr>
        <w:t>注：本基金本报告期末未有除基金管理人之外的其他关联方投资本基金。</w:t>
      </w:r>
    </w:p>
    <w:p w:rsidR="004C0BC4" w:rsidRDefault="004C0BC4">
      <w:pPr>
        <w:pStyle w:val="XBRLTitle4"/>
        <w:spacing w:beforeLines="0" w:afterLines="0"/>
        <w:rPr>
          <w:rFonts w:hint="eastAsia"/>
        </w:rPr>
      </w:pPr>
      <w:bookmarkStart w:id="146" w:name="m07_04_10_05"/>
      <w:bookmarkEnd w:id="144"/>
      <w:r>
        <w:rPr>
          <w:rFonts w:hint="eastAsia"/>
        </w:rPr>
        <w:t>由关联方保管的银行存款余额及当期产生的利息收入</w:t>
      </w:r>
    </w:p>
    <w:p w:rsidR="004C0BC4" w:rsidRDefault="004C0BC4">
      <w:pPr>
        <w:wordWrap w:val="0"/>
        <w:ind w:right="40"/>
        <w:jc w:val="right"/>
        <w:rPr>
          <w:rStyle w:val="a5"/>
          <w:rFonts w:hint="eastAsia"/>
        </w:rPr>
      </w:pPr>
      <w:bookmarkStart w:id="147" w:name="m07_04_10_05_tab"/>
      <w:r>
        <w:rPr>
          <w:rStyle w:val="a5"/>
          <w:rFonts w:hint="eastAsia"/>
        </w:rPr>
        <w:t>单位：人民币元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15"/>
        <w:gridCol w:w="2025"/>
        <w:gridCol w:w="1773"/>
        <w:gridCol w:w="1768"/>
        <w:gridCol w:w="1768"/>
      </w:tblGrid>
      <w:tr w:rsidR="004C0BC4" w:rsidRPr="00F83C24" w:rsidTr="00343F8D">
        <w:trPr>
          <w:cantSplit/>
          <w:trHeight w:val="315"/>
        </w:trPr>
        <w:tc>
          <w:tcPr>
            <w:tcW w:w="1526" w:type="dxa"/>
            <w:vMerge w:val="restart"/>
            <w:shd w:val="clear" w:color="auto" w:fill="D9D9D9"/>
            <w:vAlign w:val="center"/>
          </w:tcPr>
          <w:p w:rsidR="004C0BC4" w:rsidRPr="00F83C24" w:rsidRDefault="004C0BC4" w:rsidP="00A3122C">
            <w:pPr>
              <w:pStyle w:val="af"/>
              <w:spacing w:line="240" w:lineRule="auto"/>
              <w:rPr>
                <w:rFonts w:hint="eastAsia"/>
                <w:szCs w:val="21"/>
              </w:rPr>
            </w:pPr>
            <w:r w:rsidRPr="00F83C24">
              <w:rPr>
                <w:rFonts w:hint="eastAsia"/>
                <w:szCs w:val="21"/>
              </w:rPr>
              <w:t>关联方</w:t>
            </w:r>
          </w:p>
          <w:p w:rsidR="004C0BC4" w:rsidRPr="00F83C24" w:rsidRDefault="004C0BC4" w:rsidP="00A3122C">
            <w:pPr>
              <w:pStyle w:val="af"/>
              <w:spacing w:line="240" w:lineRule="auto"/>
              <w:rPr>
                <w:szCs w:val="21"/>
              </w:rPr>
            </w:pPr>
            <w:r w:rsidRPr="00F83C24">
              <w:rPr>
                <w:rFonts w:hint="eastAsia"/>
                <w:szCs w:val="21"/>
              </w:rPr>
              <w:t>名称</w:t>
            </w:r>
          </w:p>
        </w:tc>
        <w:tc>
          <w:tcPr>
            <w:tcW w:w="3814" w:type="dxa"/>
            <w:gridSpan w:val="2"/>
            <w:shd w:val="clear" w:color="auto" w:fill="D9D9D9"/>
            <w:tcMar>
              <w:top w:w="15" w:type="dxa"/>
              <w:left w:w="15" w:type="dxa"/>
              <w:bottom w:w="0" w:type="dxa"/>
              <w:right w:w="15" w:type="dxa"/>
            </w:tcMar>
            <w:vAlign w:val="center"/>
          </w:tcPr>
          <w:p w:rsidR="004C0BC4" w:rsidRPr="00F83C24" w:rsidRDefault="004C0BC4" w:rsidP="00A3122C">
            <w:pPr>
              <w:pStyle w:val="af"/>
              <w:spacing w:line="240" w:lineRule="auto"/>
              <w:rPr>
                <w:rFonts w:ascii="宋体" w:hAnsi="宋体"/>
                <w:szCs w:val="21"/>
              </w:rPr>
            </w:pPr>
            <w:r w:rsidRPr="00F83C24">
              <w:rPr>
                <w:rFonts w:ascii="宋体" w:hAnsi="宋体" w:hint="eastAsia"/>
                <w:szCs w:val="21"/>
              </w:rPr>
              <w:t>本期</w:t>
            </w:r>
          </w:p>
          <w:p w:rsidR="004C0BC4" w:rsidRPr="00F83C24" w:rsidRDefault="00343F8D" w:rsidP="00A3122C">
            <w:pPr>
              <w:widowControl/>
              <w:spacing w:line="240" w:lineRule="auto"/>
              <w:jc w:val="center"/>
              <w:rPr>
                <w:rStyle w:val="a5"/>
                <w:rFonts w:ascii="宋体" w:hAnsi="宋体" w:hint="eastAsia"/>
                <w:szCs w:val="21"/>
              </w:rPr>
            </w:pPr>
            <w:r>
              <w:rPr>
                <w:rStyle w:val="a5"/>
                <w:rFonts w:ascii="宋体" w:hAnsi="宋体"/>
                <w:szCs w:val="21"/>
              </w:rPr>
              <w:t>2019年1月1日至2019年6月30日</w:t>
            </w:r>
          </w:p>
        </w:tc>
        <w:tc>
          <w:tcPr>
            <w:tcW w:w="3560" w:type="dxa"/>
            <w:gridSpan w:val="2"/>
            <w:shd w:val="clear" w:color="auto" w:fill="D9D9D9"/>
          </w:tcPr>
          <w:p w:rsidR="004C0BC4" w:rsidRPr="00F83C24" w:rsidRDefault="004C0BC4" w:rsidP="00A3122C">
            <w:pPr>
              <w:widowControl/>
              <w:spacing w:line="240" w:lineRule="auto"/>
              <w:jc w:val="center"/>
              <w:rPr>
                <w:rFonts w:ascii="宋体" w:hAnsi="宋体" w:hint="eastAsia"/>
                <w:szCs w:val="21"/>
              </w:rPr>
            </w:pPr>
            <w:r w:rsidRPr="00F83C24">
              <w:rPr>
                <w:rFonts w:ascii="宋体" w:hAnsi="宋体" w:hint="eastAsia"/>
                <w:szCs w:val="21"/>
              </w:rPr>
              <w:t>上年度可比期间</w:t>
            </w:r>
          </w:p>
          <w:p w:rsidR="004C0BC4" w:rsidRPr="00F83C24" w:rsidRDefault="00343F8D" w:rsidP="00A3122C">
            <w:pPr>
              <w:widowControl/>
              <w:spacing w:line="240" w:lineRule="auto"/>
              <w:jc w:val="center"/>
              <w:rPr>
                <w:rStyle w:val="a5"/>
                <w:rFonts w:ascii="宋体" w:hAnsi="宋体" w:hint="eastAsia"/>
                <w:szCs w:val="21"/>
              </w:rPr>
            </w:pPr>
            <w:r>
              <w:rPr>
                <w:rStyle w:val="a5"/>
                <w:rFonts w:ascii="宋体" w:hAnsi="宋体"/>
                <w:szCs w:val="21"/>
              </w:rPr>
              <w:t>2018年1月1日至2018年6月30日</w:t>
            </w:r>
          </w:p>
        </w:tc>
      </w:tr>
      <w:tr w:rsidR="004C0BC4" w:rsidRPr="00F83C24" w:rsidTr="00343F8D">
        <w:trPr>
          <w:cantSplit/>
          <w:trHeight w:val="315"/>
        </w:trPr>
        <w:tc>
          <w:tcPr>
            <w:tcW w:w="1526" w:type="dxa"/>
            <w:vMerge/>
            <w:shd w:val="clear" w:color="auto" w:fill="D9D9D9"/>
            <w:vAlign w:val="center"/>
          </w:tcPr>
          <w:p w:rsidR="004C0BC4" w:rsidRPr="00F83C24" w:rsidRDefault="004C0BC4" w:rsidP="00A3122C">
            <w:pPr>
              <w:spacing w:line="240" w:lineRule="auto"/>
              <w:jc w:val="center"/>
              <w:rPr>
                <w:rFonts w:ascii="宋体" w:hAnsi="宋体" w:hint="eastAsia"/>
                <w:szCs w:val="21"/>
              </w:rPr>
            </w:pPr>
          </w:p>
        </w:tc>
        <w:tc>
          <w:tcPr>
            <w:tcW w:w="2034" w:type="dxa"/>
            <w:shd w:val="clear" w:color="auto" w:fill="D9D9D9"/>
            <w:tcMar>
              <w:top w:w="15" w:type="dxa"/>
              <w:left w:w="15" w:type="dxa"/>
              <w:bottom w:w="0" w:type="dxa"/>
              <w:right w:w="15" w:type="dxa"/>
            </w:tcMar>
            <w:vAlign w:val="center"/>
          </w:tcPr>
          <w:p w:rsidR="004C0BC4" w:rsidRPr="00F83C24" w:rsidRDefault="004C0BC4" w:rsidP="00A3122C">
            <w:pPr>
              <w:pStyle w:val="af"/>
              <w:spacing w:line="240" w:lineRule="auto"/>
              <w:rPr>
                <w:szCs w:val="21"/>
              </w:rPr>
            </w:pPr>
            <w:r w:rsidRPr="00F83C24">
              <w:rPr>
                <w:rFonts w:hint="eastAsia"/>
                <w:szCs w:val="21"/>
              </w:rPr>
              <w:t>期末余额</w:t>
            </w:r>
          </w:p>
        </w:tc>
        <w:tc>
          <w:tcPr>
            <w:tcW w:w="1780" w:type="dxa"/>
            <w:shd w:val="clear" w:color="auto" w:fill="D9D9D9"/>
            <w:vAlign w:val="center"/>
          </w:tcPr>
          <w:p w:rsidR="004C0BC4" w:rsidRPr="00F83C24" w:rsidRDefault="004C0BC4" w:rsidP="00A3122C">
            <w:pPr>
              <w:pStyle w:val="af"/>
              <w:spacing w:line="240" w:lineRule="auto"/>
              <w:rPr>
                <w:rFonts w:hint="eastAsia"/>
                <w:szCs w:val="21"/>
              </w:rPr>
            </w:pPr>
            <w:r w:rsidRPr="00F83C24">
              <w:rPr>
                <w:rFonts w:hint="eastAsia"/>
                <w:szCs w:val="21"/>
              </w:rPr>
              <w:t>当期利息收入</w:t>
            </w:r>
          </w:p>
        </w:tc>
        <w:tc>
          <w:tcPr>
            <w:tcW w:w="1780" w:type="dxa"/>
            <w:shd w:val="clear" w:color="auto" w:fill="D9D9D9"/>
            <w:vAlign w:val="center"/>
          </w:tcPr>
          <w:p w:rsidR="004C0BC4" w:rsidRPr="00F83C24" w:rsidRDefault="004C0BC4" w:rsidP="00A3122C">
            <w:pPr>
              <w:pStyle w:val="af"/>
              <w:spacing w:line="240" w:lineRule="auto"/>
              <w:rPr>
                <w:rFonts w:hint="eastAsia"/>
                <w:szCs w:val="21"/>
              </w:rPr>
            </w:pPr>
            <w:r w:rsidRPr="00F83C24">
              <w:rPr>
                <w:rFonts w:hint="eastAsia"/>
                <w:szCs w:val="21"/>
              </w:rPr>
              <w:t>期末余额</w:t>
            </w:r>
          </w:p>
        </w:tc>
        <w:tc>
          <w:tcPr>
            <w:tcW w:w="1780" w:type="dxa"/>
            <w:shd w:val="clear" w:color="auto" w:fill="D9D9D9"/>
            <w:vAlign w:val="center"/>
          </w:tcPr>
          <w:p w:rsidR="004C0BC4" w:rsidRPr="00F83C24" w:rsidRDefault="004C0BC4" w:rsidP="00A3122C">
            <w:pPr>
              <w:pStyle w:val="af"/>
              <w:spacing w:line="240" w:lineRule="auto"/>
              <w:rPr>
                <w:rFonts w:hint="eastAsia"/>
                <w:szCs w:val="21"/>
              </w:rPr>
            </w:pPr>
            <w:r w:rsidRPr="00F83C24">
              <w:rPr>
                <w:rFonts w:hint="eastAsia"/>
                <w:szCs w:val="21"/>
              </w:rPr>
              <w:t>当期利息收入</w:t>
            </w:r>
          </w:p>
        </w:tc>
      </w:tr>
      <w:tr w:rsidR="004C0BC4" w:rsidRPr="00F83C24" w:rsidTr="00343F8D">
        <w:trPr>
          <w:trHeight w:val="315"/>
        </w:trPr>
        <w:tc>
          <w:tcPr>
            <w:tcW w:w="1526" w:type="dxa"/>
            <w:vAlign w:val="center"/>
          </w:tcPr>
          <w:p w:rsidR="004C0BC4" w:rsidRPr="00F83C24" w:rsidRDefault="00343F8D" w:rsidP="00A3122C">
            <w:pPr>
              <w:spacing w:line="240" w:lineRule="auto"/>
              <w:rPr>
                <w:rFonts w:ascii="宋体" w:hAnsi="宋体"/>
                <w:szCs w:val="21"/>
              </w:rPr>
            </w:pPr>
            <w:r>
              <w:rPr>
                <w:rFonts w:ascii="宋体" w:hAnsi="宋体"/>
                <w:szCs w:val="21"/>
              </w:rPr>
              <w:t>宁波银行</w:t>
            </w:r>
          </w:p>
        </w:tc>
        <w:tc>
          <w:tcPr>
            <w:tcW w:w="2034" w:type="dxa"/>
            <w:tcMar>
              <w:top w:w="15" w:type="dxa"/>
              <w:left w:w="15" w:type="dxa"/>
              <w:bottom w:w="0" w:type="dxa"/>
              <w:right w:w="15" w:type="dxa"/>
            </w:tcMar>
            <w:vAlign w:val="center"/>
          </w:tcPr>
          <w:p w:rsidR="004C0BC4" w:rsidRPr="00F83C24" w:rsidRDefault="00343F8D" w:rsidP="00A3122C">
            <w:pPr>
              <w:spacing w:line="240" w:lineRule="auto"/>
              <w:jc w:val="right"/>
              <w:rPr>
                <w:rFonts w:ascii="宋体" w:hAnsi="宋体"/>
                <w:szCs w:val="21"/>
              </w:rPr>
            </w:pPr>
            <w:r>
              <w:rPr>
                <w:rFonts w:ascii="宋体" w:hAnsi="宋体"/>
                <w:szCs w:val="21"/>
              </w:rPr>
              <w:t>5,907.66</w:t>
            </w:r>
          </w:p>
        </w:tc>
        <w:tc>
          <w:tcPr>
            <w:tcW w:w="1780" w:type="dxa"/>
            <w:vAlign w:val="center"/>
          </w:tcPr>
          <w:p w:rsidR="004C0BC4" w:rsidRPr="00F83C24" w:rsidRDefault="00343F8D" w:rsidP="00A3122C">
            <w:pPr>
              <w:spacing w:line="240" w:lineRule="auto"/>
              <w:jc w:val="right"/>
              <w:rPr>
                <w:rFonts w:ascii="宋体" w:hAnsi="宋体" w:hint="eastAsia"/>
                <w:kern w:val="0"/>
                <w:szCs w:val="21"/>
              </w:rPr>
            </w:pPr>
            <w:r>
              <w:rPr>
                <w:rFonts w:ascii="宋体" w:hAnsi="宋体"/>
                <w:kern w:val="0"/>
                <w:szCs w:val="21"/>
              </w:rPr>
              <w:t>1,920.76</w:t>
            </w:r>
          </w:p>
        </w:tc>
        <w:tc>
          <w:tcPr>
            <w:tcW w:w="1780" w:type="dxa"/>
            <w:vAlign w:val="center"/>
          </w:tcPr>
          <w:p w:rsidR="004C0BC4" w:rsidRPr="00F83C24" w:rsidRDefault="00343F8D" w:rsidP="00A3122C">
            <w:pPr>
              <w:spacing w:line="240" w:lineRule="auto"/>
              <w:jc w:val="right"/>
              <w:rPr>
                <w:rFonts w:ascii="宋体" w:hAnsi="宋体" w:hint="eastAsia"/>
                <w:kern w:val="0"/>
                <w:szCs w:val="21"/>
              </w:rPr>
            </w:pPr>
            <w:r>
              <w:rPr>
                <w:rFonts w:ascii="宋体" w:hAnsi="宋体"/>
                <w:kern w:val="0"/>
                <w:szCs w:val="21"/>
              </w:rPr>
              <w:t>-</w:t>
            </w:r>
          </w:p>
        </w:tc>
        <w:tc>
          <w:tcPr>
            <w:tcW w:w="1780" w:type="dxa"/>
            <w:vAlign w:val="center"/>
          </w:tcPr>
          <w:p w:rsidR="004C0BC4" w:rsidRPr="00F83C24" w:rsidRDefault="00343F8D" w:rsidP="00A3122C">
            <w:pPr>
              <w:spacing w:line="240" w:lineRule="auto"/>
              <w:jc w:val="right"/>
              <w:rPr>
                <w:rFonts w:ascii="宋体" w:hAnsi="宋体" w:hint="eastAsia"/>
                <w:kern w:val="0"/>
                <w:szCs w:val="21"/>
              </w:rPr>
            </w:pPr>
            <w:r>
              <w:rPr>
                <w:rFonts w:ascii="宋体" w:hAnsi="宋体"/>
                <w:kern w:val="0"/>
                <w:szCs w:val="21"/>
              </w:rPr>
              <w:t>-</w:t>
            </w:r>
          </w:p>
        </w:tc>
      </w:tr>
    </w:tbl>
    <w:bookmarkEnd w:id="147"/>
    <w:p w:rsidR="00343F8D" w:rsidRDefault="00343F8D">
      <w:pPr>
        <w:rPr>
          <w:rStyle w:val="a5"/>
          <w:rFonts w:ascii="宋体" w:hAnsi="宋体"/>
        </w:rPr>
      </w:pPr>
      <w:r>
        <w:rPr>
          <w:rStyle w:val="a5"/>
          <w:rFonts w:ascii="宋体" w:hAnsi="宋体" w:hint="eastAsia"/>
        </w:rPr>
        <w:t>注：</w:t>
      </w:r>
      <w:r>
        <w:rPr>
          <w:rStyle w:val="a5"/>
          <w:rFonts w:ascii="宋体" w:hAnsi="宋体"/>
        </w:rPr>
        <w:t>1.本基金的银行存款由基金托管人宁波银行保管，按银行同业利率计息。</w:t>
      </w:r>
    </w:p>
    <w:p w:rsidR="00343F8D" w:rsidRDefault="00343F8D">
      <w:pPr>
        <w:rPr>
          <w:rStyle w:val="a5"/>
          <w:rFonts w:ascii="宋体" w:hAnsi="宋体"/>
        </w:rPr>
      </w:pPr>
      <w:r>
        <w:rPr>
          <w:rStyle w:val="a5"/>
          <w:rFonts w:ascii="宋体" w:hAnsi="宋体"/>
        </w:rPr>
        <w:t>2.本基金合同生效日为2018年7月4日,无上年度同期对比数据。</w:t>
      </w:r>
    </w:p>
    <w:p w:rsidR="004C0BC4" w:rsidRDefault="004C0BC4">
      <w:pPr>
        <w:rPr>
          <w:rStyle w:val="a5"/>
          <w:rFonts w:ascii="宋体" w:hAnsi="宋体" w:hint="eastAsia"/>
        </w:rPr>
      </w:pPr>
    </w:p>
    <w:p w:rsidR="004C0BC4" w:rsidRDefault="004C0BC4">
      <w:pPr>
        <w:pStyle w:val="XBRLTitle4"/>
        <w:spacing w:beforeLines="0" w:afterLines="0"/>
        <w:rPr>
          <w:rFonts w:hint="eastAsia"/>
        </w:rPr>
      </w:pPr>
      <w:bookmarkStart w:id="148" w:name="m07_04_10_06"/>
      <w:bookmarkEnd w:id="146"/>
      <w:r>
        <w:rPr>
          <w:rFonts w:hint="eastAsia"/>
        </w:rPr>
        <w:t>本基金在承销期内参与关联方承销证券的情况</w:t>
      </w:r>
    </w:p>
    <w:p w:rsidR="004C0BC4" w:rsidRDefault="00343F8D">
      <w:pPr>
        <w:rPr>
          <w:rStyle w:val="a5"/>
          <w:rFonts w:ascii="宋体" w:hAnsi="宋体" w:hint="eastAsia"/>
        </w:rPr>
      </w:pPr>
      <w:r>
        <w:rPr>
          <w:rStyle w:val="a5"/>
          <w:rFonts w:ascii="宋体" w:hAnsi="宋体" w:hint="eastAsia"/>
        </w:rPr>
        <w:t>注：本基金本报告期内未在承销期内直接购入关联方承销证券。</w:t>
      </w:r>
    </w:p>
    <w:p w:rsidR="004C0BC4" w:rsidRDefault="004C0BC4">
      <w:pPr>
        <w:pStyle w:val="XBRLTitle4"/>
        <w:spacing w:beforeLines="0" w:afterLines="0"/>
        <w:rPr>
          <w:rFonts w:hint="eastAsia"/>
        </w:rPr>
      </w:pPr>
      <w:bookmarkStart w:id="149" w:name="m07_04_10_07"/>
      <w:bookmarkEnd w:id="148"/>
      <w:r>
        <w:rPr>
          <w:rFonts w:hint="eastAsia"/>
        </w:rPr>
        <w:t>其他关联交易事项的说明</w:t>
      </w:r>
    </w:p>
    <w:p w:rsidR="004C0BC4" w:rsidRDefault="00343F8D" w:rsidP="002262B3">
      <w:pPr>
        <w:ind w:firstLineChars="200" w:firstLine="420"/>
        <w:rPr>
          <w:rFonts w:ascii="宋体" w:hAnsi="宋体" w:hint="eastAsia"/>
          <w:szCs w:val="24"/>
        </w:rPr>
      </w:pPr>
      <w:r>
        <w:rPr>
          <w:rFonts w:ascii="宋体" w:hAnsi="宋体" w:hint="eastAsia"/>
          <w:szCs w:val="24"/>
        </w:rPr>
        <w:t>注：本基金本报告期内无其他关联方交易事项。</w:t>
      </w:r>
    </w:p>
    <w:p w:rsidR="00F83C24" w:rsidRDefault="00F83C24" w:rsidP="00F83C24">
      <w:pPr>
        <w:rPr>
          <w:rFonts w:hint="eastAsia"/>
        </w:rPr>
      </w:pPr>
    </w:p>
    <w:bookmarkEnd w:id="149"/>
    <w:p w:rsidR="004C0BC4" w:rsidRPr="00F83C24" w:rsidRDefault="004C0BC4" w:rsidP="00F83C24">
      <w:pPr>
        <w:pStyle w:val="XBRLTitle3"/>
        <w:rPr>
          <w:rFonts w:hint="eastAsia"/>
        </w:rPr>
      </w:pPr>
      <w:r w:rsidRPr="00F83C24">
        <w:rPr>
          <w:rFonts w:hint="eastAsia"/>
        </w:rPr>
        <w:t>期末（</w:t>
      </w:r>
      <w:r w:rsidR="00343F8D">
        <w:rPr>
          <w:rFonts w:hint="eastAsia"/>
        </w:rPr>
        <w:t>2019</w:t>
      </w:r>
      <w:r w:rsidR="00343F8D">
        <w:rPr>
          <w:rFonts w:hint="eastAsia"/>
        </w:rPr>
        <w:t>年</w:t>
      </w:r>
      <w:r w:rsidR="00343F8D">
        <w:rPr>
          <w:rFonts w:hint="eastAsia"/>
        </w:rPr>
        <w:t>6</w:t>
      </w:r>
      <w:r w:rsidR="00343F8D">
        <w:rPr>
          <w:rFonts w:hint="eastAsia"/>
        </w:rPr>
        <w:t>月</w:t>
      </w:r>
      <w:r w:rsidR="00343F8D">
        <w:rPr>
          <w:rFonts w:hint="eastAsia"/>
        </w:rPr>
        <w:t>30</w:t>
      </w:r>
      <w:r w:rsidR="00343F8D">
        <w:rPr>
          <w:rFonts w:hint="eastAsia"/>
        </w:rPr>
        <w:t>日</w:t>
      </w:r>
      <w:r w:rsidRPr="00F83C24">
        <w:rPr>
          <w:rFonts w:hint="eastAsia"/>
        </w:rPr>
        <w:t>）本基金持有的流通受限证券</w:t>
      </w:r>
    </w:p>
    <w:p w:rsidR="004C0BC4" w:rsidRDefault="004C0BC4">
      <w:pPr>
        <w:pStyle w:val="XBRLTitle4"/>
        <w:spacing w:beforeLines="0" w:afterLines="0"/>
        <w:rPr>
          <w:rFonts w:hint="eastAsia"/>
        </w:rPr>
      </w:pPr>
      <w:bookmarkStart w:id="150" w:name="m07_04_12_01"/>
      <w:r>
        <w:rPr>
          <w:rFonts w:hint="eastAsia"/>
        </w:rPr>
        <w:t>因认购新发</w:t>
      </w:r>
      <w:r>
        <w:rPr>
          <w:rFonts w:hint="eastAsia"/>
        </w:rPr>
        <w:t>/</w:t>
      </w:r>
      <w:r>
        <w:rPr>
          <w:rFonts w:hint="eastAsia"/>
        </w:rPr>
        <w:t>增发证券而于期末持有的流通受限证券</w:t>
      </w:r>
    </w:p>
    <w:p w:rsidR="004C0BC4" w:rsidRDefault="004C0BC4">
      <w:pPr>
        <w:wordWrap w:val="0"/>
        <w:jc w:val="right"/>
        <w:rPr>
          <w:rFonts w:ascii="宋体" w:hAnsi="宋体" w:hint="eastAsia"/>
          <w:szCs w:val="24"/>
        </w:rPr>
      </w:pPr>
      <w:bookmarkStart w:id="151" w:name="m07_04_12_01_tab"/>
      <w:r>
        <w:rPr>
          <w:rFonts w:ascii="宋体" w:hAnsi="宋体" w:hint="eastAsia"/>
          <w:szCs w:val="24"/>
        </w:rPr>
        <w:t>金额单位：人民币元</w:t>
      </w:r>
    </w:p>
    <w:tbl>
      <w:tblPr>
        <w:tblW w:w="0" w:type="auto"/>
        <w:jc w:val="center"/>
        <w:tblCellMar>
          <w:left w:w="0" w:type="dxa"/>
          <w:right w:w="0" w:type="dxa"/>
        </w:tblCellMar>
        <w:tblLook w:val="0000"/>
      </w:tblPr>
      <w:tblGrid>
        <w:gridCol w:w="641"/>
        <w:gridCol w:w="544"/>
        <w:gridCol w:w="784"/>
        <w:gridCol w:w="632"/>
        <w:gridCol w:w="719"/>
        <w:gridCol w:w="646"/>
        <w:gridCol w:w="777"/>
        <w:gridCol w:w="1092"/>
        <w:gridCol w:w="1411"/>
        <w:gridCol w:w="975"/>
        <w:gridCol w:w="633"/>
      </w:tblGrid>
      <w:tr w:rsidR="004C0BC4" w:rsidRPr="00657F2F" w:rsidTr="00343F8D">
        <w:trPr>
          <w:trHeight w:val="255"/>
          <w:jc w:val="center"/>
        </w:trPr>
        <w:tc>
          <w:tcPr>
            <w:tcW w:w="9920"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4C0BC4" w:rsidRPr="00657F2F" w:rsidRDefault="004C0BC4" w:rsidP="00145769">
            <w:pPr>
              <w:spacing w:line="240" w:lineRule="auto"/>
              <w:rPr>
                <w:rStyle w:val="a5"/>
                <w:rFonts w:ascii="宋体" w:hAnsi="宋体" w:hint="eastAsia"/>
                <w:szCs w:val="21"/>
              </w:rPr>
            </w:pPr>
            <w:bookmarkStart w:id="152" w:name="m07_04_12_01_01_tab"/>
            <w:r w:rsidRPr="00657F2F">
              <w:rPr>
                <w:rStyle w:val="a5"/>
                <w:rFonts w:ascii="宋体" w:hAnsi="宋体"/>
                <w:szCs w:val="21"/>
              </w:rPr>
              <w:t>6.4.</w:t>
            </w:r>
            <w:r w:rsidR="00145769">
              <w:rPr>
                <w:rStyle w:val="a5"/>
                <w:rFonts w:ascii="宋体" w:hAnsi="宋体" w:hint="eastAsia"/>
                <w:szCs w:val="21"/>
              </w:rPr>
              <w:t>9</w:t>
            </w:r>
            <w:r w:rsidRPr="00657F2F">
              <w:rPr>
                <w:rStyle w:val="a5"/>
                <w:rFonts w:ascii="宋体" w:hAnsi="宋体"/>
                <w:szCs w:val="21"/>
              </w:rPr>
              <w:t xml:space="preserve">.1.1 </w:t>
            </w:r>
            <w:r w:rsidRPr="00657F2F">
              <w:rPr>
                <w:rStyle w:val="a5"/>
                <w:rFonts w:ascii="宋体" w:hAnsi="宋体" w:hint="eastAsia"/>
                <w:szCs w:val="21"/>
              </w:rPr>
              <w:t>受限证券类别：股票</w:t>
            </w:r>
          </w:p>
        </w:tc>
      </w:tr>
      <w:tr w:rsidR="004C0BC4" w:rsidRPr="00657F2F" w:rsidTr="00343F8D">
        <w:trPr>
          <w:trHeight w:val="255"/>
          <w:jc w:val="center"/>
        </w:trPr>
        <w:tc>
          <w:tcPr>
            <w:tcW w:w="638" w:type="dxa"/>
            <w:tcBorders>
              <w:top w:val="single" w:sz="4" w:space="0" w:color="auto"/>
              <w:left w:val="single" w:sz="4" w:space="0" w:color="auto"/>
              <w:bottom w:val="single" w:sz="4" w:space="0" w:color="auto"/>
              <w:right w:val="single" w:sz="4" w:space="0" w:color="auto"/>
            </w:tcBorders>
            <w:shd w:val="clear" w:color="auto" w:fill="D9D9D9"/>
            <w:vAlign w:val="center"/>
          </w:tcPr>
          <w:p w:rsidR="004C0BC4" w:rsidRPr="00657F2F" w:rsidRDefault="004C0BC4" w:rsidP="00A3122C">
            <w:pPr>
              <w:pStyle w:val="af"/>
              <w:spacing w:line="240" w:lineRule="auto"/>
              <w:rPr>
                <w:rFonts w:ascii="宋体" w:hAnsi="宋体"/>
                <w:szCs w:val="21"/>
              </w:rPr>
            </w:pPr>
            <w:r w:rsidRPr="00657F2F">
              <w:rPr>
                <w:rFonts w:ascii="宋体" w:hAnsi="宋体" w:hint="eastAsia"/>
                <w:szCs w:val="21"/>
              </w:rPr>
              <w:t>证券</w:t>
            </w:r>
          </w:p>
          <w:p w:rsidR="004C0BC4" w:rsidRPr="00657F2F" w:rsidRDefault="004C0BC4" w:rsidP="00A3122C">
            <w:pPr>
              <w:pStyle w:val="af"/>
              <w:spacing w:line="240" w:lineRule="auto"/>
              <w:rPr>
                <w:rFonts w:ascii="宋体" w:hAnsi="宋体"/>
                <w:szCs w:val="21"/>
              </w:rPr>
            </w:pPr>
            <w:r w:rsidRPr="00657F2F">
              <w:rPr>
                <w:rFonts w:ascii="宋体" w:hAnsi="宋体" w:hint="eastAsia"/>
                <w:szCs w:val="21"/>
              </w:rPr>
              <w:t>代码</w:t>
            </w:r>
          </w:p>
        </w:tc>
        <w:tc>
          <w:tcPr>
            <w:tcW w:w="657"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rsidR="004C0BC4" w:rsidRPr="00657F2F" w:rsidRDefault="004C0BC4" w:rsidP="00A3122C">
            <w:pPr>
              <w:pStyle w:val="af"/>
              <w:spacing w:line="240" w:lineRule="auto"/>
              <w:rPr>
                <w:rFonts w:ascii="宋体" w:hAnsi="宋体"/>
                <w:szCs w:val="21"/>
              </w:rPr>
            </w:pPr>
            <w:r w:rsidRPr="00657F2F">
              <w:rPr>
                <w:rFonts w:ascii="宋体" w:hAnsi="宋体" w:hint="eastAsia"/>
                <w:szCs w:val="21"/>
              </w:rPr>
              <w:t>证券</w:t>
            </w:r>
          </w:p>
          <w:p w:rsidR="004C0BC4" w:rsidRPr="00657F2F" w:rsidRDefault="004C0BC4" w:rsidP="00A3122C">
            <w:pPr>
              <w:pStyle w:val="af"/>
              <w:spacing w:line="240" w:lineRule="auto"/>
              <w:rPr>
                <w:rFonts w:ascii="宋体" w:hAnsi="宋体"/>
                <w:szCs w:val="21"/>
              </w:rPr>
            </w:pPr>
            <w:r w:rsidRPr="00657F2F">
              <w:rPr>
                <w:rFonts w:ascii="宋体" w:hAnsi="宋体" w:hint="eastAsia"/>
                <w:szCs w:val="21"/>
              </w:rPr>
              <w:t>名称</w:t>
            </w:r>
          </w:p>
        </w:tc>
        <w:tc>
          <w:tcPr>
            <w:tcW w:w="91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rsidR="004C0BC4" w:rsidRPr="00657F2F" w:rsidRDefault="004C0BC4" w:rsidP="00A3122C">
            <w:pPr>
              <w:pStyle w:val="af"/>
              <w:spacing w:line="240" w:lineRule="auto"/>
              <w:rPr>
                <w:rFonts w:ascii="宋体" w:hAnsi="宋体"/>
                <w:szCs w:val="21"/>
              </w:rPr>
            </w:pPr>
            <w:r w:rsidRPr="00657F2F">
              <w:rPr>
                <w:rFonts w:ascii="宋体" w:hAnsi="宋体" w:hint="eastAsia"/>
                <w:szCs w:val="21"/>
              </w:rPr>
              <w:t>成功</w:t>
            </w:r>
          </w:p>
          <w:p w:rsidR="004C0BC4" w:rsidRPr="00657F2F" w:rsidRDefault="004C0BC4" w:rsidP="00A3122C">
            <w:pPr>
              <w:pStyle w:val="af"/>
              <w:spacing w:line="240" w:lineRule="auto"/>
              <w:rPr>
                <w:rFonts w:ascii="宋体" w:hAnsi="宋体"/>
                <w:szCs w:val="21"/>
              </w:rPr>
            </w:pPr>
            <w:r w:rsidRPr="00657F2F">
              <w:rPr>
                <w:rFonts w:ascii="宋体" w:hAnsi="宋体" w:hint="eastAsia"/>
                <w:szCs w:val="21"/>
              </w:rPr>
              <w:t>认购日</w:t>
            </w:r>
          </w:p>
        </w:tc>
        <w:tc>
          <w:tcPr>
            <w:tcW w:w="70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rsidR="004C0BC4" w:rsidRPr="00657F2F" w:rsidRDefault="004C0BC4" w:rsidP="00A3122C">
            <w:pPr>
              <w:pStyle w:val="af"/>
              <w:spacing w:line="240" w:lineRule="auto"/>
              <w:rPr>
                <w:rFonts w:ascii="宋体" w:hAnsi="宋体"/>
                <w:szCs w:val="21"/>
              </w:rPr>
            </w:pPr>
            <w:r w:rsidRPr="00657F2F">
              <w:rPr>
                <w:rFonts w:ascii="宋体" w:hAnsi="宋体" w:hint="eastAsia"/>
                <w:szCs w:val="21"/>
              </w:rPr>
              <w:t>可流通日</w:t>
            </w:r>
          </w:p>
        </w:tc>
        <w:tc>
          <w:tcPr>
            <w:tcW w:w="899"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rsidR="004C0BC4" w:rsidRPr="00657F2F" w:rsidRDefault="004C0BC4" w:rsidP="00A3122C">
            <w:pPr>
              <w:pStyle w:val="af"/>
              <w:spacing w:line="240" w:lineRule="auto"/>
              <w:rPr>
                <w:rFonts w:ascii="宋体" w:hAnsi="宋体"/>
                <w:szCs w:val="21"/>
              </w:rPr>
            </w:pPr>
            <w:r w:rsidRPr="00657F2F">
              <w:rPr>
                <w:rFonts w:ascii="宋体" w:hAnsi="宋体" w:hint="eastAsia"/>
                <w:szCs w:val="21"/>
              </w:rPr>
              <w:t>流通受限类型</w:t>
            </w:r>
          </w:p>
        </w:tc>
        <w:tc>
          <w:tcPr>
            <w:tcW w:w="72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rsidR="004C0BC4" w:rsidRPr="00657F2F" w:rsidRDefault="004C0BC4" w:rsidP="00A3122C">
            <w:pPr>
              <w:pStyle w:val="af"/>
              <w:spacing w:line="240" w:lineRule="auto"/>
              <w:rPr>
                <w:rFonts w:ascii="宋体" w:hAnsi="宋体"/>
                <w:szCs w:val="21"/>
              </w:rPr>
            </w:pPr>
            <w:r w:rsidRPr="00657F2F">
              <w:rPr>
                <w:rFonts w:ascii="宋体" w:hAnsi="宋体" w:hint="eastAsia"/>
                <w:szCs w:val="21"/>
              </w:rPr>
              <w:t>认购</w:t>
            </w:r>
          </w:p>
          <w:p w:rsidR="004C0BC4" w:rsidRPr="00657F2F" w:rsidRDefault="004C0BC4" w:rsidP="00A3122C">
            <w:pPr>
              <w:pStyle w:val="af"/>
              <w:spacing w:line="240" w:lineRule="auto"/>
              <w:rPr>
                <w:rFonts w:ascii="宋体" w:hAnsi="宋体"/>
                <w:szCs w:val="21"/>
              </w:rPr>
            </w:pPr>
            <w:r w:rsidRPr="00657F2F">
              <w:rPr>
                <w:rFonts w:ascii="宋体" w:hAnsi="宋体" w:hint="eastAsia"/>
                <w:szCs w:val="21"/>
              </w:rPr>
              <w:t>价格</w:t>
            </w:r>
          </w:p>
        </w:tc>
        <w:tc>
          <w:tcPr>
            <w:tcW w:w="900"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rsidR="004C0BC4" w:rsidRPr="00657F2F" w:rsidRDefault="004C0BC4" w:rsidP="00A3122C">
            <w:pPr>
              <w:pStyle w:val="af"/>
              <w:spacing w:line="240" w:lineRule="auto"/>
              <w:rPr>
                <w:rFonts w:ascii="宋体" w:hAnsi="宋体"/>
                <w:szCs w:val="21"/>
              </w:rPr>
            </w:pPr>
            <w:r w:rsidRPr="00657F2F">
              <w:rPr>
                <w:rFonts w:ascii="宋体" w:hAnsi="宋体" w:hint="eastAsia"/>
                <w:szCs w:val="21"/>
              </w:rPr>
              <w:t>期末估值单价</w:t>
            </w:r>
          </w:p>
        </w:tc>
        <w:tc>
          <w:tcPr>
            <w:tcW w:w="1294"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rsidR="004C0BC4" w:rsidRPr="00657F2F" w:rsidRDefault="004C0BC4" w:rsidP="00A3122C">
            <w:pPr>
              <w:pStyle w:val="af"/>
              <w:spacing w:line="240" w:lineRule="auto"/>
              <w:rPr>
                <w:rFonts w:ascii="宋体" w:hAnsi="宋体" w:hint="eastAsia"/>
                <w:szCs w:val="21"/>
              </w:rPr>
            </w:pPr>
            <w:r w:rsidRPr="00657F2F">
              <w:rPr>
                <w:rFonts w:ascii="宋体" w:hAnsi="宋体" w:hint="eastAsia"/>
                <w:szCs w:val="21"/>
              </w:rPr>
              <w:t>数量</w:t>
            </w:r>
          </w:p>
          <w:p w:rsidR="004C0BC4" w:rsidRPr="00657F2F" w:rsidRDefault="004C0BC4" w:rsidP="00A3122C">
            <w:pPr>
              <w:pStyle w:val="af"/>
              <w:spacing w:line="240" w:lineRule="auto"/>
              <w:rPr>
                <w:rFonts w:ascii="宋体" w:hAnsi="宋体"/>
                <w:szCs w:val="21"/>
              </w:rPr>
            </w:pPr>
            <w:r w:rsidRPr="00657F2F">
              <w:rPr>
                <w:rFonts w:ascii="宋体" w:hAnsi="宋体" w:hint="eastAsia"/>
                <w:szCs w:val="21"/>
              </w:rPr>
              <w:t>（单位：股）</w:t>
            </w:r>
          </w:p>
        </w:tc>
        <w:tc>
          <w:tcPr>
            <w:tcW w:w="1575"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rsidR="004C0BC4" w:rsidRPr="00657F2F" w:rsidRDefault="004C0BC4" w:rsidP="00A3122C">
            <w:pPr>
              <w:pStyle w:val="af"/>
              <w:spacing w:line="240" w:lineRule="auto"/>
              <w:rPr>
                <w:rFonts w:ascii="宋体" w:hAnsi="宋体"/>
                <w:szCs w:val="21"/>
              </w:rPr>
            </w:pPr>
            <w:r w:rsidRPr="00657F2F">
              <w:rPr>
                <w:rFonts w:ascii="宋体" w:hAnsi="宋体" w:hint="eastAsia"/>
                <w:szCs w:val="21"/>
              </w:rPr>
              <w:t>期末</w:t>
            </w:r>
          </w:p>
          <w:p w:rsidR="004C0BC4" w:rsidRPr="00657F2F" w:rsidRDefault="004C0BC4" w:rsidP="00A3122C">
            <w:pPr>
              <w:pStyle w:val="af"/>
              <w:spacing w:line="240" w:lineRule="auto"/>
              <w:rPr>
                <w:rFonts w:ascii="宋体" w:hAnsi="宋体"/>
                <w:szCs w:val="21"/>
              </w:rPr>
            </w:pPr>
            <w:r w:rsidRPr="00657F2F">
              <w:rPr>
                <w:rFonts w:ascii="宋体" w:hAnsi="宋体" w:hint="eastAsia"/>
                <w:szCs w:val="21"/>
              </w:rPr>
              <w:t>成本总额</w:t>
            </w:r>
          </w:p>
        </w:tc>
        <w:tc>
          <w:tcPr>
            <w:tcW w:w="839"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tcPr>
          <w:p w:rsidR="004C0BC4" w:rsidRPr="00657F2F" w:rsidRDefault="004C0BC4" w:rsidP="00A3122C">
            <w:pPr>
              <w:pStyle w:val="af"/>
              <w:spacing w:line="240" w:lineRule="auto"/>
              <w:rPr>
                <w:rFonts w:ascii="宋体" w:hAnsi="宋体"/>
                <w:szCs w:val="21"/>
              </w:rPr>
            </w:pPr>
            <w:r w:rsidRPr="00657F2F">
              <w:rPr>
                <w:rFonts w:ascii="宋体" w:hAnsi="宋体" w:hint="eastAsia"/>
                <w:szCs w:val="21"/>
              </w:rPr>
              <w:t>期末估值总额</w:t>
            </w:r>
          </w:p>
        </w:tc>
        <w:tc>
          <w:tcPr>
            <w:tcW w:w="788" w:type="dxa"/>
            <w:tcBorders>
              <w:top w:val="single" w:sz="4" w:space="0" w:color="auto"/>
              <w:left w:val="nil"/>
              <w:bottom w:val="single" w:sz="4" w:space="0" w:color="auto"/>
              <w:right w:val="single" w:sz="4" w:space="0" w:color="auto"/>
            </w:tcBorders>
            <w:shd w:val="clear" w:color="auto" w:fill="D9D9D9"/>
            <w:vAlign w:val="center"/>
          </w:tcPr>
          <w:p w:rsidR="004C0BC4" w:rsidRPr="00657F2F" w:rsidRDefault="004C0BC4" w:rsidP="00A3122C">
            <w:pPr>
              <w:pStyle w:val="af"/>
              <w:spacing w:line="240" w:lineRule="auto"/>
              <w:rPr>
                <w:rFonts w:ascii="宋体" w:hAnsi="宋体" w:hint="eastAsia"/>
                <w:szCs w:val="21"/>
              </w:rPr>
            </w:pPr>
            <w:r w:rsidRPr="00657F2F">
              <w:rPr>
                <w:rFonts w:ascii="宋体" w:hAnsi="宋体" w:hint="eastAsia"/>
                <w:szCs w:val="21"/>
              </w:rPr>
              <w:t>备注</w:t>
            </w:r>
          </w:p>
        </w:tc>
      </w:tr>
      <w:tr w:rsidR="004C0BC4" w:rsidRPr="00657F2F" w:rsidTr="00343F8D">
        <w:trPr>
          <w:trHeight w:val="255"/>
          <w:jc w:val="center"/>
        </w:trPr>
        <w:tc>
          <w:tcPr>
            <w:tcW w:w="638" w:type="dxa"/>
            <w:tcBorders>
              <w:top w:val="single" w:sz="4" w:space="0" w:color="auto"/>
              <w:left w:val="single" w:sz="4" w:space="0" w:color="auto"/>
              <w:bottom w:val="single" w:sz="4" w:space="0" w:color="auto"/>
              <w:right w:val="single" w:sz="4" w:space="0" w:color="auto"/>
            </w:tcBorders>
            <w:vAlign w:val="center"/>
          </w:tcPr>
          <w:p w:rsidR="004C0BC4" w:rsidRPr="00657F2F" w:rsidRDefault="00343F8D" w:rsidP="00A3122C">
            <w:pPr>
              <w:spacing w:line="240" w:lineRule="auto"/>
              <w:rPr>
                <w:rFonts w:ascii="宋体" w:hAnsi="宋体" w:hint="eastAsia"/>
                <w:szCs w:val="21"/>
              </w:rPr>
            </w:pPr>
            <w:r>
              <w:rPr>
                <w:rFonts w:ascii="宋体" w:hAnsi="宋体"/>
                <w:szCs w:val="21"/>
              </w:rPr>
              <w:t>601236</w:t>
            </w:r>
          </w:p>
        </w:tc>
        <w:tc>
          <w:tcPr>
            <w:tcW w:w="6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0BC4" w:rsidRPr="00657F2F" w:rsidRDefault="00343F8D" w:rsidP="00A3122C">
            <w:pPr>
              <w:spacing w:line="240" w:lineRule="auto"/>
              <w:jc w:val="left"/>
              <w:rPr>
                <w:rFonts w:ascii="宋体" w:hAnsi="宋体"/>
                <w:szCs w:val="21"/>
              </w:rPr>
            </w:pPr>
            <w:r>
              <w:rPr>
                <w:rFonts w:ascii="宋体" w:hAnsi="宋体"/>
                <w:szCs w:val="21"/>
              </w:rPr>
              <w:t>红塔证券</w:t>
            </w:r>
          </w:p>
        </w:tc>
        <w:tc>
          <w:tcPr>
            <w:tcW w:w="9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C0BC4" w:rsidRPr="00657F2F" w:rsidRDefault="00343F8D" w:rsidP="00A3122C">
            <w:pPr>
              <w:spacing w:line="240" w:lineRule="auto"/>
              <w:jc w:val="left"/>
              <w:rPr>
                <w:rFonts w:ascii="宋体" w:hAnsi="宋体"/>
                <w:szCs w:val="21"/>
              </w:rPr>
            </w:pPr>
            <w:r>
              <w:rPr>
                <w:rFonts w:ascii="宋体" w:hAnsi="宋体"/>
                <w:szCs w:val="21"/>
              </w:rPr>
              <w:t>2019年6月26日</w:t>
            </w:r>
          </w:p>
        </w:tc>
        <w:tc>
          <w:tcPr>
            <w:tcW w:w="7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C0BC4" w:rsidRPr="00657F2F" w:rsidRDefault="00343F8D" w:rsidP="00A3122C">
            <w:pPr>
              <w:spacing w:line="240" w:lineRule="auto"/>
              <w:jc w:val="left"/>
              <w:rPr>
                <w:rFonts w:ascii="宋体" w:hAnsi="宋体"/>
                <w:szCs w:val="21"/>
              </w:rPr>
            </w:pPr>
            <w:r>
              <w:rPr>
                <w:rFonts w:ascii="宋体" w:hAnsi="宋体"/>
                <w:szCs w:val="21"/>
              </w:rPr>
              <w:t>2019年7月5日</w:t>
            </w:r>
          </w:p>
        </w:tc>
        <w:tc>
          <w:tcPr>
            <w:tcW w:w="8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C0BC4" w:rsidRPr="00657F2F" w:rsidRDefault="00343F8D" w:rsidP="00A3122C">
            <w:pPr>
              <w:spacing w:line="240" w:lineRule="auto"/>
              <w:jc w:val="left"/>
              <w:rPr>
                <w:rFonts w:ascii="宋体" w:hAnsi="宋体"/>
                <w:szCs w:val="21"/>
              </w:rPr>
            </w:pPr>
            <w:r>
              <w:rPr>
                <w:rFonts w:ascii="宋体" w:hAnsi="宋体"/>
                <w:szCs w:val="21"/>
              </w:rPr>
              <w:t>新股流通受限</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0BC4" w:rsidRPr="00657F2F" w:rsidRDefault="00343F8D" w:rsidP="00A3122C">
            <w:pPr>
              <w:spacing w:line="240" w:lineRule="auto"/>
              <w:jc w:val="right"/>
              <w:rPr>
                <w:rFonts w:ascii="宋体" w:hAnsi="宋体"/>
                <w:szCs w:val="21"/>
              </w:rPr>
            </w:pPr>
            <w:r>
              <w:rPr>
                <w:rFonts w:ascii="宋体" w:hAnsi="宋体"/>
                <w:szCs w:val="21"/>
              </w:rPr>
              <w:t>3.46</w:t>
            </w:r>
          </w:p>
        </w:tc>
        <w:tc>
          <w:tcPr>
            <w:tcW w:w="9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C0BC4" w:rsidRPr="00657F2F" w:rsidRDefault="00343F8D" w:rsidP="00A3122C">
            <w:pPr>
              <w:spacing w:line="240" w:lineRule="auto"/>
              <w:jc w:val="right"/>
              <w:rPr>
                <w:rFonts w:ascii="宋体" w:hAnsi="宋体"/>
                <w:szCs w:val="21"/>
              </w:rPr>
            </w:pPr>
            <w:r>
              <w:rPr>
                <w:rFonts w:ascii="宋体" w:hAnsi="宋体"/>
                <w:szCs w:val="21"/>
              </w:rPr>
              <w:t>3.46</w:t>
            </w:r>
          </w:p>
        </w:tc>
        <w:tc>
          <w:tcPr>
            <w:tcW w:w="129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C0BC4" w:rsidRPr="00657F2F" w:rsidRDefault="00343F8D" w:rsidP="00A3122C">
            <w:pPr>
              <w:spacing w:line="240" w:lineRule="auto"/>
              <w:jc w:val="right"/>
              <w:rPr>
                <w:rFonts w:ascii="宋体" w:hAnsi="宋体"/>
                <w:szCs w:val="21"/>
              </w:rPr>
            </w:pPr>
            <w:r>
              <w:rPr>
                <w:rFonts w:ascii="宋体" w:hAnsi="宋体"/>
                <w:szCs w:val="21"/>
              </w:rPr>
              <w:t>9,789</w:t>
            </w:r>
          </w:p>
        </w:tc>
        <w:tc>
          <w:tcPr>
            <w:tcW w:w="15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C0BC4" w:rsidRPr="00657F2F" w:rsidRDefault="00343F8D" w:rsidP="00A3122C">
            <w:pPr>
              <w:spacing w:line="240" w:lineRule="auto"/>
              <w:jc w:val="right"/>
              <w:rPr>
                <w:rFonts w:ascii="宋体" w:hAnsi="宋体"/>
                <w:szCs w:val="21"/>
              </w:rPr>
            </w:pPr>
            <w:r>
              <w:rPr>
                <w:rFonts w:ascii="宋体" w:hAnsi="宋体"/>
                <w:szCs w:val="21"/>
              </w:rPr>
              <w:t>33,869.94</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C0BC4" w:rsidRPr="00657F2F" w:rsidRDefault="00343F8D" w:rsidP="00A3122C">
            <w:pPr>
              <w:spacing w:line="240" w:lineRule="auto"/>
              <w:jc w:val="right"/>
              <w:rPr>
                <w:rFonts w:ascii="宋体" w:hAnsi="宋体"/>
                <w:szCs w:val="21"/>
              </w:rPr>
            </w:pPr>
            <w:r>
              <w:rPr>
                <w:rFonts w:ascii="宋体" w:hAnsi="宋体"/>
                <w:szCs w:val="21"/>
              </w:rPr>
              <w:t>33,869.94</w:t>
            </w:r>
          </w:p>
        </w:tc>
        <w:tc>
          <w:tcPr>
            <w:tcW w:w="788" w:type="dxa"/>
            <w:tcBorders>
              <w:top w:val="single" w:sz="4" w:space="0" w:color="auto"/>
              <w:left w:val="nil"/>
              <w:bottom w:val="single" w:sz="4" w:space="0" w:color="auto"/>
              <w:right w:val="single" w:sz="4" w:space="0" w:color="auto"/>
            </w:tcBorders>
            <w:vAlign w:val="center"/>
          </w:tcPr>
          <w:p w:rsidR="004C0BC4" w:rsidRPr="00657F2F" w:rsidRDefault="00343F8D" w:rsidP="00A87C6F">
            <w:pPr>
              <w:spacing w:line="240" w:lineRule="auto"/>
              <w:rPr>
                <w:rFonts w:ascii="宋体" w:hAnsi="宋体"/>
                <w:szCs w:val="21"/>
              </w:rPr>
            </w:pPr>
            <w:r>
              <w:rPr>
                <w:rFonts w:ascii="宋体" w:hAnsi="宋体"/>
                <w:szCs w:val="21"/>
              </w:rPr>
              <w:t>-</w:t>
            </w:r>
          </w:p>
        </w:tc>
      </w:tr>
      <w:bookmarkEnd w:id="151"/>
      <w:bookmarkEnd w:id="152"/>
    </w:tbl>
    <w:p w:rsidR="004C0BC4" w:rsidRDefault="004C0BC4">
      <w:pPr>
        <w:ind w:right="960"/>
        <w:rPr>
          <w:rStyle w:val="a5"/>
          <w:rFonts w:ascii="宋体" w:hAnsi="宋体" w:hint="eastAsia"/>
        </w:rPr>
      </w:pPr>
    </w:p>
    <w:p w:rsidR="004C0BC4" w:rsidRDefault="004C0BC4">
      <w:pPr>
        <w:pStyle w:val="XBRLTitle4"/>
        <w:spacing w:beforeLines="0" w:afterLines="0"/>
        <w:rPr>
          <w:rFonts w:hint="eastAsia"/>
        </w:rPr>
      </w:pPr>
      <w:bookmarkStart w:id="153" w:name="m07_04_12_02"/>
      <w:bookmarkEnd w:id="150"/>
      <w:r>
        <w:rPr>
          <w:rFonts w:hint="eastAsia"/>
        </w:rPr>
        <w:t>期末持有的暂时停牌等流通受限股票</w:t>
      </w:r>
    </w:p>
    <w:p w:rsidR="004C0BC4" w:rsidRDefault="00343F8D">
      <w:pPr>
        <w:rPr>
          <w:rStyle w:val="a5"/>
          <w:rFonts w:ascii="宋体" w:hAnsi="宋体" w:hint="eastAsia"/>
        </w:rPr>
      </w:pPr>
      <w:r>
        <w:rPr>
          <w:rStyle w:val="a5"/>
          <w:rFonts w:ascii="宋体" w:hAnsi="宋体" w:hint="eastAsia"/>
        </w:rPr>
        <w:t>注：本基金本报告期末无暂时停牌等流通受限股票。</w:t>
      </w:r>
    </w:p>
    <w:bookmarkEnd w:id="153"/>
    <w:p w:rsidR="004C0BC4" w:rsidRDefault="004C0BC4">
      <w:pPr>
        <w:pStyle w:val="XBRLTitle4"/>
        <w:spacing w:beforeLines="0" w:afterLines="0"/>
        <w:rPr>
          <w:rFonts w:hint="eastAsia"/>
        </w:rPr>
      </w:pPr>
      <w:r>
        <w:rPr>
          <w:rFonts w:hint="eastAsia"/>
        </w:rPr>
        <w:t>期末债券正回购交易中作为抵押的债券</w:t>
      </w:r>
    </w:p>
    <w:p w:rsidR="004C0BC4" w:rsidRDefault="004C0BC4">
      <w:pPr>
        <w:pStyle w:val="XBRLTitle5"/>
        <w:spacing w:beforeLines="0" w:afterLines="0"/>
        <w:rPr>
          <w:rFonts w:hint="eastAsia"/>
        </w:rPr>
      </w:pPr>
      <w:bookmarkStart w:id="154" w:name="m07_04_12_03_01"/>
      <w:r>
        <w:rPr>
          <w:rFonts w:hint="eastAsia"/>
        </w:rPr>
        <w:t>银行间市场债券正回购</w:t>
      </w:r>
    </w:p>
    <w:p w:rsidR="004C0BC4" w:rsidRDefault="00343F8D">
      <w:pPr>
        <w:rPr>
          <w:rStyle w:val="a5"/>
          <w:rFonts w:ascii="宋体" w:hAnsi="宋体" w:hint="eastAsia"/>
        </w:rPr>
      </w:pPr>
      <w:r>
        <w:rPr>
          <w:rStyle w:val="a5"/>
          <w:rFonts w:ascii="宋体" w:hAnsi="宋体" w:hint="eastAsia"/>
        </w:rPr>
        <w:t>注：本基金本报告期末无因从事银行间市场债券正回购交易形成的卖出回购证券款余额。</w:t>
      </w:r>
    </w:p>
    <w:p w:rsidR="004C0BC4" w:rsidRDefault="004C0BC4">
      <w:pPr>
        <w:pStyle w:val="XBRLTitle5"/>
        <w:spacing w:beforeLines="0" w:afterLines="0"/>
        <w:rPr>
          <w:rFonts w:hint="eastAsia"/>
        </w:rPr>
      </w:pPr>
      <w:bookmarkStart w:id="155" w:name="m07_04_12_03_02"/>
      <w:bookmarkEnd w:id="154"/>
      <w:r>
        <w:rPr>
          <w:rFonts w:hint="eastAsia"/>
        </w:rPr>
        <w:t>交易所市场债券正回购</w:t>
      </w:r>
    </w:p>
    <w:p w:rsidR="004C0BC4" w:rsidRDefault="00343F8D" w:rsidP="002262B3">
      <w:pPr>
        <w:ind w:firstLineChars="200" w:firstLine="420"/>
        <w:rPr>
          <w:rFonts w:ascii="宋体" w:hAnsi="宋体" w:hint="eastAsia"/>
          <w:szCs w:val="24"/>
        </w:rPr>
      </w:pPr>
      <w:r>
        <w:rPr>
          <w:rFonts w:ascii="宋体" w:hAnsi="宋体" w:hint="eastAsia"/>
          <w:szCs w:val="24"/>
        </w:rPr>
        <w:t>注：本基金本报告期末无因从事交易所市场债券正回购交易形成的卖出回购证券款余额。</w:t>
      </w:r>
    </w:p>
    <w:p w:rsidR="00F83C24" w:rsidRDefault="00F83C24" w:rsidP="00F83C24">
      <w:pPr>
        <w:rPr>
          <w:rFonts w:hint="eastAsia"/>
        </w:rPr>
      </w:pPr>
    </w:p>
    <w:p w:rsidR="004C0BC4" w:rsidRPr="00F83C24" w:rsidRDefault="004C0BC4" w:rsidP="00F83C24">
      <w:pPr>
        <w:pStyle w:val="XBRLTitle3"/>
        <w:rPr>
          <w:rFonts w:hint="eastAsia"/>
        </w:rPr>
      </w:pPr>
      <w:bookmarkStart w:id="156" w:name="m07_04_14"/>
      <w:bookmarkEnd w:id="155"/>
      <w:r w:rsidRPr="00F83C24">
        <w:rPr>
          <w:rFonts w:hint="eastAsia"/>
        </w:rPr>
        <w:t>有助于理解和分析会计报表需要说明的其他事项</w:t>
      </w:r>
    </w:p>
    <w:p w:rsidR="00343F8D" w:rsidRDefault="00343F8D" w:rsidP="00F83C24">
      <w:pPr>
        <w:ind w:firstLineChars="200" w:firstLine="420"/>
        <w:rPr>
          <w:rFonts w:ascii="宋体" w:hAnsi="宋体"/>
          <w:szCs w:val="24"/>
        </w:rPr>
      </w:pPr>
      <w:bookmarkStart w:id="157" w:name="_Toc244948725"/>
      <w:bookmarkStart w:id="158" w:name="_Toc247411641"/>
      <w:bookmarkEnd w:id="120"/>
      <w:bookmarkEnd w:id="156"/>
      <w:r>
        <w:rPr>
          <w:rFonts w:ascii="宋体" w:hAnsi="宋体"/>
          <w:szCs w:val="24"/>
        </w:rPr>
        <w:t>(1)公允价值</w:t>
      </w:r>
    </w:p>
    <w:p w:rsidR="00343F8D" w:rsidRDefault="00343F8D" w:rsidP="00F83C24">
      <w:pPr>
        <w:ind w:firstLineChars="200" w:firstLine="420"/>
        <w:rPr>
          <w:rFonts w:ascii="宋体" w:hAnsi="宋体"/>
          <w:szCs w:val="24"/>
        </w:rPr>
      </w:pPr>
      <w:r>
        <w:rPr>
          <w:rFonts w:ascii="宋体" w:hAnsi="宋体"/>
          <w:szCs w:val="24"/>
        </w:rPr>
        <w:t>(a)  金融工具公允价值计量的方法</w:t>
      </w:r>
    </w:p>
    <w:p w:rsidR="00343F8D" w:rsidRDefault="00343F8D" w:rsidP="00F83C24">
      <w:pPr>
        <w:ind w:firstLineChars="200" w:firstLine="420"/>
        <w:rPr>
          <w:rFonts w:ascii="宋体" w:hAnsi="宋体"/>
          <w:szCs w:val="24"/>
        </w:rPr>
      </w:pPr>
      <w:r>
        <w:rPr>
          <w:rFonts w:ascii="宋体" w:hAnsi="宋体" w:hint="eastAsia"/>
          <w:szCs w:val="24"/>
        </w:rPr>
        <w:t>公允价值计量结果所属的层次，由对公允价值计量整体而言具有重要意义的输入值所属的最低层次决定：</w:t>
      </w:r>
    </w:p>
    <w:p w:rsidR="00343F8D" w:rsidRDefault="00343F8D" w:rsidP="00F83C24">
      <w:pPr>
        <w:ind w:firstLineChars="200" w:firstLine="420"/>
        <w:rPr>
          <w:rFonts w:ascii="宋体" w:hAnsi="宋体"/>
          <w:szCs w:val="24"/>
        </w:rPr>
      </w:pPr>
      <w:r>
        <w:rPr>
          <w:rFonts w:ascii="宋体" w:hAnsi="宋体" w:hint="eastAsia"/>
          <w:szCs w:val="24"/>
        </w:rPr>
        <w:t>第一层次：相同资产或负债在活跃市场上未经调整的报价。</w:t>
      </w:r>
    </w:p>
    <w:p w:rsidR="00343F8D" w:rsidRDefault="00343F8D" w:rsidP="00F83C24">
      <w:pPr>
        <w:ind w:firstLineChars="200" w:firstLine="420"/>
        <w:rPr>
          <w:rFonts w:ascii="宋体" w:hAnsi="宋体"/>
          <w:szCs w:val="24"/>
        </w:rPr>
      </w:pPr>
      <w:r>
        <w:rPr>
          <w:rFonts w:ascii="宋体" w:hAnsi="宋体" w:hint="eastAsia"/>
          <w:szCs w:val="24"/>
        </w:rPr>
        <w:t>第二层次：除第一层次输入值外相关资产或负债直接或间接可观察的输入值。</w:t>
      </w:r>
    </w:p>
    <w:p w:rsidR="00343F8D" w:rsidRDefault="00343F8D" w:rsidP="00F83C24">
      <w:pPr>
        <w:ind w:firstLineChars="200" w:firstLine="420"/>
        <w:rPr>
          <w:rFonts w:ascii="宋体" w:hAnsi="宋体"/>
          <w:szCs w:val="24"/>
        </w:rPr>
      </w:pPr>
      <w:r>
        <w:rPr>
          <w:rFonts w:ascii="宋体" w:hAnsi="宋体" w:hint="eastAsia"/>
          <w:szCs w:val="24"/>
        </w:rPr>
        <w:t>第三层次：相关资产或负债的不可观察输入值。</w:t>
      </w:r>
    </w:p>
    <w:p w:rsidR="00343F8D" w:rsidRDefault="00343F8D" w:rsidP="00F83C24">
      <w:pPr>
        <w:ind w:firstLineChars="200" w:firstLine="420"/>
        <w:rPr>
          <w:rFonts w:ascii="宋体" w:hAnsi="宋体"/>
          <w:szCs w:val="24"/>
        </w:rPr>
      </w:pPr>
      <w:r>
        <w:rPr>
          <w:rFonts w:ascii="宋体" w:hAnsi="宋体"/>
          <w:szCs w:val="24"/>
        </w:rPr>
        <w:t>(b)  持续的以公允价值计量的金融工具</w:t>
      </w:r>
    </w:p>
    <w:p w:rsidR="00343F8D" w:rsidRDefault="00343F8D" w:rsidP="00F83C24">
      <w:pPr>
        <w:ind w:firstLineChars="200" w:firstLine="420"/>
        <w:rPr>
          <w:rFonts w:ascii="宋体" w:hAnsi="宋体"/>
          <w:szCs w:val="24"/>
        </w:rPr>
      </w:pPr>
      <w:r>
        <w:rPr>
          <w:rFonts w:ascii="宋体" w:hAnsi="宋体"/>
          <w:szCs w:val="24"/>
        </w:rPr>
        <w:t>(i)  各层次金融工具公允价值</w:t>
      </w:r>
    </w:p>
    <w:p w:rsidR="00343F8D" w:rsidRDefault="00343F8D" w:rsidP="00F83C24">
      <w:pPr>
        <w:ind w:firstLineChars="200" w:firstLine="420"/>
        <w:rPr>
          <w:rFonts w:ascii="宋体" w:hAnsi="宋体"/>
          <w:szCs w:val="24"/>
        </w:rPr>
      </w:pPr>
      <w:r>
        <w:rPr>
          <w:rFonts w:ascii="宋体" w:hAnsi="宋体" w:hint="eastAsia"/>
          <w:szCs w:val="24"/>
        </w:rPr>
        <w:t>于</w:t>
      </w:r>
      <w:r>
        <w:rPr>
          <w:rFonts w:ascii="宋体" w:hAnsi="宋体"/>
          <w:szCs w:val="24"/>
        </w:rPr>
        <w:t>2019年6月30日，本基金持有的以公允价值计量且其变动计入当期损益的金融资产中属于第一层次的余额为 35,470,763.72 元，属于第二层次的余额为 3,064,169.94 元，无属于第三层次的余额。</w:t>
      </w:r>
    </w:p>
    <w:p w:rsidR="00343F8D" w:rsidRDefault="00343F8D" w:rsidP="00F83C24">
      <w:pPr>
        <w:ind w:firstLineChars="200" w:firstLine="420"/>
        <w:rPr>
          <w:rFonts w:ascii="宋体" w:hAnsi="宋体"/>
          <w:szCs w:val="24"/>
        </w:rPr>
      </w:pPr>
      <w:r>
        <w:rPr>
          <w:rFonts w:ascii="宋体" w:hAnsi="宋体"/>
          <w:szCs w:val="24"/>
        </w:rPr>
        <w:t>(ii)  公允价值所属层次间的重大变动</w:t>
      </w:r>
    </w:p>
    <w:p w:rsidR="00343F8D" w:rsidRDefault="00343F8D" w:rsidP="00F83C24">
      <w:pPr>
        <w:ind w:firstLineChars="200" w:firstLine="420"/>
        <w:rPr>
          <w:rFonts w:ascii="宋体" w:hAnsi="宋体"/>
          <w:szCs w:val="24"/>
        </w:rPr>
      </w:pPr>
      <w:r>
        <w:rPr>
          <w:rFonts w:ascii="宋体" w:hAnsi="宋体" w:hint="eastAsia"/>
          <w:szCs w:val="24"/>
        </w:rPr>
        <w:t>本基金以导致各层次之间转换的事项发生日为确认各层次之间转换的时点。</w:t>
      </w:r>
    </w:p>
    <w:p w:rsidR="00343F8D" w:rsidRDefault="00343F8D" w:rsidP="00F83C24">
      <w:pPr>
        <w:ind w:firstLineChars="200" w:firstLine="420"/>
        <w:rPr>
          <w:rFonts w:ascii="宋体" w:hAnsi="宋体"/>
          <w:szCs w:val="24"/>
        </w:rPr>
      </w:pPr>
      <w:r>
        <w:rPr>
          <w:rFonts w:ascii="宋体" w:hAnsi="宋体" w:hint="eastAsia"/>
          <w:szCs w:val="24"/>
        </w:rPr>
        <w:t>对于证券交易所上市的股票和债券，若出现重大事项停牌、交易不活跃</w:t>
      </w:r>
      <w:r>
        <w:rPr>
          <w:rFonts w:ascii="宋体" w:hAnsi="宋体"/>
          <w:szCs w:val="24"/>
        </w:rPr>
        <w:t>(包括涨跌停时的交易不活跃)、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w:t>
      </w:r>
      <w:r>
        <w:rPr>
          <w:rFonts w:ascii="宋体" w:hAnsi="宋体" w:hint="eastAsia"/>
          <w:szCs w:val="24"/>
        </w:rPr>
        <w:t>应属第二层次还是第三层次。</w:t>
      </w:r>
    </w:p>
    <w:p w:rsidR="00343F8D" w:rsidRDefault="00343F8D" w:rsidP="00F83C24">
      <w:pPr>
        <w:ind w:firstLineChars="200" w:firstLine="420"/>
        <w:rPr>
          <w:rFonts w:ascii="宋体" w:hAnsi="宋体"/>
          <w:szCs w:val="24"/>
        </w:rPr>
      </w:pPr>
      <w:r>
        <w:rPr>
          <w:rFonts w:ascii="宋体" w:hAnsi="宋体"/>
          <w:szCs w:val="24"/>
        </w:rPr>
        <w:t>(c)  非持续的以公允价值计量的金融工具</w:t>
      </w:r>
    </w:p>
    <w:p w:rsidR="00343F8D" w:rsidRDefault="00343F8D" w:rsidP="00F83C24">
      <w:pPr>
        <w:ind w:firstLineChars="200" w:firstLine="420"/>
        <w:rPr>
          <w:rFonts w:ascii="宋体" w:hAnsi="宋体"/>
          <w:szCs w:val="24"/>
        </w:rPr>
      </w:pPr>
      <w:r>
        <w:rPr>
          <w:rFonts w:ascii="宋体" w:hAnsi="宋体" w:hint="eastAsia"/>
          <w:szCs w:val="24"/>
        </w:rPr>
        <w:t>于</w:t>
      </w:r>
      <w:r>
        <w:rPr>
          <w:rFonts w:ascii="宋体" w:hAnsi="宋体"/>
          <w:szCs w:val="24"/>
        </w:rPr>
        <w:t>2019年6月30日，本基金未持有非持续的以公允价值计量的金融资产。</w:t>
      </w:r>
    </w:p>
    <w:p w:rsidR="00343F8D" w:rsidRDefault="00343F8D" w:rsidP="00F83C24">
      <w:pPr>
        <w:ind w:firstLineChars="200" w:firstLine="420"/>
        <w:rPr>
          <w:rFonts w:ascii="宋体" w:hAnsi="宋体"/>
          <w:szCs w:val="24"/>
        </w:rPr>
      </w:pPr>
      <w:r>
        <w:rPr>
          <w:rFonts w:ascii="宋体" w:hAnsi="宋体"/>
          <w:szCs w:val="24"/>
        </w:rPr>
        <w:t>(d)  不以公允价值计量的金融工具</w:t>
      </w:r>
    </w:p>
    <w:p w:rsidR="00343F8D" w:rsidRDefault="00343F8D" w:rsidP="00F83C24">
      <w:pPr>
        <w:ind w:firstLineChars="200" w:firstLine="420"/>
        <w:rPr>
          <w:rFonts w:ascii="宋体" w:hAnsi="宋体"/>
          <w:szCs w:val="24"/>
        </w:rPr>
      </w:pPr>
      <w:r>
        <w:rPr>
          <w:rFonts w:ascii="宋体" w:hAnsi="宋体" w:hint="eastAsia"/>
          <w:szCs w:val="24"/>
        </w:rPr>
        <w:t>不以公允价值计量的金融资产和负债主要包括应收款项和其他金融负债，其账面价值与公允价值相差很小。</w:t>
      </w:r>
    </w:p>
    <w:p w:rsidR="00343F8D" w:rsidRDefault="00343F8D" w:rsidP="00F83C24">
      <w:pPr>
        <w:ind w:firstLineChars="200" w:firstLine="420"/>
        <w:rPr>
          <w:rFonts w:ascii="宋体" w:hAnsi="宋体"/>
          <w:szCs w:val="24"/>
        </w:rPr>
      </w:pPr>
      <w:r>
        <w:rPr>
          <w:rFonts w:ascii="宋体" w:hAnsi="宋体"/>
          <w:szCs w:val="24"/>
        </w:rPr>
        <w:t>(2)其他</w:t>
      </w:r>
    </w:p>
    <w:p w:rsidR="00343F8D" w:rsidRDefault="00343F8D" w:rsidP="00F83C24">
      <w:pPr>
        <w:ind w:firstLineChars="200" w:firstLine="420"/>
        <w:rPr>
          <w:rFonts w:ascii="宋体" w:hAnsi="宋体"/>
          <w:szCs w:val="24"/>
        </w:rPr>
      </w:pPr>
      <w:r>
        <w:rPr>
          <w:rFonts w:ascii="宋体" w:hAnsi="宋体" w:hint="eastAsia"/>
          <w:szCs w:val="24"/>
        </w:rPr>
        <w:t>除公允价值外，截至资产负债表日本基金无需要说明的其他重要事项。</w:t>
      </w:r>
    </w:p>
    <w:p w:rsidR="00F83C24" w:rsidRDefault="00F83C24" w:rsidP="00F83C24">
      <w:pPr>
        <w:ind w:firstLineChars="200" w:firstLine="420"/>
        <w:rPr>
          <w:rFonts w:ascii="宋体" w:hAnsi="宋体"/>
          <w:szCs w:val="24"/>
        </w:rPr>
      </w:pPr>
    </w:p>
    <w:p w:rsidR="004C0BC4" w:rsidRDefault="00F83C24" w:rsidP="00F83C24">
      <w:pPr>
        <w:pStyle w:val="XBRLTitle1"/>
        <w:rPr>
          <w:rFonts w:hint="eastAsia"/>
          <w:lang w:eastAsia="zh-CN"/>
        </w:rPr>
      </w:pPr>
      <w:r>
        <w:rPr>
          <w:rFonts w:ascii="宋体" w:hAnsi="宋体"/>
          <w:szCs w:val="24"/>
        </w:rPr>
        <w:br w:type="page"/>
      </w:r>
      <w:bookmarkStart w:id="159" w:name="_Toc523133061"/>
      <w:r w:rsidR="004C0BC4" w:rsidRPr="00F83C24">
        <w:rPr>
          <w:rFonts w:hint="eastAsia"/>
        </w:rPr>
        <w:t>投资组合报告</w:t>
      </w:r>
      <w:bookmarkEnd w:id="157"/>
      <w:bookmarkEnd w:id="158"/>
      <w:bookmarkEnd w:id="159"/>
    </w:p>
    <w:p w:rsidR="00F83C24" w:rsidRPr="00F83C24" w:rsidRDefault="00F83C24" w:rsidP="00F83C24">
      <w:pPr>
        <w:rPr>
          <w:rFonts w:hint="eastAsia"/>
        </w:rPr>
      </w:pPr>
    </w:p>
    <w:p w:rsidR="004C0BC4" w:rsidRDefault="004C0BC4">
      <w:pPr>
        <w:pStyle w:val="XBRLTitle2"/>
        <w:rPr>
          <w:rFonts w:hint="eastAsia"/>
        </w:rPr>
      </w:pPr>
      <w:bookmarkStart w:id="160" w:name="_Toc244948726"/>
      <w:bookmarkStart w:id="161" w:name="_Toc247411642"/>
      <w:bookmarkStart w:id="162" w:name="m08FHB_01"/>
      <w:bookmarkStart w:id="163" w:name="_Toc523133062"/>
      <w:r>
        <w:rPr>
          <w:rFonts w:hint="eastAsia"/>
        </w:rPr>
        <w:t>期末基金资产组合情况</w:t>
      </w:r>
      <w:bookmarkEnd w:id="160"/>
      <w:bookmarkEnd w:id="161"/>
      <w:bookmarkEnd w:id="163"/>
    </w:p>
    <w:p w:rsidR="004C0BC4" w:rsidRDefault="004C0BC4">
      <w:pPr>
        <w:jc w:val="right"/>
        <w:rPr>
          <w:rFonts w:ascii="宋体" w:hAnsi="宋体" w:hint="eastAsia"/>
          <w:szCs w:val="24"/>
        </w:rPr>
      </w:pPr>
      <w:bookmarkStart w:id="164" w:name="m08FHB_01_tab"/>
      <w:r>
        <w:rPr>
          <w:rFonts w:ascii="宋体" w:hAnsi="宋体" w:hint="eastAsia"/>
          <w:szCs w:val="24"/>
        </w:rPr>
        <w:t>金额单位：人民币元</w:t>
      </w:r>
    </w:p>
    <w:tbl>
      <w:tblPr>
        <w:tblW w:w="8900" w:type="dxa"/>
        <w:tblCellMar>
          <w:left w:w="0" w:type="dxa"/>
          <w:right w:w="0" w:type="dxa"/>
        </w:tblCellMar>
        <w:tblLook w:val="0000"/>
      </w:tblPr>
      <w:tblGrid>
        <w:gridCol w:w="682"/>
        <w:gridCol w:w="4024"/>
        <w:gridCol w:w="2669"/>
        <w:gridCol w:w="1525"/>
      </w:tblGrid>
      <w:tr w:rsidR="004C0BC4" w:rsidTr="00343F8D">
        <w:trPr>
          <w:trHeight w:val="20"/>
        </w:trPr>
        <w:tc>
          <w:tcPr>
            <w:tcW w:w="682" w:type="dxa"/>
            <w:tcBorders>
              <w:top w:val="single" w:sz="4" w:space="0" w:color="auto"/>
              <w:left w:val="single" w:sz="4" w:space="0" w:color="auto"/>
              <w:bottom w:val="single" w:sz="4" w:space="0" w:color="auto"/>
              <w:right w:val="single" w:sz="4" w:space="0" w:color="auto"/>
            </w:tcBorders>
            <w:shd w:val="clear" w:color="auto" w:fill="D9D9D9"/>
            <w:vAlign w:val="center"/>
          </w:tcPr>
          <w:p w:rsidR="004C0BC4" w:rsidRDefault="004C0BC4" w:rsidP="00A3122C">
            <w:pPr>
              <w:pStyle w:val="af"/>
              <w:spacing w:line="240" w:lineRule="auto"/>
              <w:rPr>
                <w:rFonts w:hint="eastAsia"/>
              </w:rPr>
            </w:pPr>
            <w:r>
              <w:rPr>
                <w:rFonts w:hint="eastAsia"/>
              </w:rPr>
              <w:t>序号</w:t>
            </w:r>
          </w:p>
        </w:tc>
        <w:tc>
          <w:tcPr>
            <w:tcW w:w="4024" w:type="dxa"/>
            <w:tcBorders>
              <w:top w:val="single" w:sz="4" w:space="0" w:color="auto"/>
              <w:left w:val="nil"/>
              <w:bottom w:val="single" w:sz="4" w:space="0" w:color="auto"/>
              <w:right w:val="single" w:sz="4" w:space="0" w:color="auto"/>
            </w:tcBorders>
            <w:shd w:val="clear" w:color="auto" w:fill="D9D9D9"/>
            <w:vAlign w:val="center"/>
          </w:tcPr>
          <w:p w:rsidR="004C0BC4" w:rsidRDefault="004C0BC4" w:rsidP="00A3122C">
            <w:pPr>
              <w:pStyle w:val="af"/>
              <w:spacing w:line="240" w:lineRule="auto"/>
            </w:pPr>
            <w:r>
              <w:rPr>
                <w:rFonts w:hint="eastAsia"/>
              </w:rPr>
              <w:t>项目</w:t>
            </w:r>
          </w:p>
        </w:tc>
        <w:tc>
          <w:tcPr>
            <w:tcW w:w="2669" w:type="dxa"/>
            <w:tcBorders>
              <w:top w:val="single" w:sz="4" w:space="0" w:color="auto"/>
              <w:left w:val="nil"/>
              <w:bottom w:val="single" w:sz="4" w:space="0" w:color="auto"/>
              <w:right w:val="single" w:sz="4" w:space="0" w:color="auto"/>
            </w:tcBorders>
            <w:shd w:val="clear" w:color="auto" w:fill="D9D9D9"/>
            <w:vAlign w:val="center"/>
          </w:tcPr>
          <w:p w:rsidR="004C0BC4" w:rsidRDefault="004C0BC4" w:rsidP="00A3122C">
            <w:pPr>
              <w:pStyle w:val="af"/>
              <w:spacing w:line="240" w:lineRule="auto"/>
              <w:rPr>
                <w:rFonts w:hint="eastAsia"/>
              </w:rPr>
            </w:pPr>
            <w:r>
              <w:rPr>
                <w:rFonts w:hint="eastAsia"/>
              </w:rPr>
              <w:t>金额</w:t>
            </w:r>
          </w:p>
        </w:tc>
        <w:tc>
          <w:tcPr>
            <w:tcW w:w="1525" w:type="dxa"/>
            <w:tcBorders>
              <w:top w:val="single" w:sz="4" w:space="0" w:color="auto"/>
              <w:left w:val="nil"/>
              <w:bottom w:val="single" w:sz="4" w:space="0" w:color="auto"/>
              <w:right w:val="single" w:sz="4" w:space="0" w:color="auto"/>
            </w:tcBorders>
            <w:shd w:val="clear" w:color="auto" w:fill="D9D9D9"/>
            <w:vAlign w:val="center"/>
          </w:tcPr>
          <w:p w:rsidR="004C0BC4" w:rsidRDefault="004C0BC4" w:rsidP="00A3122C">
            <w:pPr>
              <w:pStyle w:val="af"/>
              <w:spacing w:line="240" w:lineRule="auto"/>
              <w:rPr>
                <w:rFonts w:hint="eastAsia"/>
              </w:rPr>
            </w:pPr>
            <w:r>
              <w:rPr>
                <w:rFonts w:hint="eastAsia"/>
              </w:rPr>
              <w:t>占基金总资产的比例（</w:t>
            </w:r>
            <w:r>
              <w:t>%</w:t>
            </w:r>
            <w:r>
              <w:rPr>
                <w:rFonts w:hint="eastAsia"/>
              </w:rPr>
              <w:t>）</w:t>
            </w:r>
          </w:p>
        </w:tc>
      </w:tr>
      <w:tr w:rsidR="004C0BC4" w:rsidTr="00343F8D">
        <w:trPr>
          <w:trHeight w:val="20"/>
        </w:trPr>
        <w:tc>
          <w:tcPr>
            <w:tcW w:w="682"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pStyle w:val="af"/>
              <w:spacing w:line="240" w:lineRule="auto"/>
              <w:rPr>
                <w:rFonts w:hint="eastAsia"/>
              </w:rPr>
            </w:pPr>
            <w:r>
              <w:t>1</w:t>
            </w:r>
          </w:p>
        </w:tc>
        <w:tc>
          <w:tcPr>
            <w:tcW w:w="4024" w:type="dxa"/>
            <w:tcBorders>
              <w:top w:val="single" w:sz="4" w:space="0" w:color="auto"/>
              <w:left w:val="nil"/>
              <w:bottom w:val="single" w:sz="4" w:space="0" w:color="auto"/>
              <w:right w:val="single" w:sz="4" w:space="0" w:color="auto"/>
            </w:tcBorders>
            <w:vAlign w:val="center"/>
          </w:tcPr>
          <w:p w:rsidR="004C0BC4" w:rsidRDefault="004C0BC4" w:rsidP="00A3122C">
            <w:pPr>
              <w:spacing w:line="240" w:lineRule="auto"/>
              <w:ind w:leftChars="50" w:left="105"/>
              <w:rPr>
                <w:rFonts w:ascii="宋体" w:hAnsi="宋体"/>
                <w:szCs w:val="24"/>
              </w:rPr>
            </w:pPr>
            <w:r>
              <w:rPr>
                <w:rFonts w:ascii="宋体" w:hAnsi="宋体" w:hint="eastAsia"/>
                <w:szCs w:val="24"/>
              </w:rPr>
              <w:t>权益投资</w:t>
            </w:r>
          </w:p>
        </w:tc>
        <w:tc>
          <w:tcPr>
            <w:tcW w:w="2669" w:type="dxa"/>
            <w:tcBorders>
              <w:top w:val="single" w:sz="4" w:space="0" w:color="auto"/>
              <w:left w:val="nil"/>
              <w:bottom w:val="single" w:sz="4" w:space="0" w:color="auto"/>
              <w:right w:val="single" w:sz="4" w:space="0" w:color="auto"/>
            </w:tcBorders>
            <w:vAlign w:val="center"/>
          </w:tcPr>
          <w:p w:rsidR="004C0BC4" w:rsidRDefault="00343F8D" w:rsidP="00A3122C">
            <w:pPr>
              <w:spacing w:line="240" w:lineRule="auto"/>
              <w:jc w:val="right"/>
              <w:rPr>
                <w:rFonts w:ascii="宋体" w:hAnsi="宋体" w:hint="eastAsia"/>
                <w:szCs w:val="24"/>
              </w:rPr>
            </w:pPr>
            <w:r>
              <w:rPr>
                <w:rFonts w:ascii="宋体" w:hAnsi="宋体"/>
                <w:szCs w:val="24"/>
              </w:rPr>
              <w:t>35,504,633.66</w:t>
            </w:r>
          </w:p>
        </w:tc>
        <w:tc>
          <w:tcPr>
            <w:tcW w:w="1525" w:type="dxa"/>
            <w:tcBorders>
              <w:top w:val="single" w:sz="4" w:space="0" w:color="auto"/>
              <w:left w:val="nil"/>
              <w:bottom w:val="single" w:sz="4" w:space="0" w:color="auto"/>
              <w:right w:val="single" w:sz="4" w:space="0" w:color="auto"/>
            </w:tcBorders>
            <w:vAlign w:val="center"/>
          </w:tcPr>
          <w:p w:rsidR="004C0BC4" w:rsidRDefault="00343F8D" w:rsidP="00A3122C">
            <w:pPr>
              <w:spacing w:line="240" w:lineRule="auto"/>
              <w:jc w:val="right"/>
              <w:rPr>
                <w:rFonts w:ascii="宋体" w:hAnsi="宋体" w:hint="eastAsia"/>
                <w:szCs w:val="24"/>
              </w:rPr>
            </w:pPr>
            <w:r>
              <w:rPr>
                <w:rFonts w:ascii="宋体" w:hAnsi="宋体"/>
                <w:szCs w:val="24"/>
              </w:rPr>
              <w:t>71.40</w:t>
            </w:r>
          </w:p>
        </w:tc>
      </w:tr>
      <w:tr w:rsidR="004C0BC4" w:rsidTr="00343F8D">
        <w:trPr>
          <w:trHeight w:val="20"/>
        </w:trPr>
        <w:tc>
          <w:tcPr>
            <w:tcW w:w="682"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spacing w:line="240" w:lineRule="auto"/>
              <w:jc w:val="center"/>
              <w:rPr>
                <w:rFonts w:ascii="宋体" w:hAnsi="宋体" w:hint="eastAsia"/>
                <w:szCs w:val="24"/>
              </w:rPr>
            </w:pPr>
          </w:p>
        </w:tc>
        <w:tc>
          <w:tcPr>
            <w:tcW w:w="4024" w:type="dxa"/>
            <w:tcBorders>
              <w:top w:val="single" w:sz="4" w:space="0" w:color="auto"/>
              <w:left w:val="nil"/>
              <w:bottom w:val="single" w:sz="4" w:space="0" w:color="auto"/>
              <w:right w:val="single" w:sz="4" w:space="0" w:color="auto"/>
            </w:tcBorders>
            <w:vAlign w:val="center"/>
          </w:tcPr>
          <w:p w:rsidR="004C0BC4" w:rsidRDefault="004C0BC4" w:rsidP="00A3122C">
            <w:pPr>
              <w:spacing w:line="240" w:lineRule="auto"/>
              <w:ind w:leftChars="50" w:left="105"/>
              <w:rPr>
                <w:rFonts w:ascii="宋体" w:hAnsi="宋体" w:hint="eastAsia"/>
                <w:szCs w:val="24"/>
              </w:rPr>
            </w:pPr>
            <w:r>
              <w:rPr>
                <w:rFonts w:ascii="宋体" w:hAnsi="宋体" w:hint="eastAsia"/>
                <w:szCs w:val="24"/>
              </w:rPr>
              <w:t>其中：股票</w:t>
            </w:r>
          </w:p>
        </w:tc>
        <w:tc>
          <w:tcPr>
            <w:tcW w:w="2669" w:type="dxa"/>
            <w:tcBorders>
              <w:top w:val="single" w:sz="4" w:space="0" w:color="auto"/>
              <w:left w:val="nil"/>
              <w:bottom w:val="single" w:sz="4" w:space="0" w:color="auto"/>
              <w:right w:val="single" w:sz="4" w:space="0" w:color="auto"/>
            </w:tcBorders>
            <w:vAlign w:val="center"/>
          </w:tcPr>
          <w:p w:rsidR="004C0BC4" w:rsidRDefault="00343F8D" w:rsidP="00A3122C">
            <w:pPr>
              <w:spacing w:line="240" w:lineRule="auto"/>
              <w:jc w:val="right"/>
              <w:rPr>
                <w:rFonts w:ascii="宋体" w:hAnsi="宋体" w:hint="eastAsia"/>
                <w:szCs w:val="24"/>
              </w:rPr>
            </w:pPr>
            <w:r>
              <w:rPr>
                <w:rFonts w:ascii="宋体" w:hAnsi="宋体"/>
                <w:szCs w:val="24"/>
              </w:rPr>
              <w:t>35,504,633.66</w:t>
            </w:r>
          </w:p>
        </w:tc>
        <w:tc>
          <w:tcPr>
            <w:tcW w:w="1525" w:type="dxa"/>
            <w:tcBorders>
              <w:top w:val="single" w:sz="4" w:space="0" w:color="auto"/>
              <w:left w:val="nil"/>
              <w:bottom w:val="single" w:sz="4" w:space="0" w:color="auto"/>
              <w:right w:val="single" w:sz="4" w:space="0" w:color="auto"/>
            </w:tcBorders>
            <w:vAlign w:val="center"/>
          </w:tcPr>
          <w:p w:rsidR="004C0BC4" w:rsidRDefault="00343F8D" w:rsidP="00A3122C">
            <w:pPr>
              <w:spacing w:line="240" w:lineRule="auto"/>
              <w:jc w:val="right"/>
              <w:rPr>
                <w:rFonts w:ascii="宋体" w:hAnsi="宋体" w:hint="eastAsia"/>
                <w:szCs w:val="24"/>
              </w:rPr>
            </w:pPr>
            <w:r>
              <w:rPr>
                <w:rFonts w:ascii="宋体" w:hAnsi="宋体"/>
                <w:szCs w:val="24"/>
              </w:rPr>
              <w:t>71.40</w:t>
            </w:r>
          </w:p>
        </w:tc>
      </w:tr>
      <w:tr w:rsidR="004C0BC4" w:rsidTr="00343F8D">
        <w:trPr>
          <w:trHeight w:val="20"/>
        </w:trPr>
        <w:tc>
          <w:tcPr>
            <w:tcW w:w="682" w:type="dxa"/>
            <w:tcBorders>
              <w:top w:val="single" w:sz="4" w:space="0" w:color="auto"/>
              <w:left w:val="single" w:sz="4" w:space="0" w:color="auto"/>
              <w:bottom w:val="single" w:sz="4" w:space="0" w:color="auto"/>
              <w:right w:val="single" w:sz="4" w:space="0" w:color="auto"/>
            </w:tcBorders>
            <w:vAlign w:val="center"/>
          </w:tcPr>
          <w:p w:rsidR="004C0BC4" w:rsidRDefault="002805D2" w:rsidP="00A3122C">
            <w:pPr>
              <w:pStyle w:val="af"/>
              <w:spacing w:line="240" w:lineRule="auto"/>
              <w:rPr>
                <w:rFonts w:hint="eastAsia"/>
              </w:rPr>
            </w:pPr>
            <w:r>
              <w:t>3</w:t>
            </w:r>
          </w:p>
        </w:tc>
        <w:tc>
          <w:tcPr>
            <w:tcW w:w="4024" w:type="dxa"/>
            <w:tcBorders>
              <w:top w:val="single" w:sz="4" w:space="0" w:color="auto"/>
              <w:left w:val="nil"/>
              <w:bottom w:val="single" w:sz="4" w:space="0" w:color="auto"/>
              <w:right w:val="single" w:sz="4" w:space="0" w:color="auto"/>
            </w:tcBorders>
            <w:vAlign w:val="center"/>
          </w:tcPr>
          <w:p w:rsidR="004C0BC4" w:rsidRDefault="004C0BC4" w:rsidP="00A3122C">
            <w:pPr>
              <w:spacing w:line="240" w:lineRule="auto"/>
              <w:ind w:leftChars="50" w:left="105"/>
              <w:rPr>
                <w:rFonts w:ascii="宋体" w:hAnsi="宋体" w:hint="eastAsia"/>
                <w:szCs w:val="24"/>
              </w:rPr>
            </w:pPr>
            <w:r>
              <w:rPr>
                <w:rFonts w:ascii="宋体" w:hAnsi="宋体" w:hint="eastAsia"/>
                <w:szCs w:val="24"/>
              </w:rPr>
              <w:t>固定收益投资</w:t>
            </w:r>
          </w:p>
        </w:tc>
        <w:tc>
          <w:tcPr>
            <w:tcW w:w="2669" w:type="dxa"/>
            <w:tcBorders>
              <w:top w:val="single" w:sz="4" w:space="0" w:color="auto"/>
              <w:left w:val="nil"/>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3,030,300.00</w:t>
            </w:r>
          </w:p>
        </w:tc>
        <w:tc>
          <w:tcPr>
            <w:tcW w:w="1525" w:type="dxa"/>
            <w:tcBorders>
              <w:top w:val="single" w:sz="4" w:space="0" w:color="auto"/>
              <w:left w:val="nil"/>
              <w:bottom w:val="single" w:sz="4" w:space="0" w:color="auto"/>
              <w:right w:val="single" w:sz="4" w:space="0" w:color="auto"/>
            </w:tcBorders>
            <w:vAlign w:val="center"/>
          </w:tcPr>
          <w:p w:rsidR="004C0BC4" w:rsidRDefault="00343F8D" w:rsidP="00A3122C">
            <w:pPr>
              <w:spacing w:line="240" w:lineRule="auto"/>
              <w:jc w:val="right"/>
              <w:rPr>
                <w:rFonts w:ascii="宋体" w:hAnsi="宋体"/>
                <w:szCs w:val="24"/>
              </w:rPr>
            </w:pPr>
            <w:r>
              <w:rPr>
                <w:rFonts w:ascii="宋体" w:hAnsi="宋体"/>
                <w:szCs w:val="24"/>
              </w:rPr>
              <w:t>6.09</w:t>
            </w:r>
          </w:p>
        </w:tc>
      </w:tr>
      <w:tr w:rsidR="004C0BC4" w:rsidTr="00343F8D">
        <w:trPr>
          <w:trHeight w:val="20"/>
        </w:trPr>
        <w:tc>
          <w:tcPr>
            <w:tcW w:w="682" w:type="dxa"/>
            <w:tcBorders>
              <w:top w:val="single" w:sz="4" w:space="0" w:color="auto"/>
              <w:left w:val="single" w:sz="4" w:space="0" w:color="auto"/>
              <w:bottom w:val="single" w:sz="4" w:space="0" w:color="auto"/>
              <w:right w:val="single" w:sz="4" w:space="0" w:color="auto"/>
            </w:tcBorders>
            <w:vAlign w:val="center"/>
          </w:tcPr>
          <w:p w:rsidR="004C0BC4" w:rsidRPr="008C5AD2" w:rsidRDefault="004C0BC4" w:rsidP="008C5AD2">
            <w:pPr>
              <w:pStyle w:val="af"/>
              <w:spacing w:line="240" w:lineRule="auto"/>
              <w:rPr>
                <w:rFonts w:hint="eastAsia"/>
              </w:rPr>
            </w:pPr>
          </w:p>
        </w:tc>
        <w:tc>
          <w:tcPr>
            <w:tcW w:w="4024" w:type="dxa"/>
            <w:tcBorders>
              <w:top w:val="single" w:sz="4" w:space="0" w:color="auto"/>
              <w:left w:val="nil"/>
              <w:bottom w:val="single" w:sz="4" w:space="0" w:color="auto"/>
              <w:right w:val="single" w:sz="4" w:space="0" w:color="auto"/>
            </w:tcBorders>
            <w:vAlign w:val="center"/>
          </w:tcPr>
          <w:p w:rsidR="004C0BC4" w:rsidRDefault="004C0BC4" w:rsidP="00A3122C">
            <w:pPr>
              <w:spacing w:line="240" w:lineRule="auto"/>
              <w:ind w:leftChars="50" w:left="105"/>
              <w:rPr>
                <w:rFonts w:ascii="宋体" w:hAnsi="宋体" w:hint="eastAsia"/>
                <w:szCs w:val="24"/>
              </w:rPr>
            </w:pPr>
            <w:r>
              <w:rPr>
                <w:rFonts w:ascii="宋体" w:hAnsi="宋体" w:hint="eastAsia"/>
                <w:szCs w:val="24"/>
              </w:rPr>
              <w:t>其中：债券</w:t>
            </w:r>
          </w:p>
        </w:tc>
        <w:tc>
          <w:tcPr>
            <w:tcW w:w="2669" w:type="dxa"/>
            <w:tcBorders>
              <w:top w:val="single" w:sz="4" w:space="0" w:color="auto"/>
              <w:left w:val="nil"/>
              <w:bottom w:val="single" w:sz="4" w:space="0" w:color="auto"/>
              <w:right w:val="single" w:sz="4" w:space="0" w:color="auto"/>
            </w:tcBorders>
            <w:vAlign w:val="center"/>
          </w:tcPr>
          <w:p w:rsidR="004C0BC4" w:rsidRDefault="00343F8D" w:rsidP="00A3122C">
            <w:pPr>
              <w:spacing w:line="240" w:lineRule="auto"/>
              <w:jc w:val="right"/>
              <w:rPr>
                <w:rFonts w:ascii="宋体" w:hAnsi="宋体" w:hint="eastAsia"/>
                <w:szCs w:val="24"/>
              </w:rPr>
            </w:pPr>
            <w:r>
              <w:rPr>
                <w:rFonts w:ascii="宋体" w:hAnsi="宋体"/>
                <w:szCs w:val="24"/>
              </w:rPr>
              <w:t>3,030,300.00</w:t>
            </w:r>
          </w:p>
        </w:tc>
        <w:tc>
          <w:tcPr>
            <w:tcW w:w="1525" w:type="dxa"/>
            <w:tcBorders>
              <w:top w:val="single" w:sz="4" w:space="0" w:color="auto"/>
              <w:left w:val="nil"/>
              <w:bottom w:val="single" w:sz="4" w:space="0" w:color="auto"/>
              <w:right w:val="single" w:sz="4" w:space="0" w:color="auto"/>
            </w:tcBorders>
            <w:vAlign w:val="center"/>
          </w:tcPr>
          <w:p w:rsidR="004C0BC4" w:rsidRDefault="00343F8D" w:rsidP="00A3122C">
            <w:pPr>
              <w:spacing w:line="240" w:lineRule="auto"/>
              <w:jc w:val="right"/>
              <w:rPr>
                <w:rFonts w:ascii="宋体" w:hAnsi="宋体" w:hint="eastAsia"/>
                <w:szCs w:val="24"/>
              </w:rPr>
            </w:pPr>
            <w:r>
              <w:rPr>
                <w:rFonts w:ascii="宋体" w:hAnsi="宋体"/>
                <w:szCs w:val="24"/>
              </w:rPr>
              <w:t>6.09</w:t>
            </w:r>
          </w:p>
        </w:tc>
      </w:tr>
      <w:tr w:rsidR="001C16C8" w:rsidTr="00343F8D">
        <w:trPr>
          <w:trHeight w:val="20"/>
        </w:trPr>
        <w:tc>
          <w:tcPr>
            <w:tcW w:w="682" w:type="dxa"/>
            <w:tcBorders>
              <w:top w:val="single" w:sz="4" w:space="0" w:color="auto"/>
              <w:left w:val="single" w:sz="4" w:space="0" w:color="auto"/>
              <w:bottom w:val="single" w:sz="4" w:space="0" w:color="auto"/>
              <w:right w:val="single" w:sz="4" w:space="0" w:color="auto"/>
            </w:tcBorders>
            <w:vAlign w:val="center"/>
          </w:tcPr>
          <w:p w:rsidR="001C16C8" w:rsidRDefault="008C5AD2" w:rsidP="00A3122C">
            <w:pPr>
              <w:pStyle w:val="af"/>
              <w:spacing w:line="240" w:lineRule="auto"/>
              <w:rPr>
                <w:rFonts w:hint="eastAsia"/>
              </w:rPr>
            </w:pPr>
            <w:r>
              <w:t>6</w:t>
            </w:r>
          </w:p>
        </w:tc>
        <w:tc>
          <w:tcPr>
            <w:tcW w:w="4024" w:type="dxa"/>
            <w:tcBorders>
              <w:top w:val="single" w:sz="4" w:space="0" w:color="auto"/>
              <w:left w:val="nil"/>
              <w:bottom w:val="single" w:sz="4" w:space="0" w:color="auto"/>
              <w:right w:val="single" w:sz="4" w:space="0" w:color="auto"/>
            </w:tcBorders>
            <w:vAlign w:val="center"/>
          </w:tcPr>
          <w:p w:rsidR="001C16C8" w:rsidRDefault="001C16C8" w:rsidP="00A3122C">
            <w:pPr>
              <w:spacing w:line="240" w:lineRule="auto"/>
              <w:ind w:leftChars="50" w:left="105"/>
              <w:rPr>
                <w:rFonts w:ascii="宋体" w:hAnsi="宋体" w:hint="eastAsia"/>
                <w:szCs w:val="24"/>
              </w:rPr>
            </w:pPr>
            <w:r>
              <w:rPr>
                <w:rFonts w:ascii="宋体" w:hAnsi="宋体" w:hint="eastAsia"/>
                <w:szCs w:val="24"/>
              </w:rPr>
              <w:t>买入返售金融资产</w:t>
            </w:r>
          </w:p>
        </w:tc>
        <w:tc>
          <w:tcPr>
            <w:tcW w:w="2669" w:type="dxa"/>
            <w:tcBorders>
              <w:top w:val="single" w:sz="4" w:space="0" w:color="auto"/>
              <w:left w:val="nil"/>
              <w:bottom w:val="single" w:sz="4" w:space="0" w:color="auto"/>
              <w:right w:val="single" w:sz="4" w:space="0" w:color="auto"/>
            </w:tcBorders>
            <w:vAlign w:val="center"/>
          </w:tcPr>
          <w:p w:rsidR="001C16C8" w:rsidRDefault="00343F8D" w:rsidP="00A3122C">
            <w:pPr>
              <w:spacing w:line="240" w:lineRule="auto"/>
              <w:jc w:val="right"/>
              <w:rPr>
                <w:rFonts w:ascii="宋体" w:hAnsi="宋体" w:hint="eastAsia"/>
                <w:szCs w:val="24"/>
              </w:rPr>
            </w:pPr>
            <w:r>
              <w:rPr>
                <w:rFonts w:ascii="宋体" w:hAnsi="宋体"/>
                <w:szCs w:val="21"/>
              </w:rPr>
              <w:t>10,500,010.50</w:t>
            </w:r>
          </w:p>
        </w:tc>
        <w:tc>
          <w:tcPr>
            <w:tcW w:w="1525" w:type="dxa"/>
            <w:tcBorders>
              <w:top w:val="single" w:sz="4" w:space="0" w:color="auto"/>
              <w:left w:val="nil"/>
              <w:bottom w:val="single" w:sz="4" w:space="0" w:color="auto"/>
              <w:right w:val="single" w:sz="4" w:space="0" w:color="auto"/>
            </w:tcBorders>
            <w:vAlign w:val="center"/>
          </w:tcPr>
          <w:p w:rsidR="001C16C8" w:rsidRDefault="00343F8D" w:rsidP="00A3122C">
            <w:pPr>
              <w:spacing w:line="240" w:lineRule="auto"/>
              <w:jc w:val="right"/>
              <w:rPr>
                <w:rFonts w:ascii="宋体" w:hAnsi="宋体"/>
                <w:szCs w:val="24"/>
              </w:rPr>
            </w:pPr>
            <w:r>
              <w:rPr>
                <w:rFonts w:ascii="宋体" w:hAnsi="宋体"/>
                <w:szCs w:val="24"/>
              </w:rPr>
              <w:t>21.12</w:t>
            </w:r>
          </w:p>
        </w:tc>
      </w:tr>
      <w:tr w:rsidR="001C16C8" w:rsidTr="00343F8D">
        <w:trPr>
          <w:trHeight w:val="20"/>
        </w:trPr>
        <w:tc>
          <w:tcPr>
            <w:tcW w:w="682" w:type="dxa"/>
            <w:tcBorders>
              <w:top w:val="single" w:sz="4" w:space="0" w:color="auto"/>
              <w:left w:val="single" w:sz="4" w:space="0" w:color="auto"/>
              <w:bottom w:val="single" w:sz="4" w:space="0" w:color="auto"/>
              <w:right w:val="single" w:sz="4" w:space="0" w:color="auto"/>
            </w:tcBorders>
            <w:vAlign w:val="center"/>
          </w:tcPr>
          <w:p w:rsidR="001C16C8" w:rsidRDefault="008C5AD2" w:rsidP="00A3122C">
            <w:pPr>
              <w:pStyle w:val="af"/>
              <w:spacing w:line="240" w:lineRule="auto"/>
              <w:rPr>
                <w:rFonts w:hint="eastAsia"/>
              </w:rPr>
            </w:pPr>
            <w:r>
              <w:t>7</w:t>
            </w:r>
          </w:p>
        </w:tc>
        <w:tc>
          <w:tcPr>
            <w:tcW w:w="4024" w:type="dxa"/>
            <w:tcBorders>
              <w:top w:val="single" w:sz="4" w:space="0" w:color="auto"/>
              <w:left w:val="nil"/>
              <w:bottom w:val="single" w:sz="4" w:space="0" w:color="auto"/>
              <w:right w:val="single" w:sz="4" w:space="0" w:color="auto"/>
            </w:tcBorders>
            <w:vAlign w:val="center"/>
          </w:tcPr>
          <w:p w:rsidR="001C16C8" w:rsidRDefault="001C16C8" w:rsidP="00A3122C">
            <w:pPr>
              <w:spacing w:line="240" w:lineRule="auto"/>
              <w:ind w:leftChars="50" w:left="105"/>
              <w:rPr>
                <w:rFonts w:ascii="宋体" w:hAnsi="宋体"/>
                <w:szCs w:val="24"/>
              </w:rPr>
            </w:pPr>
            <w:r>
              <w:rPr>
                <w:rFonts w:ascii="宋体" w:hAnsi="宋体" w:hint="eastAsia"/>
                <w:szCs w:val="24"/>
              </w:rPr>
              <w:t>银行存款和结算备付金合计</w:t>
            </w:r>
          </w:p>
        </w:tc>
        <w:tc>
          <w:tcPr>
            <w:tcW w:w="2669" w:type="dxa"/>
            <w:tcBorders>
              <w:top w:val="single" w:sz="4" w:space="0" w:color="auto"/>
              <w:left w:val="nil"/>
              <w:bottom w:val="single" w:sz="4" w:space="0" w:color="auto"/>
              <w:right w:val="single" w:sz="4" w:space="0" w:color="auto"/>
            </w:tcBorders>
            <w:vAlign w:val="center"/>
          </w:tcPr>
          <w:p w:rsidR="001C16C8" w:rsidRDefault="00343F8D" w:rsidP="00A3122C">
            <w:pPr>
              <w:spacing w:line="240" w:lineRule="auto"/>
              <w:jc w:val="right"/>
              <w:rPr>
                <w:rFonts w:ascii="宋体" w:hAnsi="宋体" w:hint="eastAsia"/>
                <w:szCs w:val="24"/>
              </w:rPr>
            </w:pPr>
            <w:r>
              <w:rPr>
                <w:rFonts w:ascii="宋体" w:hAnsi="宋体"/>
                <w:szCs w:val="24"/>
              </w:rPr>
              <w:t>553,197.49</w:t>
            </w:r>
          </w:p>
        </w:tc>
        <w:tc>
          <w:tcPr>
            <w:tcW w:w="1525" w:type="dxa"/>
            <w:tcBorders>
              <w:top w:val="single" w:sz="4" w:space="0" w:color="auto"/>
              <w:left w:val="nil"/>
              <w:bottom w:val="single" w:sz="4" w:space="0" w:color="auto"/>
              <w:right w:val="single" w:sz="4" w:space="0" w:color="auto"/>
            </w:tcBorders>
            <w:vAlign w:val="center"/>
          </w:tcPr>
          <w:p w:rsidR="001C16C8" w:rsidRDefault="00343F8D" w:rsidP="00A3122C">
            <w:pPr>
              <w:spacing w:line="240" w:lineRule="auto"/>
              <w:jc w:val="right"/>
              <w:rPr>
                <w:rFonts w:ascii="宋体" w:hAnsi="宋体"/>
                <w:szCs w:val="24"/>
              </w:rPr>
            </w:pPr>
            <w:r>
              <w:rPr>
                <w:rFonts w:ascii="宋体" w:hAnsi="宋体"/>
                <w:szCs w:val="24"/>
              </w:rPr>
              <w:t>1.11</w:t>
            </w:r>
          </w:p>
        </w:tc>
      </w:tr>
      <w:tr w:rsidR="001C16C8" w:rsidTr="00343F8D">
        <w:trPr>
          <w:trHeight w:val="20"/>
        </w:trPr>
        <w:tc>
          <w:tcPr>
            <w:tcW w:w="682" w:type="dxa"/>
            <w:tcBorders>
              <w:top w:val="single" w:sz="4" w:space="0" w:color="auto"/>
              <w:left w:val="single" w:sz="4" w:space="0" w:color="auto"/>
              <w:bottom w:val="single" w:sz="4" w:space="0" w:color="auto"/>
              <w:right w:val="single" w:sz="4" w:space="0" w:color="auto"/>
            </w:tcBorders>
            <w:vAlign w:val="center"/>
          </w:tcPr>
          <w:p w:rsidR="001C16C8" w:rsidRDefault="008C5AD2" w:rsidP="00A3122C">
            <w:pPr>
              <w:pStyle w:val="af"/>
              <w:spacing w:line="240" w:lineRule="auto"/>
              <w:rPr>
                <w:rFonts w:hint="eastAsia"/>
              </w:rPr>
            </w:pPr>
            <w:r>
              <w:t>8</w:t>
            </w:r>
          </w:p>
        </w:tc>
        <w:tc>
          <w:tcPr>
            <w:tcW w:w="4024" w:type="dxa"/>
            <w:tcBorders>
              <w:top w:val="single" w:sz="4" w:space="0" w:color="auto"/>
              <w:left w:val="nil"/>
              <w:bottom w:val="single" w:sz="4" w:space="0" w:color="auto"/>
              <w:right w:val="single" w:sz="4" w:space="0" w:color="auto"/>
            </w:tcBorders>
            <w:vAlign w:val="center"/>
          </w:tcPr>
          <w:p w:rsidR="001C16C8" w:rsidRDefault="001C16C8" w:rsidP="00A3122C">
            <w:pPr>
              <w:spacing w:line="240" w:lineRule="auto"/>
              <w:ind w:leftChars="50" w:left="105"/>
              <w:rPr>
                <w:rFonts w:ascii="宋体" w:hAnsi="宋体"/>
                <w:szCs w:val="24"/>
              </w:rPr>
            </w:pPr>
            <w:r>
              <w:rPr>
                <w:rFonts w:ascii="宋体" w:hAnsi="宋体" w:hint="eastAsia"/>
                <w:szCs w:val="24"/>
              </w:rPr>
              <w:t>其他各项资产</w:t>
            </w:r>
          </w:p>
        </w:tc>
        <w:tc>
          <w:tcPr>
            <w:tcW w:w="2669" w:type="dxa"/>
            <w:tcBorders>
              <w:top w:val="single" w:sz="4" w:space="0" w:color="auto"/>
              <w:left w:val="nil"/>
              <w:bottom w:val="single" w:sz="4" w:space="0" w:color="auto"/>
              <w:right w:val="single" w:sz="4" w:space="0" w:color="auto"/>
            </w:tcBorders>
            <w:vAlign w:val="center"/>
          </w:tcPr>
          <w:p w:rsidR="001C16C8" w:rsidRDefault="00343F8D" w:rsidP="00A3122C">
            <w:pPr>
              <w:spacing w:line="240" w:lineRule="auto"/>
              <w:jc w:val="right"/>
              <w:rPr>
                <w:rFonts w:ascii="宋体" w:hAnsi="宋体"/>
                <w:szCs w:val="24"/>
              </w:rPr>
            </w:pPr>
            <w:r>
              <w:rPr>
                <w:rFonts w:ascii="宋体" w:hAnsi="宋体"/>
                <w:szCs w:val="24"/>
              </w:rPr>
              <w:t>135,772.64</w:t>
            </w:r>
          </w:p>
        </w:tc>
        <w:tc>
          <w:tcPr>
            <w:tcW w:w="1525" w:type="dxa"/>
            <w:tcBorders>
              <w:top w:val="single" w:sz="4" w:space="0" w:color="auto"/>
              <w:left w:val="nil"/>
              <w:bottom w:val="single" w:sz="4" w:space="0" w:color="auto"/>
              <w:right w:val="single" w:sz="4" w:space="0" w:color="auto"/>
            </w:tcBorders>
            <w:vAlign w:val="center"/>
          </w:tcPr>
          <w:p w:rsidR="001C16C8" w:rsidRDefault="00343F8D" w:rsidP="00A3122C">
            <w:pPr>
              <w:spacing w:line="240" w:lineRule="auto"/>
              <w:jc w:val="right"/>
              <w:rPr>
                <w:rFonts w:ascii="宋体" w:hAnsi="宋体"/>
                <w:szCs w:val="24"/>
              </w:rPr>
            </w:pPr>
            <w:r>
              <w:rPr>
                <w:rFonts w:ascii="宋体" w:hAnsi="宋体"/>
                <w:szCs w:val="24"/>
              </w:rPr>
              <w:t>0.27</w:t>
            </w:r>
          </w:p>
        </w:tc>
      </w:tr>
      <w:tr w:rsidR="001C16C8" w:rsidTr="00343F8D">
        <w:trPr>
          <w:trHeight w:val="20"/>
        </w:trPr>
        <w:tc>
          <w:tcPr>
            <w:tcW w:w="682" w:type="dxa"/>
            <w:tcBorders>
              <w:top w:val="single" w:sz="4" w:space="0" w:color="auto"/>
              <w:left w:val="single" w:sz="4" w:space="0" w:color="auto"/>
              <w:bottom w:val="single" w:sz="4" w:space="0" w:color="auto"/>
              <w:right w:val="single" w:sz="4" w:space="0" w:color="auto"/>
            </w:tcBorders>
            <w:vAlign w:val="center"/>
          </w:tcPr>
          <w:p w:rsidR="001C16C8" w:rsidRDefault="008C5AD2" w:rsidP="00A3122C">
            <w:pPr>
              <w:pStyle w:val="af"/>
              <w:spacing w:line="240" w:lineRule="auto"/>
              <w:rPr>
                <w:rFonts w:hint="eastAsia"/>
              </w:rPr>
            </w:pPr>
            <w:r>
              <w:t>9</w:t>
            </w:r>
          </w:p>
        </w:tc>
        <w:tc>
          <w:tcPr>
            <w:tcW w:w="4024" w:type="dxa"/>
            <w:tcBorders>
              <w:top w:val="single" w:sz="4" w:space="0" w:color="auto"/>
              <w:left w:val="nil"/>
              <w:bottom w:val="single" w:sz="4" w:space="0" w:color="auto"/>
              <w:right w:val="single" w:sz="4" w:space="0" w:color="auto"/>
            </w:tcBorders>
            <w:vAlign w:val="center"/>
          </w:tcPr>
          <w:p w:rsidR="001C16C8" w:rsidRDefault="001C16C8" w:rsidP="00A3122C">
            <w:pPr>
              <w:spacing w:line="240" w:lineRule="auto"/>
              <w:ind w:leftChars="50" w:left="105"/>
              <w:rPr>
                <w:rFonts w:ascii="宋体" w:hAnsi="宋体"/>
                <w:szCs w:val="24"/>
              </w:rPr>
            </w:pPr>
            <w:r>
              <w:rPr>
                <w:rFonts w:ascii="宋体" w:hAnsi="宋体" w:hint="eastAsia"/>
                <w:szCs w:val="24"/>
              </w:rPr>
              <w:t>合计</w:t>
            </w:r>
          </w:p>
        </w:tc>
        <w:tc>
          <w:tcPr>
            <w:tcW w:w="2669" w:type="dxa"/>
            <w:tcBorders>
              <w:top w:val="single" w:sz="4" w:space="0" w:color="auto"/>
              <w:left w:val="nil"/>
              <w:bottom w:val="single" w:sz="4" w:space="0" w:color="auto"/>
              <w:right w:val="single" w:sz="4" w:space="0" w:color="auto"/>
            </w:tcBorders>
            <w:vAlign w:val="center"/>
          </w:tcPr>
          <w:p w:rsidR="001C16C8" w:rsidRDefault="00343F8D" w:rsidP="00A3122C">
            <w:pPr>
              <w:spacing w:line="240" w:lineRule="auto"/>
              <w:jc w:val="right"/>
              <w:rPr>
                <w:rFonts w:ascii="宋体" w:hAnsi="宋体" w:hint="eastAsia"/>
                <w:szCs w:val="24"/>
              </w:rPr>
            </w:pPr>
            <w:r>
              <w:rPr>
                <w:rFonts w:ascii="宋体" w:hAnsi="宋体"/>
                <w:szCs w:val="24"/>
              </w:rPr>
              <w:t>49,723,914.29</w:t>
            </w:r>
          </w:p>
        </w:tc>
        <w:tc>
          <w:tcPr>
            <w:tcW w:w="1525" w:type="dxa"/>
            <w:tcBorders>
              <w:top w:val="single" w:sz="4" w:space="0" w:color="auto"/>
              <w:left w:val="nil"/>
              <w:bottom w:val="single" w:sz="4" w:space="0" w:color="auto"/>
              <w:right w:val="single" w:sz="4" w:space="0" w:color="auto"/>
            </w:tcBorders>
            <w:vAlign w:val="center"/>
          </w:tcPr>
          <w:p w:rsidR="001C16C8" w:rsidRDefault="00343F8D" w:rsidP="00A3122C">
            <w:pPr>
              <w:spacing w:line="240" w:lineRule="auto"/>
              <w:jc w:val="right"/>
              <w:rPr>
                <w:rFonts w:ascii="宋体" w:hAnsi="宋体"/>
                <w:szCs w:val="24"/>
              </w:rPr>
            </w:pPr>
            <w:r>
              <w:rPr>
                <w:rFonts w:ascii="宋体" w:hAnsi="宋体"/>
                <w:szCs w:val="24"/>
              </w:rPr>
              <w:t>100.00</w:t>
            </w:r>
          </w:p>
        </w:tc>
      </w:tr>
    </w:tbl>
    <w:bookmarkEnd w:id="164"/>
    <w:p w:rsidR="004C0BC4" w:rsidRDefault="00343F8D">
      <w:pPr>
        <w:rPr>
          <w:rStyle w:val="a5"/>
          <w:rFonts w:ascii="宋体" w:hAnsi="宋体" w:hint="eastAsia"/>
        </w:rPr>
      </w:pPr>
      <w:r>
        <w:rPr>
          <w:rStyle w:val="a5"/>
          <w:rFonts w:ascii="宋体" w:hAnsi="宋体" w:hint="eastAsia"/>
        </w:rPr>
        <w:t>注：本基金通过深港通交易机制投资的港股公允价值为</w:t>
      </w:r>
      <w:r>
        <w:rPr>
          <w:rStyle w:val="a5"/>
          <w:rFonts w:ascii="宋体" w:hAnsi="宋体"/>
        </w:rPr>
        <w:t xml:space="preserve">6,431,000.00元，占资产净值比例为13.01%。 </w:t>
      </w:r>
    </w:p>
    <w:p w:rsidR="00F83C24" w:rsidRDefault="00F83C24" w:rsidP="00F83C24">
      <w:pPr>
        <w:rPr>
          <w:rStyle w:val="a5"/>
          <w:rFonts w:ascii="宋体" w:hAnsi="宋体" w:hint="eastAsia"/>
        </w:rPr>
      </w:pPr>
    </w:p>
    <w:p w:rsidR="004C0BC4" w:rsidRDefault="004C0BC4">
      <w:pPr>
        <w:pStyle w:val="XBRLTitle2"/>
        <w:rPr>
          <w:rFonts w:hint="eastAsia"/>
          <w:lang w:eastAsia="zh-CN"/>
        </w:rPr>
      </w:pPr>
      <w:bookmarkStart w:id="165" w:name="_Toc244948727"/>
      <w:bookmarkStart w:id="166" w:name="_Toc247411643"/>
      <w:bookmarkStart w:id="167" w:name="m082"/>
      <w:bookmarkStart w:id="168" w:name="_Toc523133063"/>
      <w:bookmarkEnd w:id="162"/>
      <w:r>
        <w:rPr>
          <w:rFonts w:hint="eastAsia"/>
        </w:rPr>
        <w:t>期末按行业分类的股票投资组合</w:t>
      </w:r>
      <w:bookmarkEnd w:id="165"/>
      <w:bookmarkEnd w:id="166"/>
      <w:bookmarkEnd w:id="168"/>
    </w:p>
    <w:p w:rsidR="00606764" w:rsidRPr="00606764" w:rsidRDefault="00606764" w:rsidP="00606764">
      <w:pPr>
        <w:pStyle w:val="XBRLTitle3"/>
        <w:spacing w:before="156" w:after="156"/>
        <w:rPr>
          <w:rFonts w:hint="eastAsia"/>
          <w:lang w:eastAsia="zh-CN"/>
        </w:rPr>
      </w:pPr>
      <w:bookmarkStart w:id="169" w:name="m082_tab"/>
      <w:bookmarkStart w:id="170" w:name="m08FHB_02"/>
      <w:r w:rsidRPr="00771F40">
        <w:rPr>
          <w:rFonts w:hint="eastAsia"/>
        </w:rPr>
        <w:t>报告期末按行业分类的境内股票投资组合</w:t>
      </w:r>
    </w:p>
    <w:p w:rsidR="004C0BC4" w:rsidRDefault="004C0BC4">
      <w:pPr>
        <w:wordWrap w:val="0"/>
        <w:jc w:val="right"/>
        <w:rPr>
          <w:rStyle w:val="a5"/>
          <w:rFonts w:hint="eastAsia"/>
        </w:rPr>
      </w:pPr>
      <w:r>
        <w:rPr>
          <w:rStyle w:val="a5"/>
        </w:rPr>
        <w:t xml:space="preserve">  </w:t>
      </w:r>
      <w:bookmarkStart w:id="171" w:name="m08FHB_02_tab"/>
      <w:r>
        <w:rPr>
          <w:rStyle w:val="a5"/>
          <w:rFonts w:hint="eastAsia"/>
        </w:rPr>
        <w:t>金额单位：人民币元</w:t>
      </w: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140"/>
        <w:gridCol w:w="2895"/>
        <w:gridCol w:w="2475"/>
      </w:tblGrid>
      <w:tr w:rsidR="003F0755" w:rsidTr="00343F8D">
        <w:trPr>
          <w:trHeight w:val="161"/>
        </w:trPr>
        <w:tc>
          <w:tcPr>
            <w:tcW w:w="648" w:type="dxa"/>
            <w:shd w:val="clear" w:color="auto" w:fill="D9D9D9"/>
            <w:vAlign w:val="center"/>
          </w:tcPr>
          <w:p w:rsidR="003F0755" w:rsidRDefault="003F0755" w:rsidP="00A3122C">
            <w:pPr>
              <w:spacing w:line="240" w:lineRule="auto"/>
              <w:jc w:val="center"/>
              <w:rPr>
                <w:rFonts w:ascii="宋体" w:hAnsi="宋体" w:hint="eastAsia"/>
              </w:rPr>
            </w:pPr>
            <w:r>
              <w:rPr>
                <w:rFonts w:ascii="宋体" w:hAnsi="宋体" w:hint="eastAsia"/>
              </w:rPr>
              <w:t>代码</w:t>
            </w:r>
          </w:p>
        </w:tc>
        <w:tc>
          <w:tcPr>
            <w:tcW w:w="3140" w:type="dxa"/>
            <w:shd w:val="clear" w:color="auto" w:fill="D9D9D9"/>
            <w:vAlign w:val="center"/>
          </w:tcPr>
          <w:p w:rsidR="003F0755" w:rsidRDefault="003F0755" w:rsidP="00A3122C">
            <w:pPr>
              <w:spacing w:line="240" w:lineRule="auto"/>
              <w:jc w:val="center"/>
              <w:rPr>
                <w:rFonts w:ascii="宋体" w:hAnsi="宋体"/>
              </w:rPr>
            </w:pPr>
            <w:r>
              <w:rPr>
                <w:rFonts w:ascii="宋体" w:hAnsi="宋体" w:hint="eastAsia"/>
              </w:rPr>
              <w:t>行业类别</w:t>
            </w:r>
          </w:p>
        </w:tc>
        <w:tc>
          <w:tcPr>
            <w:tcW w:w="2895" w:type="dxa"/>
            <w:shd w:val="clear" w:color="auto" w:fill="D9D9D9"/>
            <w:vAlign w:val="center"/>
          </w:tcPr>
          <w:p w:rsidR="003F0755" w:rsidRDefault="003F0755" w:rsidP="00A3122C">
            <w:pPr>
              <w:spacing w:line="240" w:lineRule="auto"/>
              <w:jc w:val="center"/>
              <w:rPr>
                <w:rFonts w:ascii="宋体" w:hAnsi="宋体"/>
              </w:rPr>
            </w:pPr>
            <w:r>
              <w:rPr>
                <w:rFonts w:ascii="宋体" w:hAnsi="宋体" w:hint="eastAsia"/>
              </w:rPr>
              <w:t>公允价值（元）</w:t>
            </w:r>
          </w:p>
        </w:tc>
        <w:tc>
          <w:tcPr>
            <w:tcW w:w="2475" w:type="dxa"/>
            <w:shd w:val="clear" w:color="auto" w:fill="D9D9D9"/>
            <w:vAlign w:val="center"/>
          </w:tcPr>
          <w:p w:rsidR="003F0755" w:rsidRDefault="003F0755" w:rsidP="00A3122C">
            <w:pPr>
              <w:spacing w:line="240" w:lineRule="auto"/>
              <w:jc w:val="center"/>
              <w:rPr>
                <w:rFonts w:ascii="宋体" w:hAnsi="宋体"/>
              </w:rPr>
            </w:pPr>
            <w:r>
              <w:rPr>
                <w:rFonts w:ascii="宋体" w:hAnsi="宋体" w:hint="eastAsia"/>
              </w:rPr>
              <w:t>占基金资产净值比例</w:t>
            </w:r>
            <w:r>
              <w:rPr>
                <w:rFonts w:ascii="宋体" w:hAnsi="宋体"/>
              </w:rPr>
              <w:t>(%)</w:t>
            </w:r>
          </w:p>
        </w:tc>
      </w:tr>
      <w:tr w:rsidR="003F0755" w:rsidTr="00343F8D">
        <w:trPr>
          <w:trHeight w:val="161"/>
        </w:trPr>
        <w:tc>
          <w:tcPr>
            <w:tcW w:w="648" w:type="dxa"/>
            <w:vAlign w:val="center"/>
          </w:tcPr>
          <w:p w:rsidR="003F0755" w:rsidRPr="00651A4C" w:rsidRDefault="003F0755" w:rsidP="00A3122C">
            <w:pPr>
              <w:adjustRightInd w:val="0"/>
              <w:snapToGrid w:val="0"/>
              <w:spacing w:line="240" w:lineRule="auto"/>
              <w:jc w:val="center"/>
              <w:rPr>
                <w:rFonts w:ascii="宋体" w:hAnsi="宋体"/>
                <w:szCs w:val="21"/>
              </w:rPr>
            </w:pPr>
            <w:r w:rsidRPr="00651A4C">
              <w:rPr>
                <w:rFonts w:ascii="宋体" w:hAnsi="宋体" w:hint="eastAsia"/>
                <w:szCs w:val="21"/>
              </w:rPr>
              <w:t>B</w:t>
            </w:r>
          </w:p>
        </w:tc>
        <w:tc>
          <w:tcPr>
            <w:tcW w:w="3140" w:type="dxa"/>
            <w:vAlign w:val="center"/>
          </w:tcPr>
          <w:p w:rsidR="003F0755" w:rsidRPr="00242AB9" w:rsidRDefault="003F0755" w:rsidP="00A3122C">
            <w:pPr>
              <w:spacing w:line="240" w:lineRule="auto"/>
              <w:rPr>
                <w:rFonts w:ascii="宋体" w:hAnsi="宋体"/>
              </w:rPr>
            </w:pPr>
            <w:r w:rsidRPr="00242AB9">
              <w:rPr>
                <w:rFonts w:ascii="宋体" w:hAnsi="宋体" w:hint="eastAsia"/>
              </w:rPr>
              <w:t>采矿业</w:t>
            </w:r>
          </w:p>
        </w:tc>
        <w:tc>
          <w:tcPr>
            <w:tcW w:w="2895" w:type="dxa"/>
            <w:vAlign w:val="center"/>
          </w:tcPr>
          <w:p w:rsidR="003F0755" w:rsidRDefault="00343F8D" w:rsidP="00A3122C">
            <w:pPr>
              <w:wordWrap w:val="0"/>
              <w:spacing w:line="240" w:lineRule="auto"/>
              <w:ind w:left="420" w:hanging="420"/>
              <w:jc w:val="right"/>
              <w:rPr>
                <w:rFonts w:ascii="宋体" w:hAnsi="宋体" w:hint="eastAsia"/>
              </w:rPr>
            </w:pPr>
            <w:r>
              <w:rPr>
                <w:rFonts w:ascii="宋体" w:hAnsi="宋体"/>
              </w:rPr>
              <w:t>31,449.45</w:t>
            </w:r>
          </w:p>
        </w:tc>
        <w:tc>
          <w:tcPr>
            <w:tcW w:w="2475" w:type="dxa"/>
            <w:vAlign w:val="center"/>
          </w:tcPr>
          <w:p w:rsidR="003F0755" w:rsidRDefault="00343F8D" w:rsidP="00A3122C">
            <w:pPr>
              <w:wordWrap w:val="0"/>
              <w:spacing w:line="240" w:lineRule="auto"/>
              <w:ind w:left="420" w:hanging="420"/>
              <w:jc w:val="right"/>
              <w:rPr>
                <w:rFonts w:ascii="宋体" w:hAnsi="宋体"/>
              </w:rPr>
            </w:pPr>
            <w:r>
              <w:rPr>
                <w:rFonts w:ascii="宋体" w:hAnsi="宋体"/>
              </w:rPr>
              <w:t>0.06</w:t>
            </w:r>
          </w:p>
        </w:tc>
      </w:tr>
      <w:tr w:rsidR="003F0755" w:rsidTr="00343F8D">
        <w:trPr>
          <w:trHeight w:val="161"/>
        </w:trPr>
        <w:tc>
          <w:tcPr>
            <w:tcW w:w="648" w:type="dxa"/>
            <w:vAlign w:val="center"/>
          </w:tcPr>
          <w:p w:rsidR="003F0755" w:rsidRPr="00651A4C" w:rsidRDefault="003F0755" w:rsidP="00A3122C">
            <w:pPr>
              <w:adjustRightInd w:val="0"/>
              <w:snapToGrid w:val="0"/>
              <w:spacing w:line="240" w:lineRule="auto"/>
              <w:jc w:val="center"/>
              <w:rPr>
                <w:rFonts w:ascii="宋体" w:hAnsi="宋体"/>
                <w:szCs w:val="21"/>
              </w:rPr>
            </w:pPr>
            <w:r w:rsidRPr="00651A4C">
              <w:rPr>
                <w:rFonts w:ascii="宋体" w:hAnsi="宋体" w:hint="eastAsia"/>
                <w:szCs w:val="21"/>
              </w:rPr>
              <w:t>C</w:t>
            </w:r>
          </w:p>
        </w:tc>
        <w:tc>
          <w:tcPr>
            <w:tcW w:w="3140" w:type="dxa"/>
            <w:vAlign w:val="center"/>
          </w:tcPr>
          <w:p w:rsidR="003F0755" w:rsidRPr="00242AB9" w:rsidRDefault="003F0755" w:rsidP="00A3122C">
            <w:pPr>
              <w:spacing w:line="240" w:lineRule="auto"/>
              <w:rPr>
                <w:rFonts w:ascii="宋体" w:hAnsi="宋体"/>
              </w:rPr>
            </w:pPr>
            <w:r w:rsidRPr="00242AB9">
              <w:rPr>
                <w:rFonts w:ascii="宋体" w:hAnsi="宋体" w:hint="eastAsia"/>
              </w:rPr>
              <w:t>制造业</w:t>
            </w:r>
          </w:p>
        </w:tc>
        <w:tc>
          <w:tcPr>
            <w:tcW w:w="2895" w:type="dxa"/>
            <w:vAlign w:val="center"/>
          </w:tcPr>
          <w:p w:rsidR="003F0755" w:rsidRDefault="00343F8D" w:rsidP="00A3122C">
            <w:pPr>
              <w:wordWrap w:val="0"/>
              <w:spacing w:line="240" w:lineRule="auto"/>
              <w:ind w:left="420" w:hanging="420"/>
              <w:jc w:val="right"/>
              <w:rPr>
                <w:rFonts w:ascii="宋体" w:hAnsi="宋体" w:hint="eastAsia"/>
              </w:rPr>
            </w:pPr>
            <w:r>
              <w:rPr>
                <w:rFonts w:ascii="宋体" w:hAnsi="宋体"/>
              </w:rPr>
              <w:t>14,233,308.67</w:t>
            </w:r>
          </w:p>
        </w:tc>
        <w:tc>
          <w:tcPr>
            <w:tcW w:w="2475" w:type="dxa"/>
            <w:vAlign w:val="center"/>
          </w:tcPr>
          <w:p w:rsidR="003F0755" w:rsidRDefault="00343F8D" w:rsidP="00A3122C">
            <w:pPr>
              <w:wordWrap w:val="0"/>
              <w:spacing w:line="240" w:lineRule="auto"/>
              <w:ind w:left="420" w:hanging="420"/>
              <w:jc w:val="right"/>
              <w:rPr>
                <w:rFonts w:ascii="宋体" w:hAnsi="宋体" w:hint="eastAsia"/>
              </w:rPr>
            </w:pPr>
            <w:r>
              <w:rPr>
                <w:rFonts w:ascii="宋体" w:hAnsi="宋体"/>
              </w:rPr>
              <w:t>28.80</w:t>
            </w:r>
          </w:p>
        </w:tc>
      </w:tr>
      <w:tr w:rsidR="003F0755" w:rsidTr="00343F8D">
        <w:trPr>
          <w:trHeight w:val="337"/>
        </w:trPr>
        <w:tc>
          <w:tcPr>
            <w:tcW w:w="648" w:type="dxa"/>
            <w:vAlign w:val="center"/>
          </w:tcPr>
          <w:p w:rsidR="003F0755" w:rsidRPr="00651A4C" w:rsidRDefault="003F0755" w:rsidP="00A3122C">
            <w:pPr>
              <w:adjustRightInd w:val="0"/>
              <w:snapToGrid w:val="0"/>
              <w:spacing w:line="240" w:lineRule="auto"/>
              <w:jc w:val="center"/>
              <w:rPr>
                <w:rFonts w:ascii="宋体" w:hAnsi="宋体"/>
                <w:szCs w:val="21"/>
              </w:rPr>
            </w:pPr>
            <w:r w:rsidRPr="00651A4C">
              <w:rPr>
                <w:rFonts w:ascii="宋体" w:hAnsi="宋体" w:hint="eastAsia"/>
                <w:szCs w:val="21"/>
              </w:rPr>
              <w:t>I</w:t>
            </w:r>
          </w:p>
        </w:tc>
        <w:tc>
          <w:tcPr>
            <w:tcW w:w="3140" w:type="dxa"/>
            <w:vAlign w:val="center"/>
          </w:tcPr>
          <w:p w:rsidR="003F0755" w:rsidRPr="00242AB9" w:rsidRDefault="003F0755" w:rsidP="00A3122C">
            <w:pPr>
              <w:spacing w:line="240" w:lineRule="auto"/>
              <w:rPr>
                <w:rFonts w:ascii="宋体" w:hAnsi="宋体"/>
              </w:rPr>
            </w:pPr>
            <w:r w:rsidRPr="00242AB9">
              <w:rPr>
                <w:rFonts w:ascii="宋体" w:hAnsi="宋体" w:hint="eastAsia"/>
              </w:rPr>
              <w:t>信息传输、软件和信息技术服务业</w:t>
            </w:r>
          </w:p>
        </w:tc>
        <w:tc>
          <w:tcPr>
            <w:tcW w:w="2895" w:type="dxa"/>
            <w:vAlign w:val="center"/>
          </w:tcPr>
          <w:p w:rsidR="003F0755" w:rsidRDefault="00343F8D" w:rsidP="00A3122C">
            <w:pPr>
              <w:wordWrap w:val="0"/>
              <w:spacing w:line="240" w:lineRule="auto"/>
              <w:ind w:left="420" w:hanging="420"/>
              <w:jc w:val="right"/>
              <w:rPr>
                <w:rFonts w:ascii="宋体" w:hAnsi="宋体" w:hint="eastAsia"/>
              </w:rPr>
            </w:pPr>
            <w:r>
              <w:rPr>
                <w:rFonts w:ascii="宋体" w:hAnsi="宋体"/>
              </w:rPr>
              <w:t>3,470,748.80</w:t>
            </w:r>
          </w:p>
        </w:tc>
        <w:tc>
          <w:tcPr>
            <w:tcW w:w="2475" w:type="dxa"/>
            <w:vAlign w:val="center"/>
          </w:tcPr>
          <w:p w:rsidR="003F0755" w:rsidRDefault="00343F8D" w:rsidP="00A3122C">
            <w:pPr>
              <w:wordWrap w:val="0"/>
              <w:spacing w:line="240" w:lineRule="auto"/>
              <w:ind w:left="420" w:hanging="420"/>
              <w:jc w:val="right"/>
              <w:rPr>
                <w:rFonts w:ascii="宋体" w:hAnsi="宋体" w:hint="eastAsia"/>
              </w:rPr>
            </w:pPr>
            <w:r>
              <w:rPr>
                <w:rFonts w:ascii="宋体" w:hAnsi="宋体"/>
              </w:rPr>
              <w:t>7.02</w:t>
            </w:r>
          </w:p>
        </w:tc>
      </w:tr>
      <w:tr w:rsidR="003F0755" w:rsidTr="00343F8D">
        <w:trPr>
          <w:trHeight w:val="337"/>
        </w:trPr>
        <w:tc>
          <w:tcPr>
            <w:tcW w:w="648" w:type="dxa"/>
            <w:vAlign w:val="center"/>
          </w:tcPr>
          <w:p w:rsidR="003F0755" w:rsidRPr="00651A4C" w:rsidRDefault="003F0755" w:rsidP="00A3122C">
            <w:pPr>
              <w:adjustRightInd w:val="0"/>
              <w:snapToGrid w:val="0"/>
              <w:spacing w:line="240" w:lineRule="auto"/>
              <w:jc w:val="center"/>
              <w:rPr>
                <w:rFonts w:ascii="宋体" w:hAnsi="宋体"/>
                <w:color w:val="000000"/>
                <w:szCs w:val="21"/>
              </w:rPr>
            </w:pPr>
            <w:r w:rsidRPr="00651A4C">
              <w:rPr>
                <w:rFonts w:ascii="宋体" w:hAnsi="宋体" w:hint="eastAsia"/>
                <w:color w:val="000000"/>
                <w:szCs w:val="21"/>
              </w:rPr>
              <w:t>J</w:t>
            </w:r>
          </w:p>
        </w:tc>
        <w:tc>
          <w:tcPr>
            <w:tcW w:w="3140" w:type="dxa"/>
            <w:vAlign w:val="center"/>
          </w:tcPr>
          <w:p w:rsidR="003F0755" w:rsidRPr="00242AB9" w:rsidRDefault="003F0755" w:rsidP="00A3122C">
            <w:pPr>
              <w:spacing w:line="240" w:lineRule="auto"/>
              <w:rPr>
                <w:rFonts w:ascii="宋体" w:hAnsi="宋体"/>
              </w:rPr>
            </w:pPr>
            <w:r w:rsidRPr="00242AB9">
              <w:rPr>
                <w:rFonts w:ascii="宋体" w:hAnsi="宋体" w:hint="eastAsia"/>
              </w:rPr>
              <w:t>金融业</w:t>
            </w:r>
          </w:p>
        </w:tc>
        <w:tc>
          <w:tcPr>
            <w:tcW w:w="2895" w:type="dxa"/>
            <w:vAlign w:val="center"/>
          </w:tcPr>
          <w:p w:rsidR="003F0755" w:rsidRDefault="00343F8D" w:rsidP="00A3122C">
            <w:pPr>
              <w:wordWrap w:val="0"/>
              <w:spacing w:line="240" w:lineRule="auto"/>
              <w:ind w:left="420" w:hanging="420"/>
              <w:jc w:val="right"/>
              <w:rPr>
                <w:rFonts w:ascii="宋体" w:hAnsi="宋体" w:hint="eastAsia"/>
              </w:rPr>
            </w:pPr>
            <w:r>
              <w:rPr>
                <w:rFonts w:ascii="宋体" w:hAnsi="宋体"/>
              </w:rPr>
              <w:t>4,573,469.94</w:t>
            </w:r>
          </w:p>
        </w:tc>
        <w:tc>
          <w:tcPr>
            <w:tcW w:w="2475" w:type="dxa"/>
            <w:vAlign w:val="center"/>
          </w:tcPr>
          <w:p w:rsidR="003F0755" w:rsidRDefault="00343F8D" w:rsidP="00A3122C">
            <w:pPr>
              <w:wordWrap w:val="0"/>
              <w:spacing w:line="240" w:lineRule="auto"/>
              <w:ind w:left="420" w:hanging="420"/>
              <w:jc w:val="right"/>
              <w:rPr>
                <w:rFonts w:ascii="宋体" w:hAnsi="宋体" w:hint="eastAsia"/>
              </w:rPr>
            </w:pPr>
            <w:r>
              <w:rPr>
                <w:rFonts w:ascii="宋体" w:hAnsi="宋体"/>
              </w:rPr>
              <w:t>9.25</w:t>
            </w:r>
          </w:p>
        </w:tc>
      </w:tr>
      <w:tr w:rsidR="003F0755" w:rsidTr="00343F8D">
        <w:trPr>
          <w:trHeight w:val="356"/>
        </w:trPr>
        <w:tc>
          <w:tcPr>
            <w:tcW w:w="648" w:type="dxa"/>
            <w:vAlign w:val="center"/>
          </w:tcPr>
          <w:p w:rsidR="003F0755" w:rsidRPr="00651A4C" w:rsidRDefault="003F0755" w:rsidP="00A3122C">
            <w:pPr>
              <w:adjustRightInd w:val="0"/>
              <w:snapToGrid w:val="0"/>
              <w:spacing w:line="240" w:lineRule="auto"/>
              <w:jc w:val="center"/>
              <w:rPr>
                <w:rFonts w:ascii="宋体" w:hAnsi="宋体"/>
                <w:color w:val="000000"/>
                <w:szCs w:val="21"/>
              </w:rPr>
            </w:pPr>
            <w:r w:rsidRPr="00651A4C">
              <w:rPr>
                <w:rFonts w:ascii="宋体" w:hAnsi="宋体" w:hint="eastAsia"/>
                <w:color w:val="000000"/>
                <w:szCs w:val="21"/>
              </w:rPr>
              <w:t>K</w:t>
            </w:r>
          </w:p>
        </w:tc>
        <w:tc>
          <w:tcPr>
            <w:tcW w:w="3140" w:type="dxa"/>
            <w:vAlign w:val="center"/>
          </w:tcPr>
          <w:p w:rsidR="003F0755" w:rsidRPr="00242AB9" w:rsidRDefault="003F0755" w:rsidP="00A3122C">
            <w:pPr>
              <w:spacing w:line="240" w:lineRule="auto"/>
              <w:rPr>
                <w:rFonts w:ascii="宋体" w:hAnsi="宋体"/>
              </w:rPr>
            </w:pPr>
            <w:r w:rsidRPr="00242AB9">
              <w:rPr>
                <w:rFonts w:ascii="宋体" w:hAnsi="宋体" w:hint="eastAsia"/>
              </w:rPr>
              <w:t>房地产业</w:t>
            </w:r>
          </w:p>
        </w:tc>
        <w:tc>
          <w:tcPr>
            <w:tcW w:w="2895" w:type="dxa"/>
            <w:vAlign w:val="center"/>
          </w:tcPr>
          <w:p w:rsidR="003F0755" w:rsidRDefault="00343F8D" w:rsidP="00A3122C">
            <w:pPr>
              <w:wordWrap w:val="0"/>
              <w:spacing w:line="240" w:lineRule="auto"/>
              <w:ind w:left="420" w:hanging="420"/>
              <w:jc w:val="right"/>
              <w:rPr>
                <w:rFonts w:ascii="宋体" w:hAnsi="宋体" w:hint="eastAsia"/>
              </w:rPr>
            </w:pPr>
            <w:r>
              <w:rPr>
                <w:rFonts w:ascii="宋体" w:hAnsi="宋体"/>
              </w:rPr>
              <w:t>3,074,000.00</w:t>
            </w:r>
          </w:p>
        </w:tc>
        <w:tc>
          <w:tcPr>
            <w:tcW w:w="2475" w:type="dxa"/>
            <w:vAlign w:val="center"/>
          </w:tcPr>
          <w:p w:rsidR="003F0755" w:rsidRDefault="00343F8D" w:rsidP="00A3122C">
            <w:pPr>
              <w:wordWrap w:val="0"/>
              <w:spacing w:line="240" w:lineRule="auto"/>
              <w:ind w:left="420" w:hanging="420"/>
              <w:jc w:val="right"/>
              <w:rPr>
                <w:rFonts w:ascii="宋体" w:hAnsi="宋体" w:hint="eastAsia"/>
              </w:rPr>
            </w:pPr>
            <w:r>
              <w:rPr>
                <w:rFonts w:ascii="宋体" w:hAnsi="宋体"/>
              </w:rPr>
              <w:t>6.22</w:t>
            </w:r>
          </w:p>
        </w:tc>
      </w:tr>
      <w:tr w:rsidR="003F0755" w:rsidTr="00343F8D">
        <w:trPr>
          <w:trHeight w:val="356"/>
        </w:trPr>
        <w:tc>
          <w:tcPr>
            <w:tcW w:w="648" w:type="dxa"/>
            <w:vAlign w:val="center"/>
          </w:tcPr>
          <w:p w:rsidR="003F0755" w:rsidRPr="00651A4C" w:rsidRDefault="003F0755" w:rsidP="00A3122C">
            <w:pPr>
              <w:adjustRightInd w:val="0"/>
              <w:snapToGrid w:val="0"/>
              <w:spacing w:line="240" w:lineRule="auto"/>
              <w:jc w:val="center"/>
              <w:rPr>
                <w:rFonts w:ascii="宋体" w:hAnsi="宋体"/>
                <w:color w:val="000000"/>
                <w:szCs w:val="21"/>
              </w:rPr>
            </w:pPr>
            <w:r w:rsidRPr="00651A4C">
              <w:rPr>
                <w:rFonts w:ascii="宋体" w:hAnsi="宋体" w:hint="eastAsia"/>
                <w:color w:val="000000"/>
                <w:szCs w:val="21"/>
              </w:rPr>
              <w:t>L</w:t>
            </w:r>
          </w:p>
        </w:tc>
        <w:tc>
          <w:tcPr>
            <w:tcW w:w="3140" w:type="dxa"/>
            <w:vAlign w:val="center"/>
          </w:tcPr>
          <w:p w:rsidR="003F0755" w:rsidRPr="00242AB9" w:rsidRDefault="003F0755" w:rsidP="00A3122C">
            <w:pPr>
              <w:spacing w:line="240" w:lineRule="auto"/>
              <w:rPr>
                <w:rFonts w:ascii="宋体" w:hAnsi="宋体"/>
              </w:rPr>
            </w:pPr>
            <w:r w:rsidRPr="00242AB9">
              <w:rPr>
                <w:rFonts w:ascii="宋体" w:hAnsi="宋体" w:hint="eastAsia"/>
              </w:rPr>
              <w:t>租赁和商务服务业</w:t>
            </w:r>
          </w:p>
        </w:tc>
        <w:tc>
          <w:tcPr>
            <w:tcW w:w="2895" w:type="dxa"/>
            <w:vAlign w:val="center"/>
          </w:tcPr>
          <w:p w:rsidR="003F0755" w:rsidRDefault="00343F8D" w:rsidP="00A3122C">
            <w:pPr>
              <w:wordWrap w:val="0"/>
              <w:spacing w:line="240" w:lineRule="auto"/>
              <w:ind w:left="420" w:hanging="420"/>
              <w:jc w:val="right"/>
              <w:rPr>
                <w:rFonts w:ascii="宋体" w:hAnsi="宋体" w:hint="eastAsia"/>
              </w:rPr>
            </w:pPr>
            <w:r>
              <w:rPr>
                <w:rFonts w:ascii="宋体" w:hAnsi="宋体"/>
              </w:rPr>
              <w:t>2,919,656.80</w:t>
            </w:r>
          </w:p>
        </w:tc>
        <w:tc>
          <w:tcPr>
            <w:tcW w:w="2475" w:type="dxa"/>
            <w:vAlign w:val="center"/>
          </w:tcPr>
          <w:p w:rsidR="003F0755" w:rsidRDefault="00343F8D" w:rsidP="00A3122C">
            <w:pPr>
              <w:wordWrap w:val="0"/>
              <w:spacing w:line="240" w:lineRule="auto"/>
              <w:ind w:left="420" w:hanging="420"/>
              <w:jc w:val="right"/>
              <w:rPr>
                <w:rFonts w:ascii="宋体" w:hAnsi="宋体" w:hint="eastAsia"/>
              </w:rPr>
            </w:pPr>
            <w:r>
              <w:rPr>
                <w:rFonts w:ascii="宋体" w:hAnsi="宋体"/>
              </w:rPr>
              <w:t>5.91</w:t>
            </w:r>
          </w:p>
        </w:tc>
      </w:tr>
      <w:tr w:rsidR="003F0755" w:rsidTr="00343F8D">
        <w:trPr>
          <w:trHeight w:val="356"/>
        </w:trPr>
        <w:tc>
          <w:tcPr>
            <w:tcW w:w="648" w:type="dxa"/>
            <w:vAlign w:val="center"/>
          </w:tcPr>
          <w:p w:rsidR="003F0755" w:rsidRPr="00651A4C" w:rsidRDefault="003F0755" w:rsidP="00A3122C">
            <w:pPr>
              <w:adjustRightInd w:val="0"/>
              <w:snapToGrid w:val="0"/>
              <w:spacing w:line="240" w:lineRule="auto"/>
              <w:jc w:val="center"/>
              <w:rPr>
                <w:rFonts w:ascii="宋体" w:hAnsi="宋体"/>
                <w:color w:val="000000"/>
                <w:szCs w:val="21"/>
              </w:rPr>
            </w:pPr>
            <w:r w:rsidRPr="00651A4C">
              <w:rPr>
                <w:rFonts w:ascii="宋体" w:hAnsi="宋体" w:hint="eastAsia"/>
                <w:color w:val="000000"/>
                <w:szCs w:val="21"/>
              </w:rPr>
              <w:t>Q</w:t>
            </w:r>
          </w:p>
        </w:tc>
        <w:tc>
          <w:tcPr>
            <w:tcW w:w="3140" w:type="dxa"/>
            <w:vAlign w:val="center"/>
          </w:tcPr>
          <w:p w:rsidR="003F0755" w:rsidRPr="00242AB9" w:rsidRDefault="003F0755" w:rsidP="00A3122C">
            <w:pPr>
              <w:spacing w:line="240" w:lineRule="auto"/>
              <w:rPr>
                <w:rFonts w:ascii="宋体" w:hAnsi="宋体"/>
              </w:rPr>
            </w:pPr>
            <w:r w:rsidRPr="00242AB9">
              <w:rPr>
                <w:rFonts w:ascii="宋体" w:hAnsi="宋体" w:hint="eastAsia"/>
              </w:rPr>
              <w:t>卫生和社会工作</w:t>
            </w:r>
          </w:p>
        </w:tc>
        <w:tc>
          <w:tcPr>
            <w:tcW w:w="2895" w:type="dxa"/>
            <w:vAlign w:val="center"/>
          </w:tcPr>
          <w:p w:rsidR="003F0755" w:rsidRDefault="00343F8D" w:rsidP="00A3122C">
            <w:pPr>
              <w:wordWrap w:val="0"/>
              <w:spacing w:line="240" w:lineRule="auto"/>
              <w:ind w:left="420" w:hanging="420"/>
              <w:jc w:val="right"/>
              <w:rPr>
                <w:rFonts w:ascii="宋体" w:hAnsi="宋体" w:hint="eastAsia"/>
              </w:rPr>
            </w:pPr>
            <w:r>
              <w:rPr>
                <w:rFonts w:ascii="宋体" w:hAnsi="宋体"/>
              </w:rPr>
              <w:t>771,000.00</w:t>
            </w:r>
          </w:p>
        </w:tc>
        <w:tc>
          <w:tcPr>
            <w:tcW w:w="2475" w:type="dxa"/>
            <w:vAlign w:val="center"/>
          </w:tcPr>
          <w:p w:rsidR="003F0755" w:rsidRDefault="00343F8D" w:rsidP="00A3122C">
            <w:pPr>
              <w:wordWrap w:val="0"/>
              <w:spacing w:line="240" w:lineRule="auto"/>
              <w:ind w:left="420" w:hanging="420"/>
              <w:jc w:val="right"/>
              <w:rPr>
                <w:rFonts w:ascii="宋体" w:hAnsi="宋体" w:hint="eastAsia"/>
              </w:rPr>
            </w:pPr>
            <w:r>
              <w:rPr>
                <w:rFonts w:ascii="宋体" w:hAnsi="宋体"/>
              </w:rPr>
              <w:t>1.56</w:t>
            </w:r>
          </w:p>
        </w:tc>
      </w:tr>
      <w:tr w:rsidR="003F0755" w:rsidTr="00343F8D">
        <w:trPr>
          <w:trHeight w:val="337"/>
        </w:trPr>
        <w:tc>
          <w:tcPr>
            <w:tcW w:w="648" w:type="dxa"/>
            <w:vAlign w:val="center"/>
          </w:tcPr>
          <w:p w:rsidR="003F0755" w:rsidRDefault="003F0755" w:rsidP="00A3122C">
            <w:pPr>
              <w:adjustRightInd w:val="0"/>
              <w:snapToGrid w:val="0"/>
              <w:spacing w:line="240" w:lineRule="auto"/>
              <w:jc w:val="center"/>
              <w:rPr>
                <w:rFonts w:ascii="宋体" w:hAnsi="宋体"/>
                <w:sz w:val="24"/>
              </w:rPr>
            </w:pPr>
          </w:p>
        </w:tc>
        <w:tc>
          <w:tcPr>
            <w:tcW w:w="3140" w:type="dxa"/>
            <w:vAlign w:val="center"/>
          </w:tcPr>
          <w:p w:rsidR="003F0755" w:rsidRPr="00242AB9" w:rsidRDefault="003F0755" w:rsidP="00A3122C">
            <w:pPr>
              <w:spacing w:line="240" w:lineRule="auto"/>
              <w:rPr>
                <w:rFonts w:ascii="宋体" w:hAnsi="宋体"/>
              </w:rPr>
            </w:pPr>
            <w:r w:rsidRPr="00242AB9">
              <w:rPr>
                <w:rFonts w:ascii="宋体" w:hAnsi="宋体" w:hint="eastAsia"/>
              </w:rPr>
              <w:t>合计</w:t>
            </w:r>
          </w:p>
        </w:tc>
        <w:tc>
          <w:tcPr>
            <w:tcW w:w="2895" w:type="dxa"/>
            <w:vAlign w:val="center"/>
          </w:tcPr>
          <w:p w:rsidR="003F0755" w:rsidRDefault="00343F8D" w:rsidP="00A3122C">
            <w:pPr>
              <w:wordWrap w:val="0"/>
              <w:spacing w:line="240" w:lineRule="auto"/>
              <w:ind w:left="420" w:hanging="420"/>
              <w:jc w:val="right"/>
              <w:rPr>
                <w:rFonts w:ascii="宋体" w:hAnsi="宋体" w:hint="eastAsia"/>
              </w:rPr>
            </w:pPr>
            <w:r>
              <w:rPr>
                <w:rFonts w:ascii="宋体" w:hAnsi="宋体"/>
              </w:rPr>
              <w:t>29,073,633.66</w:t>
            </w:r>
          </w:p>
        </w:tc>
        <w:tc>
          <w:tcPr>
            <w:tcW w:w="2475" w:type="dxa"/>
            <w:vAlign w:val="center"/>
          </w:tcPr>
          <w:p w:rsidR="003F0755" w:rsidRDefault="00343F8D" w:rsidP="00A3122C">
            <w:pPr>
              <w:wordWrap w:val="0"/>
              <w:spacing w:line="240" w:lineRule="auto"/>
              <w:ind w:left="420" w:hanging="420"/>
              <w:jc w:val="right"/>
              <w:rPr>
                <w:rFonts w:ascii="宋体" w:hAnsi="宋体" w:hint="eastAsia"/>
              </w:rPr>
            </w:pPr>
            <w:r>
              <w:rPr>
                <w:rFonts w:ascii="宋体" w:hAnsi="宋体"/>
              </w:rPr>
              <w:t>58.83</w:t>
            </w:r>
          </w:p>
        </w:tc>
      </w:tr>
    </w:tbl>
    <w:bookmarkEnd w:id="171"/>
    <w:p w:rsidR="00F83C24" w:rsidRDefault="00343F8D" w:rsidP="00F83C24">
      <w:pPr>
        <w:rPr>
          <w:rStyle w:val="a5"/>
          <w:rFonts w:ascii="宋体" w:hAnsi="宋体" w:hint="eastAsia"/>
        </w:rPr>
      </w:pPr>
      <w:r>
        <w:rPr>
          <w:rStyle w:val="a5"/>
          <w:rFonts w:ascii="宋体" w:hAnsi="宋体"/>
        </w:rPr>
        <w:t xml:space="preserve"> </w:t>
      </w:r>
    </w:p>
    <w:p w:rsidR="004C1149" w:rsidRPr="00F83C24" w:rsidRDefault="004C1149" w:rsidP="00F83C24">
      <w:pPr>
        <w:pStyle w:val="XBRLTitle3"/>
        <w:rPr>
          <w:rFonts w:hint="eastAsia"/>
        </w:rPr>
      </w:pPr>
      <w:bookmarkStart w:id="172" w:name="m08FHB_021"/>
      <w:bookmarkEnd w:id="170"/>
      <w:r w:rsidRPr="00F83C24">
        <w:rPr>
          <w:rFonts w:hint="eastAsia"/>
        </w:rPr>
        <w:t>报告期末按行业分类的</w:t>
      </w:r>
      <w:r w:rsidR="00016D30">
        <w:rPr>
          <w:rFonts w:hint="eastAsia"/>
        </w:rPr>
        <w:t>港股通</w:t>
      </w:r>
      <w:r w:rsidRPr="00F83C24">
        <w:rPr>
          <w:rFonts w:hint="eastAsia"/>
        </w:rPr>
        <w:t>投资股票投资组合</w:t>
      </w:r>
    </w:p>
    <w:tbl>
      <w:tblPr>
        <w:tblW w:w="8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0"/>
        <w:gridCol w:w="2970"/>
        <w:gridCol w:w="2700"/>
      </w:tblGrid>
      <w:tr w:rsidR="004C1149" w:rsidTr="00343F8D">
        <w:trPr>
          <w:trHeight w:val="323"/>
        </w:trPr>
        <w:tc>
          <w:tcPr>
            <w:tcW w:w="2810" w:type="dxa"/>
            <w:shd w:val="clear" w:color="auto" w:fill="D9D9D9"/>
            <w:vAlign w:val="center"/>
          </w:tcPr>
          <w:p w:rsidR="004C1149" w:rsidRPr="00D869D3" w:rsidRDefault="004C1149" w:rsidP="00A3122C">
            <w:pPr>
              <w:spacing w:line="240" w:lineRule="auto"/>
              <w:jc w:val="center"/>
              <w:rPr>
                <w:rFonts w:ascii="宋体" w:hAnsi="宋体"/>
                <w:szCs w:val="21"/>
              </w:rPr>
            </w:pPr>
            <w:bookmarkStart w:id="173" w:name="m08FHB_021_tab"/>
            <w:r w:rsidRPr="00D869D3">
              <w:rPr>
                <w:rFonts w:ascii="宋体" w:hAnsi="宋体" w:hint="eastAsia"/>
                <w:szCs w:val="21"/>
              </w:rPr>
              <w:t>行业类别</w:t>
            </w:r>
          </w:p>
        </w:tc>
        <w:tc>
          <w:tcPr>
            <w:tcW w:w="2970" w:type="dxa"/>
            <w:shd w:val="clear" w:color="auto" w:fill="D9D9D9"/>
            <w:vAlign w:val="center"/>
          </w:tcPr>
          <w:p w:rsidR="004C1149" w:rsidRDefault="001B1558" w:rsidP="00A3122C">
            <w:pPr>
              <w:spacing w:line="240" w:lineRule="auto"/>
              <w:jc w:val="center"/>
              <w:rPr>
                <w:rFonts w:ascii="宋体" w:hAnsi="宋体"/>
              </w:rPr>
            </w:pPr>
            <w:r>
              <w:rPr>
                <w:rFonts w:ascii="宋体" w:hAnsi="宋体" w:hint="eastAsia"/>
              </w:rPr>
              <w:t>公允价值（人民币</w:t>
            </w:r>
            <w:r w:rsidR="004C1149">
              <w:rPr>
                <w:rFonts w:ascii="宋体" w:hAnsi="宋体" w:hint="eastAsia"/>
              </w:rPr>
              <w:t>）</w:t>
            </w:r>
          </w:p>
        </w:tc>
        <w:tc>
          <w:tcPr>
            <w:tcW w:w="2700" w:type="dxa"/>
            <w:shd w:val="clear" w:color="auto" w:fill="D9D9D9"/>
            <w:vAlign w:val="center"/>
          </w:tcPr>
          <w:p w:rsidR="004C1149" w:rsidRDefault="004C1149" w:rsidP="00A3122C">
            <w:pPr>
              <w:spacing w:line="240" w:lineRule="auto"/>
              <w:jc w:val="center"/>
              <w:rPr>
                <w:rFonts w:ascii="宋体" w:hAnsi="宋体"/>
              </w:rPr>
            </w:pPr>
            <w:r>
              <w:rPr>
                <w:rFonts w:ascii="宋体" w:hAnsi="宋体" w:hint="eastAsia"/>
              </w:rPr>
              <w:t>占基金资产净值比例（％）</w:t>
            </w:r>
          </w:p>
        </w:tc>
      </w:tr>
      <w:tr w:rsidR="004C1149" w:rsidRPr="00ED0011" w:rsidTr="00343F8D">
        <w:trPr>
          <w:trHeight w:val="306"/>
        </w:trPr>
        <w:tc>
          <w:tcPr>
            <w:tcW w:w="2810" w:type="dxa"/>
            <w:vAlign w:val="center"/>
          </w:tcPr>
          <w:p w:rsidR="004C1149" w:rsidRPr="00ED0011" w:rsidRDefault="00343F8D" w:rsidP="00A3122C">
            <w:pPr>
              <w:spacing w:line="240" w:lineRule="auto"/>
              <w:rPr>
                <w:rFonts w:ascii="宋体" w:hAnsi="宋体"/>
                <w:szCs w:val="21"/>
              </w:rPr>
            </w:pPr>
            <w:r>
              <w:rPr>
                <w:rFonts w:ascii="宋体" w:hAnsi="宋体" w:cs="Consolas"/>
                <w:kern w:val="0"/>
                <w:szCs w:val="21"/>
              </w:rPr>
              <w:t>A 基础材料</w:t>
            </w:r>
          </w:p>
        </w:tc>
        <w:tc>
          <w:tcPr>
            <w:tcW w:w="2970" w:type="dxa"/>
            <w:vAlign w:val="center"/>
          </w:tcPr>
          <w:p w:rsidR="004C1149" w:rsidRPr="00ED0011" w:rsidRDefault="00343F8D" w:rsidP="00A3122C">
            <w:pPr>
              <w:spacing w:line="240" w:lineRule="auto"/>
              <w:jc w:val="right"/>
              <w:rPr>
                <w:rFonts w:ascii="宋体" w:hAnsi="宋体" w:hint="eastAsia"/>
                <w:szCs w:val="21"/>
              </w:rPr>
            </w:pPr>
            <w:r>
              <w:rPr>
                <w:rFonts w:ascii="宋体" w:hAnsi="宋体" w:cs="Consolas"/>
                <w:kern w:val="0"/>
                <w:szCs w:val="21"/>
              </w:rPr>
              <w:t>-</w:t>
            </w:r>
          </w:p>
        </w:tc>
        <w:tc>
          <w:tcPr>
            <w:tcW w:w="2700" w:type="dxa"/>
            <w:vAlign w:val="center"/>
          </w:tcPr>
          <w:p w:rsidR="004C1149" w:rsidRPr="00ED0011" w:rsidRDefault="00343F8D" w:rsidP="00A3122C">
            <w:pPr>
              <w:spacing w:line="240" w:lineRule="auto"/>
              <w:jc w:val="right"/>
              <w:rPr>
                <w:rFonts w:ascii="宋体" w:hAnsi="宋体" w:hint="eastAsia"/>
                <w:szCs w:val="21"/>
              </w:rPr>
            </w:pPr>
            <w:r>
              <w:rPr>
                <w:rFonts w:ascii="宋体" w:hAnsi="宋体" w:cs="Consolas"/>
                <w:kern w:val="0"/>
                <w:szCs w:val="21"/>
              </w:rPr>
              <w:t>-</w:t>
            </w:r>
          </w:p>
        </w:tc>
      </w:tr>
      <w:tr w:rsidR="00343F8D" w:rsidRPr="00ED0011" w:rsidTr="00343F8D">
        <w:trPr>
          <w:trHeight w:val="306"/>
        </w:trPr>
        <w:tc>
          <w:tcPr>
            <w:tcW w:w="2810" w:type="dxa"/>
            <w:vAlign w:val="center"/>
          </w:tcPr>
          <w:p w:rsidR="00343F8D" w:rsidRDefault="00343F8D" w:rsidP="00A3122C">
            <w:pPr>
              <w:spacing w:line="240" w:lineRule="auto"/>
              <w:rPr>
                <w:rFonts w:ascii="宋体" w:hAnsi="宋体" w:cs="Consolas"/>
                <w:kern w:val="0"/>
                <w:szCs w:val="21"/>
              </w:rPr>
            </w:pPr>
            <w:r>
              <w:rPr>
                <w:rFonts w:ascii="宋体" w:hAnsi="宋体" w:cs="Consolas"/>
                <w:kern w:val="0"/>
                <w:szCs w:val="21"/>
              </w:rPr>
              <w:t>B 消费者非必需品</w:t>
            </w:r>
          </w:p>
        </w:tc>
        <w:tc>
          <w:tcPr>
            <w:tcW w:w="2970" w:type="dxa"/>
            <w:vAlign w:val="center"/>
          </w:tcPr>
          <w:p w:rsidR="00343F8D" w:rsidRDefault="00343F8D" w:rsidP="00A3122C">
            <w:pPr>
              <w:spacing w:line="240" w:lineRule="auto"/>
              <w:jc w:val="right"/>
              <w:rPr>
                <w:rFonts w:ascii="宋体" w:hAnsi="宋体" w:cs="Consolas"/>
                <w:kern w:val="0"/>
                <w:szCs w:val="21"/>
              </w:rPr>
            </w:pPr>
            <w:r>
              <w:rPr>
                <w:rFonts w:ascii="宋体" w:hAnsi="宋体" w:cs="Consolas"/>
                <w:kern w:val="0"/>
                <w:szCs w:val="21"/>
              </w:rPr>
              <w:t>2,519,100.00</w:t>
            </w:r>
          </w:p>
        </w:tc>
        <w:tc>
          <w:tcPr>
            <w:tcW w:w="2700" w:type="dxa"/>
            <w:vAlign w:val="center"/>
          </w:tcPr>
          <w:p w:rsidR="00343F8D" w:rsidRDefault="00343F8D" w:rsidP="00A3122C">
            <w:pPr>
              <w:spacing w:line="240" w:lineRule="auto"/>
              <w:jc w:val="right"/>
              <w:rPr>
                <w:rFonts w:ascii="宋体" w:hAnsi="宋体" w:cs="Consolas"/>
                <w:kern w:val="0"/>
                <w:szCs w:val="21"/>
              </w:rPr>
            </w:pPr>
            <w:r>
              <w:rPr>
                <w:rFonts w:ascii="宋体" w:hAnsi="宋体" w:cs="Consolas"/>
                <w:kern w:val="0"/>
                <w:szCs w:val="21"/>
              </w:rPr>
              <w:t>5.10</w:t>
            </w:r>
          </w:p>
        </w:tc>
      </w:tr>
      <w:tr w:rsidR="00343F8D" w:rsidRPr="00ED0011" w:rsidTr="00343F8D">
        <w:trPr>
          <w:trHeight w:val="306"/>
        </w:trPr>
        <w:tc>
          <w:tcPr>
            <w:tcW w:w="2810" w:type="dxa"/>
            <w:vAlign w:val="center"/>
          </w:tcPr>
          <w:p w:rsidR="00343F8D" w:rsidRDefault="00343F8D" w:rsidP="00A3122C">
            <w:pPr>
              <w:spacing w:line="240" w:lineRule="auto"/>
              <w:rPr>
                <w:rFonts w:ascii="宋体" w:hAnsi="宋体" w:cs="Consolas"/>
                <w:kern w:val="0"/>
                <w:szCs w:val="21"/>
              </w:rPr>
            </w:pPr>
            <w:r>
              <w:rPr>
                <w:rFonts w:ascii="宋体" w:hAnsi="宋体" w:cs="Consolas"/>
                <w:kern w:val="0"/>
                <w:szCs w:val="21"/>
              </w:rPr>
              <w:t>C 消费者常用品</w:t>
            </w:r>
          </w:p>
        </w:tc>
        <w:tc>
          <w:tcPr>
            <w:tcW w:w="2970" w:type="dxa"/>
            <w:vAlign w:val="center"/>
          </w:tcPr>
          <w:p w:rsidR="00343F8D" w:rsidRDefault="00343F8D" w:rsidP="00A3122C">
            <w:pPr>
              <w:spacing w:line="240" w:lineRule="auto"/>
              <w:jc w:val="right"/>
              <w:rPr>
                <w:rFonts w:ascii="宋体" w:hAnsi="宋体" w:cs="Consolas"/>
                <w:kern w:val="0"/>
                <w:szCs w:val="21"/>
              </w:rPr>
            </w:pPr>
            <w:r>
              <w:rPr>
                <w:rFonts w:ascii="宋体" w:hAnsi="宋体" w:cs="Consolas"/>
                <w:kern w:val="0"/>
                <w:szCs w:val="21"/>
              </w:rPr>
              <w:t>-</w:t>
            </w:r>
          </w:p>
        </w:tc>
        <w:tc>
          <w:tcPr>
            <w:tcW w:w="2700" w:type="dxa"/>
            <w:vAlign w:val="center"/>
          </w:tcPr>
          <w:p w:rsidR="00343F8D" w:rsidRDefault="00343F8D" w:rsidP="00A3122C">
            <w:pPr>
              <w:spacing w:line="240" w:lineRule="auto"/>
              <w:jc w:val="right"/>
              <w:rPr>
                <w:rFonts w:ascii="宋体" w:hAnsi="宋体" w:cs="Consolas"/>
                <w:kern w:val="0"/>
                <w:szCs w:val="21"/>
              </w:rPr>
            </w:pPr>
            <w:r>
              <w:rPr>
                <w:rFonts w:ascii="宋体" w:hAnsi="宋体" w:cs="Consolas"/>
                <w:kern w:val="0"/>
                <w:szCs w:val="21"/>
              </w:rPr>
              <w:t>-</w:t>
            </w:r>
          </w:p>
        </w:tc>
      </w:tr>
      <w:tr w:rsidR="00343F8D" w:rsidRPr="00ED0011" w:rsidTr="00343F8D">
        <w:trPr>
          <w:trHeight w:val="306"/>
        </w:trPr>
        <w:tc>
          <w:tcPr>
            <w:tcW w:w="2810" w:type="dxa"/>
            <w:vAlign w:val="center"/>
          </w:tcPr>
          <w:p w:rsidR="00343F8D" w:rsidRDefault="00343F8D" w:rsidP="00A3122C">
            <w:pPr>
              <w:spacing w:line="240" w:lineRule="auto"/>
              <w:rPr>
                <w:rFonts w:ascii="宋体" w:hAnsi="宋体" w:cs="Consolas"/>
                <w:kern w:val="0"/>
                <w:szCs w:val="21"/>
              </w:rPr>
            </w:pPr>
            <w:r>
              <w:rPr>
                <w:rFonts w:ascii="宋体" w:hAnsi="宋体" w:cs="Consolas"/>
                <w:kern w:val="0"/>
                <w:szCs w:val="21"/>
              </w:rPr>
              <w:t>D 能源</w:t>
            </w:r>
          </w:p>
        </w:tc>
        <w:tc>
          <w:tcPr>
            <w:tcW w:w="2970" w:type="dxa"/>
            <w:vAlign w:val="center"/>
          </w:tcPr>
          <w:p w:rsidR="00343F8D" w:rsidRDefault="00343F8D" w:rsidP="00A3122C">
            <w:pPr>
              <w:spacing w:line="240" w:lineRule="auto"/>
              <w:jc w:val="right"/>
              <w:rPr>
                <w:rFonts w:ascii="宋体" w:hAnsi="宋体" w:cs="Consolas"/>
                <w:kern w:val="0"/>
                <w:szCs w:val="21"/>
              </w:rPr>
            </w:pPr>
            <w:r>
              <w:rPr>
                <w:rFonts w:ascii="宋体" w:hAnsi="宋体" w:cs="Consolas"/>
                <w:kern w:val="0"/>
                <w:szCs w:val="21"/>
              </w:rPr>
              <w:t>-</w:t>
            </w:r>
          </w:p>
        </w:tc>
        <w:tc>
          <w:tcPr>
            <w:tcW w:w="2700" w:type="dxa"/>
            <w:vAlign w:val="center"/>
          </w:tcPr>
          <w:p w:rsidR="00343F8D" w:rsidRDefault="00343F8D" w:rsidP="00A3122C">
            <w:pPr>
              <w:spacing w:line="240" w:lineRule="auto"/>
              <w:jc w:val="right"/>
              <w:rPr>
                <w:rFonts w:ascii="宋体" w:hAnsi="宋体" w:cs="Consolas"/>
                <w:kern w:val="0"/>
                <w:szCs w:val="21"/>
              </w:rPr>
            </w:pPr>
            <w:r>
              <w:rPr>
                <w:rFonts w:ascii="宋体" w:hAnsi="宋体" w:cs="Consolas"/>
                <w:kern w:val="0"/>
                <w:szCs w:val="21"/>
              </w:rPr>
              <w:t>-</w:t>
            </w:r>
          </w:p>
        </w:tc>
      </w:tr>
      <w:tr w:rsidR="00343F8D" w:rsidRPr="00ED0011" w:rsidTr="00343F8D">
        <w:trPr>
          <w:trHeight w:val="306"/>
        </w:trPr>
        <w:tc>
          <w:tcPr>
            <w:tcW w:w="2810" w:type="dxa"/>
            <w:vAlign w:val="center"/>
          </w:tcPr>
          <w:p w:rsidR="00343F8D" w:rsidRDefault="00343F8D" w:rsidP="00A3122C">
            <w:pPr>
              <w:spacing w:line="240" w:lineRule="auto"/>
              <w:rPr>
                <w:rFonts w:ascii="宋体" w:hAnsi="宋体" w:cs="Consolas"/>
                <w:kern w:val="0"/>
                <w:szCs w:val="21"/>
              </w:rPr>
            </w:pPr>
            <w:r>
              <w:rPr>
                <w:rFonts w:ascii="宋体" w:hAnsi="宋体" w:cs="Consolas"/>
                <w:kern w:val="0"/>
                <w:szCs w:val="21"/>
              </w:rPr>
              <w:t>E 金融</w:t>
            </w:r>
          </w:p>
        </w:tc>
        <w:tc>
          <w:tcPr>
            <w:tcW w:w="2970" w:type="dxa"/>
            <w:vAlign w:val="center"/>
          </w:tcPr>
          <w:p w:rsidR="00343F8D" w:rsidRDefault="00343F8D" w:rsidP="00A3122C">
            <w:pPr>
              <w:spacing w:line="240" w:lineRule="auto"/>
              <w:jc w:val="right"/>
              <w:rPr>
                <w:rFonts w:ascii="宋体" w:hAnsi="宋体" w:cs="Consolas"/>
                <w:kern w:val="0"/>
                <w:szCs w:val="21"/>
              </w:rPr>
            </w:pPr>
            <w:r>
              <w:rPr>
                <w:rFonts w:ascii="宋体" w:hAnsi="宋体" w:cs="Consolas"/>
                <w:kern w:val="0"/>
                <w:szCs w:val="21"/>
              </w:rPr>
              <w:t>-</w:t>
            </w:r>
          </w:p>
        </w:tc>
        <w:tc>
          <w:tcPr>
            <w:tcW w:w="2700" w:type="dxa"/>
            <w:vAlign w:val="center"/>
          </w:tcPr>
          <w:p w:rsidR="00343F8D" w:rsidRDefault="00343F8D" w:rsidP="00A3122C">
            <w:pPr>
              <w:spacing w:line="240" w:lineRule="auto"/>
              <w:jc w:val="right"/>
              <w:rPr>
                <w:rFonts w:ascii="宋体" w:hAnsi="宋体" w:cs="Consolas"/>
                <w:kern w:val="0"/>
                <w:szCs w:val="21"/>
              </w:rPr>
            </w:pPr>
            <w:r>
              <w:rPr>
                <w:rFonts w:ascii="宋体" w:hAnsi="宋体" w:cs="Consolas"/>
                <w:kern w:val="0"/>
                <w:szCs w:val="21"/>
              </w:rPr>
              <w:t>-</w:t>
            </w:r>
          </w:p>
        </w:tc>
      </w:tr>
      <w:tr w:rsidR="00343F8D" w:rsidRPr="00ED0011" w:rsidTr="00343F8D">
        <w:trPr>
          <w:trHeight w:val="306"/>
        </w:trPr>
        <w:tc>
          <w:tcPr>
            <w:tcW w:w="2810" w:type="dxa"/>
            <w:vAlign w:val="center"/>
          </w:tcPr>
          <w:p w:rsidR="00343F8D" w:rsidRDefault="00343F8D" w:rsidP="00A3122C">
            <w:pPr>
              <w:spacing w:line="240" w:lineRule="auto"/>
              <w:rPr>
                <w:rFonts w:ascii="宋体" w:hAnsi="宋体" w:cs="Consolas"/>
                <w:kern w:val="0"/>
                <w:szCs w:val="21"/>
              </w:rPr>
            </w:pPr>
            <w:r>
              <w:rPr>
                <w:rFonts w:ascii="宋体" w:hAnsi="宋体" w:cs="Consolas"/>
                <w:kern w:val="0"/>
                <w:szCs w:val="21"/>
              </w:rPr>
              <w:t>F 医疗保健</w:t>
            </w:r>
          </w:p>
        </w:tc>
        <w:tc>
          <w:tcPr>
            <w:tcW w:w="2970" w:type="dxa"/>
            <w:vAlign w:val="center"/>
          </w:tcPr>
          <w:p w:rsidR="00343F8D" w:rsidRDefault="00343F8D" w:rsidP="00A3122C">
            <w:pPr>
              <w:spacing w:line="240" w:lineRule="auto"/>
              <w:jc w:val="right"/>
              <w:rPr>
                <w:rFonts w:ascii="宋体" w:hAnsi="宋体" w:cs="Consolas"/>
                <w:kern w:val="0"/>
                <w:szCs w:val="21"/>
              </w:rPr>
            </w:pPr>
            <w:r>
              <w:rPr>
                <w:rFonts w:ascii="宋体" w:hAnsi="宋体" w:cs="Consolas"/>
                <w:kern w:val="0"/>
                <w:szCs w:val="21"/>
              </w:rPr>
              <w:t>-</w:t>
            </w:r>
          </w:p>
        </w:tc>
        <w:tc>
          <w:tcPr>
            <w:tcW w:w="2700" w:type="dxa"/>
            <w:vAlign w:val="center"/>
          </w:tcPr>
          <w:p w:rsidR="00343F8D" w:rsidRDefault="00343F8D" w:rsidP="00A3122C">
            <w:pPr>
              <w:spacing w:line="240" w:lineRule="auto"/>
              <w:jc w:val="right"/>
              <w:rPr>
                <w:rFonts w:ascii="宋体" w:hAnsi="宋体" w:cs="Consolas"/>
                <w:kern w:val="0"/>
                <w:szCs w:val="21"/>
              </w:rPr>
            </w:pPr>
            <w:r>
              <w:rPr>
                <w:rFonts w:ascii="宋体" w:hAnsi="宋体" w:cs="Consolas"/>
                <w:kern w:val="0"/>
                <w:szCs w:val="21"/>
              </w:rPr>
              <w:t>-</w:t>
            </w:r>
          </w:p>
        </w:tc>
      </w:tr>
      <w:tr w:rsidR="00343F8D" w:rsidRPr="00ED0011" w:rsidTr="00343F8D">
        <w:trPr>
          <w:trHeight w:val="306"/>
        </w:trPr>
        <w:tc>
          <w:tcPr>
            <w:tcW w:w="2810" w:type="dxa"/>
            <w:vAlign w:val="center"/>
          </w:tcPr>
          <w:p w:rsidR="00343F8D" w:rsidRDefault="00343F8D" w:rsidP="00A3122C">
            <w:pPr>
              <w:spacing w:line="240" w:lineRule="auto"/>
              <w:rPr>
                <w:rFonts w:ascii="宋体" w:hAnsi="宋体" w:cs="Consolas"/>
                <w:kern w:val="0"/>
                <w:szCs w:val="21"/>
              </w:rPr>
            </w:pPr>
            <w:r>
              <w:rPr>
                <w:rFonts w:ascii="宋体" w:hAnsi="宋体" w:cs="Consolas"/>
                <w:kern w:val="0"/>
                <w:szCs w:val="21"/>
              </w:rPr>
              <w:t>G 工业</w:t>
            </w:r>
          </w:p>
        </w:tc>
        <w:tc>
          <w:tcPr>
            <w:tcW w:w="2970" w:type="dxa"/>
            <w:vAlign w:val="center"/>
          </w:tcPr>
          <w:p w:rsidR="00343F8D" w:rsidRDefault="00343F8D" w:rsidP="00A3122C">
            <w:pPr>
              <w:spacing w:line="240" w:lineRule="auto"/>
              <w:jc w:val="right"/>
              <w:rPr>
                <w:rFonts w:ascii="宋体" w:hAnsi="宋体" w:cs="Consolas"/>
                <w:kern w:val="0"/>
                <w:szCs w:val="21"/>
              </w:rPr>
            </w:pPr>
            <w:r>
              <w:rPr>
                <w:rFonts w:ascii="宋体" w:hAnsi="宋体" w:cs="Consolas"/>
                <w:kern w:val="0"/>
                <w:szCs w:val="21"/>
              </w:rPr>
              <w:t>479,000.00</w:t>
            </w:r>
          </w:p>
        </w:tc>
        <w:tc>
          <w:tcPr>
            <w:tcW w:w="2700" w:type="dxa"/>
            <w:vAlign w:val="center"/>
          </w:tcPr>
          <w:p w:rsidR="00343F8D" w:rsidRDefault="00343F8D" w:rsidP="00A3122C">
            <w:pPr>
              <w:spacing w:line="240" w:lineRule="auto"/>
              <w:jc w:val="right"/>
              <w:rPr>
                <w:rFonts w:ascii="宋体" w:hAnsi="宋体" w:cs="Consolas"/>
                <w:kern w:val="0"/>
                <w:szCs w:val="21"/>
              </w:rPr>
            </w:pPr>
            <w:r>
              <w:rPr>
                <w:rFonts w:ascii="宋体" w:hAnsi="宋体" w:cs="Consolas"/>
                <w:kern w:val="0"/>
                <w:szCs w:val="21"/>
              </w:rPr>
              <w:t>0.97</w:t>
            </w:r>
          </w:p>
        </w:tc>
      </w:tr>
      <w:tr w:rsidR="00343F8D" w:rsidRPr="00ED0011" w:rsidTr="00343F8D">
        <w:trPr>
          <w:trHeight w:val="306"/>
        </w:trPr>
        <w:tc>
          <w:tcPr>
            <w:tcW w:w="2810" w:type="dxa"/>
            <w:vAlign w:val="center"/>
          </w:tcPr>
          <w:p w:rsidR="00343F8D" w:rsidRDefault="00343F8D" w:rsidP="00A3122C">
            <w:pPr>
              <w:spacing w:line="240" w:lineRule="auto"/>
              <w:rPr>
                <w:rFonts w:ascii="宋体" w:hAnsi="宋体" w:cs="Consolas"/>
                <w:kern w:val="0"/>
                <w:szCs w:val="21"/>
              </w:rPr>
            </w:pPr>
            <w:r>
              <w:rPr>
                <w:rFonts w:ascii="宋体" w:hAnsi="宋体" w:cs="Consolas"/>
                <w:kern w:val="0"/>
                <w:szCs w:val="21"/>
              </w:rPr>
              <w:t>H 信息技术</w:t>
            </w:r>
          </w:p>
        </w:tc>
        <w:tc>
          <w:tcPr>
            <w:tcW w:w="2970" w:type="dxa"/>
            <w:vAlign w:val="center"/>
          </w:tcPr>
          <w:p w:rsidR="00343F8D" w:rsidRDefault="00343F8D" w:rsidP="00A3122C">
            <w:pPr>
              <w:spacing w:line="240" w:lineRule="auto"/>
              <w:jc w:val="right"/>
              <w:rPr>
                <w:rFonts w:ascii="宋体" w:hAnsi="宋体" w:cs="Consolas"/>
                <w:kern w:val="0"/>
                <w:szCs w:val="21"/>
              </w:rPr>
            </w:pPr>
            <w:r>
              <w:rPr>
                <w:rFonts w:ascii="宋体" w:hAnsi="宋体" w:cs="Consolas"/>
                <w:kern w:val="0"/>
                <w:szCs w:val="21"/>
              </w:rPr>
              <w:t>-</w:t>
            </w:r>
          </w:p>
        </w:tc>
        <w:tc>
          <w:tcPr>
            <w:tcW w:w="2700" w:type="dxa"/>
            <w:vAlign w:val="center"/>
          </w:tcPr>
          <w:p w:rsidR="00343F8D" w:rsidRDefault="00343F8D" w:rsidP="00A3122C">
            <w:pPr>
              <w:spacing w:line="240" w:lineRule="auto"/>
              <w:jc w:val="right"/>
              <w:rPr>
                <w:rFonts w:ascii="宋体" w:hAnsi="宋体" w:cs="Consolas"/>
                <w:kern w:val="0"/>
                <w:szCs w:val="21"/>
              </w:rPr>
            </w:pPr>
            <w:r>
              <w:rPr>
                <w:rFonts w:ascii="宋体" w:hAnsi="宋体" w:cs="Consolas"/>
                <w:kern w:val="0"/>
                <w:szCs w:val="21"/>
              </w:rPr>
              <w:t>-</w:t>
            </w:r>
          </w:p>
        </w:tc>
      </w:tr>
      <w:tr w:rsidR="00343F8D" w:rsidRPr="00ED0011" w:rsidTr="00343F8D">
        <w:trPr>
          <w:trHeight w:val="306"/>
        </w:trPr>
        <w:tc>
          <w:tcPr>
            <w:tcW w:w="2810" w:type="dxa"/>
            <w:vAlign w:val="center"/>
          </w:tcPr>
          <w:p w:rsidR="00343F8D" w:rsidRDefault="00343F8D" w:rsidP="00A3122C">
            <w:pPr>
              <w:spacing w:line="240" w:lineRule="auto"/>
              <w:rPr>
                <w:rFonts w:ascii="宋体" w:hAnsi="宋体" w:cs="Consolas"/>
                <w:kern w:val="0"/>
                <w:szCs w:val="21"/>
              </w:rPr>
            </w:pPr>
            <w:r>
              <w:rPr>
                <w:rFonts w:ascii="宋体" w:hAnsi="宋体" w:cs="Consolas"/>
                <w:kern w:val="0"/>
                <w:szCs w:val="21"/>
              </w:rPr>
              <w:t>I 电信服务</w:t>
            </w:r>
          </w:p>
        </w:tc>
        <w:tc>
          <w:tcPr>
            <w:tcW w:w="2970" w:type="dxa"/>
            <w:vAlign w:val="center"/>
          </w:tcPr>
          <w:p w:rsidR="00343F8D" w:rsidRDefault="00343F8D" w:rsidP="00A3122C">
            <w:pPr>
              <w:spacing w:line="240" w:lineRule="auto"/>
              <w:jc w:val="right"/>
              <w:rPr>
                <w:rFonts w:ascii="宋体" w:hAnsi="宋体" w:cs="Consolas"/>
                <w:kern w:val="0"/>
                <w:szCs w:val="21"/>
              </w:rPr>
            </w:pPr>
            <w:r>
              <w:rPr>
                <w:rFonts w:ascii="宋体" w:hAnsi="宋体" w:cs="Consolas"/>
                <w:kern w:val="0"/>
                <w:szCs w:val="21"/>
              </w:rPr>
              <w:t>799,500.00</w:t>
            </w:r>
          </w:p>
        </w:tc>
        <w:tc>
          <w:tcPr>
            <w:tcW w:w="2700" w:type="dxa"/>
            <w:vAlign w:val="center"/>
          </w:tcPr>
          <w:p w:rsidR="00343F8D" w:rsidRDefault="00343F8D" w:rsidP="00A3122C">
            <w:pPr>
              <w:spacing w:line="240" w:lineRule="auto"/>
              <w:jc w:val="right"/>
              <w:rPr>
                <w:rFonts w:ascii="宋体" w:hAnsi="宋体" w:cs="Consolas"/>
                <w:kern w:val="0"/>
                <w:szCs w:val="21"/>
              </w:rPr>
            </w:pPr>
            <w:r>
              <w:rPr>
                <w:rFonts w:ascii="宋体" w:hAnsi="宋体" w:cs="Consolas"/>
                <w:kern w:val="0"/>
                <w:szCs w:val="21"/>
              </w:rPr>
              <w:t>1.62</w:t>
            </w:r>
          </w:p>
        </w:tc>
      </w:tr>
      <w:tr w:rsidR="00343F8D" w:rsidRPr="00ED0011" w:rsidTr="00343F8D">
        <w:trPr>
          <w:trHeight w:val="306"/>
        </w:trPr>
        <w:tc>
          <w:tcPr>
            <w:tcW w:w="2810" w:type="dxa"/>
            <w:vAlign w:val="center"/>
          </w:tcPr>
          <w:p w:rsidR="00343F8D" w:rsidRDefault="00343F8D" w:rsidP="00A3122C">
            <w:pPr>
              <w:spacing w:line="240" w:lineRule="auto"/>
              <w:rPr>
                <w:rFonts w:ascii="宋体" w:hAnsi="宋体" w:cs="Consolas"/>
                <w:kern w:val="0"/>
                <w:szCs w:val="21"/>
              </w:rPr>
            </w:pPr>
            <w:r>
              <w:rPr>
                <w:rFonts w:ascii="宋体" w:hAnsi="宋体" w:cs="Consolas"/>
                <w:kern w:val="0"/>
                <w:szCs w:val="21"/>
              </w:rPr>
              <w:t>J 公用事业</w:t>
            </w:r>
          </w:p>
        </w:tc>
        <w:tc>
          <w:tcPr>
            <w:tcW w:w="2970" w:type="dxa"/>
            <w:vAlign w:val="center"/>
          </w:tcPr>
          <w:p w:rsidR="00343F8D" w:rsidRDefault="00343F8D" w:rsidP="00A3122C">
            <w:pPr>
              <w:spacing w:line="240" w:lineRule="auto"/>
              <w:jc w:val="right"/>
              <w:rPr>
                <w:rFonts w:ascii="宋体" w:hAnsi="宋体" w:cs="Consolas"/>
                <w:kern w:val="0"/>
                <w:szCs w:val="21"/>
              </w:rPr>
            </w:pPr>
            <w:r>
              <w:rPr>
                <w:rFonts w:ascii="宋体" w:hAnsi="宋体" w:cs="Consolas"/>
                <w:kern w:val="0"/>
                <w:szCs w:val="21"/>
              </w:rPr>
              <w:t>1,620,000.00</w:t>
            </w:r>
          </w:p>
        </w:tc>
        <w:tc>
          <w:tcPr>
            <w:tcW w:w="2700" w:type="dxa"/>
            <w:vAlign w:val="center"/>
          </w:tcPr>
          <w:p w:rsidR="00343F8D" w:rsidRDefault="00343F8D" w:rsidP="00A3122C">
            <w:pPr>
              <w:spacing w:line="240" w:lineRule="auto"/>
              <w:jc w:val="right"/>
              <w:rPr>
                <w:rFonts w:ascii="宋体" w:hAnsi="宋体" w:cs="Consolas"/>
                <w:kern w:val="0"/>
                <w:szCs w:val="21"/>
              </w:rPr>
            </w:pPr>
            <w:r>
              <w:rPr>
                <w:rFonts w:ascii="宋体" w:hAnsi="宋体" w:cs="Consolas"/>
                <w:kern w:val="0"/>
                <w:szCs w:val="21"/>
              </w:rPr>
              <w:t>3.28</w:t>
            </w:r>
          </w:p>
        </w:tc>
      </w:tr>
      <w:tr w:rsidR="00343F8D" w:rsidRPr="00ED0011" w:rsidTr="00343F8D">
        <w:trPr>
          <w:trHeight w:val="306"/>
        </w:trPr>
        <w:tc>
          <w:tcPr>
            <w:tcW w:w="2810" w:type="dxa"/>
            <w:vAlign w:val="center"/>
          </w:tcPr>
          <w:p w:rsidR="00343F8D" w:rsidRDefault="00343F8D" w:rsidP="00A3122C">
            <w:pPr>
              <w:spacing w:line="240" w:lineRule="auto"/>
              <w:rPr>
                <w:rFonts w:ascii="宋体" w:hAnsi="宋体" w:cs="Consolas"/>
                <w:kern w:val="0"/>
                <w:szCs w:val="21"/>
              </w:rPr>
            </w:pPr>
            <w:r>
              <w:rPr>
                <w:rFonts w:ascii="宋体" w:hAnsi="宋体" w:cs="Consolas"/>
                <w:kern w:val="0"/>
                <w:szCs w:val="21"/>
              </w:rPr>
              <w:t>K 房地产</w:t>
            </w:r>
          </w:p>
        </w:tc>
        <w:tc>
          <w:tcPr>
            <w:tcW w:w="2970" w:type="dxa"/>
            <w:vAlign w:val="center"/>
          </w:tcPr>
          <w:p w:rsidR="00343F8D" w:rsidRDefault="00343F8D" w:rsidP="00A3122C">
            <w:pPr>
              <w:spacing w:line="240" w:lineRule="auto"/>
              <w:jc w:val="right"/>
              <w:rPr>
                <w:rFonts w:ascii="宋体" w:hAnsi="宋体" w:cs="Consolas"/>
                <w:kern w:val="0"/>
                <w:szCs w:val="21"/>
              </w:rPr>
            </w:pPr>
            <w:r>
              <w:rPr>
                <w:rFonts w:ascii="宋体" w:hAnsi="宋体" w:cs="Consolas"/>
                <w:kern w:val="0"/>
                <w:szCs w:val="21"/>
              </w:rPr>
              <w:t>1,013,400.00</w:t>
            </w:r>
          </w:p>
        </w:tc>
        <w:tc>
          <w:tcPr>
            <w:tcW w:w="2700" w:type="dxa"/>
            <w:vAlign w:val="center"/>
          </w:tcPr>
          <w:p w:rsidR="00343F8D" w:rsidRDefault="00343F8D" w:rsidP="00A3122C">
            <w:pPr>
              <w:spacing w:line="240" w:lineRule="auto"/>
              <w:jc w:val="right"/>
              <w:rPr>
                <w:rFonts w:ascii="宋体" w:hAnsi="宋体" w:cs="Consolas"/>
                <w:kern w:val="0"/>
                <w:szCs w:val="21"/>
              </w:rPr>
            </w:pPr>
            <w:r>
              <w:rPr>
                <w:rFonts w:ascii="宋体" w:hAnsi="宋体" w:cs="Consolas"/>
                <w:kern w:val="0"/>
                <w:szCs w:val="21"/>
              </w:rPr>
              <w:t>2.05</w:t>
            </w:r>
          </w:p>
        </w:tc>
      </w:tr>
      <w:tr w:rsidR="004C1149" w:rsidRPr="00ED0011" w:rsidTr="00343F8D">
        <w:trPr>
          <w:trHeight w:val="323"/>
        </w:trPr>
        <w:tc>
          <w:tcPr>
            <w:tcW w:w="2810" w:type="dxa"/>
            <w:vAlign w:val="center"/>
          </w:tcPr>
          <w:p w:rsidR="004C1149" w:rsidRPr="00ED0011" w:rsidRDefault="004C1149" w:rsidP="00A3122C">
            <w:pPr>
              <w:spacing w:line="240" w:lineRule="auto"/>
              <w:rPr>
                <w:rFonts w:ascii="宋体" w:hAnsi="宋体"/>
                <w:szCs w:val="21"/>
              </w:rPr>
            </w:pPr>
            <w:r w:rsidRPr="00ED0011">
              <w:rPr>
                <w:rFonts w:ascii="宋体" w:hAnsi="宋体" w:hint="eastAsia"/>
                <w:szCs w:val="21"/>
              </w:rPr>
              <w:t>合计</w:t>
            </w:r>
          </w:p>
        </w:tc>
        <w:tc>
          <w:tcPr>
            <w:tcW w:w="2970" w:type="dxa"/>
            <w:vAlign w:val="center"/>
          </w:tcPr>
          <w:p w:rsidR="004C1149" w:rsidRPr="00ED0011" w:rsidRDefault="00343F8D" w:rsidP="00A3122C">
            <w:pPr>
              <w:spacing w:line="240" w:lineRule="auto"/>
              <w:jc w:val="right"/>
              <w:rPr>
                <w:rFonts w:ascii="宋体" w:hAnsi="宋体" w:hint="eastAsia"/>
                <w:szCs w:val="21"/>
              </w:rPr>
            </w:pPr>
            <w:r>
              <w:rPr>
                <w:rFonts w:ascii="宋体" w:hAnsi="宋体" w:cs="Consolas"/>
                <w:kern w:val="0"/>
                <w:szCs w:val="21"/>
              </w:rPr>
              <w:t>6,431,000.00</w:t>
            </w:r>
          </w:p>
        </w:tc>
        <w:tc>
          <w:tcPr>
            <w:tcW w:w="2700" w:type="dxa"/>
            <w:vAlign w:val="center"/>
          </w:tcPr>
          <w:p w:rsidR="004C1149" w:rsidRPr="00ED0011" w:rsidRDefault="00343F8D" w:rsidP="00A3122C">
            <w:pPr>
              <w:wordWrap w:val="0"/>
              <w:spacing w:line="240" w:lineRule="auto"/>
              <w:jc w:val="right"/>
              <w:rPr>
                <w:rFonts w:ascii="宋体" w:hAnsi="宋体" w:hint="eastAsia"/>
                <w:szCs w:val="21"/>
              </w:rPr>
            </w:pPr>
            <w:r>
              <w:rPr>
                <w:rFonts w:ascii="宋体" w:hAnsi="宋体" w:cs="Consolas"/>
                <w:kern w:val="0"/>
                <w:szCs w:val="21"/>
              </w:rPr>
              <w:t>13.01</w:t>
            </w:r>
          </w:p>
        </w:tc>
      </w:tr>
    </w:tbl>
    <w:bookmarkEnd w:id="173"/>
    <w:p w:rsidR="004C1149" w:rsidRDefault="00343F8D" w:rsidP="004C1149">
      <w:pPr>
        <w:jc w:val="left"/>
        <w:rPr>
          <w:rFonts w:ascii="宋体" w:hAnsi="宋体" w:hint="eastAsia"/>
          <w:sz w:val="24"/>
        </w:rPr>
      </w:pPr>
      <w:r>
        <w:rPr>
          <w:rFonts w:ascii="宋体" w:hAnsi="宋体" w:cs="Consolas" w:hint="eastAsia"/>
          <w:kern w:val="0"/>
          <w:szCs w:val="21"/>
        </w:rPr>
        <w:t>注：以上分类采用全球行业分类标准（</w:t>
      </w:r>
      <w:r>
        <w:rPr>
          <w:rFonts w:ascii="宋体" w:hAnsi="宋体" w:cs="Consolas"/>
          <w:kern w:val="0"/>
          <w:szCs w:val="21"/>
        </w:rPr>
        <w:t>GICS）。</w:t>
      </w:r>
    </w:p>
    <w:bookmarkEnd w:id="167"/>
    <w:bookmarkEnd w:id="169"/>
    <w:bookmarkEnd w:id="172"/>
    <w:p w:rsidR="004C1149" w:rsidRDefault="004C1149">
      <w:pPr>
        <w:rPr>
          <w:rStyle w:val="a5"/>
          <w:rFonts w:ascii="宋体" w:hAnsi="宋体" w:hint="eastAsia"/>
        </w:rPr>
      </w:pPr>
    </w:p>
    <w:p w:rsidR="004C0BC4" w:rsidRDefault="00343F8D">
      <w:pPr>
        <w:pStyle w:val="XBRLTitle2"/>
        <w:rPr>
          <w:rFonts w:hint="eastAsia"/>
        </w:rPr>
      </w:pPr>
      <w:bookmarkStart w:id="174" w:name="m08FHB_03"/>
      <w:r>
        <w:rPr>
          <w:rFonts w:hint="eastAsia"/>
          <w:lang w:eastAsia="zh-CN"/>
        </w:rPr>
        <w:t>期末按公允价值占基金资产净值比例大小排序的前十名股票投资明细</w:t>
      </w:r>
    </w:p>
    <w:p w:rsidR="004C0BC4" w:rsidRDefault="004C0BC4">
      <w:pPr>
        <w:jc w:val="right"/>
        <w:rPr>
          <w:rStyle w:val="a5"/>
          <w:rFonts w:hint="eastAsia"/>
        </w:rPr>
      </w:pPr>
      <w:bookmarkStart w:id="175" w:name="m08FHB_03_tab"/>
      <w:r>
        <w:rPr>
          <w:rStyle w:val="a5"/>
          <w:rFonts w:hint="eastAsia"/>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95"/>
        <w:gridCol w:w="1091"/>
        <w:gridCol w:w="1390"/>
        <w:gridCol w:w="1520"/>
        <w:gridCol w:w="2659"/>
        <w:gridCol w:w="1519"/>
      </w:tblGrid>
      <w:tr w:rsidR="004C0BC4" w:rsidTr="00343F8D">
        <w:trPr>
          <w:trHeight w:val="370"/>
        </w:trPr>
        <w:tc>
          <w:tcPr>
            <w:tcW w:w="698" w:type="dxa"/>
            <w:shd w:val="clear" w:color="auto" w:fill="D9D9D9"/>
            <w:tcMar>
              <w:top w:w="15" w:type="dxa"/>
              <w:left w:w="15" w:type="dxa"/>
              <w:bottom w:w="0" w:type="dxa"/>
              <w:right w:w="15" w:type="dxa"/>
            </w:tcMar>
            <w:vAlign w:val="center"/>
          </w:tcPr>
          <w:p w:rsidR="004C0BC4" w:rsidRDefault="004C0BC4" w:rsidP="00A3122C">
            <w:pPr>
              <w:pStyle w:val="af"/>
              <w:spacing w:line="240" w:lineRule="auto"/>
            </w:pPr>
            <w:r>
              <w:rPr>
                <w:rFonts w:hint="eastAsia"/>
              </w:rPr>
              <w:t>序号</w:t>
            </w:r>
          </w:p>
        </w:tc>
        <w:tc>
          <w:tcPr>
            <w:tcW w:w="1093" w:type="dxa"/>
            <w:shd w:val="clear" w:color="auto" w:fill="D9D9D9"/>
            <w:tcMar>
              <w:top w:w="15" w:type="dxa"/>
              <w:left w:w="15" w:type="dxa"/>
              <w:bottom w:w="0" w:type="dxa"/>
              <w:right w:w="15" w:type="dxa"/>
            </w:tcMar>
            <w:vAlign w:val="center"/>
          </w:tcPr>
          <w:p w:rsidR="004C0BC4" w:rsidRDefault="004C0BC4" w:rsidP="00A3122C">
            <w:pPr>
              <w:pStyle w:val="af"/>
              <w:spacing w:line="240" w:lineRule="auto"/>
              <w:rPr>
                <w:rFonts w:hint="eastAsia"/>
              </w:rPr>
            </w:pPr>
            <w:r>
              <w:rPr>
                <w:rFonts w:hint="eastAsia"/>
              </w:rPr>
              <w:t>股票代码</w:t>
            </w:r>
          </w:p>
        </w:tc>
        <w:tc>
          <w:tcPr>
            <w:tcW w:w="1396" w:type="dxa"/>
            <w:shd w:val="clear" w:color="auto" w:fill="D9D9D9"/>
            <w:tcMar>
              <w:top w:w="15" w:type="dxa"/>
              <w:left w:w="15" w:type="dxa"/>
              <w:bottom w:w="0" w:type="dxa"/>
              <w:right w:w="15" w:type="dxa"/>
            </w:tcMar>
            <w:vAlign w:val="center"/>
          </w:tcPr>
          <w:p w:rsidR="004C0BC4" w:rsidRDefault="004C0BC4" w:rsidP="00A3122C">
            <w:pPr>
              <w:pStyle w:val="af"/>
              <w:spacing w:line="240" w:lineRule="auto"/>
              <w:rPr>
                <w:rFonts w:hint="eastAsia"/>
              </w:rPr>
            </w:pPr>
            <w:r>
              <w:rPr>
                <w:rFonts w:hint="eastAsia"/>
              </w:rPr>
              <w:t>股票名称</w:t>
            </w:r>
          </w:p>
        </w:tc>
        <w:tc>
          <w:tcPr>
            <w:tcW w:w="1524" w:type="dxa"/>
            <w:shd w:val="clear" w:color="auto" w:fill="D9D9D9"/>
            <w:tcMar>
              <w:top w:w="15" w:type="dxa"/>
              <w:left w:w="15" w:type="dxa"/>
              <w:bottom w:w="0" w:type="dxa"/>
              <w:right w:w="15" w:type="dxa"/>
            </w:tcMar>
            <w:vAlign w:val="center"/>
          </w:tcPr>
          <w:p w:rsidR="004C0BC4" w:rsidRDefault="004C0BC4" w:rsidP="00A3122C">
            <w:pPr>
              <w:pStyle w:val="af"/>
              <w:spacing w:line="240" w:lineRule="auto"/>
              <w:rPr>
                <w:rFonts w:hint="eastAsia"/>
              </w:rPr>
            </w:pPr>
            <w:r>
              <w:rPr>
                <w:rFonts w:hint="eastAsia"/>
              </w:rPr>
              <w:t>数量（股）</w:t>
            </w:r>
          </w:p>
        </w:tc>
        <w:tc>
          <w:tcPr>
            <w:tcW w:w="2666" w:type="dxa"/>
            <w:shd w:val="clear" w:color="auto" w:fill="D9D9D9"/>
            <w:tcMar>
              <w:top w:w="15" w:type="dxa"/>
              <w:left w:w="15" w:type="dxa"/>
              <w:bottom w:w="0" w:type="dxa"/>
              <w:right w:w="15" w:type="dxa"/>
            </w:tcMar>
            <w:vAlign w:val="center"/>
          </w:tcPr>
          <w:p w:rsidR="004C0BC4" w:rsidRDefault="004C0BC4" w:rsidP="00A3122C">
            <w:pPr>
              <w:pStyle w:val="af"/>
              <w:spacing w:line="240" w:lineRule="auto"/>
              <w:rPr>
                <w:rFonts w:hint="eastAsia"/>
              </w:rPr>
            </w:pPr>
            <w:r>
              <w:rPr>
                <w:rFonts w:hint="eastAsia"/>
              </w:rPr>
              <w:t>公允价值</w:t>
            </w:r>
          </w:p>
        </w:tc>
        <w:tc>
          <w:tcPr>
            <w:tcW w:w="1523" w:type="dxa"/>
            <w:shd w:val="clear" w:color="auto" w:fill="D9D9D9"/>
            <w:tcMar>
              <w:top w:w="15" w:type="dxa"/>
              <w:left w:w="15" w:type="dxa"/>
              <w:bottom w:w="0" w:type="dxa"/>
              <w:right w:w="15" w:type="dxa"/>
            </w:tcMar>
            <w:vAlign w:val="center"/>
          </w:tcPr>
          <w:p w:rsidR="004C0BC4" w:rsidRDefault="004C0BC4" w:rsidP="00A3122C">
            <w:pPr>
              <w:pStyle w:val="af"/>
              <w:spacing w:line="240" w:lineRule="auto"/>
              <w:rPr>
                <w:rFonts w:hint="eastAsia"/>
              </w:rPr>
            </w:pPr>
            <w:r>
              <w:rPr>
                <w:rFonts w:hint="eastAsia"/>
              </w:rPr>
              <w:t>占基金资产净值比例（％）</w:t>
            </w:r>
          </w:p>
        </w:tc>
      </w:tr>
      <w:tr w:rsidR="004C0BC4" w:rsidTr="00343F8D">
        <w:trPr>
          <w:trHeight w:val="335"/>
        </w:trPr>
        <w:tc>
          <w:tcPr>
            <w:tcW w:w="698" w:type="dxa"/>
            <w:tcMar>
              <w:top w:w="15" w:type="dxa"/>
              <w:left w:w="15" w:type="dxa"/>
              <w:bottom w:w="0" w:type="dxa"/>
              <w:right w:w="15" w:type="dxa"/>
            </w:tcMar>
            <w:vAlign w:val="center"/>
          </w:tcPr>
          <w:p w:rsidR="004C0BC4" w:rsidRDefault="00343F8D" w:rsidP="00A3122C">
            <w:pPr>
              <w:pStyle w:val="af"/>
              <w:spacing w:line="240" w:lineRule="auto"/>
              <w:jc w:val="both"/>
              <w:rPr>
                <w:rFonts w:ascii="宋体" w:hAnsi="宋体" w:hint="eastAsia"/>
              </w:rPr>
            </w:pPr>
            <w:r>
              <w:rPr>
                <w:rFonts w:ascii="宋体" w:hAnsi="宋体"/>
              </w:rPr>
              <w:t>1</w:t>
            </w:r>
          </w:p>
        </w:tc>
        <w:tc>
          <w:tcPr>
            <w:tcW w:w="1093" w:type="dxa"/>
            <w:tcMar>
              <w:top w:w="15" w:type="dxa"/>
              <w:left w:w="15" w:type="dxa"/>
              <w:bottom w:w="0" w:type="dxa"/>
              <w:right w:w="15" w:type="dxa"/>
            </w:tcMar>
            <w:vAlign w:val="center"/>
          </w:tcPr>
          <w:p w:rsidR="004C0BC4" w:rsidRDefault="00343F8D" w:rsidP="00A87C6F">
            <w:pPr>
              <w:pStyle w:val="af"/>
              <w:spacing w:line="240" w:lineRule="auto"/>
              <w:jc w:val="left"/>
              <w:rPr>
                <w:rFonts w:ascii="宋体" w:hAnsi="宋体" w:hint="eastAsia"/>
              </w:rPr>
            </w:pPr>
            <w:r>
              <w:rPr>
                <w:rFonts w:ascii="宋体" w:hAnsi="宋体"/>
              </w:rPr>
              <w:t>600406</w:t>
            </w:r>
          </w:p>
        </w:tc>
        <w:tc>
          <w:tcPr>
            <w:tcW w:w="1396" w:type="dxa"/>
            <w:tcMar>
              <w:top w:w="15" w:type="dxa"/>
              <w:left w:w="15" w:type="dxa"/>
              <w:bottom w:w="0" w:type="dxa"/>
              <w:right w:w="15" w:type="dxa"/>
            </w:tcMar>
            <w:vAlign w:val="center"/>
          </w:tcPr>
          <w:p w:rsidR="004C0BC4" w:rsidRDefault="00343F8D" w:rsidP="00A87C6F">
            <w:pPr>
              <w:pStyle w:val="af"/>
              <w:spacing w:line="240" w:lineRule="auto"/>
              <w:jc w:val="left"/>
              <w:rPr>
                <w:rFonts w:ascii="宋体" w:hAnsi="宋体" w:hint="eastAsia"/>
              </w:rPr>
            </w:pPr>
            <w:r>
              <w:rPr>
                <w:rFonts w:ascii="宋体" w:hAnsi="宋体"/>
              </w:rPr>
              <w:t>国电南瑞</w:t>
            </w:r>
          </w:p>
        </w:tc>
        <w:tc>
          <w:tcPr>
            <w:tcW w:w="1524" w:type="dxa"/>
            <w:tcMar>
              <w:top w:w="15" w:type="dxa"/>
              <w:left w:w="15" w:type="dxa"/>
              <w:bottom w:w="0" w:type="dxa"/>
              <w:right w:w="15" w:type="dxa"/>
            </w:tcMar>
            <w:vAlign w:val="center"/>
          </w:tcPr>
          <w:p w:rsidR="004C0BC4" w:rsidRDefault="00343F8D" w:rsidP="00A3122C">
            <w:pPr>
              <w:spacing w:line="240" w:lineRule="auto"/>
              <w:jc w:val="right"/>
              <w:rPr>
                <w:rFonts w:ascii="宋体" w:hAnsi="宋体" w:hint="eastAsia"/>
                <w:szCs w:val="24"/>
              </w:rPr>
            </w:pPr>
            <w:r>
              <w:rPr>
                <w:rFonts w:ascii="宋体" w:hAnsi="宋体"/>
                <w:szCs w:val="24"/>
              </w:rPr>
              <w:t>184,995</w:t>
            </w:r>
          </w:p>
        </w:tc>
        <w:tc>
          <w:tcPr>
            <w:tcW w:w="2666" w:type="dxa"/>
            <w:tcMar>
              <w:top w:w="15" w:type="dxa"/>
              <w:left w:w="15" w:type="dxa"/>
              <w:bottom w:w="0" w:type="dxa"/>
              <w:right w:w="15" w:type="dxa"/>
            </w:tcMar>
            <w:vAlign w:val="center"/>
          </w:tcPr>
          <w:p w:rsidR="004C0BC4" w:rsidRDefault="00343F8D" w:rsidP="00A3122C">
            <w:pPr>
              <w:spacing w:line="240" w:lineRule="auto"/>
              <w:jc w:val="right"/>
              <w:rPr>
                <w:rFonts w:ascii="宋体" w:hAnsi="宋体" w:hint="eastAsia"/>
                <w:szCs w:val="24"/>
              </w:rPr>
            </w:pPr>
            <w:r>
              <w:rPr>
                <w:rFonts w:ascii="宋体" w:hAnsi="宋体"/>
                <w:szCs w:val="24"/>
              </w:rPr>
              <w:t>3,448,306.80</w:t>
            </w:r>
          </w:p>
        </w:tc>
        <w:tc>
          <w:tcPr>
            <w:tcW w:w="1523" w:type="dxa"/>
            <w:tcMar>
              <w:top w:w="15" w:type="dxa"/>
              <w:left w:w="15" w:type="dxa"/>
              <w:bottom w:w="0" w:type="dxa"/>
              <w:right w:w="15" w:type="dxa"/>
            </w:tcMar>
            <w:vAlign w:val="center"/>
          </w:tcPr>
          <w:p w:rsidR="004C0BC4" w:rsidRDefault="00343F8D" w:rsidP="00A3122C">
            <w:pPr>
              <w:spacing w:line="240" w:lineRule="auto"/>
              <w:jc w:val="right"/>
              <w:rPr>
                <w:rFonts w:ascii="宋体" w:hAnsi="宋体" w:hint="eastAsia"/>
                <w:szCs w:val="24"/>
              </w:rPr>
            </w:pPr>
            <w:r>
              <w:rPr>
                <w:rFonts w:ascii="宋体" w:hAnsi="宋体"/>
                <w:szCs w:val="24"/>
              </w:rPr>
              <w:t>6.98</w:t>
            </w:r>
          </w:p>
        </w:tc>
      </w:tr>
      <w:tr w:rsidR="00343F8D" w:rsidTr="00343F8D">
        <w:trPr>
          <w:trHeight w:val="335"/>
        </w:trPr>
        <w:tc>
          <w:tcPr>
            <w:tcW w:w="698"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2</w:t>
            </w:r>
          </w:p>
        </w:tc>
        <w:tc>
          <w:tcPr>
            <w:tcW w:w="1093"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002007</w:t>
            </w:r>
          </w:p>
        </w:tc>
        <w:tc>
          <w:tcPr>
            <w:tcW w:w="13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华兰生物</w:t>
            </w:r>
          </w:p>
        </w:tc>
        <w:tc>
          <w:tcPr>
            <w:tcW w:w="1524"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109,200</w:t>
            </w:r>
          </w:p>
        </w:tc>
        <w:tc>
          <w:tcPr>
            <w:tcW w:w="266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3,329,508.00</w:t>
            </w:r>
          </w:p>
        </w:tc>
        <w:tc>
          <w:tcPr>
            <w:tcW w:w="1523"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6.74</w:t>
            </w:r>
          </w:p>
        </w:tc>
      </w:tr>
      <w:tr w:rsidR="00343F8D" w:rsidTr="00343F8D">
        <w:trPr>
          <w:trHeight w:val="335"/>
        </w:trPr>
        <w:tc>
          <w:tcPr>
            <w:tcW w:w="698"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3</w:t>
            </w:r>
          </w:p>
        </w:tc>
        <w:tc>
          <w:tcPr>
            <w:tcW w:w="1093"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002008</w:t>
            </w:r>
          </w:p>
        </w:tc>
        <w:tc>
          <w:tcPr>
            <w:tcW w:w="13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大族激光</w:t>
            </w:r>
          </w:p>
        </w:tc>
        <w:tc>
          <w:tcPr>
            <w:tcW w:w="1524"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95,000</w:t>
            </w:r>
          </w:p>
        </w:tc>
        <w:tc>
          <w:tcPr>
            <w:tcW w:w="266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3,266,100.00</w:t>
            </w:r>
          </w:p>
        </w:tc>
        <w:tc>
          <w:tcPr>
            <w:tcW w:w="1523"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6.61</w:t>
            </w:r>
          </w:p>
        </w:tc>
      </w:tr>
      <w:tr w:rsidR="00343F8D" w:rsidTr="00343F8D">
        <w:trPr>
          <w:trHeight w:val="335"/>
        </w:trPr>
        <w:tc>
          <w:tcPr>
            <w:tcW w:w="698"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4</w:t>
            </w:r>
          </w:p>
        </w:tc>
        <w:tc>
          <w:tcPr>
            <w:tcW w:w="1093"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002027</w:t>
            </w:r>
          </w:p>
        </w:tc>
        <w:tc>
          <w:tcPr>
            <w:tcW w:w="13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分众传媒</w:t>
            </w:r>
          </w:p>
        </w:tc>
        <w:tc>
          <w:tcPr>
            <w:tcW w:w="1524"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551,920</w:t>
            </w:r>
          </w:p>
        </w:tc>
        <w:tc>
          <w:tcPr>
            <w:tcW w:w="266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2,919,656.80</w:t>
            </w:r>
          </w:p>
        </w:tc>
        <w:tc>
          <w:tcPr>
            <w:tcW w:w="1523"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5.91</w:t>
            </w:r>
          </w:p>
        </w:tc>
      </w:tr>
      <w:tr w:rsidR="00343F8D" w:rsidTr="00343F8D">
        <w:trPr>
          <w:trHeight w:val="335"/>
        </w:trPr>
        <w:tc>
          <w:tcPr>
            <w:tcW w:w="698"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5</w:t>
            </w:r>
          </w:p>
        </w:tc>
        <w:tc>
          <w:tcPr>
            <w:tcW w:w="1093"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601398</w:t>
            </w:r>
          </w:p>
        </w:tc>
        <w:tc>
          <w:tcPr>
            <w:tcW w:w="13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工商银行</w:t>
            </w:r>
          </w:p>
        </w:tc>
        <w:tc>
          <w:tcPr>
            <w:tcW w:w="1524"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370,000</w:t>
            </w:r>
          </w:p>
        </w:tc>
        <w:tc>
          <w:tcPr>
            <w:tcW w:w="266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2,179,300.00</w:t>
            </w:r>
          </w:p>
        </w:tc>
        <w:tc>
          <w:tcPr>
            <w:tcW w:w="1523"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4.41</w:t>
            </w:r>
          </w:p>
        </w:tc>
      </w:tr>
      <w:tr w:rsidR="00343F8D" w:rsidTr="00343F8D">
        <w:trPr>
          <w:trHeight w:val="335"/>
        </w:trPr>
        <w:tc>
          <w:tcPr>
            <w:tcW w:w="698"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6</w:t>
            </w:r>
          </w:p>
        </w:tc>
        <w:tc>
          <w:tcPr>
            <w:tcW w:w="1093"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300450</w:t>
            </w:r>
          </w:p>
        </w:tc>
        <w:tc>
          <w:tcPr>
            <w:tcW w:w="13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先导智能</w:t>
            </w:r>
          </w:p>
        </w:tc>
        <w:tc>
          <w:tcPr>
            <w:tcW w:w="1524"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60,000</w:t>
            </w:r>
          </w:p>
        </w:tc>
        <w:tc>
          <w:tcPr>
            <w:tcW w:w="266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2,016,000.00</w:t>
            </w:r>
          </w:p>
        </w:tc>
        <w:tc>
          <w:tcPr>
            <w:tcW w:w="1523"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4.08</w:t>
            </w:r>
          </w:p>
        </w:tc>
      </w:tr>
      <w:tr w:rsidR="00343F8D" w:rsidTr="00343F8D">
        <w:trPr>
          <w:trHeight w:val="335"/>
        </w:trPr>
        <w:tc>
          <w:tcPr>
            <w:tcW w:w="698"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7</w:t>
            </w:r>
          </w:p>
        </w:tc>
        <w:tc>
          <w:tcPr>
            <w:tcW w:w="1093"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001979</w:t>
            </w:r>
          </w:p>
        </w:tc>
        <w:tc>
          <w:tcPr>
            <w:tcW w:w="13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招商蛇口</w:t>
            </w:r>
          </w:p>
        </w:tc>
        <w:tc>
          <w:tcPr>
            <w:tcW w:w="1524"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90,000</w:t>
            </w:r>
          </w:p>
        </w:tc>
        <w:tc>
          <w:tcPr>
            <w:tcW w:w="266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1,881,000.00</w:t>
            </w:r>
          </w:p>
        </w:tc>
        <w:tc>
          <w:tcPr>
            <w:tcW w:w="1523"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3.81</w:t>
            </w:r>
          </w:p>
        </w:tc>
      </w:tr>
      <w:tr w:rsidR="00343F8D" w:rsidTr="00343F8D">
        <w:trPr>
          <w:trHeight w:val="335"/>
        </w:trPr>
        <w:tc>
          <w:tcPr>
            <w:tcW w:w="698"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8</w:t>
            </w:r>
          </w:p>
        </w:tc>
        <w:tc>
          <w:tcPr>
            <w:tcW w:w="1093"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02238</w:t>
            </w:r>
          </w:p>
        </w:tc>
        <w:tc>
          <w:tcPr>
            <w:tcW w:w="13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广汽集团</w:t>
            </w:r>
          </w:p>
        </w:tc>
        <w:tc>
          <w:tcPr>
            <w:tcW w:w="1524"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240,000</w:t>
            </w:r>
          </w:p>
        </w:tc>
        <w:tc>
          <w:tcPr>
            <w:tcW w:w="266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1,761,600.00</w:t>
            </w:r>
          </w:p>
        </w:tc>
        <w:tc>
          <w:tcPr>
            <w:tcW w:w="1523"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3.56</w:t>
            </w:r>
          </w:p>
        </w:tc>
      </w:tr>
      <w:tr w:rsidR="00343F8D" w:rsidTr="00343F8D">
        <w:trPr>
          <w:trHeight w:val="335"/>
        </w:trPr>
        <w:tc>
          <w:tcPr>
            <w:tcW w:w="698"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9</w:t>
            </w:r>
          </w:p>
        </w:tc>
        <w:tc>
          <w:tcPr>
            <w:tcW w:w="1093"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000895</w:t>
            </w:r>
          </w:p>
        </w:tc>
        <w:tc>
          <w:tcPr>
            <w:tcW w:w="13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双汇发展</w:t>
            </w:r>
          </w:p>
        </w:tc>
        <w:tc>
          <w:tcPr>
            <w:tcW w:w="1524"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70,000</w:t>
            </w:r>
          </w:p>
        </w:tc>
        <w:tc>
          <w:tcPr>
            <w:tcW w:w="266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1,742,300.00</w:t>
            </w:r>
          </w:p>
        </w:tc>
        <w:tc>
          <w:tcPr>
            <w:tcW w:w="1523"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3.53</w:t>
            </w:r>
          </w:p>
        </w:tc>
      </w:tr>
      <w:tr w:rsidR="00343F8D" w:rsidTr="00343F8D">
        <w:trPr>
          <w:trHeight w:val="335"/>
        </w:trPr>
        <w:tc>
          <w:tcPr>
            <w:tcW w:w="698"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10</w:t>
            </w:r>
          </w:p>
        </w:tc>
        <w:tc>
          <w:tcPr>
            <w:tcW w:w="1093"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00902</w:t>
            </w:r>
          </w:p>
        </w:tc>
        <w:tc>
          <w:tcPr>
            <w:tcW w:w="13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华能国际电力股份</w:t>
            </w:r>
          </w:p>
        </w:tc>
        <w:tc>
          <w:tcPr>
            <w:tcW w:w="1524"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400,000</w:t>
            </w:r>
          </w:p>
        </w:tc>
        <w:tc>
          <w:tcPr>
            <w:tcW w:w="266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1,620,000.00</w:t>
            </w:r>
          </w:p>
        </w:tc>
        <w:tc>
          <w:tcPr>
            <w:tcW w:w="1523"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3.28</w:t>
            </w:r>
          </w:p>
        </w:tc>
      </w:tr>
    </w:tbl>
    <w:bookmarkEnd w:id="175"/>
    <w:p w:rsidR="004C0BC4" w:rsidRDefault="00343F8D">
      <w:pPr>
        <w:pStyle w:val="af8"/>
        <w:rPr>
          <w:rFonts w:hint="eastAsia"/>
          <w:szCs w:val="24"/>
        </w:rPr>
      </w:pPr>
      <w:r>
        <w:rPr>
          <w:rFonts w:ascii="宋体" w:hAnsi="宋体" w:hint="eastAsia"/>
          <w:szCs w:val="24"/>
        </w:rPr>
        <w:t>注：投资者欲了解本报告期末基金投资的所有股票明细，应阅读登载于管理人网站的</w:t>
      </w:r>
      <w:r w:rsidR="00145769">
        <w:rPr>
          <w:rFonts w:ascii="宋体" w:hAnsi="宋体" w:hint="eastAsia"/>
          <w:szCs w:val="24"/>
        </w:rPr>
        <w:t>半</w:t>
      </w:r>
      <w:r>
        <w:rPr>
          <w:rFonts w:ascii="宋体" w:hAnsi="宋体" w:hint="eastAsia"/>
          <w:szCs w:val="24"/>
        </w:rPr>
        <w:t>年度报告正文。</w:t>
      </w:r>
    </w:p>
    <w:p w:rsidR="004C0BC4" w:rsidRDefault="004C0BC4">
      <w:pPr>
        <w:pStyle w:val="XBRLTitle2"/>
        <w:rPr>
          <w:rFonts w:hint="eastAsia"/>
          <w:lang w:eastAsia="zh-CN"/>
        </w:rPr>
      </w:pPr>
      <w:bookmarkStart w:id="176" w:name="_Toc244948729"/>
      <w:bookmarkStart w:id="177" w:name="_Toc247411645"/>
      <w:bookmarkStart w:id="178" w:name="_Toc523133065"/>
      <w:bookmarkEnd w:id="174"/>
      <w:r>
        <w:rPr>
          <w:rFonts w:hint="eastAsia"/>
        </w:rPr>
        <w:t>报告期内股票投资组合的重大变动</w:t>
      </w:r>
      <w:bookmarkEnd w:id="176"/>
      <w:bookmarkEnd w:id="177"/>
      <w:bookmarkEnd w:id="178"/>
    </w:p>
    <w:p w:rsidR="004C0BC4" w:rsidRDefault="00343F8D">
      <w:pPr>
        <w:pStyle w:val="XBRLTitle3"/>
        <w:rPr>
          <w:rFonts w:ascii="宋体" w:hAnsi="宋体" w:hint="eastAsia"/>
        </w:rPr>
      </w:pPr>
      <w:bookmarkStart w:id="179" w:name="m08FHB_04_01"/>
      <w:r>
        <w:rPr>
          <w:rFonts w:ascii="宋体" w:hAnsi="宋体" w:hint="eastAsia"/>
        </w:rPr>
        <w:t>累计买入金额超出期初基金资产净值</w:t>
      </w:r>
      <w:r>
        <w:rPr>
          <w:rFonts w:ascii="宋体" w:hAnsi="宋体"/>
        </w:rPr>
        <w:t>2%或前20名的股票明细</w:t>
      </w:r>
    </w:p>
    <w:p w:rsidR="004C0BC4" w:rsidRDefault="004C0BC4">
      <w:pPr>
        <w:jc w:val="right"/>
        <w:rPr>
          <w:rStyle w:val="a5"/>
          <w:rFonts w:hint="eastAsia"/>
        </w:rPr>
      </w:pPr>
      <w:bookmarkStart w:id="180" w:name="m08FHB_04_01_tab"/>
      <w:r>
        <w:rPr>
          <w:rStyle w:val="a5"/>
          <w:rFonts w:hint="eastAsia"/>
        </w:rPr>
        <w:t>金额单位：人民币元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59"/>
        <w:gridCol w:w="1142"/>
        <w:gridCol w:w="1895"/>
        <w:gridCol w:w="3291"/>
        <w:gridCol w:w="1772"/>
      </w:tblGrid>
      <w:tr w:rsidR="004C0BC4" w:rsidTr="00343F8D">
        <w:trPr>
          <w:trHeight w:val="402"/>
        </w:trPr>
        <w:tc>
          <w:tcPr>
            <w:tcW w:w="763" w:type="dxa"/>
            <w:shd w:val="clear" w:color="auto" w:fill="D9D9D9"/>
            <w:tcMar>
              <w:top w:w="15" w:type="dxa"/>
              <w:left w:w="15" w:type="dxa"/>
              <w:bottom w:w="0" w:type="dxa"/>
              <w:right w:w="15" w:type="dxa"/>
            </w:tcMar>
            <w:vAlign w:val="center"/>
          </w:tcPr>
          <w:p w:rsidR="004C0BC4" w:rsidRDefault="004C0BC4" w:rsidP="00A3122C">
            <w:pPr>
              <w:pStyle w:val="af"/>
              <w:spacing w:line="240" w:lineRule="auto"/>
            </w:pPr>
            <w:r>
              <w:rPr>
                <w:rFonts w:hint="eastAsia"/>
              </w:rPr>
              <w:t>序号</w:t>
            </w:r>
          </w:p>
        </w:tc>
        <w:tc>
          <w:tcPr>
            <w:tcW w:w="1145" w:type="dxa"/>
            <w:shd w:val="clear" w:color="auto" w:fill="D9D9D9"/>
            <w:tcMar>
              <w:top w:w="15" w:type="dxa"/>
              <w:left w:w="15" w:type="dxa"/>
              <w:bottom w:w="0" w:type="dxa"/>
              <w:right w:w="15" w:type="dxa"/>
            </w:tcMar>
            <w:vAlign w:val="center"/>
          </w:tcPr>
          <w:p w:rsidR="004C0BC4" w:rsidRDefault="004C0BC4" w:rsidP="00A3122C">
            <w:pPr>
              <w:pStyle w:val="af"/>
              <w:spacing w:line="240" w:lineRule="auto"/>
              <w:rPr>
                <w:rFonts w:hint="eastAsia"/>
              </w:rPr>
            </w:pPr>
            <w:r>
              <w:rPr>
                <w:rFonts w:hint="eastAsia"/>
              </w:rPr>
              <w:t>股票代码</w:t>
            </w:r>
          </w:p>
        </w:tc>
        <w:tc>
          <w:tcPr>
            <w:tcW w:w="1907" w:type="dxa"/>
            <w:shd w:val="clear" w:color="auto" w:fill="D9D9D9"/>
            <w:tcMar>
              <w:top w:w="15" w:type="dxa"/>
              <w:left w:w="15" w:type="dxa"/>
              <w:bottom w:w="0" w:type="dxa"/>
              <w:right w:w="15" w:type="dxa"/>
            </w:tcMar>
            <w:vAlign w:val="center"/>
          </w:tcPr>
          <w:p w:rsidR="004C0BC4" w:rsidRDefault="004C0BC4" w:rsidP="00A3122C">
            <w:pPr>
              <w:pStyle w:val="af"/>
              <w:spacing w:line="240" w:lineRule="auto"/>
              <w:rPr>
                <w:rFonts w:hint="eastAsia"/>
              </w:rPr>
            </w:pPr>
            <w:r>
              <w:rPr>
                <w:rFonts w:hint="eastAsia"/>
              </w:rPr>
              <w:t>股票名称</w:t>
            </w:r>
          </w:p>
        </w:tc>
        <w:tc>
          <w:tcPr>
            <w:tcW w:w="3305" w:type="dxa"/>
            <w:shd w:val="clear" w:color="auto" w:fill="D9D9D9"/>
            <w:tcMar>
              <w:top w:w="15" w:type="dxa"/>
              <w:left w:w="15" w:type="dxa"/>
              <w:bottom w:w="0" w:type="dxa"/>
              <w:right w:w="15" w:type="dxa"/>
            </w:tcMar>
            <w:vAlign w:val="center"/>
          </w:tcPr>
          <w:p w:rsidR="004C0BC4" w:rsidRDefault="004C0BC4" w:rsidP="00A3122C">
            <w:pPr>
              <w:pStyle w:val="af"/>
              <w:spacing w:line="240" w:lineRule="auto"/>
              <w:rPr>
                <w:rFonts w:hint="eastAsia"/>
              </w:rPr>
            </w:pPr>
            <w:r>
              <w:rPr>
                <w:rFonts w:hint="eastAsia"/>
              </w:rPr>
              <w:t>本期累计买入金额</w:t>
            </w:r>
          </w:p>
        </w:tc>
        <w:tc>
          <w:tcPr>
            <w:tcW w:w="1780" w:type="dxa"/>
            <w:shd w:val="clear" w:color="auto" w:fill="D9D9D9"/>
            <w:tcMar>
              <w:top w:w="15" w:type="dxa"/>
              <w:left w:w="15" w:type="dxa"/>
              <w:bottom w:w="0" w:type="dxa"/>
              <w:right w:w="15" w:type="dxa"/>
            </w:tcMar>
            <w:vAlign w:val="center"/>
          </w:tcPr>
          <w:p w:rsidR="004C0BC4" w:rsidRDefault="00343F8D" w:rsidP="00A3122C">
            <w:pPr>
              <w:pStyle w:val="af"/>
              <w:spacing w:line="240" w:lineRule="auto"/>
              <w:rPr>
                <w:rFonts w:ascii="宋体" w:hAnsi="宋体" w:hint="eastAsia"/>
              </w:rPr>
            </w:pPr>
            <w:r>
              <w:rPr>
                <w:rFonts w:ascii="宋体" w:hAnsi="宋体" w:hint="eastAsia"/>
              </w:rPr>
              <w:t>占期初基金资产净值比例（％）</w:t>
            </w:r>
          </w:p>
        </w:tc>
      </w:tr>
      <w:tr w:rsidR="004C0BC4" w:rsidTr="00343F8D">
        <w:trPr>
          <w:trHeight w:val="364"/>
        </w:trPr>
        <w:tc>
          <w:tcPr>
            <w:tcW w:w="763" w:type="dxa"/>
            <w:tcMar>
              <w:top w:w="15" w:type="dxa"/>
              <w:left w:w="15" w:type="dxa"/>
              <w:bottom w:w="0" w:type="dxa"/>
              <w:right w:w="15" w:type="dxa"/>
            </w:tcMar>
            <w:vAlign w:val="center"/>
          </w:tcPr>
          <w:p w:rsidR="004C0BC4" w:rsidRDefault="00343F8D" w:rsidP="00A3122C">
            <w:pPr>
              <w:pStyle w:val="af"/>
              <w:spacing w:line="240" w:lineRule="auto"/>
              <w:jc w:val="both"/>
              <w:rPr>
                <w:rFonts w:ascii="宋体" w:hAnsi="宋体" w:hint="eastAsia"/>
              </w:rPr>
            </w:pPr>
            <w:r>
              <w:rPr>
                <w:rFonts w:ascii="宋体" w:hAnsi="宋体"/>
              </w:rPr>
              <w:t>1</w:t>
            </w:r>
          </w:p>
        </w:tc>
        <w:tc>
          <w:tcPr>
            <w:tcW w:w="1145" w:type="dxa"/>
            <w:tcMar>
              <w:top w:w="15" w:type="dxa"/>
              <w:left w:w="15" w:type="dxa"/>
              <w:bottom w:w="0" w:type="dxa"/>
              <w:right w:w="15" w:type="dxa"/>
            </w:tcMar>
            <w:vAlign w:val="center"/>
          </w:tcPr>
          <w:p w:rsidR="004C0BC4" w:rsidRDefault="00343F8D" w:rsidP="00A87C6F">
            <w:pPr>
              <w:pStyle w:val="af"/>
              <w:spacing w:line="240" w:lineRule="auto"/>
              <w:jc w:val="left"/>
              <w:rPr>
                <w:rFonts w:ascii="宋体" w:hAnsi="宋体"/>
              </w:rPr>
            </w:pPr>
            <w:r>
              <w:rPr>
                <w:rFonts w:ascii="宋体" w:hAnsi="宋体"/>
              </w:rPr>
              <w:t>600406</w:t>
            </w:r>
          </w:p>
        </w:tc>
        <w:tc>
          <w:tcPr>
            <w:tcW w:w="1907" w:type="dxa"/>
            <w:tcMar>
              <w:top w:w="15" w:type="dxa"/>
              <w:left w:w="15" w:type="dxa"/>
              <w:bottom w:w="0" w:type="dxa"/>
              <w:right w:w="15" w:type="dxa"/>
            </w:tcMar>
            <w:vAlign w:val="center"/>
          </w:tcPr>
          <w:p w:rsidR="004C0BC4" w:rsidRDefault="00343F8D" w:rsidP="00A87C6F">
            <w:pPr>
              <w:pStyle w:val="af"/>
              <w:spacing w:line="240" w:lineRule="auto"/>
              <w:jc w:val="left"/>
              <w:rPr>
                <w:rFonts w:ascii="宋体" w:hAnsi="宋体"/>
              </w:rPr>
            </w:pPr>
            <w:r>
              <w:rPr>
                <w:rFonts w:ascii="宋体" w:hAnsi="宋体"/>
              </w:rPr>
              <w:t>国电南瑞</w:t>
            </w:r>
          </w:p>
        </w:tc>
        <w:tc>
          <w:tcPr>
            <w:tcW w:w="3305" w:type="dxa"/>
            <w:tcMar>
              <w:top w:w="15" w:type="dxa"/>
              <w:left w:w="15" w:type="dxa"/>
              <w:bottom w:w="0" w:type="dxa"/>
              <w:right w:w="15" w:type="dxa"/>
            </w:tcMar>
            <w:vAlign w:val="center"/>
          </w:tcPr>
          <w:p w:rsidR="004C0BC4" w:rsidRDefault="00343F8D" w:rsidP="00A3122C">
            <w:pPr>
              <w:spacing w:line="240" w:lineRule="auto"/>
              <w:jc w:val="right"/>
              <w:rPr>
                <w:rFonts w:ascii="宋体" w:hAnsi="宋体"/>
                <w:szCs w:val="24"/>
              </w:rPr>
            </w:pPr>
            <w:r>
              <w:rPr>
                <w:rFonts w:ascii="宋体" w:hAnsi="宋体"/>
                <w:szCs w:val="24"/>
              </w:rPr>
              <w:t>4,035,215.92</w:t>
            </w:r>
          </w:p>
        </w:tc>
        <w:tc>
          <w:tcPr>
            <w:tcW w:w="1780" w:type="dxa"/>
            <w:tcMar>
              <w:top w:w="15" w:type="dxa"/>
              <w:left w:w="15" w:type="dxa"/>
              <w:bottom w:w="0" w:type="dxa"/>
              <w:right w:w="15" w:type="dxa"/>
            </w:tcMar>
            <w:vAlign w:val="center"/>
          </w:tcPr>
          <w:p w:rsidR="004C0BC4" w:rsidRDefault="00343F8D" w:rsidP="00A3122C">
            <w:pPr>
              <w:spacing w:line="240" w:lineRule="auto"/>
              <w:jc w:val="right"/>
              <w:rPr>
                <w:rFonts w:ascii="宋体" w:hAnsi="宋体"/>
                <w:szCs w:val="24"/>
              </w:rPr>
            </w:pPr>
            <w:r>
              <w:rPr>
                <w:rFonts w:ascii="宋体" w:hAnsi="宋体"/>
                <w:szCs w:val="24"/>
              </w:rPr>
              <w:t>3.81</w:t>
            </w:r>
          </w:p>
        </w:tc>
      </w:tr>
      <w:tr w:rsidR="00343F8D" w:rsidTr="00343F8D">
        <w:trPr>
          <w:trHeight w:val="364"/>
        </w:trPr>
        <w:tc>
          <w:tcPr>
            <w:tcW w:w="763"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2</w:t>
            </w:r>
          </w:p>
        </w:tc>
        <w:tc>
          <w:tcPr>
            <w:tcW w:w="1145"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002027</w:t>
            </w:r>
          </w:p>
        </w:tc>
        <w:tc>
          <w:tcPr>
            <w:tcW w:w="1907"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分众传媒</w:t>
            </w:r>
          </w:p>
        </w:tc>
        <w:tc>
          <w:tcPr>
            <w:tcW w:w="3305"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3,687,466.40</w:t>
            </w:r>
          </w:p>
        </w:tc>
        <w:tc>
          <w:tcPr>
            <w:tcW w:w="178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3.49</w:t>
            </w:r>
          </w:p>
        </w:tc>
      </w:tr>
      <w:tr w:rsidR="00343F8D" w:rsidTr="00343F8D">
        <w:trPr>
          <w:trHeight w:val="364"/>
        </w:trPr>
        <w:tc>
          <w:tcPr>
            <w:tcW w:w="763"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3</w:t>
            </w:r>
          </w:p>
        </w:tc>
        <w:tc>
          <w:tcPr>
            <w:tcW w:w="1145"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300133</w:t>
            </w:r>
          </w:p>
        </w:tc>
        <w:tc>
          <w:tcPr>
            <w:tcW w:w="1907"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华策影视</w:t>
            </w:r>
          </w:p>
        </w:tc>
        <w:tc>
          <w:tcPr>
            <w:tcW w:w="3305"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3,127,457.00</w:t>
            </w:r>
          </w:p>
        </w:tc>
        <w:tc>
          <w:tcPr>
            <w:tcW w:w="178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2.96</w:t>
            </w:r>
          </w:p>
        </w:tc>
      </w:tr>
      <w:tr w:rsidR="00343F8D" w:rsidTr="00343F8D">
        <w:trPr>
          <w:trHeight w:val="364"/>
        </w:trPr>
        <w:tc>
          <w:tcPr>
            <w:tcW w:w="763"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4</w:t>
            </w:r>
          </w:p>
        </w:tc>
        <w:tc>
          <w:tcPr>
            <w:tcW w:w="1145"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601288</w:t>
            </w:r>
          </w:p>
        </w:tc>
        <w:tc>
          <w:tcPr>
            <w:tcW w:w="1907"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农业银行</w:t>
            </w:r>
          </w:p>
        </w:tc>
        <w:tc>
          <w:tcPr>
            <w:tcW w:w="3305"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3,038,000.00</w:t>
            </w:r>
          </w:p>
        </w:tc>
        <w:tc>
          <w:tcPr>
            <w:tcW w:w="178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2.87</w:t>
            </w:r>
          </w:p>
        </w:tc>
      </w:tr>
      <w:tr w:rsidR="00343F8D" w:rsidTr="00343F8D">
        <w:trPr>
          <w:trHeight w:val="364"/>
        </w:trPr>
        <w:tc>
          <w:tcPr>
            <w:tcW w:w="763"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5</w:t>
            </w:r>
          </w:p>
        </w:tc>
        <w:tc>
          <w:tcPr>
            <w:tcW w:w="1145"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002179</w:t>
            </w:r>
          </w:p>
        </w:tc>
        <w:tc>
          <w:tcPr>
            <w:tcW w:w="1907"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中航光电</w:t>
            </w:r>
          </w:p>
        </w:tc>
        <w:tc>
          <w:tcPr>
            <w:tcW w:w="3305"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2,471,874.00</w:t>
            </w:r>
          </w:p>
        </w:tc>
        <w:tc>
          <w:tcPr>
            <w:tcW w:w="178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2.34</w:t>
            </w:r>
          </w:p>
        </w:tc>
      </w:tr>
      <w:tr w:rsidR="00343F8D" w:rsidTr="00343F8D">
        <w:trPr>
          <w:trHeight w:val="364"/>
        </w:trPr>
        <w:tc>
          <w:tcPr>
            <w:tcW w:w="763"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6</w:t>
            </w:r>
          </w:p>
        </w:tc>
        <w:tc>
          <w:tcPr>
            <w:tcW w:w="1145"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000895</w:t>
            </w:r>
          </w:p>
        </w:tc>
        <w:tc>
          <w:tcPr>
            <w:tcW w:w="1907"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双汇发展</w:t>
            </w:r>
          </w:p>
        </w:tc>
        <w:tc>
          <w:tcPr>
            <w:tcW w:w="3305"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2,445,918.00</w:t>
            </w:r>
          </w:p>
        </w:tc>
        <w:tc>
          <w:tcPr>
            <w:tcW w:w="178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2.31</w:t>
            </w:r>
          </w:p>
        </w:tc>
      </w:tr>
      <w:tr w:rsidR="00343F8D" w:rsidTr="00343F8D">
        <w:trPr>
          <w:trHeight w:val="364"/>
        </w:trPr>
        <w:tc>
          <w:tcPr>
            <w:tcW w:w="763"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7</w:t>
            </w:r>
          </w:p>
        </w:tc>
        <w:tc>
          <w:tcPr>
            <w:tcW w:w="1145"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300567</w:t>
            </w:r>
          </w:p>
        </w:tc>
        <w:tc>
          <w:tcPr>
            <w:tcW w:w="1907"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精测电子</w:t>
            </w:r>
          </w:p>
        </w:tc>
        <w:tc>
          <w:tcPr>
            <w:tcW w:w="3305"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2,404,508.00</w:t>
            </w:r>
          </w:p>
        </w:tc>
        <w:tc>
          <w:tcPr>
            <w:tcW w:w="178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2.27</w:t>
            </w:r>
          </w:p>
        </w:tc>
      </w:tr>
      <w:tr w:rsidR="00343F8D" w:rsidTr="00343F8D">
        <w:trPr>
          <w:trHeight w:val="364"/>
        </w:trPr>
        <w:tc>
          <w:tcPr>
            <w:tcW w:w="763"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8</w:t>
            </w:r>
          </w:p>
        </w:tc>
        <w:tc>
          <w:tcPr>
            <w:tcW w:w="1145"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300450</w:t>
            </w:r>
          </w:p>
        </w:tc>
        <w:tc>
          <w:tcPr>
            <w:tcW w:w="1907"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先导智能</w:t>
            </w:r>
          </w:p>
        </w:tc>
        <w:tc>
          <w:tcPr>
            <w:tcW w:w="3305"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2,130,615.00</w:t>
            </w:r>
          </w:p>
        </w:tc>
        <w:tc>
          <w:tcPr>
            <w:tcW w:w="178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2.01</w:t>
            </w:r>
          </w:p>
        </w:tc>
      </w:tr>
      <w:tr w:rsidR="00343F8D" w:rsidTr="00343F8D">
        <w:trPr>
          <w:trHeight w:val="364"/>
        </w:trPr>
        <w:tc>
          <w:tcPr>
            <w:tcW w:w="763"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9</w:t>
            </w:r>
          </w:p>
        </w:tc>
        <w:tc>
          <w:tcPr>
            <w:tcW w:w="1145"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601398</w:t>
            </w:r>
          </w:p>
        </w:tc>
        <w:tc>
          <w:tcPr>
            <w:tcW w:w="1907"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工商银行</w:t>
            </w:r>
          </w:p>
        </w:tc>
        <w:tc>
          <w:tcPr>
            <w:tcW w:w="3305"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2,120,500.00</w:t>
            </w:r>
          </w:p>
        </w:tc>
        <w:tc>
          <w:tcPr>
            <w:tcW w:w="178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2.00</w:t>
            </w:r>
          </w:p>
        </w:tc>
      </w:tr>
      <w:tr w:rsidR="00343F8D" w:rsidTr="00343F8D">
        <w:trPr>
          <w:trHeight w:val="364"/>
        </w:trPr>
        <w:tc>
          <w:tcPr>
            <w:tcW w:w="763"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10</w:t>
            </w:r>
          </w:p>
        </w:tc>
        <w:tc>
          <w:tcPr>
            <w:tcW w:w="1145"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001979</w:t>
            </w:r>
          </w:p>
        </w:tc>
        <w:tc>
          <w:tcPr>
            <w:tcW w:w="1907"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招商蛇口</w:t>
            </w:r>
          </w:p>
        </w:tc>
        <w:tc>
          <w:tcPr>
            <w:tcW w:w="3305"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2,013,448.00</w:t>
            </w:r>
          </w:p>
        </w:tc>
        <w:tc>
          <w:tcPr>
            <w:tcW w:w="178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1.90</w:t>
            </w:r>
          </w:p>
        </w:tc>
      </w:tr>
      <w:tr w:rsidR="00343F8D" w:rsidTr="00343F8D">
        <w:trPr>
          <w:trHeight w:val="364"/>
        </w:trPr>
        <w:tc>
          <w:tcPr>
            <w:tcW w:w="763"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11</w:t>
            </w:r>
          </w:p>
        </w:tc>
        <w:tc>
          <w:tcPr>
            <w:tcW w:w="1145"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02238</w:t>
            </w:r>
          </w:p>
        </w:tc>
        <w:tc>
          <w:tcPr>
            <w:tcW w:w="1907"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广汽集团</w:t>
            </w:r>
          </w:p>
        </w:tc>
        <w:tc>
          <w:tcPr>
            <w:tcW w:w="3305"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1,905,032.49</w:t>
            </w:r>
          </w:p>
        </w:tc>
        <w:tc>
          <w:tcPr>
            <w:tcW w:w="178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1.80</w:t>
            </w:r>
          </w:p>
        </w:tc>
      </w:tr>
      <w:tr w:rsidR="00343F8D" w:rsidTr="00343F8D">
        <w:trPr>
          <w:trHeight w:val="364"/>
        </w:trPr>
        <w:tc>
          <w:tcPr>
            <w:tcW w:w="763"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12</w:t>
            </w:r>
          </w:p>
        </w:tc>
        <w:tc>
          <w:tcPr>
            <w:tcW w:w="1145"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600383</w:t>
            </w:r>
          </w:p>
        </w:tc>
        <w:tc>
          <w:tcPr>
            <w:tcW w:w="1907"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金地集团</w:t>
            </w:r>
          </w:p>
        </w:tc>
        <w:tc>
          <w:tcPr>
            <w:tcW w:w="3305"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1,783,589.00</w:t>
            </w:r>
          </w:p>
        </w:tc>
        <w:tc>
          <w:tcPr>
            <w:tcW w:w="178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1.69</w:t>
            </w:r>
          </w:p>
        </w:tc>
      </w:tr>
      <w:tr w:rsidR="00343F8D" w:rsidTr="00343F8D">
        <w:trPr>
          <w:trHeight w:val="364"/>
        </w:trPr>
        <w:tc>
          <w:tcPr>
            <w:tcW w:w="763"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13</w:t>
            </w:r>
          </w:p>
        </w:tc>
        <w:tc>
          <w:tcPr>
            <w:tcW w:w="1145"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601166</w:t>
            </w:r>
          </w:p>
        </w:tc>
        <w:tc>
          <w:tcPr>
            <w:tcW w:w="1907"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兴业银行</w:t>
            </w:r>
          </w:p>
        </w:tc>
        <w:tc>
          <w:tcPr>
            <w:tcW w:w="3305"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1,631,354.00</w:t>
            </w:r>
          </w:p>
        </w:tc>
        <w:tc>
          <w:tcPr>
            <w:tcW w:w="178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1.54</w:t>
            </w:r>
          </w:p>
        </w:tc>
      </w:tr>
      <w:tr w:rsidR="00343F8D" w:rsidTr="00343F8D">
        <w:trPr>
          <w:trHeight w:val="364"/>
        </w:trPr>
        <w:tc>
          <w:tcPr>
            <w:tcW w:w="763"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14</w:t>
            </w:r>
          </w:p>
        </w:tc>
        <w:tc>
          <w:tcPr>
            <w:tcW w:w="1145"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01776</w:t>
            </w:r>
          </w:p>
        </w:tc>
        <w:tc>
          <w:tcPr>
            <w:tcW w:w="1907"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广发证券</w:t>
            </w:r>
          </w:p>
        </w:tc>
        <w:tc>
          <w:tcPr>
            <w:tcW w:w="3305"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1,591,483.64</w:t>
            </w:r>
          </w:p>
        </w:tc>
        <w:tc>
          <w:tcPr>
            <w:tcW w:w="178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1.50</w:t>
            </w:r>
          </w:p>
        </w:tc>
      </w:tr>
      <w:tr w:rsidR="00343F8D" w:rsidTr="00343F8D">
        <w:trPr>
          <w:trHeight w:val="364"/>
        </w:trPr>
        <w:tc>
          <w:tcPr>
            <w:tcW w:w="763"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15</w:t>
            </w:r>
          </w:p>
        </w:tc>
        <w:tc>
          <w:tcPr>
            <w:tcW w:w="1145"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002859</w:t>
            </w:r>
          </w:p>
        </w:tc>
        <w:tc>
          <w:tcPr>
            <w:tcW w:w="1907"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洁美科技</w:t>
            </w:r>
          </w:p>
        </w:tc>
        <w:tc>
          <w:tcPr>
            <w:tcW w:w="3305"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1,588,085.10</w:t>
            </w:r>
          </w:p>
        </w:tc>
        <w:tc>
          <w:tcPr>
            <w:tcW w:w="178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1.50</w:t>
            </w:r>
          </w:p>
        </w:tc>
      </w:tr>
      <w:tr w:rsidR="00343F8D" w:rsidTr="00343F8D">
        <w:trPr>
          <w:trHeight w:val="364"/>
        </w:trPr>
        <w:tc>
          <w:tcPr>
            <w:tcW w:w="763"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16</w:t>
            </w:r>
          </w:p>
        </w:tc>
        <w:tc>
          <w:tcPr>
            <w:tcW w:w="1145"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002007</w:t>
            </w:r>
          </w:p>
        </w:tc>
        <w:tc>
          <w:tcPr>
            <w:tcW w:w="1907"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华兰生物</w:t>
            </w:r>
          </w:p>
        </w:tc>
        <w:tc>
          <w:tcPr>
            <w:tcW w:w="3305"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1,430,437.98</w:t>
            </w:r>
          </w:p>
        </w:tc>
        <w:tc>
          <w:tcPr>
            <w:tcW w:w="178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1.35</w:t>
            </w:r>
          </w:p>
        </w:tc>
      </w:tr>
      <w:tr w:rsidR="00343F8D" w:rsidTr="00343F8D">
        <w:trPr>
          <w:trHeight w:val="364"/>
        </w:trPr>
        <w:tc>
          <w:tcPr>
            <w:tcW w:w="763"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17</w:t>
            </w:r>
          </w:p>
        </w:tc>
        <w:tc>
          <w:tcPr>
            <w:tcW w:w="1145"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600023</w:t>
            </w:r>
          </w:p>
        </w:tc>
        <w:tc>
          <w:tcPr>
            <w:tcW w:w="1907"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浙能电力</w:t>
            </w:r>
          </w:p>
        </w:tc>
        <w:tc>
          <w:tcPr>
            <w:tcW w:w="3305"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1,342,000.00</w:t>
            </w:r>
          </w:p>
        </w:tc>
        <w:tc>
          <w:tcPr>
            <w:tcW w:w="178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1.27</w:t>
            </w:r>
          </w:p>
        </w:tc>
      </w:tr>
      <w:tr w:rsidR="00343F8D" w:rsidTr="00343F8D">
        <w:trPr>
          <w:trHeight w:val="364"/>
        </w:trPr>
        <w:tc>
          <w:tcPr>
            <w:tcW w:w="763"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18</w:t>
            </w:r>
          </w:p>
        </w:tc>
        <w:tc>
          <w:tcPr>
            <w:tcW w:w="1145"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01375</w:t>
            </w:r>
          </w:p>
        </w:tc>
        <w:tc>
          <w:tcPr>
            <w:tcW w:w="1907"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中州证券</w:t>
            </w:r>
          </w:p>
        </w:tc>
        <w:tc>
          <w:tcPr>
            <w:tcW w:w="3305"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1,274,088.79</w:t>
            </w:r>
          </w:p>
        </w:tc>
        <w:tc>
          <w:tcPr>
            <w:tcW w:w="178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1.20</w:t>
            </w:r>
          </w:p>
        </w:tc>
      </w:tr>
      <w:tr w:rsidR="00343F8D" w:rsidTr="00343F8D">
        <w:trPr>
          <w:trHeight w:val="364"/>
        </w:trPr>
        <w:tc>
          <w:tcPr>
            <w:tcW w:w="763"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19</w:t>
            </w:r>
          </w:p>
        </w:tc>
        <w:tc>
          <w:tcPr>
            <w:tcW w:w="1145"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600104</w:t>
            </w:r>
          </w:p>
        </w:tc>
        <w:tc>
          <w:tcPr>
            <w:tcW w:w="1907"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上汽集团</w:t>
            </w:r>
          </w:p>
        </w:tc>
        <w:tc>
          <w:tcPr>
            <w:tcW w:w="3305"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1,239,513.00</w:t>
            </w:r>
          </w:p>
        </w:tc>
        <w:tc>
          <w:tcPr>
            <w:tcW w:w="178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1.17</w:t>
            </w:r>
          </w:p>
        </w:tc>
      </w:tr>
      <w:tr w:rsidR="00343F8D" w:rsidTr="00343F8D">
        <w:trPr>
          <w:trHeight w:val="364"/>
        </w:trPr>
        <w:tc>
          <w:tcPr>
            <w:tcW w:w="763"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20</w:t>
            </w:r>
          </w:p>
        </w:tc>
        <w:tc>
          <w:tcPr>
            <w:tcW w:w="1145"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000998</w:t>
            </w:r>
          </w:p>
        </w:tc>
        <w:tc>
          <w:tcPr>
            <w:tcW w:w="1907"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隆平高科</w:t>
            </w:r>
          </w:p>
        </w:tc>
        <w:tc>
          <w:tcPr>
            <w:tcW w:w="3305"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1,197,464.00</w:t>
            </w:r>
          </w:p>
        </w:tc>
        <w:tc>
          <w:tcPr>
            <w:tcW w:w="178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1.13</w:t>
            </w:r>
          </w:p>
        </w:tc>
      </w:tr>
    </w:tbl>
    <w:bookmarkEnd w:id="180"/>
    <w:p w:rsidR="00F83C24" w:rsidRDefault="00343F8D">
      <w:pPr>
        <w:rPr>
          <w:rFonts w:hint="eastAsia"/>
          <w:szCs w:val="24"/>
        </w:rPr>
      </w:pPr>
      <w:r>
        <w:rPr>
          <w:rFonts w:ascii="宋体" w:hAnsi="宋体"/>
          <w:kern w:val="0"/>
          <w:szCs w:val="24"/>
        </w:rPr>
        <w:t xml:space="preserve"> </w:t>
      </w:r>
    </w:p>
    <w:p w:rsidR="004C0BC4" w:rsidRDefault="00343F8D">
      <w:pPr>
        <w:pStyle w:val="XBRLTitle3"/>
        <w:rPr>
          <w:rFonts w:ascii="宋体" w:hAnsi="宋体" w:hint="eastAsia"/>
        </w:rPr>
      </w:pPr>
      <w:bookmarkStart w:id="181" w:name="m08FHB_04_02"/>
      <w:bookmarkEnd w:id="179"/>
      <w:r>
        <w:rPr>
          <w:rFonts w:ascii="宋体" w:hAnsi="宋体" w:hint="eastAsia"/>
        </w:rPr>
        <w:t>累计卖出金额超出期初基金资产净值</w:t>
      </w:r>
      <w:r>
        <w:rPr>
          <w:rFonts w:ascii="宋体" w:hAnsi="宋体"/>
        </w:rPr>
        <w:t>2%或前20名的股票明细</w:t>
      </w:r>
    </w:p>
    <w:p w:rsidR="004C0BC4" w:rsidRDefault="004C0BC4">
      <w:pPr>
        <w:jc w:val="right"/>
        <w:rPr>
          <w:rStyle w:val="a5"/>
          <w:rFonts w:hint="eastAsia"/>
        </w:rPr>
      </w:pPr>
      <w:bookmarkStart w:id="182" w:name="m08FHB_04_02_tab"/>
      <w:r>
        <w:rPr>
          <w:rStyle w:val="a5"/>
          <w:rFonts w:hint="eastAsia"/>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87"/>
        <w:gridCol w:w="1136"/>
        <w:gridCol w:w="1889"/>
        <w:gridCol w:w="3277"/>
        <w:gridCol w:w="1785"/>
      </w:tblGrid>
      <w:tr w:rsidR="004C0BC4" w:rsidTr="00343F8D">
        <w:trPr>
          <w:trHeight w:val="378"/>
          <w:jc w:val="center"/>
        </w:trPr>
        <w:tc>
          <w:tcPr>
            <w:tcW w:w="790" w:type="dxa"/>
            <w:shd w:val="clear" w:color="auto" w:fill="D9D9D9"/>
            <w:tcMar>
              <w:top w:w="15" w:type="dxa"/>
              <w:left w:w="15" w:type="dxa"/>
              <w:bottom w:w="0" w:type="dxa"/>
              <w:right w:w="15" w:type="dxa"/>
            </w:tcMar>
            <w:vAlign w:val="center"/>
          </w:tcPr>
          <w:p w:rsidR="004C0BC4" w:rsidRDefault="004C0BC4" w:rsidP="00A3122C">
            <w:pPr>
              <w:pStyle w:val="af"/>
              <w:spacing w:line="240" w:lineRule="auto"/>
            </w:pPr>
            <w:r>
              <w:rPr>
                <w:rFonts w:hint="eastAsia"/>
              </w:rPr>
              <w:t>序号</w:t>
            </w:r>
          </w:p>
        </w:tc>
        <w:tc>
          <w:tcPr>
            <w:tcW w:w="1138" w:type="dxa"/>
            <w:shd w:val="clear" w:color="auto" w:fill="D9D9D9"/>
            <w:tcMar>
              <w:top w:w="15" w:type="dxa"/>
              <w:left w:w="15" w:type="dxa"/>
              <w:bottom w:w="0" w:type="dxa"/>
              <w:right w:w="15" w:type="dxa"/>
            </w:tcMar>
            <w:vAlign w:val="center"/>
          </w:tcPr>
          <w:p w:rsidR="004C0BC4" w:rsidRDefault="004C0BC4" w:rsidP="00A3122C">
            <w:pPr>
              <w:pStyle w:val="af"/>
              <w:spacing w:line="240" w:lineRule="auto"/>
              <w:rPr>
                <w:rFonts w:hint="eastAsia"/>
              </w:rPr>
            </w:pPr>
            <w:r>
              <w:rPr>
                <w:rFonts w:hint="eastAsia"/>
              </w:rPr>
              <w:t>股票代码</w:t>
            </w:r>
          </w:p>
        </w:tc>
        <w:tc>
          <w:tcPr>
            <w:tcW w:w="1896" w:type="dxa"/>
            <w:shd w:val="clear" w:color="auto" w:fill="D9D9D9"/>
            <w:tcMar>
              <w:top w:w="15" w:type="dxa"/>
              <w:left w:w="15" w:type="dxa"/>
              <w:bottom w:w="0" w:type="dxa"/>
              <w:right w:w="15" w:type="dxa"/>
            </w:tcMar>
            <w:vAlign w:val="center"/>
          </w:tcPr>
          <w:p w:rsidR="004C0BC4" w:rsidRDefault="004C0BC4" w:rsidP="00A3122C">
            <w:pPr>
              <w:pStyle w:val="af"/>
              <w:spacing w:line="240" w:lineRule="auto"/>
              <w:rPr>
                <w:rFonts w:hint="eastAsia"/>
              </w:rPr>
            </w:pPr>
            <w:r>
              <w:rPr>
                <w:rFonts w:hint="eastAsia"/>
              </w:rPr>
              <w:t>股票名称</w:t>
            </w:r>
          </w:p>
        </w:tc>
        <w:tc>
          <w:tcPr>
            <w:tcW w:w="3286" w:type="dxa"/>
            <w:shd w:val="clear" w:color="auto" w:fill="D9D9D9"/>
            <w:tcMar>
              <w:top w:w="15" w:type="dxa"/>
              <w:left w:w="15" w:type="dxa"/>
              <w:bottom w:w="0" w:type="dxa"/>
              <w:right w:w="15" w:type="dxa"/>
            </w:tcMar>
            <w:vAlign w:val="center"/>
          </w:tcPr>
          <w:p w:rsidR="004C0BC4" w:rsidRDefault="004C0BC4" w:rsidP="00A3122C">
            <w:pPr>
              <w:pStyle w:val="af"/>
              <w:spacing w:line="240" w:lineRule="auto"/>
              <w:rPr>
                <w:rFonts w:hint="eastAsia"/>
              </w:rPr>
            </w:pPr>
            <w:r>
              <w:rPr>
                <w:rFonts w:hint="eastAsia"/>
              </w:rPr>
              <w:t>本期累计卖出金额</w:t>
            </w:r>
          </w:p>
        </w:tc>
        <w:tc>
          <w:tcPr>
            <w:tcW w:w="1790" w:type="dxa"/>
            <w:shd w:val="clear" w:color="auto" w:fill="D9D9D9"/>
            <w:tcMar>
              <w:top w:w="15" w:type="dxa"/>
              <w:left w:w="15" w:type="dxa"/>
              <w:bottom w:w="0" w:type="dxa"/>
              <w:right w:w="15" w:type="dxa"/>
            </w:tcMar>
            <w:vAlign w:val="center"/>
          </w:tcPr>
          <w:p w:rsidR="004C0BC4" w:rsidRDefault="00343F8D" w:rsidP="00A3122C">
            <w:pPr>
              <w:pStyle w:val="af"/>
              <w:spacing w:line="240" w:lineRule="auto"/>
              <w:rPr>
                <w:rFonts w:ascii="宋体" w:hAnsi="宋体" w:hint="eastAsia"/>
              </w:rPr>
            </w:pPr>
            <w:r>
              <w:rPr>
                <w:rFonts w:ascii="宋体" w:hAnsi="宋体" w:hint="eastAsia"/>
              </w:rPr>
              <w:t>占期初基金资产净值比例（％）</w:t>
            </w:r>
          </w:p>
        </w:tc>
      </w:tr>
      <w:tr w:rsidR="004C0BC4" w:rsidTr="00343F8D">
        <w:trPr>
          <w:trHeight w:val="342"/>
          <w:jc w:val="center"/>
        </w:trPr>
        <w:tc>
          <w:tcPr>
            <w:tcW w:w="790" w:type="dxa"/>
            <w:tcMar>
              <w:top w:w="15" w:type="dxa"/>
              <w:left w:w="15" w:type="dxa"/>
              <w:bottom w:w="0" w:type="dxa"/>
              <w:right w:w="15" w:type="dxa"/>
            </w:tcMar>
            <w:vAlign w:val="center"/>
          </w:tcPr>
          <w:p w:rsidR="004C0BC4" w:rsidRDefault="00343F8D" w:rsidP="00A3122C">
            <w:pPr>
              <w:pStyle w:val="af"/>
              <w:spacing w:line="240" w:lineRule="auto"/>
              <w:jc w:val="both"/>
              <w:rPr>
                <w:rFonts w:ascii="宋体" w:hAnsi="宋体" w:hint="eastAsia"/>
              </w:rPr>
            </w:pPr>
            <w:r>
              <w:rPr>
                <w:rFonts w:ascii="宋体" w:hAnsi="宋体"/>
              </w:rPr>
              <w:t>1</w:t>
            </w:r>
          </w:p>
        </w:tc>
        <w:tc>
          <w:tcPr>
            <w:tcW w:w="1138" w:type="dxa"/>
            <w:tcMar>
              <w:top w:w="15" w:type="dxa"/>
              <w:left w:w="15" w:type="dxa"/>
              <w:bottom w:w="0" w:type="dxa"/>
              <w:right w:w="15" w:type="dxa"/>
            </w:tcMar>
            <w:vAlign w:val="center"/>
          </w:tcPr>
          <w:p w:rsidR="004C0BC4" w:rsidRDefault="00343F8D" w:rsidP="00A87C6F">
            <w:pPr>
              <w:pStyle w:val="af"/>
              <w:spacing w:line="240" w:lineRule="auto"/>
              <w:jc w:val="left"/>
              <w:rPr>
                <w:rFonts w:ascii="宋体" w:hAnsi="宋体"/>
              </w:rPr>
            </w:pPr>
            <w:r>
              <w:rPr>
                <w:rFonts w:ascii="宋体" w:hAnsi="宋体"/>
              </w:rPr>
              <w:t>601318</w:t>
            </w:r>
          </w:p>
        </w:tc>
        <w:tc>
          <w:tcPr>
            <w:tcW w:w="1896" w:type="dxa"/>
            <w:tcMar>
              <w:top w:w="15" w:type="dxa"/>
              <w:left w:w="15" w:type="dxa"/>
              <w:bottom w:w="0" w:type="dxa"/>
              <w:right w:w="15" w:type="dxa"/>
            </w:tcMar>
            <w:vAlign w:val="center"/>
          </w:tcPr>
          <w:p w:rsidR="004C0BC4" w:rsidRDefault="00343F8D" w:rsidP="00A87C6F">
            <w:pPr>
              <w:pStyle w:val="af"/>
              <w:spacing w:line="240" w:lineRule="auto"/>
              <w:jc w:val="left"/>
              <w:rPr>
                <w:rFonts w:ascii="宋体" w:hAnsi="宋体"/>
              </w:rPr>
            </w:pPr>
            <w:r>
              <w:rPr>
                <w:rFonts w:ascii="宋体" w:hAnsi="宋体"/>
              </w:rPr>
              <w:t>中国平安</w:t>
            </w:r>
          </w:p>
        </w:tc>
        <w:tc>
          <w:tcPr>
            <w:tcW w:w="3286" w:type="dxa"/>
            <w:tcMar>
              <w:top w:w="15" w:type="dxa"/>
              <w:left w:w="15" w:type="dxa"/>
              <w:bottom w:w="0" w:type="dxa"/>
              <w:right w:w="15" w:type="dxa"/>
            </w:tcMar>
            <w:vAlign w:val="center"/>
          </w:tcPr>
          <w:p w:rsidR="004C0BC4" w:rsidRDefault="00343F8D" w:rsidP="00A3122C">
            <w:pPr>
              <w:spacing w:line="240" w:lineRule="auto"/>
              <w:jc w:val="right"/>
              <w:rPr>
                <w:rFonts w:ascii="宋体" w:hAnsi="宋体"/>
                <w:szCs w:val="24"/>
              </w:rPr>
            </w:pPr>
            <w:r>
              <w:rPr>
                <w:rFonts w:ascii="宋体" w:hAnsi="宋体"/>
                <w:szCs w:val="24"/>
              </w:rPr>
              <w:t>8,268,724.54</w:t>
            </w:r>
          </w:p>
        </w:tc>
        <w:tc>
          <w:tcPr>
            <w:tcW w:w="1790" w:type="dxa"/>
            <w:tcMar>
              <w:top w:w="15" w:type="dxa"/>
              <w:left w:w="15" w:type="dxa"/>
              <w:bottom w:w="0" w:type="dxa"/>
              <w:right w:w="15" w:type="dxa"/>
            </w:tcMar>
            <w:vAlign w:val="center"/>
          </w:tcPr>
          <w:p w:rsidR="004C0BC4" w:rsidRDefault="00343F8D" w:rsidP="00A3122C">
            <w:pPr>
              <w:spacing w:line="240" w:lineRule="auto"/>
              <w:jc w:val="right"/>
              <w:rPr>
                <w:rFonts w:ascii="宋体" w:hAnsi="宋体"/>
                <w:szCs w:val="24"/>
              </w:rPr>
            </w:pPr>
            <w:r>
              <w:rPr>
                <w:rFonts w:ascii="宋体" w:hAnsi="宋体"/>
                <w:szCs w:val="24"/>
              </w:rPr>
              <w:t>7.82</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2</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600887</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伊利股份</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6,358,545.00</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6.01</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3</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600036</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招商银行</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6,240,965.45</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5.90</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4</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002415</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海康威视</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5,508,893.63</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5.21</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5</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601888</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中国国旅</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5,031,809.00</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4.76</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6</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300144</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宋城演艺</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4,308,731.00</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4.07</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7</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000333</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美的集团</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4,297,064.00</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4.06</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8</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002008</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大族激光</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4,271,758.26</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4.04</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9</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600519</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贵州茅台</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4,106,253.00</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3.88</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10</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601139</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深圳燃气</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3,820,903.00</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3.61</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11</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300133</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华策影视</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3,453,648.00</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3.27</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12</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600068</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葛洲坝</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3,318,934.00</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3.14</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13</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601939</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建设银行</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3,226,200.00</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3.05</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14</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00354</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中国软件国际</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3,167,467.66</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2.99</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15</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300567</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精测电子</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3,048,180.54</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2.88</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16</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600276</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恒瑞医药</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3,018,422.10</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2.85</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17</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002179</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中航光电</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2,854,924.00</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2.70</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18</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601333</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广深铁路</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2,854,500.00</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2.70</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19</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01800</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中国交通建设</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2,636,764.47</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2.49</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20</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002007</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华兰生物</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2,603,620.00</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2.46</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21</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600690</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海尔智家</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2,434,951.69</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2.30</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22</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000998</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隆平高科</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2,406,775.60</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2.28</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23</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300296</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利 亚 德</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2,405,611.74</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2.27</w:t>
            </w:r>
          </w:p>
        </w:tc>
      </w:tr>
      <w:tr w:rsidR="00343F8D" w:rsidTr="00343F8D">
        <w:trPr>
          <w:trHeight w:val="342"/>
          <w:jc w:val="center"/>
        </w:trPr>
        <w:tc>
          <w:tcPr>
            <w:tcW w:w="790" w:type="dxa"/>
            <w:tcMar>
              <w:top w:w="15" w:type="dxa"/>
              <w:left w:w="15" w:type="dxa"/>
              <w:bottom w:w="0" w:type="dxa"/>
              <w:right w:w="15" w:type="dxa"/>
            </w:tcMar>
            <w:vAlign w:val="center"/>
          </w:tcPr>
          <w:p w:rsidR="00343F8D" w:rsidRDefault="00343F8D" w:rsidP="00A3122C">
            <w:pPr>
              <w:pStyle w:val="af"/>
              <w:spacing w:line="240" w:lineRule="auto"/>
              <w:jc w:val="both"/>
              <w:rPr>
                <w:rFonts w:ascii="宋体" w:hAnsi="宋体"/>
              </w:rPr>
            </w:pPr>
            <w:r>
              <w:rPr>
                <w:rFonts w:ascii="宋体" w:hAnsi="宋体"/>
              </w:rPr>
              <w:t>24</w:t>
            </w:r>
          </w:p>
        </w:tc>
        <w:tc>
          <w:tcPr>
            <w:tcW w:w="1138"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01999</w:t>
            </w:r>
          </w:p>
        </w:tc>
        <w:tc>
          <w:tcPr>
            <w:tcW w:w="1896" w:type="dxa"/>
            <w:tcMar>
              <w:top w:w="15" w:type="dxa"/>
              <w:left w:w="15" w:type="dxa"/>
              <w:bottom w:w="0" w:type="dxa"/>
              <w:right w:w="15" w:type="dxa"/>
            </w:tcMar>
            <w:vAlign w:val="center"/>
          </w:tcPr>
          <w:p w:rsidR="00343F8D" w:rsidRDefault="00343F8D" w:rsidP="00A87C6F">
            <w:pPr>
              <w:pStyle w:val="af"/>
              <w:spacing w:line="240" w:lineRule="auto"/>
              <w:jc w:val="left"/>
              <w:rPr>
                <w:rFonts w:ascii="宋体" w:hAnsi="宋体"/>
              </w:rPr>
            </w:pPr>
            <w:r>
              <w:rPr>
                <w:rFonts w:ascii="宋体" w:hAnsi="宋体"/>
              </w:rPr>
              <w:t>敏华控股</w:t>
            </w:r>
          </w:p>
        </w:tc>
        <w:tc>
          <w:tcPr>
            <w:tcW w:w="3286"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2,155,669.74</w:t>
            </w:r>
          </w:p>
        </w:tc>
        <w:tc>
          <w:tcPr>
            <w:tcW w:w="1790" w:type="dxa"/>
            <w:tcMar>
              <w:top w:w="15" w:type="dxa"/>
              <w:left w:w="15" w:type="dxa"/>
              <w:bottom w:w="0" w:type="dxa"/>
              <w:right w:w="15" w:type="dxa"/>
            </w:tcMar>
            <w:vAlign w:val="center"/>
          </w:tcPr>
          <w:p w:rsidR="00343F8D" w:rsidRDefault="00343F8D" w:rsidP="00A3122C">
            <w:pPr>
              <w:spacing w:line="240" w:lineRule="auto"/>
              <w:jc w:val="right"/>
              <w:rPr>
                <w:rFonts w:ascii="宋体" w:hAnsi="宋体"/>
                <w:szCs w:val="24"/>
              </w:rPr>
            </w:pPr>
            <w:r>
              <w:rPr>
                <w:rFonts w:ascii="宋体" w:hAnsi="宋体"/>
                <w:szCs w:val="24"/>
              </w:rPr>
              <w:t>2.04</w:t>
            </w:r>
          </w:p>
        </w:tc>
      </w:tr>
      <w:bookmarkEnd w:id="182"/>
    </w:tbl>
    <w:p w:rsidR="00F83C24" w:rsidRDefault="00F83C24">
      <w:pPr>
        <w:rPr>
          <w:rFonts w:ascii="宋体" w:hAnsi="宋体" w:hint="eastAsia"/>
          <w:szCs w:val="24"/>
        </w:rPr>
      </w:pPr>
    </w:p>
    <w:p w:rsidR="004C0BC4" w:rsidRDefault="004C0BC4">
      <w:pPr>
        <w:pStyle w:val="XBRLTitle3"/>
        <w:rPr>
          <w:rFonts w:hint="eastAsia"/>
        </w:rPr>
      </w:pPr>
      <w:bookmarkStart w:id="183" w:name="m08FHB_04_03"/>
      <w:bookmarkEnd w:id="181"/>
      <w:r>
        <w:rPr>
          <w:rFonts w:hint="eastAsia"/>
        </w:rPr>
        <w:t>买入股票的成本总额及卖出股票的收入总额</w:t>
      </w:r>
    </w:p>
    <w:p w:rsidR="004C0BC4" w:rsidRDefault="004C0BC4">
      <w:pPr>
        <w:jc w:val="right"/>
        <w:rPr>
          <w:rStyle w:val="a5"/>
          <w:rFonts w:hint="eastAsia"/>
        </w:rPr>
      </w:pPr>
      <w:bookmarkStart w:id="184" w:name="m08FHB_04_03_tab"/>
      <w:r>
        <w:rPr>
          <w:rStyle w:val="a5"/>
          <w:rFonts w:hint="eastAsia"/>
        </w:rPr>
        <w:t>单位：人民币元</w:t>
      </w:r>
    </w:p>
    <w:tbl>
      <w:tblPr>
        <w:tblW w:w="0" w:type="auto"/>
        <w:tblInd w:w="8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tblPr>
      <w:tblGrid>
        <w:gridCol w:w="3790"/>
        <w:gridCol w:w="5110"/>
      </w:tblGrid>
      <w:tr w:rsidR="004C0BC4" w:rsidTr="00343F8D">
        <w:trPr>
          <w:trHeight w:val="307"/>
        </w:trPr>
        <w:tc>
          <w:tcPr>
            <w:tcW w:w="3790" w:type="dxa"/>
            <w:vAlign w:val="center"/>
          </w:tcPr>
          <w:p w:rsidR="004C0BC4" w:rsidRDefault="004C0BC4" w:rsidP="00A3122C">
            <w:pPr>
              <w:spacing w:line="240" w:lineRule="auto"/>
              <w:rPr>
                <w:rStyle w:val="a5"/>
              </w:rPr>
            </w:pPr>
            <w:r>
              <w:rPr>
                <w:rStyle w:val="a5"/>
                <w:rFonts w:hint="eastAsia"/>
              </w:rPr>
              <w:t>买入股票成本（成交）总额</w:t>
            </w:r>
          </w:p>
        </w:tc>
        <w:tc>
          <w:tcPr>
            <w:tcW w:w="5110" w:type="dxa"/>
            <w:vAlign w:val="center"/>
          </w:tcPr>
          <w:p w:rsidR="004C0BC4" w:rsidRDefault="00343F8D" w:rsidP="00A3122C">
            <w:pPr>
              <w:widowControl/>
              <w:spacing w:line="240" w:lineRule="auto"/>
              <w:jc w:val="right"/>
              <w:rPr>
                <w:rFonts w:ascii="宋体" w:hAnsi="宋体"/>
                <w:kern w:val="0"/>
                <w:szCs w:val="24"/>
              </w:rPr>
            </w:pPr>
            <w:r>
              <w:rPr>
                <w:rFonts w:ascii="宋体" w:hAnsi="宋体"/>
                <w:kern w:val="0"/>
                <w:szCs w:val="24"/>
              </w:rPr>
              <w:t>69,306,304.37</w:t>
            </w:r>
          </w:p>
        </w:tc>
      </w:tr>
      <w:tr w:rsidR="004C0BC4" w:rsidTr="00343F8D">
        <w:trPr>
          <w:trHeight w:val="307"/>
        </w:trPr>
        <w:tc>
          <w:tcPr>
            <w:tcW w:w="3790" w:type="dxa"/>
            <w:vAlign w:val="center"/>
          </w:tcPr>
          <w:p w:rsidR="004C0BC4" w:rsidRDefault="004C0BC4" w:rsidP="00A3122C">
            <w:pPr>
              <w:spacing w:line="240" w:lineRule="auto"/>
              <w:rPr>
                <w:rStyle w:val="a5"/>
              </w:rPr>
            </w:pPr>
            <w:r>
              <w:rPr>
                <w:rStyle w:val="a5"/>
                <w:rFonts w:hint="eastAsia"/>
              </w:rPr>
              <w:t>卖出股票收入（成交）总额</w:t>
            </w:r>
          </w:p>
        </w:tc>
        <w:tc>
          <w:tcPr>
            <w:tcW w:w="5110" w:type="dxa"/>
            <w:vAlign w:val="center"/>
          </w:tcPr>
          <w:p w:rsidR="004C0BC4" w:rsidRDefault="00343F8D" w:rsidP="00A3122C">
            <w:pPr>
              <w:widowControl/>
              <w:spacing w:line="240" w:lineRule="auto"/>
              <w:jc w:val="right"/>
              <w:rPr>
                <w:rFonts w:ascii="宋体" w:hAnsi="宋体"/>
                <w:kern w:val="0"/>
                <w:szCs w:val="24"/>
              </w:rPr>
            </w:pPr>
            <w:r>
              <w:rPr>
                <w:rFonts w:ascii="宋体" w:hAnsi="宋体"/>
                <w:kern w:val="0"/>
                <w:szCs w:val="24"/>
              </w:rPr>
              <w:t>133,763,643.67</w:t>
            </w:r>
          </w:p>
        </w:tc>
      </w:tr>
    </w:tbl>
    <w:bookmarkEnd w:id="184"/>
    <w:p w:rsidR="004C0BC4" w:rsidRDefault="00343F8D">
      <w:pPr>
        <w:pStyle w:val="af5"/>
        <w:spacing w:before="0" w:beforeAutospacing="0" w:after="0" w:afterAutospacing="0"/>
        <w:rPr>
          <w:rFonts w:hint="eastAsia"/>
          <w:sz w:val="21"/>
          <w:szCs w:val="24"/>
        </w:rPr>
      </w:pPr>
      <w:r>
        <w:rPr>
          <w:rFonts w:hint="eastAsia"/>
          <w:sz w:val="21"/>
          <w:szCs w:val="24"/>
        </w:rPr>
        <w:t>注：“买入股票成本（成交）总额”和“卖出股票收入（成交）总额”按买卖成交金额（成交单价乘以成交数量）填列，不考虑相关交易费用。</w:t>
      </w:r>
    </w:p>
    <w:p w:rsidR="004C0BC4" w:rsidRDefault="004C0BC4">
      <w:pPr>
        <w:pStyle w:val="XBRLTitle2"/>
        <w:rPr>
          <w:rFonts w:hint="eastAsia"/>
        </w:rPr>
      </w:pPr>
      <w:bookmarkStart w:id="185" w:name="m08FHB_05"/>
      <w:bookmarkStart w:id="186" w:name="_Toc244948730"/>
      <w:bookmarkStart w:id="187" w:name="_Toc247411646"/>
      <w:bookmarkStart w:id="188" w:name="_Toc523133066"/>
      <w:bookmarkEnd w:id="183"/>
      <w:r>
        <w:rPr>
          <w:rFonts w:hint="eastAsia"/>
        </w:rPr>
        <w:t>期末按债券品种分类的债券投资组合</w:t>
      </w:r>
      <w:bookmarkEnd w:id="186"/>
      <w:bookmarkEnd w:id="187"/>
      <w:bookmarkEnd w:id="188"/>
    </w:p>
    <w:p w:rsidR="004C0BC4" w:rsidRDefault="004C0BC4">
      <w:pPr>
        <w:jc w:val="right"/>
        <w:rPr>
          <w:rStyle w:val="a5"/>
          <w:rFonts w:hint="eastAsia"/>
        </w:rPr>
      </w:pPr>
      <w:bookmarkStart w:id="189" w:name="m08FHB_05_tab"/>
      <w:r>
        <w:rPr>
          <w:rStyle w:val="a5"/>
          <w:rFonts w:hint="eastAsia"/>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743"/>
        <w:gridCol w:w="2669"/>
        <w:gridCol w:w="3840"/>
        <w:gridCol w:w="1648"/>
      </w:tblGrid>
      <w:tr w:rsidR="004C0BC4" w:rsidRPr="00657F2F" w:rsidTr="00343F8D">
        <w:trPr>
          <w:trHeight w:val="77"/>
        </w:trPr>
        <w:tc>
          <w:tcPr>
            <w:tcW w:w="743" w:type="dxa"/>
            <w:shd w:val="clear" w:color="auto" w:fill="D9D9D9"/>
            <w:vAlign w:val="center"/>
          </w:tcPr>
          <w:p w:rsidR="004C0BC4" w:rsidRPr="00657F2F" w:rsidRDefault="004C0BC4" w:rsidP="00A3122C">
            <w:pPr>
              <w:pStyle w:val="af"/>
              <w:spacing w:line="240" w:lineRule="auto"/>
              <w:rPr>
                <w:rFonts w:ascii="宋体" w:hAnsi="宋体" w:hint="eastAsia"/>
                <w:szCs w:val="21"/>
              </w:rPr>
            </w:pPr>
            <w:r w:rsidRPr="00657F2F">
              <w:rPr>
                <w:rFonts w:ascii="宋体" w:hAnsi="宋体" w:hint="eastAsia"/>
                <w:szCs w:val="21"/>
              </w:rPr>
              <w:t>序号</w:t>
            </w:r>
          </w:p>
        </w:tc>
        <w:tc>
          <w:tcPr>
            <w:tcW w:w="2669" w:type="dxa"/>
            <w:shd w:val="clear" w:color="auto" w:fill="D9D9D9"/>
            <w:vAlign w:val="center"/>
          </w:tcPr>
          <w:p w:rsidR="004C0BC4" w:rsidRPr="00657F2F" w:rsidRDefault="004C0BC4" w:rsidP="00A3122C">
            <w:pPr>
              <w:pStyle w:val="af"/>
              <w:spacing w:line="240" w:lineRule="auto"/>
              <w:rPr>
                <w:rFonts w:ascii="宋体" w:hAnsi="宋体"/>
                <w:szCs w:val="21"/>
              </w:rPr>
            </w:pPr>
            <w:r w:rsidRPr="00657F2F">
              <w:rPr>
                <w:rFonts w:ascii="宋体" w:hAnsi="宋体" w:hint="eastAsia"/>
                <w:szCs w:val="21"/>
              </w:rPr>
              <w:t>债券品种</w:t>
            </w:r>
          </w:p>
        </w:tc>
        <w:tc>
          <w:tcPr>
            <w:tcW w:w="3840" w:type="dxa"/>
            <w:shd w:val="clear" w:color="auto" w:fill="D9D9D9"/>
            <w:vAlign w:val="center"/>
          </w:tcPr>
          <w:p w:rsidR="004C0BC4" w:rsidRPr="00657F2F" w:rsidRDefault="004C0BC4" w:rsidP="00A3122C">
            <w:pPr>
              <w:pStyle w:val="af"/>
              <w:spacing w:line="240" w:lineRule="auto"/>
              <w:rPr>
                <w:rFonts w:ascii="宋体" w:hAnsi="宋体"/>
                <w:szCs w:val="21"/>
              </w:rPr>
            </w:pPr>
            <w:r w:rsidRPr="00657F2F">
              <w:rPr>
                <w:rFonts w:ascii="宋体" w:hAnsi="宋体" w:hint="eastAsia"/>
                <w:szCs w:val="21"/>
              </w:rPr>
              <w:t>公允价值</w:t>
            </w:r>
          </w:p>
        </w:tc>
        <w:tc>
          <w:tcPr>
            <w:tcW w:w="1648" w:type="dxa"/>
            <w:shd w:val="clear" w:color="auto" w:fill="D9D9D9"/>
            <w:vAlign w:val="center"/>
          </w:tcPr>
          <w:p w:rsidR="004C0BC4" w:rsidRPr="00657F2F" w:rsidRDefault="004C0BC4" w:rsidP="00A3122C">
            <w:pPr>
              <w:pStyle w:val="af"/>
              <w:spacing w:line="240" w:lineRule="auto"/>
              <w:rPr>
                <w:rFonts w:ascii="宋体" w:hAnsi="宋体"/>
                <w:szCs w:val="21"/>
              </w:rPr>
            </w:pPr>
            <w:r w:rsidRPr="00657F2F">
              <w:rPr>
                <w:rFonts w:ascii="宋体" w:hAnsi="宋体" w:hint="eastAsia"/>
                <w:szCs w:val="21"/>
              </w:rPr>
              <w:t>占基金资产净值比例（％）</w:t>
            </w:r>
          </w:p>
        </w:tc>
      </w:tr>
      <w:tr w:rsidR="004C0BC4" w:rsidRPr="00657F2F" w:rsidTr="00343F8D">
        <w:trPr>
          <w:trHeight w:val="315"/>
        </w:trPr>
        <w:tc>
          <w:tcPr>
            <w:tcW w:w="743" w:type="dxa"/>
            <w:vAlign w:val="center"/>
          </w:tcPr>
          <w:p w:rsidR="004C0BC4" w:rsidRPr="00657F2F" w:rsidRDefault="004C0BC4" w:rsidP="00A3122C">
            <w:pPr>
              <w:pStyle w:val="af"/>
              <w:spacing w:line="240" w:lineRule="auto"/>
              <w:rPr>
                <w:rFonts w:ascii="宋体" w:hAnsi="宋体" w:hint="eastAsia"/>
                <w:szCs w:val="21"/>
              </w:rPr>
            </w:pPr>
            <w:r w:rsidRPr="00657F2F">
              <w:rPr>
                <w:rFonts w:ascii="宋体" w:hAnsi="宋体"/>
                <w:szCs w:val="21"/>
              </w:rPr>
              <w:t>3</w:t>
            </w:r>
          </w:p>
        </w:tc>
        <w:tc>
          <w:tcPr>
            <w:tcW w:w="2669" w:type="dxa"/>
            <w:vAlign w:val="center"/>
          </w:tcPr>
          <w:p w:rsidR="004C0BC4" w:rsidRPr="00657F2F" w:rsidRDefault="004C0BC4" w:rsidP="00A3122C">
            <w:pPr>
              <w:spacing w:line="240" w:lineRule="auto"/>
              <w:ind w:leftChars="50" w:left="105"/>
              <w:rPr>
                <w:rFonts w:ascii="宋体" w:hAnsi="宋体"/>
                <w:szCs w:val="21"/>
              </w:rPr>
            </w:pPr>
            <w:r w:rsidRPr="00657F2F">
              <w:rPr>
                <w:rFonts w:ascii="宋体" w:hAnsi="宋体" w:hint="eastAsia"/>
                <w:szCs w:val="21"/>
              </w:rPr>
              <w:t>金融债券</w:t>
            </w:r>
          </w:p>
        </w:tc>
        <w:tc>
          <w:tcPr>
            <w:tcW w:w="3840" w:type="dxa"/>
            <w:vAlign w:val="center"/>
          </w:tcPr>
          <w:p w:rsidR="004C0BC4" w:rsidRPr="00657F2F" w:rsidRDefault="00343F8D" w:rsidP="00A3122C">
            <w:pPr>
              <w:spacing w:line="240" w:lineRule="auto"/>
              <w:jc w:val="right"/>
              <w:rPr>
                <w:rFonts w:ascii="宋体" w:hAnsi="宋体" w:hint="eastAsia"/>
                <w:szCs w:val="21"/>
              </w:rPr>
            </w:pPr>
            <w:r>
              <w:rPr>
                <w:rFonts w:ascii="宋体" w:hAnsi="宋体"/>
                <w:szCs w:val="21"/>
              </w:rPr>
              <w:t>3,030,300.00</w:t>
            </w:r>
          </w:p>
        </w:tc>
        <w:tc>
          <w:tcPr>
            <w:tcW w:w="1648" w:type="dxa"/>
            <w:vAlign w:val="center"/>
          </w:tcPr>
          <w:p w:rsidR="004C0BC4" w:rsidRPr="00657F2F" w:rsidRDefault="00343F8D" w:rsidP="00A3122C">
            <w:pPr>
              <w:spacing w:line="240" w:lineRule="auto"/>
              <w:jc w:val="right"/>
              <w:rPr>
                <w:rFonts w:ascii="宋体" w:hAnsi="宋体"/>
                <w:szCs w:val="21"/>
              </w:rPr>
            </w:pPr>
            <w:r>
              <w:rPr>
                <w:rFonts w:ascii="宋体" w:hAnsi="宋体"/>
                <w:szCs w:val="21"/>
              </w:rPr>
              <w:t>6.13</w:t>
            </w:r>
          </w:p>
        </w:tc>
      </w:tr>
      <w:tr w:rsidR="004C0BC4" w:rsidRPr="00657F2F" w:rsidTr="00343F8D">
        <w:trPr>
          <w:trHeight w:val="315"/>
        </w:trPr>
        <w:tc>
          <w:tcPr>
            <w:tcW w:w="743" w:type="dxa"/>
            <w:vAlign w:val="center"/>
          </w:tcPr>
          <w:p w:rsidR="004C0BC4" w:rsidRPr="00657F2F" w:rsidRDefault="004C0BC4" w:rsidP="00A3122C">
            <w:pPr>
              <w:spacing w:line="240" w:lineRule="auto"/>
              <w:jc w:val="center"/>
              <w:rPr>
                <w:rFonts w:ascii="宋体" w:hAnsi="宋体" w:hint="eastAsia"/>
                <w:szCs w:val="21"/>
              </w:rPr>
            </w:pPr>
          </w:p>
        </w:tc>
        <w:tc>
          <w:tcPr>
            <w:tcW w:w="2669" w:type="dxa"/>
            <w:vAlign w:val="center"/>
          </w:tcPr>
          <w:p w:rsidR="004C0BC4" w:rsidRPr="00657F2F" w:rsidRDefault="004C0BC4" w:rsidP="00A3122C">
            <w:pPr>
              <w:spacing w:line="240" w:lineRule="auto"/>
              <w:ind w:leftChars="50" w:left="105"/>
              <w:rPr>
                <w:rFonts w:ascii="宋体" w:hAnsi="宋体" w:hint="eastAsia"/>
                <w:szCs w:val="21"/>
              </w:rPr>
            </w:pPr>
            <w:r w:rsidRPr="00657F2F">
              <w:rPr>
                <w:rFonts w:ascii="宋体" w:hAnsi="宋体" w:hint="eastAsia"/>
                <w:szCs w:val="21"/>
              </w:rPr>
              <w:t>其中：政策性金融债</w:t>
            </w:r>
          </w:p>
        </w:tc>
        <w:tc>
          <w:tcPr>
            <w:tcW w:w="3840" w:type="dxa"/>
            <w:vAlign w:val="center"/>
          </w:tcPr>
          <w:p w:rsidR="004C0BC4" w:rsidRPr="00657F2F" w:rsidRDefault="00343F8D" w:rsidP="00A3122C">
            <w:pPr>
              <w:spacing w:line="240" w:lineRule="auto"/>
              <w:jc w:val="right"/>
              <w:rPr>
                <w:rFonts w:ascii="宋体" w:hAnsi="宋体" w:hint="eastAsia"/>
                <w:szCs w:val="21"/>
              </w:rPr>
            </w:pPr>
            <w:r>
              <w:rPr>
                <w:rFonts w:ascii="宋体" w:hAnsi="宋体"/>
                <w:szCs w:val="21"/>
              </w:rPr>
              <w:t>3,030,300.00</w:t>
            </w:r>
          </w:p>
        </w:tc>
        <w:tc>
          <w:tcPr>
            <w:tcW w:w="1648" w:type="dxa"/>
            <w:vAlign w:val="center"/>
          </w:tcPr>
          <w:p w:rsidR="004C0BC4" w:rsidRPr="00657F2F" w:rsidRDefault="00343F8D" w:rsidP="00A3122C">
            <w:pPr>
              <w:spacing w:line="240" w:lineRule="auto"/>
              <w:jc w:val="right"/>
              <w:rPr>
                <w:rFonts w:ascii="宋体" w:hAnsi="宋体" w:hint="eastAsia"/>
                <w:szCs w:val="21"/>
              </w:rPr>
            </w:pPr>
            <w:r>
              <w:rPr>
                <w:rFonts w:ascii="宋体" w:hAnsi="宋体"/>
                <w:szCs w:val="21"/>
              </w:rPr>
              <w:t>6.13</w:t>
            </w:r>
          </w:p>
        </w:tc>
      </w:tr>
      <w:tr w:rsidR="00E36109" w:rsidRPr="00657F2F" w:rsidTr="00343F8D">
        <w:trPr>
          <w:trHeight w:val="315"/>
        </w:trPr>
        <w:tc>
          <w:tcPr>
            <w:tcW w:w="743" w:type="dxa"/>
            <w:vAlign w:val="center"/>
          </w:tcPr>
          <w:p w:rsidR="00E36109" w:rsidRPr="00657F2F" w:rsidRDefault="00343F8D" w:rsidP="00A3122C">
            <w:pPr>
              <w:pStyle w:val="af"/>
              <w:spacing w:line="240" w:lineRule="auto"/>
              <w:rPr>
                <w:rFonts w:ascii="宋体" w:hAnsi="宋体" w:hint="eastAsia"/>
                <w:szCs w:val="21"/>
              </w:rPr>
            </w:pPr>
            <w:r>
              <w:rPr>
                <w:rFonts w:ascii="宋体" w:hAnsi="宋体" w:cs="Times New Roman"/>
                <w:szCs w:val="21"/>
              </w:rPr>
              <w:t>10</w:t>
            </w:r>
          </w:p>
        </w:tc>
        <w:tc>
          <w:tcPr>
            <w:tcW w:w="2669" w:type="dxa"/>
            <w:vAlign w:val="center"/>
          </w:tcPr>
          <w:p w:rsidR="00E36109" w:rsidRPr="00657F2F" w:rsidRDefault="00E36109" w:rsidP="00A3122C">
            <w:pPr>
              <w:spacing w:line="240" w:lineRule="auto"/>
              <w:ind w:leftChars="50" w:left="105"/>
              <w:rPr>
                <w:rFonts w:ascii="宋体" w:hAnsi="宋体"/>
                <w:szCs w:val="21"/>
              </w:rPr>
            </w:pPr>
            <w:r w:rsidRPr="00657F2F">
              <w:rPr>
                <w:rFonts w:ascii="宋体" w:hAnsi="宋体" w:hint="eastAsia"/>
                <w:szCs w:val="21"/>
              </w:rPr>
              <w:t>合计</w:t>
            </w:r>
          </w:p>
        </w:tc>
        <w:tc>
          <w:tcPr>
            <w:tcW w:w="3840" w:type="dxa"/>
            <w:vAlign w:val="center"/>
          </w:tcPr>
          <w:p w:rsidR="00E36109" w:rsidRPr="00657F2F" w:rsidRDefault="00343F8D" w:rsidP="00A3122C">
            <w:pPr>
              <w:spacing w:line="240" w:lineRule="auto"/>
              <w:jc w:val="right"/>
              <w:rPr>
                <w:rFonts w:ascii="宋体" w:hAnsi="宋体"/>
                <w:szCs w:val="21"/>
              </w:rPr>
            </w:pPr>
            <w:r>
              <w:rPr>
                <w:rFonts w:ascii="宋体" w:hAnsi="宋体"/>
                <w:szCs w:val="21"/>
              </w:rPr>
              <w:t>3,030,300.00</w:t>
            </w:r>
          </w:p>
        </w:tc>
        <w:tc>
          <w:tcPr>
            <w:tcW w:w="1648" w:type="dxa"/>
            <w:vAlign w:val="center"/>
          </w:tcPr>
          <w:p w:rsidR="00E36109" w:rsidRPr="00657F2F" w:rsidRDefault="00343F8D" w:rsidP="00A3122C">
            <w:pPr>
              <w:spacing w:line="240" w:lineRule="auto"/>
              <w:jc w:val="right"/>
              <w:rPr>
                <w:rFonts w:ascii="宋体" w:hAnsi="宋体"/>
                <w:szCs w:val="21"/>
              </w:rPr>
            </w:pPr>
            <w:r>
              <w:rPr>
                <w:rFonts w:ascii="宋体" w:hAnsi="宋体"/>
                <w:szCs w:val="21"/>
              </w:rPr>
              <w:t>6.13</w:t>
            </w:r>
          </w:p>
        </w:tc>
      </w:tr>
      <w:bookmarkEnd w:id="189"/>
    </w:tbl>
    <w:p w:rsidR="00337EB5" w:rsidRDefault="00337EB5" w:rsidP="004C2BD4">
      <w:pPr>
        <w:pStyle w:val="af4"/>
        <w:rPr>
          <w:rFonts w:hint="eastAsia"/>
        </w:rPr>
      </w:pPr>
    </w:p>
    <w:p w:rsidR="004C0BC4" w:rsidRDefault="004C0BC4">
      <w:pPr>
        <w:pStyle w:val="XBRLTitle2"/>
        <w:rPr>
          <w:rFonts w:hint="eastAsia"/>
        </w:rPr>
      </w:pPr>
      <w:bookmarkStart w:id="190" w:name="_Toc244948731"/>
      <w:bookmarkStart w:id="191" w:name="_Toc247411647"/>
      <w:bookmarkStart w:id="192" w:name="m08FHB_06"/>
      <w:bookmarkStart w:id="193" w:name="_Toc523133067"/>
      <w:bookmarkEnd w:id="185"/>
      <w:r>
        <w:rPr>
          <w:rFonts w:hint="eastAsia"/>
        </w:rPr>
        <w:t>期末按公允价值占基金资产净值比例大小</w:t>
      </w:r>
      <w:r w:rsidR="00013582">
        <w:rPr>
          <w:rFonts w:hint="eastAsia"/>
        </w:rPr>
        <w:t>排序</w:t>
      </w:r>
      <w:r>
        <w:rPr>
          <w:rFonts w:hint="eastAsia"/>
        </w:rPr>
        <w:t>的前五名债券投资明细</w:t>
      </w:r>
      <w:bookmarkEnd w:id="190"/>
      <w:bookmarkEnd w:id="191"/>
      <w:bookmarkEnd w:id="193"/>
    </w:p>
    <w:p w:rsidR="004C0BC4" w:rsidRDefault="004C0BC4">
      <w:pPr>
        <w:jc w:val="right"/>
        <w:rPr>
          <w:rStyle w:val="a5"/>
          <w:rFonts w:hint="eastAsia"/>
        </w:rPr>
      </w:pPr>
      <w:bookmarkStart w:id="194" w:name="m08FHB_06_tab"/>
      <w:r>
        <w:rPr>
          <w:rStyle w:val="a5"/>
          <w:rFonts w:hint="eastAsia"/>
        </w:rPr>
        <w:t>金额单位：人民币元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tblPr>
      <w:tblGrid>
        <w:gridCol w:w="731"/>
        <w:gridCol w:w="1298"/>
        <w:gridCol w:w="1391"/>
        <w:gridCol w:w="1393"/>
        <w:gridCol w:w="2406"/>
        <w:gridCol w:w="1645"/>
      </w:tblGrid>
      <w:tr w:rsidR="004C0BC4" w:rsidTr="00343F8D">
        <w:trPr>
          <w:trHeight w:val="314"/>
        </w:trPr>
        <w:tc>
          <w:tcPr>
            <w:tcW w:w="735" w:type="dxa"/>
            <w:shd w:val="clear" w:color="auto" w:fill="D9D9D9"/>
            <w:vAlign w:val="center"/>
          </w:tcPr>
          <w:p w:rsidR="004C0BC4" w:rsidRDefault="004C0BC4" w:rsidP="00A3122C">
            <w:pPr>
              <w:pStyle w:val="af"/>
              <w:spacing w:line="240" w:lineRule="auto"/>
              <w:rPr>
                <w:rFonts w:hint="eastAsia"/>
              </w:rPr>
            </w:pPr>
            <w:r>
              <w:rPr>
                <w:rFonts w:hint="eastAsia"/>
              </w:rPr>
              <w:t>序号</w:t>
            </w:r>
          </w:p>
        </w:tc>
        <w:tc>
          <w:tcPr>
            <w:tcW w:w="1303" w:type="dxa"/>
            <w:shd w:val="clear" w:color="auto" w:fill="D9D9D9"/>
            <w:vAlign w:val="center"/>
          </w:tcPr>
          <w:p w:rsidR="004C0BC4" w:rsidRDefault="004C0BC4" w:rsidP="00A3122C">
            <w:pPr>
              <w:pStyle w:val="xl33"/>
              <w:widowControl w:val="0"/>
              <w:pBdr>
                <w:left w:val="none" w:sz="0" w:space="0" w:color="auto"/>
                <w:bottom w:val="none" w:sz="0" w:space="0" w:color="auto"/>
                <w:right w:val="none" w:sz="0" w:space="0" w:color="auto"/>
              </w:pBdr>
              <w:spacing w:before="0" w:beforeAutospacing="0" w:after="0" w:afterAutospacing="0" w:line="240" w:lineRule="auto"/>
              <w:rPr>
                <w:rFonts w:ascii="宋体" w:eastAsia="宋体" w:hAnsi="宋体" w:hint="eastAsia"/>
                <w:kern w:val="2"/>
                <w:sz w:val="21"/>
                <w:szCs w:val="24"/>
              </w:rPr>
            </w:pPr>
            <w:r>
              <w:rPr>
                <w:rFonts w:ascii="宋体" w:eastAsia="宋体" w:hAnsi="宋体" w:hint="eastAsia"/>
                <w:kern w:val="2"/>
                <w:sz w:val="21"/>
                <w:szCs w:val="24"/>
              </w:rPr>
              <w:t>债券代码</w:t>
            </w:r>
          </w:p>
        </w:tc>
        <w:tc>
          <w:tcPr>
            <w:tcW w:w="1398" w:type="dxa"/>
            <w:shd w:val="clear" w:color="auto" w:fill="D9D9D9"/>
            <w:tcMar>
              <w:top w:w="15" w:type="dxa"/>
              <w:left w:w="15" w:type="dxa"/>
              <w:bottom w:w="0" w:type="dxa"/>
              <w:right w:w="15" w:type="dxa"/>
            </w:tcMar>
            <w:vAlign w:val="center"/>
          </w:tcPr>
          <w:p w:rsidR="004C0BC4" w:rsidRDefault="004C0BC4" w:rsidP="00A3122C">
            <w:pPr>
              <w:pStyle w:val="xl33"/>
              <w:widowControl w:val="0"/>
              <w:pBdr>
                <w:left w:val="none" w:sz="0" w:space="0" w:color="auto"/>
                <w:bottom w:val="none" w:sz="0" w:space="0" w:color="auto"/>
                <w:right w:val="none" w:sz="0" w:space="0" w:color="auto"/>
              </w:pBdr>
              <w:spacing w:before="0" w:beforeAutospacing="0" w:after="0" w:afterAutospacing="0" w:line="240" w:lineRule="auto"/>
              <w:rPr>
                <w:rFonts w:ascii="宋体" w:eastAsia="宋体" w:hAnsi="宋体"/>
                <w:kern w:val="2"/>
                <w:sz w:val="21"/>
                <w:szCs w:val="24"/>
              </w:rPr>
            </w:pPr>
            <w:r>
              <w:rPr>
                <w:rFonts w:ascii="宋体" w:eastAsia="宋体" w:hAnsi="宋体" w:hint="eastAsia"/>
                <w:kern w:val="2"/>
                <w:sz w:val="21"/>
                <w:szCs w:val="24"/>
              </w:rPr>
              <w:t>债券名称</w:t>
            </w:r>
          </w:p>
        </w:tc>
        <w:tc>
          <w:tcPr>
            <w:tcW w:w="1398" w:type="dxa"/>
            <w:shd w:val="clear" w:color="auto" w:fill="D9D9D9"/>
            <w:tcMar>
              <w:top w:w="15" w:type="dxa"/>
              <w:left w:w="15" w:type="dxa"/>
              <w:bottom w:w="0" w:type="dxa"/>
              <w:right w:w="15" w:type="dxa"/>
            </w:tcMar>
            <w:vAlign w:val="center"/>
          </w:tcPr>
          <w:p w:rsidR="004C0BC4" w:rsidRDefault="004C0BC4" w:rsidP="00A3122C">
            <w:pPr>
              <w:pStyle w:val="af"/>
              <w:spacing w:line="240" w:lineRule="auto"/>
              <w:rPr>
                <w:rFonts w:hint="eastAsia"/>
              </w:rPr>
            </w:pPr>
            <w:r>
              <w:rPr>
                <w:rFonts w:hint="eastAsia"/>
              </w:rPr>
              <w:t>数量（张）</w:t>
            </w:r>
          </w:p>
        </w:tc>
        <w:tc>
          <w:tcPr>
            <w:tcW w:w="2414" w:type="dxa"/>
            <w:shd w:val="clear" w:color="auto" w:fill="D9D9D9"/>
            <w:tcMar>
              <w:top w:w="15" w:type="dxa"/>
              <w:left w:w="15" w:type="dxa"/>
              <w:bottom w:w="0" w:type="dxa"/>
              <w:right w:w="15" w:type="dxa"/>
            </w:tcMar>
            <w:vAlign w:val="center"/>
          </w:tcPr>
          <w:p w:rsidR="004C0BC4" w:rsidRDefault="004C0BC4" w:rsidP="00A3122C">
            <w:pPr>
              <w:pStyle w:val="af"/>
              <w:spacing w:line="240" w:lineRule="auto"/>
              <w:rPr>
                <w:rFonts w:hint="eastAsia"/>
              </w:rPr>
            </w:pPr>
            <w:r>
              <w:rPr>
                <w:rFonts w:hint="eastAsia"/>
              </w:rPr>
              <w:t>公允价值</w:t>
            </w:r>
          </w:p>
        </w:tc>
        <w:tc>
          <w:tcPr>
            <w:tcW w:w="1652" w:type="dxa"/>
            <w:shd w:val="clear" w:color="auto" w:fill="D9D9D9"/>
            <w:tcMar>
              <w:top w:w="15" w:type="dxa"/>
              <w:left w:w="15" w:type="dxa"/>
              <w:bottom w:w="0" w:type="dxa"/>
              <w:right w:w="15" w:type="dxa"/>
            </w:tcMar>
            <w:vAlign w:val="center"/>
          </w:tcPr>
          <w:p w:rsidR="004C0BC4" w:rsidRDefault="004C0BC4" w:rsidP="00A3122C">
            <w:pPr>
              <w:pStyle w:val="af"/>
              <w:spacing w:line="240" w:lineRule="auto"/>
              <w:rPr>
                <w:rFonts w:hint="eastAsia"/>
              </w:rPr>
            </w:pPr>
            <w:r>
              <w:rPr>
                <w:rFonts w:hint="eastAsia"/>
              </w:rPr>
              <w:t>占基金资产净值比例（％）</w:t>
            </w:r>
          </w:p>
        </w:tc>
      </w:tr>
      <w:tr w:rsidR="004C0BC4" w:rsidTr="00343F8D">
        <w:trPr>
          <w:trHeight w:val="314"/>
        </w:trPr>
        <w:tc>
          <w:tcPr>
            <w:tcW w:w="735" w:type="dxa"/>
            <w:vAlign w:val="center"/>
          </w:tcPr>
          <w:p w:rsidR="004C0BC4" w:rsidRDefault="00343F8D" w:rsidP="00A3122C">
            <w:pPr>
              <w:pStyle w:val="af"/>
              <w:spacing w:line="240" w:lineRule="auto"/>
              <w:jc w:val="both"/>
              <w:rPr>
                <w:rFonts w:ascii="宋体" w:hAnsi="宋体" w:hint="eastAsia"/>
              </w:rPr>
            </w:pPr>
            <w:r>
              <w:rPr>
                <w:rFonts w:ascii="宋体" w:hAnsi="宋体"/>
              </w:rPr>
              <w:t>1</w:t>
            </w:r>
          </w:p>
        </w:tc>
        <w:tc>
          <w:tcPr>
            <w:tcW w:w="1303" w:type="dxa"/>
            <w:vAlign w:val="center"/>
          </w:tcPr>
          <w:p w:rsidR="004C0BC4" w:rsidRDefault="00343F8D" w:rsidP="00A87C6F">
            <w:pPr>
              <w:pStyle w:val="af"/>
              <w:spacing w:line="240" w:lineRule="auto"/>
              <w:jc w:val="left"/>
              <w:rPr>
                <w:rFonts w:ascii="宋体" w:hAnsi="宋体" w:hint="eastAsia"/>
              </w:rPr>
            </w:pPr>
            <w:r>
              <w:rPr>
                <w:rFonts w:ascii="宋体" w:hAnsi="宋体"/>
              </w:rPr>
              <w:t>108602</w:t>
            </w:r>
          </w:p>
        </w:tc>
        <w:tc>
          <w:tcPr>
            <w:tcW w:w="1398" w:type="dxa"/>
            <w:tcMar>
              <w:top w:w="15" w:type="dxa"/>
              <w:left w:w="15" w:type="dxa"/>
              <w:bottom w:w="0" w:type="dxa"/>
              <w:right w:w="15" w:type="dxa"/>
            </w:tcMar>
            <w:vAlign w:val="center"/>
          </w:tcPr>
          <w:p w:rsidR="004C0BC4" w:rsidRDefault="00343F8D" w:rsidP="00A87C6F">
            <w:pPr>
              <w:pStyle w:val="af"/>
              <w:spacing w:line="240" w:lineRule="auto"/>
              <w:jc w:val="left"/>
              <w:rPr>
                <w:rFonts w:ascii="宋体" w:hAnsi="宋体" w:hint="eastAsia"/>
              </w:rPr>
            </w:pPr>
            <w:r>
              <w:rPr>
                <w:rFonts w:ascii="宋体" w:hAnsi="宋体"/>
              </w:rPr>
              <w:t>国开1704</w:t>
            </w:r>
          </w:p>
        </w:tc>
        <w:tc>
          <w:tcPr>
            <w:tcW w:w="1398" w:type="dxa"/>
            <w:tcMar>
              <w:top w:w="15" w:type="dxa"/>
              <w:left w:w="15" w:type="dxa"/>
              <w:bottom w:w="0" w:type="dxa"/>
              <w:right w:w="15" w:type="dxa"/>
            </w:tcMar>
            <w:vAlign w:val="center"/>
          </w:tcPr>
          <w:p w:rsidR="004C0BC4" w:rsidRDefault="00343F8D" w:rsidP="00A3122C">
            <w:pPr>
              <w:spacing w:line="240" w:lineRule="auto"/>
              <w:jc w:val="right"/>
              <w:rPr>
                <w:rFonts w:ascii="宋体" w:hAnsi="宋体" w:hint="eastAsia"/>
                <w:szCs w:val="24"/>
              </w:rPr>
            </w:pPr>
            <w:r>
              <w:rPr>
                <w:rFonts w:ascii="宋体" w:hAnsi="宋体"/>
                <w:szCs w:val="24"/>
              </w:rPr>
              <w:t>30,000</w:t>
            </w:r>
          </w:p>
        </w:tc>
        <w:tc>
          <w:tcPr>
            <w:tcW w:w="2414" w:type="dxa"/>
            <w:tcMar>
              <w:top w:w="15" w:type="dxa"/>
              <w:left w:w="15" w:type="dxa"/>
              <w:bottom w:w="0" w:type="dxa"/>
              <w:right w:w="15" w:type="dxa"/>
            </w:tcMar>
            <w:vAlign w:val="center"/>
          </w:tcPr>
          <w:p w:rsidR="004C0BC4" w:rsidRDefault="00343F8D" w:rsidP="00A3122C">
            <w:pPr>
              <w:spacing w:line="240" w:lineRule="auto"/>
              <w:jc w:val="right"/>
              <w:rPr>
                <w:rFonts w:ascii="宋体" w:hAnsi="宋体" w:hint="eastAsia"/>
                <w:szCs w:val="24"/>
              </w:rPr>
            </w:pPr>
            <w:r>
              <w:rPr>
                <w:rFonts w:ascii="宋体" w:hAnsi="宋体"/>
                <w:szCs w:val="24"/>
              </w:rPr>
              <w:t>3,030,300.00</w:t>
            </w:r>
          </w:p>
        </w:tc>
        <w:tc>
          <w:tcPr>
            <w:tcW w:w="1652" w:type="dxa"/>
            <w:tcMar>
              <w:top w:w="15" w:type="dxa"/>
              <w:left w:w="15" w:type="dxa"/>
              <w:bottom w:w="0" w:type="dxa"/>
              <w:right w:w="15" w:type="dxa"/>
            </w:tcMar>
            <w:vAlign w:val="center"/>
          </w:tcPr>
          <w:p w:rsidR="004C0BC4" w:rsidRDefault="00343F8D" w:rsidP="00A3122C">
            <w:pPr>
              <w:spacing w:line="240" w:lineRule="auto"/>
              <w:jc w:val="right"/>
              <w:rPr>
                <w:rFonts w:ascii="宋体" w:hAnsi="宋体" w:hint="eastAsia"/>
                <w:szCs w:val="24"/>
              </w:rPr>
            </w:pPr>
            <w:r>
              <w:rPr>
                <w:rFonts w:ascii="宋体" w:hAnsi="宋体"/>
                <w:szCs w:val="24"/>
              </w:rPr>
              <w:t>6.13</w:t>
            </w:r>
          </w:p>
        </w:tc>
      </w:tr>
      <w:bookmarkEnd w:id="194"/>
    </w:tbl>
    <w:p w:rsidR="00337EB5" w:rsidRPr="004C2BD4" w:rsidRDefault="00337EB5" w:rsidP="004C2BD4">
      <w:pPr>
        <w:pStyle w:val="af4"/>
        <w:rPr>
          <w:rFonts w:ascii="宋体" w:hAnsi="宋体" w:hint="eastAsia"/>
          <w:kern w:val="2"/>
        </w:rPr>
      </w:pPr>
    </w:p>
    <w:p w:rsidR="004C0BC4" w:rsidRPr="00337EB5" w:rsidRDefault="00343F8D" w:rsidP="00337EB5">
      <w:pPr>
        <w:pStyle w:val="XBRLTitle2"/>
        <w:rPr>
          <w:rFonts w:hint="eastAsia"/>
        </w:rPr>
      </w:pPr>
      <w:bookmarkStart w:id="195" w:name="m08FHB_07"/>
      <w:bookmarkEnd w:id="192"/>
      <w:r>
        <w:rPr>
          <w:rFonts w:hint="eastAsia"/>
          <w:lang w:eastAsia="zh-CN"/>
        </w:rPr>
        <w:t>期末按公允价值占基金资产净值比例大小排序的前十名资产支持证券投资明细</w:t>
      </w:r>
    </w:p>
    <w:p w:rsidR="004C0BC4" w:rsidRDefault="00343F8D">
      <w:pPr>
        <w:rPr>
          <w:rStyle w:val="a5"/>
          <w:rFonts w:ascii="宋体" w:hAnsi="宋体" w:hint="eastAsia"/>
        </w:rPr>
      </w:pPr>
      <w:r>
        <w:rPr>
          <w:rStyle w:val="a5"/>
          <w:rFonts w:ascii="宋体" w:hAnsi="宋体" w:hint="eastAsia"/>
        </w:rPr>
        <w:t>注：本基金本报告期末未持有资产支持证券。</w:t>
      </w:r>
    </w:p>
    <w:p w:rsidR="00337EB5" w:rsidRDefault="00337EB5" w:rsidP="00337EB5">
      <w:pPr>
        <w:rPr>
          <w:rStyle w:val="a5"/>
          <w:rFonts w:ascii="宋体" w:hAnsi="宋体" w:hint="eastAsia"/>
        </w:rPr>
      </w:pPr>
    </w:p>
    <w:p w:rsidR="0005143E" w:rsidRPr="00337EB5" w:rsidRDefault="0005143E" w:rsidP="00337EB5">
      <w:pPr>
        <w:pStyle w:val="XBRLTitle2"/>
        <w:rPr>
          <w:rFonts w:hint="eastAsia"/>
        </w:rPr>
      </w:pPr>
      <w:bookmarkStart w:id="196" w:name="_Toc381724295"/>
      <w:bookmarkStart w:id="197" w:name="m08FHB_071"/>
      <w:bookmarkStart w:id="198" w:name="_Toc523133069"/>
      <w:bookmarkEnd w:id="195"/>
      <w:r w:rsidRPr="00337EB5">
        <w:rPr>
          <w:rFonts w:hint="eastAsia"/>
        </w:rPr>
        <w:t>报告期末按公允价值占基金资产净值比例大小排序的前五名贵金属投资明细</w:t>
      </w:r>
      <w:bookmarkEnd w:id="196"/>
      <w:bookmarkEnd w:id="198"/>
    </w:p>
    <w:p w:rsidR="0005143E" w:rsidRPr="006A3341" w:rsidRDefault="00343F8D">
      <w:pPr>
        <w:rPr>
          <w:rStyle w:val="a5"/>
          <w:rFonts w:ascii="宋体" w:hAnsi="宋体" w:hint="eastAsia"/>
          <w:szCs w:val="24"/>
        </w:rPr>
      </w:pPr>
      <w:r>
        <w:rPr>
          <w:rFonts w:ascii="宋体" w:hAnsi="宋体" w:hint="eastAsia"/>
          <w:szCs w:val="24"/>
        </w:rPr>
        <w:t>注：本基金本报告期末未持有贵金属投资。</w:t>
      </w:r>
      <w:bookmarkEnd w:id="197"/>
    </w:p>
    <w:p w:rsidR="004C0BC4" w:rsidRDefault="004C0BC4">
      <w:pPr>
        <w:pStyle w:val="XBRLTitle2"/>
        <w:rPr>
          <w:rFonts w:hint="eastAsia"/>
        </w:rPr>
      </w:pPr>
      <w:bookmarkStart w:id="199" w:name="_Toc244948733"/>
      <w:bookmarkStart w:id="200" w:name="_Toc247411649"/>
      <w:bookmarkStart w:id="201" w:name="m08FHB_08"/>
      <w:bookmarkStart w:id="202" w:name="_Toc523133070"/>
      <w:r>
        <w:rPr>
          <w:rFonts w:hint="eastAsia"/>
        </w:rPr>
        <w:t>期末按公允价值占基金资产净值比例大小</w:t>
      </w:r>
      <w:r w:rsidR="00013582">
        <w:rPr>
          <w:rFonts w:hint="eastAsia"/>
        </w:rPr>
        <w:t>排序</w:t>
      </w:r>
      <w:r>
        <w:rPr>
          <w:rFonts w:hint="eastAsia"/>
        </w:rPr>
        <w:t>的前五名权证投资明细</w:t>
      </w:r>
      <w:bookmarkEnd w:id="199"/>
      <w:bookmarkEnd w:id="200"/>
      <w:bookmarkEnd w:id="202"/>
    </w:p>
    <w:bookmarkEnd w:id="201"/>
    <w:p w:rsidR="00337EB5" w:rsidRPr="004C2BD4" w:rsidRDefault="00343F8D" w:rsidP="004C2BD4">
      <w:pPr>
        <w:pStyle w:val="af4"/>
        <w:rPr>
          <w:rFonts w:ascii="宋体" w:hAnsi="宋体" w:hint="eastAsia"/>
          <w:kern w:val="2"/>
        </w:rPr>
      </w:pPr>
      <w:r>
        <w:rPr>
          <w:rFonts w:ascii="宋体" w:hAnsi="宋体" w:hint="eastAsia"/>
          <w:kern w:val="2"/>
        </w:rPr>
        <w:t>注：本基金本报告期末未持有权证。</w:t>
      </w:r>
    </w:p>
    <w:p w:rsidR="00337EB5" w:rsidRPr="00337EB5" w:rsidRDefault="003F0755" w:rsidP="00337EB5">
      <w:pPr>
        <w:pStyle w:val="XBRLTitle2"/>
        <w:rPr>
          <w:rFonts w:hint="eastAsia"/>
          <w:lang w:eastAsia="zh-CN"/>
        </w:rPr>
      </w:pPr>
      <w:bookmarkStart w:id="203" w:name="m08FHB_09QH"/>
      <w:bookmarkStart w:id="204" w:name="_Toc523133071"/>
      <w:r w:rsidRPr="00337EB5">
        <w:rPr>
          <w:rFonts w:hint="eastAsia"/>
        </w:rPr>
        <w:t>报告期末本基金投资的股指期货交易情况说明</w:t>
      </w:r>
      <w:bookmarkEnd w:id="204"/>
    </w:p>
    <w:p w:rsidR="003F0755" w:rsidRPr="00337EB5" w:rsidRDefault="003F0755" w:rsidP="00337EB5">
      <w:pPr>
        <w:pStyle w:val="XBRLTitle3"/>
      </w:pPr>
      <w:bookmarkStart w:id="205" w:name="m08FHB_09QH_01"/>
      <w:r w:rsidRPr="00337EB5">
        <w:rPr>
          <w:rFonts w:hint="eastAsia"/>
        </w:rPr>
        <w:t>报告期末本基金投资的股指期货持仓和损益明细</w:t>
      </w:r>
    </w:p>
    <w:bookmarkEnd w:id="205"/>
    <w:p w:rsidR="00337EB5" w:rsidRPr="004C2BD4" w:rsidRDefault="00343F8D" w:rsidP="004C2BD4">
      <w:pPr>
        <w:pStyle w:val="af4"/>
        <w:rPr>
          <w:rFonts w:ascii="宋体" w:hAnsi="宋体" w:hint="eastAsia"/>
          <w:kern w:val="2"/>
        </w:rPr>
      </w:pPr>
      <w:r>
        <w:rPr>
          <w:rFonts w:ascii="宋体" w:hAnsi="宋体" w:hint="eastAsia"/>
          <w:kern w:val="2"/>
        </w:rPr>
        <w:t>注：本基金本报告期末未投资股指期货。</w:t>
      </w:r>
    </w:p>
    <w:p w:rsidR="003F0755" w:rsidRPr="00337EB5" w:rsidRDefault="003F0755" w:rsidP="00337EB5">
      <w:pPr>
        <w:pStyle w:val="XBRLTitle3"/>
      </w:pPr>
      <w:bookmarkStart w:id="206" w:name="m08FHB_09QH_02"/>
      <w:r w:rsidRPr="00337EB5">
        <w:rPr>
          <w:rFonts w:hint="eastAsia"/>
        </w:rPr>
        <w:t>本基金投资股指期货的投资政策</w:t>
      </w:r>
    </w:p>
    <w:bookmarkEnd w:id="203"/>
    <w:bookmarkEnd w:id="206"/>
    <w:p w:rsidR="00343F8D" w:rsidRDefault="00343F8D" w:rsidP="00BA0D6C">
      <w:pPr>
        <w:ind w:firstLineChars="200" w:firstLine="420"/>
        <w:rPr>
          <w:rStyle w:val="a5"/>
          <w:rFonts w:ascii="宋体" w:hAnsi="宋体"/>
        </w:rPr>
      </w:pPr>
      <w:r>
        <w:rPr>
          <w:rStyle w:val="a5"/>
          <w:rFonts w:ascii="宋体" w:hAnsi="宋体" w:hint="eastAsia"/>
        </w:rPr>
        <w:t>本基金在进行股指期货投资时，将根据风险管理原则，以套期保值为主要目的。通过对证券市场和期货市场运行趋势的研究，结合股指期货的定价模型寻求其合理的估值水平，采用流动性好、交易活跃的合约品种，与现货资产进行匹配，通过多头或空头套期保值等策略进行套期保值操作，以达到降低投资组合整体风险的目的。</w:t>
      </w:r>
    </w:p>
    <w:p w:rsidR="003F0755" w:rsidRDefault="00343F8D" w:rsidP="00BA0D6C">
      <w:pPr>
        <w:ind w:firstLineChars="200" w:firstLine="420"/>
        <w:rPr>
          <w:rStyle w:val="a5"/>
          <w:rFonts w:ascii="宋体" w:hAnsi="宋体" w:hint="eastAsia"/>
        </w:rPr>
      </w:pPr>
      <w:r>
        <w:rPr>
          <w:rStyle w:val="a5"/>
          <w:rFonts w:ascii="宋体" w:hAnsi="宋体" w:hint="eastAsia"/>
        </w:rPr>
        <w:t>本基金还将充分考虑股指期货的收益性、流动性及风险性特征，运用股指期货对冲市场系统性风险、大额申购赎回等特殊情形下的流动性风险。</w:t>
      </w:r>
    </w:p>
    <w:p w:rsidR="00337EB5" w:rsidRPr="00BA0D6C" w:rsidRDefault="00337EB5" w:rsidP="00337EB5">
      <w:pPr>
        <w:rPr>
          <w:rStyle w:val="a5"/>
          <w:rFonts w:ascii="宋体" w:hAnsi="宋体" w:hint="eastAsia"/>
        </w:rPr>
      </w:pPr>
    </w:p>
    <w:p w:rsidR="00337EB5" w:rsidRPr="00337EB5" w:rsidRDefault="00CC2362" w:rsidP="00337EB5">
      <w:pPr>
        <w:pStyle w:val="XBRLTitle2"/>
        <w:rPr>
          <w:rFonts w:hint="eastAsia"/>
          <w:lang w:eastAsia="zh-CN"/>
        </w:rPr>
      </w:pPr>
      <w:bookmarkStart w:id="207" w:name="_Toc244948734"/>
      <w:bookmarkStart w:id="208" w:name="_Toc247411650"/>
      <w:bookmarkStart w:id="209" w:name="m08FHB_11"/>
      <w:bookmarkStart w:id="210" w:name="_Toc523133072"/>
      <w:r w:rsidRPr="00337EB5">
        <w:rPr>
          <w:rFonts w:hint="eastAsia"/>
        </w:rPr>
        <w:t>报告期末本基金投资的国债期货交易情况说明</w:t>
      </w:r>
      <w:bookmarkEnd w:id="210"/>
    </w:p>
    <w:p w:rsidR="00CC2362" w:rsidRPr="00337EB5" w:rsidRDefault="00CC2362" w:rsidP="00337EB5">
      <w:pPr>
        <w:pStyle w:val="XBRLTitle3"/>
        <w:rPr>
          <w:rFonts w:hint="eastAsia"/>
        </w:rPr>
      </w:pPr>
      <w:bookmarkStart w:id="211" w:name="m08FHB_11_01"/>
      <w:r w:rsidRPr="00337EB5">
        <w:rPr>
          <w:rFonts w:hint="eastAsia"/>
        </w:rPr>
        <w:t>本期国债期货投资政策</w:t>
      </w:r>
    </w:p>
    <w:bookmarkEnd w:id="211"/>
    <w:p w:rsidR="00337EB5" w:rsidRPr="00BA0D6C" w:rsidRDefault="00343F8D" w:rsidP="004C2BD4">
      <w:pPr>
        <w:ind w:firstLineChars="200" w:firstLine="420"/>
        <w:rPr>
          <w:rStyle w:val="a5"/>
          <w:rFonts w:ascii="宋体" w:hAnsi="宋体" w:hint="eastAsia"/>
        </w:rPr>
      </w:pPr>
      <w:r>
        <w:rPr>
          <w:rStyle w:val="a5"/>
          <w:rFonts w:ascii="宋体" w:hAnsi="宋体" w:hint="eastAsia"/>
        </w:rPr>
        <w:t>本基金本报告期无此类操作。</w:t>
      </w:r>
    </w:p>
    <w:p w:rsidR="00CC2362" w:rsidRPr="00337EB5" w:rsidRDefault="00CC2362" w:rsidP="00337EB5">
      <w:pPr>
        <w:pStyle w:val="XBRLTitle3"/>
        <w:rPr>
          <w:rFonts w:hint="eastAsia"/>
        </w:rPr>
      </w:pPr>
      <w:bookmarkStart w:id="212" w:name="m08FHB_11_02"/>
      <w:r w:rsidRPr="00337EB5">
        <w:rPr>
          <w:rFonts w:hint="eastAsia"/>
        </w:rPr>
        <w:t>报告期末本基金投资的国债期货持仓和损益明细</w:t>
      </w:r>
    </w:p>
    <w:bookmarkEnd w:id="212"/>
    <w:p w:rsidR="00337EB5" w:rsidRPr="004C2BD4" w:rsidRDefault="00343F8D" w:rsidP="004C2BD4">
      <w:pPr>
        <w:jc w:val="left"/>
        <w:rPr>
          <w:rFonts w:ascii="宋体" w:hAnsi="宋体" w:hint="eastAsia"/>
        </w:rPr>
      </w:pPr>
      <w:r>
        <w:rPr>
          <w:rFonts w:ascii="宋体" w:hAnsi="宋体" w:hint="eastAsia"/>
        </w:rPr>
        <w:t>本基金本报告期末未投资国债期货。</w:t>
      </w:r>
    </w:p>
    <w:p w:rsidR="00CC2362" w:rsidRPr="00337EB5" w:rsidRDefault="00CC2362" w:rsidP="00337EB5">
      <w:pPr>
        <w:pStyle w:val="XBRLTitle3"/>
        <w:rPr>
          <w:rFonts w:hint="eastAsia"/>
        </w:rPr>
      </w:pPr>
      <w:bookmarkStart w:id="213" w:name="m08FHB_11_03"/>
      <w:r w:rsidRPr="00337EB5">
        <w:rPr>
          <w:rFonts w:hint="eastAsia"/>
        </w:rPr>
        <w:t>本期国债期货投资评价</w:t>
      </w:r>
    </w:p>
    <w:bookmarkEnd w:id="209"/>
    <w:bookmarkEnd w:id="213"/>
    <w:p w:rsidR="00CC2362" w:rsidRDefault="00343F8D" w:rsidP="00BA0D6C">
      <w:pPr>
        <w:ind w:firstLineChars="200" w:firstLine="420"/>
        <w:rPr>
          <w:rStyle w:val="a5"/>
          <w:rFonts w:ascii="宋体" w:hAnsi="宋体" w:hint="eastAsia"/>
        </w:rPr>
      </w:pPr>
      <w:r>
        <w:rPr>
          <w:rStyle w:val="a5"/>
          <w:rFonts w:ascii="宋体" w:hAnsi="宋体" w:hint="eastAsia"/>
        </w:rPr>
        <w:t>本基金本报告期无此类操作。</w:t>
      </w:r>
    </w:p>
    <w:p w:rsidR="00337EB5" w:rsidRPr="00BA0D6C" w:rsidRDefault="00337EB5" w:rsidP="00337EB5">
      <w:pPr>
        <w:rPr>
          <w:rStyle w:val="a5"/>
          <w:rFonts w:ascii="宋体" w:hAnsi="宋体" w:hint="eastAsia"/>
        </w:rPr>
      </w:pPr>
    </w:p>
    <w:p w:rsidR="004C0BC4" w:rsidRPr="00337EB5" w:rsidRDefault="004C0BC4" w:rsidP="00337EB5">
      <w:pPr>
        <w:pStyle w:val="XBRLTitle2"/>
        <w:rPr>
          <w:rFonts w:hint="eastAsia"/>
        </w:rPr>
      </w:pPr>
      <w:bookmarkStart w:id="214" w:name="_Toc523133073"/>
      <w:r w:rsidRPr="00337EB5">
        <w:rPr>
          <w:rFonts w:hint="eastAsia"/>
        </w:rPr>
        <w:t>投资组合报告附注</w:t>
      </w:r>
      <w:bookmarkEnd w:id="207"/>
      <w:bookmarkEnd w:id="208"/>
      <w:bookmarkEnd w:id="214"/>
    </w:p>
    <w:p w:rsidR="004C0BC4" w:rsidRPr="004C2BD4" w:rsidRDefault="004C2BD4">
      <w:pPr>
        <w:pStyle w:val="XBRLTitle3"/>
        <w:rPr>
          <w:rStyle w:val="a5"/>
          <w:rFonts w:ascii="Cambria" w:hAnsi="Cambria"/>
        </w:rPr>
      </w:pPr>
      <w:bookmarkStart w:id="215" w:name="m08FHB_10_01"/>
      <w:r w:rsidRPr="004C2BD4">
        <w:rPr>
          <w:rStyle w:val="a5"/>
          <w:rFonts w:ascii="宋体" w:hAnsi="宋体" w:hint="eastAsia"/>
        </w:rPr>
        <w:t>基金投资前十名证券的发行主体被监管部门立案调查或编制日前一年内受到公开谴责、处罚的投资决策程序说明</w:t>
      </w:r>
    </w:p>
    <w:p w:rsidR="004C0BC4" w:rsidRPr="004F44D0" w:rsidRDefault="00343F8D" w:rsidP="004F44D0">
      <w:pPr>
        <w:ind w:firstLineChars="200" w:firstLine="420"/>
        <w:rPr>
          <w:rFonts w:ascii="宋体" w:hAnsi="宋体" w:hint="eastAsia"/>
        </w:rPr>
      </w:pPr>
      <w:r>
        <w:rPr>
          <w:rStyle w:val="a5"/>
          <w:rFonts w:ascii="宋体" w:hAnsi="宋体" w:hint="eastAsia"/>
        </w:rPr>
        <w:t>根据公开市场信息</w:t>
      </w:r>
      <w:r>
        <w:rPr>
          <w:rStyle w:val="a5"/>
          <w:rFonts w:ascii="宋体" w:hAnsi="宋体"/>
        </w:rPr>
        <w:t>,本基金投资的前十名证券的发行主体本期内没有出现被监管部门立案调查或在本报告编制日前一年内受到公开谴责、处罚的情形。</w:t>
      </w:r>
    </w:p>
    <w:p w:rsidR="00343F8D" w:rsidRPr="004C2BD4" w:rsidRDefault="004C2BD4" w:rsidP="004C2BD4">
      <w:pPr>
        <w:pStyle w:val="XBRLTitle3"/>
        <w:rPr>
          <w:rStyle w:val="a5"/>
          <w:rFonts w:ascii="Cambria" w:hAnsi="Cambria"/>
        </w:rPr>
      </w:pPr>
      <w:bookmarkStart w:id="216" w:name="m08FHB_10_02"/>
      <w:bookmarkEnd w:id="215"/>
      <w:r w:rsidRPr="004C2BD4">
        <w:rPr>
          <w:rStyle w:val="a5"/>
          <w:rFonts w:ascii="宋体" w:hAnsi="宋体" w:hint="eastAsia"/>
        </w:rPr>
        <w:t>基金投资前十名股票中投资于超出基金合同规定备选股票库之外的投资决策程序说明</w:t>
      </w:r>
      <w:bookmarkEnd w:id="216"/>
    </w:p>
    <w:p w:rsidR="004C0BC4" w:rsidRPr="004F44D0" w:rsidRDefault="00343F8D" w:rsidP="004F44D0">
      <w:pPr>
        <w:ind w:firstLineChars="200" w:firstLine="420"/>
        <w:rPr>
          <w:rFonts w:ascii="宋体" w:hAnsi="宋体" w:hint="eastAsia"/>
        </w:rPr>
      </w:pPr>
      <w:r>
        <w:rPr>
          <w:rStyle w:val="a5"/>
          <w:rFonts w:ascii="宋体" w:hAnsi="宋体" w:hint="eastAsia"/>
        </w:rPr>
        <w:t>本基金投资的前十名股票没有超出基金合同规定的备选股票库。</w:t>
      </w:r>
    </w:p>
    <w:p w:rsidR="004C0BC4" w:rsidRDefault="004C0BC4">
      <w:pPr>
        <w:pStyle w:val="XBRLTitle3"/>
        <w:rPr>
          <w:rFonts w:hint="eastAsia"/>
        </w:rPr>
      </w:pPr>
      <w:bookmarkStart w:id="217" w:name="m08FHB_10_03"/>
      <w:r>
        <w:rPr>
          <w:rFonts w:hint="eastAsia"/>
        </w:rPr>
        <w:t>期末其他各项资产构成</w:t>
      </w:r>
    </w:p>
    <w:p w:rsidR="004C0BC4" w:rsidRDefault="004C0BC4">
      <w:pPr>
        <w:jc w:val="right"/>
        <w:rPr>
          <w:rStyle w:val="a5"/>
          <w:rFonts w:hint="eastAsia"/>
        </w:rPr>
      </w:pPr>
      <w:bookmarkStart w:id="218" w:name="m08FHB_10_03_tab"/>
      <w:r>
        <w:rPr>
          <w:rStyle w:val="a5"/>
          <w:rFonts w:hint="eastAsia"/>
        </w:rPr>
        <w:t>单位：人民币元</w:t>
      </w:r>
    </w:p>
    <w:tbl>
      <w:tblPr>
        <w:tblW w:w="8900" w:type="dxa"/>
        <w:tblCellMar>
          <w:left w:w="0" w:type="dxa"/>
          <w:right w:w="0" w:type="dxa"/>
        </w:tblCellMar>
        <w:tblLook w:val="0000"/>
      </w:tblPr>
      <w:tblGrid>
        <w:gridCol w:w="734"/>
        <w:gridCol w:w="3970"/>
        <w:gridCol w:w="4196"/>
      </w:tblGrid>
      <w:tr w:rsidR="004C0BC4" w:rsidTr="00343F8D">
        <w:trPr>
          <w:trHeight w:val="282"/>
        </w:trPr>
        <w:tc>
          <w:tcPr>
            <w:tcW w:w="734" w:type="dxa"/>
            <w:tcBorders>
              <w:top w:val="single" w:sz="4" w:space="0" w:color="auto"/>
              <w:left w:val="single" w:sz="4" w:space="0" w:color="auto"/>
              <w:bottom w:val="single" w:sz="4" w:space="0" w:color="auto"/>
              <w:right w:val="single" w:sz="4" w:space="0" w:color="auto"/>
            </w:tcBorders>
            <w:shd w:val="clear" w:color="auto" w:fill="D9D9D9"/>
          </w:tcPr>
          <w:p w:rsidR="004C0BC4" w:rsidRDefault="004C0BC4" w:rsidP="00A3122C">
            <w:pPr>
              <w:pStyle w:val="af"/>
              <w:spacing w:line="240" w:lineRule="auto"/>
            </w:pPr>
            <w:r>
              <w:rPr>
                <w:rFonts w:hint="eastAsia"/>
              </w:rPr>
              <w:t>序号</w:t>
            </w:r>
          </w:p>
        </w:tc>
        <w:tc>
          <w:tcPr>
            <w:tcW w:w="3970" w:type="dxa"/>
            <w:tcBorders>
              <w:top w:val="single" w:sz="4" w:space="0" w:color="auto"/>
              <w:left w:val="single" w:sz="4" w:space="0" w:color="auto"/>
              <w:bottom w:val="single" w:sz="4" w:space="0" w:color="auto"/>
              <w:right w:val="single" w:sz="4" w:space="0" w:color="auto"/>
            </w:tcBorders>
            <w:shd w:val="clear" w:color="auto" w:fill="D9D9D9"/>
          </w:tcPr>
          <w:p w:rsidR="004C0BC4" w:rsidRDefault="004C0BC4" w:rsidP="00A3122C">
            <w:pPr>
              <w:pStyle w:val="af"/>
              <w:spacing w:line="240" w:lineRule="auto"/>
              <w:rPr>
                <w:rFonts w:hint="eastAsia"/>
              </w:rPr>
            </w:pPr>
            <w:r>
              <w:rPr>
                <w:rFonts w:hint="eastAsia"/>
              </w:rPr>
              <w:t>名称</w:t>
            </w:r>
          </w:p>
        </w:tc>
        <w:tc>
          <w:tcPr>
            <w:tcW w:w="4196"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tcPr>
          <w:p w:rsidR="004C0BC4" w:rsidRDefault="004C0BC4" w:rsidP="00A3122C">
            <w:pPr>
              <w:pStyle w:val="af"/>
              <w:spacing w:line="240" w:lineRule="auto"/>
            </w:pPr>
            <w:r>
              <w:rPr>
                <w:rFonts w:hint="eastAsia"/>
              </w:rPr>
              <w:t>金额</w:t>
            </w:r>
          </w:p>
        </w:tc>
      </w:tr>
      <w:tr w:rsidR="004C0BC4" w:rsidTr="00343F8D">
        <w:trPr>
          <w:trHeight w:val="282"/>
        </w:trPr>
        <w:tc>
          <w:tcPr>
            <w:tcW w:w="734" w:type="dxa"/>
            <w:tcBorders>
              <w:top w:val="nil"/>
              <w:left w:val="single" w:sz="4" w:space="0" w:color="auto"/>
              <w:bottom w:val="single" w:sz="4" w:space="0" w:color="auto"/>
              <w:right w:val="single" w:sz="4" w:space="0" w:color="auto"/>
            </w:tcBorders>
          </w:tcPr>
          <w:p w:rsidR="004C0BC4" w:rsidRDefault="004C0BC4" w:rsidP="00A3122C">
            <w:pPr>
              <w:pStyle w:val="af"/>
              <w:spacing w:line="240" w:lineRule="auto"/>
              <w:rPr>
                <w:rFonts w:hint="eastAsia"/>
              </w:rPr>
            </w:pPr>
            <w:r>
              <w:t>3</w:t>
            </w:r>
          </w:p>
        </w:tc>
        <w:tc>
          <w:tcPr>
            <w:tcW w:w="3970" w:type="dxa"/>
            <w:tcBorders>
              <w:top w:val="nil"/>
              <w:left w:val="single" w:sz="4" w:space="0" w:color="auto"/>
              <w:bottom w:val="single" w:sz="4" w:space="0" w:color="auto"/>
              <w:right w:val="single" w:sz="4" w:space="0" w:color="auto"/>
            </w:tcBorders>
            <w:vAlign w:val="center"/>
          </w:tcPr>
          <w:p w:rsidR="004C0BC4" w:rsidRDefault="004C0BC4" w:rsidP="00A3122C">
            <w:pPr>
              <w:spacing w:line="240" w:lineRule="auto"/>
              <w:ind w:leftChars="50" w:left="105"/>
              <w:rPr>
                <w:rFonts w:ascii="宋体" w:hAnsi="宋体" w:hint="eastAsia"/>
                <w:szCs w:val="24"/>
              </w:rPr>
            </w:pPr>
            <w:r>
              <w:rPr>
                <w:rFonts w:ascii="宋体" w:hAnsi="宋体" w:hint="eastAsia"/>
                <w:szCs w:val="24"/>
              </w:rPr>
              <w:t>应收股利</w:t>
            </w:r>
          </w:p>
        </w:tc>
        <w:tc>
          <w:tcPr>
            <w:tcW w:w="4196" w:type="dxa"/>
            <w:tcBorders>
              <w:top w:val="nil"/>
              <w:left w:val="nil"/>
              <w:bottom w:val="single" w:sz="4" w:space="0" w:color="auto"/>
              <w:right w:val="single" w:sz="4" w:space="0" w:color="auto"/>
            </w:tcBorders>
            <w:tcMar>
              <w:top w:w="15" w:type="dxa"/>
              <w:left w:w="15" w:type="dxa"/>
              <w:bottom w:w="0" w:type="dxa"/>
              <w:right w:w="15" w:type="dxa"/>
            </w:tcMar>
            <w:vAlign w:val="center"/>
          </w:tcPr>
          <w:p w:rsidR="004C0BC4" w:rsidRDefault="00343F8D" w:rsidP="00A3122C">
            <w:pPr>
              <w:spacing w:line="240" w:lineRule="auto"/>
              <w:jc w:val="right"/>
              <w:rPr>
                <w:rFonts w:ascii="宋体" w:hAnsi="宋体"/>
                <w:szCs w:val="24"/>
              </w:rPr>
            </w:pPr>
            <w:r>
              <w:rPr>
                <w:rFonts w:ascii="宋体" w:hAnsi="宋体"/>
                <w:szCs w:val="24"/>
              </w:rPr>
              <w:t>109,608.00</w:t>
            </w:r>
          </w:p>
        </w:tc>
      </w:tr>
      <w:tr w:rsidR="004C0BC4" w:rsidTr="00343F8D">
        <w:trPr>
          <w:trHeight w:val="282"/>
        </w:trPr>
        <w:tc>
          <w:tcPr>
            <w:tcW w:w="734" w:type="dxa"/>
            <w:tcBorders>
              <w:top w:val="nil"/>
              <w:left w:val="single" w:sz="4" w:space="0" w:color="auto"/>
              <w:bottom w:val="single" w:sz="4" w:space="0" w:color="auto"/>
              <w:right w:val="single" w:sz="4" w:space="0" w:color="auto"/>
            </w:tcBorders>
          </w:tcPr>
          <w:p w:rsidR="004C0BC4" w:rsidRDefault="004C0BC4" w:rsidP="00A3122C">
            <w:pPr>
              <w:pStyle w:val="af"/>
              <w:spacing w:line="240" w:lineRule="auto"/>
              <w:rPr>
                <w:rFonts w:hint="eastAsia"/>
              </w:rPr>
            </w:pPr>
            <w:r>
              <w:t>4</w:t>
            </w:r>
          </w:p>
        </w:tc>
        <w:tc>
          <w:tcPr>
            <w:tcW w:w="3970" w:type="dxa"/>
            <w:tcBorders>
              <w:top w:val="nil"/>
              <w:left w:val="single" w:sz="4" w:space="0" w:color="auto"/>
              <w:bottom w:val="single" w:sz="4" w:space="0" w:color="auto"/>
              <w:right w:val="single" w:sz="4" w:space="0" w:color="auto"/>
            </w:tcBorders>
            <w:vAlign w:val="center"/>
          </w:tcPr>
          <w:p w:rsidR="004C0BC4" w:rsidRDefault="004C0BC4" w:rsidP="00A3122C">
            <w:pPr>
              <w:spacing w:line="240" w:lineRule="auto"/>
              <w:ind w:leftChars="50" w:left="105"/>
              <w:rPr>
                <w:rFonts w:ascii="宋体" w:hAnsi="宋体"/>
                <w:szCs w:val="24"/>
              </w:rPr>
            </w:pPr>
            <w:r>
              <w:rPr>
                <w:rFonts w:ascii="宋体" w:hAnsi="宋体" w:hint="eastAsia"/>
                <w:szCs w:val="24"/>
              </w:rPr>
              <w:t>应收利息</w:t>
            </w:r>
          </w:p>
        </w:tc>
        <w:tc>
          <w:tcPr>
            <w:tcW w:w="4196" w:type="dxa"/>
            <w:tcBorders>
              <w:top w:val="nil"/>
              <w:left w:val="nil"/>
              <w:bottom w:val="single" w:sz="4" w:space="0" w:color="auto"/>
              <w:right w:val="single" w:sz="4" w:space="0" w:color="auto"/>
            </w:tcBorders>
            <w:tcMar>
              <w:top w:w="15" w:type="dxa"/>
              <w:left w:w="15" w:type="dxa"/>
              <w:bottom w:w="0" w:type="dxa"/>
              <w:right w:w="15" w:type="dxa"/>
            </w:tcMar>
            <w:vAlign w:val="center"/>
          </w:tcPr>
          <w:p w:rsidR="004C0BC4" w:rsidRDefault="00343F8D" w:rsidP="00A3122C">
            <w:pPr>
              <w:spacing w:line="240" w:lineRule="auto"/>
              <w:jc w:val="right"/>
              <w:rPr>
                <w:rFonts w:ascii="宋体" w:hAnsi="宋体"/>
                <w:szCs w:val="24"/>
              </w:rPr>
            </w:pPr>
            <w:r>
              <w:rPr>
                <w:rFonts w:ascii="宋体" w:hAnsi="宋体"/>
                <w:szCs w:val="24"/>
              </w:rPr>
              <w:t>23,970.60</w:t>
            </w:r>
          </w:p>
        </w:tc>
      </w:tr>
      <w:tr w:rsidR="004C0BC4" w:rsidTr="00343F8D">
        <w:trPr>
          <w:trHeight w:val="282"/>
        </w:trPr>
        <w:tc>
          <w:tcPr>
            <w:tcW w:w="734" w:type="dxa"/>
            <w:tcBorders>
              <w:top w:val="nil"/>
              <w:left w:val="single" w:sz="4" w:space="0" w:color="auto"/>
              <w:bottom w:val="single" w:sz="4" w:space="0" w:color="auto"/>
              <w:right w:val="single" w:sz="4" w:space="0" w:color="auto"/>
            </w:tcBorders>
          </w:tcPr>
          <w:p w:rsidR="004C0BC4" w:rsidRDefault="004C0BC4" w:rsidP="00A3122C">
            <w:pPr>
              <w:pStyle w:val="af"/>
              <w:spacing w:line="240" w:lineRule="auto"/>
              <w:rPr>
                <w:rFonts w:hint="eastAsia"/>
              </w:rPr>
            </w:pPr>
            <w:r>
              <w:t>5</w:t>
            </w:r>
          </w:p>
        </w:tc>
        <w:tc>
          <w:tcPr>
            <w:tcW w:w="3970" w:type="dxa"/>
            <w:tcBorders>
              <w:top w:val="nil"/>
              <w:left w:val="single" w:sz="4" w:space="0" w:color="auto"/>
              <w:bottom w:val="single" w:sz="4" w:space="0" w:color="auto"/>
              <w:right w:val="single" w:sz="4" w:space="0" w:color="auto"/>
            </w:tcBorders>
            <w:vAlign w:val="center"/>
          </w:tcPr>
          <w:p w:rsidR="004C0BC4" w:rsidRDefault="004C0BC4" w:rsidP="00A3122C">
            <w:pPr>
              <w:spacing w:line="240" w:lineRule="auto"/>
              <w:ind w:leftChars="50" w:left="105"/>
              <w:rPr>
                <w:rFonts w:ascii="宋体" w:hAnsi="宋体"/>
                <w:szCs w:val="24"/>
              </w:rPr>
            </w:pPr>
            <w:r>
              <w:rPr>
                <w:rFonts w:ascii="宋体" w:hAnsi="宋体" w:hint="eastAsia"/>
                <w:szCs w:val="24"/>
              </w:rPr>
              <w:t>应收申购款</w:t>
            </w:r>
          </w:p>
        </w:tc>
        <w:tc>
          <w:tcPr>
            <w:tcW w:w="4196" w:type="dxa"/>
            <w:tcBorders>
              <w:top w:val="nil"/>
              <w:left w:val="nil"/>
              <w:bottom w:val="single" w:sz="4" w:space="0" w:color="auto"/>
              <w:right w:val="single" w:sz="4" w:space="0" w:color="auto"/>
            </w:tcBorders>
            <w:tcMar>
              <w:top w:w="15" w:type="dxa"/>
              <w:left w:w="15" w:type="dxa"/>
              <w:bottom w:w="0" w:type="dxa"/>
              <w:right w:w="15" w:type="dxa"/>
            </w:tcMar>
            <w:vAlign w:val="center"/>
          </w:tcPr>
          <w:p w:rsidR="004C0BC4" w:rsidRDefault="00343F8D" w:rsidP="00A3122C">
            <w:pPr>
              <w:spacing w:line="240" w:lineRule="auto"/>
              <w:jc w:val="right"/>
              <w:rPr>
                <w:rFonts w:ascii="宋体" w:hAnsi="宋体"/>
                <w:szCs w:val="24"/>
              </w:rPr>
            </w:pPr>
            <w:r>
              <w:rPr>
                <w:rFonts w:ascii="宋体" w:hAnsi="宋体"/>
                <w:szCs w:val="24"/>
              </w:rPr>
              <w:t>2,194.04</w:t>
            </w:r>
          </w:p>
        </w:tc>
      </w:tr>
      <w:tr w:rsidR="004C0BC4" w:rsidTr="00343F8D">
        <w:trPr>
          <w:trHeight w:val="282"/>
        </w:trPr>
        <w:tc>
          <w:tcPr>
            <w:tcW w:w="734" w:type="dxa"/>
            <w:tcBorders>
              <w:top w:val="single" w:sz="4" w:space="0" w:color="auto"/>
              <w:left w:val="single" w:sz="4" w:space="0" w:color="auto"/>
              <w:bottom w:val="single" w:sz="4" w:space="0" w:color="auto"/>
              <w:right w:val="single" w:sz="4" w:space="0" w:color="auto"/>
            </w:tcBorders>
          </w:tcPr>
          <w:p w:rsidR="004C0BC4" w:rsidRDefault="004C0BC4" w:rsidP="00A3122C">
            <w:pPr>
              <w:pStyle w:val="af"/>
              <w:spacing w:line="240" w:lineRule="auto"/>
              <w:rPr>
                <w:rFonts w:hint="eastAsia"/>
              </w:rPr>
            </w:pPr>
            <w:r>
              <w:rPr>
                <w:rFonts w:hint="eastAsia"/>
              </w:rPr>
              <w:t>9</w:t>
            </w:r>
          </w:p>
        </w:tc>
        <w:tc>
          <w:tcPr>
            <w:tcW w:w="3970" w:type="dxa"/>
            <w:tcBorders>
              <w:top w:val="single" w:sz="4" w:space="0" w:color="auto"/>
              <w:left w:val="single" w:sz="4" w:space="0" w:color="auto"/>
              <w:bottom w:val="single" w:sz="4" w:space="0" w:color="auto"/>
              <w:right w:val="single" w:sz="4" w:space="0" w:color="auto"/>
            </w:tcBorders>
            <w:vAlign w:val="center"/>
          </w:tcPr>
          <w:p w:rsidR="004C0BC4" w:rsidRDefault="004C0BC4" w:rsidP="00A3122C">
            <w:pPr>
              <w:spacing w:line="240" w:lineRule="auto"/>
              <w:ind w:leftChars="50" w:left="105"/>
              <w:rPr>
                <w:rFonts w:ascii="宋体" w:hAnsi="宋体"/>
                <w:szCs w:val="24"/>
              </w:rPr>
            </w:pPr>
            <w:r>
              <w:rPr>
                <w:rFonts w:ascii="宋体" w:hAnsi="宋体" w:hint="eastAsia"/>
                <w:szCs w:val="24"/>
              </w:rPr>
              <w:t>合计</w:t>
            </w:r>
          </w:p>
        </w:tc>
        <w:tc>
          <w:tcPr>
            <w:tcW w:w="419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C0BC4" w:rsidRDefault="00343F8D" w:rsidP="00A3122C">
            <w:pPr>
              <w:spacing w:line="240" w:lineRule="auto"/>
              <w:jc w:val="right"/>
              <w:rPr>
                <w:rFonts w:ascii="宋体" w:hAnsi="宋体"/>
                <w:szCs w:val="24"/>
              </w:rPr>
            </w:pPr>
            <w:r>
              <w:rPr>
                <w:rFonts w:ascii="宋体" w:hAnsi="宋体"/>
                <w:szCs w:val="24"/>
              </w:rPr>
              <w:t>135,772.64</w:t>
            </w:r>
          </w:p>
        </w:tc>
      </w:tr>
    </w:tbl>
    <w:bookmarkEnd w:id="218"/>
    <w:p w:rsidR="00337EB5" w:rsidRPr="00337EB5" w:rsidRDefault="00343F8D" w:rsidP="00337EB5">
      <w:pPr>
        <w:pStyle w:val="af4"/>
        <w:rPr>
          <w:rFonts w:ascii="宋体" w:hAnsi="宋体" w:hint="eastAsia"/>
          <w:kern w:val="2"/>
        </w:rPr>
      </w:pPr>
      <w:r>
        <w:rPr>
          <w:rFonts w:ascii="宋体" w:hAnsi="宋体"/>
          <w:kern w:val="2"/>
        </w:rPr>
        <w:t xml:space="preserve"> </w:t>
      </w:r>
    </w:p>
    <w:p w:rsidR="004C0BC4" w:rsidRDefault="004C0BC4">
      <w:pPr>
        <w:pStyle w:val="XBRLTitle3"/>
        <w:rPr>
          <w:rFonts w:hint="eastAsia"/>
        </w:rPr>
      </w:pPr>
      <w:bookmarkStart w:id="219" w:name="m08FHB_10_04"/>
      <w:bookmarkEnd w:id="217"/>
      <w:r>
        <w:rPr>
          <w:rFonts w:hint="eastAsia"/>
        </w:rPr>
        <w:t>期末持有的处于转股期的可转换债券明细</w:t>
      </w:r>
    </w:p>
    <w:p w:rsidR="00337EB5" w:rsidRPr="006A3341" w:rsidRDefault="00343F8D" w:rsidP="00337EB5">
      <w:pPr>
        <w:rPr>
          <w:rFonts w:ascii="宋体" w:hAnsi="宋体" w:hint="eastAsia"/>
          <w:szCs w:val="24"/>
        </w:rPr>
      </w:pPr>
      <w:r>
        <w:rPr>
          <w:rFonts w:ascii="宋体" w:hAnsi="宋体" w:hint="eastAsia"/>
          <w:szCs w:val="24"/>
        </w:rPr>
        <w:t>本基金本报告期末未持有处于转股期的可转换债券。</w:t>
      </w:r>
    </w:p>
    <w:p w:rsidR="004C0BC4" w:rsidRPr="00337EB5" w:rsidRDefault="004C0BC4" w:rsidP="00337EB5">
      <w:pPr>
        <w:pStyle w:val="XBRLTitle3"/>
        <w:rPr>
          <w:rFonts w:hint="eastAsia"/>
        </w:rPr>
      </w:pPr>
      <w:bookmarkStart w:id="220" w:name="m08FHB_10_05"/>
      <w:bookmarkEnd w:id="219"/>
      <w:r w:rsidRPr="00337EB5">
        <w:rPr>
          <w:rFonts w:hint="eastAsia"/>
        </w:rPr>
        <w:t>期末前十名股票中存在流通受限情况的说明</w:t>
      </w:r>
    </w:p>
    <w:p w:rsidR="00337EB5" w:rsidRPr="00337EB5" w:rsidRDefault="00343F8D" w:rsidP="00337EB5">
      <w:pPr>
        <w:rPr>
          <w:rFonts w:ascii="宋体" w:hAnsi="宋体" w:hint="eastAsia"/>
          <w:szCs w:val="24"/>
        </w:rPr>
      </w:pPr>
      <w:r>
        <w:rPr>
          <w:rFonts w:ascii="宋体" w:hAnsi="宋体" w:hint="eastAsia"/>
          <w:szCs w:val="24"/>
        </w:rPr>
        <w:t>本基金本报告期末前十名股票中未持有流通受限的股票。</w:t>
      </w:r>
    </w:p>
    <w:p w:rsidR="004C0BC4" w:rsidRDefault="004C0BC4">
      <w:pPr>
        <w:pStyle w:val="XBRLTitle3"/>
        <w:rPr>
          <w:rStyle w:val="a4"/>
          <w:rFonts w:hint="eastAsia"/>
          <w:b/>
        </w:rPr>
      </w:pPr>
      <w:bookmarkStart w:id="221" w:name="m08FHB_10_06"/>
      <w:bookmarkEnd w:id="220"/>
      <w:r>
        <w:rPr>
          <w:rStyle w:val="a4"/>
          <w:rFonts w:hint="eastAsia"/>
          <w:b/>
        </w:rPr>
        <w:t>投资组合报告附注的其他文字描述部分</w:t>
      </w:r>
    </w:p>
    <w:p w:rsidR="00337EB5" w:rsidRDefault="00343F8D" w:rsidP="00337EB5">
      <w:pPr>
        <w:ind w:firstLineChars="200" w:firstLine="420"/>
        <w:rPr>
          <w:rStyle w:val="a5"/>
          <w:rFonts w:ascii="宋体" w:hAnsi="宋体"/>
        </w:rPr>
      </w:pPr>
      <w:bookmarkStart w:id="222" w:name="_Toc244948735"/>
      <w:bookmarkStart w:id="223" w:name="_Toc247411651"/>
      <w:bookmarkEnd w:id="221"/>
      <w:r>
        <w:rPr>
          <w:rStyle w:val="a5"/>
          <w:rFonts w:ascii="宋体" w:hAnsi="宋体" w:hint="eastAsia"/>
        </w:rPr>
        <w:t>因四舍五入原因，投资组合报告中市值占净值比例的分项之和与合计可能存在尾差。</w:t>
      </w:r>
    </w:p>
    <w:p w:rsidR="004C0BC4" w:rsidRDefault="00337EB5" w:rsidP="00337EB5">
      <w:pPr>
        <w:pStyle w:val="XBRLTitle1"/>
        <w:rPr>
          <w:rFonts w:hint="eastAsia"/>
          <w:lang w:eastAsia="zh-CN"/>
        </w:rPr>
      </w:pPr>
      <w:r>
        <w:rPr>
          <w:rStyle w:val="a5"/>
          <w:rFonts w:ascii="宋体" w:hAnsi="宋体"/>
        </w:rPr>
        <w:br w:type="page"/>
      </w:r>
      <w:bookmarkStart w:id="224" w:name="_Toc523133074"/>
      <w:r w:rsidR="004C0BC4" w:rsidRPr="00337EB5">
        <w:rPr>
          <w:rFonts w:hint="eastAsia"/>
        </w:rPr>
        <w:t>基金份额持有人信息</w:t>
      </w:r>
      <w:bookmarkEnd w:id="222"/>
      <w:bookmarkEnd w:id="223"/>
      <w:bookmarkEnd w:id="224"/>
    </w:p>
    <w:p w:rsidR="00337EB5" w:rsidRPr="00337EB5" w:rsidRDefault="00337EB5" w:rsidP="00337EB5">
      <w:pPr>
        <w:rPr>
          <w:rFonts w:hint="eastAsia"/>
        </w:rPr>
      </w:pPr>
    </w:p>
    <w:p w:rsidR="004C0BC4" w:rsidRDefault="004C0BC4">
      <w:pPr>
        <w:pStyle w:val="XBRLTitle2"/>
        <w:rPr>
          <w:rFonts w:hint="eastAsia"/>
        </w:rPr>
      </w:pPr>
      <w:bookmarkStart w:id="225" w:name="_Toc245003851"/>
      <w:bookmarkStart w:id="226" w:name="_Toc247411652"/>
      <w:bookmarkStart w:id="227" w:name="m09_01"/>
      <w:bookmarkStart w:id="228" w:name="_Toc523133075"/>
      <w:r>
        <w:rPr>
          <w:rFonts w:hint="eastAsia"/>
        </w:rPr>
        <w:t>期末基金份额持有人户数及持有人结构</w:t>
      </w:r>
      <w:bookmarkEnd w:id="225"/>
      <w:bookmarkEnd w:id="226"/>
      <w:bookmarkEnd w:id="228"/>
    </w:p>
    <w:p w:rsidR="004C0BC4" w:rsidRDefault="004C0BC4">
      <w:pPr>
        <w:wordWrap w:val="0"/>
        <w:jc w:val="right"/>
        <w:rPr>
          <w:rFonts w:ascii="宋体" w:hAnsi="宋体" w:hint="eastAsia"/>
        </w:rPr>
      </w:pPr>
      <w:bookmarkStart w:id="229" w:name="m09_01_tab"/>
      <w:r>
        <w:rPr>
          <w:rFonts w:ascii="宋体" w:hAnsi="宋体" w:hint="eastAsia"/>
        </w:rPr>
        <w:t>份额单位：份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7"/>
        <w:gridCol w:w="969"/>
        <w:gridCol w:w="1291"/>
        <w:gridCol w:w="1641"/>
        <w:gridCol w:w="1426"/>
        <w:gridCol w:w="1776"/>
        <w:gridCol w:w="990"/>
      </w:tblGrid>
      <w:tr w:rsidR="004C0BC4" w:rsidTr="00343F8D">
        <w:trPr>
          <w:cantSplit/>
          <w:trHeight w:val="251"/>
        </w:trPr>
        <w:tc>
          <w:tcPr>
            <w:tcW w:w="807" w:type="dxa"/>
            <w:vMerge w:val="restart"/>
            <w:shd w:val="clear" w:color="auto" w:fill="D9D9D9"/>
            <w:vAlign w:val="center"/>
          </w:tcPr>
          <w:p w:rsidR="004C0BC4" w:rsidRDefault="004C0BC4" w:rsidP="00A3122C">
            <w:pPr>
              <w:pStyle w:val="af"/>
              <w:spacing w:line="240" w:lineRule="auto"/>
              <w:rPr>
                <w:rFonts w:hint="eastAsia"/>
              </w:rPr>
            </w:pPr>
            <w:r>
              <w:rPr>
                <w:rFonts w:hint="eastAsia"/>
              </w:rPr>
              <w:t>份额级别</w:t>
            </w:r>
          </w:p>
        </w:tc>
        <w:tc>
          <w:tcPr>
            <w:tcW w:w="969" w:type="dxa"/>
            <w:vMerge w:val="restart"/>
            <w:shd w:val="clear" w:color="auto" w:fill="D9D9D9"/>
            <w:vAlign w:val="center"/>
          </w:tcPr>
          <w:p w:rsidR="004C0BC4" w:rsidRDefault="004C0BC4" w:rsidP="00A3122C">
            <w:pPr>
              <w:pStyle w:val="af"/>
              <w:spacing w:line="240" w:lineRule="auto"/>
              <w:rPr>
                <w:rFonts w:hint="eastAsia"/>
              </w:rPr>
            </w:pPr>
            <w:r>
              <w:rPr>
                <w:rFonts w:hint="eastAsia"/>
              </w:rPr>
              <w:t>持有人户数</w:t>
            </w:r>
            <w:r>
              <w:rPr>
                <w:rFonts w:hint="eastAsia"/>
              </w:rPr>
              <w:t>(</w:t>
            </w:r>
            <w:r>
              <w:rPr>
                <w:rFonts w:hint="eastAsia"/>
              </w:rPr>
              <w:t>户</w:t>
            </w:r>
            <w:r>
              <w:rPr>
                <w:rFonts w:hint="eastAsia"/>
              </w:rPr>
              <w:t>)</w:t>
            </w:r>
          </w:p>
        </w:tc>
        <w:tc>
          <w:tcPr>
            <w:tcW w:w="1291" w:type="dxa"/>
            <w:vMerge w:val="restart"/>
            <w:shd w:val="clear" w:color="auto" w:fill="D9D9D9"/>
            <w:vAlign w:val="center"/>
          </w:tcPr>
          <w:p w:rsidR="004C0BC4" w:rsidRDefault="004C0BC4" w:rsidP="00A3122C">
            <w:pPr>
              <w:pStyle w:val="af"/>
              <w:spacing w:line="240" w:lineRule="auto"/>
              <w:rPr>
                <w:rFonts w:hint="eastAsia"/>
              </w:rPr>
            </w:pPr>
            <w:r>
              <w:rPr>
                <w:rFonts w:hint="eastAsia"/>
              </w:rPr>
              <w:t>户均持有的基金份额</w:t>
            </w:r>
          </w:p>
        </w:tc>
        <w:tc>
          <w:tcPr>
            <w:tcW w:w="5833" w:type="dxa"/>
            <w:gridSpan w:val="4"/>
            <w:shd w:val="clear" w:color="auto" w:fill="D9D9D9"/>
            <w:vAlign w:val="center"/>
          </w:tcPr>
          <w:p w:rsidR="004C0BC4" w:rsidRDefault="004C0BC4" w:rsidP="00A3122C">
            <w:pPr>
              <w:pStyle w:val="af"/>
              <w:spacing w:line="240" w:lineRule="auto"/>
              <w:rPr>
                <w:rFonts w:hint="eastAsia"/>
              </w:rPr>
            </w:pPr>
            <w:r>
              <w:rPr>
                <w:rFonts w:hint="eastAsia"/>
              </w:rPr>
              <w:t>持有人结构</w:t>
            </w:r>
          </w:p>
        </w:tc>
      </w:tr>
      <w:tr w:rsidR="004C0BC4" w:rsidTr="00343F8D">
        <w:trPr>
          <w:cantSplit/>
          <w:trHeight w:val="307"/>
        </w:trPr>
        <w:tc>
          <w:tcPr>
            <w:tcW w:w="807" w:type="dxa"/>
            <w:vMerge/>
            <w:shd w:val="clear" w:color="auto" w:fill="D9D9D9"/>
            <w:vAlign w:val="center"/>
          </w:tcPr>
          <w:p w:rsidR="004C0BC4" w:rsidRDefault="004C0BC4" w:rsidP="00A3122C">
            <w:pPr>
              <w:widowControl/>
              <w:spacing w:line="240" w:lineRule="auto"/>
              <w:jc w:val="center"/>
              <w:rPr>
                <w:rFonts w:ascii="宋体" w:hAnsi="宋体" w:hint="eastAsia"/>
              </w:rPr>
            </w:pPr>
          </w:p>
        </w:tc>
        <w:tc>
          <w:tcPr>
            <w:tcW w:w="969" w:type="dxa"/>
            <w:vMerge/>
            <w:shd w:val="clear" w:color="auto" w:fill="D9D9D9"/>
            <w:vAlign w:val="center"/>
          </w:tcPr>
          <w:p w:rsidR="004C0BC4" w:rsidRDefault="004C0BC4" w:rsidP="00A3122C">
            <w:pPr>
              <w:widowControl/>
              <w:spacing w:line="240" w:lineRule="auto"/>
              <w:jc w:val="center"/>
              <w:rPr>
                <w:rFonts w:ascii="宋体" w:hAnsi="宋体" w:hint="eastAsia"/>
              </w:rPr>
            </w:pPr>
          </w:p>
        </w:tc>
        <w:tc>
          <w:tcPr>
            <w:tcW w:w="1291" w:type="dxa"/>
            <w:vMerge/>
            <w:shd w:val="clear" w:color="auto" w:fill="D9D9D9"/>
            <w:vAlign w:val="center"/>
          </w:tcPr>
          <w:p w:rsidR="004C0BC4" w:rsidRDefault="004C0BC4" w:rsidP="00A3122C">
            <w:pPr>
              <w:widowControl/>
              <w:spacing w:line="240" w:lineRule="auto"/>
              <w:jc w:val="center"/>
              <w:rPr>
                <w:rFonts w:ascii="宋体" w:hAnsi="宋体" w:hint="eastAsia"/>
              </w:rPr>
            </w:pPr>
          </w:p>
        </w:tc>
        <w:tc>
          <w:tcPr>
            <w:tcW w:w="3067" w:type="dxa"/>
            <w:gridSpan w:val="2"/>
            <w:shd w:val="clear" w:color="auto" w:fill="D9D9D9"/>
            <w:vAlign w:val="center"/>
          </w:tcPr>
          <w:p w:rsidR="004C0BC4" w:rsidRDefault="004C0BC4" w:rsidP="00A3122C">
            <w:pPr>
              <w:pStyle w:val="af"/>
              <w:spacing w:line="240" w:lineRule="auto"/>
              <w:rPr>
                <w:rFonts w:hint="eastAsia"/>
              </w:rPr>
            </w:pPr>
            <w:r>
              <w:rPr>
                <w:rFonts w:hint="eastAsia"/>
              </w:rPr>
              <w:t>机构投资者</w:t>
            </w:r>
          </w:p>
        </w:tc>
        <w:tc>
          <w:tcPr>
            <w:tcW w:w="2766" w:type="dxa"/>
            <w:gridSpan w:val="2"/>
            <w:shd w:val="clear" w:color="auto" w:fill="D9D9D9"/>
            <w:vAlign w:val="center"/>
          </w:tcPr>
          <w:p w:rsidR="004C0BC4" w:rsidRDefault="004C0BC4" w:rsidP="00A3122C">
            <w:pPr>
              <w:pStyle w:val="af"/>
              <w:spacing w:line="240" w:lineRule="auto"/>
              <w:rPr>
                <w:rFonts w:hint="eastAsia"/>
              </w:rPr>
            </w:pPr>
            <w:r>
              <w:rPr>
                <w:rFonts w:hint="eastAsia"/>
              </w:rPr>
              <w:t>个人投资者</w:t>
            </w:r>
          </w:p>
        </w:tc>
      </w:tr>
      <w:tr w:rsidR="004C0BC4" w:rsidTr="00343F8D">
        <w:trPr>
          <w:cantSplit/>
          <w:trHeight w:val="304"/>
        </w:trPr>
        <w:tc>
          <w:tcPr>
            <w:tcW w:w="807" w:type="dxa"/>
            <w:vMerge/>
            <w:shd w:val="clear" w:color="auto" w:fill="D9D9D9"/>
            <w:vAlign w:val="center"/>
          </w:tcPr>
          <w:p w:rsidR="004C0BC4" w:rsidRDefault="004C0BC4" w:rsidP="00A3122C">
            <w:pPr>
              <w:tabs>
                <w:tab w:val="left" w:pos="420"/>
              </w:tabs>
              <w:spacing w:line="240" w:lineRule="auto"/>
              <w:jc w:val="center"/>
              <w:rPr>
                <w:rFonts w:ascii="宋体" w:hAnsi="宋体" w:hint="eastAsia"/>
              </w:rPr>
            </w:pPr>
          </w:p>
        </w:tc>
        <w:tc>
          <w:tcPr>
            <w:tcW w:w="969" w:type="dxa"/>
            <w:vMerge/>
            <w:shd w:val="clear" w:color="auto" w:fill="D9D9D9"/>
            <w:vAlign w:val="center"/>
          </w:tcPr>
          <w:p w:rsidR="004C0BC4" w:rsidRDefault="004C0BC4" w:rsidP="00A3122C">
            <w:pPr>
              <w:tabs>
                <w:tab w:val="left" w:pos="420"/>
              </w:tabs>
              <w:spacing w:line="240" w:lineRule="auto"/>
              <w:jc w:val="center"/>
              <w:rPr>
                <w:rFonts w:ascii="宋体" w:hAnsi="宋体" w:hint="eastAsia"/>
              </w:rPr>
            </w:pPr>
          </w:p>
        </w:tc>
        <w:tc>
          <w:tcPr>
            <w:tcW w:w="1291" w:type="dxa"/>
            <w:vMerge/>
            <w:shd w:val="clear" w:color="auto" w:fill="D9D9D9"/>
            <w:vAlign w:val="center"/>
          </w:tcPr>
          <w:p w:rsidR="004C0BC4" w:rsidRDefault="004C0BC4" w:rsidP="00A3122C">
            <w:pPr>
              <w:spacing w:before="120" w:line="240" w:lineRule="auto"/>
              <w:jc w:val="center"/>
              <w:rPr>
                <w:rFonts w:ascii="宋体" w:hAnsi="宋体" w:hint="eastAsia"/>
              </w:rPr>
            </w:pPr>
          </w:p>
        </w:tc>
        <w:tc>
          <w:tcPr>
            <w:tcW w:w="1641" w:type="dxa"/>
            <w:shd w:val="clear" w:color="auto" w:fill="D9D9D9"/>
            <w:vAlign w:val="center"/>
          </w:tcPr>
          <w:p w:rsidR="004C0BC4" w:rsidRDefault="004C0BC4" w:rsidP="00A3122C">
            <w:pPr>
              <w:spacing w:before="120" w:line="240" w:lineRule="auto"/>
              <w:jc w:val="center"/>
              <w:rPr>
                <w:rFonts w:ascii="宋体" w:hAnsi="宋体" w:hint="eastAsia"/>
              </w:rPr>
            </w:pPr>
            <w:r>
              <w:rPr>
                <w:rFonts w:ascii="宋体" w:hAnsi="宋体" w:hint="eastAsia"/>
              </w:rPr>
              <w:t>持有份额</w:t>
            </w:r>
          </w:p>
        </w:tc>
        <w:tc>
          <w:tcPr>
            <w:tcW w:w="1426" w:type="dxa"/>
            <w:shd w:val="clear" w:color="auto" w:fill="D9D9D9"/>
            <w:vAlign w:val="center"/>
          </w:tcPr>
          <w:p w:rsidR="004C0BC4" w:rsidRDefault="004C0BC4" w:rsidP="00A3122C">
            <w:pPr>
              <w:spacing w:before="120" w:line="240" w:lineRule="auto"/>
              <w:jc w:val="center"/>
              <w:rPr>
                <w:rFonts w:ascii="宋体" w:hAnsi="宋体" w:hint="eastAsia"/>
              </w:rPr>
            </w:pPr>
            <w:r>
              <w:rPr>
                <w:rFonts w:ascii="宋体" w:hAnsi="宋体" w:hint="eastAsia"/>
              </w:rPr>
              <w:t>占总份额比例</w:t>
            </w:r>
          </w:p>
        </w:tc>
        <w:tc>
          <w:tcPr>
            <w:tcW w:w="1776" w:type="dxa"/>
            <w:shd w:val="clear" w:color="auto" w:fill="D9D9D9"/>
            <w:vAlign w:val="center"/>
          </w:tcPr>
          <w:p w:rsidR="004C0BC4" w:rsidRDefault="004C0BC4" w:rsidP="00A3122C">
            <w:pPr>
              <w:spacing w:before="120" w:line="240" w:lineRule="auto"/>
              <w:jc w:val="center"/>
              <w:rPr>
                <w:rFonts w:ascii="宋体" w:hAnsi="宋体" w:hint="eastAsia"/>
              </w:rPr>
            </w:pPr>
            <w:r>
              <w:rPr>
                <w:rFonts w:ascii="宋体" w:hAnsi="宋体" w:hint="eastAsia"/>
              </w:rPr>
              <w:t>持有份额</w:t>
            </w:r>
          </w:p>
        </w:tc>
        <w:tc>
          <w:tcPr>
            <w:tcW w:w="990" w:type="dxa"/>
            <w:shd w:val="clear" w:color="auto" w:fill="D9D9D9"/>
            <w:vAlign w:val="center"/>
          </w:tcPr>
          <w:p w:rsidR="004C0BC4" w:rsidRDefault="004C0BC4" w:rsidP="00A3122C">
            <w:pPr>
              <w:spacing w:before="120" w:line="240" w:lineRule="auto"/>
              <w:jc w:val="center"/>
              <w:rPr>
                <w:rFonts w:ascii="宋体" w:hAnsi="宋体" w:hint="eastAsia"/>
              </w:rPr>
            </w:pPr>
            <w:r>
              <w:rPr>
                <w:rFonts w:ascii="宋体" w:hAnsi="宋体" w:hint="eastAsia"/>
              </w:rPr>
              <w:t>占总份额比例</w:t>
            </w:r>
          </w:p>
        </w:tc>
      </w:tr>
      <w:tr w:rsidR="004C0BC4" w:rsidTr="00343F8D">
        <w:trPr>
          <w:trHeight w:val="304"/>
        </w:trPr>
        <w:tc>
          <w:tcPr>
            <w:tcW w:w="807" w:type="dxa"/>
            <w:vAlign w:val="center"/>
          </w:tcPr>
          <w:p w:rsidR="004C0BC4" w:rsidRDefault="00343F8D" w:rsidP="00A3122C">
            <w:pPr>
              <w:spacing w:line="240" w:lineRule="auto"/>
              <w:rPr>
                <w:rStyle w:val="a5"/>
                <w:rFonts w:ascii="宋体" w:hAnsi="宋体" w:hint="eastAsia"/>
              </w:rPr>
            </w:pPr>
            <w:r>
              <w:rPr>
                <w:rStyle w:val="a5"/>
                <w:rFonts w:ascii="宋体" w:hAnsi="宋体" w:hint="eastAsia"/>
              </w:rPr>
              <w:t>恒越研究精选混合</w:t>
            </w:r>
            <w:r>
              <w:rPr>
                <w:rStyle w:val="a5"/>
                <w:rFonts w:ascii="宋体" w:hAnsi="宋体"/>
              </w:rPr>
              <w:t>A</w:t>
            </w:r>
            <w:r w:rsidR="006456E3" w:rsidRPr="006456E3">
              <w:rPr>
                <w:rFonts w:ascii="宋体" w:hAnsi="宋体" w:hint="eastAsia"/>
                <w:kern w:val="0"/>
              </w:rPr>
              <w:t>/B</w:t>
            </w:r>
          </w:p>
        </w:tc>
        <w:tc>
          <w:tcPr>
            <w:tcW w:w="969" w:type="dxa"/>
            <w:vAlign w:val="center"/>
          </w:tcPr>
          <w:p w:rsidR="004C0BC4" w:rsidRDefault="00343F8D" w:rsidP="00A3122C">
            <w:pPr>
              <w:spacing w:line="240" w:lineRule="auto"/>
              <w:jc w:val="right"/>
              <w:rPr>
                <w:rFonts w:ascii="宋体" w:hAnsi="宋体" w:hint="eastAsia"/>
                <w:szCs w:val="24"/>
              </w:rPr>
            </w:pPr>
            <w:r>
              <w:rPr>
                <w:rFonts w:ascii="宋体" w:hAnsi="宋体"/>
                <w:szCs w:val="24"/>
              </w:rPr>
              <w:t>1,097</w:t>
            </w:r>
          </w:p>
        </w:tc>
        <w:tc>
          <w:tcPr>
            <w:tcW w:w="1291" w:type="dxa"/>
            <w:vAlign w:val="center"/>
          </w:tcPr>
          <w:p w:rsidR="004C0BC4" w:rsidRDefault="00343F8D" w:rsidP="00A3122C">
            <w:pPr>
              <w:spacing w:line="240" w:lineRule="auto"/>
              <w:jc w:val="right"/>
              <w:rPr>
                <w:rFonts w:ascii="宋体" w:hAnsi="宋体" w:hint="eastAsia"/>
                <w:szCs w:val="24"/>
              </w:rPr>
            </w:pPr>
            <w:r>
              <w:rPr>
                <w:rFonts w:ascii="宋体" w:hAnsi="宋体"/>
                <w:szCs w:val="24"/>
              </w:rPr>
              <w:t>42,483.74</w:t>
            </w:r>
          </w:p>
        </w:tc>
        <w:tc>
          <w:tcPr>
            <w:tcW w:w="1641" w:type="dxa"/>
            <w:vAlign w:val="center"/>
          </w:tcPr>
          <w:p w:rsidR="004C0BC4" w:rsidRDefault="00343F8D" w:rsidP="00A3122C">
            <w:pPr>
              <w:spacing w:line="240" w:lineRule="auto"/>
              <w:jc w:val="right"/>
              <w:rPr>
                <w:rFonts w:ascii="宋体" w:hAnsi="宋体" w:hint="eastAsia"/>
                <w:szCs w:val="24"/>
              </w:rPr>
            </w:pPr>
            <w:r>
              <w:rPr>
                <w:rFonts w:ascii="宋体" w:hAnsi="宋体"/>
                <w:szCs w:val="24"/>
              </w:rPr>
              <w:t>16,816,122.56</w:t>
            </w:r>
          </w:p>
        </w:tc>
        <w:tc>
          <w:tcPr>
            <w:tcW w:w="1426" w:type="dxa"/>
            <w:vAlign w:val="center"/>
          </w:tcPr>
          <w:p w:rsidR="004C0BC4" w:rsidRDefault="00343F8D" w:rsidP="00A3122C">
            <w:pPr>
              <w:spacing w:line="240" w:lineRule="auto"/>
              <w:jc w:val="right"/>
              <w:rPr>
                <w:rFonts w:ascii="宋体" w:hAnsi="宋体" w:hint="eastAsia"/>
                <w:szCs w:val="24"/>
              </w:rPr>
            </w:pPr>
            <w:r>
              <w:rPr>
                <w:rFonts w:ascii="宋体" w:hAnsi="宋体"/>
                <w:szCs w:val="24"/>
              </w:rPr>
              <w:t>36.08%</w:t>
            </w:r>
          </w:p>
        </w:tc>
        <w:tc>
          <w:tcPr>
            <w:tcW w:w="1776" w:type="dxa"/>
            <w:vAlign w:val="center"/>
          </w:tcPr>
          <w:p w:rsidR="004C0BC4" w:rsidRDefault="00343F8D" w:rsidP="00A3122C">
            <w:pPr>
              <w:spacing w:line="240" w:lineRule="auto"/>
              <w:jc w:val="right"/>
              <w:rPr>
                <w:rFonts w:ascii="宋体" w:hAnsi="宋体" w:hint="eastAsia"/>
                <w:szCs w:val="24"/>
              </w:rPr>
            </w:pPr>
            <w:r>
              <w:rPr>
                <w:rFonts w:ascii="宋体" w:hAnsi="宋体"/>
                <w:szCs w:val="24"/>
              </w:rPr>
              <w:t>29,788,535.62</w:t>
            </w:r>
          </w:p>
        </w:tc>
        <w:tc>
          <w:tcPr>
            <w:tcW w:w="990" w:type="dxa"/>
            <w:vAlign w:val="center"/>
          </w:tcPr>
          <w:p w:rsidR="004C0BC4" w:rsidRDefault="00343F8D" w:rsidP="00A3122C">
            <w:pPr>
              <w:spacing w:line="240" w:lineRule="auto"/>
              <w:jc w:val="right"/>
              <w:rPr>
                <w:rFonts w:ascii="宋体" w:hAnsi="宋体" w:hint="eastAsia"/>
                <w:szCs w:val="24"/>
              </w:rPr>
            </w:pPr>
            <w:r>
              <w:rPr>
                <w:rFonts w:ascii="宋体" w:hAnsi="宋体"/>
                <w:szCs w:val="24"/>
              </w:rPr>
              <w:t>63.92%</w:t>
            </w:r>
          </w:p>
        </w:tc>
      </w:tr>
      <w:tr w:rsidR="004C0BC4" w:rsidTr="00343F8D">
        <w:trPr>
          <w:trHeight w:val="218"/>
        </w:trPr>
        <w:tc>
          <w:tcPr>
            <w:tcW w:w="807" w:type="dxa"/>
            <w:vAlign w:val="center"/>
          </w:tcPr>
          <w:p w:rsidR="004C0BC4" w:rsidRDefault="00343F8D" w:rsidP="00A3122C">
            <w:pPr>
              <w:spacing w:line="240" w:lineRule="auto"/>
              <w:rPr>
                <w:rStyle w:val="a5"/>
                <w:rFonts w:ascii="宋体" w:hAnsi="宋体" w:hint="eastAsia"/>
              </w:rPr>
            </w:pPr>
            <w:r>
              <w:rPr>
                <w:rStyle w:val="a5"/>
                <w:rFonts w:ascii="宋体" w:hAnsi="宋体" w:hint="eastAsia"/>
              </w:rPr>
              <w:t>恒越研究精选混合</w:t>
            </w:r>
            <w:r>
              <w:rPr>
                <w:rStyle w:val="a5"/>
                <w:rFonts w:ascii="宋体" w:hAnsi="宋体"/>
              </w:rPr>
              <w:t>C</w:t>
            </w:r>
          </w:p>
        </w:tc>
        <w:tc>
          <w:tcPr>
            <w:tcW w:w="969" w:type="dxa"/>
            <w:vAlign w:val="center"/>
          </w:tcPr>
          <w:p w:rsidR="004C0BC4" w:rsidRDefault="00343F8D" w:rsidP="00A3122C">
            <w:pPr>
              <w:spacing w:line="240" w:lineRule="auto"/>
              <w:jc w:val="right"/>
              <w:rPr>
                <w:rFonts w:ascii="宋体" w:hAnsi="宋体" w:hint="eastAsia"/>
                <w:szCs w:val="24"/>
              </w:rPr>
            </w:pPr>
            <w:r>
              <w:rPr>
                <w:rFonts w:ascii="宋体" w:hAnsi="宋体"/>
                <w:szCs w:val="24"/>
              </w:rPr>
              <w:t>2</w:t>
            </w:r>
          </w:p>
        </w:tc>
        <w:tc>
          <w:tcPr>
            <w:tcW w:w="1291" w:type="dxa"/>
            <w:vAlign w:val="center"/>
          </w:tcPr>
          <w:p w:rsidR="004C0BC4" w:rsidRDefault="00343F8D" w:rsidP="00A3122C">
            <w:pPr>
              <w:spacing w:line="240" w:lineRule="auto"/>
              <w:jc w:val="right"/>
              <w:rPr>
                <w:rFonts w:ascii="宋体" w:hAnsi="宋体" w:hint="eastAsia"/>
                <w:szCs w:val="24"/>
              </w:rPr>
            </w:pPr>
            <w:r>
              <w:rPr>
                <w:rFonts w:ascii="宋体" w:hAnsi="宋体"/>
                <w:szCs w:val="24"/>
              </w:rPr>
              <w:t>903.52</w:t>
            </w:r>
          </w:p>
        </w:tc>
        <w:tc>
          <w:tcPr>
            <w:tcW w:w="1641" w:type="dxa"/>
            <w:vAlign w:val="center"/>
          </w:tcPr>
          <w:p w:rsidR="004C0BC4" w:rsidRDefault="00343F8D" w:rsidP="00A3122C">
            <w:pPr>
              <w:spacing w:line="240" w:lineRule="auto"/>
              <w:jc w:val="right"/>
              <w:rPr>
                <w:rFonts w:ascii="宋体" w:hAnsi="宋体" w:hint="eastAsia"/>
                <w:szCs w:val="24"/>
              </w:rPr>
            </w:pPr>
            <w:r>
              <w:rPr>
                <w:rFonts w:ascii="宋体" w:hAnsi="宋体"/>
                <w:szCs w:val="24"/>
              </w:rPr>
              <w:t>0.00</w:t>
            </w:r>
          </w:p>
        </w:tc>
        <w:tc>
          <w:tcPr>
            <w:tcW w:w="1426" w:type="dxa"/>
            <w:vAlign w:val="center"/>
          </w:tcPr>
          <w:p w:rsidR="004C0BC4" w:rsidRDefault="00343F8D" w:rsidP="00A3122C">
            <w:pPr>
              <w:spacing w:line="240" w:lineRule="auto"/>
              <w:jc w:val="right"/>
              <w:rPr>
                <w:rFonts w:ascii="宋体" w:hAnsi="宋体" w:hint="eastAsia"/>
                <w:szCs w:val="24"/>
              </w:rPr>
            </w:pPr>
            <w:r>
              <w:rPr>
                <w:rFonts w:ascii="宋体" w:hAnsi="宋体"/>
                <w:szCs w:val="24"/>
              </w:rPr>
              <w:t>0.00%</w:t>
            </w:r>
          </w:p>
        </w:tc>
        <w:tc>
          <w:tcPr>
            <w:tcW w:w="1776" w:type="dxa"/>
            <w:vAlign w:val="center"/>
          </w:tcPr>
          <w:p w:rsidR="004C0BC4" w:rsidRDefault="00343F8D" w:rsidP="00A3122C">
            <w:pPr>
              <w:spacing w:line="240" w:lineRule="auto"/>
              <w:jc w:val="right"/>
              <w:rPr>
                <w:rFonts w:ascii="宋体" w:hAnsi="宋体" w:hint="eastAsia"/>
                <w:szCs w:val="24"/>
              </w:rPr>
            </w:pPr>
            <w:r>
              <w:rPr>
                <w:rFonts w:ascii="宋体" w:hAnsi="宋体"/>
                <w:szCs w:val="24"/>
              </w:rPr>
              <w:t>1,807.03</w:t>
            </w:r>
          </w:p>
        </w:tc>
        <w:tc>
          <w:tcPr>
            <w:tcW w:w="990" w:type="dxa"/>
            <w:vAlign w:val="center"/>
          </w:tcPr>
          <w:p w:rsidR="004C0BC4" w:rsidRDefault="00343F8D" w:rsidP="00A3122C">
            <w:pPr>
              <w:spacing w:line="240" w:lineRule="auto"/>
              <w:jc w:val="right"/>
              <w:rPr>
                <w:rFonts w:ascii="宋体" w:hAnsi="宋体" w:hint="eastAsia"/>
                <w:szCs w:val="24"/>
              </w:rPr>
            </w:pPr>
            <w:r>
              <w:rPr>
                <w:rFonts w:ascii="宋体" w:hAnsi="宋体"/>
                <w:szCs w:val="24"/>
              </w:rPr>
              <w:t>100.00%</w:t>
            </w:r>
          </w:p>
        </w:tc>
      </w:tr>
      <w:tr w:rsidR="004C0BC4" w:rsidTr="00343F8D">
        <w:trPr>
          <w:trHeight w:val="304"/>
        </w:trPr>
        <w:tc>
          <w:tcPr>
            <w:tcW w:w="807" w:type="dxa"/>
            <w:vAlign w:val="center"/>
          </w:tcPr>
          <w:p w:rsidR="004C0BC4" w:rsidRDefault="004C0BC4" w:rsidP="00A3122C">
            <w:pPr>
              <w:spacing w:line="240" w:lineRule="auto"/>
              <w:rPr>
                <w:rStyle w:val="a5"/>
                <w:rFonts w:hint="eastAsia"/>
              </w:rPr>
            </w:pPr>
            <w:r>
              <w:rPr>
                <w:rStyle w:val="a5"/>
                <w:rFonts w:hint="eastAsia"/>
              </w:rPr>
              <w:t>合计</w:t>
            </w:r>
          </w:p>
        </w:tc>
        <w:tc>
          <w:tcPr>
            <w:tcW w:w="969" w:type="dxa"/>
            <w:vAlign w:val="center"/>
          </w:tcPr>
          <w:p w:rsidR="004C0BC4" w:rsidRDefault="00343F8D" w:rsidP="00A3122C">
            <w:pPr>
              <w:spacing w:line="240" w:lineRule="auto"/>
              <w:jc w:val="right"/>
              <w:rPr>
                <w:rFonts w:ascii="宋体" w:hAnsi="宋体" w:hint="eastAsia"/>
                <w:szCs w:val="24"/>
              </w:rPr>
            </w:pPr>
            <w:r>
              <w:rPr>
                <w:rFonts w:ascii="宋体" w:hAnsi="宋体"/>
                <w:szCs w:val="24"/>
              </w:rPr>
              <w:t>1,099</w:t>
            </w:r>
          </w:p>
        </w:tc>
        <w:tc>
          <w:tcPr>
            <w:tcW w:w="1291" w:type="dxa"/>
            <w:vAlign w:val="center"/>
          </w:tcPr>
          <w:p w:rsidR="004C0BC4" w:rsidRDefault="00343F8D" w:rsidP="00A3122C">
            <w:pPr>
              <w:spacing w:line="240" w:lineRule="auto"/>
              <w:jc w:val="right"/>
              <w:rPr>
                <w:rFonts w:ascii="宋体" w:hAnsi="宋体" w:hint="eastAsia"/>
                <w:szCs w:val="24"/>
              </w:rPr>
            </w:pPr>
            <w:r>
              <w:rPr>
                <w:rFonts w:ascii="宋体" w:hAnsi="宋体"/>
                <w:szCs w:val="24"/>
              </w:rPr>
              <w:t>42,408.07</w:t>
            </w:r>
          </w:p>
        </w:tc>
        <w:tc>
          <w:tcPr>
            <w:tcW w:w="1641" w:type="dxa"/>
            <w:vAlign w:val="center"/>
          </w:tcPr>
          <w:p w:rsidR="004C0BC4" w:rsidRDefault="00343F8D" w:rsidP="00A3122C">
            <w:pPr>
              <w:spacing w:line="240" w:lineRule="auto"/>
              <w:jc w:val="right"/>
              <w:rPr>
                <w:rFonts w:ascii="宋体" w:hAnsi="宋体" w:hint="eastAsia"/>
                <w:szCs w:val="24"/>
              </w:rPr>
            </w:pPr>
            <w:r>
              <w:rPr>
                <w:rFonts w:ascii="宋体" w:hAnsi="宋体"/>
                <w:szCs w:val="24"/>
              </w:rPr>
              <w:t>16,816,122.56</w:t>
            </w:r>
          </w:p>
        </w:tc>
        <w:tc>
          <w:tcPr>
            <w:tcW w:w="1426" w:type="dxa"/>
            <w:vAlign w:val="center"/>
          </w:tcPr>
          <w:p w:rsidR="004C0BC4" w:rsidRDefault="00343F8D" w:rsidP="00A3122C">
            <w:pPr>
              <w:spacing w:line="240" w:lineRule="auto"/>
              <w:jc w:val="right"/>
              <w:rPr>
                <w:rFonts w:ascii="宋体" w:hAnsi="宋体" w:hint="eastAsia"/>
                <w:szCs w:val="24"/>
              </w:rPr>
            </w:pPr>
            <w:r>
              <w:rPr>
                <w:rFonts w:ascii="宋体" w:hAnsi="宋体"/>
                <w:szCs w:val="24"/>
              </w:rPr>
              <w:t>36.08%</w:t>
            </w:r>
          </w:p>
        </w:tc>
        <w:tc>
          <w:tcPr>
            <w:tcW w:w="1776" w:type="dxa"/>
            <w:vAlign w:val="center"/>
          </w:tcPr>
          <w:p w:rsidR="004C0BC4" w:rsidRDefault="00343F8D" w:rsidP="00A3122C">
            <w:pPr>
              <w:spacing w:line="240" w:lineRule="auto"/>
              <w:jc w:val="right"/>
              <w:rPr>
                <w:rFonts w:ascii="宋体" w:hAnsi="宋体" w:hint="eastAsia"/>
                <w:szCs w:val="24"/>
              </w:rPr>
            </w:pPr>
            <w:r>
              <w:rPr>
                <w:rFonts w:ascii="宋体" w:hAnsi="宋体"/>
                <w:szCs w:val="24"/>
              </w:rPr>
              <w:t>29,790,342.65</w:t>
            </w:r>
          </w:p>
        </w:tc>
        <w:tc>
          <w:tcPr>
            <w:tcW w:w="990" w:type="dxa"/>
            <w:vAlign w:val="center"/>
          </w:tcPr>
          <w:p w:rsidR="004C0BC4" w:rsidRDefault="00343F8D" w:rsidP="00A3122C">
            <w:pPr>
              <w:spacing w:line="240" w:lineRule="auto"/>
              <w:jc w:val="right"/>
              <w:rPr>
                <w:rFonts w:ascii="宋体" w:hAnsi="宋体" w:hint="eastAsia"/>
                <w:szCs w:val="24"/>
              </w:rPr>
            </w:pPr>
            <w:r>
              <w:rPr>
                <w:rFonts w:ascii="宋体" w:hAnsi="宋体"/>
                <w:szCs w:val="24"/>
              </w:rPr>
              <w:t>63.92%</w:t>
            </w:r>
          </w:p>
        </w:tc>
      </w:tr>
    </w:tbl>
    <w:bookmarkEnd w:id="229"/>
    <w:p w:rsidR="00337EB5" w:rsidRDefault="00343F8D" w:rsidP="00337EB5">
      <w:pPr>
        <w:rPr>
          <w:rStyle w:val="a5"/>
          <w:rFonts w:ascii="宋体" w:hAnsi="宋体" w:hint="eastAsia"/>
        </w:rPr>
      </w:pPr>
      <w:r>
        <w:rPr>
          <w:rStyle w:val="a5"/>
          <w:rFonts w:ascii="宋体" w:hAnsi="宋体"/>
        </w:rPr>
        <w:t xml:space="preserve"> </w:t>
      </w:r>
    </w:p>
    <w:p w:rsidR="004C0BC4" w:rsidRDefault="004C0BC4">
      <w:pPr>
        <w:pStyle w:val="XBRLTitle2"/>
        <w:rPr>
          <w:rFonts w:hint="eastAsia"/>
        </w:rPr>
      </w:pPr>
      <w:bookmarkStart w:id="230" w:name="_Toc245003853"/>
      <w:bookmarkStart w:id="231" w:name="_Toc247411654"/>
      <w:bookmarkStart w:id="232" w:name="m09_03"/>
      <w:bookmarkStart w:id="233" w:name="_Toc523133077"/>
      <w:bookmarkEnd w:id="227"/>
      <w:r>
        <w:rPr>
          <w:rFonts w:hint="eastAsia"/>
        </w:rPr>
        <w:t>期末基金管理人的从业人员持有本基金的情况</w:t>
      </w:r>
      <w:bookmarkEnd w:id="230"/>
      <w:bookmarkEnd w:id="231"/>
      <w:bookmarkEnd w:id="2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6"/>
        <w:gridCol w:w="1119"/>
        <w:gridCol w:w="3432"/>
        <w:gridCol w:w="1653"/>
      </w:tblGrid>
      <w:tr w:rsidR="004C0BC4" w:rsidTr="00343F8D">
        <w:trPr>
          <w:trHeight w:val="285"/>
        </w:trPr>
        <w:tc>
          <w:tcPr>
            <w:tcW w:w="2696" w:type="dxa"/>
            <w:shd w:val="clear" w:color="auto" w:fill="D9D9D9"/>
            <w:vAlign w:val="center"/>
          </w:tcPr>
          <w:p w:rsidR="004C0BC4" w:rsidRDefault="004C0BC4" w:rsidP="00A3122C">
            <w:pPr>
              <w:widowControl/>
              <w:spacing w:line="240" w:lineRule="auto"/>
              <w:jc w:val="center"/>
              <w:rPr>
                <w:rFonts w:ascii="宋体" w:hAnsi="宋体"/>
                <w:kern w:val="0"/>
              </w:rPr>
            </w:pPr>
            <w:bookmarkStart w:id="234" w:name="m09_03_tab"/>
            <w:r>
              <w:rPr>
                <w:rFonts w:ascii="宋体" w:hAnsi="宋体" w:hint="eastAsia"/>
                <w:kern w:val="0"/>
              </w:rPr>
              <w:t>项目</w:t>
            </w:r>
          </w:p>
        </w:tc>
        <w:tc>
          <w:tcPr>
            <w:tcW w:w="1119" w:type="dxa"/>
            <w:shd w:val="clear" w:color="auto" w:fill="D9D9D9"/>
            <w:vAlign w:val="center"/>
          </w:tcPr>
          <w:p w:rsidR="004C0BC4" w:rsidRDefault="004C0BC4" w:rsidP="00A3122C">
            <w:pPr>
              <w:widowControl/>
              <w:spacing w:line="240" w:lineRule="auto"/>
              <w:jc w:val="center"/>
              <w:rPr>
                <w:rFonts w:ascii="宋体" w:hAnsi="宋体" w:hint="eastAsia"/>
                <w:kern w:val="0"/>
              </w:rPr>
            </w:pPr>
            <w:r>
              <w:rPr>
                <w:rFonts w:ascii="宋体" w:hAnsi="宋体" w:hint="eastAsia"/>
                <w:kern w:val="0"/>
              </w:rPr>
              <w:t>份额级别</w:t>
            </w:r>
          </w:p>
        </w:tc>
        <w:tc>
          <w:tcPr>
            <w:tcW w:w="3432" w:type="dxa"/>
            <w:shd w:val="clear" w:color="auto" w:fill="D9D9D9"/>
            <w:vAlign w:val="center"/>
          </w:tcPr>
          <w:p w:rsidR="004C0BC4" w:rsidRDefault="004C0BC4" w:rsidP="00A3122C">
            <w:pPr>
              <w:widowControl/>
              <w:spacing w:line="240" w:lineRule="auto"/>
              <w:jc w:val="center"/>
              <w:rPr>
                <w:rFonts w:ascii="宋体" w:hAnsi="宋体"/>
                <w:kern w:val="0"/>
              </w:rPr>
            </w:pPr>
            <w:r>
              <w:rPr>
                <w:rFonts w:ascii="宋体" w:hAnsi="宋体" w:hint="eastAsia"/>
                <w:kern w:val="0"/>
              </w:rPr>
              <w:t>持有份额总数（份）</w:t>
            </w:r>
          </w:p>
        </w:tc>
        <w:tc>
          <w:tcPr>
            <w:tcW w:w="1653" w:type="dxa"/>
            <w:shd w:val="clear" w:color="auto" w:fill="D9D9D9"/>
            <w:vAlign w:val="center"/>
          </w:tcPr>
          <w:p w:rsidR="004C0BC4" w:rsidRDefault="004C0BC4" w:rsidP="00A3122C">
            <w:pPr>
              <w:widowControl/>
              <w:spacing w:line="240" w:lineRule="auto"/>
              <w:jc w:val="center"/>
              <w:rPr>
                <w:rFonts w:ascii="宋体" w:hAnsi="宋体"/>
                <w:kern w:val="0"/>
              </w:rPr>
            </w:pPr>
            <w:r>
              <w:rPr>
                <w:rFonts w:ascii="宋体" w:hAnsi="宋体" w:hint="eastAsia"/>
                <w:kern w:val="0"/>
              </w:rPr>
              <w:t>占基金总份额比例</w:t>
            </w:r>
          </w:p>
        </w:tc>
      </w:tr>
      <w:tr w:rsidR="004C0BC4" w:rsidTr="00343F8D">
        <w:trPr>
          <w:trHeight w:val="285"/>
        </w:trPr>
        <w:tc>
          <w:tcPr>
            <w:tcW w:w="2696" w:type="dxa"/>
            <w:vMerge w:val="restart"/>
            <w:vAlign w:val="center"/>
          </w:tcPr>
          <w:p w:rsidR="004C0BC4" w:rsidRDefault="00E333FE" w:rsidP="00A3122C">
            <w:pPr>
              <w:spacing w:line="240" w:lineRule="auto"/>
              <w:rPr>
                <w:rStyle w:val="a5"/>
                <w:rFonts w:hint="eastAsia"/>
              </w:rPr>
            </w:pPr>
            <w:r>
              <w:rPr>
                <w:rStyle w:val="a5"/>
              </w:rPr>
              <w:t>基金管理人</w:t>
            </w:r>
            <w:r w:rsidR="004C0BC4">
              <w:rPr>
                <w:rStyle w:val="a5"/>
              </w:rPr>
              <w:t>所有从业人员持有本基金</w:t>
            </w:r>
          </w:p>
        </w:tc>
        <w:tc>
          <w:tcPr>
            <w:tcW w:w="1119" w:type="dxa"/>
            <w:vAlign w:val="center"/>
          </w:tcPr>
          <w:p w:rsidR="004C0BC4" w:rsidRDefault="00343F8D" w:rsidP="00A87C6F">
            <w:pPr>
              <w:widowControl/>
              <w:spacing w:line="240" w:lineRule="auto"/>
              <w:jc w:val="center"/>
              <w:rPr>
                <w:rFonts w:ascii="宋体" w:hAnsi="宋体" w:hint="eastAsia"/>
                <w:kern w:val="0"/>
              </w:rPr>
            </w:pPr>
            <w:r>
              <w:rPr>
                <w:rFonts w:ascii="宋体" w:hAnsi="宋体" w:hint="eastAsia"/>
                <w:kern w:val="0"/>
              </w:rPr>
              <w:t>恒越研究精选混合</w:t>
            </w:r>
            <w:r>
              <w:rPr>
                <w:rFonts w:ascii="宋体" w:hAnsi="宋体"/>
                <w:kern w:val="0"/>
              </w:rPr>
              <w:t>A</w:t>
            </w:r>
            <w:r w:rsidR="006456E3" w:rsidRPr="006456E3">
              <w:rPr>
                <w:rFonts w:ascii="宋体" w:hAnsi="宋体" w:hint="eastAsia"/>
                <w:kern w:val="0"/>
              </w:rPr>
              <w:t>/B</w:t>
            </w:r>
          </w:p>
        </w:tc>
        <w:tc>
          <w:tcPr>
            <w:tcW w:w="3432" w:type="dxa"/>
            <w:vAlign w:val="center"/>
          </w:tcPr>
          <w:p w:rsidR="004C0BC4" w:rsidRDefault="00343F8D" w:rsidP="00A3122C">
            <w:pPr>
              <w:widowControl/>
              <w:spacing w:line="240" w:lineRule="auto"/>
              <w:jc w:val="right"/>
              <w:rPr>
                <w:rFonts w:ascii="宋体" w:hAnsi="宋体" w:hint="eastAsia"/>
              </w:rPr>
            </w:pPr>
            <w:r>
              <w:rPr>
                <w:rFonts w:ascii="宋体" w:hAnsi="宋体"/>
              </w:rPr>
              <w:t>761,720.63</w:t>
            </w:r>
          </w:p>
        </w:tc>
        <w:tc>
          <w:tcPr>
            <w:tcW w:w="1653" w:type="dxa"/>
            <w:vAlign w:val="center"/>
          </w:tcPr>
          <w:p w:rsidR="004C0BC4" w:rsidRDefault="00343F8D" w:rsidP="00A3122C">
            <w:pPr>
              <w:widowControl/>
              <w:spacing w:line="240" w:lineRule="auto"/>
              <w:jc w:val="right"/>
              <w:rPr>
                <w:rFonts w:ascii="宋体" w:hAnsi="宋体" w:hint="eastAsia"/>
              </w:rPr>
            </w:pPr>
            <w:r>
              <w:rPr>
                <w:rFonts w:ascii="宋体" w:hAnsi="宋体"/>
              </w:rPr>
              <w:t>1.6344%</w:t>
            </w:r>
          </w:p>
        </w:tc>
      </w:tr>
      <w:tr w:rsidR="004C0BC4" w:rsidTr="00343F8D">
        <w:trPr>
          <w:trHeight w:val="323"/>
        </w:trPr>
        <w:tc>
          <w:tcPr>
            <w:tcW w:w="2696" w:type="dxa"/>
            <w:vMerge/>
            <w:vAlign w:val="center"/>
          </w:tcPr>
          <w:p w:rsidR="004C0BC4" w:rsidRDefault="004C0BC4" w:rsidP="00A3122C">
            <w:pPr>
              <w:spacing w:line="240" w:lineRule="auto"/>
              <w:jc w:val="center"/>
              <w:rPr>
                <w:rFonts w:ascii="宋体" w:hAnsi="宋体"/>
              </w:rPr>
            </w:pPr>
          </w:p>
        </w:tc>
        <w:tc>
          <w:tcPr>
            <w:tcW w:w="1119" w:type="dxa"/>
            <w:vAlign w:val="center"/>
          </w:tcPr>
          <w:p w:rsidR="004C0BC4" w:rsidRDefault="00343F8D" w:rsidP="00A87C6F">
            <w:pPr>
              <w:pStyle w:val="af"/>
              <w:spacing w:line="240" w:lineRule="auto"/>
              <w:rPr>
                <w:rFonts w:ascii="宋体" w:hAnsi="宋体"/>
              </w:rPr>
            </w:pPr>
            <w:r>
              <w:rPr>
                <w:rFonts w:ascii="宋体" w:hAnsi="宋体" w:hint="eastAsia"/>
              </w:rPr>
              <w:t>恒越研究精选混合</w:t>
            </w:r>
            <w:r>
              <w:rPr>
                <w:rFonts w:ascii="宋体" w:hAnsi="宋体"/>
              </w:rPr>
              <w:t>C</w:t>
            </w:r>
          </w:p>
        </w:tc>
        <w:tc>
          <w:tcPr>
            <w:tcW w:w="3432" w:type="dxa"/>
            <w:vAlign w:val="center"/>
          </w:tcPr>
          <w:p w:rsidR="004C0BC4" w:rsidRDefault="00343F8D" w:rsidP="00A3122C">
            <w:pPr>
              <w:spacing w:line="240" w:lineRule="auto"/>
              <w:jc w:val="right"/>
              <w:rPr>
                <w:rFonts w:ascii="宋体" w:hAnsi="宋体"/>
              </w:rPr>
            </w:pPr>
            <w:r>
              <w:rPr>
                <w:rFonts w:ascii="宋体" w:hAnsi="宋体"/>
              </w:rPr>
              <w:t>1,807.03</w:t>
            </w:r>
          </w:p>
        </w:tc>
        <w:tc>
          <w:tcPr>
            <w:tcW w:w="1653" w:type="dxa"/>
            <w:vAlign w:val="center"/>
          </w:tcPr>
          <w:p w:rsidR="004C0BC4" w:rsidRDefault="00343F8D" w:rsidP="00A3122C">
            <w:pPr>
              <w:spacing w:line="240" w:lineRule="auto"/>
              <w:jc w:val="right"/>
              <w:rPr>
                <w:rFonts w:ascii="宋体" w:hAnsi="宋体"/>
              </w:rPr>
            </w:pPr>
            <w:r>
              <w:rPr>
                <w:rFonts w:ascii="宋体" w:hAnsi="宋体"/>
              </w:rPr>
              <w:t>0.0039%</w:t>
            </w:r>
          </w:p>
        </w:tc>
      </w:tr>
      <w:tr w:rsidR="004C0BC4" w:rsidTr="00343F8D">
        <w:trPr>
          <w:trHeight w:val="640"/>
        </w:trPr>
        <w:tc>
          <w:tcPr>
            <w:tcW w:w="2696" w:type="dxa"/>
            <w:vMerge/>
            <w:vAlign w:val="center"/>
          </w:tcPr>
          <w:p w:rsidR="004C0BC4" w:rsidRDefault="004C0BC4" w:rsidP="00A3122C">
            <w:pPr>
              <w:spacing w:line="240" w:lineRule="auto"/>
              <w:jc w:val="center"/>
              <w:rPr>
                <w:rFonts w:ascii="宋体" w:hAnsi="宋体"/>
              </w:rPr>
            </w:pPr>
          </w:p>
        </w:tc>
        <w:tc>
          <w:tcPr>
            <w:tcW w:w="1119" w:type="dxa"/>
            <w:vAlign w:val="center"/>
          </w:tcPr>
          <w:p w:rsidR="004C0BC4" w:rsidRDefault="004C0BC4" w:rsidP="00A3122C">
            <w:pPr>
              <w:spacing w:line="240" w:lineRule="auto"/>
              <w:jc w:val="right"/>
              <w:rPr>
                <w:rFonts w:ascii="宋体" w:hAnsi="宋体" w:hint="eastAsia"/>
                <w:kern w:val="0"/>
              </w:rPr>
            </w:pPr>
            <w:r>
              <w:rPr>
                <w:rFonts w:ascii="宋体" w:hAnsi="宋体" w:hint="eastAsia"/>
                <w:kern w:val="0"/>
              </w:rPr>
              <w:t>合计</w:t>
            </w:r>
          </w:p>
        </w:tc>
        <w:tc>
          <w:tcPr>
            <w:tcW w:w="3432" w:type="dxa"/>
            <w:vAlign w:val="center"/>
          </w:tcPr>
          <w:p w:rsidR="004C0BC4" w:rsidRDefault="00343F8D" w:rsidP="00A3122C">
            <w:pPr>
              <w:spacing w:line="240" w:lineRule="auto"/>
              <w:jc w:val="right"/>
              <w:rPr>
                <w:rFonts w:ascii="宋体" w:hAnsi="宋体"/>
              </w:rPr>
            </w:pPr>
            <w:r>
              <w:rPr>
                <w:rFonts w:ascii="宋体" w:hAnsi="宋体"/>
              </w:rPr>
              <w:t>763,527.66</w:t>
            </w:r>
          </w:p>
        </w:tc>
        <w:tc>
          <w:tcPr>
            <w:tcW w:w="1653" w:type="dxa"/>
            <w:vAlign w:val="center"/>
          </w:tcPr>
          <w:p w:rsidR="004C0BC4" w:rsidRDefault="00343F8D" w:rsidP="00A3122C">
            <w:pPr>
              <w:spacing w:line="240" w:lineRule="auto"/>
              <w:jc w:val="right"/>
              <w:rPr>
                <w:rFonts w:ascii="宋体" w:hAnsi="宋体"/>
              </w:rPr>
            </w:pPr>
            <w:r>
              <w:rPr>
                <w:rFonts w:ascii="宋体" w:hAnsi="宋体"/>
              </w:rPr>
              <w:t>1.6383%</w:t>
            </w:r>
          </w:p>
        </w:tc>
      </w:tr>
    </w:tbl>
    <w:bookmarkEnd w:id="234"/>
    <w:p w:rsidR="00337EB5" w:rsidRDefault="00343F8D">
      <w:pPr>
        <w:rPr>
          <w:rStyle w:val="a5"/>
          <w:rFonts w:ascii="宋体" w:hAnsi="宋体" w:hint="eastAsia"/>
        </w:rPr>
      </w:pPr>
      <w:r>
        <w:rPr>
          <w:rStyle w:val="a5"/>
          <w:rFonts w:ascii="宋体" w:hAnsi="宋体"/>
        </w:rPr>
        <w:t xml:space="preserve"> </w:t>
      </w:r>
    </w:p>
    <w:p w:rsidR="00FC0935" w:rsidRPr="00337EB5" w:rsidRDefault="00AD77F1" w:rsidP="00337EB5">
      <w:pPr>
        <w:pStyle w:val="XBRLTitle2"/>
        <w:rPr>
          <w:rFonts w:hint="eastAsia"/>
        </w:rPr>
      </w:pPr>
      <w:bookmarkStart w:id="235" w:name="m09_031"/>
      <w:bookmarkStart w:id="236" w:name="_Toc523133078"/>
      <w:bookmarkEnd w:id="232"/>
      <w:r w:rsidRPr="00337EB5">
        <w:t>期末基金管理人的从业人员持有本开放式基金份额总量区间的情况</w:t>
      </w:r>
      <w:bookmarkEnd w:id="23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6"/>
        <w:gridCol w:w="2124"/>
        <w:gridCol w:w="4111"/>
      </w:tblGrid>
      <w:tr w:rsidR="006E10EF" w:rsidTr="00343F8D">
        <w:trPr>
          <w:trHeight w:val="285"/>
        </w:trPr>
        <w:tc>
          <w:tcPr>
            <w:tcW w:w="2696" w:type="dxa"/>
            <w:shd w:val="clear" w:color="auto" w:fill="D9D9D9"/>
            <w:vAlign w:val="center"/>
          </w:tcPr>
          <w:p w:rsidR="006E10EF" w:rsidRDefault="006E10EF" w:rsidP="00A3122C">
            <w:pPr>
              <w:widowControl/>
              <w:spacing w:line="240" w:lineRule="auto"/>
              <w:jc w:val="center"/>
              <w:rPr>
                <w:rFonts w:ascii="宋体" w:hAnsi="宋体"/>
                <w:kern w:val="0"/>
              </w:rPr>
            </w:pPr>
            <w:bookmarkStart w:id="237" w:name="m09_031_tab"/>
            <w:r>
              <w:rPr>
                <w:rFonts w:ascii="宋体" w:hAnsi="宋体" w:hint="eastAsia"/>
                <w:kern w:val="0"/>
              </w:rPr>
              <w:t>项目</w:t>
            </w:r>
          </w:p>
        </w:tc>
        <w:tc>
          <w:tcPr>
            <w:tcW w:w="2124" w:type="dxa"/>
            <w:shd w:val="clear" w:color="auto" w:fill="D9D9D9"/>
            <w:vAlign w:val="center"/>
          </w:tcPr>
          <w:p w:rsidR="006E10EF" w:rsidRDefault="006E10EF" w:rsidP="00A3122C">
            <w:pPr>
              <w:widowControl/>
              <w:spacing w:line="240" w:lineRule="auto"/>
              <w:jc w:val="center"/>
              <w:rPr>
                <w:rFonts w:ascii="宋体" w:hAnsi="宋体" w:hint="eastAsia"/>
                <w:kern w:val="0"/>
              </w:rPr>
            </w:pPr>
            <w:r>
              <w:rPr>
                <w:rFonts w:ascii="宋体" w:hAnsi="宋体" w:hint="eastAsia"/>
                <w:kern w:val="0"/>
              </w:rPr>
              <w:t>份额级别</w:t>
            </w:r>
          </w:p>
        </w:tc>
        <w:tc>
          <w:tcPr>
            <w:tcW w:w="4111" w:type="dxa"/>
            <w:shd w:val="clear" w:color="auto" w:fill="D9D9D9"/>
            <w:vAlign w:val="center"/>
          </w:tcPr>
          <w:p w:rsidR="006E10EF" w:rsidRDefault="003222A5" w:rsidP="00A3122C">
            <w:pPr>
              <w:widowControl/>
              <w:spacing w:line="240" w:lineRule="auto"/>
              <w:jc w:val="center"/>
              <w:rPr>
                <w:rFonts w:ascii="宋体" w:hAnsi="宋体"/>
                <w:kern w:val="0"/>
              </w:rPr>
            </w:pPr>
            <w:r w:rsidRPr="009D5CCC">
              <w:rPr>
                <w:rFonts w:ascii="宋体" w:hAnsi="宋体" w:hint="eastAsia"/>
                <w:kern w:val="0"/>
                <w:szCs w:val="21"/>
              </w:rPr>
              <w:t>持有基金份额总量的数量区间（万份</w:t>
            </w:r>
            <w:r>
              <w:rPr>
                <w:rFonts w:ascii="宋体" w:hAnsi="宋体" w:hint="eastAsia"/>
                <w:kern w:val="0"/>
                <w:szCs w:val="21"/>
              </w:rPr>
              <w:t>）</w:t>
            </w:r>
          </w:p>
        </w:tc>
      </w:tr>
      <w:tr w:rsidR="0036618A" w:rsidTr="00343F8D">
        <w:trPr>
          <w:trHeight w:val="285"/>
        </w:trPr>
        <w:tc>
          <w:tcPr>
            <w:tcW w:w="2696" w:type="dxa"/>
            <w:vMerge w:val="restart"/>
            <w:vAlign w:val="center"/>
          </w:tcPr>
          <w:p w:rsidR="0036618A" w:rsidRDefault="0036618A" w:rsidP="00A3122C">
            <w:pPr>
              <w:spacing w:line="240" w:lineRule="auto"/>
              <w:rPr>
                <w:rStyle w:val="a5"/>
                <w:rFonts w:hint="eastAsia"/>
              </w:rPr>
            </w:pPr>
            <w:r w:rsidRPr="009D5CCC">
              <w:rPr>
                <w:rFonts w:ascii="宋体" w:hAnsi="宋体" w:hint="eastAsia"/>
                <w:kern w:val="0"/>
                <w:szCs w:val="21"/>
              </w:rPr>
              <w:t>本公司高级管理人员、基金投资和研究部门负责人</w:t>
            </w:r>
            <w:r w:rsidRPr="009D5CCC">
              <w:rPr>
                <w:rFonts w:ascii="宋体" w:hAnsi="宋体" w:hint="eastAsia"/>
                <w:color w:val="000000"/>
                <w:kern w:val="0"/>
                <w:szCs w:val="21"/>
              </w:rPr>
              <w:t>持有本开放式基金</w:t>
            </w:r>
          </w:p>
        </w:tc>
        <w:tc>
          <w:tcPr>
            <w:tcW w:w="2124" w:type="dxa"/>
            <w:vAlign w:val="center"/>
          </w:tcPr>
          <w:p w:rsidR="0036618A" w:rsidRDefault="00343F8D" w:rsidP="00A87C6F">
            <w:pPr>
              <w:widowControl/>
              <w:spacing w:line="240" w:lineRule="auto"/>
              <w:jc w:val="center"/>
              <w:rPr>
                <w:rFonts w:ascii="宋体" w:hAnsi="宋体" w:hint="eastAsia"/>
                <w:kern w:val="0"/>
              </w:rPr>
            </w:pPr>
            <w:r>
              <w:rPr>
                <w:rFonts w:ascii="宋体" w:hAnsi="宋体" w:hint="eastAsia"/>
                <w:kern w:val="0"/>
              </w:rPr>
              <w:t>恒越研究精选混合</w:t>
            </w:r>
            <w:r>
              <w:rPr>
                <w:rFonts w:ascii="宋体" w:hAnsi="宋体"/>
                <w:kern w:val="0"/>
              </w:rPr>
              <w:t>A</w:t>
            </w:r>
            <w:r w:rsidR="006456E3" w:rsidRPr="006456E3">
              <w:rPr>
                <w:rFonts w:ascii="宋体" w:hAnsi="宋体" w:hint="eastAsia"/>
                <w:kern w:val="0"/>
              </w:rPr>
              <w:t>/B</w:t>
            </w:r>
          </w:p>
        </w:tc>
        <w:tc>
          <w:tcPr>
            <w:tcW w:w="4111" w:type="dxa"/>
            <w:vAlign w:val="center"/>
          </w:tcPr>
          <w:p w:rsidR="0036618A" w:rsidRDefault="00343F8D" w:rsidP="00A3122C">
            <w:pPr>
              <w:widowControl/>
              <w:spacing w:line="240" w:lineRule="auto"/>
              <w:jc w:val="right"/>
              <w:rPr>
                <w:rFonts w:ascii="宋体" w:hAnsi="宋体" w:hint="eastAsia"/>
              </w:rPr>
            </w:pPr>
            <w:r>
              <w:rPr>
                <w:rFonts w:ascii="宋体" w:hAnsi="宋体"/>
              </w:rPr>
              <w:t>10-50</w:t>
            </w:r>
          </w:p>
        </w:tc>
      </w:tr>
      <w:tr w:rsidR="0036618A" w:rsidTr="00343F8D">
        <w:trPr>
          <w:trHeight w:val="323"/>
        </w:trPr>
        <w:tc>
          <w:tcPr>
            <w:tcW w:w="2696" w:type="dxa"/>
            <w:vMerge/>
            <w:vAlign w:val="center"/>
          </w:tcPr>
          <w:p w:rsidR="0036618A" w:rsidRDefault="0036618A" w:rsidP="00A3122C">
            <w:pPr>
              <w:spacing w:line="240" w:lineRule="auto"/>
              <w:rPr>
                <w:rFonts w:ascii="宋体" w:hAnsi="宋体"/>
              </w:rPr>
            </w:pPr>
          </w:p>
        </w:tc>
        <w:tc>
          <w:tcPr>
            <w:tcW w:w="2124" w:type="dxa"/>
            <w:vAlign w:val="center"/>
          </w:tcPr>
          <w:p w:rsidR="0036618A" w:rsidRDefault="00343F8D" w:rsidP="00A87C6F">
            <w:pPr>
              <w:pStyle w:val="af"/>
              <w:spacing w:line="240" w:lineRule="auto"/>
              <w:rPr>
                <w:rFonts w:ascii="宋体" w:hAnsi="宋体"/>
              </w:rPr>
            </w:pPr>
            <w:r>
              <w:rPr>
                <w:rFonts w:ascii="宋体" w:hAnsi="宋体" w:hint="eastAsia"/>
              </w:rPr>
              <w:t>恒越研究精选混合</w:t>
            </w:r>
            <w:r>
              <w:rPr>
                <w:rFonts w:ascii="宋体" w:hAnsi="宋体"/>
              </w:rPr>
              <w:t>C</w:t>
            </w:r>
          </w:p>
        </w:tc>
        <w:tc>
          <w:tcPr>
            <w:tcW w:w="4111" w:type="dxa"/>
            <w:vAlign w:val="center"/>
          </w:tcPr>
          <w:p w:rsidR="0036618A" w:rsidRDefault="00343F8D" w:rsidP="00A3122C">
            <w:pPr>
              <w:widowControl/>
              <w:spacing w:line="240" w:lineRule="auto"/>
              <w:jc w:val="right"/>
              <w:rPr>
                <w:rFonts w:ascii="宋体" w:hAnsi="宋体"/>
              </w:rPr>
            </w:pPr>
            <w:r>
              <w:rPr>
                <w:rFonts w:ascii="宋体" w:hAnsi="宋体"/>
              </w:rPr>
              <w:t>0</w:t>
            </w:r>
          </w:p>
        </w:tc>
      </w:tr>
      <w:tr w:rsidR="006E10EF" w:rsidTr="00343F8D">
        <w:trPr>
          <w:trHeight w:val="333"/>
        </w:trPr>
        <w:tc>
          <w:tcPr>
            <w:tcW w:w="2696" w:type="dxa"/>
            <w:vMerge/>
            <w:vAlign w:val="center"/>
          </w:tcPr>
          <w:p w:rsidR="006E10EF" w:rsidRDefault="006E10EF" w:rsidP="00A3122C">
            <w:pPr>
              <w:spacing w:line="240" w:lineRule="auto"/>
              <w:rPr>
                <w:rFonts w:ascii="宋体" w:hAnsi="宋体"/>
              </w:rPr>
            </w:pPr>
          </w:p>
        </w:tc>
        <w:tc>
          <w:tcPr>
            <w:tcW w:w="2124" w:type="dxa"/>
            <w:vAlign w:val="center"/>
          </w:tcPr>
          <w:p w:rsidR="006E10EF" w:rsidRDefault="006E10EF" w:rsidP="00A3122C">
            <w:pPr>
              <w:spacing w:line="240" w:lineRule="auto"/>
              <w:jc w:val="right"/>
              <w:rPr>
                <w:rFonts w:ascii="宋体" w:hAnsi="宋体" w:hint="eastAsia"/>
                <w:kern w:val="0"/>
              </w:rPr>
            </w:pPr>
            <w:r>
              <w:rPr>
                <w:rFonts w:ascii="宋体" w:hAnsi="宋体" w:hint="eastAsia"/>
                <w:kern w:val="0"/>
              </w:rPr>
              <w:t>合计</w:t>
            </w:r>
          </w:p>
        </w:tc>
        <w:tc>
          <w:tcPr>
            <w:tcW w:w="4111" w:type="dxa"/>
            <w:vAlign w:val="center"/>
          </w:tcPr>
          <w:p w:rsidR="006E10EF" w:rsidRDefault="00343F8D" w:rsidP="00A3122C">
            <w:pPr>
              <w:widowControl/>
              <w:spacing w:line="240" w:lineRule="auto"/>
              <w:jc w:val="right"/>
              <w:rPr>
                <w:rFonts w:ascii="宋体" w:hAnsi="宋体"/>
              </w:rPr>
            </w:pPr>
            <w:r>
              <w:rPr>
                <w:rFonts w:ascii="宋体" w:hAnsi="宋体"/>
              </w:rPr>
              <w:t>10-50</w:t>
            </w:r>
          </w:p>
        </w:tc>
      </w:tr>
      <w:tr w:rsidR="0036618A" w:rsidTr="00343F8D">
        <w:trPr>
          <w:trHeight w:val="408"/>
        </w:trPr>
        <w:tc>
          <w:tcPr>
            <w:tcW w:w="2696" w:type="dxa"/>
            <w:vMerge w:val="restart"/>
            <w:vAlign w:val="center"/>
          </w:tcPr>
          <w:p w:rsidR="0036618A" w:rsidRDefault="0036618A" w:rsidP="00A3122C">
            <w:pPr>
              <w:spacing w:line="240" w:lineRule="auto"/>
              <w:rPr>
                <w:rFonts w:ascii="宋体" w:hAnsi="宋体"/>
              </w:rPr>
            </w:pPr>
            <w:r w:rsidRPr="009D5CCC">
              <w:rPr>
                <w:rFonts w:ascii="宋体" w:hAnsi="宋体" w:hint="eastAsia"/>
                <w:kern w:val="0"/>
                <w:szCs w:val="21"/>
              </w:rPr>
              <w:t>本基金基金经理</w:t>
            </w:r>
            <w:r w:rsidRPr="009D5CCC">
              <w:rPr>
                <w:rFonts w:ascii="宋体" w:hAnsi="宋体" w:hint="eastAsia"/>
                <w:color w:val="000000"/>
                <w:kern w:val="0"/>
                <w:szCs w:val="21"/>
              </w:rPr>
              <w:t>持有本开放式基金</w:t>
            </w:r>
          </w:p>
        </w:tc>
        <w:tc>
          <w:tcPr>
            <w:tcW w:w="2124" w:type="dxa"/>
            <w:vAlign w:val="center"/>
          </w:tcPr>
          <w:p w:rsidR="0036618A" w:rsidRDefault="00343F8D" w:rsidP="00A87C6F">
            <w:pPr>
              <w:widowControl/>
              <w:spacing w:line="240" w:lineRule="auto"/>
              <w:jc w:val="center"/>
              <w:rPr>
                <w:rFonts w:ascii="宋体" w:hAnsi="宋体" w:hint="eastAsia"/>
                <w:kern w:val="0"/>
              </w:rPr>
            </w:pPr>
            <w:r>
              <w:rPr>
                <w:rFonts w:ascii="宋体" w:hAnsi="宋体" w:hint="eastAsia"/>
                <w:kern w:val="0"/>
              </w:rPr>
              <w:t>恒越研究精选混合</w:t>
            </w:r>
            <w:r>
              <w:rPr>
                <w:rFonts w:ascii="宋体" w:hAnsi="宋体"/>
                <w:kern w:val="0"/>
              </w:rPr>
              <w:t>A</w:t>
            </w:r>
            <w:r w:rsidR="006456E3" w:rsidRPr="006456E3">
              <w:rPr>
                <w:rFonts w:ascii="宋体" w:hAnsi="宋体" w:hint="eastAsia"/>
                <w:kern w:val="0"/>
              </w:rPr>
              <w:t>/B</w:t>
            </w:r>
          </w:p>
        </w:tc>
        <w:tc>
          <w:tcPr>
            <w:tcW w:w="4111" w:type="dxa"/>
            <w:vAlign w:val="center"/>
          </w:tcPr>
          <w:p w:rsidR="0036618A" w:rsidRDefault="00343F8D" w:rsidP="00A3122C">
            <w:pPr>
              <w:widowControl/>
              <w:spacing w:line="240" w:lineRule="auto"/>
              <w:jc w:val="right"/>
              <w:rPr>
                <w:rFonts w:ascii="宋体" w:hAnsi="宋体"/>
              </w:rPr>
            </w:pPr>
            <w:r>
              <w:rPr>
                <w:rFonts w:ascii="宋体" w:hAnsi="宋体"/>
              </w:rPr>
              <w:t>10-50</w:t>
            </w:r>
          </w:p>
        </w:tc>
      </w:tr>
      <w:tr w:rsidR="0036618A" w:rsidTr="00343F8D">
        <w:trPr>
          <w:trHeight w:val="319"/>
        </w:trPr>
        <w:tc>
          <w:tcPr>
            <w:tcW w:w="2696" w:type="dxa"/>
            <w:vMerge/>
            <w:vAlign w:val="center"/>
          </w:tcPr>
          <w:p w:rsidR="0036618A" w:rsidRDefault="0036618A" w:rsidP="00A3122C">
            <w:pPr>
              <w:spacing w:line="240" w:lineRule="auto"/>
              <w:jc w:val="center"/>
              <w:rPr>
                <w:rFonts w:ascii="宋体" w:hAnsi="宋体"/>
              </w:rPr>
            </w:pPr>
          </w:p>
        </w:tc>
        <w:tc>
          <w:tcPr>
            <w:tcW w:w="2124" w:type="dxa"/>
            <w:vAlign w:val="center"/>
          </w:tcPr>
          <w:p w:rsidR="0036618A" w:rsidRDefault="00343F8D" w:rsidP="00A87C6F">
            <w:pPr>
              <w:pStyle w:val="af"/>
              <w:spacing w:line="240" w:lineRule="auto"/>
              <w:rPr>
                <w:rFonts w:ascii="宋体" w:hAnsi="宋体"/>
              </w:rPr>
            </w:pPr>
            <w:r>
              <w:rPr>
                <w:rFonts w:ascii="宋体" w:hAnsi="宋体" w:hint="eastAsia"/>
              </w:rPr>
              <w:t>恒越研究精选混合</w:t>
            </w:r>
            <w:r>
              <w:rPr>
                <w:rFonts w:ascii="宋体" w:hAnsi="宋体"/>
              </w:rPr>
              <w:t>C</w:t>
            </w:r>
          </w:p>
        </w:tc>
        <w:tc>
          <w:tcPr>
            <w:tcW w:w="4111" w:type="dxa"/>
            <w:vAlign w:val="center"/>
          </w:tcPr>
          <w:p w:rsidR="0036618A" w:rsidRDefault="00343F8D" w:rsidP="00A3122C">
            <w:pPr>
              <w:widowControl/>
              <w:spacing w:line="240" w:lineRule="auto"/>
              <w:jc w:val="right"/>
              <w:rPr>
                <w:rFonts w:ascii="宋体" w:hAnsi="宋体"/>
              </w:rPr>
            </w:pPr>
            <w:r>
              <w:rPr>
                <w:rFonts w:ascii="宋体" w:hAnsi="宋体"/>
              </w:rPr>
              <w:t>0</w:t>
            </w:r>
          </w:p>
        </w:tc>
      </w:tr>
      <w:tr w:rsidR="006E10EF" w:rsidTr="00343F8D">
        <w:trPr>
          <w:trHeight w:val="229"/>
        </w:trPr>
        <w:tc>
          <w:tcPr>
            <w:tcW w:w="2696" w:type="dxa"/>
            <w:vMerge/>
            <w:vAlign w:val="center"/>
          </w:tcPr>
          <w:p w:rsidR="006E10EF" w:rsidRDefault="006E10EF" w:rsidP="00A3122C">
            <w:pPr>
              <w:spacing w:line="240" w:lineRule="auto"/>
              <w:jc w:val="center"/>
              <w:rPr>
                <w:rFonts w:ascii="宋体" w:hAnsi="宋体"/>
              </w:rPr>
            </w:pPr>
          </w:p>
        </w:tc>
        <w:tc>
          <w:tcPr>
            <w:tcW w:w="2124" w:type="dxa"/>
            <w:vAlign w:val="center"/>
          </w:tcPr>
          <w:p w:rsidR="006E10EF" w:rsidRDefault="008F3489" w:rsidP="00A3122C">
            <w:pPr>
              <w:spacing w:line="240" w:lineRule="auto"/>
              <w:jc w:val="right"/>
              <w:rPr>
                <w:rFonts w:ascii="宋体" w:hAnsi="宋体" w:hint="eastAsia"/>
                <w:kern w:val="0"/>
              </w:rPr>
            </w:pPr>
            <w:r>
              <w:rPr>
                <w:rFonts w:ascii="宋体" w:hAnsi="宋体" w:hint="eastAsia"/>
                <w:kern w:val="0"/>
              </w:rPr>
              <w:t>合计</w:t>
            </w:r>
          </w:p>
        </w:tc>
        <w:tc>
          <w:tcPr>
            <w:tcW w:w="4111" w:type="dxa"/>
            <w:vAlign w:val="center"/>
          </w:tcPr>
          <w:p w:rsidR="006E10EF" w:rsidRDefault="00343F8D" w:rsidP="00A3122C">
            <w:pPr>
              <w:widowControl/>
              <w:spacing w:line="240" w:lineRule="auto"/>
              <w:jc w:val="right"/>
              <w:rPr>
                <w:rFonts w:ascii="宋体" w:hAnsi="宋体"/>
              </w:rPr>
            </w:pPr>
            <w:r>
              <w:rPr>
                <w:rFonts w:ascii="宋体" w:hAnsi="宋体"/>
              </w:rPr>
              <w:t>10-50</w:t>
            </w:r>
          </w:p>
        </w:tc>
      </w:tr>
    </w:tbl>
    <w:bookmarkEnd w:id="237"/>
    <w:p w:rsidR="00FC0935" w:rsidRDefault="00343F8D">
      <w:pPr>
        <w:rPr>
          <w:rStyle w:val="a5"/>
          <w:rFonts w:ascii="宋体" w:hAnsi="宋体" w:hint="eastAsia"/>
        </w:rPr>
      </w:pPr>
      <w:r>
        <w:rPr>
          <w:rStyle w:val="a5"/>
          <w:rFonts w:ascii="宋体" w:hAnsi="宋体"/>
        </w:rPr>
        <w:t xml:space="preserve"> </w:t>
      </w:r>
    </w:p>
    <w:p w:rsidR="00337EB5" w:rsidRDefault="00337EB5" w:rsidP="00337EB5">
      <w:pPr>
        <w:rPr>
          <w:rStyle w:val="a5"/>
          <w:rFonts w:ascii="宋体" w:hAnsi="宋体" w:hint="eastAsia"/>
        </w:rPr>
      </w:pPr>
    </w:p>
    <w:p w:rsidR="00337EB5" w:rsidRDefault="00337EB5" w:rsidP="00337EB5">
      <w:pPr>
        <w:rPr>
          <w:rFonts w:ascii="宋体" w:hAnsi="宋体"/>
          <w:szCs w:val="21"/>
        </w:rPr>
      </w:pPr>
      <w:bookmarkStart w:id="238" w:name="_Toc244948739"/>
      <w:bookmarkStart w:id="239" w:name="_Toc247411655"/>
      <w:bookmarkStart w:id="240" w:name="m10_01"/>
      <w:bookmarkEnd w:id="235"/>
    </w:p>
    <w:p w:rsidR="004C0BC4" w:rsidRPr="00337EB5" w:rsidRDefault="00337EB5" w:rsidP="00337EB5">
      <w:pPr>
        <w:pStyle w:val="XBRLTitle1"/>
        <w:rPr>
          <w:rFonts w:ascii="宋体" w:hAnsi="宋体" w:hint="eastAsia"/>
          <w:szCs w:val="21"/>
        </w:rPr>
      </w:pPr>
      <w:r>
        <w:rPr>
          <w:rFonts w:ascii="宋体" w:hAnsi="宋体"/>
          <w:szCs w:val="21"/>
        </w:rPr>
        <w:br w:type="page"/>
      </w:r>
      <w:bookmarkStart w:id="241" w:name="_Toc523133080"/>
      <w:r w:rsidR="004C0BC4" w:rsidRPr="00337EB5">
        <w:rPr>
          <w:rFonts w:hint="eastAsia"/>
        </w:rPr>
        <w:t>开放式基金份额变动</w:t>
      </w:r>
      <w:bookmarkEnd w:id="238"/>
      <w:bookmarkEnd w:id="239"/>
      <w:bookmarkEnd w:id="241"/>
    </w:p>
    <w:p w:rsidR="004C0BC4" w:rsidRDefault="004C0BC4" w:rsidP="002262B3">
      <w:pPr>
        <w:ind w:rightChars="11" w:right="23"/>
        <w:jc w:val="right"/>
        <w:rPr>
          <w:rFonts w:ascii="宋体" w:hAnsi="宋体" w:hint="eastAsia"/>
        </w:rPr>
      </w:pPr>
      <w:bookmarkStart w:id="242" w:name="m10_01_tab"/>
      <w:r>
        <w:rPr>
          <w:rFonts w:ascii="宋体" w:hAnsi="宋体" w:hint="eastAsia"/>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59"/>
        <w:gridCol w:w="2293"/>
        <w:gridCol w:w="2248"/>
      </w:tblGrid>
      <w:tr w:rsidR="004C0BC4" w:rsidTr="00343F8D">
        <w:trPr>
          <w:trHeight w:val="356"/>
        </w:trPr>
        <w:tc>
          <w:tcPr>
            <w:tcW w:w="4359" w:type="dxa"/>
            <w:vAlign w:val="center"/>
          </w:tcPr>
          <w:p w:rsidR="004C0BC4" w:rsidRDefault="004C0BC4" w:rsidP="00A3122C">
            <w:pPr>
              <w:pStyle w:val="xl33"/>
              <w:widowControl w:val="0"/>
              <w:pBdr>
                <w:left w:val="none" w:sz="0" w:space="0" w:color="auto"/>
                <w:bottom w:val="none" w:sz="0" w:space="0" w:color="auto"/>
                <w:right w:val="none" w:sz="0" w:space="0" w:color="auto"/>
              </w:pBdr>
              <w:spacing w:before="0" w:beforeAutospacing="0" w:after="0" w:afterAutospacing="0" w:line="240" w:lineRule="auto"/>
              <w:rPr>
                <w:rFonts w:ascii="宋体" w:eastAsia="宋体" w:hAnsi="宋体" w:hint="eastAsia"/>
                <w:kern w:val="2"/>
                <w:sz w:val="21"/>
              </w:rPr>
            </w:pPr>
            <w:r>
              <w:rPr>
                <w:rFonts w:ascii="宋体" w:eastAsia="宋体" w:hAnsi="宋体" w:hint="eastAsia"/>
                <w:kern w:val="2"/>
                <w:sz w:val="21"/>
              </w:rPr>
              <w:t>项目</w:t>
            </w:r>
          </w:p>
        </w:tc>
        <w:tc>
          <w:tcPr>
            <w:tcW w:w="2293" w:type="dxa"/>
            <w:vAlign w:val="center"/>
          </w:tcPr>
          <w:p w:rsidR="004C0BC4" w:rsidRDefault="00343F8D" w:rsidP="00A3122C">
            <w:pPr>
              <w:spacing w:line="240" w:lineRule="auto"/>
              <w:ind w:right="480"/>
              <w:jc w:val="center"/>
              <w:rPr>
                <w:rStyle w:val="a5"/>
                <w:rFonts w:ascii="宋体" w:hAnsi="宋体" w:hint="eastAsia"/>
              </w:rPr>
            </w:pPr>
            <w:r>
              <w:rPr>
                <w:rStyle w:val="a5"/>
                <w:rFonts w:ascii="宋体" w:hAnsi="宋体" w:hint="eastAsia"/>
              </w:rPr>
              <w:t>恒越研究精选混合</w:t>
            </w:r>
            <w:r>
              <w:rPr>
                <w:rStyle w:val="a5"/>
                <w:rFonts w:ascii="宋体" w:hAnsi="宋体"/>
              </w:rPr>
              <w:t>A</w:t>
            </w:r>
            <w:r w:rsidR="006456E3" w:rsidRPr="006456E3">
              <w:rPr>
                <w:rFonts w:ascii="宋体" w:hAnsi="宋体" w:hint="eastAsia"/>
                <w:kern w:val="0"/>
              </w:rPr>
              <w:t>/B</w:t>
            </w:r>
          </w:p>
        </w:tc>
        <w:tc>
          <w:tcPr>
            <w:tcW w:w="2248" w:type="dxa"/>
            <w:vAlign w:val="center"/>
          </w:tcPr>
          <w:p w:rsidR="004C0BC4" w:rsidRDefault="00343F8D" w:rsidP="00A3122C">
            <w:pPr>
              <w:spacing w:line="240" w:lineRule="auto"/>
              <w:ind w:right="480"/>
              <w:jc w:val="center"/>
              <w:rPr>
                <w:rStyle w:val="a5"/>
                <w:rFonts w:ascii="宋体" w:hAnsi="宋体" w:hint="eastAsia"/>
              </w:rPr>
            </w:pPr>
            <w:r>
              <w:rPr>
                <w:rStyle w:val="a5"/>
                <w:rFonts w:ascii="宋体" w:hAnsi="宋体" w:hint="eastAsia"/>
              </w:rPr>
              <w:t>恒越研究精选混合</w:t>
            </w:r>
            <w:r>
              <w:rPr>
                <w:rStyle w:val="a5"/>
                <w:rFonts w:ascii="宋体" w:hAnsi="宋体"/>
              </w:rPr>
              <w:t>C</w:t>
            </w:r>
          </w:p>
        </w:tc>
      </w:tr>
      <w:tr w:rsidR="004C0BC4" w:rsidTr="00343F8D">
        <w:trPr>
          <w:trHeight w:val="356"/>
        </w:trPr>
        <w:tc>
          <w:tcPr>
            <w:tcW w:w="4359" w:type="dxa"/>
            <w:vAlign w:val="center"/>
          </w:tcPr>
          <w:p w:rsidR="004C0BC4" w:rsidRDefault="004C0BC4" w:rsidP="00A3122C">
            <w:pPr>
              <w:pStyle w:val="xl33"/>
              <w:widowControl w:val="0"/>
              <w:pBdr>
                <w:left w:val="none" w:sz="0" w:space="0" w:color="auto"/>
                <w:bottom w:val="none" w:sz="0" w:space="0" w:color="auto"/>
                <w:right w:val="none" w:sz="0" w:space="0" w:color="auto"/>
              </w:pBdr>
              <w:spacing w:before="0" w:beforeAutospacing="0" w:after="0" w:afterAutospacing="0" w:line="240" w:lineRule="auto"/>
              <w:jc w:val="both"/>
              <w:rPr>
                <w:rFonts w:ascii="宋体" w:eastAsia="宋体" w:hAnsi="宋体" w:hint="eastAsia"/>
                <w:kern w:val="2"/>
                <w:sz w:val="21"/>
              </w:rPr>
            </w:pPr>
            <w:r>
              <w:rPr>
                <w:rFonts w:ascii="宋体" w:eastAsia="宋体" w:hAnsi="宋体" w:hint="eastAsia"/>
                <w:kern w:val="2"/>
                <w:sz w:val="21"/>
              </w:rPr>
              <w:t>基金合同生效日（</w:t>
            </w:r>
            <w:r w:rsidR="00343F8D">
              <w:rPr>
                <w:rFonts w:ascii="宋体" w:hAnsi="宋体"/>
                <w:sz w:val="21"/>
              </w:rPr>
              <w:t>2018</w:t>
            </w:r>
            <w:r w:rsidR="00343F8D">
              <w:rPr>
                <w:rFonts w:ascii="宋体" w:hAnsi="宋体"/>
                <w:sz w:val="21"/>
              </w:rPr>
              <w:t>年</w:t>
            </w:r>
            <w:r w:rsidR="00343F8D">
              <w:rPr>
                <w:rFonts w:ascii="宋体" w:hAnsi="宋体"/>
                <w:sz w:val="21"/>
              </w:rPr>
              <w:t>7</w:t>
            </w:r>
            <w:r w:rsidR="00343F8D">
              <w:rPr>
                <w:rFonts w:ascii="宋体" w:hAnsi="宋体"/>
                <w:sz w:val="21"/>
              </w:rPr>
              <w:t>月</w:t>
            </w:r>
            <w:r w:rsidR="00343F8D">
              <w:rPr>
                <w:rFonts w:ascii="宋体" w:hAnsi="宋体"/>
                <w:sz w:val="21"/>
              </w:rPr>
              <w:t>4</w:t>
            </w:r>
            <w:r w:rsidR="00343F8D">
              <w:rPr>
                <w:rFonts w:ascii="宋体" w:hAnsi="宋体"/>
                <w:sz w:val="21"/>
              </w:rPr>
              <w:t>日</w:t>
            </w:r>
            <w:r>
              <w:rPr>
                <w:rFonts w:ascii="宋体" w:eastAsia="宋体" w:hAnsi="宋体" w:hint="eastAsia"/>
                <w:kern w:val="2"/>
                <w:sz w:val="21"/>
              </w:rPr>
              <w:t>）基金份额总额</w:t>
            </w:r>
          </w:p>
        </w:tc>
        <w:tc>
          <w:tcPr>
            <w:tcW w:w="2293" w:type="dxa"/>
            <w:vAlign w:val="center"/>
          </w:tcPr>
          <w:p w:rsidR="004C0BC4" w:rsidRDefault="00343F8D" w:rsidP="00A3122C">
            <w:pPr>
              <w:spacing w:line="240" w:lineRule="auto"/>
              <w:jc w:val="right"/>
              <w:rPr>
                <w:rFonts w:ascii="宋体" w:hAnsi="宋体" w:hint="eastAsia"/>
                <w:kern w:val="0"/>
                <w:szCs w:val="24"/>
              </w:rPr>
            </w:pPr>
            <w:r>
              <w:rPr>
                <w:rFonts w:ascii="宋体" w:hAnsi="宋体"/>
                <w:kern w:val="0"/>
                <w:szCs w:val="24"/>
              </w:rPr>
              <w:t>251,013,355.37</w:t>
            </w:r>
          </w:p>
        </w:tc>
        <w:tc>
          <w:tcPr>
            <w:tcW w:w="2248" w:type="dxa"/>
            <w:vAlign w:val="center"/>
          </w:tcPr>
          <w:p w:rsidR="004C0BC4" w:rsidRDefault="00343F8D" w:rsidP="00A3122C">
            <w:pPr>
              <w:spacing w:line="240" w:lineRule="auto"/>
              <w:jc w:val="right"/>
              <w:rPr>
                <w:rFonts w:ascii="宋体" w:hAnsi="宋体" w:hint="eastAsia"/>
                <w:kern w:val="0"/>
                <w:szCs w:val="24"/>
              </w:rPr>
            </w:pPr>
            <w:r>
              <w:rPr>
                <w:rFonts w:ascii="宋体" w:hAnsi="宋体"/>
                <w:kern w:val="0"/>
                <w:szCs w:val="24"/>
              </w:rPr>
              <w:t>-</w:t>
            </w:r>
          </w:p>
        </w:tc>
      </w:tr>
      <w:tr w:rsidR="004C0BC4" w:rsidTr="00343F8D">
        <w:trPr>
          <w:trHeight w:val="305"/>
        </w:trPr>
        <w:tc>
          <w:tcPr>
            <w:tcW w:w="4359" w:type="dxa"/>
            <w:vAlign w:val="center"/>
          </w:tcPr>
          <w:p w:rsidR="004C0BC4" w:rsidRDefault="004C0BC4" w:rsidP="00A3122C">
            <w:pPr>
              <w:pStyle w:val="xl33"/>
              <w:widowControl w:val="0"/>
              <w:pBdr>
                <w:left w:val="none" w:sz="0" w:space="0" w:color="auto"/>
                <w:bottom w:val="none" w:sz="0" w:space="0" w:color="auto"/>
                <w:right w:val="none" w:sz="0" w:space="0" w:color="auto"/>
              </w:pBdr>
              <w:spacing w:before="0" w:beforeAutospacing="0" w:after="0" w:afterAutospacing="0" w:line="240" w:lineRule="auto"/>
              <w:jc w:val="both"/>
              <w:rPr>
                <w:rFonts w:ascii="宋体" w:eastAsia="宋体" w:hAnsi="宋体"/>
                <w:kern w:val="2"/>
                <w:sz w:val="21"/>
              </w:rPr>
            </w:pPr>
            <w:r>
              <w:rPr>
                <w:rFonts w:ascii="宋体" w:eastAsia="宋体" w:hAnsi="宋体" w:hint="eastAsia"/>
                <w:kern w:val="2"/>
                <w:sz w:val="21"/>
              </w:rPr>
              <w:t>本报告期期初基金份额总额</w:t>
            </w:r>
          </w:p>
        </w:tc>
        <w:tc>
          <w:tcPr>
            <w:tcW w:w="2293" w:type="dxa"/>
            <w:vAlign w:val="center"/>
          </w:tcPr>
          <w:p w:rsidR="004C0BC4" w:rsidRDefault="00343F8D" w:rsidP="00A3122C">
            <w:pPr>
              <w:spacing w:line="240" w:lineRule="auto"/>
              <w:jc w:val="right"/>
              <w:rPr>
                <w:rFonts w:ascii="宋体" w:hAnsi="宋体" w:hint="eastAsia"/>
                <w:szCs w:val="24"/>
              </w:rPr>
            </w:pPr>
            <w:r>
              <w:rPr>
                <w:rFonts w:ascii="宋体" w:hAnsi="宋体"/>
                <w:color w:val="000000"/>
                <w:kern w:val="0"/>
                <w:szCs w:val="24"/>
              </w:rPr>
              <w:t>115,347,348.68</w:t>
            </w:r>
          </w:p>
        </w:tc>
        <w:tc>
          <w:tcPr>
            <w:tcW w:w="2248" w:type="dxa"/>
            <w:vAlign w:val="center"/>
          </w:tcPr>
          <w:p w:rsidR="004C0BC4" w:rsidRDefault="00343F8D" w:rsidP="00A3122C">
            <w:pPr>
              <w:spacing w:line="240" w:lineRule="auto"/>
              <w:jc w:val="right"/>
              <w:rPr>
                <w:rFonts w:ascii="宋体" w:hAnsi="宋体" w:hint="eastAsia"/>
                <w:szCs w:val="24"/>
              </w:rPr>
            </w:pPr>
            <w:r>
              <w:rPr>
                <w:rFonts w:ascii="宋体" w:hAnsi="宋体"/>
                <w:color w:val="000000"/>
                <w:kern w:val="0"/>
                <w:szCs w:val="24"/>
              </w:rPr>
              <w:t>-</w:t>
            </w:r>
          </w:p>
        </w:tc>
      </w:tr>
      <w:tr w:rsidR="004C0BC4" w:rsidTr="00343F8D">
        <w:trPr>
          <w:trHeight w:val="340"/>
        </w:trPr>
        <w:tc>
          <w:tcPr>
            <w:tcW w:w="4359" w:type="dxa"/>
            <w:vAlign w:val="center"/>
          </w:tcPr>
          <w:p w:rsidR="004C0BC4" w:rsidRDefault="00343F8D" w:rsidP="00A3122C">
            <w:pPr>
              <w:pStyle w:val="xl33"/>
              <w:widowControl w:val="0"/>
              <w:pBdr>
                <w:left w:val="none" w:sz="0" w:space="0" w:color="auto"/>
                <w:bottom w:val="none" w:sz="0" w:space="0" w:color="auto"/>
                <w:right w:val="none" w:sz="0" w:space="0" w:color="auto"/>
              </w:pBdr>
              <w:spacing w:before="0" w:beforeAutospacing="0" w:after="0" w:afterAutospacing="0" w:line="240" w:lineRule="auto"/>
              <w:jc w:val="both"/>
              <w:rPr>
                <w:rFonts w:ascii="宋体" w:eastAsia="宋体" w:hAnsi="宋体"/>
                <w:kern w:val="2"/>
                <w:sz w:val="21"/>
              </w:rPr>
            </w:pPr>
            <w:r>
              <w:rPr>
                <w:rFonts w:ascii="宋体" w:eastAsia="宋体" w:hAnsi="宋体" w:hint="eastAsia"/>
                <w:kern w:val="2"/>
                <w:sz w:val="21"/>
              </w:rPr>
              <w:t>本报告期期间基金总申购份额</w:t>
            </w:r>
          </w:p>
        </w:tc>
        <w:tc>
          <w:tcPr>
            <w:tcW w:w="2293" w:type="dxa"/>
            <w:vAlign w:val="center"/>
          </w:tcPr>
          <w:p w:rsidR="004C0BC4" w:rsidRDefault="00343F8D" w:rsidP="00A3122C">
            <w:pPr>
              <w:spacing w:line="240" w:lineRule="auto"/>
              <w:jc w:val="right"/>
              <w:rPr>
                <w:rFonts w:ascii="宋体" w:hAnsi="宋体" w:hint="eastAsia"/>
                <w:szCs w:val="24"/>
              </w:rPr>
            </w:pPr>
            <w:r>
              <w:rPr>
                <w:rFonts w:ascii="宋体" w:hAnsi="宋体"/>
                <w:szCs w:val="24"/>
              </w:rPr>
              <w:t>9,782,324.63</w:t>
            </w:r>
          </w:p>
        </w:tc>
        <w:tc>
          <w:tcPr>
            <w:tcW w:w="2248" w:type="dxa"/>
            <w:vAlign w:val="center"/>
          </w:tcPr>
          <w:p w:rsidR="004C0BC4" w:rsidRDefault="00343F8D" w:rsidP="00A3122C">
            <w:pPr>
              <w:spacing w:line="240" w:lineRule="auto"/>
              <w:jc w:val="right"/>
              <w:rPr>
                <w:rFonts w:ascii="宋体" w:hAnsi="宋体" w:hint="eastAsia"/>
                <w:szCs w:val="24"/>
              </w:rPr>
            </w:pPr>
            <w:r>
              <w:rPr>
                <w:rFonts w:ascii="宋体" w:hAnsi="宋体"/>
                <w:szCs w:val="24"/>
              </w:rPr>
              <w:t>1,808.00</w:t>
            </w:r>
          </w:p>
        </w:tc>
      </w:tr>
      <w:tr w:rsidR="004C0BC4" w:rsidTr="00343F8D">
        <w:trPr>
          <w:trHeight w:val="340"/>
        </w:trPr>
        <w:tc>
          <w:tcPr>
            <w:tcW w:w="4359" w:type="dxa"/>
            <w:vAlign w:val="center"/>
          </w:tcPr>
          <w:p w:rsidR="004C0BC4" w:rsidRDefault="00343F8D" w:rsidP="00A3122C">
            <w:pPr>
              <w:pStyle w:val="xl33"/>
              <w:widowControl w:val="0"/>
              <w:pBdr>
                <w:left w:val="none" w:sz="0" w:space="0" w:color="auto"/>
                <w:bottom w:val="none" w:sz="0" w:space="0" w:color="auto"/>
                <w:right w:val="none" w:sz="0" w:space="0" w:color="auto"/>
              </w:pBdr>
              <w:spacing w:before="0" w:beforeAutospacing="0" w:after="0" w:afterAutospacing="0" w:line="240" w:lineRule="auto"/>
              <w:jc w:val="both"/>
              <w:rPr>
                <w:rFonts w:ascii="宋体" w:eastAsia="宋体" w:hAnsi="宋体"/>
                <w:kern w:val="2"/>
                <w:sz w:val="21"/>
              </w:rPr>
            </w:pPr>
            <w:r>
              <w:rPr>
                <w:rFonts w:ascii="宋体" w:eastAsia="宋体" w:hAnsi="宋体" w:hint="eastAsia"/>
                <w:kern w:val="2"/>
                <w:sz w:val="21"/>
              </w:rPr>
              <w:t>减</w:t>
            </w:r>
            <w:r>
              <w:rPr>
                <w:rFonts w:ascii="宋体" w:eastAsia="宋体" w:hAnsi="宋体"/>
                <w:kern w:val="2"/>
                <w:sz w:val="21"/>
              </w:rPr>
              <w:t>:本报告期期间基金总赎回份额</w:t>
            </w:r>
          </w:p>
        </w:tc>
        <w:tc>
          <w:tcPr>
            <w:tcW w:w="2293" w:type="dxa"/>
            <w:vAlign w:val="center"/>
          </w:tcPr>
          <w:p w:rsidR="004C0BC4" w:rsidRDefault="00343F8D" w:rsidP="00A3122C">
            <w:pPr>
              <w:spacing w:line="240" w:lineRule="auto"/>
              <w:jc w:val="right"/>
              <w:rPr>
                <w:rFonts w:ascii="宋体" w:hAnsi="宋体" w:hint="eastAsia"/>
              </w:rPr>
            </w:pPr>
            <w:r>
              <w:rPr>
                <w:rFonts w:ascii="宋体" w:hAnsi="宋体"/>
              </w:rPr>
              <w:t>78,525,015.13</w:t>
            </w:r>
          </w:p>
        </w:tc>
        <w:tc>
          <w:tcPr>
            <w:tcW w:w="2248" w:type="dxa"/>
            <w:vAlign w:val="center"/>
          </w:tcPr>
          <w:p w:rsidR="004C0BC4" w:rsidRDefault="00343F8D" w:rsidP="00A3122C">
            <w:pPr>
              <w:spacing w:line="240" w:lineRule="auto"/>
              <w:jc w:val="right"/>
              <w:rPr>
                <w:rFonts w:ascii="宋体" w:hAnsi="宋体" w:hint="eastAsia"/>
              </w:rPr>
            </w:pPr>
            <w:r>
              <w:rPr>
                <w:rFonts w:ascii="宋体" w:hAnsi="宋体"/>
              </w:rPr>
              <w:t>0.97</w:t>
            </w:r>
          </w:p>
        </w:tc>
      </w:tr>
      <w:tr w:rsidR="004C0BC4" w:rsidTr="00343F8D">
        <w:trPr>
          <w:trHeight w:val="340"/>
        </w:trPr>
        <w:tc>
          <w:tcPr>
            <w:tcW w:w="4359" w:type="dxa"/>
            <w:vAlign w:val="center"/>
          </w:tcPr>
          <w:p w:rsidR="004C0BC4" w:rsidRDefault="004C0BC4" w:rsidP="00A3122C">
            <w:pPr>
              <w:pStyle w:val="xl33"/>
              <w:widowControl w:val="0"/>
              <w:pBdr>
                <w:left w:val="none" w:sz="0" w:space="0" w:color="auto"/>
                <w:bottom w:val="none" w:sz="0" w:space="0" w:color="auto"/>
                <w:right w:val="none" w:sz="0" w:space="0" w:color="auto"/>
              </w:pBdr>
              <w:spacing w:before="0" w:beforeAutospacing="0" w:after="0" w:afterAutospacing="0" w:line="240" w:lineRule="auto"/>
              <w:jc w:val="both"/>
              <w:rPr>
                <w:rFonts w:ascii="宋体" w:eastAsia="宋体" w:hAnsi="宋体"/>
                <w:kern w:val="2"/>
                <w:sz w:val="21"/>
              </w:rPr>
            </w:pPr>
            <w:r>
              <w:rPr>
                <w:rFonts w:ascii="宋体" w:eastAsia="宋体" w:hAnsi="宋体" w:hint="eastAsia"/>
                <w:kern w:val="2"/>
                <w:sz w:val="21"/>
              </w:rPr>
              <w:t>本报告期期末基金份额总额</w:t>
            </w:r>
          </w:p>
        </w:tc>
        <w:tc>
          <w:tcPr>
            <w:tcW w:w="2293" w:type="dxa"/>
            <w:vAlign w:val="center"/>
          </w:tcPr>
          <w:p w:rsidR="004C0BC4" w:rsidRDefault="00343F8D" w:rsidP="00A3122C">
            <w:pPr>
              <w:spacing w:line="240" w:lineRule="auto"/>
              <w:jc w:val="right"/>
              <w:rPr>
                <w:rFonts w:ascii="宋体" w:hAnsi="宋体" w:hint="eastAsia"/>
              </w:rPr>
            </w:pPr>
            <w:r>
              <w:rPr>
                <w:rFonts w:ascii="宋体" w:hAnsi="宋体"/>
                <w:color w:val="000000"/>
                <w:kern w:val="0"/>
                <w:szCs w:val="24"/>
              </w:rPr>
              <w:t>46,604,658.18</w:t>
            </w:r>
          </w:p>
        </w:tc>
        <w:tc>
          <w:tcPr>
            <w:tcW w:w="2248" w:type="dxa"/>
            <w:vAlign w:val="center"/>
          </w:tcPr>
          <w:p w:rsidR="004C0BC4" w:rsidRDefault="00343F8D" w:rsidP="00A3122C">
            <w:pPr>
              <w:spacing w:line="240" w:lineRule="auto"/>
              <w:jc w:val="right"/>
              <w:rPr>
                <w:rFonts w:ascii="宋体" w:hAnsi="宋体" w:hint="eastAsia"/>
              </w:rPr>
            </w:pPr>
            <w:r>
              <w:rPr>
                <w:rFonts w:ascii="宋体" w:hAnsi="宋体"/>
                <w:color w:val="000000"/>
                <w:kern w:val="0"/>
                <w:szCs w:val="24"/>
              </w:rPr>
              <w:t>1,807.03</w:t>
            </w:r>
          </w:p>
        </w:tc>
      </w:tr>
    </w:tbl>
    <w:bookmarkEnd w:id="242"/>
    <w:p w:rsidR="00337EB5" w:rsidRDefault="00343F8D" w:rsidP="00337EB5">
      <w:pPr>
        <w:rPr>
          <w:rStyle w:val="a5"/>
          <w:rFonts w:ascii="宋体" w:hAnsi="宋体"/>
        </w:rPr>
      </w:pPr>
      <w:r>
        <w:rPr>
          <w:rStyle w:val="a5"/>
          <w:rFonts w:ascii="宋体" w:hAnsi="宋体"/>
        </w:rPr>
        <w:t xml:space="preserve"> </w:t>
      </w:r>
      <w:bookmarkStart w:id="243" w:name="_Toc244948740"/>
      <w:bookmarkStart w:id="244" w:name="_Toc247411656"/>
      <w:bookmarkStart w:id="245" w:name="m11"/>
      <w:bookmarkEnd w:id="240"/>
    </w:p>
    <w:p w:rsidR="004C0BC4" w:rsidRDefault="00337EB5" w:rsidP="00337EB5">
      <w:pPr>
        <w:pStyle w:val="XBRLTitle1"/>
        <w:rPr>
          <w:rFonts w:hint="eastAsia"/>
          <w:lang w:eastAsia="zh-CN"/>
        </w:rPr>
      </w:pPr>
      <w:r>
        <w:rPr>
          <w:rStyle w:val="a5"/>
          <w:rFonts w:ascii="宋体" w:hAnsi="宋体"/>
        </w:rPr>
        <w:br w:type="page"/>
      </w:r>
      <w:bookmarkStart w:id="246" w:name="_Toc523133081"/>
      <w:r w:rsidR="004C0BC4" w:rsidRPr="00337EB5">
        <w:rPr>
          <w:rFonts w:hint="eastAsia"/>
        </w:rPr>
        <w:t>重大事件揭示</w:t>
      </w:r>
      <w:bookmarkEnd w:id="243"/>
      <w:bookmarkEnd w:id="244"/>
      <w:bookmarkEnd w:id="246"/>
    </w:p>
    <w:p w:rsidR="00337EB5" w:rsidRPr="00337EB5" w:rsidRDefault="00337EB5" w:rsidP="00337EB5">
      <w:pPr>
        <w:rPr>
          <w:rFonts w:hint="eastAsia"/>
        </w:rPr>
      </w:pPr>
    </w:p>
    <w:p w:rsidR="004C0BC4" w:rsidRPr="00337EB5" w:rsidRDefault="004C0BC4" w:rsidP="00337EB5">
      <w:pPr>
        <w:pStyle w:val="XBRLTitle2"/>
        <w:rPr>
          <w:rFonts w:hint="eastAsia"/>
        </w:rPr>
      </w:pPr>
      <w:bookmarkStart w:id="247" w:name="_Toc244948741"/>
      <w:bookmarkStart w:id="248" w:name="_Toc247411657"/>
      <w:bookmarkStart w:id="249" w:name="m11_01"/>
      <w:bookmarkStart w:id="250" w:name="_Toc523133082"/>
      <w:r w:rsidRPr="00337EB5">
        <w:rPr>
          <w:rFonts w:hint="eastAsia"/>
        </w:rPr>
        <w:t>基金份额持有人大会决议</w:t>
      </w:r>
      <w:bookmarkEnd w:id="247"/>
      <w:bookmarkEnd w:id="248"/>
      <w:bookmarkEnd w:id="250"/>
    </w:p>
    <w:tbl>
      <w:tblPr>
        <w:tblW w:w="0" w:type="auto"/>
        <w:tblInd w:w="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30" w:type="dxa"/>
          <w:right w:w="30" w:type="dxa"/>
        </w:tblCellMar>
        <w:tblLook w:val="0000"/>
      </w:tblPr>
      <w:tblGrid>
        <w:gridCol w:w="8874"/>
      </w:tblGrid>
      <w:tr w:rsidR="004C0BC4" w:rsidTr="00343F8D">
        <w:trPr>
          <w:trHeight w:val="588"/>
        </w:trPr>
        <w:tc>
          <w:tcPr>
            <w:tcW w:w="8900" w:type="dxa"/>
          </w:tcPr>
          <w:p w:rsidR="004C0BC4" w:rsidRDefault="00343F8D" w:rsidP="00A3122C">
            <w:pPr>
              <w:spacing w:line="240" w:lineRule="auto"/>
              <w:ind w:firstLineChars="200" w:firstLine="420"/>
              <w:rPr>
                <w:rStyle w:val="a5"/>
                <w:rFonts w:ascii="宋体" w:hAnsi="宋体" w:hint="eastAsia"/>
              </w:rPr>
            </w:pPr>
            <w:r>
              <w:rPr>
                <w:rStyle w:val="a5"/>
                <w:rFonts w:ascii="宋体" w:hAnsi="宋体" w:hint="eastAsia"/>
              </w:rPr>
              <w:t>本报告期内未召开基金份额持有人大会。</w:t>
            </w:r>
            <w:r w:rsidR="004C0BC4">
              <w:rPr>
                <w:rStyle w:val="a5"/>
                <w:rFonts w:ascii="宋体" w:hAnsi="宋体"/>
              </w:rPr>
              <w:t xml:space="preserve">     </w:t>
            </w:r>
          </w:p>
        </w:tc>
      </w:tr>
    </w:tbl>
    <w:p w:rsidR="00337EB5" w:rsidRDefault="00337EB5" w:rsidP="00337EB5">
      <w:pPr>
        <w:rPr>
          <w:rFonts w:hint="eastAsia"/>
        </w:rPr>
      </w:pPr>
      <w:bookmarkStart w:id="251" w:name="_Toc244948742"/>
      <w:bookmarkStart w:id="252" w:name="_Toc247411658"/>
      <w:bookmarkStart w:id="253" w:name="m11_02"/>
      <w:bookmarkEnd w:id="249"/>
    </w:p>
    <w:p w:rsidR="004C0BC4" w:rsidRPr="00337EB5" w:rsidRDefault="004C0BC4" w:rsidP="00337EB5">
      <w:pPr>
        <w:pStyle w:val="XBRLTitle2"/>
        <w:rPr>
          <w:rFonts w:hint="eastAsia"/>
        </w:rPr>
      </w:pPr>
      <w:bookmarkStart w:id="254" w:name="_Toc523133083"/>
      <w:r w:rsidRPr="00337EB5">
        <w:rPr>
          <w:rFonts w:hint="eastAsia"/>
        </w:rPr>
        <w:t>基金管理人、基金托管人的专门基金托管部门的重大人事变动</w:t>
      </w:r>
      <w:bookmarkEnd w:id="251"/>
      <w:bookmarkEnd w:id="252"/>
      <w:bookmarkEnd w:id="254"/>
    </w:p>
    <w:tbl>
      <w:tblPr>
        <w:tblW w:w="0" w:type="auto"/>
        <w:tblInd w:w="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30" w:type="dxa"/>
          <w:right w:w="30" w:type="dxa"/>
        </w:tblCellMar>
        <w:tblLook w:val="0000"/>
      </w:tblPr>
      <w:tblGrid>
        <w:gridCol w:w="8874"/>
      </w:tblGrid>
      <w:tr w:rsidR="004C0BC4" w:rsidTr="00343F8D">
        <w:trPr>
          <w:trHeight w:val="602"/>
        </w:trPr>
        <w:tc>
          <w:tcPr>
            <w:tcW w:w="8900" w:type="dxa"/>
          </w:tcPr>
          <w:p w:rsidR="00343F8D" w:rsidRDefault="00343F8D" w:rsidP="00A3122C">
            <w:pPr>
              <w:spacing w:line="240" w:lineRule="auto"/>
              <w:ind w:firstLineChars="200" w:firstLine="420"/>
              <w:rPr>
                <w:rStyle w:val="a5"/>
                <w:rFonts w:ascii="宋体" w:hAnsi="宋体"/>
              </w:rPr>
            </w:pPr>
            <w:r>
              <w:rPr>
                <w:rStyle w:val="a5"/>
                <w:rFonts w:ascii="宋体" w:hAnsi="宋体" w:hint="eastAsia"/>
              </w:rPr>
              <w:t>本基金管理人法定代表人于</w:t>
            </w:r>
            <w:r>
              <w:rPr>
                <w:rStyle w:val="a5"/>
                <w:rFonts w:ascii="宋体" w:hAnsi="宋体"/>
              </w:rPr>
              <w:t>2019年2月19日由总经理BI GUOQIANG变更为董事长黄鹏先生。</w:t>
            </w:r>
          </w:p>
          <w:p w:rsidR="00343F8D" w:rsidRDefault="00343F8D" w:rsidP="00A3122C">
            <w:pPr>
              <w:spacing w:line="240" w:lineRule="auto"/>
              <w:ind w:firstLineChars="200" w:firstLine="420"/>
              <w:rPr>
                <w:rStyle w:val="a5"/>
                <w:rFonts w:ascii="宋体" w:hAnsi="宋体"/>
              </w:rPr>
            </w:pPr>
            <w:r>
              <w:rPr>
                <w:rStyle w:val="a5"/>
                <w:rFonts w:ascii="宋体" w:hAnsi="宋体"/>
              </w:rPr>
              <w:t>2019年3月15日，本基金管理人总经理BI GUOQIANG经公司第一届董事会第十次会议决议免职，由董事长黄鹏先生代行总经理职务。</w:t>
            </w:r>
          </w:p>
          <w:p w:rsidR="004C0BC4" w:rsidRDefault="00343F8D" w:rsidP="00A3122C">
            <w:pPr>
              <w:spacing w:line="240" w:lineRule="auto"/>
              <w:ind w:firstLineChars="200" w:firstLine="420"/>
              <w:rPr>
                <w:rStyle w:val="a5"/>
                <w:rFonts w:ascii="宋体" w:hAnsi="宋体" w:hint="eastAsia"/>
              </w:rPr>
            </w:pPr>
            <w:r>
              <w:rPr>
                <w:rStyle w:val="a5"/>
                <w:rFonts w:ascii="宋体" w:hAnsi="宋体" w:hint="eastAsia"/>
              </w:rPr>
              <w:t>本报告期内本基金托管人的专门基金托管部门未发生重大人事变动。</w:t>
            </w:r>
            <w:r w:rsidR="004C0BC4">
              <w:rPr>
                <w:rStyle w:val="a5"/>
                <w:rFonts w:ascii="宋体" w:hAnsi="宋体"/>
              </w:rPr>
              <w:t xml:space="preserve">    </w:t>
            </w:r>
          </w:p>
        </w:tc>
      </w:tr>
    </w:tbl>
    <w:p w:rsidR="00337EB5" w:rsidRDefault="00337EB5" w:rsidP="00337EB5">
      <w:pPr>
        <w:rPr>
          <w:rFonts w:hint="eastAsia"/>
        </w:rPr>
      </w:pPr>
      <w:bookmarkStart w:id="255" w:name="_Toc244948743"/>
      <w:bookmarkStart w:id="256" w:name="_Toc247411659"/>
      <w:bookmarkStart w:id="257" w:name="m11_03"/>
      <w:bookmarkEnd w:id="253"/>
    </w:p>
    <w:p w:rsidR="004C0BC4" w:rsidRPr="00337EB5" w:rsidRDefault="004C0BC4" w:rsidP="00337EB5">
      <w:pPr>
        <w:pStyle w:val="XBRLTitle2"/>
        <w:rPr>
          <w:rFonts w:hint="eastAsia"/>
        </w:rPr>
      </w:pPr>
      <w:bookmarkStart w:id="258" w:name="_Toc523133084"/>
      <w:r w:rsidRPr="00337EB5">
        <w:rPr>
          <w:rFonts w:hint="eastAsia"/>
        </w:rPr>
        <w:t>涉及基金管理人、基金财产、基金托管业务的诉讼</w:t>
      </w:r>
      <w:bookmarkEnd w:id="255"/>
      <w:bookmarkEnd w:id="256"/>
      <w:bookmarkEnd w:id="258"/>
    </w:p>
    <w:tbl>
      <w:tblPr>
        <w:tblW w:w="0" w:type="auto"/>
        <w:tblInd w:w="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30" w:type="dxa"/>
          <w:right w:w="30" w:type="dxa"/>
        </w:tblCellMar>
        <w:tblLook w:val="0000"/>
      </w:tblPr>
      <w:tblGrid>
        <w:gridCol w:w="8874"/>
      </w:tblGrid>
      <w:tr w:rsidR="004C0BC4" w:rsidTr="00343F8D">
        <w:trPr>
          <w:trHeight w:val="758"/>
        </w:trPr>
        <w:tc>
          <w:tcPr>
            <w:tcW w:w="8900" w:type="dxa"/>
          </w:tcPr>
          <w:p w:rsidR="004C0BC4" w:rsidRDefault="00343F8D" w:rsidP="00A3122C">
            <w:pPr>
              <w:spacing w:line="240" w:lineRule="auto"/>
              <w:ind w:firstLineChars="200" w:firstLine="420"/>
              <w:rPr>
                <w:rStyle w:val="a5"/>
                <w:rFonts w:ascii="宋体" w:hAnsi="宋体" w:hint="eastAsia"/>
              </w:rPr>
            </w:pPr>
            <w:r>
              <w:rPr>
                <w:rStyle w:val="a5"/>
                <w:rFonts w:ascii="宋体" w:hAnsi="宋体" w:hint="eastAsia"/>
              </w:rPr>
              <w:t>本报告期内未发生涉及基金管理人、基金财产、基金托管业务的诉讼事项。</w:t>
            </w:r>
            <w:r w:rsidR="004C0BC4">
              <w:rPr>
                <w:rStyle w:val="a5"/>
                <w:rFonts w:ascii="宋体" w:hAnsi="宋体"/>
              </w:rPr>
              <w:t xml:space="preserve">    </w:t>
            </w:r>
          </w:p>
        </w:tc>
      </w:tr>
    </w:tbl>
    <w:p w:rsidR="00337EB5" w:rsidRDefault="00337EB5" w:rsidP="00337EB5">
      <w:pPr>
        <w:rPr>
          <w:rFonts w:hint="eastAsia"/>
        </w:rPr>
      </w:pPr>
      <w:bookmarkStart w:id="259" w:name="_Toc244948744"/>
      <w:bookmarkStart w:id="260" w:name="_Toc247411660"/>
      <w:bookmarkStart w:id="261" w:name="m11_04"/>
      <w:bookmarkEnd w:id="257"/>
    </w:p>
    <w:p w:rsidR="004C0BC4" w:rsidRPr="00337EB5" w:rsidRDefault="004C0BC4" w:rsidP="00337EB5">
      <w:pPr>
        <w:pStyle w:val="XBRLTitle2"/>
        <w:rPr>
          <w:rFonts w:hint="eastAsia"/>
        </w:rPr>
      </w:pPr>
      <w:bookmarkStart w:id="262" w:name="_Toc523133085"/>
      <w:r w:rsidRPr="00337EB5">
        <w:rPr>
          <w:rFonts w:hint="eastAsia"/>
        </w:rPr>
        <w:t>基金投资策略的改变</w:t>
      </w:r>
      <w:bookmarkEnd w:id="259"/>
      <w:bookmarkEnd w:id="260"/>
      <w:bookmarkEnd w:id="262"/>
    </w:p>
    <w:tbl>
      <w:tblPr>
        <w:tblW w:w="0" w:type="auto"/>
        <w:tblInd w:w="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30" w:type="dxa"/>
          <w:right w:w="30" w:type="dxa"/>
        </w:tblCellMar>
        <w:tblLook w:val="0000"/>
      </w:tblPr>
      <w:tblGrid>
        <w:gridCol w:w="8874"/>
      </w:tblGrid>
      <w:tr w:rsidR="004C0BC4" w:rsidTr="00343F8D">
        <w:trPr>
          <w:trHeight w:val="760"/>
        </w:trPr>
        <w:tc>
          <w:tcPr>
            <w:tcW w:w="8900" w:type="dxa"/>
          </w:tcPr>
          <w:p w:rsidR="004C0BC4" w:rsidRDefault="00343F8D" w:rsidP="00A3122C">
            <w:pPr>
              <w:spacing w:line="240" w:lineRule="auto"/>
              <w:ind w:firstLineChars="200" w:firstLine="420"/>
              <w:rPr>
                <w:rStyle w:val="a5"/>
                <w:rFonts w:ascii="宋体" w:hAnsi="宋体" w:hint="eastAsia"/>
              </w:rPr>
            </w:pPr>
            <w:r>
              <w:rPr>
                <w:rStyle w:val="a5"/>
                <w:rFonts w:ascii="宋体" w:hAnsi="宋体" w:hint="eastAsia"/>
              </w:rPr>
              <w:t>本报告期内本基金投资策略未发生改变。</w:t>
            </w:r>
            <w:r w:rsidR="004C0BC4">
              <w:rPr>
                <w:rStyle w:val="a5"/>
                <w:rFonts w:ascii="宋体" w:hAnsi="宋体"/>
              </w:rPr>
              <w:t xml:space="preserve">    </w:t>
            </w:r>
          </w:p>
        </w:tc>
      </w:tr>
    </w:tbl>
    <w:p w:rsidR="00337EB5" w:rsidRDefault="00337EB5" w:rsidP="00337EB5">
      <w:pPr>
        <w:rPr>
          <w:rFonts w:hint="eastAsia"/>
        </w:rPr>
      </w:pPr>
      <w:bookmarkStart w:id="263" w:name="_Toc244948745"/>
      <w:bookmarkStart w:id="264" w:name="_Toc247411661"/>
      <w:bookmarkStart w:id="265" w:name="m11_05"/>
      <w:bookmarkEnd w:id="261"/>
    </w:p>
    <w:p w:rsidR="004C0BC4" w:rsidRPr="00337EB5" w:rsidRDefault="004C0BC4" w:rsidP="00337EB5">
      <w:pPr>
        <w:pStyle w:val="XBRLTitle2"/>
        <w:rPr>
          <w:rFonts w:hint="eastAsia"/>
        </w:rPr>
      </w:pPr>
      <w:bookmarkStart w:id="266" w:name="_Toc523133086"/>
      <w:r w:rsidRPr="00337EB5">
        <w:rPr>
          <w:rFonts w:hint="eastAsia"/>
        </w:rPr>
        <w:t>为基金进行审计的会计师事务所情况</w:t>
      </w:r>
      <w:bookmarkEnd w:id="263"/>
      <w:bookmarkEnd w:id="264"/>
      <w:bookmarkEnd w:id="266"/>
    </w:p>
    <w:tbl>
      <w:tblPr>
        <w:tblW w:w="0" w:type="auto"/>
        <w:tblInd w:w="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30" w:type="dxa"/>
          <w:right w:w="30" w:type="dxa"/>
        </w:tblCellMar>
        <w:tblLook w:val="0000"/>
      </w:tblPr>
      <w:tblGrid>
        <w:gridCol w:w="8874"/>
      </w:tblGrid>
      <w:tr w:rsidR="004C0BC4" w:rsidTr="00343F8D">
        <w:trPr>
          <w:trHeight w:val="749"/>
        </w:trPr>
        <w:tc>
          <w:tcPr>
            <w:tcW w:w="8900" w:type="dxa"/>
          </w:tcPr>
          <w:p w:rsidR="004C0BC4" w:rsidRDefault="00343F8D" w:rsidP="00A3122C">
            <w:pPr>
              <w:spacing w:line="240" w:lineRule="auto"/>
              <w:ind w:firstLineChars="200" w:firstLine="420"/>
              <w:rPr>
                <w:rStyle w:val="a5"/>
                <w:rFonts w:ascii="宋体" w:hAnsi="宋体" w:hint="eastAsia"/>
              </w:rPr>
            </w:pPr>
            <w:r>
              <w:rPr>
                <w:rStyle w:val="a5"/>
                <w:rFonts w:ascii="宋体" w:hAnsi="宋体" w:hint="eastAsia"/>
              </w:rPr>
              <w:t>本基金自基金合同生效以来基金管理人聘用普华永道中天会计事务所为其审计的会计师事务所。</w:t>
            </w:r>
            <w:r w:rsidR="004C0BC4">
              <w:rPr>
                <w:rStyle w:val="a5"/>
                <w:rFonts w:ascii="宋体" w:hAnsi="宋体"/>
              </w:rPr>
              <w:t xml:space="preserve">    </w:t>
            </w:r>
          </w:p>
        </w:tc>
      </w:tr>
    </w:tbl>
    <w:p w:rsidR="00337EB5" w:rsidRDefault="00337EB5" w:rsidP="00337EB5">
      <w:pPr>
        <w:rPr>
          <w:rFonts w:hint="eastAsia"/>
        </w:rPr>
      </w:pPr>
      <w:bookmarkStart w:id="267" w:name="m11_06"/>
      <w:bookmarkStart w:id="268" w:name="_Toc244948746"/>
      <w:bookmarkStart w:id="269" w:name="_Toc247411662"/>
      <w:bookmarkEnd w:id="265"/>
    </w:p>
    <w:p w:rsidR="004C0BC4" w:rsidRPr="00337EB5" w:rsidRDefault="004C0BC4" w:rsidP="00337EB5">
      <w:pPr>
        <w:pStyle w:val="XBRLTitle2"/>
        <w:rPr>
          <w:rFonts w:hint="eastAsia"/>
        </w:rPr>
      </w:pPr>
      <w:bookmarkStart w:id="270" w:name="_Toc523133087"/>
      <w:r w:rsidRPr="00337EB5">
        <w:rPr>
          <w:rFonts w:hint="eastAsia"/>
        </w:rPr>
        <w:t>管理人、托管人及其高级管理人员受稽查或处罚等情况</w:t>
      </w:r>
      <w:bookmarkEnd w:id="268"/>
      <w:bookmarkEnd w:id="269"/>
      <w:bookmarkEnd w:id="270"/>
    </w:p>
    <w:tbl>
      <w:tblPr>
        <w:tblW w:w="0" w:type="auto"/>
        <w:tblInd w:w="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30" w:type="dxa"/>
          <w:right w:w="30" w:type="dxa"/>
        </w:tblCellMar>
        <w:tblLook w:val="0000"/>
      </w:tblPr>
      <w:tblGrid>
        <w:gridCol w:w="8874"/>
      </w:tblGrid>
      <w:tr w:rsidR="004C0BC4" w:rsidTr="00343F8D">
        <w:trPr>
          <w:trHeight w:val="614"/>
        </w:trPr>
        <w:tc>
          <w:tcPr>
            <w:tcW w:w="8900" w:type="dxa"/>
          </w:tcPr>
          <w:p w:rsidR="00343F8D" w:rsidRDefault="00343F8D" w:rsidP="00A3122C">
            <w:pPr>
              <w:spacing w:line="240" w:lineRule="auto"/>
              <w:ind w:firstLineChars="200" w:firstLine="420"/>
              <w:rPr>
                <w:rFonts w:ascii="宋体" w:hAnsi="宋体"/>
                <w:szCs w:val="24"/>
              </w:rPr>
            </w:pPr>
            <w:r>
              <w:rPr>
                <w:rFonts w:ascii="宋体" w:hAnsi="宋体" w:hint="eastAsia"/>
                <w:szCs w:val="24"/>
              </w:rPr>
              <w:t>本基金管理人报告期内收到中国证券监督管理委员会上海监管局出具的《关于对恒越基金管理有限公司采取责令改正措施的决定》，责令本公司进行为期</w:t>
            </w:r>
            <w:r>
              <w:rPr>
                <w:rFonts w:ascii="宋体" w:hAnsi="宋体"/>
                <w:szCs w:val="24"/>
              </w:rPr>
              <w:t>3个月的整改，整改期间暂停受理及审核本公司公募基金产品募集申请。公司高度重视，制定相关整改措施，目前整改正在持续进行中。</w:t>
            </w:r>
          </w:p>
          <w:p w:rsidR="00343F8D" w:rsidRDefault="00343F8D" w:rsidP="00A3122C">
            <w:pPr>
              <w:spacing w:line="240" w:lineRule="auto"/>
              <w:ind w:firstLineChars="200" w:firstLine="420"/>
              <w:rPr>
                <w:rFonts w:ascii="宋体" w:hAnsi="宋体"/>
                <w:szCs w:val="24"/>
              </w:rPr>
            </w:pPr>
            <w:r>
              <w:rPr>
                <w:rFonts w:ascii="宋体" w:hAnsi="宋体" w:hint="eastAsia"/>
                <w:szCs w:val="24"/>
              </w:rPr>
              <w:t>除此以外，本报告期内本基金管理人的高级管理人员、托管人及其高级管理人员没有发生受监管部门稽查或处罚的情形。</w:t>
            </w:r>
          </w:p>
          <w:p w:rsidR="004C0BC4" w:rsidRDefault="004C0BC4" w:rsidP="00A3122C">
            <w:pPr>
              <w:spacing w:line="240" w:lineRule="auto"/>
              <w:ind w:firstLineChars="200" w:firstLine="420"/>
              <w:rPr>
                <w:rFonts w:ascii="宋体" w:hAnsi="宋体" w:hint="eastAsia"/>
                <w:szCs w:val="24"/>
              </w:rPr>
            </w:pPr>
            <w:r>
              <w:rPr>
                <w:rFonts w:ascii="宋体" w:hAnsi="宋体"/>
                <w:szCs w:val="24"/>
              </w:rPr>
              <w:t xml:space="preserve">    </w:t>
            </w:r>
          </w:p>
        </w:tc>
      </w:tr>
      <w:bookmarkEnd w:id="267"/>
    </w:tbl>
    <w:p w:rsidR="004C0BC4" w:rsidRDefault="004C0BC4">
      <w:pPr>
        <w:rPr>
          <w:rFonts w:hint="eastAsia"/>
          <w:szCs w:val="24"/>
        </w:rPr>
      </w:pPr>
    </w:p>
    <w:p w:rsidR="004C0BC4" w:rsidRDefault="004C0BC4" w:rsidP="00337EB5">
      <w:pPr>
        <w:pStyle w:val="XBRLTitle2"/>
        <w:rPr>
          <w:rFonts w:hint="eastAsia"/>
          <w:lang w:eastAsia="zh-CN"/>
        </w:rPr>
      </w:pPr>
      <w:bookmarkStart w:id="271" w:name="_Toc244948747"/>
      <w:bookmarkStart w:id="272" w:name="_Toc247411663"/>
      <w:bookmarkStart w:id="273" w:name="m11_07"/>
      <w:bookmarkStart w:id="274" w:name="_Toc523133088"/>
      <w:r w:rsidRPr="00337EB5">
        <w:rPr>
          <w:rFonts w:hint="eastAsia"/>
        </w:rPr>
        <w:t>基金租用证券公司交易单元的有关情况</w:t>
      </w:r>
      <w:bookmarkEnd w:id="271"/>
      <w:bookmarkEnd w:id="272"/>
      <w:bookmarkEnd w:id="274"/>
      <w:r w:rsidRPr="00337EB5">
        <w:rPr>
          <w:rFonts w:hint="eastAsia"/>
        </w:rPr>
        <w:t xml:space="preserve">  </w:t>
      </w:r>
    </w:p>
    <w:p w:rsidR="00337EB5" w:rsidRPr="00337EB5" w:rsidRDefault="00337EB5" w:rsidP="00337EB5">
      <w:pPr>
        <w:rPr>
          <w:rFonts w:hint="eastAsia"/>
        </w:rPr>
      </w:pPr>
    </w:p>
    <w:p w:rsidR="004C0BC4" w:rsidRPr="00337EB5" w:rsidRDefault="004C0BC4" w:rsidP="00337EB5">
      <w:pPr>
        <w:pStyle w:val="XBRLTitle3"/>
        <w:rPr>
          <w:rFonts w:hint="eastAsia"/>
        </w:rPr>
      </w:pPr>
      <w:bookmarkStart w:id="275" w:name="_Toc244948748"/>
      <w:bookmarkStart w:id="276" w:name="_Toc247411664"/>
      <w:bookmarkStart w:id="277" w:name="m11_07_01"/>
      <w:bookmarkStart w:id="278" w:name="m11_07_tab"/>
      <w:r w:rsidRPr="00337EB5">
        <w:rPr>
          <w:rFonts w:hint="eastAsia"/>
        </w:rPr>
        <w:t>基金租用证券公司交易单元进行股票投资及佣金支付情况</w:t>
      </w:r>
      <w:bookmarkEnd w:id="275"/>
      <w:bookmarkEnd w:id="276"/>
    </w:p>
    <w:p w:rsidR="004C0BC4" w:rsidRDefault="004C0BC4">
      <w:pPr>
        <w:ind w:right="40"/>
        <w:jc w:val="right"/>
        <w:rPr>
          <w:rStyle w:val="a5"/>
          <w:rFonts w:hint="eastAsia"/>
        </w:rPr>
      </w:pPr>
      <w:bookmarkStart w:id="279" w:name="m11_07_01_tab"/>
      <w:r>
        <w:rPr>
          <w:rStyle w:val="a5"/>
          <w:rFonts w:hint="eastAsia"/>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14"/>
        <w:gridCol w:w="947"/>
        <w:gridCol w:w="1548"/>
        <w:gridCol w:w="1378"/>
        <w:gridCol w:w="1397"/>
        <w:gridCol w:w="1377"/>
        <w:gridCol w:w="993"/>
      </w:tblGrid>
      <w:tr w:rsidR="004C0BC4" w:rsidRPr="00337EB5" w:rsidTr="00343F8D">
        <w:trPr>
          <w:trHeight w:val="247"/>
          <w:jc w:val="center"/>
        </w:trPr>
        <w:tc>
          <w:tcPr>
            <w:tcW w:w="1276" w:type="dxa"/>
            <w:vMerge w:val="restart"/>
            <w:shd w:val="clear" w:color="auto" w:fill="D9D9D9"/>
            <w:vAlign w:val="center"/>
          </w:tcPr>
          <w:p w:rsidR="004C0BC4" w:rsidRPr="00337EB5" w:rsidRDefault="004C0BC4" w:rsidP="00A3122C">
            <w:pPr>
              <w:pStyle w:val="af"/>
              <w:spacing w:line="240" w:lineRule="auto"/>
              <w:rPr>
                <w:rFonts w:hint="eastAsia"/>
                <w:szCs w:val="21"/>
              </w:rPr>
            </w:pPr>
            <w:r w:rsidRPr="00337EB5">
              <w:rPr>
                <w:rFonts w:hint="eastAsia"/>
                <w:szCs w:val="21"/>
              </w:rPr>
              <w:t>券商名称</w:t>
            </w:r>
          </w:p>
        </w:tc>
        <w:tc>
          <w:tcPr>
            <w:tcW w:w="992" w:type="dxa"/>
            <w:vMerge w:val="restart"/>
            <w:shd w:val="clear" w:color="auto" w:fill="D9D9D9"/>
          </w:tcPr>
          <w:p w:rsidR="004C0BC4" w:rsidRPr="00337EB5" w:rsidRDefault="004C0BC4" w:rsidP="00A3122C">
            <w:pPr>
              <w:pStyle w:val="af"/>
              <w:spacing w:line="240" w:lineRule="auto"/>
              <w:rPr>
                <w:rFonts w:hint="eastAsia"/>
                <w:szCs w:val="21"/>
              </w:rPr>
            </w:pPr>
          </w:p>
          <w:p w:rsidR="004C0BC4" w:rsidRPr="00337EB5" w:rsidRDefault="004C0BC4" w:rsidP="00A3122C">
            <w:pPr>
              <w:spacing w:line="240" w:lineRule="auto"/>
              <w:jc w:val="center"/>
              <w:rPr>
                <w:rStyle w:val="a5"/>
                <w:rFonts w:hint="eastAsia"/>
                <w:szCs w:val="21"/>
              </w:rPr>
            </w:pPr>
            <w:r w:rsidRPr="00337EB5">
              <w:rPr>
                <w:rStyle w:val="a5"/>
                <w:rFonts w:hint="eastAsia"/>
                <w:szCs w:val="21"/>
              </w:rPr>
              <w:t>交易单元数量</w:t>
            </w:r>
          </w:p>
        </w:tc>
        <w:tc>
          <w:tcPr>
            <w:tcW w:w="2969" w:type="dxa"/>
            <w:gridSpan w:val="2"/>
            <w:shd w:val="clear" w:color="auto" w:fill="D9D9D9"/>
            <w:vAlign w:val="center"/>
          </w:tcPr>
          <w:p w:rsidR="004C0BC4" w:rsidRPr="00337EB5" w:rsidRDefault="004C0BC4" w:rsidP="00A3122C">
            <w:pPr>
              <w:pStyle w:val="af"/>
              <w:spacing w:line="240" w:lineRule="auto"/>
              <w:rPr>
                <w:rFonts w:hint="eastAsia"/>
                <w:szCs w:val="21"/>
              </w:rPr>
            </w:pPr>
            <w:r w:rsidRPr="00337EB5">
              <w:rPr>
                <w:rFonts w:hint="eastAsia"/>
                <w:szCs w:val="21"/>
              </w:rPr>
              <w:t>股票交易</w:t>
            </w:r>
          </w:p>
        </w:tc>
        <w:tc>
          <w:tcPr>
            <w:tcW w:w="2834" w:type="dxa"/>
            <w:gridSpan w:val="2"/>
            <w:shd w:val="clear" w:color="auto" w:fill="D9D9D9"/>
            <w:vAlign w:val="center"/>
          </w:tcPr>
          <w:p w:rsidR="004C0BC4" w:rsidRPr="00337EB5" w:rsidRDefault="004C0BC4" w:rsidP="00A3122C">
            <w:pPr>
              <w:pStyle w:val="af"/>
              <w:spacing w:line="240" w:lineRule="auto"/>
              <w:rPr>
                <w:rFonts w:hint="eastAsia"/>
                <w:szCs w:val="21"/>
              </w:rPr>
            </w:pPr>
            <w:r w:rsidRPr="00337EB5">
              <w:rPr>
                <w:rFonts w:hint="eastAsia"/>
                <w:szCs w:val="21"/>
              </w:rPr>
              <w:t>应支付该券商的佣金</w:t>
            </w:r>
          </w:p>
        </w:tc>
        <w:tc>
          <w:tcPr>
            <w:tcW w:w="1041" w:type="dxa"/>
            <w:vMerge w:val="restart"/>
            <w:shd w:val="clear" w:color="auto" w:fill="D9D9D9"/>
          </w:tcPr>
          <w:p w:rsidR="004C0BC4" w:rsidRPr="00337EB5" w:rsidRDefault="004C0BC4" w:rsidP="00A3122C">
            <w:pPr>
              <w:pStyle w:val="af"/>
              <w:spacing w:line="240" w:lineRule="auto"/>
              <w:rPr>
                <w:rFonts w:hint="eastAsia"/>
                <w:szCs w:val="21"/>
              </w:rPr>
            </w:pPr>
          </w:p>
          <w:p w:rsidR="004C0BC4" w:rsidRPr="00337EB5" w:rsidRDefault="004C0BC4" w:rsidP="00A3122C">
            <w:pPr>
              <w:pStyle w:val="af"/>
              <w:spacing w:line="240" w:lineRule="auto"/>
              <w:rPr>
                <w:rFonts w:hint="eastAsia"/>
                <w:szCs w:val="21"/>
              </w:rPr>
            </w:pPr>
          </w:p>
          <w:p w:rsidR="004C0BC4" w:rsidRPr="00337EB5" w:rsidRDefault="004C0BC4" w:rsidP="00A3122C">
            <w:pPr>
              <w:spacing w:line="240" w:lineRule="auto"/>
              <w:jc w:val="center"/>
              <w:rPr>
                <w:rStyle w:val="a5"/>
                <w:rFonts w:hint="eastAsia"/>
                <w:szCs w:val="21"/>
              </w:rPr>
            </w:pPr>
            <w:r w:rsidRPr="00337EB5">
              <w:rPr>
                <w:rStyle w:val="a5"/>
                <w:rFonts w:hint="eastAsia"/>
                <w:szCs w:val="21"/>
              </w:rPr>
              <w:t>备注</w:t>
            </w:r>
          </w:p>
        </w:tc>
      </w:tr>
      <w:tr w:rsidR="004C0BC4" w:rsidRPr="00337EB5" w:rsidTr="00343F8D">
        <w:trPr>
          <w:trHeight w:val="532"/>
          <w:jc w:val="center"/>
        </w:trPr>
        <w:tc>
          <w:tcPr>
            <w:tcW w:w="1276" w:type="dxa"/>
            <w:vMerge/>
            <w:shd w:val="clear" w:color="auto" w:fill="D9D9D9"/>
            <w:vAlign w:val="center"/>
          </w:tcPr>
          <w:p w:rsidR="004C0BC4" w:rsidRPr="00337EB5" w:rsidRDefault="004C0BC4" w:rsidP="00A3122C">
            <w:pPr>
              <w:spacing w:line="240" w:lineRule="auto"/>
              <w:jc w:val="center"/>
              <w:rPr>
                <w:rFonts w:ascii="宋体" w:hAnsi="宋体" w:hint="eastAsia"/>
                <w:szCs w:val="21"/>
              </w:rPr>
            </w:pPr>
          </w:p>
        </w:tc>
        <w:tc>
          <w:tcPr>
            <w:tcW w:w="992" w:type="dxa"/>
            <w:vMerge/>
            <w:shd w:val="clear" w:color="auto" w:fill="D9D9D9"/>
          </w:tcPr>
          <w:p w:rsidR="004C0BC4" w:rsidRPr="00337EB5" w:rsidRDefault="004C0BC4" w:rsidP="00A3122C">
            <w:pPr>
              <w:spacing w:line="240" w:lineRule="auto"/>
              <w:jc w:val="center"/>
              <w:rPr>
                <w:rFonts w:ascii="宋体" w:hAnsi="宋体" w:hint="eastAsia"/>
                <w:szCs w:val="21"/>
              </w:rPr>
            </w:pPr>
          </w:p>
        </w:tc>
        <w:tc>
          <w:tcPr>
            <w:tcW w:w="1552" w:type="dxa"/>
            <w:shd w:val="clear" w:color="auto" w:fill="D9D9D9"/>
            <w:tcMar>
              <w:top w:w="15" w:type="dxa"/>
              <w:left w:w="15" w:type="dxa"/>
              <w:bottom w:w="0" w:type="dxa"/>
              <w:right w:w="15" w:type="dxa"/>
            </w:tcMar>
            <w:vAlign w:val="center"/>
          </w:tcPr>
          <w:p w:rsidR="004C0BC4" w:rsidRPr="00337EB5" w:rsidRDefault="004C0BC4" w:rsidP="00A3122C">
            <w:pPr>
              <w:pStyle w:val="af"/>
              <w:spacing w:line="240" w:lineRule="auto"/>
              <w:rPr>
                <w:rFonts w:hint="eastAsia"/>
                <w:szCs w:val="21"/>
              </w:rPr>
            </w:pPr>
            <w:r w:rsidRPr="00337EB5">
              <w:rPr>
                <w:rFonts w:hint="eastAsia"/>
                <w:szCs w:val="21"/>
              </w:rPr>
              <w:t>成交金额</w:t>
            </w:r>
          </w:p>
        </w:tc>
        <w:tc>
          <w:tcPr>
            <w:tcW w:w="1417" w:type="dxa"/>
            <w:shd w:val="clear" w:color="auto" w:fill="D9D9D9"/>
            <w:tcMar>
              <w:top w:w="15" w:type="dxa"/>
              <w:left w:w="15" w:type="dxa"/>
              <w:bottom w:w="0" w:type="dxa"/>
              <w:right w:w="15" w:type="dxa"/>
            </w:tcMar>
            <w:vAlign w:val="center"/>
          </w:tcPr>
          <w:p w:rsidR="004C0BC4" w:rsidRPr="00337EB5" w:rsidRDefault="004C0BC4" w:rsidP="00A3122C">
            <w:pPr>
              <w:pStyle w:val="af"/>
              <w:spacing w:line="240" w:lineRule="auto"/>
              <w:rPr>
                <w:rFonts w:hint="eastAsia"/>
                <w:szCs w:val="21"/>
              </w:rPr>
            </w:pPr>
            <w:r w:rsidRPr="00337EB5">
              <w:rPr>
                <w:rFonts w:hint="eastAsia"/>
                <w:szCs w:val="21"/>
              </w:rPr>
              <w:t>占当期股票</w:t>
            </w:r>
          </w:p>
          <w:p w:rsidR="004C0BC4" w:rsidRPr="00337EB5" w:rsidRDefault="004C0BC4" w:rsidP="00A3122C">
            <w:pPr>
              <w:pStyle w:val="af"/>
              <w:spacing w:line="240" w:lineRule="auto"/>
              <w:rPr>
                <w:rFonts w:hint="eastAsia"/>
                <w:szCs w:val="21"/>
              </w:rPr>
            </w:pPr>
            <w:r w:rsidRPr="00337EB5">
              <w:rPr>
                <w:rFonts w:hint="eastAsia"/>
                <w:szCs w:val="21"/>
              </w:rPr>
              <w:t>成交总额的比例</w:t>
            </w:r>
          </w:p>
        </w:tc>
        <w:tc>
          <w:tcPr>
            <w:tcW w:w="1418" w:type="dxa"/>
            <w:shd w:val="clear" w:color="auto" w:fill="D9D9D9"/>
            <w:tcMar>
              <w:top w:w="15" w:type="dxa"/>
              <w:left w:w="15" w:type="dxa"/>
              <w:bottom w:w="0" w:type="dxa"/>
              <w:right w:w="15" w:type="dxa"/>
            </w:tcMar>
            <w:vAlign w:val="center"/>
          </w:tcPr>
          <w:p w:rsidR="004C0BC4" w:rsidRPr="00337EB5" w:rsidRDefault="004C0BC4" w:rsidP="00A3122C">
            <w:pPr>
              <w:pStyle w:val="af"/>
              <w:spacing w:line="240" w:lineRule="auto"/>
              <w:rPr>
                <w:rFonts w:hint="eastAsia"/>
                <w:szCs w:val="21"/>
              </w:rPr>
            </w:pPr>
            <w:r w:rsidRPr="00337EB5">
              <w:rPr>
                <w:rFonts w:hint="eastAsia"/>
                <w:szCs w:val="21"/>
              </w:rPr>
              <w:t>佣金</w:t>
            </w:r>
          </w:p>
        </w:tc>
        <w:tc>
          <w:tcPr>
            <w:tcW w:w="1416" w:type="dxa"/>
            <w:shd w:val="clear" w:color="auto" w:fill="D9D9D9"/>
            <w:tcMar>
              <w:top w:w="15" w:type="dxa"/>
              <w:left w:w="15" w:type="dxa"/>
              <w:bottom w:w="0" w:type="dxa"/>
              <w:right w:w="15" w:type="dxa"/>
            </w:tcMar>
            <w:vAlign w:val="center"/>
          </w:tcPr>
          <w:p w:rsidR="004C0BC4" w:rsidRPr="00337EB5" w:rsidRDefault="004C0BC4" w:rsidP="00A3122C">
            <w:pPr>
              <w:pStyle w:val="af"/>
              <w:spacing w:line="240" w:lineRule="auto"/>
              <w:rPr>
                <w:rFonts w:hint="eastAsia"/>
                <w:szCs w:val="21"/>
              </w:rPr>
            </w:pPr>
            <w:r w:rsidRPr="00337EB5">
              <w:rPr>
                <w:rFonts w:hint="eastAsia"/>
                <w:szCs w:val="21"/>
              </w:rPr>
              <w:t>占当期佣金</w:t>
            </w:r>
          </w:p>
          <w:p w:rsidR="004C0BC4" w:rsidRPr="00337EB5" w:rsidRDefault="004C0BC4" w:rsidP="00A3122C">
            <w:pPr>
              <w:pStyle w:val="af"/>
              <w:spacing w:line="240" w:lineRule="auto"/>
              <w:rPr>
                <w:rFonts w:hint="eastAsia"/>
                <w:szCs w:val="21"/>
              </w:rPr>
            </w:pPr>
            <w:r w:rsidRPr="00337EB5">
              <w:rPr>
                <w:rFonts w:hint="eastAsia"/>
                <w:szCs w:val="21"/>
              </w:rPr>
              <w:t>总量的比例</w:t>
            </w:r>
          </w:p>
        </w:tc>
        <w:tc>
          <w:tcPr>
            <w:tcW w:w="1041" w:type="dxa"/>
            <w:vMerge/>
            <w:shd w:val="clear" w:color="auto" w:fill="D9D9D9"/>
          </w:tcPr>
          <w:p w:rsidR="004C0BC4" w:rsidRPr="00337EB5" w:rsidRDefault="004C0BC4" w:rsidP="00A3122C">
            <w:pPr>
              <w:spacing w:line="240" w:lineRule="auto"/>
              <w:jc w:val="center"/>
              <w:rPr>
                <w:rFonts w:ascii="宋体" w:hAnsi="宋体" w:hint="eastAsia"/>
                <w:szCs w:val="21"/>
              </w:rPr>
            </w:pPr>
          </w:p>
        </w:tc>
      </w:tr>
      <w:tr w:rsidR="004C0BC4" w:rsidRPr="00337EB5" w:rsidTr="00343F8D">
        <w:trPr>
          <w:trHeight w:val="367"/>
          <w:jc w:val="center"/>
        </w:trPr>
        <w:tc>
          <w:tcPr>
            <w:tcW w:w="1276" w:type="dxa"/>
            <w:vAlign w:val="center"/>
          </w:tcPr>
          <w:p w:rsidR="004C0BC4" w:rsidRPr="00337EB5" w:rsidRDefault="00343F8D" w:rsidP="00A3122C">
            <w:pPr>
              <w:spacing w:line="240" w:lineRule="auto"/>
              <w:rPr>
                <w:rFonts w:ascii="宋体" w:hAnsi="宋体" w:hint="eastAsia"/>
                <w:szCs w:val="21"/>
              </w:rPr>
            </w:pPr>
            <w:r>
              <w:rPr>
                <w:rFonts w:ascii="宋体" w:hAnsi="宋体"/>
                <w:szCs w:val="21"/>
              </w:rPr>
              <w:t>中信证券</w:t>
            </w:r>
          </w:p>
        </w:tc>
        <w:tc>
          <w:tcPr>
            <w:tcW w:w="992" w:type="dxa"/>
            <w:vAlign w:val="center"/>
          </w:tcPr>
          <w:p w:rsidR="004C0BC4" w:rsidRPr="00337EB5" w:rsidRDefault="00343F8D" w:rsidP="00A3122C">
            <w:pPr>
              <w:spacing w:line="240" w:lineRule="auto"/>
              <w:jc w:val="right"/>
              <w:rPr>
                <w:rFonts w:ascii="宋体" w:hAnsi="宋体"/>
                <w:szCs w:val="21"/>
              </w:rPr>
            </w:pPr>
            <w:r>
              <w:rPr>
                <w:rFonts w:ascii="宋体" w:hAnsi="宋体"/>
                <w:szCs w:val="21"/>
              </w:rPr>
              <w:t>2</w:t>
            </w:r>
          </w:p>
        </w:tc>
        <w:tc>
          <w:tcPr>
            <w:tcW w:w="1552" w:type="dxa"/>
            <w:vAlign w:val="center"/>
          </w:tcPr>
          <w:p w:rsidR="004C0BC4" w:rsidRPr="00337EB5" w:rsidRDefault="00343F8D" w:rsidP="00A3122C">
            <w:pPr>
              <w:spacing w:line="240" w:lineRule="auto"/>
              <w:jc w:val="right"/>
              <w:rPr>
                <w:rFonts w:ascii="宋体" w:hAnsi="宋体" w:hint="eastAsia"/>
                <w:szCs w:val="21"/>
              </w:rPr>
            </w:pPr>
            <w:r>
              <w:rPr>
                <w:rFonts w:ascii="宋体" w:hAnsi="宋体"/>
                <w:szCs w:val="21"/>
              </w:rPr>
              <w:t>202,555,795.25</w:t>
            </w:r>
          </w:p>
        </w:tc>
        <w:tc>
          <w:tcPr>
            <w:tcW w:w="1417" w:type="dxa"/>
            <w:vAlign w:val="center"/>
          </w:tcPr>
          <w:p w:rsidR="004C0BC4" w:rsidRPr="00337EB5" w:rsidRDefault="00343F8D" w:rsidP="00A3122C">
            <w:pPr>
              <w:spacing w:line="240" w:lineRule="auto"/>
              <w:jc w:val="right"/>
              <w:rPr>
                <w:rFonts w:ascii="宋体" w:hAnsi="宋体" w:hint="eastAsia"/>
                <w:szCs w:val="21"/>
              </w:rPr>
            </w:pPr>
            <w:r>
              <w:rPr>
                <w:rFonts w:ascii="宋体" w:hAnsi="宋体"/>
                <w:szCs w:val="21"/>
              </w:rPr>
              <w:t>100.00%</w:t>
            </w:r>
          </w:p>
        </w:tc>
        <w:tc>
          <w:tcPr>
            <w:tcW w:w="1418" w:type="dxa"/>
            <w:vAlign w:val="center"/>
          </w:tcPr>
          <w:p w:rsidR="004C0BC4" w:rsidRPr="00337EB5" w:rsidRDefault="00343F8D" w:rsidP="00A3122C">
            <w:pPr>
              <w:spacing w:line="240" w:lineRule="auto"/>
              <w:jc w:val="right"/>
              <w:rPr>
                <w:rFonts w:ascii="宋体" w:hAnsi="宋体" w:hint="eastAsia"/>
                <w:szCs w:val="21"/>
              </w:rPr>
            </w:pPr>
            <w:r>
              <w:rPr>
                <w:rFonts w:ascii="宋体" w:hAnsi="宋体"/>
                <w:szCs w:val="21"/>
              </w:rPr>
              <w:t>130,874.48</w:t>
            </w:r>
          </w:p>
        </w:tc>
        <w:tc>
          <w:tcPr>
            <w:tcW w:w="1416" w:type="dxa"/>
            <w:vAlign w:val="center"/>
          </w:tcPr>
          <w:p w:rsidR="004C0BC4" w:rsidRPr="00337EB5" w:rsidRDefault="00343F8D" w:rsidP="00A3122C">
            <w:pPr>
              <w:spacing w:line="240" w:lineRule="auto"/>
              <w:jc w:val="right"/>
              <w:rPr>
                <w:rFonts w:ascii="宋体" w:hAnsi="宋体" w:hint="eastAsia"/>
                <w:szCs w:val="21"/>
              </w:rPr>
            </w:pPr>
            <w:r>
              <w:rPr>
                <w:rFonts w:ascii="宋体" w:hAnsi="宋体"/>
                <w:szCs w:val="21"/>
              </w:rPr>
              <w:t>100.00%</w:t>
            </w:r>
          </w:p>
        </w:tc>
        <w:tc>
          <w:tcPr>
            <w:tcW w:w="1041" w:type="dxa"/>
            <w:vAlign w:val="center"/>
          </w:tcPr>
          <w:p w:rsidR="004C0BC4" w:rsidRPr="00337EB5" w:rsidRDefault="00343F8D" w:rsidP="00A3122C">
            <w:pPr>
              <w:spacing w:line="240" w:lineRule="auto"/>
              <w:jc w:val="right"/>
              <w:rPr>
                <w:rFonts w:ascii="宋体" w:hAnsi="宋体"/>
                <w:szCs w:val="21"/>
              </w:rPr>
            </w:pPr>
            <w:r>
              <w:rPr>
                <w:rFonts w:ascii="宋体" w:hAnsi="宋体"/>
                <w:szCs w:val="21"/>
              </w:rPr>
              <w:t>-</w:t>
            </w:r>
          </w:p>
        </w:tc>
      </w:tr>
    </w:tbl>
    <w:bookmarkEnd w:id="279"/>
    <w:p w:rsidR="004C0BC4" w:rsidRDefault="00343F8D">
      <w:pPr>
        <w:rPr>
          <w:rStyle w:val="a5"/>
          <w:rFonts w:ascii="宋体" w:hAnsi="宋体" w:hint="eastAsia"/>
        </w:rPr>
      </w:pPr>
      <w:r>
        <w:rPr>
          <w:rStyle w:val="a5"/>
          <w:rFonts w:ascii="宋体" w:hAnsi="宋体" w:hint="eastAsia"/>
        </w:rPr>
        <w:t>注：本基金采用证券公司交易结算模式，可豁免单个券商的交易佣金的比例限制。</w:t>
      </w:r>
    </w:p>
    <w:p w:rsidR="00337EB5" w:rsidRDefault="00337EB5" w:rsidP="00337EB5">
      <w:pPr>
        <w:rPr>
          <w:rStyle w:val="a5"/>
          <w:rFonts w:ascii="宋体" w:hAnsi="宋体" w:hint="eastAsia"/>
        </w:rPr>
      </w:pPr>
    </w:p>
    <w:p w:rsidR="004C0BC4" w:rsidRPr="00337EB5" w:rsidRDefault="004C0BC4" w:rsidP="00337EB5">
      <w:pPr>
        <w:pStyle w:val="XBRLTitle3"/>
        <w:rPr>
          <w:rFonts w:hint="eastAsia"/>
        </w:rPr>
      </w:pPr>
      <w:bookmarkStart w:id="280" w:name="_Toc247411665"/>
      <w:bookmarkStart w:id="281" w:name="m11_07_02"/>
      <w:bookmarkEnd w:id="277"/>
      <w:r w:rsidRPr="00337EB5">
        <w:rPr>
          <w:rFonts w:hint="eastAsia"/>
        </w:rPr>
        <w:t>基金租用证券公司交易单元进行其他证券投资的情况</w:t>
      </w:r>
      <w:bookmarkEnd w:id="280"/>
    </w:p>
    <w:p w:rsidR="004C0BC4" w:rsidRDefault="004C0BC4">
      <w:pPr>
        <w:ind w:right="40"/>
        <w:jc w:val="right"/>
        <w:rPr>
          <w:rStyle w:val="a5"/>
          <w:rFonts w:hint="eastAsia"/>
        </w:rPr>
      </w:pPr>
      <w:bookmarkStart w:id="282" w:name="m11_07_02_tab"/>
      <w:r>
        <w:rPr>
          <w:rStyle w:val="a5"/>
          <w:rFonts w:hint="eastAsia"/>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092"/>
        <w:gridCol w:w="1454"/>
        <w:gridCol w:w="1377"/>
        <w:gridCol w:w="1690"/>
        <w:gridCol w:w="1002"/>
        <w:gridCol w:w="1197"/>
        <w:gridCol w:w="1042"/>
      </w:tblGrid>
      <w:tr w:rsidR="004C0BC4" w:rsidRPr="00337EB5" w:rsidTr="00343F8D">
        <w:trPr>
          <w:trHeight w:val="247"/>
          <w:jc w:val="center"/>
        </w:trPr>
        <w:tc>
          <w:tcPr>
            <w:tcW w:w="1224" w:type="dxa"/>
            <w:vMerge w:val="restart"/>
            <w:shd w:val="clear" w:color="auto" w:fill="D9D9D9"/>
            <w:vAlign w:val="center"/>
          </w:tcPr>
          <w:p w:rsidR="004C0BC4" w:rsidRPr="00337EB5" w:rsidRDefault="004C0BC4" w:rsidP="00A3122C">
            <w:pPr>
              <w:pStyle w:val="af"/>
              <w:spacing w:line="240" w:lineRule="auto"/>
              <w:rPr>
                <w:rFonts w:hint="eastAsia"/>
                <w:szCs w:val="21"/>
              </w:rPr>
            </w:pPr>
            <w:r w:rsidRPr="00337EB5">
              <w:rPr>
                <w:rFonts w:hint="eastAsia"/>
                <w:szCs w:val="21"/>
              </w:rPr>
              <w:t>券商名称</w:t>
            </w:r>
          </w:p>
        </w:tc>
        <w:tc>
          <w:tcPr>
            <w:tcW w:w="2939" w:type="dxa"/>
            <w:gridSpan w:val="2"/>
            <w:shd w:val="clear" w:color="auto" w:fill="D9D9D9"/>
            <w:vAlign w:val="center"/>
          </w:tcPr>
          <w:p w:rsidR="004C0BC4" w:rsidRPr="00337EB5" w:rsidRDefault="004C0BC4" w:rsidP="00A3122C">
            <w:pPr>
              <w:spacing w:line="240" w:lineRule="auto"/>
              <w:jc w:val="center"/>
              <w:rPr>
                <w:rFonts w:ascii="宋体" w:hAnsi="宋体" w:hint="eastAsia"/>
                <w:szCs w:val="21"/>
              </w:rPr>
            </w:pPr>
            <w:r w:rsidRPr="00337EB5">
              <w:rPr>
                <w:rFonts w:hint="eastAsia"/>
                <w:szCs w:val="21"/>
              </w:rPr>
              <w:t>债券交易</w:t>
            </w:r>
            <w:bookmarkStart w:id="283" w:name="_Hlt245003795"/>
            <w:bookmarkEnd w:id="283"/>
          </w:p>
        </w:tc>
        <w:tc>
          <w:tcPr>
            <w:tcW w:w="2231" w:type="dxa"/>
            <w:gridSpan w:val="2"/>
            <w:shd w:val="clear" w:color="auto" w:fill="D9D9D9"/>
            <w:vAlign w:val="center"/>
          </w:tcPr>
          <w:p w:rsidR="004C0BC4" w:rsidRPr="00337EB5" w:rsidRDefault="004C0BC4" w:rsidP="00A3122C">
            <w:pPr>
              <w:spacing w:line="240" w:lineRule="auto"/>
              <w:jc w:val="center"/>
              <w:rPr>
                <w:rFonts w:ascii="宋体" w:hAnsi="宋体" w:hint="eastAsia"/>
                <w:szCs w:val="21"/>
              </w:rPr>
            </w:pPr>
            <w:r w:rsidRPr="00337EB5">
              <w:rPr>
                <w:rFonts w:hint="eastAsia"/>
                <w:szCs w:val="21"/>
              </w:rPr>
              <w:t>债券回购交易</w:t>
            </w:r>
          </w:p>
        </w:tc>
        <w:tc>
          <w:tcPr>
            <w:tcW w:w="2506" w:type="dxa"/>
            <w:gridSpan w:val="2"/>
            <w:shd w:val="clear" w:color="auto" w:fill="D9D9D9"/>
            <w:vAlign w:val="center"/>
          </w:tcPr>
          <w:p w:rsidR="004C0BC4" w:rsidRPr="00337EB5" w:rsidRDefault="004C0BC4" w:rsidP="00A3122C">
            <w:pPr>
              <w:spacing w:line="240" w:lineRule="auto"/>
              <w:jc w:val="center"/>
              <w:rPr>
                <w:rFonts w:ascii="宋体" w:hAnsi="宋体" w:hint="eastAsia"/>
                <w:szCs w:val="21"/>
              </w:rPr>
            </w:pPr>
            <w:r w:rsidRPr="00337EB5">
              <w:rPr>
                <w:rFonts w:hint="eastAsia"/>
                <w:szCs w:val="21"/>
              </w:rPr>
              <w:t>权证交易</w:t>
            </w:r>
          </w:p>
        </w:tc>
      </w:tr>
      <w:tr w:rsidR="004C0BC4" w:rsidRPr="00337EB5" w:rsidTr="00343F8D">
        <w:trPr>
          <w:trHeight w:val="532"/>
          <w:jc w:val="center"/>
        </w:trPr>
        <w:tc>
          <w:tcPr>
            <w:tcW w:w="1224" w:type="dxa"/>
            <w:vMerge/>
            <w:shd w:val="clear" w:color="auto" w:fill="D9D9D9"/>
            <w:vAlign w:val="center"/>
          </w:tcPr>
          <w:p w:rsidR="004C0BC4" w:rsidRPr="00337EB5" w:rsidRDefault="004C0BC4" w:rsidP="00A3122C">
            <w:pPr>
              <w:spacing w:line="240" w:lineRule="auto"/>
              <w:jc w:val="center"/>
              <w:rPr>
                <w:rFonts w:ascii="宋体" w:hAnsi="宋体" w:hint="eastAsia"/>
                <w:szCs w:val="21"/>
              </w:rPr>
            </w:pPr>
          </w:p>
        </w:tc>
        <w:tc>
          <w:tcPr>
            <w:tcW w:w="1466" w:type="dxa"/>
            <w:shd w:val="clear" w:color="auto" w:fill="D9D9D9"/>
            <w:tcMar>
              <w:top w:w="15" w:type="dxa"/>
              <w:left w:w="15" w:type="dxa"/>
              <w:bottom w:w="0" w:type="dxa"/>
              <w:right w:w="15" w:type="dxa"/>
            </w:tcMar>
            <w:vAlign w:val="center"/>
          </w:tcPr>
          <w:p w:rsidR="004C0BC4" w:rsidRPr="00337EB5" w:rsidRDefault="004C0BC4" w:rsidP="00A3122C">
            <w:pPr>
              <w:pStyle w:val="af"/>
              <w:spacing w:line="240" w:lineRule="auto"/>
              <w:rPr>
                <w:rFonts w:hint="eastAsia"/>
                <w:szCs w:val="21"/>
              </w:rPr>
            </w:pPr>
            <w:r w:rsidRPr="00337EB5">
              <w:rPr>
                <w:rFonts w:hint="eastAsia"/>
                <w:szCs w:val="21"/>
              </w:rPr>
              <w:t>成交金额</w:t>
            </w:r>
          </w:p>
        </w:tc>
        <w:tc>
          <w:tcPr>
            <w:tcW w:w="1473" w:type="dxa"/>
            <w:shd w:val="clear" w:color="auto" w:fill="D9D9D9"/>
            <w:tcMar>
              <w:top w:w="15" w:type="dxa"/>
              <w:left w:w="15" w:type="dxa"/>
              <w:bottom w:w="0" w:type="dxa"/>
              <w:right w:w="15" w:type="dxa"/>
            </w:tcMar>
            <w:vAlign w:val="center"/>
          </w:tcPr>
          <w:p w:rsidR="004C0BC4" w:rsidRPr="00337EB5" w:rsidRDefault="004C0BC4" w:rsidP="00A3122C">
            <w:pPr>
              <w:pStyle w:val="af"/>
              <w:spacing w:line="240" w:lineRule="auto"/>
              <w:rPr>
                <w:rFonts w:hint="eastAsia"/>
                <w:szCs w:val="21"/>
              </w:rPr>
            </w:pPr>
            <w:r w:rsidRPr="00337EB5">
              <w:rPr>
                <w:rFonts w:hint="eastAsia"/>
                <w:szCs w:val="21"/>
              </w:rPr>
              <w:t>占当期债券</w:t>
            </w:r>
          </w:p>
          <w:p w:rsidR="004C0BC4" w:rsidRPr="00337EB5" w:rsidRDefault="004C0BC4" w:rsidP="00A3122C">
            <w:pPr>
              <w:pStyle w:val="af"/>
              <w:spacing w:line="240" w:lineRule="auto"/>
              <w:rPr>
                <w:rFonts w:hint="eastAsia"/>
                <w:szCs w:val="21"/>
              </w:rPr>
            </w:pPr>
            <w:r w:rsidRPr="00337EB5">
              <w:rPr>
                <w:rFonts w:hint="eastAsia"/>
                <w:szCs w:val="21"/>
              </w:rPr>
              <w:t>成交总额的比例</w:t>
            </w:r>
          </w:p>
        </w:tc>
        <w:tc>
          <w:tcPr>
            <w:tcW w:w="1190" w:type="dxa"/>
            <w:shd w:val="clear" w:color="auto" w:fill="D9D9D9"/>
            <w:tcMar>
              <w:top w:w="15" w:type="dxa"/>
              <w:left w:w="15" w:type="dxa"/>
              <w:bottom w:w="0" w:type="dxa"/>
              <w:right w:w="15" w:type="dxa"/>
            </w:tcMar>
            <w:vAlign w:val="center"/>
          </w:tcPr>
          <w:p w:rsidR="004C0BC4" w:rsidRPr="00337EB5" w:rsidRDefault="004C0BC4" w:rsidP="00A3122C">
            <w:pPr>
              <w:pStyle w:val="af"/>
              <w:spacing w:line="240" w:lineRule="auto"/>
              <w:rPr>
                <w:rFonts w:hint="eastAsia"/>
                <w:szCs w:val="21"/>
              </w:rPr>
            </w:pPr>
            <w:r w:rsidRPr="00337EB5">
              <w:rPr>
                <w:rFonts w:hint="eastAsia"/>
                <w:szCs w:val="21"/>
              </w:rPr>
              <w:t>成交金额</w:t>
            </w:r>
          </w:p>
        </w:tc>
        <w:tc>
          <w:tcPr>
            <w:tcW w:w="1041" w:type="dxa"/>
            <w:shd w:val="clear" w:color="auto" w:fill="D9D9D9"/>
            <w:tcMar>
              <w:top w:w="15" w:type="dxa"/>
              <w:left w:w="15" w:type="dxa"/>
              <w:bottom w:w="0" w:type="dxa"/>
              <w:right w:w="15" w:type="dxa"/>
            </w:tcMar>
            <w:vAlign w:val="center"/>
          </w:tcPr>
          <w:p w:rsidR="004C0BC4" w:rsidRPr="00337EB5" w:rsidRDefault="004C0BC4" w:rsidP="00A3122C">
            <w:pPr>
              <w:pStyle w:val="af"/>
              <w:spacing w:line="240" w:lineRule="auto"/>
              <w:rPr>
                <w:rFonts w:hint="eastAsia"/>
                <w:szCs w:val="21"/>
              </w:rPr>
            </w:pPr>
            <w:r w:rsidRPr="00337EB5">
              <w:rPr>
                <w:rFonts w:hint="eastAsia"/>
                <w:szCs w:val="21"/>
              </w:rPr>
              <w:t>占当期债券回购</w:t>
            </w:r>
          </w:p>
          <w:p w:rsidR="004C0BC4" w:rsidRPr="00337EB5" w:rsidRDefault="004C0BC4" w:rsidP="00A3122C">
            <w:pPr>
              <w:pStyle w:val="af"/>
              <w:spacing w:line="240" w:lineRule="auto"/>
              <w:rPr>
                <w:rFonts w:hint="eastAsia"/>
                <w:szCs w:val="21"/>
              </w:rPr>
            </w:pPr>
            <w:r w:rsidRPr="00337EB5">
              <w:rPr>
                <w:rFonts w:hint="eastAsia"/>
                <w:szCs w:val="21"/>
              </w:rPr>
              <w:t>成交总额的比例</w:t>
            </w:r>
          </w:p>
        </w:tc>
        <w:tc>
          <w:tcPr>
            <w:tcW w:w="1342" w:type="dxa"/>
            <w:shd w:val="clear" w:color="auto" w:fill="D9D9D9"/>
            <w:tcMar>
              <w:top w:w="15" w:type="dxa"/>
              <w:left w:w="15" w:type="dxa"/>
              <w:bottom w:w="0" w:type="dxa"/>
              <w:right w:w="15" w:type="dxa"/>
            </w:tcMar>
            <w:vAlign w:val="center"/>
          </w:tcPr>
          <w:p w:rsidR="004C0BC4" w:rsidRPr="00337EB5" w:rsidRDefault="004C0BC4" w:rsidP="00A3122C">
            <w:pPr>
              <w:pStyle w:val="af"/>
              <w:spacing w:line="240" w:lineRule="auto"/>
              <w:rPr>
                <w:rFonts w:hint="eastAsia"/>
                <w:szCs w:val="21"/>
              </w:rPr>
            </w:pPr>
            <w:r w:rsidRPr="00337EB5">
              <w:rPr>
                <w:rFonts w:hint="eastAsia"/>
                <w:szCs w:val="21"/>
              </w:rPr>
              <w:t>成交金额</w:t>
            </w:r>
          </w:p>
        </w:tc>
        <w:tc>
          <w:tcPr>
            <w:tcW w:w="1164" w:type="dxa"/>
            <w:shd w:val="clear" w:color="auto" w:fill="D9D9D9"/>
            <w:tcMar>
              <w:top w:w="15" w:type="dxa"/>
              <w:left w:w="15" w:type="dxa"/>
              <w:bottom w:w="0" w:type="dxa"/>
              <w:right w:w="15" w:type="dxa"/>
            </w:tcMar>
            <w:vAlign w:val="center"/>
          </w:tcPr>
          <w:p w:rsidR="004C0BC4" w:rsidRPr="00337EB5" w:rsidRDefault="004C0BC4" w:rsidP="00A3122C">
            <w:pPr>
              <w:pStyle w:val="af"/>
              <w:spacing w:line="240" w:lineRule="auto"/>
              <w:rPr>
                <w:rFonts w:hint="eastAsia"/>
                <w:szCs w:val="21"/>
              </w:rPr>
            </w:pPr>
            <w:r w:rsidRPr="00337EB5">
              <w:rPr>
                <w:rFonts w:hint="eastAsia"/>
                <w:szCs w:val="21"/>
              </w:rPr>
              <w:t>占当期权证</w:t>
            </w:r>
          </w:p>
          <w:p w:rsidR="004C0BC4" w:rsidRPr="00337EB5" w:rsidRDefault="004C0BC4" w:rsidP="00A3122C">
            <w:pPr>
              <w:pStyle w:val="af"/>
              <w:spacing w:line="240" w:lineRule="auto"/>
              <w:rPr>
                <w:rFonts w:hint="eastAsia"/>
                <w:szCs w:val="21"/>
              </w:rPr>
            </w:pPr>
            <w:r w:rsidRPr="00337EB5">
              <w:rPr>
                <w:rFonts w:hint="eastAsia"/>
                <w:szCs w:val="21"/>
              </w:rPr>
              <w:t>成交总额的比例</w:t>
            </w:r>
          </w:p>
        </w:tc>
      </w:tr>
      <w:tr w:rsidR="004C0BC4" w:rsidRPr="00337EB5" w:rsidTr="00343F8D">
        <w:trPr>
          <w:trHeight w:val="367"/>
          <w:jc w:val="center"/>
        </w:trPr>
        <w:tc>
          <w:tcPr>
            <w:tcW w:w="1224" w:type="dxa"/>
            <w:vAlign w:val="center"/>
          </w:tcPr>
          <w:p w:rsidR="004C0BC4" w:rsidRPr="00337EB5" w:rsidRDefault="00343F8D" w:rsidP="00A3122C">
            <w:pPr>
              <w:spacing w:line="240" w:lineRule="auto"/>
              <w:rPr>
                <w:rFonts w:ascii="宋体" w:hAnsi="宋体" w:hint="eastAsia"/>
                <w:szCs w:val="21"/>
              </w:rPr>
            </w:pPr>
            <w:r>
              <w:rPr>
                <w:rFonts w:ascii="宋体" w:hAnsi="宋体"/>
                <w:szCs w:val="21"/>
              </w:rPr>
              <w:t>中信证券</w:t>
            </w:r>
          </w:p>
        </w:tc>
        <w:tc>
          <w:tcPr>
            <w:tcW w:w="1466" w:type="dxa"/>
            <w:vAlign w:val="center"/>
          </w:tcPr>
          <w:p w:rsidR="004C0BC4" w:rsidRPr="00337EB5" w:rsidRDefault="00343F8D" w:rsidP="00A3122C">
            <w:pPr>
              <w:spacing w:line="240" w:lineRule="auto"/>
              <w:jc w:val="right"/>
              <w:rPr>
                <w:rFonts w:ascii="宋体" w:hAnsi="宋体" w:hint="eastAsia"/>
                <w:szCs w:val="21"/>
              </w:rPr>
            </w:pPr>
            <w:r>
              <w:rPr>
                <w:rFonts w:ascii="宋体" w:hAnsi="宋体"/>
                <w:szCs w:val="21"/>
              </w:rPr>
              <w:t>11,123,458.02</w:t>
            </w:r>
          </w:p>
        </w:tc>
        <w:tc>
          <w:tcPr>
            <w:tcW w:w="1473" w:type="dxa"/>
            <w:vAlign w:val="center"/>
          </w:tcPr>
          <w:p w:rsidR="004C0BC4" w:rsidRPr="00337EB5" w:rsidRDefault="00343F8D" w:rsidP="00A3122C">
            <w:pPr>
              <w:spacing w:line="240" w:lineRule="auto"/>
              <w:jc w:val="right"/>
              <w:rPr>
                <w:rFonts w:ascii="宋体" w:hAnsi="宋体" w:hint="eastAsia"/>
                <w:szCs w:val="21"/>
              </w:rPr>
            </w:pPr>
            <w:r>
              <w:rPr>
                <w:rFonts w:ascii="宋体" w:hAnsi="宋体"/>
                <w:szCs w:val="21"/>
              </w:rPr>
              <w:t>100.00%</w:t>
            </w:r>
          </w:p>
        </w:tc>
        <w:tc>
          <w:tcPr>
            <w:tcW w:w="1190" w:type="dxa"/>
            <w:vAlign w:val="center"/>
          </w:tcPr>
          <w:p w:rsidR="004C0BC4" w:rsidRPr="00337EB5" w:rsidRDefault="00343F8D" w:rsidP="00A3122C">
            <w:pPr>
              <w:spacing w:line="240" w:lineRule="auto"/>
              <w:jc w:val="right"/>
              <w:rPr>
                <w:rFonts w:ascii="宋体" w:hAnsi="宋体" w:hint="eastAsia"/>
                <w:szCs w:val="21"/>
              </w:rPr>
            </w:pPr>
            <w:r>
              <w:rPr>
                <w:rFonts w:ascii="宋体" w:hAnsi="宋体"/>
                <w:szCs w:val="21"/>
              </w:rPr>
              <w:t>1,077,600,000.00</w:t>
            </w:r>
          </w:p>
        </w:tc>
        <w:tc>
          <w:tcPr>
            <w:tcW w:w="1041" w:type="dxa"/>
            <w:vAlign w:val="center"/>
          </w:tcPr>
          <w:p w:rsidR="004C0BC4" w:rsidRPr="00337EB5" w:rsidRDefault="00343F8D" w:rsidP="00A3122C">
            <w:pPr>
              <w:spacing w:line="240" w:lineRule="auto"/>
              <w:jc w:val="right"/>
              <w:rPr>
                <w:rFonts w:ascii="宋体" w:hAnsi="宋体" w:hint="eastAsia"/>
                <w:szCs w:val="21"/>
              </w:rPr>
            </w:pPr>
            <w:r>
              <w:rPr>
                <w:rFonts w:ascii="宋体" w:hAnsi="宋体"/>
                <w:szCs w:val="21"/>
              </w:rPr>
              <w:t>100.00%</w:t>
            </w:r>
          </w:p>
        </w:tc>
        <w:tc>
          <w:tcPr>
            <w:tcW w:w="1342" w:type="dxa"/>
            <w:vAlign w:val="center"/>
          </w:tcPr>
          <w:p w:rsidR="004C0BC4" w:rsidRPr="00337EB5" w:rsidRDefault="00343F8D" w:rsidP="00A3122C">
            <w:pPr>
              <w:spacing w:line="240" w:lineRule="auto"/>
              <w:jc w:val="right"/>
              <w:rPr>
                <w:rFonts w:ascii="宋体" w:hAnsi="宋体" w:hint="eastAsia"/>
                <w:szCs w:val="21"/>
              </w:rPr>
            </w:pPr>
            <w:r>
              <w:rPr>
                <w:rFonts w:ascii="宋体" w:hAnsi="宋体"/>
                <w:szCs w:val="21"/>
              </w:rPr>
              <w:t>-</w:t>
            </w:r>
          </w:p>
        </w:tc>
        <w:tc>
          <w:tcPr>
            <w:tcW w:w="1164" w:type="dxa"/>
            <w:vAlign w:val="center"/>
          </w:tcPr>
          <w:p w:rsidR="004C0BC4" w:rsidRPr="00337EB5" w:rsidRDefault="00343F8D" w:rsidP="00A3122C">
            <w:pPr>
              <w:spacing w:line="240" w:lineRule="auto"/>
              <w:jc w:val="right"/>
              <w:rPr>
                <w:rFonts w:ascii="宋体" w:hAnsi="宋体" w:hint="eastAsia"/>
                <w:szCs w:val="21"/>
              </w:rPr>
            </w:pPr>
            <w:r>
              <w:rPr>
                <w:rFonts w:ascii="宋体" w:hAnsi="宋体"/>
                <w:szCs w:val="21"/>
              </w:rPr>
              <w:t>-</w:t>
            </w:r>
          </w:p>
        </w:tc>
      </w:tr>
    </w:tbl>
    <w:bookmarkEnd w:id="282"/>
    <w:p w:rsidR="004C0BC4" w:rsidRDefault="00343F8D">
      <w:pPr>
        <w:rPr>
          <w:rFonts w:ascii="宋体" w:hAnsi="宋体" w:hint="eastAsia"/>
        </w:rPr>
      </w:pPr>
      <w:r>
        <w:rPr>
          <w:rFonts w:ascii="宋体" w:hAnsi="宋体" w:hint="eastAsia"/>
        </w:rPr>
        <w:t>注：本基金采用证券公司交易结算模式，可豁免单个券商的交易佣金的比例限制。</w:t>
      </w:r>
    </w:p>
    <w:p w:rsidR="00337EB5" w:rsidRDefault="00337EB5">
      <w:pPr>
        <w:rPr>
          <w:rFonts w:ascii="宋体" w:hAnsi="宋体" w:cs="宋体" w:hint="eastAsia"/>
          <w:szCs w:val="22"/>
        </w:rPr>
      </w:pPr>
    </w:p>
    <w:p w:rsidR="00337EB5" w:rsidRDefault="00337EB5" w:rsidP="00337EB5">
      <w:pPr>
        <w:rPr>
          <w:rFonts w:ascii="宋体" w:hAnsi="宋体"/>
          <w:szCs w:val="24"/>
        </w:rPr>
      </w:pPr>
      <w:bookmarkStart w:id="284" w:name="_Toc244948750"/>
      <w:bookmarkStart w:id="285" w:name="_Toc247411667"/>
      <w:bookmarkStart w:id="286" w:name="m12"/>
      <w:bookmarkEnd w:id="245"/>
      <w:bookmarkEnd w:id="273"/>
      <w:bookmarkEnd w:id="278"/>
      <w:bookmarkEnd w:id="281"/>
    </w:p>
    <w:p w:rsidR="004C0BC4" w:rsidRDefault="00337EB5" w:rsidP="00337EB5">
      <w:pPr>
        <w:pStyle w:val="XBRLTitle1"/>
        <w:rPr>
          <w:rFonts w:hint="eastAsia"/>
          <w:lang w:eastAsia="zh-CN"/>
        </w:rPr>
      </w:pPr>
      <w:r>
        <w:rPr>
          <w:rFonts w:ascii="宋体" w:hAnsi="宋体"/>
          <w:szCs w:val="24"/>
        </w:rPr>
        <w:br w:type="page"/>
      </w:r>
      <w:bookmarkStart w:id="287" w:name="_Toc523133090"/>
      <w:r w:rsidR="004C0BC4" w:rsidRPr="00337EB5">
        <w:rPr>
          <w:rFonts w:hint="eastAsia"/>
        </w:rPr>
        <w:t>影响投资者决策的其他重要信息</w:t>
      </w:r>
      <w:bookmarkEnd w:id="284"/>
      <w:bookmarkEnd w:id="285"/>
      <w:bookmarkEnd w:id="287"/>
    </w:p>
    <w:p w:rsidR="00ED59BC" w:rsidRDefault="00ED59BC" w:rsidP="00ED59BC">
      <w:pPr>
        <w:pStyle w:val="XBRLTitle2"/>
        <w:rPr>
          <w:rFonts w:hint="eastAsia"/>
          <w:lang w:eastAsia="zh-CN"/>
        </w:rPr>
      </w:pPr>
      <w:bookmarkStart w:id="288" w:name="m12_02"/>
      <w:bookmarkStart w:id="289" w:name="_Toc523133091"/>
      <w:r w:rsidRPr="00B83013">
        <w:rPr>
          <w:rFonts w:hint="eastAsia"/>
        </w:rPr>
        <w:t>报告期内单一投资者持有基金份额比例达到或超过</w:t>
      </w:r>
      <w:r w:rsidRPr="00B83013">
        <w:rPr>
          <w:rFonts w:hint="eastAsia"/>
        </w:rPr>
        <w:t>20%</w:t>
      </w:r>
      <w:r w:rsidRPr="00B83013">
        <w:rPr>
          <w:rFonts w:hint="eastAsia"/>
        </w:rPr>
        <w:t>的情况</w:t>
      </w:r>
      <w:bookmarkEnd w:id="289"/>
    </w:p>
    <w:tbl>
      <w:tblPr>
        <w:tblW w:w="0" w:type="auto"/>
        <w:tblInd w:w="-264" w:type="dxa"/>
        <w:tblLook w:val="0000"/>
      </w:tblPr>
      <w:tblGrid>
        <w:gridCol w:w="972"/>
        <w:gridCol w:w="868"/>
        <w:gridCol w:w="1658"/>
        <w:gridCol w:w="1476"/>
        <w:gridCol w:w="898"/>
        <w:gridCol w:w="887"/>
        <w:gridCol w:w="1476"/>
        <w:gridCol w:w="1089"/>
      </w:tblGrid>
      <w:tr w:rsidR="00ED59BC" w:rsidRPr="00732B40" w:rsidTr="00CF69DC">
        <w:trPr>
          <w:trHeight w:val="556"/>
        </w:trPr>
        <w:tc>
          <w:tcPr>
            <w:tcW w:w="972" w:type="dxa"/>
            <w:vMerge w:val="restart"/>
            <w:tcBorders>
              <w:top w:val="single" w:sz="4" w:space="0" w:color="auto"/>
              <w:left w:val="single" w:sz="4" w:space="0" w:color="auto"/>
              <w:bottom w:val="single" w:sz="4" w:space="0" w:color="auto"/>
              <w:right w:val="single" w:sz="4" w:space="0" w:color="auto"/>
            </w:tcBorders>
            <w:vAlign w:val="center"/>
          </w:tcPr>
          <w:p w:rsidR="00ED59BC" w:rsidRPr="00732B40" w:rsidRDefault="00ED59BC" w:rsidP="00A3122C">
            <w:pPr>
              <w:widowControl/>
              <w:spacing w:line="240" w:lineRule="auto"/>
              <w:jc w:val="center"/>
              <w:rPr>
                <w:rFonts w:ascii="宋体" w:hAnsi="宋体"/>
                <w:color w:val="000000"/>
                <w:kern w:val="0"/>
                <w:szCs w:val="21"/>
              </w:rPr>
            </w:pPr>
            <w:bookmarkStart w:id="290" w:name="m702_tab" w:colFirst="0" w:colLast="1"/>
            <w:bookmarkStart w:id="291" w:name="m12_02_tab"/>
            <w:r w:rsidRPr="00732B40">
              <w:rPr>
                <w:rFonts w:ascii="宋体" w:hAnsi="宋体" w:hint="eastAsia"/>
                <w:color w:val="000000"/>
                <w:kern w:val="0"/>
                <w:szCs w:val="21"/>
              </w:rPr>
              <w:t>投资者类别</w:t>
            </w:r>
          </w:p>
        </w:tc>
        <w:tc>
          <w:tcPr>
            <w:tcW w:w="5787" w:type="dxa"/>
            <w:gridSpan w:val="5"/>
            <w:tcBorders>
              <w:top w:val="single" w:sz="4" w:space="0" w:color="auto"/>
              <w:left w:val="nil"/>
              <w:bottom w:val="single" w:sz="4" w:space="0" w:color="auto"/>
              <w:right w:val="single" w:sz="4" w:space="0" w:color="auto"/>
            </w:tcBorders>
            <w:vAlign w:val="center"/>
          </w:tcPr>
          <w:p w:rsidR="00ED59BC" w:rsidRPr="00732B40" w:rsidRDefault="00ED59BC" w:rsidP="00A3122C">
            <w:pPr>
              <w:widowControl/>
              <w:spacing w:line="240" w:lineRule="auto"/>
              <w:jc w:val="center"/>
              <w:rPr>
                <w:rFonts w:ascii="宋体" w:hAnsi="宋体"/>
                <w:color w:val="000000"/>
                <w:kern w:val="0"/>
                <w:szCs w:val="21"/>
              </w:rPr>
            </w:pPr>
            <w:r w:rsidRPr="00732B40">
              <w:rPr>
                <w:rFonts w:ascii="宋体" w:hAnsi="宋体" w:hint="eastAsia"/>
                <w:color w:val="000000"/>
                <w:kern w:val="0"/>
                <w:szCs w:val="21"/>
              </w:rPr>
              <w:t>报告期内持有基金份额变化情况</w:t>
            </w:r>
          </w:p>
        </w:tc>
        <w:tc>
          <w:tcPr>
            <w:tcW w:w="2565" w:type="dxa"/>
            <w:gridSpan w:val="2"/>
            <w:tcBorders>
              <w:top w:val="single" w:sz="4" w:space="0" w:color="auto"/>
              <w:left w:val="nil"/>
              <w:bottom w:val="single" w:sz="4" w:space="0" w:color="auto"/>
              <w:right w:val="single" w:sz="4" w:space="0" w:color="auto"/>
            </w:tcBorders>
            <w:vAlign w:val="center"/>
          </w:tcPr>
          <w:p w:rsidR="00ED59BC" w:rsidRPr="00732B40" w:rsidRDefault="00ED59BC" w:rsidP="00A3122C">
            <w:pPr>
              <w:widowControl/>
              <w:spacing w:line="240" w:lineRule="auto"/>
              <w:jc w:val="center"/>
              <w:rPr>
                <w:rFonts w:ascii="宋体" w:hAnsi="宋体"/>
                <w:color w:val="000000"/>
                <w:kern w:val="0"/>
                <w:szCs w:val="21"/>
              </w:rPr>
            </w:pPr>
            <w:r w:rsidRPr="00732B40">
              <w:rPr>
                <w:rFonts w:ascii="宋体" w:hAnsi="宋体" w:hint="eastAsia"/>
                <w:color w:val="000000"/>
                <w:kern w:val="0"/>
                <w:szCs w:val="21"/>
              </w:rPr>
              <w:t>报告期末持有基金情况</w:t>
            </w:r>
          </w:p>
        </w:tc>
      </w:tr>
      <w:tr w:rsidR="00ED59BC" w:rsidRPr="00732B40" w:rsidTr="00CF69DC">
        <w:trPr>
          <w:trHeight w:val="1164"/>
        </w:trPr>
        <w:tc>
          <w:tcPr>
            <w:tcW w:w="972" w:type="dxa"/>
            <w:vMerge/>
            <w:tcBorders>
              <w:top w:val="single" w:sz="4" w:space="0" w:color="auto"/>
              <w:left w:val="single" w:sz="4" w:space="0" w:color="auto"/>
              <w:bottom w:val="single" w:sz="4" w:space="0" w:color="auto"/>
              <w:right w:val="single" w:sz="4" w:space="0" w:color="auto"/>
            </w:tcBorders>
            <w:vAlign w:val="center"/>
          </w:tcPr>
          <w:p w:rsidR="00ED59BC" w:rsidRPr="00732B40" w:rsidRDefault="00ED59BC" w:rsidP="00A3122C">
            <w:pPr>
              <w:widowControl/>
              <w:spacing w:line="240" w:lineRule="auto"/>
              <w:jc w:val="left"/>
              <w:rPr>
                <w:rFonts w:ascii="宋体" w:hAnsi="宋体"/>
                <w:color w:val="000000"/>
                <w:kern w:val="0"/>
                <w:szCs w:val="21"/>
              </w:rPr>
            </w:pPr>
          </w:p>
        </w:tc>
        <w:tc>
          <w:tcPr>
            <w:tcW w:w="868" w:type="dxa"/>
            <w:tcBorders>
              <w:top w:val="nil"/>
              <w:left w:val="nil"/>
              <w:bottom w:val="single" w:sz="4" w:space="0" w:color="auto"/>
              <w:right w:val="single" w:sz="4" w:space="0" w:color="auto"/>
            </w:tcBorders>
            <w:vAlign w:val="center"/>
          </w:tcPr>
          <w:p w:rsidR="00ED59BC" w:rsidRPr="00732B40" w:rsidRDefault="00ED59BC" w:rsidP="00A3122C">
            <w:pPr>
              <w:widowControl/>
              <w:spacing w:line="240" w:lineRule="auto"/>
              <w:jc w:val="center"/>
              <w:rPr>
                <w:rFonts w:ascii="宋体" w:hAnsi="宋体"/>
                <w:color w:val="000000"/>
                <w:kern w:val="0"/>
                <w:szCs w:val="21"/>
              </w:rPr>
            </w:pPr>
            <w:r w:rsidRPr="00732B40">
              <w:rPr>
                <w:rFonts w:ascii="宋体" w:hAnsi="宋体" w:hint="eastAsia"/>
                <w:color w:val="000000"/>
                <w:kern w:val="0"/>
                <w:szCs w:val="21"/>
              </w:rPr>
              <w:t>序号</w:t>
            </w:r>
          </w:p>
        </w:tc>
        <w:tc>
          <w:tcPr>
            <w:tcW w:w="1658" w:type="dxa"/>
            <w:tcBorders>
              <w:top w:val="nil"/>
              <w:left w:val="nil"/>
              <w:bottom w:val="single" w:sz="4" w:space="0" w:color="auto"/>
              <w:right w:val="single" w:sz="4" w:space="0" w:color="auto"/>
            </w:tcBorders>
            <w:vAlign w:val="center"/>
          </w:tcPr>
          <w:p w:rsidR="00ED59BC" w:rsidRPr="00732B40" w:rsidRDefault="00ED59BC" w:rsidP="00A3122C">
            <w:pPr>
              <w:widowControl/>
              <w:spacing w:line="240" w:lineRule="auto"/>
              <w:jc w:val="center"/>
              <w:rPr>
                <w:rFonts w:ascii="宋体" w:hAnsi="宋体"/>
                <w:color w:val="000000"/>
                <w:kern w:val="0"/>
                <w:szCs w:val="21"/>
              </w:rPr>
            </w:pPr>
            <w:r w:rsidRPr="00732B40">
              <w:rPr>
                <w:rFonts w:ascii="宋体" w:hAnsi="宋体" w:hint="eastAsia"/>
                <w:color w:val="000000"/>
                <w:kern w:val="0"/>
                <w:szCs w:val="21"/>
              </w:rPr>
              <w:t xml:space="preserve">持有基金份额比例达到或者超过20%的时间区间 </w:t>
            </w:r>
          </w:p>
        </w:tc>
        <w:tc>
          <w:tcPr>
            <w:tcW w:w="1476" w:type="dxa"/>
            <w:tcBorders>
              <w:top w:val="nil"/>
              <w:left w:val="nil"/>
              <w:bottom w:val="single" w:sz="4" w:space="0" w:color="auto"/>
              <w:right w:val="single" w:sz="4" w:space="0" w:color="auto"/>
            </w:tcBorders>
            <w:vAlign w:val="center"/>
          </w:tcPr>
          <w:p w:rsidR="00ED59BC" w:rsidRPr="00732B40" w:rsidRDefault="00ED59BC" w:rsidP="00A3122C">
            <w:pPr>
              <w:widowControl/>
              <w:spacing w:line="240" w:lineRule="auto"/>
              <w:jc w:val="center"/>
              <w:rPr>
                <w:rFonts w:ascii="宋体" w:hAnsi="宋体" w:hint="eastAsia"/>
                <w:color w:val="000000"/>
                <w:kern w:val="0"/>
                <w:szCs w:val="21"/>
              </w:rPr>
            </w:pPr>
            <w:r w:rsidRPr="00732B40">
              <w:rPr>
                <w:rFonts w:ascii="宋体" w:hAnsi="宋体" w:hint="eastAsia"/>
                <w:color w:val="000000"/>
                <w:kern w:val="0"/>
                <w:szCs w:val="21"/>
              </w:rPr>
              <w:t>期初</w:t>
            </w:r>
          </w:p>
          <w:p w:rsidR="00ED59BC" w:rsidRPr="00732B40" w:rsidRDefault="00ED59BC" w:rsidP="00A3122C">
            <w:pPr>
              <w:widowControl/>
              <w:spacing w:line="240" w:lineRule="auto"/>
              <w:jc w:val="center"/>
              <w:rPr>
                <w:rFonts w:ascii="宋体" w:hAnsi="宋体"/>
                <w:color w:val="000000"/>
                <w:kern w:val="0"/>
                <w:szCs w:val="21"/>
              </w:rPr>
            </w:pPr>
            <w:r w:rsidRPr="00732B40">
              <w:rPr>
                <w:rFonts w:ascii="宋体" w:hAnsi="宋体" w:hint="eastAsia"/>
                <w:color w:val="000000"/>
                <w:kern w:val="0"/>
                <w:szCs w:val="21"/>
              </w:rPr>
              <w:t>份额</w:t>
            </w:r>
          </w:p>
        </w:tc>
        <w:tc>
          <w:tcPr>
            <w:tcW w:w="898" w:type="dxa"/>
            <w:tcBorders>
              <w:top w:val="nil"/>
              <w:left w:val="nil"/>
              <w:bottom w:val="single" w:sz="4" w:space="0" w:color="auto"/>
              <w:right w:val="single" w:sz="4" w:space="0" w:color="auto"/>
            </w:tcBorders>
            <w:vAlign w:val="center"/>
          </w:tcPr>
          <w:p w:rsidR="00ED59BC" w:rsidRPr="00732B40" w:rsidRDefault="00ED59BC" w:rsidP="00A3122C">
            <w:pPr>
              <w:widowControl/>
              <w:spacing w:line="240" w:lineRule="auto"/>
              <w:jc w:val="center"/>
              <w:rPr>
                <w:rFonts w:ascii="宋体" w:hAnsi="宋体" w:hint="eastAsia"/>
                <w:color w:val="000000"/>
                <w:kern w:val="0"/>
                <w:szCs w:val="21"/>
              </w:rPr>
            </w:pPr>
            <w:r w:rsidRPr="00732B40">
              <w:rPr>
                <w:rFonts w:ascii="宋体" w:hAnsi="宋体" w:hint="eastAsia"/>
                <w:color w:val="000000"/>
                <w:kern w:val="0"/>
                <w:szCs w:val="21"/>
              </w:rPr>
              <w:t>申购</w:t>
            </w:r>
          </w:p>
          <w:p w:rsidR="00ED59BC" w:rsidRPr="00732B40" w:rsidRDefault="00ED59BC" w:rsidP="00A3122C">
            <w:pPr>
              <w:widowControl/>
              <w:spacing w:line="240" w:lineRule="auto"/>
              <w:jc w:val="center"/>
              <w:rPr>
                <w:rFonts w:ascii="宋体" w:hAnsi="宋体"/>
                <w:color w:val="000000"/>
                <w:kern w:val="0"/>
                <w:szCs w:val="21"/>
              </w:rPr>
            </w:pPr>
            <w:r w:rsidRPr="00732B40">
              <w:rPr>
                <w:rFonts w:ascii="宋体" w:hAnsi="宋体" w:hint="eastAsia"/>
                <w:color w:val="000000"/>
                <w:kern w:val="0"/>
                <w:szCs w:val="21"/>
              </w:rPr>
              <w:t>份额</w:t>
            </w:r>
          </w:p>
        </w:tc>
        <w:tc>
          <w:tcPr>
            <w:tcW w:w="887" w:type="dxa"/>
            <w:tcBorders>
              <w:top w:val="nil"/>
              <w:left w:val="nil"/>
              <w:bottom w:val="single" w:sz="4" w:space="0" w:color="auto"/>
              <w:right w:val="single" w:sz="4" w:space="0" w:color="auto"/>
            </w:tcBorders>
            <w:vAlign w:val="center"/>
          </w:tcPr>
          <w:p w:rsidR="00ED59BC" w:rsidRPr="00732B40" w:rsidRDefault="00ED59BC" w:rsidP="00A3122C">
            <w:pPr>
              <w:widowControl/>
              <w:spacing w:line="240" w:lineRule="auto"/>
              <w:jc w:val="center"/>
              <w:rPr>
                <w:rFonts w:ascii="宋体" w:hAnsi="宋体" w:hint="eastAsia"/>
                <w:color w:val="000000"/>
                <w:kern w:val="0"/>
                <w:szCs w:val="21"/>
              </w:rPr>
            </w:pPr>
            <w:r w:rsidRPr="00732B40">
              <w:rPr>
                <w:rFonts w:ascii="宋体" w:hAnsi="宋体" w:hint="eastAsia"/>
                <w:color w:val="000000"/>
                <w:kern w:val="0"/>
                <w:szCs w:val="21"/>
              </w:rPr>
              <w:t>赎回</w:t>
            </w:r>
          </w:p>
          <w:p w:rsidR="00ED59BC" w:rsidRPr="00732B40" w:rsidRDefault="00ED59BC" w:rsidP="00A3122C">
            <w:pPr>
              <w:widowControl/>
              <w:spacing w:line="240" w:lineRule="auto"/>
              <w:jc w:val="center"/>
              <w:rPr>
                <w:rFonts w:ascii="宋体" w:hAnsi="宋体"/>
                <w:color w:val="000000"/>
                <w:kern w:val="0"/>
                <w:szCs w:val="21"/>
              </w:rPr>
            </w:pPr>
            <w:r w:rsidRPr="00732B40">
              <w:rPr>
                <w:rFonts w:ascii="宋体" w:hAnsi="宋体" w:hint="eastAsia"/>
                <w:color w:val="000000"/>
                <w:kern w:val="0"/>
                <w:szCs w:val="21"/>
              </w:rPr>
              <w:t>份额</w:t>
            </w:r>
          </w:p>
        </w:tc>
        <w:tc>
          <w:tcPr>
            <w:tcW w:w="1476" w:type="dxa"/>
            <w:tcBorders>
              <w:top w:val="nil"/>
              <w:left w:val="nil"/>
              <w:bottom w:val="single" w:sz="4" w:space="0" w:color="auto"/>
              <w:right w:val="single" w:sz="4" w:space="0" w:color="auto"/>
            </w:tcBorders>
            <w:vAlign w:val="center"/>
          </w:tcPr>
          <w:p w:rsidR="00ED59BC" w:rsidRPr="00732B40" w:rsidRDefault="00ED59BC" w:rsidP="00A3122C">
            <w:pPr>
              <w:widowControl/>
              <w:spacing w:line="240" w:lineRule="auto"/>
              <w:jc w:val="center"/>
              <w:rPr>
                <w:rFonts w:ascii="宋体" w:hAnsi="宋体"/>
                <w:color w:val="000000"/>
                <w:kern w:val="0"/>
                <w:szCs w:val="21"/>
              </w:rPr>
            </w:pPr>
            <w:r w:rsidRPr="00732B40">
              <w:rPr>
                <w:rFonts w:ascii="宋体" w:hAnsi="宋体" w:hint="eastAsia"/>
                <w:color w:val="000000"/>
                <w:kern w:val="0"/>
                <w:szCs w:val="21"/>
              </w:rPr>
              <w:t>持有份额</w:t>
            </w:r>
          </w:p>
        </w:tc>
        <w:tc>
          <w:tcPr>
            <w:tcW w:w="1089" w:type="dxa"/>
            <w:tcBorders>
              <w:top w:val="nil"/>
              <w:left w:val="nil"/>
              <w:bottom w:val="single" w:sz="4" w:space="0" w:color="auto"/>
              <w:right w:val="single" w:sz="4" w:space="0" w:color="auto"/>
            </w:tcBorders>
            <w:vAlign w:val="center"/>
          </w:tcPr>
          <w:p w:rsidR="00ED59BC" w:rsidRPr="00732B40" w:rsidRDefault="00ED59BC" w:rsidP="00A3122C">
            <w:pPr>
              <w:widowControl/>
              <w:spacing w:line="240" w:lineRule="auto"/>
              <w:jc w:val="center"/>
              <w:rPr>
                <w:rFonts w:ascii="宋体" w:hAnsi="宋体"/>
                <w:color w:val="000000"/>
                <w:kern w:val="0"/>
                <w:szCs w:val="21"/>
              </w:rPr>
            </w:pPr>
            <w:r w:rsidRPr="00732B40">
              <w:rPr>
                <w:rFonts w:ascii="宋体" w:hAnsi="宋体" w:hint="eastAsia"/>
                <w:color w:val="000000"/>
                <w:kern w:val="0"/>
                <w:szCs w:val="21"/>
              </w:rPr>
              <w:t>份额占比</w:t>
            </w:r>
          </w:p>
        </w:tc>
      </w:tr>
      <w:tr w:rsidR="00ED59BC" w:rsidRPr="00732B40" w:rsidTr="00CF69DC">
        <w:trPr>
          <w:trHeight w:val="388"/>
        </w:trPr>
        <w:tc>
          <w:tcPr>
            <w:tcW w:w="972" w:type="dxa"/>
            <w:tcBorders>
              <w:top w:val="nil"/>
              <w:left w:val="single" w:sz="4" w:space="0" w:color="auto"/>
              <w:right w:val="single" w:sz="4" w:space="0" w:color="auto"/>
            </w:tcBorders>
            <w:vAlign w:val="center"/>
          </w:tcPr>
          <w:p w:rsidR="00ED59BC" w:rsidRPr="00732B40" w:rsidRDefault="00ED59BC" w:rsidP="00A3122C">
            <w:pPr>
              <w:widowControl/>
              <w:spacing w:line="240" w:lineRule="auto"/>
              <w:jc w:val="center"/>
              <w:rPr>
                <w:rFonts w:ascii="宋体" w:hAnsi="宋体"/>
                <w:color w:val="000000"/>
                <w:kern w:val="0"/>
                <w:szCs w:val="21"/>
              </w:rPr>
            </w:pPr>
            <w:r w:rsidRPr="00732B40">
              <w:rPr>
                <w:rFonts w:ascii="宋体" w:hAnsi="宋体" w:hint="eastAsia"/>
                <w:color w:val="000000"/>
                <w:kern w:val="0"/>
                <w:szCs w:val="21"/>
              </w:rPr>
              <w:t>机构</w:t>
            </w:r>
          </w:p>
        </w:tc>
        <w:tc>
          <w:tcPr>
            <w:tcW w:w="868" w:type="dxa"/>
            <w:tcBorders>
              <w:top w:val="nil"/>
              <w:left w:val="nil"/>
              <w:bottom w:val="single" w:sz="4" w:space="0" w:color="auto"/>
              <w:right w:val="single" w:sz="4" w:space="0" w:color="auto"/>
            </w:tcBorders>
            <w:vAlign w:val="center"/>
          </w:tcPr>
          <w:p w:rsidR="00ED59BC" w:rsidRPr="00732B40" w:rsidRDefault="00343F8D" w:rsidP="00A3122C">
            <w:pPr>
              <w:widowControl/>
              <w:spacing w:line="240" w:lineRule="auto"/>
              <w:jc w:val="center"/>
              <w:rPr>
                <w:rFonts w:ascii="宋体" w:eastAsia="方正仿宋简体" w:hAnsi="宋体" w:hint="eastAsia"/>
                <w:color w:val="000000"/>
                <w:kern w:val="0"/>
                <w:szCs w:val="21"/>
              </w:rPr>
            </w:pPr>
            <w:r>
              <w:rPr>
                <w:rFonts w:ascii="宋体" w:hAnsi="宋体"/>
                <w:color w:val="000000"/>
                <w:kern w:val="0"/>
                <w:szCs w:val="21"/>
              </w:rPr>
              <w:t>1</w:t>
            </w:r>
          </w:p>
        </w:tc>
        <w:tc>
          <w:tcPr>
            <w:tcW w:w="1658" w:type="dxa"/>
            <w:tcBorders>
              <w:top w:val="nil"/>
              <w:left w:val="nil"/>
              <w:bottom w:val="single" w:sz="4" w:space="0" w:color="auto"/>
              <w:right w:val="single" w:sz="4" w:space="0" w:color="auto"/>
            </w:tcBorders>
            <w:vAlign w:val="center"/>
          </w:tcPr>
          <w:p w:rsidR="00ED59BC" w:rsidRPr="00732B40" w:rsidRDefault="00343F8D" w:rsidP="00A3122C">
            <w:pPr>
              <w:widowControl/>
              <w:spacing w:line="240" w:lineRule="auto"/>
              <w:rPr>
                <w:rFonts w:ascii="宋体" w:hAnsi="宋体"/>
                <w:color w:val="000000"/>
                <w:kern w:val="0"/>
                <w:szCs w:val="21"/>
              </w:rPr>
            </w:pPr>
            <w:r>
              <w:rPr>
                <w:rFonts w:ascii="宋体" w:hAnsi="宋体"/>
                <w:color w:val="000000"/>
                <w:kern w:val="0"/>
                <w:szCs w:val="21"/>
              </w:rPr>
              <w:t>2019年4月9日-2019年6月2日</w:t>
            </w:r>
          </w:p>
        </w:tc>
        <w:tc>
          <w:tcPr>
            <w:tcW w:w="1476" w:type="dxa"/>
            <w:tcBorders>
              <w:top w:val="nil"/>
              <w:left w:val="nil"/>
              <w:bottom w:val="single" w:sz="4" w:space="0" w:color="auto"/>
              <w:right w:val="single" w:sz="4" w:space="0" w:color="auto"/>
            </w:tcBorders>
            <w:vAlign w:val="center"/>
          </w:tcPr>
          <w:p w:rsidR="00ED59BC" w:rsidRPr="00732B40" w:rsidRDefault="00343F8D" w:rsidP="00A3122C">
            <w:pPr>
              <w:widowControl/>
              <w:spacing w:line="240" w:lineRule="auto"/>
              <w:jc w:val="right"/>
              <w:rPr>
                <w:rFonts w:ascii="宋体" w:hAnsi="宋体"/>
                <w:color w:val="000000"/>
                <w:kern w:val="0"/>
                <w:szCs w:val="21"/>
              </w:rPr>
            </w:pPr>
            <w:r>
              <w:rPr>
                <w:rFonts w:ascii="宋体" w:hAnsi="宋体" w:hint="eastAsia"/>
                <w:color w:val="000000"/>
                <w:kern w:val="0"/>
                <w:szCs w:val="21"/>
              </w:rPr>
              <w:t>9,999,800.00</w:t>
            </w:r>
          </w:p>
        </w:tc>
        <w:tc>
          <w:tcPr>
            <w:tcW w:w="898" w:type="dxa"/>
            <w:tcBorders>
              <w:top w:val="nil"/>
              <w:left w:val="nil"/>
              <w:bottom w:val="single" w:sz="4" w:space="0" w:color="auto"/>
              <w:right w:val="single" w:sz="4" w:space="0" w:color="auto"/>
            </w:tcBorders>
            <w:vAlign w:val="center"/>
          </w:tcPr>
          <w:p w:rsidR="00ED59BC" w:rsidRPr="00732B40" w:rsidRDefault="00343F8D" w:rsidP="00A3122C">
            <w:pPr>
              <w:widowControl/>
              <w:spacing w:line="240" w:lineRule="auto"/>
              <w:jc w:val="right"/>
              <w:rPr>
                <w:rFonts w:ascii="宋体" w:hAnsi="宋体"/>
                <w:color w:val="000000"/>
                <w:kern w:val="0"/>
                <w:szCs w:val="21"/>
              </w:rPr>
            </w:pPr>
            <w:r>
              <w:rPr>
                <w:rFonts w:ascii="宋体" w:hAnsi="宋体"/>
                <w:color w:val="000000"/>
                <w:kern w:val="0"/>
                <w:szCs w:val="21"/>
              </w:rPr>
              <w:t>0.00</w:t>
            </w:r>
          </w:p>
        </w:tc>
        <w:tc>
          <w:tcPr>
            <w:tcW w:w="887" w:type="dxa"/>
            <w:tcBorders>
              <w:top w:val="nil"/>
              <w:left w:val="nil"/>
              <w:bottom w:val="single" w:sz="4" w:space="0" w:color="auto"/>
              <w:right w:val="single" w:sz="4" w:space="0" w:color="auto"/>
            </w:tcBorders>
            <w:vAlign w:val="center"/>
          </w:tcPr>
          <w:p w:rsidR="00ED59BC" w:rsidRPr="00732B40" w:rsidRDefault="00343F8D" w:rsidP="00A3122C">
            <w:pPr>
              <w:widowControl/>
              <w:spacing w:line="240" w:lineRule="auto"/>
              <w:jc w:val="right"/>
              <w:rPr>
                <w:rFonts w:ascii="宋体" w:eastAsia="方正仿宋简体" w:hAnsi="宋体" w:hint="eastAsia"/>
                <w:color w:val="000000"/>
                <w:kern w:val="0"/>
                <w:szCs w:val="21"/>
              </w:rPr>
            </w:pPr>
            <w:r>
              <w:rPr>
                <w:rFonts w:ascii="宋体" w:hAnsi="宋体"/>
                <w:color w:val="000000"/>
                <w:kern w:val="0"/>
                <w:szCs w:val="21"/>
              </w:rPr>
              <w:t>0.00</w:t>
            </w:r>
          </w:p>
        </w:tc>
        <w:tc>
          <w:tcPr>
            <w:tcW w:w="1476" w:type="dxa"/>
            <w:tcBorders>
              <w:top w:val="nil"/>
              <w:left w:val="nil"/>
              <w:bottom w:val="single" w:sz="4" w:space="0" w:color="auto"/>
              <w:right w:val="single" w:sz="4" w:space="0" w:color="auto"/>
            </w:tcBorders>
            <w:vAlign w:val="center"/>
          </w:tcPr>
          <w:p w:rsidR="00ED59BC" w:rsidRPr="00732B40" w:rsidRDefault="00343F8D" w:rsidP="00A3122C">
            <w:pPr>
              <w:widowControl/>
              <w:spacing w:line="240" w:lineRule="auto"/>
              <w:jc w:val="right"/>
              <w:rPr>
                <w:rFonts w:ascii="宋体" w:eastAsia="方正仿宋简体" w:hAnsi="宋体" w:hint="eastAsia"/>
                <w:color w:val="000000"/>
                <w:kern w:val="0"/>
                <w:szCs w:val="21"/>
              </w:rPr>
            </w:pPr>
            <w:r>
              <w:rPr>
                <w:rFonts w:ascii="宋体" w:hAnsi="宋体"/>
                <w:color w:val="000000"/>
                <w:kern w:val="0"/>
                <w:szCs w:val="21"/>
              </w:rPr>
              <w:t>9,999,800.00</w:t>
            </w:r>
          </w:p>
        </w:tc>
        <w:tc>
          <w:tcPr>
            <w:tcW w:w="1089" w:type="dxa"/>
            <w:tcBorders>
              <w:top w:val="nil"/>
              <w:left w:val="nil"/>
              <w:bottom w:val="single" w:sz="4" w:space="0" w:color="auto"/>
              <w:right w:val="single" w:sz="4" w:space="0" w:color="auto"/>
            </w:tcBorders>
            <w:vAlign w:val="center"/>
          </w:tcPr>
          <w:p w:rsidR="00ED59BC" w:rsidRPr="00732B40" w:rsidRDefault="00343F8D" w:rsidP="00A3122C">
            <w:pPr>
              <w:widowControl/>
              <w:spacing w:line="240" w:lineRule="auto"/>
              <w:jc w:val="right"/>
              <w:rPr>
                <w:rFonts w:ascii="宋体" w:eastAsia="方正仿宋简体" w:hAnsi="宋体" w:hint="eastAsia"/>
                <w:color w:val="000000"/>
                <w:kern w:val="0"/>
                <w:szCs w:val="21"/>
              </w:rPr>
            </w:pPr>
            <w:r>
              <w:rPr>
                <w:rFonts w:ascii="宋体" w:hAnsi="宋体"/>
                <w:color w:val="000000"/>
                <w:kern w:val="0"/>
                <w:szCs w:val="21"/>
              </w:rPr>
              <w:t>21.46%</w:t>
            </w:r>
          </w:p>
        </w:tc>
      </w:tr>
      <w:tr w:rsidR="00343F8D" w:rsidRPr="00732B40" w:rsidTr="00CF69DC">
        <w:trPr>
          <w:trHeight w:val="388"/>
        </w:trPr>
        <w:tc>
          <w:tcPr>
            <w:tcW w:w="972" w:type="dxa"/>
            <w:tcBorders>
              <w:top w:val="nil"/>
              <w:left w:val="single" w:sz="4" w:space="0" w:color="auto"/>
              <w:right w:val="single" w:sz="4" w:space="0" w:color="auto"/>
            </w:tcBorders>
            <w:vAlign w:val="center"/>
          </w:tcPr>
          <w:p w:rsidR="00343F8D" w:rsidRPr="00732B40" w:rsidRDefault="00343F8D" w:rsidP="00A3122C">
            <w:pPr>
              <w:widowControl/>
              <w:spacing w:line="240" w:lineRule="auto"/>
              <w:jc w:val="center"/>
              <w:rPr>
                <w:rFonts w:ascii="宋体" w:hAnsi="宋体" w:hint="eastAsia"/>
                <w:color w:val="000000"/>
                <w:kern w:val="0"/>
                <w:szCs w:val="21"/>
              </w:rPr>
            </w:pPr>
          </w:p>
        </w:tc>
        <w:tc>
          <w:tcPr>
            <w:tcW w:w="868" w:type="dxa"/>
            <w:tcBorders>
              <w:top w:val="nil"/>
              <w:left w:val="nil"/>
              <w:bottom w:val="single" w:sz="4" w:space="0" w:color="auto"/>
              <w:right w:val="single" w:sz="4" w:space="0" w:color="auto"/>
            </w:tcBorders>
            <w:vAlign w:val="center"/>
          </w:tcPr>
          <w:p w:rsidR="00343F8D" w:rsidRDefault="00343F8D" w:rsidP="00A3122C">
            <w:pPr>
              <w:widowControl/>
              <w:spacing w:line="240" w:lineRule="auto"/>
              <w:jc w:val="center"/>
              <w:rPr>
                <w:rFonts w:ascii="宋体" w:hAnsi="宋体"/>
                <w:color w:val="000000"/>
                <w:kern w:val="0"/>
                <w:szCs w:val="21"/>
              </w:rPr>
            </w:pPr>
            <w:r>
              <w:rPr>
                <w:rFonts w:ascii="宋体" w:hAnsi="宋体"/>
                <w:color w:val="000000"/>
                <w:kern w:val="0"/>
                <w:szCs w:val="21"/>
              </w:rPr>
              <w:t>2</w:t>
            </w:r>
          </w:p>
        </w:tc>
        <w:tc>
          <w:tcPr>
            <w:tcW w:w="1658" w:type="dxa"/>
            <w:tcBorders>
              <w:top w:val="nil"/>
              <w:left w:val="nil"/>
              <w:bottom w:val="single" w:sz="4" w:space="0" w:color="auto"/>
              <w:right w:val="single" w:sz="4" w:space="0" w:color="auto"/>
            </w:tcBorders>
            <w:vAlign w:val="center"/>
          </w:tcPr>
          <w:p w:rsidR="00343F8D" w:rsidRDefault="00343F8D" w:rsidP="00A3122C">
            <w:pPr>
              <w:widowControl/>
              <w:spacing w:line="240" w:lineRule="auto"/>
              <w:rPr>
                <w:rFonts w:ascii="宋体" w:hAnsi="宋体"/>
                <w:color w:val="000000"/>
                <w:kern w:val="0"/>
                <w:szCs w:val="21"/>
              </w:rPr>
            </w:pPr>
            <w:r>
              <w:rPr>
                <w:rFonts w:ascii="宋体" w:hAnsi="宋体"/>
                <w:color w:val="000000"/>
                <w:kern w:val="0"/>
                <w:szCs w:val="21"/>
              </w:rPr>
              <w:t>2019年6月4日-2019年6月30日</w:t>
            </w:r>
          </w:p>
        </w:tc>
        <w:tc>
          <w:tcPr>
            <w:tcW w:w="1476" w:type="dxa"/>
            <w:tcBorders>
              <w:top w:val="nil"/>
              <w:left w:val="nil"/>
              <w:bottom w:val="single" w:sz="4" w:space="0" w:color="auto"/>
              <w:right w:val="single" w:sz="4" w:space="0" w:color="auto"/>
            </w:tcBorders>
            <w:vAlign w:val="center"/>
          </w:tcPr>
          <w:p w:rsidR="00343F8D" w:rsidRDefault="00343F8D" w:rsidP="00A3122C">
            <w:pPr>
              <w:widowControl/>
              <w:spacing w:line="240" w:lineRule="auto"/>
              <w:jc w:val="right"/>
              <w:rPr>
                <w:rFonts w:ascii="宋体" w:hAnsi="宋体" w:hint="eastAsia"/>
                <w:color w:val="000000"/>
                <w:kern w:val="0"/>
                <w:szCs w:val="21"/>
              </w:rPr>
            </w:pPr>
            <w:r>
              <w:rPr>
                <w:rFonts w:ascii="宋体" w:hAnsi="宋体"/>
                <w:color w:val="000000"/>
                <w:kern w:val="0"/>
                <w:szCs w:val="21"/>
              </w:rPr>
              <w:t>9,999,800.00</w:t>
            </w:r>
          </w:p>
        </w:tc>
        <w:tc>
          <w:tcPr>
            <w:tcW w:w="898" w:type="dxa"/>
            <w:tcBorders>
              <w:top w:val="nil"/>
              <w:left w:val="nil"/>
              <w:bottom w:val="single" w:sz="4" w:space="0" w:color="auto"/>
              <w:right w:val="single" w:sz="4" w:space="0" w:color="auto"/>
            </w:tcBorders>
            <w:vAlign w:val="center"/>
          </w:tcPr>
          <w:p w:rsidR="00343F8D" w:rsidRDefault="00343F8D" w:rsidP="00A3122C">
            <w:pPr>
              <w:widowControl/>
              <w:spacing w:line="240" w:lineRule="auto"/>
              <w:jc w:val="right"/>
              <w:rPr>
                <w:rFonts w:ascii="宋体" w:hAnsi="宋体"/>
                <w:color w:val="000000"/>
                <w:kern w:val="0"/>
                <w:szCs w:val="21"/>
              </w:rPr>
            </w:pPr>
            <w:r>
              <w:rPr>
                <w:rFonts w:ascii="宋体" w:hAnsi="宋体"/>
                <w:color w:val="000000"/>
                <w:kern w:val="0"/>
                <w:szCs w:val="21"/>
              </w:rPr>
              <w:t>0.00</w:t>
            </w:r>
          </w:p>
        </w:tc>
        <w:tc>
          <w:tcPr>
            <w:tcW w:w="887" w:type="dxa"/>
            <w:tcBorders>
              <w:top w:val="nil"/>
              <w:left w:val="nil"/>
              <w:bottom w:val="single" w:sz="4" w:space="0" w:color="auto"/>
              <w:right w:val="single" w:sz="4" w:space="0" w:color="auto"/>
            </w:tcBorders>
            <w:vAlign w:val="center"/>
          </w:tcPr>
          <w:p w:rsidR="00343F8D" w:rsidRDefault="00343F8D" w:rsidP="00A3122C">
            <w:pPr>
              <w:widowControl/>
              <w:spacing w:line="240" w:lineRule="auto"/>
              <w:jc w:val="right"/>
              <w:rPr>
                <w:rFonts w:ascii="宋体" w:hAnsi="宋体"/>
                <w:color w:val="000000"/>
                <w:kern w:val="0"/>
                <w:szCs w:val="21"/>
              </w:rPr>
            </w:pPr>
            <w:r>
              <w:rPr>
                <w:rFonts w:ascii="宋体" w:hAnsi="宋体"/>
                <w:color w:val="000000"/>
                <w:kern w:val="0"/>
                <w:szCs w:val="21"/>
              </w:rPr>
              <w:t>0.00</w:t>
            </w:r>
          </w:p>
        </w:tc>
        <w:tc>
          <w:tcPr>
            <w:tcW w:w="1476" w:type="dxa"/>
            <w:tcBorders>
              <w:top w:val="nil"/>
              <w:left w:val="nil"/>
              <w:bottom w:val="single" w:sz="4" w:space="0" w:color="auto"/>
              <w:right w:val="single" w:sz="4" w:space="0" w:color="auto"/>
            </w:tcBorders>
            <w:vAlign w:val="center"/>
          </w:tcPr>
          <w:p w:rsidR="00343F8D" w:rsidRDefault="00343F8D" w:rsidP="00A3122C">
            <w:pPr>
              <w:widowControl/>
              <w:spacing w:line="240" w:lineRule="auto"/>
              <w:jc w:val="right"/>
              <w:rPr>
                <w:rFonts w:ascii="宋体" w:hAnsi="宋体"/>
                <w:color w:val="000000"/>
                <w:kern w:val="0"/>
                <w:szCs w:val="21"/>
              </w:rPr>
            </w:pPr>
            <w:r>
              <w:rPr>
                <w:rFonts w:ascii="宋体" w:hAnsi="宋体"/>
                <w:color w:val="000000"/>
                <w:kern w:val="0"/>
                <w:szCs w:val="21"/>
              </w:rPr>
              <w:t>9,999,800.00</w:t>
            </w:r>
          </w:p>
        </w:tc>
        <w:tc>
          <w:tcPr>
            <w:tcW w:w="1089" w:type="dxa"/>
            <w:tcBorders>
              <w:top w:val="nil"/>
              <w:left w:val="nil"/>
              <w:bottom w:val="single" w:sz="4" w:space="0" w:color="auto"/>
              <w:right w:val="single" w:sz="4" w:space="0" w:color="auto"/>
            </w:tcBorders>
            <w:vAlign w:val="center"/>
          </w:tcPr>
          <w:p w:rsidR="00343F8D" w:rsidRDefault="00343F8D" w:rsidP="00A3122C">
            <w:pPr>
              <w:widowControl/>
              <w:spacing w:line="240" w:lineRule="auto"/>
              <w:jc w:val="right"/>
              <w:rPr>
                <w:rFonts w:ascii="宋体" w:hAnsi="宋体"/>
                <w:color w:val="000000"/>
                <w:kern w:val="0"/>
                <w:szCs w:val="21"/>
              </w:rPr>
            </w:pPr>
            <w:r>
              <w:rPr>
                <w:rFonts w:ascii="宋体" w:hAnsi="宋体"/>
                <w:color w:val="000000"/>
                <w:kern w:val="0"/>
                <w:szCs w:val="21"/>
              </w:rPr>
              <w:t>21.46%</w:t>
            </w:r>
          </w:p>
        </w:tc>
      </w:tr>
      <w:tr w:rsidR="00ED59BC" w:rsidRPr="00732B40" w:rsidTr="00CF69DC">
        <w:trPr>
          <w:trHeight w:val="487"/>
        </w:trPr>
        <w:tc>
          <w:tcPr>
            <w:tcW w:w="972" w:type="dxa"/>
            <w:vMerge w:val="restart"/>
            <w:tcBorders>
              <w:top w:val="single" w:sz="4" w:space="0" w:color="auto"/>
              <w:left w:val="single" w:sz="4" w:space="0" w:color="auto"/>
              <w:right w:val="single" w:sz="4" w:space="0" w:color="auto"/>
            </w:tcBorders>
            <w:vAlign w:val="center"/>
          </w:tcPr>
          <w:p w:rsidR="00ED59BC" w:rsidRPr="00732B40" w:rsidRDefault="00ED59BC" w:rsidP="00A3122C">
            <w:pPr>
              <w:widowControl/>
              <w:spacing w:line="240" w:lineRule="auto"/>
              <w:jc w:val="center"/>
              <w:rPr>
                <w:rFonts w:ascii="宋体" w:hAnsi="宋体"/>
                <w:color w:val="000000"/>
                <w:kern w:val="0"/>
                <w:szCs w:val="21"/>
              </w:rPr>
            </w:pPr>
            <w:r w:rsidRPr="00732B40">
              <w:rPr>
                <w:rFonts w:ascii="宋体" w:hAnsi="宋体" w:hint="eastAsia"/>
                <w:color w:val="000000"/>
                <w:kern w:val="0"/>
                <w:szCs w:val="21"/>
              </w:rPr>
              <w:t>个人</w:t>
            </w:r>
          </w:p>
        </w:tc>
        <w:tc>
          <w:tcPr>
            <w:tcW w:w="868" w:type="dxa"/>
            <w:tcBorders>
              <w:top w:val="single" w:sz="4" w:space="0" w:color="auto"/>
              <w:left w:val="nil"/>
              <w:right w:val="single" w:sz="4" w:space="0" w:color="auto"/>
            </w:tcBorders>
            <w:vAlign w:val="center"/>
          </w:tcPr>
          <w:p w:rsidR="00ED59BC" w:rsidRPr="00732B40" w:rsidRDefault="00343F8D" w:rsidP="00A3122C">
            <w:pPr>
              <w:widowControl/>
              <w:spacing w:line="240" w:lineRule="auto"/>
              <w:jc w:val="center"/>
              <w:rPr>
                <w:rFonts w:ascii="宋体" w:eastAsia="方正仿宋简体" w:hAnsi="宋体" w:hint="eastAsia"/>
                <w:color w:val="000000"/>
                <w:kern w:val="0"/>
                <w:szCs w:val="21"/>
              </w:rPr>
            </w:pPr>
            <w:r>
              <w:rPr>
                <w:rFonts w:ascii="宋体" w:hAnsi="宋体"/>
                <w:color w:val="000000"/>
                <w:kern w:val="0"/>
                <w:szCs w:val="21"/>
              </w:rPr>
              <w:t>-</w:t>
            </w:r>
          </w:p>
        </w:tc>
        <w:tc>
          <w:tcPr>
            <w:tcW w:w="1658" w:type="dxa"/>
            <w:tcBorders>
              <w:top w:val="single" w:sz="4" w:space="0" w:color="auto"/>
              <w:left w:val="nil"/>
              <w:right w:val="single" w:sz="4" w:space="0" w:color="auto"/>
            </w:tcBorders>
            <w:vAlign w:val="center"/>
          </w:tcPr>
          <w:p w:rsidR="00ED59BC" w:rsidRPr="00732B40" w:rsidRDefault="00343F8D" w:rsidP="00A3122C">
            <w:pPr>
              <w:widowControl/>
              <w:spacing w:line="240" w:lineRule="auto"/>
              <w:rPr>
                <w:rFonts w:ascii="宋体" w:eastAsia="方正仿宋简体" w:hAnsi="宋体" w:hint="eastAsia"/>
                <w:color w:val="000000"/>
                <w:kern w:val="0"/>
                <w:szCs w:val="21"/>
              </w:rPr>
            </w:pPr>
            <w:r>
              <w:rPr>
                <w:rFonts w:ascii="宋体" w:hAnsi="宋体"/>
                <w:color w:val="000000"/>
                <w:kern w:val="0"/>
                <w:szCs w:val="21"/>
              </w:rPr>
              <w:t>-</w:t>
            </w:r>
          </w:p>
        </w:tc>
        <w:tc>
          <w:tcPr>
            <w:tcW w:w="1476" w:type="dxa"/>
            <w:tcBorders>
              <w:top w:val="single" w:sz="4" w:space="0" w:color="auto"/>
              <w:left w:val="nil"/>
              <w:right w:val="single" w:sz="4" w:space="0" w:color="auto"/>
            </w:tcBorders>
            <w:vAlign w:val="center"/>
          </w:tcPr>
          <w:p w:rsidR="00ED59BC" w:rsidRPr="00732B40" w:rsidRDefault="00343F8D" w:rsidP="00A3122C">
            <w:pPr>
              <w:widowControl/>
              <w:spacing w:line="240" w:lineRule="auto"/>
              <w:jc w:val="right"/>
              <w:rPr>
                <w:rFonts w:ascii="宋体" w:eastAsia="方正仿宋简体" w:hAnsi="宋体" w:hint="eastAsia"/>
                <w:color w:val="000000"/>
                <w:kern w:val="0"/>
                <w:szCs w:val="21"/>
              </w:rPr>
            </w:pPr>
            <w:r>
              <w:rPr>
                <w:rFonts w:ascii="宋体" w:hAnsi="宋体" w:hint="eastAsia"/>
                <w:color w:val="000000"/>
                <w:kern w:val="0"/>
                <w:szCs w:val="21"/>
              </w:rPr>
              <w:t>-</w:t>
            </w:r>
          </w:p>
        </w:tc>
        <w:tc>
          <w:tcPr>
            <w:tcW w:w="898" w:type="dxa"/>
            <w:tcBorders>
              <w:top w:val="single" w:sz="4" w:space="0" w:color="auto"/>
              <w:left w:val="nil"/>
              <w:right w:val="single" w:sz="4" w:space="0" w:color="auto"/>
            </w:tcBorders>
            <w:vAlign w:val="center"/>
          </w:tcPr>
          <w:p w:rsidR="00ED59BC" w:rsidRPr="00732B40" w:rsidRDefault="00343F8D" w:rsidP="00A3122C">
            <w:pPr>
              <w:widowControl/>
              <w:spacing w:line="240" w:lineRule="auto"/>
              <w:jc w:val="right"/>
              <w:rPr>
                <w:rFonts w:ascii="宋体" w:eastAsia="方正仿宋简体" w:hAnsi="宋体" w:hint="eastAsia"/>
                <w:color w:val="000000"/>
                <w:kern w:val="0"/>
                <w:szCs w:val="21"/>
              </w:rPr>
            </w:pPr>
            <w:r>
              <w:rPr>
                <w:rFonts w:ascii="宋体" w:hAnsi="宋体"/>
                <w:color w:val="000000"/>
                <w:kern w:val="0"/>
                <w:szCs w:val="21"/>
              </w:rPr>
              <w:t>-</w:t>
            </w:r>
          </w:p>
        </w:tc>
        <w:tc>
          <w:tcPr>
            <w:tcW w:w="887" w:type="dxa"/>
            <w:tcBorders>
              <w:top w:val="single" w:sz="4" w:space="0" w:color="auto"/>
              <w:left w:val="nil"/>
              <w:right w:val="single" w:sz="4" w:space="0" w:color="auto"/>
            </w:tcBorders>
            <w:vAlign w:val="center"/>
          </w:tcPr>
          <w:p w:rsidR="00ED59BC" w:rsidRPr="00732B40" w:rsidRDefault="00343F8D" w:rsidP="00A3122C">
            <w:pPr>
              <w:widowControl/>
              <w:spacing w:line="240" w:lineRule="auto"/>
              <w:jc w:val="right"/>
              <w:rPr>
                <w:rFonts w:ascii="宋体" w:eastAsia="方正仿宋简体" w:hAnsi="宋体" w:hint="eastAsia"/>
                <w:color w:val="000000"/>
                <w:kern w:val="0"/>
                <w:szCs w:val="21"/>
              </w:rPr>
            </w:pPr>
            <w:r>
              <w:rPr>
                <w:rFonts w:ascii="宋体" w:hAnsi="宋体"/>
                <w:color w:val="000000"/>
                <w:kern w:val="0"/>
                <w:szCs w:val="21"/>
              </w:rPr>
              <w:t>-</w:t>
            </w:r>
          </w:p>
        </w:tc>
        <w:tc>
          <w:tcPr>
            <w:tcW w:w="1476" w:type="dxa"/>
            <w:tcBorders>
              <w:top w:val="single" w:sz="4" w:space="0" w:color="auto"/>
              <w:left w:val="nil"/>
              <w:right w:val="single" w:sz="4" w:space="0" w:color="auto"/>
            </w:tcBorders>
            <w:vAlign w:val="center"/>
          </w:tcPr>
          <w:p w:rsidR="00ED59BC" w:rsidRPr="00732B40" w:rsidRDefault="00343F8D" w:rsidP="00A3122C">
            <w:pPr>
              <w:widowControl/>
              <w:spacing w:line="240" w:lineRule="auto"/>
              <w:jc w:val="right"/>
              <w:rPr>
                <w:rFonts w:ascii="宋体" w:eastAsia="方正仿宋简体" w:hAnsi="宋体" w:hint="eastAsia"/>
                <w:color w:val="000000"/>
                <w:kern w:val="0"/>
                <w:szCs w:val="21"/>
              </w:rPr>
            </w:pPr>
            <w:r>
              <w:rPr>
                <w:rFonts w:ascii="宋体" w:hAnsi="宋体"/>
                <w:color w:val="000000"/>
                <w:kern w:val="0"/>
                <w:szCs w:val="21"/>
              </w:rPr>
              <w:t>-</w:t>
            </w:r>
          </w:p>
        </w:tc>
        <w:tc>
          <w:tcPr>
            <w:tcW w:w="1089" w:type="dxa"/>
            <w:tcBorders>
              <w:top w:val="single" w:sz="4" w:space="0" w:color="auto"/>
              <w:left w:val="nil"/>
              <w:right w:val="single" w:sz="4" w:space="0" w:color="auto"/>
            </w:tcBorders>
            <w:vAlign w:val="center"/>
          </w:tcPr>
          <w:p w:rsidR="00ED59BC" w:rsidRPr="00732B40" w:rsidRDefault="00343F8D" w:rsidP="00A3122C">
            <w:pPr>
              <w:widowControl/>
              <w:spacing w:line="240" w:lineRule="auto"/>
              <w:jc w:val="right"/>
              <w:rPr>
                <w:rFonts w:ascii="宋体" w:eastAsia="方正仿宋简体" w:hAnsi="宋体" w:hint="eastAsia"/>
                <w:color w:val="000000"/>
                <w:kern w:val="0"/>
                <w:szCs w:val="21"/>
              </w:rPr>
            </w:pPr>
            <w:r>
              <w:rPr>
                <w:rFonts w:ascii="宋体" w:hAnsi="宋体"/>
                <w:color w:val="000000"/>
                <w:kern w:val="0"/>
                <w:szCs w:val="21"/>
              </w:rPr>
              <w:t>-</w:t>
            </w:r>
          </w:p>
        </w:tc>
      </w:tr>
      <w:tr w:rsidR="00ED59BC" w:rsidRPr="00732B40" w:rsidTr="00CF69DC">
        <w:trPr>
          <w:trHeight w:val="60"/>
        </w:trPr>
        <w:tc>
          <w:tcPr>
            <w:tcW w:w="972" w:type="dxa"/>
            <w:vMerge/>
            <w:tcBorders>
              <w:left w:val="single" w:sz="4" w:space="0" w:color="auto"/>
              <w:bottom w:val="single" w:sz="4" w:space="0" w:color="auto"/>
              <w:right w:val="single" w:sz="4" w:space="0" w:color="auto"/>
            </w:tcBorders>
            <w:vAlign w:val="center"/>
          </w:tcPr>
          <w:p w:rsidR="00ED59BC" w:rsidRPr="00732B40" w:rsidRDefault="00ED59BC" w:rsidP="00A3122C">
            <w:pPr>
              <w:widowControl/>
              <w:spacing w:line="240" w:lineRule="auto"/>
              <w:jc w:val="center"/>
              <w:rPr>
                <w:rFonts w:ascii="宋体" w:hAnsi="宋体" w:hint="eastAsia"/>
                <w:color w:val="000000"/>
                <w:kern w:val="0"/>
                <w:szCs w:val="21"/>
              </w:rPr>
            </w:pPr>
          </w:p>
        </w:tc>
        <w:tc>
          <w:tcPr>
            <w:tcW w:w="868" w:type="dxa"/>
            <w:tcBorders>
              <w:left w:val="nil"/>
              <w:bottom w:val="single" w:sz="4" w:space="0" w:color="auto"/>
              <w:right w:val="single" w:sz="4" w:space="0" w:color="auto"/>
            </w:tcBorders>
            <w:vAlign w:val="center"/>
          </w:tcPr>
          <w:p w:rsidR="00ED59BC" w:rsidRPr="00732B40" w:rsidRDefault="00ED59BC" w:rsidP="00A3122C">
            <w:pPr>
              <w:widowControl/>
              <w:spacing w:line="240" w:lineRule="auto"/>
              <w:jc w:val="center"/>
              <w:rPr>
                <w:rFonts w:ascii="宋体" w:hAnsi="宋体"/>
                <w:color w:val="000000"/>
                <w:kern w:val="0"/>
                <w:szCs w:val="21"/>
              </w:rPr>
            </w:pPr>
          </w:p>
        </w:tc>
        <w:tc>
          <w:tcPr>
            <w:tcW w:w="1658" w:type="dxa"/>
            <w:tcBorders>
              <w:left w:val="nil"/>
              <w:bottom w:val="single" w:sz="4" w:space="0" w:color="auto"/>
              <w:right w:val="single" w:sz="4" w:space="0" w:color="auto"/>
            </w:tcBorders>
            <w:vAlign w:val="center"/>
          </w:tcPr>
          <w:p w:rsidR="00ED59BC" w:rsidRPr="00732B40" w:rsidRDefault="00ED59BC" w:rsidP="00A3122C">
            <w:pPr>
              <w:widowControl/>
              <w:spacing w:line="240" w:lineRule="auto"/>
              <w:rPr>
                <w:rFonts w:ascii="宋体" w:hAnsi="宋体"/>
                <w:color w:val="000000"/>
                <w:kern w:val="0"/>
                <w:szCs w:val="21"/>
              </w:rPr>
            </w:pPr>
          </w:p>
        </w:tc>
        <w:tc>
          <w:tcPr>
            <w:tcW w:w="1476" w:type="dxa"/>
            <w:tcBorders>
              <w:left w:val="nil"/>
              <w:bottom w:val="single" w:sz="4" w:space="0" w:color="auto"/>
              <w:right w:val="single" w:sz="4" w:space="0" w:color="auto"/>
            </w:tcBorders>
            <w:vAlign w:val="center"/>
          </w:tcPr>
          <w:p w:rsidR="00ED59BC" w:rsidRPr="00732B40" w:rsidRDefault="00ED59BC" w:rsidP="00A3122C">
            <w:pPr>
              <w:widowControl/>
              <w:spacing w:line="240" w:lineRule="auto"/>
              <w:jc w:val="right"/>
              <w:rPr>
                <w:rFonts w:ascii="宋体" w:hAnsi="宋体"/>
                <w:color w:val="000000"/>
                <w:kern w:val="0"/>
                <w:szCs w:val="21"/>
              </w:rPr>
            </w:pPr>
          </w:p>
        </w:tc>
        <w:tc>
          <w:tcPr>
            <w:tcW w:w="898" w:type="dxa"/>
            <w:tcBorders>
              <w:left w:val="nil"/>
              <w:bottom w:val="single" w:sz="4" w:space="0" w:color="auto"/>
              <w:right w:val="single" w:sz="4" w:space="0" w:color="auto"/>
            </w:tcBorders>
            <w:vAlign w:val="center"/>
          </w:tcPr>
          <w:p w:rsidR="00ED59BC" w:rsidRPr="00732B40" w:rsidRDefault="00ED59BC" w:rsidP="00A3122C">
            <w:pPr>
              <w:widowControl/>
              <w:spacing w:line="240" w:lineRule="auto"/>
              <w:jc w:val="right"/>
              <w:rPr>
                <w:rFonts w:ascii="宋体" w:hAnsi="宋体"/>
                <w:color w:val="000000"/>
                <w:kern w:val="0"/>
                <w:szCs w:val="21"/>
              </w:rPr>
            </w:pPr>
          </w:p>
        </w:tc>
        <w:tc>
          <w:tcPr>
            <w:tcW w:w="887" w:type="dxa"/>
            <w:tcBorders>
              <w:left w:val="nil"/>
              <w:bottom w:val="single" w:sz="4" w:space="0" w:color="auto"/>
              <w:right w:val="single" w:sz="4" w:space="0" w:color="auto"/>
            </w:tcBorders>
            <w:vAlign w:val="center"/>
          </w:tcPr>
          <w:p w:rsidR="00ED59BC" w:rsidRPr="00732B40" w:rsidRDefault="00ED59BC" w:rsidP="00A3122C">
            <w:pPr>
              <w:widowControl/>
              <w:spacing w:line="240" w:lineRule="auto"/>
              <w:jc w:val="right"/>
              <w:rPr>
                <w:rFonts w:ascii="宋体" w:hAnsi="宋体"/>
                <w:color w:val="000000"/>
                <w:kern w:val="0"/>
                <w:szCs w:val="21"/>
              </w:rPr>
            </w:pPr>
          </w:p>
        </w:tc>
        <w:tc>
          <w:tcPr>
            <w:tcW w:w="1476" w:type="dxa"/>
            <w:tcBorders>
              <w:left w:val="nil"/>
              <w:bottom w:val="single" w:sz="4" w:space="0" w:color="auto"/>
              <w:right w:val="single" w:sz="4" w:space="0" w:color="auto"/>
            </w:tcBorders>
            <w:vAlign w:val="center"/>
          </w:tcPr>
          <w:p w:rsidR="00ED59BC" w:rsidRPr="00732B40" w:rsidRDefault="00ED59BC" w:rsidP="00A3122C">
            <w:pPr>
              <w:widowControl/>
              <w:spacing w:line="240" w:lineRule="auto"/>
              <w:jc w:val="right"/>
              <w:rPr>
                <w:rFonts w:ascii="宋体" w:hAnsi="宋体"/>
                <w:color w:val="000000"/>
                <w:kern w:val="0"/>
                <w:szCs w:val="21"/>
              </w:rPr>
            </w:pPr>
          </w:p>
        </w:tc>
        <w:tc>
          <w:tcPr>
            <w:tcW w:w="1089" w:type="dxa"/>
            <w:tcBorders>
              <w:left w:val="nil"/>
              <w:bottom w:val="single" w:sz="4" w:space="0" w:color="auto"/>
              <w:right w:val="single" w:sz="4" w:space="0" w:color="auto"/>
            </w:tcBorders>
            <w:vAlign w:val="center"/>
          </w:tcPr>
          <w:p w:rsidR="00ED59BC" w:rsidRPr="00732B40" w:rsidRDefault="00ED59BC" w:rsidP="00A3122C">
            <w:pPr>
              <w:widowControl/>
              <w:spacing w:line="240" w:lineRule="auto"/>
              <w:jc w:val="right"/>
              <w:rPr>
                <w:rFonts w:ascii="宋体" w:hAnsi="宋体"/>
                <w:color w:val="000000"/>
                <w:kern w:val="0"/>
                <w:szCs w:val="21"/>
              </w:rPr>
            </w:pPr>
          </w:p>
        </w:tc>
      </w:tr>
      <w:tr w:rsidR="00ED59BC" w:rsidRPr="00732B40" w:rsidTr="00CF69DC">
        <w:trPr>
          <w:trHeight w:val="686"/>
        </w:trPr>
        <w:tc>
          <w:tcPr>
            <w:tcW w:w="9324" w:type="dxa"/>
            <w:gridSpan w:val="8"/>
            <w:tcBorders>
              <w:top w:val="single" w:sz="4" w:space="0" w:color="auto"/>
              <w:left w:val="single" w:sz="4" w:space="0" w:color="auto"/>
              <w:bottom w:val="single" w:sz="4" w:space="0" w:color="auto"/>
              <w:right w:val="single" w:sz="4" w:space="0" w:color="auto"/>
            </w:tcBorders>
            <w:vAlign w:val="center"/>
          </w:tcPr>
          <w:p w:rsidR="00ED59BC" w:rsidRPr="00732B40" w:rsidRDefault="00ED59BC" w:rsidP="00A3122C">
            <w:pPr>
              <w:widowControl/>
              <w:spacing w:line="240" w:lineRule="auto"/>
              <w:jc w:val="center"/>
              <w:rPr>
                <w:rFonts w:ascii="宋体" w:eastAsia="方正仿宋简体" w:hAnsi="宋体" w:hint="eastAsia"/>
                <w:color w:val="000000"/>
                <w:kern w:val="0"/>
                <w:szCs w:val="21"/>
              </w:rPr>
            </w:pPr>
            <w:r w:rsidRPr="00732B40">
              <w:rPr>
                <w:rFonts w:ascii="宋体" w:hAnsi="宋体" w:hint="eastAsia"/>
                <w:color w:val="000000"/>
                <w:kern w:val="0"/>
                <w:szCs w:val="21"/>
              </w:rPr>
              <w:t>产品特有风险</w:t>
            </w:r>
          </w:p>
        </w:tc>
      </w:tr>
      <w:tr w:rsidR="00ED59BC" w:rsidRPr="00732B40" w:rsidTr="00CF69DC">
        <w:trPr>
          <w:trHeight w:val="830"/>
        </w:trPr>
        <w:tc>
          <w:tcPr>
            <w:tcW w:w="9324" w:type="dxa"/>
            <w:gridSpan w:val="8"/>
            <w:tcBorders>
              <w:top w:val="single" w:sz="4" w:space="0" w:color="auto"/>
              <w:left w:val="single" w:sz="4" w:space="0" w:color="auto"/>
              <w:bottom w:val="single" w:sz="4" w:space="0" w:color="auto"/>
              <w:right w:val="single" w:sz="4" w:space="0" w:color="auto"/>
            </w:tcBorders>
            <w:vAlign w:val="center"/>
          </w:tcPr>
          <w:p w:rsidR="00343F8D" w:rsidRDefault="00343F8D" w:rsidP="00A3122C">
            <w:pPr>
              <w:widowControl/>
              <w:spacing w:line="240" w:lineRule="auto"/>
              <w:rPr>
                <w:rFonts w:ascii="宋体" w:hAnsi="宋体"/>
                <w:color w:val="000000"/>
                <w:kern w:val="0"/>
                <w:szCs w:val="21"/>
              </w:rPr>
            </w:pPr>
            <w:r>
              <w:rPr>
                <w:rFonts w:ascii="宋体" w:hAnsi="宋体"/>
                <w:color w:val="000000"/>
                <w:kern w:val="0"/>
                <w:szCs w:val="21"/>
              </w:rPr>
              <w:t>1、持有人大会投票权集中的风险</w:t>
            </w:r>
          </w:p>
          <w:p w:rsidR="00343F8D" w:rsidRDefault="00343F8D" w:rsidP="00A3122C">
            <w:pPr>
              <w:widowControl/>
              <w:spacing w:line="240" w:lineRule="auto"/>
              <w:rPr>
                <w:rFonts w:ascii="宋体" w:hAnsi="宋体"/>
                <w:color w:val="000000"/>
                <w:kern w:val="0"/>
                <w:szCs w:val="21"/>
              </w:rPr>
            </w:pPr>
            <w:r>
              <w:rPr>
                <w:rFonts w:ascii="宋体" w:hAnsi="宋体" w:hint="eastAsia"/>
                <w:color w:val="000000"/>
                <w:kern w:val="0"/>
                <w:szCs w:val="21"/>
              </w:rPr>
              <w:t>当基金份额集中度较高时，少数基金份额持有人所持有的基金份额占比较高，其在召开持有人大会并对审议事项进行投票表决时可能拥有较大话语权。</w:t>
            </w:r>
          </w:p>
          <w:p w:rsidR="00343F8D" w:rsidRDefault="00343F8D" w:rsidP="00A3122C">
            <w:pPr>
              <w:widowControl/>
              <w:spacing w:line="240" w:lineRule="auto"/>
              <w:rPr>
                <w:rFonts w:ascii="宋体" w:hAnsi="宋体"/>
                <w:color w:val="000000"/>
                <w:kern w:val="0"/>
                <w:szCs w:val="21"/>
              </w:rPr>
            </w:pPr>
            <w:r>
              <w:rPr>
                <w:rFonts w:ascii="宋体" w:hAnsi="宋体"/>
                <w:color w:val="000000"/>
                <w:kern w:val="0"/>
                <w:szCs w:val="21"/>
              </w:rPr>
              <w:t>2、巨额赎回的风险</w:t>
            </w:r>
          </w:p>
          <w:p w:rsidR="00343F8D" w:rsidRDefault="00343F8D" w:rsidP="00A3122C">
            <w:pPr>
              <w:widowControl/>
              <w:spacing w:line="240" w:lineRule="auto"/>
              <w:rPr>
                <w:rFonts w:ascii="宋体" w:hAnsi="宋体"/>
                <w:color w:val="000000"/>
                <w:kern w:val="0"/>
                <w:szCs w:val="21"/>
              </w:rPr>
            </w:pPr>
            <w:r>
              <w:rPr>
                <w:rFonts w:ascii="宋体" w:hAnsi="宋体" w:hint="eastAsia"/>
                <w:color w:val="000000"/>
                <w:kern w:val="0"/>
                <w:szCs w:val="21"/>
              </w:rPr>
              <w:t>持有基金份额比例较高的投资者大量赎回时，更容易触发巨额赎回条款，基金份额持有人将可能无法及时赎回所持有的全部基金份额。</w:t>
            </w:r>
          </w:p>
          <w:p w:rsidR="00343F8D" w:rsidRDefault="00343F8D" w:rsidP="00A3122C">
            <w:pPr>
              <w:widowControl/>
              <w:spacing w:line="240" w:lineRule="auto"/>
              <w:rPr>
                <w:rFonts w:ascii="宋体" w:hAnsi="宋体"/>
                <w:color w:val="000000"/>
                <w:kern w:val="0"/>
                <w:szCs w:val="21"/>
              </w:rPr>
            </w:pPr>
            <w:r>
              <w:rPr>
                <w:rFonts w:ascii="宋体" w:hAnsi="宋体"/>
                <w:color w:val="000000"/>
                <w:kern w:val="0"/>
                <w:szCs w:val="21"/>
              </w:rPr>
              <w:t>3、基金规模较小导致的风险</w:t>
            </w:r>
          </w:p>
          <w:p w:rsidR="00343F8D" w:rsidRDefault="00343F8D" w:rsidP="00A3122C">
            <w:pPr>
              <w:widowControl/>
              <w:spacing w:line="240" w:lineRule="auto"/>
              <w:rPr>
                <w:rFonts w:ascii="宋体" w:hAnsi="宋体"/>
                <w:color w:val="000000"/>
                <w:kern w:val="0"/>
                <w:szCs w:val="21"/>
              </w:rPr>
            </w:pPr>
            <w:r>
              <w:rPr>
                <w:rFonts w:ascii="宋体" w:hAnsi="宋体" w:hint="eastAsia"/>
                <w:color w:val="000000"/>
                <w:kern w:val="0"/>
                <w:szCs w:val="21"/>
              </w:rPr>
              <w:t>持有基金份额比例较高的投资者集中赎回后，可能导致基金规模较小，基金持续稳定运作可能面临一定困难。本基金管理人将继续勤勉尽责，执行相关投资策略，力争实现投资目标。</w:t>
            </w:r>
          </w:p>
          <w:p w:rsidR="00343F8D" w:rsidRDefault="00343F8D" w:rsidP="00A3122C">
            <w:pPr>
              <w:widowControl/>
              <w:spacing w:line="240" w:lineRule="auto"/>
              <w:rPr>
                <w:rFonts w:ascii="宋体" w:hAnsi="宋体"/>
                <w:color w:val="000000"/>
                <w:kern w:val="0"/>
                <w:szCs w:val="21"/>
              </w:rPr>
            </w:pPr>
            <w:r>
              <w:rPr>
                <w:rFonts w:ascii="宋体" w:hAnsi="宋体"/>
                <w:color w:val="000000"/>
                <w:kern w:val="0"/>
                <w:szCs w:val="21"/>
              </w:rPr>
              <w:t>4、基金净值大</w:t>
            </w:r>
            <w:r>
              <w:rPr>
                <w:rFonts w:ascii="宋体" w:hAnsi="宋体" w:hint="eastAsia"/>
                <w:color w:val="000000"/>
                <w:kern w:val="0"/>
                <w:szCs w:val="21"/>
              </w:rPr>
              <w:t>幅波动的风险</w:t>
            </w:r>
          </w:p>
          <w:p w:rsidR="00343F8D" w:rsidRDefault="00343F8D" w:rsidP="00A3122C">
            <w:pPr>
              <w:widowControl/>
              <w:spacing w:line="240" w:lineRule="auto"/>
              <w:rPr>
                <w:rFonts w:ascii="宋体" w:hAnsi="宋体"/>
                <w:color w:val="000000"/>
                <w:kern w:val="0"/>
                <w:szCs w:val="21"/>
              </w:rPr>
            </w:pPr>
            <w:r>
              <w:rPr>
                <w:rFonts w:ascii="宋体" w:hAnsi="宋体" w:hint="eastAsia"/>
                <w:color w:val="000000"/>
                <w:kern w:val="0"/>
                <w:szCs w:val="21"/>
              </w:rPr>
              <w:t>持有基金份额比例较高的投资者大额赎回时，基金管理人进行基金财产变现可能会对基金资产净值造成较大波动。</w:t>
            </w:r>
          </w:p>
          <w:p w:rsidR="00343F8D" w:rsidRDefault="00343F8D" w:rsidP="00A3122C">
            <w:pPr>
              <w:widowControl/>
              <w:spacing w:line="240" w:lineRule="auto"/>
              <w:rPr>
                <w:rFonts w:ascii="宋体" w:hAnsi="宋体"/>
                <w:color w:val="000000"/>
                <w:kern w:val="0"/>
                <w:szCs w:val="21"/>
              </w:rPr>
            </w:pPr>
            <w:r>
              <w:rPr>
                <w:rFonts w:ascii="宋体" w:hAnsi="宋体"/>
                <w:color w:val="000000"/>
                <w:kern w:val="0"/>
                <w:szCs w:val="21"/>
              </w:rPr>
              <w:t>5、提前终止基金合同的风险</w:t>
            </w:r>
          </w:p>
          <w:p w:rsidR="00ED59BC" w:rsidRPr="00732B40" w:rsidRDefault="00343F8D" w:rsidP="00A3122C">
            <w:pPr>
              <w:widowControl/>
              <w:spacing w:line="240" w:lineRule="auto"/>
              <w:rPr>
                <w:rFonts w:ascii="宋体" w:hAnsi="宋体" w:hint="eastAsia"/>
                <w:color w:val="000000"/>
                <w:kern w:val="0"/>
                <w:szCs w:val="21"/>
              </w:rPr>
            </w:pPr>
            <w:r>
              <w:rPr>
                <w:rFonts w:ascii="宋体" w:hAnsi="宋体" w:hint="eastAsia"/>
                <w:color w:val="000000"/>
                <w:kern w:val="0"/>
                <w:szCs w:val="21"/>
              </w:rPr>
              <w:t>持有基金份额比例较高的投资者集中赎回后，可能导致在其赎回后本基金资产规模长期低于</w:t>
            </w:r>
            <w:r>
              <w:rPr>
                <w:rFonts w:ascii="宋体" w:hAnsi="宋体"/>
                <w:color w:val="000000"/>
                <w:kern w:val="0"/>
                <w:szCs w:val="21"/>
              </w:rPr>
              <w:t>5000万元，进而可能导致本基金终止、转换运作方式或与其他基金合并。</w:t>
            </w:r>
          </w:p>
        </w:tc>
      </w:tr>
    </w:tbl>
    <w:bookmarkEnd w:id="290"/>
    <w:bookmarkEnd w:id="291"/>
    <w:p w:rsidR="00ED59BC" w:rsidRPr="006A3341" w:rsidRDefault="00343F8D" w:rsidP="00ED59BC">
      <w:pPr>
        <w:rPr>
          <w:rFonts w:ascii="宋体" w:hAnsi="宋体" w:hint="eastAsia"/>
          <w:szCs w:val="21"/>
        </w:rPr>
      </w:pPr>
      <w:r>
        <w:rPr>
          <w:rFonts w:ascii="宋体" w:hAnsi="宋体"/>
          <w:szCs w:val="21"/>
        </w:rPr>
        <w:t xml:space="preserve"> </w:t>
      </w:r>
      <w:bookmarkEnd w:id="288"/>
    </w:p>
    <w:p w:rsidR="00ED59BC" w:rsidRPr="00ED59BC" w:rsidRDefault="00ED59BC" w:rsidP="00ED59BC">
      <w:pPr>
        <w:pStyle w:val="XBRLTitle2"/>
        <w:rPr>
          <w:rFonts w:hint="eastAsia"/>
        </w:rPr>
      </w:pPr>
      <w:bookmarkStart w:id="292" w:name="m12_01"/>
      <w:bookmarkStart w:id="293" w:name="_Toc523133092"/>
      <w:r w:rsidRPr="00DE2AC4">
        <w:rPr>
          <w:rFonts w:hint="eastAsia"/>
        </w:rPr>
        <w:t>影响投资者决策的其他重要信息</w:t>
      </w:r>
      <w:bookmarkEnd w:id="293"/>
    </w:p>
    <w:p w:rsidR="00337EB5" w:rsidRPr="00337EB5" w:rsidRDefault="00337EB5" w:rsidP="00337EB5">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00"/>
      </w:tblGrid>
      <w:tr w:rsidR="004C0BC4" w:rsidTr="00343F8D">
        <w:trPr>
          <w:trHeight w:val="506"/>
        </w:trPr>
        <w:tc>
          <w:tcPr>
            <w:tcW w:w="8900" w:type="dxa"/>
          </w:tcPr>
          <w:p w:rsidR="004C0BC4" w:rsidRDefault="00343F8D" w:rsidP="00A3122C">
            <w:pPr>
              <w:spacing w:line="240" w:lineRule="auto"/>
              <w:ind w:firstLineChars="200" w:firstLine="420"/>
              <w:rPr>
                <w:rStyle w:val="a5"/>
                <w:rFonts w:ascii="宋体" w:hAnsi="宋体" w:hint="eastAsia"/>
              </w:rPr>
            </w:pPr>
            <w:r>
              <w:rPr>
                <w:rStyle w:val="a5"/>
                <w:rFonts w:ascii="宋体" w:hAnsi="宋体" w:hint="eastAsia"/>
              </w:rPr>
              <w:t>本报告期内，本基金管理人严格遵守《公开募集证券投资基金运作管理办法》第四十一条的规定。报告期内，本基金存在连续二十个工作日基金资产净值低于</w:t>
            </w:r>
            <w:r>
              <w:rPr>
                <w:rStyle w:val="a5"/>
                <w:rFonts w:ascii="宋体" w:hAnsi="宋体"/>
              </w:rPr>
              <w:t>5,000万元的情况，截至报告期末，基金资产净值未恢复至5,000万元以上。</w:t>
            </w:r>
            <w:r w:rsidR="004C0BC4">
              <w:rPr>
                <w:rStyle w:val="a5"/>
                <w:rFonts w:ascii="宋体" w:hAnsi="宋体"/>
              </w:rPr>
              <w:t xml:space="preserve">    </w:t>
            </w:r>
          </w:p>
        </w:tc>
      </w:tr>
    </w:tbl>
    <w:p w:rsidR="004C0BC4" w:rsidRDefault="004C0BC4">
      <w:pPr>
        <w:ind w:firstLine="480"/>
        <w:rPr>
          <w:rFonts w:ascii="宋体" w:hAnsi="宋体" w:hint="eastAsia"/>
          <w:kern w:val="0"/>
          <w:sz w:val="24"/>
          <w:szCs w:val="24"/>
        </w:rPr>
      </w:pPr>
      <w:bookmarkStart w:id="294" w:name="m13"/>
      <w:bookmarkEnd w:id="286"/>
      <w:bookmarkEnd w:id="292"/>
    </w:p>
    <w:p w:rsidR="004C0BC4" w:rsidRDefault="004C0BC4">
      <w:pPr>
        <w:ind w:firstLine="480"/>
        <w:rPr>
          <w:rFonts w:ascii="宋体" w:hAnsi="宋体" w:hint="eastAsia"/>
          <w:kern w:val="0"/>
          <w:sz w:val="24"/>
          <w:szCs w:val="24"/>
        </w:rPr>
      </w:pPr>
    </w:p>
    <w:bookmarkEnd w:id="294"/>
    <w:p w:rsidR="00343F8D" w:rsidRDefault="00343F8D">
      <w:pPr>
        <w:jc w:val="right"/>
        <w:rPr>
          <w:rFonts w:ascii="宋体" w:hAnsi="宋体"/>
          <w:b/>
          <w:sz w:val="24"/>
          <w:szCs w:val="30"/>
        </w:rPr>
      </w:pPr>
      <w:r>
        <w:rPr>
          <w:rFonts w:ascii="宋体" w:hAnsi="宋体" w:hint="eastAsia"/>
          <w:b/>
          <w:sz w:val="24"/>
          <w:szCs w:val="30"/>
        </w:rPr>
        <w:t>恒越基金管理有限公司</w:t>
      </w:r>
    </w:p>
    <w:p w:rsidR="004C0BC4" w:rsidRPr="00337EB5" w:rsidRDefault="00343F8D">
      <w:pPr>
        <w:jc w:val="right"/>
        <w:rPr>
          <w:rFonts w:ascii="宋体" w:hAnsi="宋体" w:hint="eastAsia"/>
          <w:b/>
          <w:sz w:val="24"/>
          <w:szCs w:val="30"/>
        </w:rPr>
      </w:pPr>
      <w:r>
        <w:rPr>
          <w:rFonts w:ascii="宋体" w:hAnsi="宋体"/>
          <w:b/>
          <w:sz w:val="24"/>
          <w:szCs w:val="30"/>
        </w:rPr>
        <w:t>2019年8月28日</w:t>
      </w:r>
    </w:p>
    <w:sectPr w:rsidR="004C0BC4" w:rsidRPr="00337EB5">
      <w:headerReference w:type="default" r:id="rId9"/>
      <w:footerReference w:type="even" r:id="rId10"/>
      <w:footerReference w:type="default" r:id="rId11"/>
      <w:pgSz w:w="11906" w:h="16838"/>
      <w:pgMar w:top="1440" w:right="1531" w:bottom="1134" w:left="153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293" w:rsidRDefault="00457293">
      <w:r>
        <w:separator/>
      </w:r>
    </w:p>
  </w:endnote>
  <w:endnote w:type="continuationSeparator" w:id="1">
    <w:p w:rsidR="00457293" w:rsidRDefault="00457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方正仿宋简体">
    <w:altName w:val="Arial Unicode MS"/>
    <w:charset w:val="86"/>
    <w:family w:val="auto"/>
    <w:pitch w:val="default"/>
    <w:sig w:usb0="00000000" w:usb1="0000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DD9" w:rsidRDefault="00F31DD9">
    <w:pPr>
      <w:pStyle w:val="a9"/>
      <w:framePr w:h="0" w:wrap="around" w:vAnchor="text" w:hAnchor="margin" w:xAlign="right" w:y="1"/>
      <w:rPr>
        <w:rStyle w:val="a6"/>
      </w:rPr>
    </w:pPr>
    <w:r>
      <w:fldChar w:fldCharType="begin"/>
    </w:r>
    <w:r>
      <w:rPr>
        <w:rStyle w:val="a6"/>
      </w:rPr>
      <w:instrText xml:space="preserve">PAGE  </w:instrText>
    </w:r>
    <w:r>
      <w:fldChar w:fldCharType="separate"/>
    </w:r>
    <w:r>
      <w:fldChar w:fldCharType="end"/>
    </w:r>
  </w:p>
  <w:p w:rsidR="00F31DD9" w:rsidRDefault="00F31DD9">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DD9" w:rsidRDefault="00F31DD9">
    <w:pPr>
      <w:pStyle w:val="a9"/>
      <w:framePr w:h="0" w:wrap="around" w:vAnchor="text" w:hAnchor="margin" w:xAlign="right" w:y="1"/>
      <w:rPr>
        <w:rStyle w:val="a6"/>
        <w:rFonts w:hint="eastAsia"/>
      </w:rPr>
    </w:pPr>
    <w:r>
      <w:rPr>
        <w:rStyle w:val="a6"/>
        <w:rFonts w:hint="eastAsia"/>
      </w:rPr>
      <w:t xml:space="preserve"> </w:t>
    </w:r>
  </w:p>
  <w:p w:rsidR="00F31DD9" w:rsidRDefault="00343F8D" w:rsidP="00343F8D">
    <w:pPr>
      <w:pStyle w:val="a9"/>
      <w:ind w:right="360"/>
      <w:jc w:val="center"/>
      <w:rPr>
        <w:rFonts w:hint="eastAsia"/>
      </w:rPr>
    </w:pPr>
    <w:r>
      <w:rPr>
        <w:rFonts w:hint="eastAsia"/>
      </w:rPr>
      <w:t>第</w:t>
    </w:r>
    <w:r>
      <w:rPr>
        <w:rFonts w:hint="eastAsia"/>
      </w:rPr>
      <w:t xml:space="preserve"> </w:t>
    </w:r>
    <w:fldSimple w:instr=" PAGE   \* MERGEFORMAT ">
      <w:r w:rsidR="0062399C">
        <w:rPr>
          <w:noProof/>
        </w:rPr>
        <w:t>2</w:t>
      </w:r>
    </w:fldSimple>
    <w:r>
      <w:rPr>
        <w:rFonts w:hint="eastAsia"/>
      </w:rPr>
      <w:t xml:space="preserve"> </w:t>
    </w:r>
    <w:r>
      <w:rPr>
        <w:rFonts w:hint="eastAsia"/>
      </w:rPr>
      <w:t>页</w:t>
    </w:r>
    <w:r>
      <w:rPr>
        <w:rFonts w:hint="eastAsia"/>
      </w:rPr>
      <w:t xml:space="preserve"> </w:t>
    </w:r>
    <w:r>
      <w:rPr>
        <w:rFonts w:hint="eastAsia"/>
      </w:rPr>
      <w:t>共</w:t>
    </w:r>
    <w:fldSimple w:instr=" NUMPAGES   \* MERGEFORMAT ">
      <w:r w:rsidR="0062399C">
        <w:rPr>
          <w:noProof/>
        </w:rPr>
        <w:t>4</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293" w:rsidRDefault="00457293">
      <w:r>
        <w:separator/>
      </w:r>
    </w:p>
  </w:footnote>
  <w:footnote w:type="continuationSeparator" w:id="1">
    <w:p w:rsidR="00457293" w:rsidRDefault="00457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8D" w:rsidRDefault="00343F8D" w:rsidP="00343F8D">
    <w:pPr>
      <w:pStyle w:val="af1"/>
      <w:jc w:val="right"/>
    </w:pPr>
    <w:r>
      <w:rPr>
        <w:rFonts w:hint="eastAsia"/>
      </w:rPr>
      <w:t>恒越研究精选</w:t>
    </w:r>
    <w:r>
      <w:rPr>
        <w:rFonts w:hint="eastAsia"/>
      </w:rPr>
      <w:t>2019</w:t>
    </w:r>
    <w:r>
      <w:rPr>
        <w:rFonts w:hint="eastAsia"/>
      </w:rPr>
      <w:t>年半年度报告摘要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suff w:val="space"/>
      <w:lvlText w:val="§%1"/>
      <w:lvlJc w:val="left"/>
      <w:pPr>
        <w:ind w:left="425" w:hanging="425"/>
      </w:pPr>
      <w:rPr>
        <w:rFonts w:hint="eastAsia"/>
      </w:rPr>
    </w:lvl>
    <w:lvl w:ilvl="1">
      <w:start w:val="1"/>
      <w:numFmt w:val="decimal"/>
      <w:suff w:val="space"/>
      <w:lvlText w:val="%1.%2"/>
      <w:lvlJc w:val="left"/>
      <w:pPr>
        <w:ind w:left="454" w:hanging="454"/>
      </w:pPr>
      <w:rPr>
        <w:rFonts w:hint="eastAsia"/>
      </w:rPr>
    </w:lvl>
    <w:lvl w:ilvl="2">
      <w:start w:val="1"/>
      <w:numFmt w:val="decimal"/>
      <w:suff w:val="space"/>
      <w:lvlText w:val="%1.%2.%3"/>
      <w:lvlJc w:val="left"/>
      <w:pPr>
        <w:ind w:left="624" w:hanging="624"/>
      </w:pPr>
      <w:rPr>
        <w:rFonts w:ascii="Cambria" w:hAnsi="Cambria" w:hint="default"/>
      </w:rPr>
    </w:lvl>
    <w:lvl w:ilvl="3">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start w:val="1"/>
      <w:numFmt w:val="decimal"/>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547D73EE"/>
    <w:multiLevelType w:val="multilevel"/>
    <w:tmpl w:val="8C647B58"/>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suff w:val="space"/>
      <w:lvlText w:val="%1.%2.%3"/>
      <w:lvlJc w:val="left"/>
      <w:pPr>
        <w:ind w:left="624" w:hanging="624"/>
      </w:pPr>
      <w:rPr>
        <w:rFonts w:hint="eastAsia"/>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attachedTemplate r:id="rId1"/>
  <w:stylePaneFormatFilter w:val="3F01"/>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3582"/>
    <w:rsid w:val="0001685C"/>
    <w:rsid w:val="00016D30"/>
    <w:rsid w:val="00035DE8"/>
    <w:rsid w:val="00050B3E"/>
    <w:rsid w:val="0005143E"/>
    <w:rsid w:val="00051D93"/>
    <w:rsid w:val="00057D52"/>
    <w:rsid w:val="0007541A"/>
    <w:rsid w:val="0008252D"/>
    <w:rsid w:val="000B3EA8"/>
    <w:rsid w:val="000C0A8F"/>
    <w:rsid w:val="000C67FF"/>
    <w:rsid w:val="000D7977"/>
    <w:rsid w:val="000E11C9"/>
    <w:rsid w:val="0012406B"/>
    <w:rsid w:val="0012618D"/>
    <w:rsid w:val="001332DB"/>
    <w:rsid w:val="001400A5"/>
    <w:rsid w:val="00145769"/>
    <w:rsid w:val="001603AB"/>
    <w:rsid w:val="00166121"/>
    <w:rsid w:val="001806C9"/>
    <w:rsid w:val="00184E2B"/>
    <w:rsid w:val="0018566B"/>
    <w:rsid w:val="00192080"/>
    <w:rsid w:val="00196885"/>
    <w:rsid w:val="001A43AC"/>
    <w:rsid w:val="001A6BB0"/>
    <w:rsid w:val="001B1558"/>
    <w:rsid w:val="001C16C8"/>
    <w:rsid w:val="001C56FD"/>
    <w:rsid w:val="001C637D"/>
    <w:rsid w:val="001C7087"/>
    <w:rsid w:val="001D3C15"/>
    <w:rsid w:val="001E1147"/>
    <w:rsid w:val="001E2118"/>
    <w:rsid w:val="001F2E1B"/>
    <w:rsid w:val="002024D1"/>
    <w:rsid w:val="00211190"/>
    <w:rsid w:val="00222F0C"/>
    <w:rsid w:val="002262B3"/>
    <w:rsid w:val="00243070"/>
    <w:rsid w:val="00245444"/>
    <w:rsid w:val="00245D2E"/>
    <w:rsid w:val="00246F67"/>
    <w:rsid w:val="00261976"/>
    <w:rsid w:val="0026404D"/>
    <w:rsid w:val="00274DB8"/>
    <w:rsid w:val="00275975"/>
    <w:rsid w:val="002805D2"/>
    <w:rsid w:val="00286F82"/>
    <w:rsid w:val="002874B1"/>
    <w:rsid w:val="002A44F6"/>
    <w:rsid w:val="002A7EF7"/>
    <w:rsid w:val="002B6668"/>
    <w:rsid w:val="002C51AC"/>
    <w:rsid w:val="002C6BF0"/>
    <w:rsid w:val="003022BE"/>
    <w:rsid w:val="00317378"/>
    <w:rsid w:val="003222A5"/>
    <w:rsid w:val="003274F5"/>
    <w:rsid w:val="00332C34"/>
    <w:rsid w:val="00337EB5"/>
    <w:rsid w:val="00343F8D"/>
    <w:rsid w:val="00347E47"/>
    <w:rsid w:val="003639A9"/>
    <w:rsid w:val="0036618A"/>
    <w:rsid w:val="00394D8E"/>
    <w:rsid w:val="003A6AAF"/>
    <w:rsid w:val="003B231B"/>
    <w:rsid w:val="003B2935"/>
    <w:rsid w:val="003C295B"/>
    <w:rsid w:val="003F0755"/>
    <w:rsid w:val="003F44C1"/>
    <w:rsid w:val="0040108E"/>
    <w:rsid w:val="00401B6C"/>
    <w:rsid w:val="00424381"/>
    <w:rsid w:val="004300F0"/>
    <w:rsid w:val="0043795F"/>
    <w:rsid w:val="00442652"/>
    <w:rsid w:val="00442DE2"/>
    <w:rsid w:val="004431E0"/>
    <w:rsid w:val="00454036"/>
    <w:rsid w:val="00457293"/>
    <w:rsid w:val="00471B04"/>
    <w:rsid w:val="00496E38"/>
    <w:rsid w:val="004A1DB6"/>
    <w:rsid w:val="004B1711"/>
    <w:rsid w:val="004B6299"/>
    <w:rsid w:val="004C0A88"/>
    <w:rsid w:val="004C0BC4"/>
    <w:rsid w:val="004C1149"/>
    <w:rsid w:val="004C2BD4"/>
    <w:rsid w:val="004F44D0"/>
    <w:rsid w:val="004F4A67"/>
    <w:rsid w:val="00503C96"/>
    <w:rsid w:val="0050434E"/>
    <w:rsid w:val="00513264"/>
    <w:rsid w:val="0051697B"/>
    <w:rsid w:val="00535CC0"/>
    <w:rsid w:val="00550867"/>
    <w:rsid w:val="0056005D"/>
    <w:rsid w:val="005626A3"/>
    <w:rsid w:val="0056678D"/>
    <w:rsid w:val="00570E37"/>
    <w:rsid w:val="00573C24"/>
    <w:rsid w:val="00580889"/>
    <w:rsid w:val="005C0685"/>
    <w:rsid w:val="005C1AFD"/>
    <w:rsid w:val="005C35E3"/>
    <w:rsid w:val="005C4534"/>
    <w:rsid w:val="005C6AB6"/>
    <w:rsid w:val="005D2355"/>
    <w:rsid w:val="005D7FAA"/>
    <w:rsid w:val="005E0426"/>
    <w:rsid w:val="00606764"/>
    <w:rsid w:val="00620FFB"/>
    <w:rsid w:val="00622CA9"/>
    <w:rsid w:val="0062399C"/>
    <w:rsid w:val="0062484C"/>
    <w:rsid w:val="00625BA5"/>
    <w:rsid w:val="00642D80"/>
    <w:rsid w:val="006456E3"/>
    <w:rsid w:val="00657F2F"/>
    <w:rsid w:val="00663C38"/>
    <w:rsid w:val="00673B2A"/>
    <w:rsid w:val="00694033"/>
    <w:rsid w:val="006A2397"/>
    <w:rsid w:val="006A3341"/>
    <w:rsid w:val="006A3819"/>
    <w:rsid w:val="006B1FCF"/>
    <w:rsid w:val="006E10EF"/>
    <w:rsid w:val="006F2B8C"/>
    <w:rsid w:val="006F5A86"/>
    <w:rsid w:val="00706EA3"/>
    <w:rsid w:val="007240A6"/>
    <w:rsid w:val="0072537C"/>
    <w:rsid w:val="00732B40"/>
    <w:rsid w:val="00734594"/>
    <w:rsid w:val="00741484"/>
    <w:rsid w:val="007433C1"/>
    <w:rsid w:val="00751CD3"/>
    <w:rsid w:val="00754B4E"/>
    <w:rsid w:val="007914FA"/>
    <w:rsid w:val="007970CE"/>
    <w:rsid w:val="00810C27"/>
    <w:rsid w:val="0081330B"/>
    <w:rsid w:val="00813853"/>
    <w:rsid w:val="00822610"/>
    <w:rsid w:val="0083197E"/>
    <w:rsid w:val="00831DA9"/>
    <w:rsid w:val="00843DA4"/>
    <w:rsid w:val="00856580"/>
    <w:rsid w:val="00893017"/>
    <w:rsid w:val="008939DB"/>
    <w:rsid w:val="008A5B77"/>
    <w:rsid w:val="008A75D6"/>
    <w:rsid w:val="008B2BF0"/>
    <w:rsid w:val="008B4730"/>
    <w:rsid w:val="008C488F"/>
    <w:rsid w:val="008C5AD2"/>
    <w:rsid w:val="008E3C46"/>
    <w:rsid w:val="008F3489"/>
    <w:rsid w:val="008F6DFE"/>
    <w:rsid w:val="009120D4"/>
    <w:rsid w:val="00925F4D"/>
    <w:rsid w:val="0092777B"/>
    <w:rsid w:val="009279D9"/>
    <w:rsid w:val="00927E26"/>
    <w:rsid w:val="0093646E"/>
    <w:rsid w:val="00943DC5"/>
    <w:rsid w:val="00944490"/>
    <w:rsid w:val="009515BC"/>
    <w:rsid w:val="00955C93"/>
    <w:rsid w:val="00964E15"/>
    <w:rsid w:val="0097141E"/>
    <w:rsid w:val="009777F3"/>
    <w:rsid w:val="0098421F"/>
    <w:rsid w:val="00997219"/>
    <w:rsid w:val="00997EE6"/>
    <w:rsid w:val="009C21B6"/>
    <w:rsid w:val="009C441C"/>
    <w:rsid w:val="009D6397"/>
    <w:rsid w:val="009E0B89"/>
    <w:rsid w:val="00A11A42"/>
    <w:rsid w:val="00A231B9"/>
    <w:rsid w:val="00A3122C"/>
    <w:rsid w:val="00A33A21"/>
    <w:rsid w:val="00A35C9A"/>
    <w:rsid w:val="00A36C71"/>
    <w:rsid w:val="00A402E0"/>
    <w:rsid w:val="00A42A53"/>
    <w:rsid w:val="00A61459"/>
    <w:rsid w:val="00A87C6F"/>
    <w:rsid w:val="00AA76C5"/>
    <w:rsid w:val="00AB45BD"/>
    <w:rsid w:val="00AD77F1"/>
    <w:rsid w:val="00AF2A93"/>
    <w:rsid w:val="00B00AA6"/>
    <w:rsid w:val="00B06123"/>
    <w:rsid w:val="00B13235"/>
    <w:rsid w:val="00B3086A"/>
    <w:rsid w:val="00B3192D"/>
    <w:rsid w:val="00B32942"/>
    <w:rsid w:val="00B46EB0"/>
    <w:rsid w:val="00B746E2"/>
    <w:rsid w:val="00B807F0"/>
    <w:rsid w:val="00B81C42"/>
    <w:rsid w:val="00B877A7"/>
    <w:rsid w:val="00BA000E"/>
    <w:rsid w:val="00BA0D6C"/>
    <w:rsid w:val="00BB18FB"/>
    <w:rsid w:val="00BF746B"/>
    <w:rsid w:val="00C01F42"/>
    <w:rsid w:val="00C03E8E"/>
    <w:rsid w:val="00C13BA7"/>
    <w:rsid w:val="00C14F17"/>
    <w:rsid w:val="00C1768E"/>
    <w:rsid w:val="00C2133B"/>
    <w:rsid w:val="00C37797"/>
    <w:rsid w:val="00C52364"/>
    <w:rsid w:val="00C5383D"/>
    <w:rsid w:val="00C61B6D"/>
    <w:rsid w:val="00C7135E"/>
    <w:rsid w:val="00C744ED"/>
    <w:rsid w:val="00C778ED"/>
    <w:rsid w:val="00CB5092"/>
    <w:rsid w:val="00CB66ED"/>
    <w:rsid w:val="00CC0FF6"/>
    <w:rsid w:val="00CC2362"/>
    <w:rsid w:val="00CD2C6A"/>
    <w:rsid w:val="00CE5A40"/>
    <w:rsid w:val="00CE6194"/>
    <w:rsid w:val="00CF69DC"/>
    <w:rsid w:val="00D0433E"/>
    <w:rsid w:val="00D14A7E"/>
    <w:rsid w:val="00D16FC4"/>
    <w:rsid w:val="00D172FC"/>
    <w:rsid w:val="00D241C6"/>
    <w:rsid w:val="00D4480B"/>
    <w:rsid w:val="00D54C1D"/>
    <w:rsid w:val="00D62D7F"/>
    <w:rsid w:val="00D93BC3"/>
    <w:rsid w:val="00DB72F4"/>
    <w:rsid w:val="00DC2763"/>
    <w:rsid w:val="00DC5552"/>
    <w:rsid w:val="00DE7C4B"/>
    <w:rsid w:val="00E04E2B"/>
    <w:rsid w:val="00E10992"/>
    <w:rsid w:val="00E13A99"/>
    <w:rsid w:val="00E21BEC"/>
    <w:rsid w:val="00E27AB0"/>
    <w:rsid w:val="00E333FE"/>
    <w:rsid w:val="00E36109"/>
    <w:rsid w:val="00E51AF3"/>
    <w:rsid w:val="00E61CD9"/>
    <w:rsid w:val="00E767AE"/>
    <w:rsid w:val="00E96CD4"/>
    <w:rsid w:val="00EA2499"/>
    <w:rsid w:val="00EA3303"/>
    <w:rsid w:val="00EB6F63"/>
    <w:rsid w:val="00EC30F4"/>
    <w:rsid w:val="00EC486C"/>
    <w:rsid w:val="00ED0985"/>
    <w:rsid w:val="00ED59BC"/>
    <w:rsid w:val="00EE3312"/>
    <w:rsid w:val="00EE3ADB"/>
    <w:rsid w:val="00EE5520"/>
    <w:rsid w:val="00F03CB5"/>
    <w:rsid w:val="00F16C9D"/>
    <w:rsid w:val="00F31DD9"/>
    <w:rsid w:val="00F42608"/>
    <w:rsid w:val="00F4518F"/>
    <w:rsid w:val="00F64BA0"/>
    <w:rsid w:val="00F7162B"/>
    <w:rsid w:val="00F716E1"/>
    <w:rsid w:val="00F7362D"/>
    <w:rsid w:val="00F75D54"/>
    <w:rsid w:val="00F83C24"/>
    <w:rsid w:val="00F85FBF"/>
    <w:rsid w:val="00FA5173"/>
    <w:rsid w:val="00FB5E41"/>
    <w:rsid w:val="00FC032C"/>
    <w:rsid w:val="00FC0935"/>
    <w:rsid w:val="00FD1CC6"/>
    <w:rsid w:val="00FD72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DD9"/>
    <w:pPr>
      <w:widowControl w:val="0"/>
      <w:spacing w:line="360" w:lineRule="auto"/>
      <w:jc w:val="both"/>
    </w:pPr>
    <w:rPr>
      <w:kern w:val="2"/>
      <w:sz w:val="21"/>
    </w:rPr>
  </w:style>
  <w:style w:type="paragraph" w:styleId="1">
    <w:name w:val="heading 1"/>
    <w:basedOn w:val="a"/>
    <w:next w:val="a"/>
    <w:link w:val="1Char"/>
    <w:uiPriority w:val="9"/>
    <w:qFormat/>
    <w:rsid w:val="003022BE"/>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
    <w:unhideWhenUsed/>
    <w:qFormat/>
    <w:rsid w:val="003022BE"/>
    <w:pPr>
      <w:keepNext/>
      <w:keepLines/>
      <w:spacing w:before="260" w:after="260" w:line="416" w:lineRule="auto"/>
      <w:outlineLvl w:val="1"/>
    </w:pPr>
    <w:rPr>
      <w:rFonts w:ascii="Cambria" w:hAnsi="Cambria"/>
      <w:b/>
      <w:bCs/>
      <w:kern w:val="0"/>
      <w:sz w:val="32"/>
      <w:szCs w:val="32"/>
      <w:lang/>
    </w:rPr>
  </w:style>
  <w:style w:type="paragraph" w:styleId="3">
    <w:name w:val="heading 3"/>
    <w:basedOn w:val="a"/>
    <w:next w:val="a"/>
    <w:link w:val="3Char"/>
    <w:uiPriority w:val="9"/>
    <w:unhideWhenUsed/>
    <w:qFormat/>
    <w:rsid w:val="003022BE"/>
    <w:pPr>
      <w:keepNext/>
      <w:keepLines/>
      <w:spacing w:before="260" w:after="260" w:line="416" w:lineRule="auto"/>
      <w:outlineLvl w:val="2"/>
    </w:pPr>
    <w:rPr>
      <w:b/>
      <w:bCs/>
      <w:kern w:val="0"/>
      <w:sz w:val="32"/>
      <w:szCs w:val="32"/>
      <w:lang/>
    </w:rPr>
  </w:style>
  <w:style w:type="paragraph" w:styleId="4">
    <w:name w:val="heading 4"/>
    <w:basedOn w:val="a"/>
    <w:next w:val="a"/>
    <w:link w:val="4Char"/>
    <w:unhideWhenUsed/>
    <w:rsid w:val="003022BE"/>
    <w:pPr>
      <w:keepNext/>
      <w:keepLines/>
      <w:spacing w:before="280" w:after="290" w:line="376" w:lineRule="auto"/>
      <w:outlineLvl w:val="3"/>
    </w:pPr>
    <w:rPr>
      <w:rFonts w:ascii="Cambria" w:hAnsi="Cambria"/>
      <w:b/>
      <w:bCs/>
      <w:kern w:val="0"/>
      <w:sz w:val="28"/>
      <w:szCs w:val="28"/>
      <w:lang/>
    </w:rPr>
  </w:style>
  <w:style w:type="paragraph" w:styleId="5">
    <w:name w:val="heading 5"/>
    <w:basedOn w:val="a"/>
    <w:next w:val="a"/>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uiPriority w:val="9"/>
    <w:semiHidden/>
    <w:unhideWhenUsed/>
    <w:qFormat/>
    <w:pPr>
      <w:keepNext/>
      <w:keepLines/>
      <w:spacing w:before="240" w:after="64" w:line="320" w:lineRule="auto"/>
      <w:outlineLvl w:val="5"/>
    </w:pPr>
    <w:rPr>
      <w:rFonts w:ascii="Cambria" w:hAnsi="Cambria"/>
      <w:b/>
      <w:bCs/>
      <w:sz w:val="24"/>
      <w:szCs w:val="24"/>
    </w:rPr>
  </w:style>
  <w:style w:type="paragraph" w:styleId="7">
    <w:name w:val="heading 7"/>
    <w:basedOn w:val="a"/>
    <w:next w:val="a"/>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uiPriority w:val="9"/>
    <w:semiHidden/>
    <w:unhideWhenUsed/>
    <w:qFormat/>
    <w:pPr>
      <w:keepNext/>
      <w:keepLines/>
      <w:spacing w:before="240" w:after="64" w:line="320" w:lineRule="auto"/>
      <w:outlineLvl w:val="7"/>
    </w:pPr>
    <w:rPr>
      <w:rFonts w:ascii="Cambria" w:hAnsi="Cambria"/>
      <w:sz w:val="24"/>
      <w:szCs w:val="24"/>
    </w:rPr>
  </w:style>
  <w:style w:type="paragraph" w:styleId="9">
    <w:name w:val="heading 9"/>
    <w:basedOn w:val="a"/>
    <w:next w:val="a"/>
    <w:uiPriority w:val="9"/>
    <w:semiHidden/>
    <w:unhideWhenUsed/>
    <w:qFormat/>
    <w:pPr>
      <w:keepNext/>
      <w:keepLines/>
      <w:spacing w:before="240" w:after="64" w:line="320" w:lineRule="auto"/>
      <w:outlineLvl w:val="8"/>
    </w:pPr>
    <w:rPr>
      <w:rFonts w:ascii="Cambria" w:hAnsi="Cambria"/>
      <w:szCs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customStyle="1" w:styleId="2Char">
    <w:name w:val="标题 2 Char"/>
    <w:link w:val="2"/>
    <w:uiPriority w:val="9"/>
    <w:rsid w:val="003022BE"/>
    <w:rPr>
      <w:rFonts w:ascii="Cambria" w:eastAsia="宋体" w:hAnsi="Cambria" w:cs="Times New Roman"/>
      <w:b/>
      <w:bCs/>
      <w:sz w:val="32"/>
      <w:szCs w:val="32"/>
    </w:rPr>
  </w:style>
  <w:style w:type="character" w:customStyle="1" w:styleId="afont1">
    <w:name w:val="afont1"/>
    <w:rPr>
      <w:rFonts w:ascii="Arial Narrow" w:hAnsi="Arial Narrow" w:hint="default"/>
      <w:sz w:val="21"/>
    </w:rPr>
  </w:style>
  <w:style w:type="character" w:customStyle="1" w:styleId="1Char0">
    <w:name w:val="样式1 Char"/>
    <w:link w:val="10"/>
    <w:rPr>
      <w:rFonts w:ascii="宋体" w:hAnsi="宋体"/>
      <w:b/>
      <w:kern w:val="2"/>
      <w:sz w:val="24"/>
      <w:szCs w:val="24"/>
    </w:rPr>
  </w:style>
  <w:style w:type="character" w:customStyle="1" w:styleId="a4">
    <w:name w:val="样式 宋体 小四 加粗"/>
    <w:rPr>
      <w:rFonts w:ascii="Times New Roman" w:eastAsia="宋体" w:hAnsi="Times New Roman"/>
      <w:b/>
      <w:bCs/>
      <w:sz w:val="24"/>
    </w:rPr>
  </w:style>
  <w:style w:type="character" w:customStyle="1" w:styleId="a5">
    <w:name w:val="样式 宋体"/>
    <w:rPr>
      <w:rFonts w:ascii="Times New Roman" w:eastAsia="宋体" w:hAnsi="Times New Roman"/>
    </w:rPr>
  </w:style>
  <w:style w:type="character" w:styleId="a6">
    <w:name w:val="page number"/>
    <w:basedOn w:val="a0"/>
  </w:style>
  <w:style w:type="character" w:customStyle="1" w:styleId="3Char">
    <w:name w:val="标题 3 Char"/>
    <w:link w:val="3"/>
    <w:uiPriority w:val="9"/>
    <w:rsid w:val="003022BE"/>
    <w:rPr>
      <w:b/>
      <w:bCs/>
      <w:sz w:val="32"/>
      <w:szCs w:val="32"/>
    </w:rPr>
  </w:style>
  <w:style w:type="character" w:styleId="a7">
    <w:name w:val="Hyperlink"/>
    <w:uiPriority w:val="99"/>
    <w:rPr>
      <w:color w:val="0000FF"/>
      <w:u w:val="single"/>
    </w:rPr>
  </w:style>
  <w:style w:type="character" w:customStyle="1" w:styleId="Char">
    <w:name w:val="批注文字 Char"/>
    <w:link w:val="a8"/>
    <w:rPr>
      <w:rFonts w:eastAsia="宋体"/>
      <w:kern w:val="2"/>
      <w:sz w:val="21"/>
      <w:lang w:val="en-US" w:eastAsia="zh-CN"/>
    </w:rPr>
  </w:style>
  <w:style w:type="character" w:customStyle="1" w:styleId="Char0">
    <w:name w:val="页脚 Char"/>
    <w:link w:val="a9"/>
    <w:rPr>
      <w:rFonts w:eastAsia="宋体"/>
      <w:kern w:val="2"/>
      <w:sz w:val="18"/>
      <w:lang w:val="en-US" w:eastAsia="zh-CN" w:bidi="ar-SA"/>
    </w:rPr>
  </w:style>
  <w:style w:type="character" w:styleId="aa">
    <w:name w:val="Strong"/>
    <w:uiPriority w:val="22"/>
    <w:qFormat/>
    <w:rPr>
      <w:b/>
      <w:bCs/>
    </w:rPr>
  </w:style>
  <w:style w:type="character" w:styleId="ab">
    <w:name w:val="footnote reference"/>
    <w:rPr>
      <w:vertAlign w:val="superscript"/>
    </w:rPr>
  </w:style>
  <w:style w:type="character" w:customStyle="1" w:styleId="4Char">
    <w:name w:val="标题 4 Char"/>
    <w:link w:val="4"/>
    <w:rsid w:val="003022BE"/>
    <w:rPr>
      <w:rFonts w:ascii="Cambria" w:eastAsia="宋体" w:hAnsi="Cambria" w:cs="Times New Roman"/>
      <w:b/>
      <w:bCs/>
      <w:sz w:val="28"/>
      <w:szCs w:val="28"/>
    </w:rPr>
  </w:style>
  <w:style w:type="character" w:styleId="ac">
    <w:name w:val="FollowedHyperlink"/>
    <w:rPr>
      <w:color w:val="800080"/>
      <w:u w:val="single"/>
    </w:rPr>
  </w:style>
  <w:style w:type="character" w:customStyle="1" w:styleId="2CharCharChar">
    <w:name w:val="标题 2 Char Char Char"/>
    <w:rPr>
      <w:rFonts w:ascii="Arial" w:eastAsia="宋体" w:hAnsi="Arial"/>
      <w:b/>
      <w:kern w:val="2"/>
      <w:sz w:val="28"/>
      <w:lang w:val="en-US" w:eastAsia="zh-CN"/>
    </w:r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rPr>
  </w:style>
  <w:style w:type="character" w:customStyle="1" w:styleId="1Char">
    <w:name w:val="标题 1 Char"/>
    <w:link w:val="1"/>
    <w:uiPriority w:val="9"/>
    <w:rsid w:val="003022BE"/>
    <w:rPr>
      <w:b/>
      <w:bCs/>
      <w:kern w:val="44"/>
      <w:sz w:val="44"/>
      <w:szCs w:val="44"/>
    </w:rPr>
  </w:style>
  <w:style w:type="character" w:customStyle="1" w:styleId="Char1">
    <w:name w:val="副标题 Char"/>
    <w:link w:val="ad"/>
    <w:rsid w:val="003022BE"/>
    <w:rPr>
      <w:rFonts w:ascii="Cambria" w:eastAsia="宋体" w:hAnsi="Cambria" w:cs="Times New Roman"/>
      <w:b/>
      <w:kern w:val="28"/>
      <w:sz w:val="24"/>
      <w:szCs w:val="32"/>
    </w:rPr>
  </w:style>
  <w:style w:type="paragraph" w:styleId="ae">
    <w:name w:val="footnote text"/>
    <w:basedOn w:val="a"/>
    <w:pPr>
      <w:snapToGrid w:val="0"/>
      <w:jc w:val="left"/>
    </w:pPr>
    <w:rPr>
      <w:sz w:val="18"/>
    </w:rPr>
  </w:style>
  <w:style w:type="paragraph" w:customStyle="1" w:styleId="FormLabel">
    <w:name w:val="Form Label"/>
    <w:basedOn w:val="a"/>
    <w:pPr>
      <w:widowControl/>
      <w:spacing w:line="280" w:lineRule="exact"/>
      <w:jc w:val="left"/>
    </w:pPr>
    <w:rPr>
      <w:kern w:val="0"/>
      <w:sz w:val="18"/>
      <w:lang w:val="en-GB" w:eastAsia="en-US"/>
    </w:rPr>
  </w:style>
  <w:style w:type="paragraph" w:customStyle="1" w:styleId="af">
    <w:name w:val="样式 宋体 居中"/>
    <w:basedOn w:val="a"/>
    <w:pPr>
      <w:jc w:val="center"/>
    </w:pPr>
    <w:rPr>
      <w:rFonts w:cs="宋体"/>
    </w:rPr>
  </w:style>
  <w:style w:type="paragraph" w:customStyle="1" w:styleId="XBRLTitle1">
    <w:name w:val="XBRLTitle1"/>
    <w:basedOn w:val="1"/>
    <w:next w:val="2"/>
    <w:qFormat/>
    <w:rsid w:val="0051697B"/>
    <w:pPr>
      <w:numPr>
        <w:numId w:val="8"/>
      </w:numPr>
      <w:spacing w:before="0" w:after="0" w:line="360" w:lineRule="auto"/>
      <w:ind w:left="0" w:firstLine="0"/>
      <w:jc w:val="center"/>
    </w:pPr>
    <w:rPr>
      <w:rFonts w:ascii="Cambria" w:hAnsi="Cambria"/>
      <w:sz w:val="28"/>
    </w:rPr>
  </w:style>
  <w:style w:type="paragraph" w:customStyle="1" w:styleId="XBRLTitle5">
    <w:name w:val="XBRLTitle5"/>
    <w:basedOn w:val="ad"/>
    <w:next w:val="4"/>
    <w:qFormat/>
    <w:rsid w:val="003022BE"/>
    <w:pPr>
      <w:numPr>
        <w:ilvl w:val="4"/>
        <w:numId w:val="8"/>
      </w:numPr>
      <w:spacing w:beforeLines="50" w:afterLines="50" w:line="240" w:lineRule="auto"/>
      <w:outlineLvl w:val="9"/>
    </w:pPr>
    <w:rPr>
      <w:bCs/>
    </w:rPr>
  </w:style>
  <w:style w:type="paragraph" w:styleId="20">
    <w:name w:val="toc 2"/>
    <w:basedOn w:val="a"/>
    <w:next w:val="a"/>
    <w:uiPriority w:val="39"/>
    <w:pPr>
      <w:ind w:leftChars="200" w:left="420"/>
    </w:pPr>
  </w:style>
  <w:style w:type="paragraph" w:styleId="af0">
    <w:name w:val="Balloon Text"/>
    <w:basedOn w:val="a"/>
    <w:rPr>
      <w:sz w:val="18"/>
    </w:rPr>
  </w:style>
  <w:style w:type="paragraph" w:styleId="af1">
    <w:name w:val="header"/>
    <w:basedOn w:val="a"/>
    <w:pPr>
      <w:pBdr>
        <w:bottom w:val="single" w:sz="6" w:space="1" w:color="auto"/>
      </w:pBdr>
      <w:tabs>
        <w:tab w:val="center" w:pos="4153"/>
        <w:tab w:val="right" w:pos="8306"/>
      </w:tabs>
      <w:snapToGrid w:val="0"/>
      <w:jc w:val="center"/>
    </w:pPr>
    <w:rPr>
      <w:sz w:val="18"/>
    </w:rPr>
  </w:style>
  <w:style w:type="paragraph" w:customStyle="1" w:styleId="af2">
    <w:name w:val="简单回函地址"/>
    <w:basedOn w:val="a"/>
  </w:style>
  <w:style w:type="paragraph" w:customStyle="1" w:styleId="XBRL3">
    <w:name w:val="XBRL标题3"/>
    <w:basedOn w:val="ad"/>
    <w:next w:val="4"/>
    <w:rsid w:val="003022BE"/>
    <w:pPr>
      <w:spacing w:beforeLines="50" w:afterLines="50" w:line="240" w:lineRule="auto"/>
      <w:outlineLvl w:val="9"/>
    </w:pPr>
    <w:rPr>
      <w:bCs/>
    </w:rPr>
  </w:style>
  <w:style w:type="paragraph" w:customStyle="1" w:styleId="10">
    <w:name w:val="样式1"/>
    <w:basedOn w:val="a"/>
    <w:link w:val="1Char0"/>
    <w:rPr>
      <w:rFonts w:ascii="宋体" w:hAnsi="宋体"/>
      <w:b/>
      <w:sz w:val="24"/>
      <w:szCs w:val="24"/>
      <w:lang/>
    </w:rPr>
  </w:style>
  <w:style w:type="paragraph" w:styleId="af3">
    <w:name w:val="annotation subject"/>
    <w:basedOn w:val="a8"/>
    <w:next w:val="a8"/>
    <w:rPr>
      <w:b/>
    </w:rPr>
  </w:style>
  <w:style w:type="paragraph" w:customStyle="1" w:styleId="XBRLTitle2">
    <w:name w:val="XBRLTitle2"/>
    <w:basedOn w:val="ad"/>
    <w:next w:val="4"/>
    <w:qFormat/>
    <w:rsid w:val="0051697B"/>
    <w:pPr>
      <w:numPr>
        <w:ilvl w:val="1"/>
        <w:numId w:val="8"/>
      </w:numPr>
      <w:spacing w:before="0" w:after="0" w:line="360" w:lineRule="auto"/>
      <w:ind w:left="0" w:firstLine="0"/>
    </w:pPr>
    <w:rPr>
      <w:bCs/>
    </w:rPr>
  </w:style>
  <w:style w:type="paragraph" w:customStyle="1" w:styleId="Default">
    <w:name w:val="Default"/>
    <w:pPr>
      <w:widowControl w:val="0"/>
      <w:autoSpaceDE w:val="0"/>
      <w:autoSpaceDN w:val="0"/>
      <w:adjustRightInd w:val="0"/>
    </w:pPr>
    <w:rPr>
      <w:rFonts w:ascii="宋体"/>
      <w:color w:val="000000"/>
      <w:kern w:val="2"/>
      <w:sz w:val="24"/>
    </w:rPr>
  </w:style>
  <w:style w:type="paragraph" w:styleId="a8">
    <w:name w:val="annotation text"/>
    <w:basedOn w:val="a"/>
    <w:link w:val="Char"/>
    <w:pPr>
      <w:jc w:val="left"/>
    </w:pPr>
  </w:style>
  <w:style w:type="paragraph" w:customStyle="1" w:styleId="CharCharCharCharCharChar1CharCharChar">
    <w:name w:val=" Char Char Char Char Char Char1 Char Char Char"/>
    <w:basedOn w:val="a"/>
    <w:pPr>
      <w:autoSpaceDE w:val="0"/>
      <w:autoSpaceDN w:val="0"/>
      <w:adjustRightInd w:val="0"/>
      <w:jc w:val="left"/>
      <w:textAlignment w:val="baseline"/>
    </w:pPr>
  </w:style>
  <w:style w:type="paragraph" w:styleId="ad">
    <w:name w:val="Subtitle"/>
    <w:basedOn w:val="2"/>
    <w:next w:val="3"/>
    <w:link w:val="Char1"/>
    <w:rsid w:val="003022BE"/>
    <w:pPr>
      <w:spacing w:before="240" w:after="60" w:line="312" w:lineRule="auto"/>
      <w:jc w:val="left"/>
    </w:pPr>
    <w:rPr>
      <w:bCs w:val="0"/>
      <w:kern w:val="28"/>
      <w:sz w:val="24"/>
    </w:rPr>
  </w:style>
  <w:style w:type="paragraph" w:customStyle="1" w:styleId="CharCharCharChar">
    <w:name w:val="Char Char Char Char"/>
    <w:basedOn w:val="a"/>
    <w:pPr>
      <w:tabs>
        <w:tab w:val="left" w:pos="840"/>
      </w:tabs>
      <w:adjustRightInd w:val="0"/>
      <w:spacing w:line="360" w:lineRule="atLeast"/>
      <w:ind w:left="840" w:hanging="360"/>
      <w:textAlignment w:val="baseline"/>
    </w:pPr>
    <w:rPr>
      <w:sz w:val="24"/>
    </w:rPr>
  </w:style>
  <w:style w:type="paragraph" w:customStyle="1" w:styleId="XBRL4">
    <w:name w:val="XBRL标题4"/>
    <w:basedOn w:val="ad"/>
    <w:next w:val="4"/>
    <w:rsid w:val="003022BE"/>
    <w:pPr>
      <w:spacing w:beforeLines="50" w:afterLines="50" w:line="240" w:lineRule="auto"/>
      <w:outlineLvl w:val="9"/>
    </w:pPr>
    <w:rPr>
      <w:bCs/>
    </w:rPr>
  </w:style>
  <w:style w:type="paragraph" w:customStyle="1" w:styleId="xl30">
    <w:name w:val="xl30"/>
    <w:basedOn w:val="a"/>
    <w:pPr>
      <w:widowControl/>
      <w:spacing w:before="100" w:beforeAutospacing="1" w:after="100" w:afterAutospacing="1"/>
      <w:jc w:val="right"/>
    </w:pPr>
    <w:rPr>
      <w:rFonts w:eastAsia="Arial Unicode MS"/>
      <w:kern w:val="0"/>
    </w:rPr>
  </w:style>
  <w:style w:type="paragraph" w:customStyle="1" w:styleId="Char2CharCharChar1CharCharCharCharCharCharCharChar1Char1CharChar1Char">
    <w:name w:val=" Char2 Char Char Char1 Char Char Char Char Char Char Char Char1 Char1 Char Char1 Char"/>
    <w:basedOn w:val="a"/>
  </w:style>
  <w:style w:type="paragraph" w:customStyle="1" w:styleId="Char2">
    <w:name w:val=" Char"/>
    <w:basedOn w:val="a"/>
  </w:style>
  <w:style w:type="paragraph" w:customStyle="1" w:styleId="7878">
    <w:name w:val="样式 宋体 小四 加粗 段前: 7.8 磅 段后: 7.8 磅"/>
    <w:basedOn w:val="a"/>
    <w:pPr>
      <w:spacing w:before="156" w:after="156"/>
    </w:pPr>
    <w:rPr>
      <w:rFonts w:cs="宋体"/>
      <w:b/>
      <w:bCs/>
      <w:sz w:val="24"/>
    </w:rPr>
  </w:style>
  <w:style w:type="paragraph" w:customStyle="1" w:styleId="af4">
    <w:name w:val="样式 普通(网站) + 五号"/>
    <w:basedOn w:val="af5"/>
    <w:rPr>
      <w:rFonts w:ascii="Times New Roman" w:hAnsi="Times New Roman"/>
      <w:sz w:val="21"/>
    </w:rPr>
  </w:style>
  <w:style w:type="paragraph" w:customStyle="1" w:styleId="Char3">
    <w:name w:val="Char"/>
    <w:basedOn w:val="a"/>
  </w:style>
  <w:style w:type="paragraph" w:customStyle="1" w:styleId="XBRLTitle3">
    <w:name w:val="XBRLTitle3"/>
    <w:basedOn w:val="ad"/>
    <w:next w:val="4"/>
    <w:qFormat/>
    <w:rsid w:val="0051697B"/>
    <w:pPr>
      <w:numPr>
        <w:ilvl w:val="2"/>
        <w:numId w:val="8"/>
      </w:numPr>
      <w:spacing w:before="0" w:after="0" w:line="360" w:lineRule="auto"/>
      <w:ind w:left="0" w:firstLine="0"/>
      <w:outlineLvl w:val="9"/>
    </w:pPr>
    <w:rPr>
      <w:bCs/>
    </w:rPr>
  </w:style>
  <w:style w:type="paragraph" w:customStyle="1" w:styleId="CharCharCharCharCharChar1CharCharChar0">
    <w:name w:val="Char Char Char Char Char Char1 Char Char Char"/>
    <w:basedOn w:val="a"/>
    <w:pPr>
      <w:autoSpaceDE w:val="0"/>
      <w:autoSpaceDN w:val="0"/>
      <w:adjustRightInd w:val="0"/>
      <w:jc w:val="left"/>
      <w:textAlignment w:val="baseline"/>
    </w:p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rPr>
  </w:style>
  <w:style w:type="paragraph" w:customStyle="1" w:styleId="XBRL2">
    <w:name w:val="XBRL标题2"/>
    <w:basedOn w:val="ad"/>
    <w:next w:val="4"/>
    <w:rsid w:val="003022BE"/>
    <w:pPr>
      <w:spacing w:beforeLines="50" w:afterLines="50" w:line="240" w:lineRule="auto"/>
    </w:pPr>
    <w:rPr>
      <w:bCs/>
    </w:rPr>
  </w:style>
  <w:style w:type="paragraph" w:styleId="11">
    <w:name w:val="toc 1"/>
    <w:basedOn w:val="a"/>
    <w:next w:val="a"/>
    <w:uiPriority w:val="39"/>
    <w:rPr>
      <w:b/>
    </w:rPr>
  </w:style>
  <w:style w:type="paragraph" w:styleId="af6">
    <w:name w:val="Document Map"/>
    <w:basedOn w:val="a"/>
    <w:pPr>
      <w:shd w:val="clear" w:color="auto" w:fill="000080"/>
    </w:pPr>
  </w:style>
  <w:style w:type="paragraph" w:styleId="af7">
    <w:name w:val="Body Text"/>
    <w:basedOn w:val="a"/>
    <w:pPr>
      <w:adjustRightInd w:val="0"/>
      <w:snapToGrid w:val="0"/>
      <w:spacing w:line="324" w:lineRule="auto"/>
      <w:ind w:right="28"/>
      <w:jc w:val="left"/>
    </w:pPr>
    <w:rPr>
      <w:rFonts w:ascii="仿宋_GB2312" w:eastAsia="仿宋_GB2312" w:hint="eastAsia"/>
      <w:kern w:val="0"/>
      <w:sz w:val="28"/>
    </w:rPr>
  </w:style>
  <w:style w:type="paragraph" w:styleId="a9">
    <w:name w:val="footer"/>
    <w:basedOn w:val="a"/>
    <w:link w:val="Char0"/>
    <w:pPr>
      <w:tabs>
        <w:tab w:val="center" w:pos="4153"/>
        <w:tab w:val="right" w:pos="8306"/>
      </w:tabs>
      <w:snapToGrid w:val="0"/>
      <w:jc w:val="left"/>
    </w:pPr>
    <w:rPr>
      <w:sz w:val="18"/>
    </w:rPr>
  </w:style>
  <w:style w:type="paragraph" w:customStyle="1" w:styleId="2111111">
    <w:name w:val="样式 样式 样式 标题 2 + 段前: 1 行 段后: 1 行1 + 段前: 1 行 段后: 1 行 + 段前: 1 行 段后..."/>
    <w:basedOn w:val="a"/>
    <w:pPr>
      <w:keepNext/>
      <w:keepLines/>
      <w:numPr>
        <w:ilvl w:val="1"/>
        <w:numId w:val="2"/>
      </w:numPr>
      <w:tabs>
        <w:tab w:val="left" w:pos="840"/>
      </w:tabs>
      <w:spacing w:beforeLines="100" w:afterLines="100"/>
      <w:outlineLvl w:val="1"/>
    </w:pPr>
    <w:rPr>
      <w:rFonts w:ascii="Arial" w:hAnsi="Arial"/>
      <w:b/>
      <w:sz w:val="28"/>
    </w:rPr>
  </w:style>
  <w:style w:type="paragraph" w:customStyle="1" w:styleId="XBRL1">
    <w:name w:val="XBRL标题1"/>
    <w:basedOn w:val="1"/>
    <w:next w:val="2"/>
    <w:rsid w:val="003022BE"/>
    <w:pPr>
      <w:spacing w:beforeLines="50" w:afterLines="50" w:line="240" w:lineRule="auto"/>
      <w:jc w:val="center"/>
    </w:pPr>
    <w:rPr>
      <w:rFonts w:ascii="Cambria" w:hAnsi="Cambria"/>
      <w:sz w:val="28"/>
    </w:rPr>
  </w:style>
  <w:style w:type="paragraph" w:customStyle="1" w:styleId="XBRL5">
    <w:name w:val="XBRL标题5"/>
    <w:basedOn w:val="ad"/>
    <w:next w:val="4"/>
    <w:rsid w:val="003022BE"/>
    <w:pPr>
      <w:spacing w:beforeLines="50" w:afterLines="50" w:line="240" w:lineRule="auto"/>
      <w:outlineLvl w:val="9"/>
    </w:pPr>
    <w:rPr>
      <w:bCs/>
    </w:rPr>
  </w:style>
  <w:style w:type="paragraph" w:styleId="af8">
    <w:name w:val="No Spacing"/>
    <w:uiPriority w:val="1"/>
    <w:qFormat/>
    <w:pPr>
      <w:widowControl w:val="0"/>
      <w:jc w:val="both"/>
    </w:pPr>
    <w:rPr>
      <w:kern w:val="2"/>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lang w:eastAsia="en-US"/>
    </w:rPr>
  </w:style>
  <w:style w:type="paragraph" w:customStyle="1" w:styleId="XBRL6">
    <w:name w:val="XBRL标题6"/>
    <w:basedOn w:val="ad"/>
    <w:next w:val="4"/>
    <w:rsid w:val="003022BE"/>
    <w:pPr>
      <w:spacing w:beforeLines="50" w:afterLines="50" w:line="240" w:lineRule="auto"/>
      <w:outlineLvl w:val="9"/>
    </w:pPr>
    <w:rPr>
      <w:bCs/>
    </w:rPr>
  </w:style>
  <w:style w:type="paragraph" w:customStyle="1" w:styleId="XBRLTitle4">
    <w:name w:val="XBRLTitle4"/>
    <w:basedOn w:val="ad"/>
    <w:next w:val="4"/>
    <w:qFormat/>
    <w:rsid w:val="003022BE"/>
    <w:pPr>
      <w:numPr>
        <w:ilvl w:val="3"/>
        <w:numId w:val="8"/>
      </w:numPr>
      <w:spacing w:beforeLines="50" w:afterLines="50" w:line="240" w:lineRule="auto"/>
      <w:outlineLvl w:val="9"/>
    </w:pPr>
    <w:rPr>
      <w:bCs/>
    </w:rPr>
  </w:style>
  <w:style w:type="paragraph" w:styleId="af5">
    <w:name w:val="Normal (Web)"/>
    <w:basedOn w:val="a"/>
    <w:pPr>
      <w:widowControl/>
      <w:spacing w:before="100" w:beforeAutospacing="1" w:after="100" w:afterAutospacing="1"/>
      <w:jc w:val="left"/>
    </w:pPr>
    <w:rPr>
      <w:rFonts w:ascii="宋体" w:hAnsi="宋体"/>
      <w:kern w:val="0"/>
      <w:sz w:val="24"/>
    </w:rPr>
  </w:style>
  <w:style w:type="paragraph" w:styleId="af9">
    <w:name w:val="Date"/>
    <w:basedOn w:val="a"/>
    <w:next w:val="a"/>
    <w:rPr>
      <w:sz w:val="24"/>
    </w:rPr>
  </w:style>
  <w:style w:type="paragraph" w:customStyle="1" w:styleId="Char1CharCharCharChar">
    <w:name w:val="Char1 Char Char Char Char"/>
    <w:basedOn w:val="a"/>
    <w:pPr>
      <w:widowControl/>
      <w:spacing w:after="160" w:line="240" w:lineRule="exact"/>
      <w:jc w:val="left"/>
    </w:pPr>
    <w:rPr>
      <w:rFonts w:ascii="Verdana" w:hAnsi="Verdana"/>
      <w:kern w:val="0"/>
      <w:sz w:val="20"/>
      <w:lang w:eastAsia="en-US"/>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lang w:eastAsia="en-US"/>
    </w:rPr>
  </w:style>
  <w:style w:type="paragraph" w:customStyle="1" w:styleId="XBRLTitle6">
    <w:name w:val="XBRLTitle6"/>
    <w:basedOn w:val="ad"/>
    <w:next w:val="4"/>
    <w:qFormat/>
    <w:rsid w:val="003022BE"/>
    <w:pPr>
      <w:numPr>
        <w:ilvl w:val="5"/>
        <w:numId w:val="8"/>
      </w:numPr>
      <w:spacing w:beforeLines="50" w:afterLines="50" w:line="240" w:lineRule="auto"/>
      <w:outlineLvl w:val="9"/>
    </w:pPr>
    <w:rPr>
      <w:bCs/>
    </w:rPr>
  </w:style>
  <w:style w:type="paragraph" w:customStyle="1" w:styleId="CharCharCharChar0">
    <w:name w:val=" Char Char Char Char"/>
    <w:basedOn w:val="a"/>
    <w:pPr>
      <w:tabs>
        <w:tab w:val="left" w:pos="840"/>
      </w:tabs>
      <w:adjustRightInd w:val="0"/>
      <w:spacing w:line="360" w:lineRule="atLeast"/>
      <w:ind w:left="840" w:hanging="360"/>
      <w:textAlignment w:val="baseline"/>
    </w:pPr>
    <w:rPr>
      <w:sz w:val="24"/>
    </w:rPr>
  </w:style>
  <w:style w:type="paragraph" w:customStyle="1" w:styleId="12">
    <w:name w:val="样式 普通(网站) + 五号1"/>
    <w:basedOn w:val="af5"/>
    <w:rPr>
      <w:rFonts w:ascii="Times New Roman" w:hAnsi="Times New Roman"/>
      <w:kern w:val="2"/>
      <w:sz w:val="21"/>
    </w:rPr>
  </w:style>
  <w:style w:type="paragraph" w:customStyle="1" w:styleId="115">
    <w:name w:val="样式 标题 1 + 段前: 1.5 行"/>
    <w:basedOn w:val="a"/>
    <w:pPr>
      <w:numPr>
        <w:numId w:val="2"/>
      </w:numPr>
      <w:tabs>
        <w:tab w:val="left" w:pos="360"/>
      </w:tabs>
    </w:pPr>
    <w:rPr>
      <w:sz w:val="24"/>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3583</Words>
  <Characters>20427</Characters>
  <Application>Microsoft Office Word</Application>
  <DocSecurity>4</DocSecurity>
  <PresentationFormat/>
  <Lines>170</Lines>
  <Paragraphs>47</Paragraphs>
  <Slides>0</Slides>
  <Notes>0</Notes>
  <HiddenSlides>0</HiddenSlides>
  <MMClips>0</MMClips>
  <ScaleCrop>false</ScaleCrop>
  <Company>WwW.YlmF.CoM</Company>
  <LinksUpToDate>false</LinksUpToDate>
  <CharactersWithSpaces>23963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susan.sun</dc:creator>
  <cp:keywords/>
  <cp:lastModifiedBy>ZHONGM</cp:lastModifiedBy>
  <cp:revision>2</cp:revision>
  <cp:lastPrinted>1899-12-30T00:00:00Z</cp:lastPrinted>
  <dcterms:created xsi:type="dcterms:W3CDTF">2019-08-27T16:09:00Z</dcterms:created>
  <dcterms:modified xsi:type="dcterms:W3CDTF">2019-08-27T16:09:00Z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