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57545D">
        <w:rPr>
          <w:rFonts w:ascii="宋体" w:hAnsi="宋体" w:hint="eastAsia"/>
          <w:b/>
          <w:bCs/>
          <w:sz w:val="48"/>
          <w:szCs w:val="30"/>
        </w:rPr>
        <w:t>弘樽灵活配置混合型</w:t>
      </w:r>
      <w:r>
        <w:rPr>
          <w:rFonts w:ascii="宋体" w:hAnsi="宋体" w:hint="eastAsia"/>
          <w:b/>
          <w:bCs/>
          <w:sz w:val="48"/>
          <w:szCs w:val="30"/>
        </w:rPr>
        <w:t>证券投资</w:t>
      </w:r>
      <w:r w:rsidRPr="00F64285">
        <w:rPr>
          <w:rFonts w:ascii="宋体" w:hAnsi="宋体" w:hint="eastAsia"/>
          <w:b/>
          <w:bCs/>
          <w:sz w:val="48"/>
          <w:szCs w:val="30"/>
        </w:rPr>
        <w:t>基金清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57545D">
        <w:rPr>
          <w:rFonts w:ascii="宋体" w:hAnsi="宋体" w:hint="eastAsia"/>
          <w:b/>
          <w:bCs/>
          <w:sz w:val="28"/>
          <w:szCs w:val="30"/>
        </w:rPr>
        <w:t>兴业</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B51B05">
        <w:rPr>
          <w:rFonts w:ascii="宋体" w:hAnsi="宋体"/>
          <w:b/>
          <w:bCs/>
          <w:sz w:val="28"/>
          <w:szCs w:val="30"/>
        </w:rPr>
        <w:t>18</w:t>
      </w:r>
      <w:r w:rsidRPr="00F64285">
        <w:rPr>
          <w:rFonts w:ascii="宋体" w:hAnsi="宋体" w:hint="eastAsia"/>
          <w:b/>
          <w:bCs/>
          <w:sz w:val="28"/>
          <w:szCs w:val="30"/>
        </w:rPr>
        <w:t>年</w:t>
      </w:r>
      <w:r w:rsidR="00B51B05">
        <w:rPr>
          <w:rFonts w:ascii="宋体" w:hAnsi="宋体"/>
          <w:b/>
          <w:bCs/>
          <w:sz w:val="28"/>
          <w:szCs w:val="30"/>
        </w:rPr>
        <w:t>09</w:t>
      </w:r>
      <w:r w:rsidRPr="00F64285">
        <w:rPr>
          <w:rFonts w:ascii="宋体" w:hAnsi="宋体" w:hint="eastAsia"/>
          <w:b/>
          <w:bCs/>
          <w:sz w:val="28"/>
          <w:szCs w:val="30"/>
        </w:rPr>
        <w:t>月</w:t>
      </w:r>
      <w:r w:rsidR="00B51B05">
        <w:rPr>
          <w:rFonts w:ascii="宋体" w:hAnsi="宋体"/>
          <w:b/>
          <w:bCs/>
          <w:sz w:val="28"/>
          <w:szCs w:val="30"/>
        </w:rPr>
        <w:t>27</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815FA9" w:rsidRPr="00815FA9" w:rsidRDefault="00815FA9" w:rsidP="00815FA9">
      <w:pPr>
        <w:spacing w:line="360" w:lineRule="auto"/>
        <w:ind w:firstLineChars="200" w:firstLine="480"/>
        <w:rPr>
          <w:rFonts w:ascii="宋体" w:hAnsi="宋体"/>
          <w:color w:val="000000" w:themeColor="text1"/>
          <w:sz w:val="24"/>
          <w:szCs w:val="24"/>
        </w:rPr>
      </w:pPr>
      <w:bookmarkStart w:id="2" w:name="m01_01"/>
      <w:r w:rsidRPr="00815FA9">
        <w:rPr>
          <w:rFonts w:ascii="宋体" w:hAnsi="宋体" w:hint="eastAsia"/>
          <w:color w:val="000000" w:themeColor="text1"/>
          <w:sz w:val="24"/>
          <w:szCs w:val="24"/>
        </w:rPr>
        <w:t>鹏华弘樽灵活配置混合型证券投资基金</w:t>
      </w:r>
      <w:r w:rsidRPr="00815FA9">
        <w:rPr>
          <w:rFonts w:ascii="宋体" w:hAnsi="宋体"/>
          <w:color w:val="000000" w:themeColor="text1"/>
          <w:sz w:val="24"/>
          <w:szCs w:val="24"/>
        </w:rPr>
        <w:t>(</w:t>
      </w:r>
      <w:r w:rsidRPr="00815FA9">
        <w:rPr>
          <w:rFonts w:ascii="宋体" w:hAnsi="宋体" w:hint="eastAsia"/>
          <w:color w:val="000000" w:themeColor="text1"/>
          <w:sz w:val="24"/>
          <w:szCs w:val="24"/>
        </w:rPr>
        <w:t>以下简称“本基金”</w:t>
      </w:r>
      <w:r w:rsidRPr="00815FA9">
        <w:rPr>
          <w:rFonts w:ascii="宋体" w:hAnsi="宋体"/>
          <w:color w:val="000000" w:themeColor="text1"/>
          <w:sz w:val="24"/>
          <w:szCs w:val="24"/>
        </w:rPr>
        <w:t>)</w:t>
      </w:r>
      <w:r w:rsidRPr="00815FA9">
        <w:rPr>
          <w:rFonts w:ascii="宋体" w:hAnsi="宋体" w:hint="eastAsia"/>
          <w:color w:val="000000" w:themeColor="text1"/>
          <w:sz w:val="24"/>
          <w:szCs w:val="24"/>
        </w:rPr>
        <w:t>经中国证券监督管理委员会</w:t>
      </w:r>
      <w:r w:rsidRPr="00815FA9">
        <w:rPr>
          <w:rFonts w:ascii="宋体" w:hAnsi="宋体"/>
          <w:color w:val="000000" w:themeColor="text1"/>
          <w:sz w:val="24"/>
          <w:szCs w:val="24"/>
        </w:rPr>
        <w:t>(</w:t>
      </w:r>
      <w:r w:rsidRPr="00815FA9">
        <w:rPr>
          <w:rFonts w:ascii="宋体" w:hAnsi="宋体" w:hint="eastAsia"/>
          <w:color w:val="000000" w:themeColor="text1"/>
          <w:sz w:val="24"/>
          <w:szCs w:val="24"/>
        </w:rPr>
        <w:t>以下简称“中国证监会”</w:t>
      </w:r>
      <w:r w:rsidRPr="00815FA9">
        <w:rPr>
          <w:rFonts w:ascii="宋体" w:hAnsi="宋体"/>
          <w:color w:val="000000" w:themeColor="text1"/>
          <w:sz w:val="24"/>
          <w:szCs w:val="24"/>
        </w:rPr>
        <w:t>)</w:t>
      </w:r>
      <w:r w:rsidRPr="00815FA9">
        <w:rPr>
          <w:rFonts w:ascii="宋体" w:hAnsi="宋体" w:hint="eastAsia"/>
          <w:color w:val="000000" w:themeColor="text1"/>
          <w:sz w:val="24"/>
          <w:szCs w:val="24"/>
        </w:rPr>
        <w:t>证监许可[</w:t>
      </w:r>
      <w:r w:rsidRPr="00815FA9">
        <w:rPr>
          <w:rFonts w:ascii="宋体" w:hAnsi="宋体"/>
          <w:color w:val="000000" w:themeColor="text1"/>
          <w:sz w:val="24"/>
          <w:szCs w:val="24"/>
        </w:rPr>
        <w:t>2016]</w:t>
      </w:r>
      <w:r w:rsidRPr="00815FA9">
        <w:rPr>
          <w:rFonts w:ascii="宋体" w:hAnsi="宋体" w:hint="eastAsia"/>
          <w:color w:val="000000" w:themeColor="text1"/>
          <w:sz w:val="24"/>
          <w:szCs w:val="24"/>
        </w:rPr>
        <w:t>第</w:t>
      </w:r>
      <w:r w:rsidRPr="00815FA9">
        <w:rPr>
          <w:rFonts w:ascii="宋体" w:hAnsi="宋体"/>
          <w:color w:val="000000" w:themeColor="text1"/>
          <w:sz w:val="24"/>
          <w:szCs w:val="24"/>
        </w:rPr>
        <w:t>2</w:t>
      </w:r>
      <w:r w:rsidRPr="00815FA9">
        <w:rPr>
          <w:rFonts w:ascii="宋体" w:hAnsi="宋体" w:hint="eastAsia"/>
          <w:color w:val="000000" w:themeColor="text1"/>
          <w:sz w:val="24"/>
          <w:szCs w:val="24"/>
        </w:rPr>
        <w:t>559号《关于准予鹏华弘樽灵活配置混合型证券投资基金注册的批复》核准，由鹏华基金管理有限公司依照《中华人民共和国证券投资基金法》（以下简称“《证券投资基金法》”）和《鹏华弘樽灵活配置混合型证券投资基金基金合同》（以下简称“《基金合同》”）负责公开募集。本基金为契约型开放式，存续期限不定，首次设立募集不包括认购资金利息共募集人民币</w:t>
      </w:r>
      <w:r w:rsidRPr="00815FA9">
        <w:rPr>
          <w:rFonts w:ascii="宋体" w:hAnsi="宋体"/>
          <w:color w:val="000000" w:themeColor="text1"/>
          <w:sz w:val="24"/>
          <w:szCs w:val="24"/>
        </w:rPr>
        <w:t>200,00</w:t>
      </w:r>
      <w:r w:rsidRPr="00815FA9">
        <w:rPr>
          <w:rFonts w:ascii="宋体" w:hAnsi="宋体" w:hint="eastAsia"/>
          <w:color w:val="000000" w:themeColor="text1"/>
          <w:sz w:val="24"/>
          <w:szCs w:val="24"/>
        </w:rPr>
        <w:t>4</w:t>
      </w:r>
      <w:r w:rsidRPr="00815FA9">
        <w:rPr>
          <w:rFonts w:ascii="宋体" w:hAnsi="宋体"/>
          <w:color w:val="000000" w:themeColor="text1"/>
          <w:sz w:val="24"/>
          <w:szCs w:val="24"/>
        </w:rPr>
        <w:t>,</w:t>
      </w:r>
      <w:r w:rsidRPr="00815FA9">
        <w:rPr>
          <w:rFonts w:ascii="宋体" w:hAnsi="宋体" w:hint="eastAsia"/>
          <w:color w:val="000000" w:themeColor="text1"/>
          <w:sz w:val="24"/>
          <w:szCs w:val="24"/>
        </w:rPr>
        <w:t>096</w:t>
      </w:r>
      <w:r w:rsidRPr="00815FA9">
        <w:rPr>
          <w:rFonts w:ascii="宋体" w:hAnsi="宋体"/>
          <w:color w:val="000000" w:themeColor="text1"/>
          <w:sz w:val="24"/>
          <w:szCs w:val="24"/>
        </w:rPr>
        <w:t>.</w:t>
      </w:r>
      <w:r w:rsidRPr="00815FA9">
        <w:rPr>
          <w:rFonts w:ascii="宋体" w:hAnsi="宋体" w:hint="eastAsia"/>
          <w:color w:val="000000" w:themeColor="text1"/>
          <w:sz w:val="24"/>
          <w:szCs w:val="24"/>
        </w:rPr>
        <w:t>45元，业经瑞华会计师事务所（特殊普通合伙）瑞华验字</w:t>
      </w:r>
      <w:r w:rsidRPr="00815FA9">
        <w:rPr>
          <w:rFonts w:ascii="宋体" w:hAnsi="宋体"/>
          <w:color w:val="000000" w:themeColor="text1"/>
          <w:sz w:val="24"/>
          <w:szCs w:val="24"/>
        </w:rPr>
        <w:t>[2016] 0130004</w:t>
      </w:r>
      <w:r w:rsidRPr="00815FA9">
        <w:rPr>
          <w:rFonts w:ascii="宋体" w:hAnsi="宋体" w:hint="eastAsia"/>
          <w:color w:val="000000" w:themeColor="text1"/>
          <w:sz w:val="24"/>
          <w:szCs w:val="24"/>
        </w:rPr>
        <w:t>6号验资报告予以验证。经向中国证监会备案，《基金合同》于2016年12月29日正式生效，生效日的基金份额总额为200,004,098.88份基金份额，其中认购资金利息折合2.43份基金份额。本基金的基金管理人为鹏华基金管理有限公司，基金托管人为兴业银行股份有限公司。</w:t>
      </w:r>
    </w:p>
    <w:p w:rsidR="00815FA9" w:rsidRPr="00815FA9" w:rsidRDefault="00815FA9" w:rsidP="00815FA9">
      <w:pPr>
        <w:spacing w:line="360" w:lineRule="auto"/>
        <w:ind w:firstLineChars="200" w:firstLine="480"/>
        <w:rPr>
          <w:rFonts w:ascii="宋体" w:hAnsi="宋体"/>
          <w:color w:val="000000" w:themeColor="text1"/>
          <w:sz w:val="24"/>
          <w:szCs w:val="24"/>
        </w:rPr>
      </w:pPr>
      <w:r w:rsidRPr="00815FA9">
        <w:rPr>
          <w:rFonts w:ascii="宋体" w:hAnsi="宋体" w:hint="eastAsia"/>
          <w:color w:val="000000" w:themeColor="text1"/>
          <w:sz w:val="24"/>
          <w:szCs w:val="24"/>
        </w:rPr>
        <w:t>根据《基金合同》和《鹏华弘樽灵活配置混合型证券投资基金招募说明书》（以下简称“《招股说明书》”），本基金根据销售服务费及赎回费收取方式的不同，将基金份额分为不同的类别：不从本类别基金资产中计提销售服务费的基金份额，称为A类基金份额；从本类别基金资产中计提销售服务费的基金份额，称为C 类基金份额。本基金A类、C类两种收费模式并存，并分别计算基金份额净值。 </w:t>
      </w:r>
    </w:p>
    <w:p w:rsidR="004A7A21" w:rsidRPr="00815FA9" w:rsidRDefault="00815FA9" w:rsidP="00815FA9">
      <w:pPr>
        <w:spacing w:line="360" w:lineRule="auto"/>
        <w:ind w:firstLineChars="200" w:firstLine="480"/>
        <w:rPr>
          <w:rFonts w:ascii="宋体" w:hAnsi="宋体"/>
          <w:color w:val="000000" w:themeColor="text1"/>
          <w:sz w:val="24"/>
          <w:szCs w:val="24"/>
        </w:rPr>
      </w:pPr>
      <w:r w:rsidRPr="00815FA9">
        <w:rPr>
          <w:rFonts w:ascii="宋体" w:hAnsi="宋体" w:hint="eastAsia"/>
          <w:color w:val="000000" w:themeColor="text1"/>
          <w:sz w:val="24"/>
          <w:szCs w:val="24"/>
        </w:rPr>
        <w:t>根据《证券投资基金法》和《基金合同》的有关规定，本基金投资范围为具有良好流动性的金融工具，包括国内依法发行上市的股票（ 包括中小板、 创业板及其他经中国证监会核准上市的股票）、债券（含国债、央行票据、金融债、地方政府债、企业债、公司债、短期融资券、中期票据、资产支持证券、次级债券、可交换债券、可转换债券、 中小企业私募债等）、货币市场工具（含同业存单等）、权证、资产支持证券以及法律法规或证监会允许基金投资的其他金融工具（但须符合中国证监会的相关规定）。如法律法规或监管机构以后允许基金投资其他品种， 基金管理人在履行适当程序后，可以将其纳入投资范围。基金的投资组合比例为：股票资产占基金资产的比例为0%~95%；基金保留的现金或者投资于到期日在一年以内的政府债券的比例合计不低于基金资产净值的5%。如果法律法规对该比例有变更的，以变更以后的比例为准，本基金的投资范围会做相应调整。本基金的业绩比较基准为：中证综合指数收益率×50%＋沪深300指数收益率×50%</w:t>
      </w:r>
      <w:r w:rsidR="004A7A21" w:rsidRPr="001271F0">
        <w:rPr>
          <w:rFonts w:ascii="宋体" w:hAnsi="宋体" w:hint="eastAsia"/>
          <w:color w:val="000000" w:themeColor="text1"/>
          <w:sz w:val="24"/>
          <w:szCs w:val="24"/>
        </w:rPr>
        <w:t>。</w:t>
      </w:r>
    </w:p>
    <w:p w:rsidR="00815FA9" w:rsidRDefault="00815FA9" w:rsidP="00815FA9">
      <w:pPr>
        <w:spacing w:line="360" w:lineRule="auto"/>
        <w:ind w:firstLineChars="250" w:firstLine="600"/>
        <w:rPr>
          <w:rFonts w:ascii="Arial" w:hAnsi="Arial" w:cs="Arial"/>
          <w:sz w:val="24"/>
          <w:szCs w:val="24"/>
        </w:rPr>
      </w:pPr>
      <w:r w:rsidRPr="00815FA9">
        <w:rPr>
          <w:rFonts w:ascii="宋体" w:hAnsi="宋体"/>
          <w:color w:val="000000" w:themeColor="text1"/>
          <w:sz w:val="24"/>
          <w:szCs w:val="24"/>
        </w:rPr>
        <w:lastRenderedPageBreak/>
        <w:t>根据《</w:t>
      </w:r>
      <w:r w:rsidRPr="00815FA9">
        <w:rPr>
          <w:rFonts w:ascii="宋体" w:hAnsi="宋体" w:hint="eastAsia"/>
          <w:color w:val="000000" w:themeColor="text1"/>
          <w:sz w:val="24"/>
          <w:szCs w:val="24"/>
        </w:rPr>
        <w:t>基金</w:t>
      </w:r>
      <w:r w:rsidRPr="00815FA9">
        <w:rPr>
          <w:rFonts w:ascii="宋体" w:hAnsi="宋体"/>
          <w:color w:val="000000" w:themeColor="text1"/>
          <w:sz w:val="24"/>
          <w:szCs w:val="24"/>
        </w:rPr>
        <w:t>合同》和《招募说明书》的有关规定</w:t>
      </w:r>
      <w:r w:rsidRPr="00815FA9">
        <w:rPr>
          <w:rFonts w:ascii="宋体" w:hAnsi="宋体" w:hint="eastAsia"/>
          <w:color w:val="000000" w:themeColor="text1"/>
          <w:sz w:val="24"/>
          <w:szCs w:val="24"/>
        </w:rPr>
        <w:t>“基金合同生效后，连续20个工作日出现基金份额持有人数量不满200人或者基金资产净值低于5000万元的，基</w:t>
      </w:r>
      <w:r>
        <w:rPr>
          <w:rFonts w:ascii="Arial" w:hAnsi="Arial" w:cs="Arial" w:hint="eastAsia"/>
          <w:sz w:val="24"/>
          <w:szCs w:val="24"/>
        </w:rPr>
        <w:t>金管理人应当在定期报告中予以披露；连续</w:t>
      </w:r>
      <w:r>
        <w:rPr>
          <w:rFonts w:ascii="Arial" w:hAnsi="Arial" w:cs="Arial" w:hint="eastAsia"/>
          <w:sz w:val="24"/>
          <w:szCs w:val="24"/>
        </w:rPr>
        <w:t>60</w:t>
      </w:r>
      <w:r>
        <w:rPr>
          <w:rFonts w:ascii="Arial" w:hAnsi="Arial" w:cs="Arial" w:hint="eastAsia"/>
          <w:sz w:val="24"/>
          <w:szCs w:val="24"/>
        </w:rPr>
        <w:t>个工作日出现前述情形的，基金管理人应当终止《</w:t>
      </w:r>
      <w:r w:rsidRPr="00815FA9">
        <w:rPr>
          <w:rFonts w:ascii="宋体" w:hAnsi="宋体" w:hint="eastAsia"/>
          <w:color w:val="000000" w:themeColor="text1"/>
          <w:sz w:val="24"/>
          <w:szCs w:val="24"/>
        </w:rPr>
        <w:t>基金合同</w:t>
      </w:r>
      <w:r>
        <w:rPr>
          <w:rFonts w:ascii="Arial" w:hAnsi="Arial" w:cs="Arial" w:hint="eastAsia"/>
          <w:sz w:val="24"/>
          <w:szCs w:val="24"/>
        </w:rPr>
        <w:t>》，无须召开基金份额持有人大会。法律法规另有规定时，从其规定”。</w:t>
      </w:r>
    </w:p>
    <w:p w:rsidR="004A7A21" w:rsidRPr="001271F0" w:rsidRDefault="00815FA9" w:rsidP="00815FA9">
      <w:pPr>
        <w:spacing w:line="360" w:lineRule="auto"/>
        <w:ind w:firstLineChars="200" w:firstLine="480"/>
        <w:jc w:val="left"/>
        <w:rPr>
          <w:rFonts w:ascii="宋体" w:hAnsi="宋体"/>
          <w:color w:val="FF0000"/>
          <w:sz w:val="24"/>
          <w:szCs w:val="24"/>
        </w:rPr>
      </w:pPr>
      <w:r>
        <w:rPr>
          <w:rFonts w:ascii="Arial" w:hAnsi="Arial" w:hint="eastAsia"/>
          <w:color w:val="000000"/>
          <w:sz w:val="24"/>
          <w:szCs w:val="24"/>
        </w:rPr>
        <w:t>截至</w:t>
      </w:r>
      <w:r>
        <w:rPr>
          <w:rFonts w:ascii="Arial" w:hAnsi="Arial" w:hint="eastAsia"/>
          <w:color w:val="000000"/>
          <w:sz w:val="24"/>
          <w:szCs w:val="24"/>
        </w:rPr>
        <w:t>2018</w:t>
      </w:r>
      <w:r>
        <w:rPr>
          <w:rFonts w:ascii="Arial" w:hAnsi="Arial" w:hint="eastAsia"/>
          <w:color w:val="000000"/>
          <w:sz w:val="24"/>
          <w:szCs w:val="24"/>
        </w:rPr>
        <w:t>年</w:t>
      </w:r>
      <w:r>
        <w:rPr>
          <w:rFonts w:ascii="Arial" w:hAnsi="Arial" w:hint="eastAsia"/>
          <w:color w:val="000000"/>
          <w:sz w:val="24"/>
          <w:szCs w:val="24"/>
        </w:rPr>
        <w:t>7</w:t>
      </w:r>
      <w:r>
        <w:rPr>
          <w:rFonts w:ascii="Arial" w:hAnsi="Arial" w:hint="eastAsia"/>
          <w:color w:val="000000"/>
          <w:sz w:val="24"/>
          <w:szCs w:val="24"/>
        </w:rPr>
        <w:t>月</w:t>
      </w:r>
      <w:r>
        <w:rPr>
          <w:rFonts w:ascii="Arial" w:hAnsi="Arial" w:hint="eastAsia"/>
          <w:color w:val="000000"/>
          <w:sz w:val="24"/>
          <w:szCs w:val="24"/>
        </w:rPr>
        <w:t>9</w:t>
      </w:r>
      <w:r>
        <w:rPr>
          <w:rFonts w:ascii="Arial" w:hAnsi="Arial" w:hint="eastAsia"/>
          <w:color w:val="000000"/>
          <w:sz w:val="24"/>
          <w:szCs w:val="24"/>
        </w:rPr>
        <w:t>日，本基金已出现连续</w:t>
      </w:r>
      <w:r>
        <w:rPr>
          <w:rFonts w:ascii="Arial" w:hAnsi="Arial" w:hint="eastAsia"/>
          <w:color w:val="000000"/>
          <w:sz w:val="24"/>
          <w:szCs w:val="24"/>
        </w:rPr>
        <w:t>60</w:t>
      </w:r>
      <w:r>
        <w:rPr>
          <w:rFonts w:ascii="Arial" w:hAnsi="Arial" w:hint="eastAsia"/>
          <w:color w:val="000000"/>
          <w:sz w:val="24"/>
          <w:szCs w:val="24"/>
        </w:rPr>
        <w:t>个工作日基金资产净值低于</w:t>
      </w:r>
      <w:r>
        <w:rPr>
          <w:rFonts w:ascii="Arial" w:hAnsi="Arial" w:hint="eastAsia"/>
          <w:color w:val="000000"/>
          <w:sz w:val="24"/>
          <w:szCs w:val="24"/>
        </w:rPr>
        <w:t>5000</w:t>
      </w:r>
      <w:r>
        <w:rPr>
          <w:rFonts w:ascii="Arial" w:hAnsi="Arial" w:hint="eastAsia"/>
          <w:color w:val="000000"/>
          <w:sz w:val="24"/>
          <w:szCs w:val="24"/>
        </w:rPr>
        <w:t>万元的情形，已触发基金合</w:t>
      </w:r>
      <w:r>
        <w:rPr>
          <w:rFonts w:ascii="Arial" w:hAnsi="Arial"/>
          <w:color w:val="000000"/>
          <w:sz w:val="24"/>
          <w:szCs w:val="24"/>
        </w:rPr>
        <w:t>同</w:t>
      </w:r>
      <w:r>
        <w:rPr>
          <w:rFonts w:ascii="Arial" w:hAnsi="Arial" w:hint="eastAsia"/>
          <w:color w:val="000000"/>
          <w:sz w:val="24"/>
          <w:szCs w:val="24"/>
        </w:rPr>
        <w:t>中约定的本基金终止条款</w:t>
      </w:r>
      <w:r>
        <w:rPr>
          <w:rFonts w:ascii="Arial" w:hAnsi="Arial" w:cs="Arial" w:hint="eastAsia"/>
          <w:sz w:val="24"/>
          <w:szCs w:val="24"/>
        </w:rPr>
        <w:t>。本基金将根据基金合同的约定进入基金财产的清算程序并终止，无须召开基金份额持有人大会审议</w:t>
      </w:r>
      <w:r w:rsidR="001271F0" w:rsidRPr="004E07DE">
        <w:rPr>
          <w:rFonts w:ascii="宋体" w:hAnsi="宋体" w:hint="eastAsia"/>
          <w:color w:val="000000" w:themeColor="text1"/>
          <w:sz w:val="24"/>
          <w:szCs w:val="24"/>
        </w:rPr>
        <w:t>。</w:t>
      </w:r>
    </w:p>
    <w:p w:rsidR="004A7A21" w:rsidRPr="00815FA9" w:rsidRDefault="001271F0" w:rsidP="006F21C7">
      <w:pPr>
        <w:widowControl/>
        <w:spacing w:line="360" w:lineRule="auto"/>
        <w:ind w:firstLineChars="200" w:firstLine="480"/>
        <w:jc w:val="left"/>
        <w:rPr>
          <w:rFonts w:ascii="Arial" w:hAnsi="Arial"/>
          <w:color w:val="000000"/>
          <w:sz w:val="24"/>
          <w:szCs w:val="24"/>
        </w:rPr>
      </w:pPr>
      <w:r w:rsidRPr="00815FA9">
        <w:rPr>
          <w:rFonts w:ascii="Arial" w:hAnsi="Arial" w:hint="eastAsia"/>
          <w:color w:val="000000"/>
          <w:sz w:val="24"/>
          <w:szCs w:val="24"/>
        </w:rPr>
        <w:t>本</w:t>
      </w:r>
      <w:r w:rsidRPr="00815FA9">
        <w:rPr>
          <w:rFonts w:ascii="Arial" w:hAnsi="Arial"/>
          <w:color w:val="000000"/>
          <w:sz w:val="24"/>
          <w:szCs w:val="24"/>
        </w:rPr>
        <w:t>基金从</w:t>
      </w:r>
      <w:r w:rsidRPr="00815FA9">
        <w:rPr>
          <w:rFonts w:ascii="Arial" w:hAnsi="Arial" w:hint="eastAsia"/>
          <w:color w:val="000000"/>
          <w:sz w:val="24"/>
          <w:szCs w:val="24"/>
        </w:rPr>
        <w:t>20</w:t>
      </w:r>
      <w:r w:rsidR="00E438A0" w:rsidRPr="00815FA9">
        <w:rPr>
          <w:rFonts w:ascii="Arial" w:hAnsi="Arial" w:hint="eastAsia"/>
          <w:color w:val="000000"/>
          <w:sz w:val="24"/>
          <w:szCs w:val="24"/>
        </w:rPr>
        <w:t>18</w:t>
      </w:r>
      <w:r w:rsidRPr="00815FA9">
        <w:rPr>
          <w:rFonts w:ascii="Arial" w:hAnsi="Arial" w:hint="eastAsia"/>
          <w:color w:val="000000"/>
          <w:sz w:val="24"/>
          <w:szCs w:val="24"/>
        </w:rPr>
        <w:t>年</w:t>
      </w:r>
      <w:r w:rsidR="00E438A0" w:rsidRPr="00815FA9">
        <w:rPr>
          <w:rFonts w:ascii="Arial" w:hAnsi="Arial" w:hint="eastAsia"/>
          <w:color w:val="000000"/>
          <w:sz w:val="24"/>
          <w:szCs w:val="24"/>
        </w:rPr>
        <w:t>7</w:t>
      </w:r>
      <w:r w:rsidRPr="00815FA9">
        <w:rPr>
          <w:rFonts w:ascii="Arial" w:hAnsi="Arial" w:hint="eastAsia"/>
          <w:color w:val="000000"/>
          <w:sz w:val="24"/>
          <w:szCs w:val="24"/>
        </w:rPr>
        <w:t>月</w:t>
      </w:r>
      <w:r w:rsidR="00E438A0" w:rsidRPr="00815FA9">
        <w:rPr>
          <w:rFonts w:ascii="Arial" w:hAnsi="Arial" w:hint="eastAsia"/>
          <w:color w:val="000000"/>
          <w:sz w:val="24"/>
          <w:szCs w:val="24"/>
        </w:rPr>
        <w:t>13</w:t>
      </w:r>
      <w:r w:rsidRPr="00815FA9">
        <w:rPr>
          <w:rFonts w:ascii="Arial" w:hAnsi="Arial" w:hint="eastAsia"/>
          <w:color w:val="000000"/>
          <w:sz w:val="24"/>
          <w:szCs w:val="24"/>
        </w:rPr>
        <w:t>日</w:t>
      </w:r>
      <w:r w:rsidRPr="00815FA9">
        <w:rPr>
          <w:rFonts w:ascii="Arial" w:hAnsi="Arial"/>
          <w:color w:val="000000"/>
          <w:sz w:val="24"/>
          <w:szCs w:val="24"/>
        </w:rPr>
        <w:t>起进入</w:t>
      </w:r>
      <w:r w:rsidRPr="00815FA9">
        <w:rPr>
          <w:rFonts w:ascii="Arial" w:hAnsi="Arial" w:hint="eastAsia"/>
          <w:color w:val="000000"/>
          <w:sz w:val="24"/>
          <w:szCs w:val="24"/>
        </w:rPr>
        <w:t>清</w:t>
      </w:r>
      <w:r w:rsidRPr="00815FA9">
        <w:rPr>
          <w:rFonts w:ascii="Arial" w:hAnsi="Arial"/>
          <w:color w:val="000000"/>
          <w:sz w:val="24"/>
          <w:szCs w:val="24"/>
        </w:rPr>
        <w:t>算期</w:t>
      </w:r>
      <w:r w:rsidRPr="00815FA9">
        <w:rPr>
          <w:rFonts w:ascii="Arial" w:hAnsi="Arial" w:hint="eastAsia"/>
          <w:color w:val="000000"/>
          <w:sz w:val="24"/>
          <w:szCs w:val="24"/>
        </w:rPr>
        <w:t>，由</w:t>
      </w:r>
      <w:r w:rsidRPr="00815FA9">
        <w:rPr>
          <w:rFonts w:ascii="Arial" w:hAnsi="Arial"/>
          <w:color w:val="000000"/>
          <w:sz w:val="24"/>
          <w:szCs w:val="24"/>
        </w:rPr>
        <w:t>本基金管理人</w:t>
      </w:r>
      <w:r w:rsidRPr="00815FA9">
        <w:rPr>
          <w:rFonts w:ascii="Arial" w:hAnsi="Arial" w:hint="eastAsia"/>
          <w:color w:val="000000"/>
          <w:sz w:val="24"/>
          <w:szCs w:val="24"/>
        </w:rPr>
        <w:t>鹏华基金管理有限公司、基金</w:t>
      </w:r>
      <w:r w:rsidRPr="00815FA9">
        <w:rPr>
          <w:rFonts w:ascii="Arial" w:hAnsi="Arial"/>
          <w:color w:val="000000"/>
          <w:sz w:val="24"/>
          <w:szCs w:val="24"/>
        </w:rPr>
        <w:t>托管人</w:t>
      </w:r>
      <w:r w:rsidR="00E438A0" w:rsidRPr="00815FA9">
        <w:rPr>
          <w:rFonts w:ascii="Arial" w:hAnsi="Arial" w:hint="eastAsia"/>
          <w:color w:val="000000"/>
          <w:sz w:val="24"/>
          <w:szCs w:val="24"/>
        </w:rPr>
        <w:t>兴业</w:t>
      </w:r>
      <w:r w:rsidRPr="00815FA9">
        <w:rPr>
          <w:rFonts w:ascii="Arial" w:hAnsi="Arial" w:hint="eastAsia"/>
          <w:color w:val="000000"/>
          <w:sz w:val="24"/>
          <w:szCs w:val="24"/>
        </w:rPr>
        <w:t>银行</w:t>
      </w:r>
      <w:r w:rsidRPr="00815FA9">
        <w:rPr>
          <w:rFonts w:ascii="Arial" w:hAnsi="Arial"/>
          <w:color w:val="000000"/>
          <w:sz w:val="24"/>
          <w:szCs w:val="24"/>
        </w:rPr>
        <w:t>股份有限公司</w:t>
      </w:r>
      <w:r w:rsidRPr="00815FA9">
        <w:rPr>
          <w:rFonts w:ascii="Arial" w:hAnsi="Arial" w:hint="eastAsia"/>
          <w:color w:val="000000"/>
          <w:sz w:val="24"/>
          <w:szCs w:val="24"/>
        </w:rPr>
        <w:t>、</w:t>
      </w:r>
      <w:r w:rsidR="00815FA9" w:rsidRPr="00815FA9">
        <w:rPr>
          <w:rFonts w:ascii="Arial" w:hAnsi="Arial" w:hint="eastAsia"/>
          <w:color w:val="000000"/>
          <w:sz w:val="24"/>
          <w:szCs w:val="24"/>
        </w:rPr>
        <w:t>瑞华会计师事务所</w:t>
      </w:r>
      <w:r w:rsidR="00815FA9" w:rsidRPr="00815FA9">
        <w:rPr>
          <w:rFonts w:ascii="Arial" w:hAnsi="Arial"/>
          <w:color w:val="000000"/>
          <w:sz w:val="24"/>
          <w:szCs w:val="24"/>
        </w:rPr>
        <w:t>（特殊普通合伙）</w:t>
      </w:r>
      <w:r w:rsidRPr="00815FA9">
        <w:rPr>
          <w:rFonts w:ascii="Arial" w:hAnsi="Arial" w:hint="eastAsia"/>
          <w:color w:val="000000"/>
          <w:sz w:val="24"/>
          <w:szCs w:val="24"/>
        </w:rPr>
        <w:t>和</w:t>
      </w:r>
      <w:r w:rsidR="00815FA9" w:rsidRPr="00815FA9">
        <w:rPr>
          <w:rFonts w:ascii="Arial" w:hAnsi="Arial" w:hint="eastAsia"/>
          <w:color w:val="000000"/>
          <w:sz w:val="24"/>
          <w:szCs w:val="24"/>
        </w:rPr>
        <w:t>上海通力</w:t>
      </w:r>
      <w:r w:rsidR="00815FA9" w:rsidRPr="00815FA9">
        <w:rPr>
          <w:rFonts w:ascii="Arial" w:hAnsi="Arial"/>
          <w:color w:val="000000"/>
          <w:sz w:val="24"/>
          <w:szCs w:val="24"/>
        </w:rPr>
        <w:t>律师事务所</w:t>
      </w:r>
      <w:r w:rsidR="0037297E" w:rsidRPr="00815FA9">
        <w:rPr>
          <w:rFonts w:ascii="Arial" w:hAnsi="Arial" w:hint="eastAsia"/>
          <w:color w:val="000000"/>
          <w:sz w:val="24"/>
          <w:szCs w:val="24"/>
        </w:rPr>
        <w:t>组</w:t>
      </w:r>
      <w:r w:rsidR="0037297E" w:rsidRPr="00815FA9">
        <w:rPr>
          <w:rFonts w:ascii="Arial" w:hAnsi="Arial"/>
          <w:color w:val="000000"/>
          <w:sz w:val="24"/>
          <w:szCs w:val="24"/>
        </w:rPr>
        <w:t>成基金财产清算小组履行基金财产清算程序</w:t>
      </w:r>
      <w:r w:rsidR="0037297E" w:rsidRPr="00815FA9">
        <w:rPr>
          <w:rFonts w:ascii="Arial" w:hAnsi="Arial" w:hint="eastAsia"/>
          <w:color w:val="000000"/>
          <w:sz w:val="24"/>
          <w:szCs w:val="24"/>
        </w:rPr>
        <w:t>，并</w:t>
      </w:r>
      <w:r w:rsidR="0037297E" w:rsidRPr="00815FA9">
        <w:rPr>
          <w:rFonts w:ascii="Arial" w:hAnsi="Arial"/>
          <w:color w:val="000000"/>
          <w:sz w:val="24"/>
          <w:szCs w:val="24"/>
        </w:rPr>
        <w:t>由</w:t>
      </w:r>
      <w:r w:rsidR="00815FA9" w:rsidRPr="00815FA9">
        <w:rPr>
          <w:rFonts w:ascii="Arial" w:hAnsi="Arial" w:hint="eastAsia"/>
          <w:color w:val="000000"/>
          <w:sz w:val="24"/>
          <w:szCs w:val="24"/>
        </w:rPr>
        <w:t>瑞华会计师事务所</w:t>
      </w:r>
      <w:r w:rsidR="00815FA9" w:rsidRPr="00815FA9">
        <w:rPr>
          <w:rFonts w:ascii="Arial" w:hAnsi="Arial"/>
          <w:color w:val="000000"/>
          <w:sz w:val="24"/>
          <w:szCs w:val="24"/>
        </w:rPr>
        <w:t>（特殊普通合伙）</w:t>
      </w:r>
      <w:r w:rsidR="00A91435" w:rsidRPr="00815FA9">
        <w:rPr>
          <w:rFonts w:ascii="Arial" w:hAnsi="Arial"/>
          <w:color w:val="000000"/>
          <w:sz w:val="24"/>
          <w:szCs w:val="24"/>
        </w:rPr>
        <w:t>所</w:t>
      </w:r>
      <w:r w:rsidR="0037297E" w:rsidRPr="00815FA9">
        <w:rPr>
          <w:rFonts w:ascii="Arial" w:hAnsi="Arial" w:hint="eastAsia"/>
          <w:color w:val="000000"/>
          <w:sz w:val="24"/>
          <w:szCs w:val="24"/>
        </w:rPr>
        <w:t>对</w:t>
      </w:r>
      <w:r w:rsidR="0037297E" w:rsidRPr="00815FA9">
        <w:rPr>
          <w:rFonts w:ascii="Arial" w:hAnsi="Arial"/>
          <w:color w:val="000000"/>
          <w:sz w:val="24"/>
          <w:szCs w:val="24"/>
        </w:rPr>
        <w:t>清算报告进行审计</w:t>
      </w:r>
      <w:r w:rsidR="0037297E" w:rsidRPr="00815FA9">
        <w:rPr>
          <w:rFonts w:ascii="Arial" w:hAnsi="Arial" w:hint="eastAsia"/>
          <w:color w:val="000000"/>
          <w:sz w:val="24"/>
          <w:szCs w:val="24"/>
        </w:rPr>
        <w:t>，</w:t>
      </w:r>
      <w:r w:rsidR="00815FA9" w:rsidRPr="00815FA9">
        <w:rPr>
          <w:rFonts w:ascii="Arial" w:hAnsi="Arial" w:hint="eastAsia"/>
          <w:color w:val="000000"/>
          <w:sz w:val="24"/>
          <w:szCs w:val="24"/>
        </w:rPr>
        <w:t>上海通力</w:t>
      </w:r>
      <w:r w:rsidR="00815FA9" w:rsidRPr="00815FA9">
        <w:rPr>
          <w:rFonts w:ascii="Arial" w:hAnsi="Arial"/>
          <w:color w:val="000000"/>
          <w:sz w:val="24"/>
          <w:szCs w:val="24"/>
        </w:rPr>
        <w:t>律师事务所</w:t>
      </w:r>
      <w:r w:rsidR="0037297E" w:rsidRPr="00815FA9">
        <w:rPr>
          <w:rFonts w:ascii="Arial" w:hAnsi="Arial" w:hint="eastAsia"/>
          <w:color w:val="000000"/>
          <w:sz w:val="24"/>
          <w:szCs w:val="24"/>
        </w:rPr>
        <w:t>对</w:t>
      </w:r>
      <w:r w:rsidR="0037297E" w:rsidRPr="00815FA9">
        <w:rPr>
          <w:rFonts w:ascii="Arial" w:hAnsi="Arial"/>
          <w:color w:val="000000"/>
          <w:sz w:val="24"/>
          <w:szCs w:val="24"/>
        </w:rPr>
        <w:t>清算报告出具法律意见</w:t>
      </w:r>
      <w:r w:rsidR="0037297E" w:rsidRPr="00815FA9">
        <w:rPr>
          <w:rFonts w:ascii="Arial" w:hAnsi="Arial" w:hint="eastAsia"/>
          <w:color w:val="000000"/>
          <w:sz w:val="24"/>
          <w:szCs w:val="24"/>
        </w:rPr>
        <w:t>。</w:t>
      </w:r>
    </w:p>
    <w:p w:rsidR="004A7A21" w:rsidRPr="00815FA9" w:rsidRDefault="004A7A21" w:rsidP="00E45AEB">
      <w:pPr>
        <w:widowControl/>
        <w:spacing w:line="360" w:lineRule="auto"/>
        <w:ind w:firstLineChars="200" w:firstLine="480"/>
        <w:jc w:val="left"/>
        <w:rPr>
          <w:rFonts w:ascii="Arial" w:hAnsi="Arial"/>
          <w:color w:val="00000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bookmarkEnd w:id="2"/>
    <w:p w:rsidR="00BB0571" w:rsidRPr="00926732" w:rsidRDefault="00BB0571" w:rsidP="00BB0571">
      <w:pPr>
        <w:pStyle w:val="XBRLTitle2"/>
        <w:numPr>
          <w:ilvl w:val="0"/>
          <w:numId w:val="0"/>
        </w:numPr>
        <w:spacing w:before="156" w:after="156"/>
        <w:rPr>
          <w:szCs w:val="24"/>
        </w:rPr>
      </w:pPr>
    </w:p>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3" w:name="_Toc247416622"/>
      <w:r w:rsidRPr="00F64285">
        <w:rPr>
          <w:rFonts w:hint="eastAsia"/>
        </w:rPr>
        <w:br w:type="page"/>
      </w:r>
      <w:bookmarkStart w:id="4" w:name="_Toc495929377"/>
      <w:r w:rsidRPr="00F64285">
        <w:rPr>
          <w:rFonts w:hint="eastAsia"/>
        </w:rPr>
        <w:t>二、基金</w:t>
      </w:r>
      <w:bookmarkEnd w:id="3"/>
      <w:r w:rsidRPr="00F64285">
        <w:rPr>
          <w:rFonts w:hint="eastAsia"/>
        </w:rPr>
        <w:t>概况</w:t>
      </w:r>
      <w:bookmarkEnd w:id="4"/>
    </w:p>
    <w:p w:rsidR="00BB0571" w:rsidRDefault="00BB0571" w:rsidP="00E45AEB">
      <w:pPr>
        <w:widowControl/>
        <w:spacing w:line="360" w:lineRule="auto"/>
        <w:ind w:firstLineChars="250" w:firstLine="600"/>
        <w:jc w:val="left"/>
        <w:rPr>
          <w:sz w:val="24"/>
          <w:szCs w:val="24"/>
        </w:rPr>
      </w:pPr>
      <w:bookmarkStart w:id="5" w:name="m02_06"/>
      <w:bookmarkStart w:id="6"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5070"/>
        <w:gridCol w:w="2100"/>
        <w:gridCol w:w="1890"/>
      </w:tblGrid>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基金名称</w:t>
            </w:r>
          </w:p>
        </w:tc>
        <w:tc>
          <w:tcPr>
            <w:tcW w:w="3990" w:type="dxa"/>
            <w:gridSpan w:val="2"/>
          </w:tcPr>
          <w:p w:rsidR="00BB0571" w:rsidRDefault="00433345" w:rsidP="00E45AEB">
            <w:pPr>
              <w:widowControl/>
              <w:spacing w:line="360" w:lineRule="auto"/>
              <w:jc w:val="left"/>
              <w:rPr>
                <w:sz w:val="24"/>
                <w:szCs w:val="24"/>
              </w:rPr>
            </w:pPr>
            <w:r>
              <w:rPr>
                <w:rFonts w:ascii="宋体" w:hAnsi="宋体" w:hint="eastAsia"/>
                <w:szCs w:val="24"/>
                <w:lang/>
              </w:rPr>
              <w:t>鹏华弘樽</w:t>
            </w:r>
            <w:r>
              <w:rPr>
                <w:rFonts w:ascii="宋体" w:hAnsi="宋体" w:hint="eastAsia"/>
                <w:szCs w:val="24"/>
              </w:rPr>
              <w:t>灵活配置混</w:t>
            </w:r>
            <w:r>
              <w:rPr>
                <w:rFonts w:ascii="宋体" w:hAnsi="宋体" w:hint="eastAsia"/>
                <w:szCs w:val="24"/>
                <w:lang/>
              </w:rPr>
              <w:t>合</w:t>
            </w:r>
            <w:r w:rsidRPr="00433345">
              <w:rPr>
                <w:rFonts w:ascii="宋体" w:hAnsi="宋体" w:hint="eastAsia"/>
                <w:szCs w:val="24"/>
                <w:lang/>
              </w:rPr>
              <w:t>型证券投资基金</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基金简称</w:t>
            </w:r>
          </w:p>
        </w:tc>
        <w:tc>
          <w:tcPr>
            <w:tcW w:w="3990" w:type="dxa"/>
            <w:gridSpan w:val="2"/>
          </w:tcPr>
          <w:p w:rsidR="00BB0571" w:rsidRDefault="00433345" w:rsidP="00E45AEB">
            <w:pPr>
              <w:widowControl/>
              <w:spacing w:line="360" w:lineRule="auto"/>
              <w:jc w:val="left"/>
              <w:rPr>
                <w:sz w:val="24"/>
                <w:szCs w:val="24"/>
              </w:rPr>
            </w:pPr>
            <w:r>
              <w:rPr>
                <w:rFonts w:ascii="宋体" w:hAnsi="宋体" w:hint="eastAsia"/>
                <w:szCs w:val="24"/>
                <w:lang/>
              </w:rPr>
              <w:t>鹏华弘樽混合</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基金主代码</w:t>
            </w:r>
          </w:p>
        </w:tc>
        <w:tc>
          <w:tcPr>
            <w:tcW w:w="3990" w:type="dxa"/>
            <w:gridSpan w:val="2"/>
          </w:tcPr>
          <w:p w:rsidR="00BB0571" w:rsidRDefault="00433345" w:rsidP="00E45AEB">
            <w:pPr>
              <w:widowControl/>
              <w:spacing w:line="360" w:lineRule="auto"/>
              <w:jc w:val="left"/>
              <w:rPr>
                <w:sz w:val="24"/>
                <w:szCs w:val="24"/>
              </w:rPr>
            </w:pPr>
            <w:r>
              <w:rPr>
                <w:rFonts w:hint="eastAsia"/>
                <w:sz w:val="24"/>
                <w:szCs w:val="24"/>
              </w:rPr>
              <w:t>004036</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基金运作方式</w:t>
            </w:r>
          </w:p>
        </w:tc>
        <w:tc>
          <w:tcPr>
            <w:tcW w:w="3990" w:type="dxa"/>
            <w:gridSpan w:val="2"/>
          </w:tcPr>
          <w:p w:rsidR="00BB0571" w:rsidRPr="0063577C" w:rsidRDefault="00433345" w:rsidP="00E45AEB">
            <w:pPr>
              <w:widowControl/>
              <w:spacing w:line="360" w:lineRule="auto"/>
              <w:jc w:val="left"/>
              <w:rPr>
                <w:rFonts w:ascii="宋体" w:hAnsi="宋体"/>
                <w:szCs w:val="24"/>
                <w:lang/>
              </w:rPr>
            </w:pPr>
            <w:r w:rsidRPr="0063577C">
              <w:rPr>
                <w:rFonts w:ascii="宋体" w:hAnsi="宋体" w:hint="eastAsia"/>
                <w:szCs w:val="24"/>
                <w:lang/>
              </w:rPr>
              <w:t>契约型开放式</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基金合同生效日</w:t>
            </w:r>
          </w:p>
        </w:tc>
        <w:tc>
          <w:tcPr>
            <w:tcW w:w="3990" w:type="dxa"/>
            <w:gridSpan w:val="2"/>
          </w:tcPr>
          <w:p w:rsidR="00BB0571" w:rsidRPr="0063577C" w:rsidRDefault="00433345" w:rsidP="00BB0571">
            <w:pPr>
              <w:widowControl/>
              <w:spacing w:line="360" w:lineRule="auto"/>
              <w:jc w:val="left"/>
              <w:rPr>
                <w:rFonts w:ascii="宋体" w:hAnsi="宋体"/>
                <w:szCs w:val="24"/>
                <w:lang/>
              </w:rPr>
            </w:pPr>
            <w:r w:rsidRPr="0063577C">
              <w:rPr>
                <w:rFonts w:ascii="宋体" w:hAnsi="宋体" w:hint="eastAsia"/>
                <w:szCs w:val="24"/>
                <w:lang/>
              </w:rPr>
              <w:t>2016年12月29日</w:t>
            </w:r>
          </w:p>
        </w:tc>
      </w:tr>
      <w:tr w:rsidR="00204795" w:rsidTr="00BB0571">
        <w:tc>
          <w:tcPr>
            <w:tcW w:w="5070" w:type="dxa"/>
          </w:tcPr>
          <w:p w:rsidR="00204795" w:rsidRDefault="00204795" w:rsidP="00204795">
            <w:pPr>
              <w:rPr>
                <w:rFonts w:ascii="宋体" w:hAnsi="宋体"/>
                <w:sz w:val="24"/>
              </w:rPr>
            </w:pPr>
            <w:r>
              <w:rPr>
                <w:rFonts w:ascii="宋体" w:hAnsi="宋体" w:hint="eastAsia"/>
                <w:sz w:val="24"/>
              </w:rPr>
              <w:t>基金管理人</w:t>
            </w:r>
          </w:p>
        </w:tc>
        <w:tc>
          <w:tcPr>
            <w:tcW w:w="3990" w:type="dxa"/>
            <w:gridSpan w:val="2"/>
          </w:tcPr>
          <w:p w:rsidR="00204795" w:rsidRPr="0063577C" w:rsidRDefault="00204795" w:rsidP="00204795">
            <w:pPr>
              <w:widowControl/>
              <w:spacing w:line="360" w:lineRule="auto"/>
              <w:jc w:val="left"/>
              <w:rPr>
                <w:rFonts w:ascii="宋体" w:hAnsi="宋体"/>
                <w:szCs w:val="24"/>
                <w:lang/>
              </w:rPr>
            </w:pPr>
            <w:r w:rsidRPr="0063577C">
              <w:rPr>
                <w:rFonts w:ascii="宋体" w:hAnsi="宋体" w:hint="eastAsia"/>
                <w:szCs w:val="24"/>
                <w:lang/>
              </w:rPr>
              <w:t>鹏华基金管理有限公司</w:t>
            </w:r>
          </w:p>
        </w:tc>
      </w:tr>
      <w:tr w:rsidR="00204795" w:rsidTr="00BB0571">
        <w:tc>
          <w:tcPr>
            <w:tcW w:w="5070" w:type="dxa"/>
          </w:tcPr>
          <w:p w:rsidR="00204795" w:rsidRDefault="00204795" w:rsidP="00204795">
            <w:pPr>
              <w:rPr>
                <w:rFonts w:ascii="宋体" w:hAnsi="宋体"/>
                <w:sz w:val="24"/>
              </w:rPr>
            </w:pPr>
            <w:r>
              <w:rPr>
                <w:rFonts w:ascii="宋体" w:hAnsi="宋体" w:hint="eastAsia"/>
                <w:sz w:val="24"/>
              </w:rPr>
              <w:t>基金托管人</w:t>
            </w:r>
          </w:p>
        </w:tc>
        <w:tc>
          <w:tcPr>
            <w:tcW w:w="3990" w:type="dxa"/>
            <w:gridSpan w:val="2"/>
          </w:tcPr>
          <w:p w:rsidR="00204795" w:rsidRPr="0063577C" w:rsidRDefault="00204795" w:rsidP="00204795">
            <w:pPr>
              <w:widowControl/>
              <w:spacing w:line="360" w:lineRule="auto"/>
              <w:jc w:val="left"/>
              <w:rPr>
                <w:rFonts w:ascii="宋体" w:hAnsi="宋体"/>
                <w:szCs w:val="24"/>
                <w:lang/>
              </w:rPr>
            </w:pPr>
            <w:r w:rsidRPr="0063577C">
              <w:rPr>
                <w:rFonts w:ascii="宋体" w:hAnsi="宋体" w:hint="eastAsia"/>
                <w:szCs w:val="24"/>
                <w:lang/>
              </w:rPr>
              <w:t>兴业银行股份有限公司</w:t>
            </w:r>
          </w:p>
        </w:tc>
      </w:tr>
      <w:tr w:rsidR="00BB0571" w:rsidTr="00BB0571">
        <w:tc>
          <w:tcPr>
            <w:tcW w:w="5070" w:type="dxa"/>
          </w:tcPr>
          <w:p w:rsidR="00BB0571" w:rsidRPr="0063577C" w:rsidRDefault="00671978" w:rsidP="0063577C">
            <w:pPr>
              <w:widowControl/>
              <w:spacing w:line="360" w:lineRule="auto"/>
              <w:jc w:val="left"/>
              <w:rPr>
                <w:sz w:val="24"/>
                <w:szCs w:val="24"/>
              </w:rPr>
            </w:pPr>
            <w:r w:rsidRPr="0063577C">
              <w:rPr>
                <w:rFonts w:hint="eastAsia"/>
                <w:sz w:val="24"/>
                <w:szCs w:val="24"/>
              </w:rPr>
              <w:t>最后</w:t>
            </w:r>
            <w:r w:rsidRPr="0063577C">
              <w:rPr>
                <w:sz w:val="24"/>
                <w:szCs w:val="24"/>
              </w:rPr>
              <w:t>运作日</w:t>
            </w:r>
            <w:r w:rsidR="00BB0571" w:rsidRPr="0063577C">
              <w:rPr>
                <w:rFonts w:hint="eastAsia"/>
                <w:sz w:val="24"/>
                <w:szCs w:val="24"/>
              </w:rPr>
              <w:t>（</w:t>
            </w:r>
            <w:r w:rsidR="00BB0571" w:rsidRPr="0063577C">
              <w:rPr>
                <w:rFonts w:hint="eastAsia"/>
                <w:sz w:val="24"/>
                <w:szCs w:val="24"/>
              </w:rPr>
              <w:t>20</w:t>
            </w:r>
            <w:r w:rsidR="00D34E2C" w:rsidRPr="0063577C">
              <w:rPr>
                <w:rFonts w:hint="eastAsia"/>
                <w:sz w:val="24"/>
                <w:szCs w:val="24"/>
              </w:rPr>
              <w:t>18</w:t>
            </w:r>
            <w:r w:rsidR="00BB0571" w:rsidRPr="0063577C">
              <w:rPr>
                <w:rFonts w:hint="eastAsia"/>
                <w:sz w:val="24"/>
                <w:szCs w:val="24"/>
              </w:rPr>
              <w:t>年</w:t>
            </w:r>
            <w:r w:rsidR="00D34E2C" w:rsidRPr="0063577C">
              <w:rPr>
                <w:rFonts w:hint="eastAsia"/>
                <w:sz w:val="24"/>
                <w:szCs w:val="24"/>
              </w:rPr>
              <w:t>7</w:t>
            </w:r>
            <w:r w:rsidR="00BB0571" w:rsidRPr="0063577C">
              <w:rPr>
                <w:rFonts w:hint="eastAsia"/>
                <w:sz w:val="24"/>
                <w:szCs w:val="24"/>
              </w:rPr>
              <w:t>月</w:t>
            </w:r>
            <w:r w:rsidR="005900B0" w:rsidRPr="0063577C">
              <w:rPr>
                <w:rFonts w:hint="eastAsia"/>
                <w:sz w:val="24"/>
                <w:szCs w:val="24"/>
              </w:rPr>
              <w:t>12</w:t>
            </w:r>
            <w:r w:rsidR="00BB0571" w:rsidRPr="0063577C">
              <w:rPr>
                <w:rFonts w:hint="eastAsia"/>
                <w:sz w:val="24"/>
                <w:szCs w:val="24"/>
              </w:rPr>
              <w:t>日）基金份额总额</w:t>
            </w:r>
          </w:p>
        </w:tc>
        <w:tc>
          <w:tcPr>
            <w:tcW w:w="3990" w:type="dxa"/>
            <w:gridSpan w:val="2"/>
          </w:tcPr>
          <w:p w:rsidR="00BB0571" w:rsidRPr="0063577C" w:rsidRDefault="005900B0" w:rsidP="0063577C">
            <w:pPr>
              <w:widowControl/>
              <w:spacing w:line="360" w:lineRule="auto"/>
              <w:jc w:val="left"/>
              <w:rPr>
                <w:rFonts w:ascii="宋体" w:hAnsi="宋体"/>
                <w:sz w:val="24"/>
              </w:rPr>
            </w:pPr>
            <w:r w:rsidRPr="0063577C">
              <w:rPr>
                <w:rFonts w:ascii="宋体" w:hAnsi="宋体"/>
                <w:sz w:val="24"/>
              </w:rPr>
              <w:t>5,016,672.67</w:t>
            </w:r>
          </w:p>
        </w:tc>
      </w:tr>
      <w:tr w:rsidR="000F645F" w:rsidTr="00BB0571">
        <w:tc>
          <w:tcPr>
            <w:tcW w:w="5070" w:type="dxa"/>
          </w:tcPr>
          <w:p w:rsidR="000F645F" w:rsidRDefault="000F645F"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w:t>
            </w:r>
            <w:r w:rsidR="005D38F3">
              <w:rPr>
                <w:rFonts w:ascii="宋体" w:hAnsi="宋体" w:hint="eastAsia"/>
                <w:sz w:val="24"/>
              </w:rPr>
              <w:t>18</w:t>
            </w:r>
            <w:r>
              <w:rPr>
                <w:rFonts w:ascii="宋体" w:hAnsi="宋体" w:hint="eastAsia"/>
                <w:sz w:val="24"/>
              </w:rPr>
              <w:t>年</w:t>
            </w:r>
            <w:r w:rsidR="005D38F3">
              <w:rPr>
                <w:rFonts w:ascii="宋体" w:hAnsi="宋体" w:hint="eastAsia"/>
                <w:sz w:val="24"/>
              </w:rPr>
              <w:t>7</w:t>
            </w:r>
            <w:r>
              <w:rPr>
                <w:rFonts w:ascii="宋体" w:hAnsi="宋体" w:hint="eastAsia"/>
                <w:sz w:val="24"/>
              </w:rPr>
              <w:t>月</w:t>
            </w:r>
            <w:r w:rsidR="005900B0">
              <w:rPr>
                <w:rFonts w:ascii="宋体" w:hAnsi="宋体" w:hint="eastAsia"/>
                <w:sz w:val="24"/>
              </w:rPr>
              <w:t>12</w:t>
            </w:r>
            <w:r>
              <w:rPr>
                <w:rFonts w:ascii="宋体" w:hAnsi="宋体" w:hint="eastAsia"/>
                <w:sz w:val="24"/>
              </w:rPr>
              <w:t>日）基金份额净</w:t>
            </w:r>
            <w:r>
              <w:rPr>
                <w:rFonts w:ascii="宋体" w:hAnsi="宋体"/>
                <w:sz w:val="24"/>
              </w:rPr>
              <w:t>值</w:t>
            </w:r>
          </w:p>
        </w:tc>
        <w:tc>
          <w:tcPr>
            <w:tcW w:w="3990" w:type="dxa"/>
            <w:gridSpan w:val="2"/>
          </w:tcPr>
          <w:p w:rsidR="000F645F" w:rsidRDefault="005900B0" w:rsidP="00BB0571">
            <w:pPr>
              <w:widowControl/>
              <w:spacing w:line="360" w:lineRule="auto"/>
              <w:jc w:val="left"/>
              <w:rPr>
                <w:sz w:val="24"/>
                <w:szCs w:val="24"/>
              </w:rPr>
            </w:pPr>
            <w:r w:rsidRPr="005900B0">
              <w:rPr>
                <w:sz w:val="24"/>
                <w:szCs w:val="24"/>
              </w:rPr>
              <w:t>1.0943</w:t>
            </w:r>
          </w:p>
        </w:tc>
      </w:tr>
      <w:tr w:rsidR="007F513A" w:rsidTr="007F513A">
        <w:tc>
          <w:tcPr>
            <w:tcW w:w="5070" w:type="dxa"/>
          </w:tcPr>
          <w:p w:rsidR="007F513A" w:rsidRDefault="007F513A" w:rsidP="00BB0571">
            <w:pPr>
              <w:rPr>
                <w:rFonts w:ascii="宋体" w:hAnsi="宋体"/>
                <w:sz w:val="24"/>
              </w:rPr>
            </w:pPr>
            <w:r>
              <w:rPr>
                <w:rFonts w:ascii="宋体" w:hAnsi="宋体" w:hint="eastAsia"/>
                <w:sz w:val="24"/>
              </w:rPr>
              <w:t>下属分级基金的基金简称</w:t>
            </w:r>
          </w:p>
        </w:tc>
        <w:tc>
          <w:tcPr>
            <w:tcW w:w="2100" w:type="dxa"/>
          </w:tcPr>
          <w:p w:rsidR="007F513A" w:rsidRDefault="007F513A" w:rsidP="00BB0571">
            <w:pPr>
              <w:widowControl/>
              <w:spacing w:line="360" w:lineRule="auto"/>
              <w:jc w:val="left"/>
              <w:rPr>
                <w:sz w:val="24"/>
                <w:szCs w:val="24"/>
              </w:rPr>
            </w:pPr>
            <w:r>
              <w:rPr>
                <w:rFonts w:ascii="宋体" w:hAnsi="宋体" w:hint="eastAsia"/>
                <w:lang/>
              </w:rPr>
              <w:t>鹏华弘樽混合A类</w:t>
            </w:r>
          </w:p>
        </w:tc>
        <w:tc>
          <w:tcPr>
            <w:tcW w:w="1890" w:type="dxa"/>
          </w:tcPr>
          <w:p w:rsidR="007F513A" w:rsidRDefault="007F513A" w:rsidP="00BB0571">
            <w:pPr>
              <w:widowControl/>
              <w:spacing w:line="360" w:lineRule="auto"/>
              <w:jc w:val="left"/>
              <w:rPr>
                <w:sz w:val="24"/>
                <w:szCs w:val="24"/>
              </w:rPr>
            </w:pPr>
            <w:r>
              <w:rPr>
                <w:rFonts w:ascii="宋体" w:hAnsi="宋体" w:hint="eastAsia"/>
                <w:lang/>
              </w:rPr>
              <w:t>鹏华弘樽混合C类</w:t>
            </w:r>
          </w:p>
        </w:tc>
      </w:tr>
      <w:tr w:rsidR="007F513A" w:rsidTr="007F513A">
        <w:tc>
          <w:tcPr>
            <w:tcW w:w="5070" w:type="dxa"/>
          </w:tcPr>
          <w:p w:rsidR="007F513A" w:rsidRDefault="007F513A" w:rsidP="00BB0571">
            <w:pPr>
              <w:rPr>
                <w:rFonts w:ascii="宋体" w:hAnsi="宋体"/>
                <w:sz w:val="24"/>
              </w:rPr>
            </w:pPr>
            <w:r>
              <w:rPr>
                <w:rFonts w:hint="eastAsia"/>
                <w:sz w:val="24"/>
              </w:rPr>
              <w:t>下属分级基金的交易代码</w:t>
            </w:r>
          </w:p>
        </w:tc>
        <w:tc>
          <w:tcPr>
            <w:tcW w:w="2100" w:type="dxa"/>
          </w:tcPr>
          <w:p w:rsidR="007F513A" w:rsidRDefault="007F513A" w:rsidP="00BB0571">
            <w:pPr>
              <w:widowControl/>
              <w:spacing w:line="360" w:lineRule="auto"/>
              <w:jc w:val="left"/>
              <w:rPr>
                <w:sz w:val="24"/>
                <w:szCs w:val="24"/>
              </w:rPr>
            </w:pPr>
            <w:r>
              <w:rPr>
                <w:rFonts w:hint="eastAsia"/>
                <w:sz w:val="24"/>
                <w:szCs w:val="24"/>
              </w:rPr>
              <w:t>004036</w:t>
            </w:r>
          </w:p>
        </w:tc>
        <w:tc>
          <w:tcPr>
            <w:tcW w:w="1890" w:type="dxa"/>
          </w:tcPr>
          <w:p w:rsidR="007F513A" w:rsidRDefault="007F513A" w:rsidP="00BB0571">
            <w:pPr>
              <w:widowControl/>
              <w:spacing w:line="360" w:lineRule="auto"/>
              <w:jc w:val="left"/>
              <w:rPr>
                <w:sz w:val="24"/>
                <w:szCs w:val="24"/>
              </w:rPr>
            </w:pPr>
            <w:r>
              <w:rPr>
                <w:rFonts w:hint="eastAsia"/>
                <w:sz w:val="24"/>
                <w:szCs w:val="24"/>
              </w:rPr>
              <w:t>004037</w:t>
            </w:r>
          </w:p>
        </w:tc>
      </w:tr>
      <w:tr w:rsidR="005D38F3" w:rsidTr="005D38F3">
        <w:tc>
          <w:tcPr>
            <w:tcW w:w="5070" w:type="dxa"/>
          </w:tcPr>
          <w:p w:rsidR="005D38F3" w:rsidRDefault="005D38F3"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（2018年7月</w:t>
            </w:r>
            <w:r w:rsidR="005900B0">
              <w:rPr>
                <w:rFonts w:ascii="宋体" w:hAnsi="宋体" w:hint="eastAsia"/>
                <w:sz w:val="24"/>
              </w:rPr>
              <w:t>12</w:t>
            </w:r>
            <w:r>
              <w:rPr>
                <w:rFonts w:ascii="宋体" w:hAnsi="宋体" w:hint="eastAsia"/>
                <w:sz w:val="24"/>
              </w:rPr>
              <w:t>日）</w:t>
            </w:r>
            <w:r>
              <w:rPr>
                <w:rFonts w:hint="eastAsia"/>
                <w:sz w:val="24"/>
              </w:rPr>
              <w:t>下属分级基金的份额总额</w:t>
            </w:r>
          </w:p>
        </w:tc>
        <w:tc>
          <w:tcPr>
            <w:tcW w:w="2100" w:type="dxa"/>
          </w:tcPr>
          <w:p w:rsidR="005D38F3" w:rsidRDefault="005900B0" w:rsidP="00BB0571">
            <w:pPr>
              <w:widowControl/>
              <w:spacing w:line="360" w:lineRule="auto"/>
              <w:jc w:val="left"/>
              <w:rPr>
                <w:sz w:val="24"/>
                <w:szCs w:val="24"/>
              </w:rPr>
            </w:pPr>
            <w:r w:rsidRPr="005900B0">
              <w:rPr>
                <w:sz w:val="24"/>
                <w:szCs w:val="24"/>
              </w:rPr>
              <w:t>5,006,566.30</w:t>
            </w:r>
          </w:p>
        </w:tc>
        <w:tc>
          <w:tcPr>
            <w:tcW w:w="1890" w:type="dxa"/>
          </w:tcPr>
          <w:p w:rsidR="005D38F3" w:rsidRDefault="005900B0" w:rsidP="00BB0571">
            <w:pPr>
              <w:widowControl/>
              <w:spacing w:line="360" w:lineRule="auto"/>
              <w:jc w:val="left"/>
              <w:rPr>
                <w:sz w:val="24"/>
                <w:szCs w:val="24"/>
              </w:rPr>
            </w:pPr>
            <w:r w:rsidRPr="005900B0">
              <w:rPr>
                <w:sz w:val="24"/>
                <w:szCs w:val="24"/>
              </w:rPr>
              <w:t>10,106.37</w:t>
            </w:r>
          </w:p>
        </w:tc>
      </w:tr>
      <w:tr w:rsidR="005D38F3" w:rsidTr="005D38F3">
        <w:tc>
          <w:tcPr>
            <w:tcW w:w="5070" w:type="dxa"/>
          </w:tcPr>
          <w:p w:rsidR="005D38F3" w:rsidRDefault="005D38F3" w:rsidP="000F645F">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w:t>
            </w:r>
            <w:r w:rsidR="00BB74FD">
              <w:rPr>
                <w:rFonts w:ascii="宋体" w:hAnsi="宋体" w:hint="eastAsia"/>
                <w:sz w:val="24"/>
              </w:rPr>
              <w:t>18</w:t>
            </w:r>
            <w:r>
              <w:rPr>
                <w:rFonts w:ascii="宋体" w:hAnsi="宋体" w:hint="eastAsia"/>
                <w:sz w:val="24"/>
              </w:rPr>
              <w:t>年</w:t>
            </w:r>
            <w:r w:rsidR="00BB74FD">
              <w:rPr>
                <w:rFonts w:ascii="宋体" w:hAnsi="宋体" w:hint="eastAsia"/>
                <w:sz w:val="24"/>
              </w:rPr>
              <w:t>7</w:t>
            </w:r>
            <w:r>
              <w:rPr>
                <w:rFonts w:ascii="宋体" w:hAnsi="宋体" w:hint="eastAsia"/>
                <w:sz w:val="24"/>
              </w:rPr>
              <w:t>月</w:t>
            </w:r>
            <w:r w:rsidR="005900B0">
              <w:rPr>
                <w:rFonts w:ascii="宋体" w:hAnsi="宋体" w:hint="eastAsia"/>
                <w:sz w:val="24"/>
              </w:rPr>
              <w:t>12</w:t>
            </w:r>
            <w:r>
              <w:rPr>
                <w:rFonts w:ascii="宋体" w:hAnsi="宋体" w:hint="eastAsia"/>
                <w:sz w:val="24"/>
              </w:rPr>
              <w:t>日）</w:t>
            </w:r>
            <w:r>
              <w:rPr>
                <w:rFonts w:hint="eastAsia"/>
                <w:sz w:val="24"/>
              </w:rPr>
              <w:t>下属分级基金的份额净值</w:t>
            </w:r>
          </w:p>
        </w:tc>
        <w:tc>
          <w:tcPr>
            <w:tcW w:w="2100" w:type="dxa"/>
          </w:tcPr>
          <w:p w:rsidR="005D38F3" w:rsidRDefault="005900B0" w:rsidP="00BB0571">
            <w:pPr>
              <w:widowControl/>
              <w:spacing w:line="360" w:lineRule="auto"/>
              <w:jc w:val="left"/>
              <w:rPr>
                <w:sz w:val="24"/>
                <w:szCs w:val="24"/>
              </w:rPr>
            </w:pPr>
            <w:r w:rsidRPr="005900B0">
              <w:rPr>
                <w:sz w:val="24"/>
                <w:szCs w:val="24"/>
              </w:rPr>
              <w:t>1.0943</w:t>
            </w:r>
          </w:p>
        </w:tc>
        <w:tc>
          <w:tcPr>
            <w:tcW w:w="1890" w:type="dxa"/>
          </w:tcPr>
          <w:p w:rsidR="005D38F3" w:rsidRDefault="0070129E" w:rsidP="00BB0571">
            <w:pPr>
              <w:widowControl/>
              <w:spacing w:line="360" w:lineRule="auto"/>
              <w:jc w:val="left"/>
              <w:rPr>
                <w:sz w:val="24"/>
                <w:szCs w:val="24"/>
              </w:rPr>
            </w:pPr>
            <w:r>
              <w:rPr>
                <w:sz w:val="24"/>
                <w:szCs w:val="24"/>
              </w:rPr>
              <w:t>1.094</w:t>
            </w:r>
            <w:r>
              <w:rPr>
                <w:rFonts w:hint="eastAsia"/>
                <w:sz w:val="24"/>
                <w:szCs w:val="24"/>
              </w:rPr>
              <w:t>9</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3299"/>
        <w:gridCol w:w="3647"/>
      </w:tblGrid>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投资目标</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本基金在科学严谨的资产配置框架下，力争基金资产的保值增值。</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投资策略</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 2、股票投资策略 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个券，力争实现组合的保值增值。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 4、资产支持证券的投资策略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业绩比较基准（若有）</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中证综合债指数收益率×50%＋沪深300指数收益率×50%</w:t>
            </w:r>
          </w:p>
        </w:tc>
      </w:tr>
      <w:tr w:rsidR="007F513A" w:rsidTr="007F513A">
        <w:tc>
          <w:tcPr>
            <w:tcW w:w="2209" w:type="dxa"/>
            <w:tcBorders>
              <w:top w:val="single" w:sz="4" w:space="0" w:color="auto"/>
              <w:left w:val="single" w:sz="4" w:space="0" w:color="auto"/>
              <w:bottom w:val="single" w:sz="4" w:space="0" w:color="auto"/>
              <w:right w:val="single" w:sz="4" w:space="0" w:color="auto"/>
            </w:tcBorders>
            <w:hideMark/>
          </w:tcPr>
          <w:p w:rsidR="007F513A" w:rsidRDefault="007F513A" w:rsidP="007F513A">
            <w:pPr>
              <w:rPr>
                <w:rFonts w:ascii="宋体" w:hAnsi="宋体"/>
                <w:sz w:val="24"/>
              </w:rPr>
            </w:pPr>
            <w:r>
              <w:rPr>
                <w:rFonts w:ascii="宋体" w:hAnsi="宋体" w:hint="eastAsia"/>
                <w:sz w:val="24"/>
              </w:rPr>
              <w:t>风险收益特征（若有）</w:t>
            </w:r>
          </w:p>
        </w:tc>
        <w:tc>
          <w:tcPr>
            <w:tcW w:w="6946" w:type="dxa"/>
            <w:gridSpan w:val="2"/>
            <w:tcBorders>
              <w:top w:val="single" w:sz="4" w:space="0" w:color="auto"/>
              <w:left w:val="single" w:sz="4" w:space="0" w:color="auto"/>
              <w:bottom w:val="single" w:sz="4" w:space="0" w:color="auto"/>
              <w:right w:val="single" w:sz="4" w:space="0" w:color="auto"/>
            </w:tcBorders>
          </w:tcPr>
          <w:p w:rsidR="007F513A" w:rsidRDefault="007F513A" w:rsidP="007F513A">
            <w:pPr>
              <w:rPr>
                <w:rFonts w:ascii="宋体" w:hAnsi="宋体"/>
                <w:sz w:val="24"/>
              </w:rPr>
            </w:pPr>
            <w:r>
              <w:rPr>
                <w:rFonts w:ascii="宋体" w:hAnsi="宋体" w:hint="eastAsia"/>
                <w:lang/>
              </w:rPr>
              <w:t>本基金属于混合型基金，其预期的风险和收益高于货币市场基金、债券基金，低于股票型基金，属于证券投资基金中中高风险、中高预期收益的品种。</w:t>
            </w:r>
          </w:p>
        </w:tc>
      </w:tr>
      <w:tr w:rsidR="005F1361" w:rsidTr="001C097B">
        <w:tc>
          <w:tcPr>
            <w:tcW w:w="2209" w:type="dxa"/>
            <w:tcBorders>
              <w:top w:val="single" w:sz="4" w:space="0" w:color="auto"/>
              <w:left w:val="single" w:sz="4" w:space="0" w:color="auto"/>
              <w:bottom w:val="single" w:sz="4" w:space="0" w:color="auto"/>
              <w:right w:val="single" w:sz="4" w:space="0" w:color="auto"/>
            </w:tcBorders>
            <w:hideMark/>
          </w:tcPr>
          <w:p w:rsidR="005F1361" w:rsidRDefault="005F1361" w:rsidP="007F513A">
            <w:pPr>
              <w:rPr>
                <w:rFonts w:ascii="宋体" w:hAnsi="宋体"/>
                <w:sz w:val="24"/>
              </w:rPr>
            </w:pPr>
            <w:r>
              <w:rPr>
                <w:rFonts w:ascii="宋体" w:hAnsi="宋体" w:hint="eastAsia"/>
                <w:kern w:val="0"/>
                <w:sz w:val="24"/>
              </w:rPr>
              <w:t>下属分级基金的风险收益特征</w:t>
            </w:r>
          </w:p>
        </w:tc>
        <w:tc>
          <w:tcPr>
            <w:tcW w:w="3299" w:type="dxa"/>
            <w:tcBorders>
              <w:top w:val="single" w:sz="4" w:space="0" w:color="auto"/>
              <w:left w:val="single" w:sz="4" w:space="0" w:color="auto"/>
              <w:bottom w:val="single" w:sz="4" w:space="0" w:color="auto"/>
              <w:right w:val="single" w:sz="4" w:space="0" w:color="auto"/>
            </w:tcBorders>
          </w:tcPr>
          <w:p w:rsidR="005F1361" w:rsidRDefault="005F1361" w:rsidP="007F513A">
            <w:pPr>
              <w:rPr>
                <w:rFonts w:ascii="宋体" w:hAnsi="宋体"/>
                <w:sz w:val="24"/>
              </w:rPr>
            </w:pPr>
            <w:r>
              <w:rPr>
                <w:rFonts w:ascii="宋体" w:hAnsi="宋体" w:hint="eastAsia"/>
                <w:lang/>
              </w:rPr>
              <w:t>风险收益特征同上。</w:t>
            </w:r>
          </w:p>
        </w:tc>
        <w:tc>
          <w:tcPr>
            <w:tcW w:w="3647" w:type="dxa"/>
            <w:tcBorders>
              <w:top w:val="single" w:sz="4" w:space="0" w:color="auto"/>
              <w:left w:val="single" w:sz="4" w:space="0" w:color="auto"/>
              <w:bottom w:val="single" w:sz="4" w:space="0" w:color="auto"/>
              <w:right w:val="single" w:sz="4" w:space="0" w:color="auto"/>
            </w:tcBorders>
          </w:tcPr>
          <w:p w:rsidR="005F1361" w:rsidRPr="005F1361" w:rsidRDefault="005F1361" w:rsidP="007F513A">
            <w:pPr>
              <w:rPr>
                <w:rFonts w:ascii="宋体" w:hAnsi="宋体"/>
                <w:sz w:val="24"/>
              </w:rPr>
            </w:pPr>
            <w:r>
              <w:rPr>
                <w:rFonts w:ascii="宋体" w:hAnsi="宋体" w:hint="eastAsia"/>
                <w:lang/>
              </w:rPr>
              <w:t>风险收益特征同上。</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1AA1" w:rsidRDefault="00BB0571" w:rsidP="00E45AEB">
      <w:pPr>
        <w:pStyle w:val="XBRLTitle1"/>
        <w:numPr>
          <w:ilvl w:val="0"/>
          <w:numId w:val="0"/>
        </w:numPr>
        <w:spacing w:before="156" w:after="156"/>
        <w:ind w:left="425" w:hanging="425"/>
        <w:jc w:val="both"/>
      </w:pPr>
      <w:bookmarkStart w:id="70" w:name="_Toc495929378"/>
      <w:bookmarkEnd w:id="69"/>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854461" w:rsidRDefault="00854461" w:rsidP="00815FA9">
      <w:pPr>
        <w:widowControl/>
        <w:spacing w:line="360" w:lineRule="auto"/>
        <w:ind w:firstLineChars="250" w:firstLine="600"/>
        <w:rPr>
          <w:sz w:val="24"/>
          <w:szCs w:val="24"/>
        </w:rPr>
      </w:pPr>
      <w:r w:rsidRPr="00E0455A">
        <w:rPr>
          <w:rFonts w:hint="eastAsia"/>
          <w:sz w:val="24"/>
          <w:szCs w:val="24"/>
        </w:rPr>
        <w:t>鹏华弘樽灵活配置混合型证券投资基金</w:t>
      </w:r>
      <w:r w:rsidRPr="00E0455A">
        <w:rPr>
          <w:rFonts w:hint="eastAsia"/>
          <w:sz w:val="24"/>
          <w:szCs w:val="24"/>
        </w:rPr>
        <w:t>(</w:t>
      </w:r>
      <w:r w:rsidRPr="00E0455A">
        <w:rPr>
          <w:rFonts w:hint="eastAsia"/>
          <w:sz w:val="24"/>
          <w:szCs w:val="24"/>
        </w:rPr>
        <w:t>以下简称“本基金”</w:t>
      </w:r>
      <w:r w:rsidRPr="00E0455A">
        <w:rPr>
          <w:rFonts w:hint="eastAsia"/>
          <w:sz w:val="24"/>
          <w:szCs w:val="24"/>
        </w:rPr>
        <w:t>)</w:t>
      </w:r>
      <w:r w:rsidRPr="00E0455A">
        <w:rPr>
          <w:rFonts w:hint="eastAsia"/>
          <w:sz w:val="24"/>
          <w:szCs w:val="24"/>
        </w:rPr>
        <w:t>经中国证券监督管理委员会</w:t>
      </w:r>
      <w:r w:rsidRPr="00E0455A">
        <w:rPr>
          <w:rFonts w:hint="eastAsia"/>
          <w:sz w:val="24"/>
          <w:szCs w:val="24"/>
        </w:rPr>
        <w:t>(</w:t>
      </w:r>
      <w:r w:rsidRPr="00E0455A">
        <w:rPr>
          <w:rFonts w:hint="eastAsia"/>
          <w:sz w:val="24"/>
          <w:szCs w:val="24"/>
        </w:rPr>
        <w:t>以下简称“中国证监会”</w:t>
      </w:r>
      <w:r w:rsidRPr="00E0455A">
        <w:rPr>
          <w:rFonts w:hint="eastAsia"/>
          <w:sz w:val="24"/>
          <w:szCs w:val="24"/>
        </w:rPr>
        <w:t>)</w:t>
      </w:r>
      <w:r w:rsidRPr="00E0455A">
        <w:rPr>
          <w:rFonts w:hint="eastAsia"/>
          <w:sz w:val="24"/>
          <w:szCs w:val="24"/>
        </w:rPr>
        <w:t>证监许可</w:t>
      </w:r>
      <w:r w:rsidRPr="00E0455A">
        <w:rPr>
          <w:rFonts w:hint="eastAsia"/>
          <w:sz w:val="24"/>
          <w:szCs w:val="24"/>
        </w:rPr>
        <w:t>[2016]2559</w:t>
      </w:r>
      <w:r w:rsidRPr="00E0455A">
        <w:rPr>
          <w:rFonts w:hint="eastAsia"/>
          <w:sz w:val="24"/>
          <w:szCs w:val="24"/>
        </w:rPr>
        <w:t>号《关于准予鹏华弘樽灵活配置混合型证券投资基金注册的批复》准予，由鹏华基金管理有限公司依照《中华人民共和国证券投资基金法》和《鹏华弘樽灵活配置混合型证券投资基金》负责公开募集。本基金为契约型开放式，存续期限不定，首次设立募集不包括认购资金利息共募集人民币</w:t>
      </w:r>
      <w:r w:rsidRPr="00E0455A">
        <w:rPr>
          <w:rFonts w:hint="eastAsia"/>
          <w:sz w:val="24"/>
          <w:szCs w:val="24"/>
        </w:rPr>
        <w:t>200,004,096.45</w:t>
      </w:r>
      <w:r w:rsidRPr="00E0455A">
        <w:rPr>
          <w:rFonts w:hint="eastAsia"/>
          <w:sz w:val="24"/>
          <w:szCs w:val="24"/>
        </w:rPr>
        <w:t>元，业经瑞华会计师事务所</w:t>
      </w:r>
      <w:r w:rsidRPr="00E0455A">
        <w:rPr>
          <w:rFonts w:hint="eastAsia"/>
          <w:sz w:val="24"/>
          <w:szCs w:val="24"/>
        </w:rPr>
        <w:t>(</w:t>
      </w:r>
      <w:r w:rsidRPr="00E0455A">
        <w:rPr>
          <w:rFonts w:hint="eastAsia"/>
          <w:sz w:val="24"/>
          <w:szCs w:val="24"/>
        </w:rPr>
        <w:t>特殊普通合伙</w:t>
      </w:r>
      <w:r w:rsidRPr="00E0455A">
        <w:rPr>
          <w:rFonts w:hint="eastAsia"/>
          <w:sz w:val="24"/>
          <w:szCs w:val="24"/>
        </w:rPr>
        <w:t>)</w:t>
      </w:r>
      <w:r w:rsidR="0046350D">
        <w:rPr>
          <w:rFonts w:hint="eastAsia"/>
          <w:sz w:val="24"/>
          <w:szCs w:val="24"/>
        </w:rPr>
        <w:t>瑞华验</w:t>
      </w:r>
      <w:r w:rsidRPr="00E0455A">
        <w:rPr>
          <w:rFonts w:hint="eastAsia"/>
          <w:sz w:val="24"/>
          <w:szCs w:val="24"/>
        </w:rPr>
        <w:t>[2016]01300046</w:t>
      </w:r>
      <w:r w:rsidRPr="00E0455A">
        <w:rPr>
          <w:rFonts w:hint="eastAsia"/>
          <w:sz w:val="24"/>
          <w:szCs w:val="24"/>
        </w:rPr>
        <w:t>号验资报告予以验证。经向中国证监会备案，《鹏华弘樽灵活配置混合型证券投资基金基金合同》于</w:t>
      </w:r>
      <w:r w:rsidRPr="00E0455A">
        <w:rPr>
          <w:rFonts w:hint="eastAsia"/>
          <w:sz w:val="24"/>
          <w:szCs w:val="24"/>
        </w:rPr>
        <w:t>2016</w:t>
      </w:r>
      <w:r w:rsidRPr="00E0455A">
        <w:rPr>
          <w:rFonts w:hint="eastAsia"/>
          <w:sz w:val="24"/>
          <w:szCs w:val="24"/>
        </w:rPr>
        <w:t>年</w:t>
      </w:r>
      <w:r w:rsidRPr="00E0455A">
        <w:rPr>
          <w:rFonts w:hint="eastAsia"/>
          <w:sz w:val="24"/>
          <w:szCs w:val="24"/>
        </w:rPr>
        <w:t>12</w:t>
      </w:r>
      <w:r w:rsidRPr="00E0455A">
        <w:rPr>
          <w:rFonts w:hint="eastAsia"/>
          <w:sz w:val="24"/>
          <w:szCs w:val="24"/>
        </w:rPr>
        <w:t>月</w:t>
      </w:r>
      <w:r w:rsidRPr="00E0455A">
        <w:rPr>
          <w:rFonts w:hint="eastAsia"/>
          <w:sz w:val="24"/>
          <w:szCs w:val="24"/>
        </w:rPr>
        <w:t>29</w:t>
      </w:r>
      <w:r w:rsidRPr="00E0455A">
        <w:rPr>
          <w:rFonts w:hint="eastAsia"/>
          <w:sz w:val="24"/>
          <w:szCs w:val="24"/>
        </w:rPr>
        <w:t>日正式生效，基金合同生效日的基金份额总额为</w:t>
      </w:r>
      <w:r w:rsidRPr="00E0455A">
        <w:rPr>
          <w:rFonts w:hint="eastAsia"/>
          <w:sz w:val="24"/>
          <w:szCs w:val="24"/>
        </w:rPr>
        <w:t>200,004,098.88</w:t>
      </w:r>
      <w:r w:rsidRPr="00E0455A">
        <w:rPr>
          <w:rFonts w:hint="eastAsia"/>
          <w:sz w:val="24"/>
          <w:szCs w:val="24"/>
        </w:rPr>
        <w:t>份基金份额，其中认购资金利息折合</w:t>
      </w:r>
      <w:r w:rsidRPr="00E0455A">
        <w:rPr>
          <w:rFonts w:hint="eastAsia"/>
          <w:sz w:val="24"/>
          <w:szCs w:val="24"/>
        </w:rPr>
        <w:t>2.43</w:t>
      </w:r>
      <w:r w:rsidRPr="00E0455A">
        <w:rPr>
          <w:rFonts w:hint="eastAsia"/>
          <w:sz w:val="24"/>
          <w:szCs w:val="24"/>
        </w:rPr>
        <w:t>份基金份额。本基金的基金管理人为鹏华基金管理有限公司，基金托管人为兴业银行股份有限公司。</w:t>
      </w:r>
      <w:r w:rsidRPr="00E0455A">
        <w:rPr>
          <w:rFonts w:hint="eastAsia"/>
          <w:sz w:val="24"/>
          <w:szCs w:val="24"/>
        </w:rPr>
        <w:br/>
      </w:r>
      <w:r w:rsidRPr="00E0455A">
        <w:rPr>
          <w:rFonts w:hint="eastAsia"/>
          <w:sz w:val="24"/>
          <w:szCs w:val="24"/>
        </w:rPr>
        <w:t>根据《鹏华弘樽灵活配置混合型证券投资基金基金合同》和《鹏华弘樽灵活配置混合型证券投资基金招募说明书》，本基金根据销售服务费及赎回费收取方式的不同，将基金份额分为不同的类别。不从本类别基金资产中计提销售服务费的基金份额，称为</w:t>
      </w:r>
      <w:r w:rsidRPr="00E0455A">
        <w:rPr>
          <w:rFonts w:hint="eastAsia"/>
          <w:sz w:val="24"/>
          <w:szCs w:val="24"/>
        </w:rPr>
        <w:t>A</w:t>
      </w:r>
      <w:r w:rsidRPr="00E0455A">
        <w:rPr>
          <w:rFonts w:hint="eastAsia"/>
          <w:sz w:val="24"/>
          <w:szCs w:val="24"/>
        </w:rPr>
        <w:t>类基金份额；从本类别基金资产中计提销售服务费的基金份额，称为</w:t>
      </w:r>
      <w:r w:rsidRPr="00E0455A">
        <w:rPr>
          <w:rFonts w:hint="eastAsia"/>
          <w:sz w:val="24"/>
          <w:szCs w:val="24"/>
        </w:rPr>
        <w:t>C </w:t>
      </w:r>
      <w:r w:rsidRPr="00E0455A">
        <w:rPr>
          <w:rFonts w:hint="eastAsia"/>
          <w:sz w:val="24"/>
          <w:szCs w:val="24"/>
        </w:rPr>
        <w:t>类基金份额。本基金</w:t>
      </w:r>
      <w:r w:rsidRPr="00E0455A">
        <w:rPr>
          <w:rFonts w:hint="eastAsia"/>
          <w:sz w:val="24"/>
          <w:szCs w:val="24"/>
        </w:rPr>
        <w:t>A</w:t>
      </w:r>
      <w:r w:rsidRPr="00E0455A">
        <w:rPr>
          <w:rFonts w:hint="eastAsia"/>
          <w:sz w:val="24"/>
          <w:szCs w:val="24"/>
        </w:rPr>
        <w:t>类、</w:t>
      </w:r>
      <w:r w:rsidRPr="00E0455A">
        <w:rPr>
          <w:rFonts w:hint="eastAsia"/>
          <w:sz w:val="24"/>
          <w:szCs w:val="24"/>
        </w:rPr>
        <w:t>C</w:t>
      </w:r>
      <w:r w:rsidRPr="00E0455A">
        <w:rPr>
          <w:rFonts w:hint="eastAsia"/>
          <w:sz w:val="24"/>
          <w:szCs w:val="24"/>
        </w:rPr>
        <w:t>类两种收费模式并存，并分别计算基金份额净值。</w:t>
      </w:r>
      <w:r w:rsidRPr="00E0455A">
        <w:rPr>
          <w:rFonts w:hint="eastAsia"/>
          <w:sz w:val="24"/>
          <w:szCs w:val="24"/>
        </w:rPr>
        <w:t> </w:t>
      </w:r>
    </w:p>
    <w:p w:rsidR="00890559" w:rsidRPr="00890559" w:rsidRDefault="00890559" w:rsidP="00815FA9">
      <w:pPr>
        <w:widowControl/>
        <w:spacing w:line="360" w:lineRule="auto"/>
        <w:ind w:firstLineChars="250" w:firstLine="600"/>
        <w:rPr>
          <w:sz w:val="24"/>
          <w:szCs w:val="24"/>
        </w:rPr>
      </w:pPr>
      <w:r>
        <w:rPr>
          <w:rFonts w:hint="eastAsia"/>
          <w:sz w:val="24"/>
          <w:szCs w:val="24"/>
        </w:rPr>
        <w:t>自</w:t>
      </w:r>
      <w:r>
        <w:rPr>
          <w:rFonts w:ascii="宋体" w:hAnsi="宋体" w:cs="宋体" w:hint="eastAsia"/>
          <w:kern w:val="0"/>
          <w:sz w:val="24"/>
          <w:szCs w:val="24"/>
        </w:rPr>
        <w:t>20</w:t>
      </w:r>
      <w:r w:rsidR="00854461">
        <w:rPr>
          <w:rFonts w:ascii="宋体" w:hAnsi="宋体" w:cs="宋体" w:hint="eastAsia"/>
          <w:kern w:val="0"/>
          <w:sz w:val="24"/>
          <w:szCs w:val="24"/>
        </w:rPr>
        <w:t>16</w:t>
      </w:r>
      <w:r>
        <w:rPr>
          <w:rFonts w:ascii="宋体" w:hAnsi="宋体" w:cs="宋体" w:hint="eastAsia"/>
          <w:kern w:val="0"/>
          <w:sz w:val="24"/>
          <w:szCs w:val="24"/>
        </w:rPr>
        <w:t>年</w:t>
      </w:r>
      <w:r w:rsidR="00854461">
        <w:rPr>
          <w:rFonts w:ascii="宋体" w:hAnsi="宋体" w:cs="宋体" w:hint="eastAsia"/>
          <w:kern w:val="0"/>
          <w:sz w:val="24"/>
          <w:szCs w:val="24"/>
        </w:rPr>
        <w:t>12</w:t>
      </w:r>
      <w:r>
        <w:rPr>
          <w:rFonts w:ascii="宋体" w:hAnsi="宋体" w:cs="宋体" w:hint="eastAsia"/>
          <w:kern w:val="0"/>
          <w:sz w:val="24"/>
          <w:szCs w:val="24"/>
        </w:rPr>
        <w:t>月</w:t>
      </w:r>
      <w:r w:rsidR="00854461">
        <w:rPr>
          <w:rFonts w:ascii="宋体" w:hAnsi="宋体" w:cs="宋体" w:hint="eastAsia"/>
          <w:kern w:val="0"/>
          <w:sz w:val="24"/>
          <w:szCs w:val="24"/>
        </w:rPr>
        <w:t>29</w:t>
      </w:r>
      <w:r>
        <w:rPr>
          <w:rFonts w:ascii="宋体" w:hAnsi="宋体" w:cs="宋体" w:hint="eastAsia"/>
          <w:kern w:val="0"/>
          <w:sz w:val="24"/>
          <w:szCs w:val="24"/>
        </w:rPr>
        <w:t>日至20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70129E">
        <w:rPr>
          <w:rFonts w:ascii="宋体" w:hAnsi="宋体" w:cs="宋体" w:hint="eastAsia"/>
          <w:kern w:val="0"/>
          <w:sz w:val="24"/>
          <w:szCs w:val="24"/>
        </w:rPr>
        <w:t>12</w:t>
      </w:r>
      <w:r>
        <w:rPr>
          <w:rFonts w:ascii="宋体" w:hAnsi="宋体" w:cs="宋体" w:hint="eastAsia"/>
          <w:kern w:val="0"/>
          <w:sz w:val="24"/>
          <w:szCs w:val="24"/>
        </w:rPr>
        <w:t>日期</w:t>
      </w:r>
      <w:r>
        <w:rPr>
          <w:rFonts w:ascii="宋体" w:hAnsi="宋体" w:cs="宋体"/>
          <w:kern w:val="0"/>
          <w:sz w:val="24"/>
          <w:szCs w:val="24"/>
        </w:rPr>
        <w:t>间</w:t>
      </w:r>
      <w:r>
        <w:rPr>
          <w:rFonts w:ascii="宋体" w:hAnsi="宋体" w:cs="宋体" w:hint="eastAsia"/>
          <w:kern w:val="0"/>
          <w:sz w:val="24"/>
          <w:szCs w:val="24"/>
        </w:rPr>
        <w:t>，本基金</w:t>
      </w:r>
      <w:r>
        <w:rPr>
          <w:rFonts w:ascii="宋体" w:hAnsi="宋体" w:cs="宋体"/>
          <w:kern w:val="0"/>
          <w:sz w:val="24"/>
          <w:szCs w:val="24"/>
        </w:rPr>
        <w:t>按基金</w:t>
      </w:r>
      <w:r>
        <w:rPr>
          <w:rFonts w:ascii="宋体" w:hAnsi="宋体" w:cs="宋体" w:hint="eastAsia"/>
          <w:kern w:val="0"/>
          <w:sz w:val="24"/>
          <w:szCs w:val="24"/>
        </w:rPr>
        <w:t>合</w:t>
      </w:r>
      <w:r>
        <w:rPr>
          <w:rFonts w:ascii="宋体" w:hAnsi="宋体" w:cs="宋体"/>
          <w:kern w:val="0"/>
          <w:sz w:val="24"/>
          <w:szCs w:val="24"/>
        </w:rPr>
        <w:t>同</w:t>
      </w:r>
      <w:r>
        <w:rPr>
          <w:rFonts w:ascii="宋体" w:hAnsi="宋体" w:cs="宋体" w:hint="eastAsia"/>
          <w:kern w:val="0"/>
          <w:sz w:val="24"/>
          <w:szCs w:val="24"/>
        </w:rPr>
        <w:t>约</w:t>
      </w:r>
      <w:r>
        <w:rPr>
          <w:rFonts w:ascii="宋体" w:hAnsi="宋体" w:cs="宋体"/>
          <w:kern w:val="0"/>
          <w:sz w:val="24"/>
          <w:szCs w:val="24"/>
        </w:rPr>
        <w:t>定正常运作</w:t>
      </w:r>
      <w:r>
        <w:rPr>
          <w:rFonts w:ascii="宋体" w:hAnsi="宋体" w:cs="宋体" w:hint="eastAsia"/>
          <w:kern w:val="0"/>
          <w:sz w:val="24"/>
          <w:szCs w:val="24"/>
        </w:rPr>
        <w:t>。</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815FA9" w:rsidRPr="00815FA9" w:rsidRDefault="00815FA9" w:rsidP="00815FA9">
      <w:pPr>
        <w:spacing w:line="360" w:lineRule="auto"/>
        <w:ind w:firstLineChars="250" w:firstLine="600"/>
        <w:rPr>
          <w:sz w:val="24"/>
          <w:szCs w:val="24"/>
        </w:rPr>
      </w:pPr>
      <w:r w:rsidRPr="00815FA9">
        <w:rPr>
          <w:sz w:val="24"/>
          <w:szCs w:val="24"/>
        </w:rPr>
        <w:t>根据《</w:t>
      </w:r>
      <w:r w:rsidRPr="00815FA9">
        <w:rPr>
          <w:rFonts w:hint="eastAsia"/>
          <w:sz w:val="24"/>
          <w:szCs w:val="24"/>
        </w:rPr>
        <w:t>基金</w:t>
      </w:r>
      <w:r w:rsidRPr="00815FA9">
        <w:rPr>
          <w:sz w:val="24"/>
          <w:szCs w:val="24"/>
        </w:rPr>
        <w:t>合同》和《招募说明书》的有关规定</w:t>
      </w:r>
      <w:r w:rsidRPr="00815FA9">
        <w:rPr>
          <w:rFonts w:hint="eastAsia"/>
          <w:sz w:val="24"/>
          <w:szCs w:val="24"/>
        </w:rPr>
        <w:t>“基金合同生效后，连续</w:t>
      </w:r>
      <w:r w:rsidRPr="00815FA9">
        <w:rPr>
          <w:rFonts w:hint="eastAsia"/>
          <w:sz w:val="24"/>
          <w:szCs w:val="24"/>
        </w:rPr>
        <w:t>20</w:t>
      </w:r>
      <w:r w:rsidRPr="00815FA9">
        <w:rPr>
          <w:rFonts w:hint="eastAsia"/>
          <w:sz w:val="24"/>
          <w:szCs w:val="24"/>
        </w:rPr>
        <w:t>个工作日出现基金份额持有人数量不满</w:t>
      </w:r>
      <w:r w:rsidRPr="00815FA9">
        <w:rPr>
          <w:rFonts w:hint="eastAsia"/>
          <w:sz w:val="24"/>
          <w:szCs w:val="24"/>
        </w:rPr>
        <w:t>200</w:t>
      </w:r>
      <w:r w:rsidRPr="00815FA9">
        <w:rPr>
          <w:rFonts w:hint="eastAsia"/>
          <w:sz w:val="24"/>
          <w:szCs w:val="24"/>
        </w:rPr>
        <w:t>人或者基金资产净值低于</w:t>
      </w:r>
      <w:r w:rsidRPr="00815FA9">
        <w:rPr>
          <w:rFonts w:hint="eastAsia"/>
          <w:sz w:val="24"/>
          <w:szCs w:val="24"/>
        </w:rPr>
        <w:t>5000</w:t>
      </w:r>
      <w:r w:rsidRPr="00815FA9">
        <w:rPr>
          <w:rFonts w:hint="eastAsia"/>
          <w:sz w:val="24"/>
          <w:szCs w:val="24"/>
        </w:rPr>
        <w:t>万元的，基金管理人应当在定期报告中予以披露；连续</w:t>
      </w:r>
      <w:r w:rsidRPr="00815FA9">
        <w:rPr>
          <w:rFonts w:hint="eastAsia"/>
          <w:sz w:val="24"/>
          <w:szCs w:val="24"/>
        </w:rPr>
        <w:t>60</w:t>
      </w:r>
      <w:r w:rsidRPr="00815FA9">
        <w:rPr>
          <w:rFonts w:hint="eastAsia"/>
          <w:sz w:val="24"/>
          <w:szCs w:val="24"/>
        </w:rPr>
        <w:t>个工作日出现前述情形的，基金管理人应当终止《基金合同》，无须召开基金份额持有人大会。法律法规另有规定时，从其规定”。</w:t>
      </w:r>
    </w:p>
    <w:p w:rsidR="00815FA9" w:rsidRPr="00815FA9" w:rsidRDefault="00815FA9" w:rsidP="00815FA9">
      <w:pPr>
        <w:spacing w:line="360" w:lineRule="auto"/>
        <w:ind w:firstLineChars="200" w:firstLine="480"/>
        <w:rPr>
          <w:sz w:val="24"/>
          <w:szCs w:val="24"/>
        </w:rPr>
      </w:pPr>
      <w:r w:rsidRPr="00815FA9">
        <w:rPr>
          <w:rFonts w:hint="eastAsia"/>
          <w:sz w:val="24"/>
          <w:szCs w:val="24"/>
        </w:rPr>
        <w:t>截至</w:t>
      </w:r>
      <w:r w:rsidRPr="00815FA9">
        <w:rPr>
          <w:rFonts w:hint="eastAsia"/>
          <w:sz w:val="24"/>
          <w:szCs w:val="24"/>
        </w:rPr>
        <w:t>2018</w:t>
      </w:r>
      <w:r w:rsidRPr="00815FA9">
        <w:rPr>
          <w:rFonts w:hint="eastAsia"/>
          <w:sz w:val="24"/>
          <w:szCs w:val="24"/>
        </w:rPr>
        <w:t>年</w:t>
      </w:r>
      <w:r w:rsidRPr="00815FA9">
        <w:rPr>
          <w:rFonts w:hint="eastAsia"/>
          <w:sz w:val="24"/>
          <w:szCs w:val="24"/>
        </w:rPr>
        <w:t>7</w:t>
      </w:r>
      <w:r w:rsidRPr="00815FA9">
        <w:rPr>
          <w:rFonts w:hint="eastAsia"/>
          <w:sz w:val="24"/>
          <w:szCs w:val="24"/>
        </w:rPr>
        <w:t>月</w:t>
      </w:r>
      <w:r w:rsidRPr="00815FA9">
        <w:rPr>
          <w:rFonts w:hint="eastAsia"/>
          <w:sz w:val="24"/>
          <w:szCs w:val="24"/>
        </w:rPr>
        <w:t>9</w:t>
      </w:r>
      <w:r w:rsidRPr="00815FA9">
        <w:rPr>
          <w:rFonts w:hint="eastAsia"/>
          <w:sz w:val="24"/>
          <w:szCs w:val="24"/>
        </w:rPr>
        <w:t>日，本基金已出现连续</w:t>
      </w:r>
      <w:r w:rsidRPr="00815FA9">
        <w:rPr>
          <w:rFonts w:hint="eastAsia"/>
          <w:sz w:val="24"/>
          <w:szCs w:val="24"/>
        </w:rPr>
        <w:t>60</w:t>
      </w:r>
      <w:r w:rsidRPr="00815FA9">
        <w:rPr>
          <w:rFonts w:hint="eastAsia"/>
          <w:sz w:val="24"/>
          <w:szCs w:val="24"/>
        </w:rPr>
        <w:t>个工作日基金资产净值低于</w:t>
      </w:r>
      <w:r w:rsidRPr="00815FA9">
        <w:rPr>
          <w:rFonts w:hint="eastAsia"/>
          <w:sz w:val="24"/>
          <w:szCs w:val="24"/>
        </w:rPr>
        <w:t>5000</w:t>
      </w:r>
      <w:r w:rsidRPr="00815FA9">
        <w:rPr>
          <w:rFonts w:hint="eastAsia"/>
          <w:sz w:val="24"/>
          <w:szCs w:val="24"/>
        </w:rPr>
        <w:t>万元的情形，已触发基金合</w:t>
      </w:r>
      <w:r w:rsidRPr="00815FA9">
        <w:rPr>
          <w:sz w:val="24"/>
          <w:szCs w:val="24"/>
        </w:rPr>
        <w:t>同</w:t>
      </w:r>
      <w:r w:rsidRPr="00815FA9">
        <w:rPr>
          <w:rFonts w:hint="eastAsia"/>
          <w:sz w:val="24"/>
          <w:szCs w:val="24"/>
        </w:rPr>
        <w:t>中约定的本基金终止条款。本基金将根据基金合同的约定进入基金财产的清算程序并终止，无须召开基金份额持有人大会审议。</w:t>
      </w:r>
    </w:p>
    <w:p w:rsidR="00A41AA1" w:rsidRPr="00815FA9" w:rsidRDefault="00A41AA1" w:rsidP="00815FA9">
      <w:pPr>
        <w:widowControl/>
        <w:spacing w:line="360" w:lineRule="auto"/>
        <w:jc w:val="left"/>
        <w:rPr>
          <w:sz w:val="24"/>
          <w:szCs w:val="24"/>
        </w:rPr>
      </w:pP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815FA9">
      <w:pPr>
        <w:widowControl/>
        <w:spacing w:line="360" w:lineRule="auto"/>
        <w:ind w:firstLineChars="150" w:firstLine="360"/>
        <w:jc w:val="left"/>
        <w:rPr>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13</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w:t>
      </w:r>
      <w:r w:rsidR="0070129E" w:rsidRPr="0070129E">
        <w:rPr>
          <w:rFonts w:ascii="宋体" w:hAnsi="宋体" w:cs="宋体" w:hint="eastAsia"/>
          <w:kern w:val="0"/>
          <w:sz w:val="24"/>
          <w:szCs w:val="24"/>
        </w:rPr>
        <w:t>由于</w:t>
      </w:r>
      <w:r w:rsidR="0070129E" w:rsidRPr="0070129E">
        <w:rPr>
          <w:rFonts w:ascii="宋体" w:hAnsi="宋体" w:cs="宋体"/>
          <w:kern w:val="0"/>
          <w:sz w:val="24"/>
          <w:szCs w:val="24"/>
        </w:rPr>
        <w:t>本基金持有停牌</w:t>
      </w:r>
      <w:r w:rsidR="0070129E" w:rsidRPr="0070129E">
        <w:rPr>
          <w:rFonts w:ascii="宋体" w:hAnsi="宋体" w:cs="宋体" w:hint="eastAsia"/>
          <w:kern w:val="0"/>
          <w:sz w:val="24"/>
          <w:szCs w:val="24"/>
        </w:rPr>
        <w:t>、流通</w:t>
      </w:r>
      <w:r w:rsidR="0070129E" w:rsidRPr="0070129E">
        <w:rPr>
          <w:rFonts w:ascii="宋体" w:hAnsi="宋体" w:cs="宋体"/>
          <w:kern w:val="0"/>
          <w:sz w:val="24"/>
          <w:szCs w:val="24"/>
        </w:rPr>
        <w:t>受限</w:t>
      </w:r>
      <w:r w:rsidR="0070129E" w:rsidRPr="0070129E">
        <w:rPr>
          <w:rFonts w:ascii="宋体" w:hAnsi="宋体" w:cs="宋体" w:hint="eastAsia"/>
          <w:kern w:val="0"/>
          <w:sz w:val="24"/>
          <w:szCs w:val="24"/>
        </w:rPr>
        <w:t>等无法</w:t>
      </w:r>
      <w:r w:rsidR="0070129E" w:rsidRPr="0070129E">
        <w:rPr>
          <w:rFonts w:ascii="宋体" w:hAnsi="宋体" w:cs="宋体"/>
          <w:kern w:val="0"/>
          <w:sz w:val="24"/>
          <w:szCs w:val="24"/>
        </w:rPr>
        <w:t>变现股票，</w:t>
      </w:r>
      <w:r w:rsidR="0070129E" w:rsidRPr="0070129E">
        <w:rPr>
          <w:rFonts w:ascii="宋体" w:hAnsi="宋体" w:cs="宋体" w:hint="eastAsia"/>
          <w:kern w:val="0"/>
          <w:sz w:val="24"/>
          <w:szCs w:val="24"/>
        </w:rPr>
        <w:t>因而</w:t>
      </w:r>
      <w:r w:rsidR="0070129E" w:rsidRPr="0070129E">
        <w:rPr>
          <w:rFonts w:ascii="宋体" w:hAnsi="宋体" w:cs="宋体"/>
          <w:kern w:val="0"/>
          <w:sz w:val="24"/>
          <w:szCs w:val="24"/>
        </w:rPr>
        <w:t>该产品需多次清算，本次清算期间为</w:t>
      </w:r>
      <w:r>
        <w:rPr>
          <w:rFonts w:ascii="宋体" w:hAnsi="宋体" w:cs="宋体" w:hint="eastAsia"/>
          <w:kern w:val="0"/>
          <w:sz w:val="24"/>
          <w:szCs w:val="24"/>
        </w:rPr>
        <w:t>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13</w:t>
      </w:r>
      <w:r>
        <w:rPr>
          <w:rFonts w:ascii="宋体" w:hAnsi="宋体" w:cs="宋体" w:hint="eastAsia"/>
          <w:kern w:val="0"/>
          <w:sz w:val="24"/>
          <w:szCs w:val="24"/>
        </w:rPr>
        <w:t>日至20</w:t>
      </w:r>
      <w:r w:rsidR="00854461">
        <w:rPr>
          <w:rFonts w:ascii="宋体" w:hAnsi="宋体" w:cs="宋体" w:hint="eastAsia"/>
          <w:kern w:val="0"/>
          <w:sz w:val="24"/>
          <w:szCs w:val="24"/>
        </w:rPr>
        <w:t>18</w:t>
      </w:r>
      <w:r>
        <w:rPr>
          <w:rFonts w:ascii="宋体" w:hAnsi="宋体" w:cs="宋体" w:hint="eastAsia"/>
          <w:kern w:val="0"/>
          <w:sz w:val="24"/>
          <w:szCs w:val="24"/>
        </w:rPr>
        <w:t>年</w:t>
      </w:r>
      <w:r w:rsidR="00854461">
        <w:rPr>
          <w:rFonts w:ascii="宋体" w:hAnsi="宋体" w:cs="宋体" w:hint="eastAsia"/>
          <w:kern w:val="0"/>
          <w:sz w:val="24"/>
          <w:szCs w:val="24"/>
        </w:rPr>
        <w:t>7</w:t>
      </w:r>
      <w:r>
        <w:rPr>
          <w:rFonts w:ascii="宋体" w:hAnsi="宋体" w:cs="宋体" w:hint="eastAsia"/>
          <w:kern w:val="0"/>
          <w:sz w:val="24"/>
          <w:szCs w:val="24"/>
        </w:rPr>
        <w:t>月</w:t>
      </w:r>
      <w:r w:rsidR="00854461">
        <w:rPr>
          <w:rFonts w:ascii="宋体" w:hAnsi="宋体" w:cs="宋体" w:hint="eastAsia"/>
          <w:kern w:val="0"/>
          <w:sz w:val="24"/>
          <w:szCs w:val="24"/>
        </w:rPr>
        <w:t>31</w:t>
      </w:r>
      <w:r>
        <w:rPr>
          <w:rFonts w:ascii="宋体" w:hAnsi="宋体" w:cs="宋体" w:hint="eastAsia"/>
          <w:kern w:val="0"/>
          <w:sz w:val="24"/>
          <w:szCs w:val="24"/>
        </w:rPr>
        <w:t>日。</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815FA9">
      <w:pPr>
        <w:widowControl/>
        <w:spacing w:line="360" w:lineRule="auto"/>
        <w:ind w:firstLineChars="150" w:firstLine="36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A41AA1" w:rsidRDefault="00A41AA1" w:rsidP="00A41AA1">
      <w:pPr>
        <w:pStyle w:val="2"/>
      </w:pP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0"/>
    </w:p>
    <w:p w:rsidR="00E45AEB" w:rsidRPr="00F64285" w:rsidRDefault="00E45AEB" w:rsidP="00E45AEB">
      <w:pPr>
        <w:spacing w:line="360" w:lineRule="auto"/>
        <w:rPr>
          <w:rFonts w:ascii="宋体" w:hAnsi="宋体"/>
          <w:sz w:val="24"/>
          <w:szCs w:val="24"/>
        </w:rPr>
      </w:pPr>
      <w:bookmarkStart w:id="71" w:name="m07_01_tab"/>
      <w:bookmarkStart w:id="72"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BB74FD" w:rsidRPr="00BB74FD">
        <w:rPr>
          <w:rFonts w:ascii="宋体" w:hAnsi="宋体" w:hint="eastAsia"/>
          <w:sz w:val="24"/>
          <w:szCs w:val="24"/>
        </w:rPr>
        <w:t>弘樽灵活配置混合型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BB74FD">
        <w:rPr>
          <w:rFonts w:ascii="宋体" w:hAnsi="宋体" w:hint="eastAsia"/>
          <w:sz w:val="24"/>
          <w:szCs w:val="24"/>
        </w:rPr>
        <w:t>18</w:t>
      </w:r>
      <w:r w:rsidRPr="00F64285">
        <w:rPr>
          <w:rFonts w:ascii="宋体" w:hAnsi="宋体"/>
          <w:sz w:val="24"/>
          <w:szCs w:val="24"/>
        </w:rPr>
        <w:t>年</w:t>
      </w:r>
      <w:r w:rsidR="00BB74FD">
        <w:rPr>
          <w:rFonts w:ascii="宋体" w:hAnsi="宋体" w:hint="eastAsia"/>
          <w:sz w:val="24"/>
          <w:szCs w:val="24"/>
        </w:rPr>
        <w:t>7</w:t>
      </w:r>
      <w:r w:rsidRPr="00F64285">
        <w:rPr>
          <w:rFonts w:ascii="宋体" w:hAnsi="宋体"/>
          <w:sz w:val="24"/>
          <w:szCs w:val="24"/>
        </w:rPr>
        <w:t>月</w:t>
      </w:r>
      <w:r w:rsidR="00282D87">
        <w:rPr>
          <w:rFonts w:ascii="宋体" w:hAnsi="宋体"/>
          <w:sz w:val="24"/>
          <w:szCs w:val="24"/>
        </w:rPr>
        <w:t>12</w:t>
      </w:r>
      <w:r w:rsidRPr="00F64285">
        <w:rPr>
          <w:rFonts w:ascii="宋体" w:hAnsi="宋体"/>
          <w:sz w:val="24"/>
          <w:szCs w:val="24"/>
        </w:rPr>
        <w:t>日</w:t>
      </w:r>
    </w:p>
    <w:bookmarkEnd w:id="71"/>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BB74FD">
            <w:pPr>
              <w:pStyle w:val="a6"/>
              <w:spacing w:before="0" w:beforeAutospacing="0" w:after="0" w:afterAutospacing="0"/>
              <w:jc w:val="center"/>
            </w:pPr>
            <w:r>
              <w:rPr>
                <w:rFonts w:hint="eastAsia"/>
                <w:b/>
                <w:kern w:val="2"/>
                <w:sz w:val="21"/>
                <w:lang/>
              </w:rPr>
              <w:t>20</w:t>
            </w:r>
            <w:r>
              <w:rPr>
                <w:rFonts w:hint="eastAsia"/>
                <w:b/>
                <w:kern w:val="2"/>
                <w:sz w:val="21"/>
              </w:rPr>
              <w:t>18</w:t>
            </w:r>
            <w:r w:rsidR="004C5AAA">
              <w:rPr>
                <w:rFonts w:hint="eastAsia"/>
                <w:b/>
                <w:kern w:val="2"/>
                <w:sz w:val="21"/>
                <w:lang/>
              </w:rPr>
              <w:t>年</w:t>
            </w:r>
            <w:r>
              <w:rPr>
                <w:rFonts w:hint="eastAsia"/>
                <w:b/>
                <w:kern w:val="2"/>
                <w:sz w:val="21"/>
              </w:rPr>
              <w:t>7</w:t>
            </w:r>
            <w:r w:rsidR="004C5AAA">
              <w:rPr>
                <w:rFonts w:hint="eastAsia"/>
                <w:b/>
                <w:kern w:val="2"/>
                <w:sz w:val="21"/>
                <w:lang/>
              </w:rPr>
              <w:t>月</w:t>
            </w:r>
            <w:r w:rsidR="005900B0">
              <w:rPr>
                <w:rFonts w:hint="eastAsia"/>
                <w:b/>
                <w:kern w:val="2"/>
                <w:sz w:val="21"/>
              </w:rPr>
              <w:t>12</w:t>
            </w:r>
            <w:r w:rsidR="004C5AAA">
              <w:rPr>
                <w:rFonts w:hint="eastAsia"/>
                <w:b/>
                <w:kern w:val="2"/>
                <w:sz w:val="21"/>
                <w:lang/>
              </w:rPr>
              <w:t>日</w:t>
            </w:r>
          </w:p>
        </w:tc>
      </w:tr>
      <w:tr w:rsidR="004C5AAA"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hideMark/>
          </w:tcPr>
          <w:p w:rsidR="004C5AAA" w:rsidRPr="00E83AD2" w:rsidRDefault="004C5AAA" w:rsidP="00E83AD2">
            <w:pPr>
              <w:jc w:val="right"/>
              <w:rPr>
                <w:rFonts w:ascii="Arial Narrow" w:hAnsi="Arial Narrow" w:cs="宋体"/>
                <w:color w:val="000000" w:themeColor="text1"/>
                <w:kern w:val="0"/>
                <w:sz w:val="24"/>
              </w:rPr>
            </w:pPr>
          </w:p>
        </w:tc>
      </w:tr>
      <w:tr w:rsidR="005900B0" w:rsidTr="00590325">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银行存款</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3,377,473.74</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结算备付金</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2,140.10</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存出保证金</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64,097.74</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交易性金融资产</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2,230,042.04</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其中：股票投资</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2,230,042.04</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基金投资</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债券投资</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szCs w:val="24"/>
                <w:lang/>
              </w:rPr>
            </w:pPr>
            <w:r>
              <w:rPr>
                <w:rFonts w:hint="eastAsia"/>
                <w:kern w:val="2"/>
                <w:sz w:val="21"/>
                <w:szCs w:val="24"/>
              </w:rPr>
              <w:t>贵金属投资</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应收利息</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5900B0" w:rsidP="009D0984">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3,094.56</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应收股利</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应收申购款</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其他资产</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9D0984"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E83AD2" w:rsidRDefault="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5,676,848.18</w:t>
            </w:r>
          </w:p>
        </w:tc>
      </w:tr>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rsidP="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282D87">
            <w:pPr>
              <w:pStyle w:val="a6"/>
              <w:spacing w:before="0" w:beforeAutospacing="0" w:after="0" w:afterAutospacing="0"/>
              <w:jc w:val="center"/>
            </w:pPr>
            <w:r>
              <w:rPr>
                <w:rFonts w:hint="eastAsia"/>
                <w:b/>
                <w:kern w:val="2"/>
                <w:sz w:val="21"/>
                <w:lang/>
              </w:rPr>
              <w:t>20</w:t>
            </w:r>
            <w:r w:rsidR="005900B0">
              <w:rPr>
                <w:rFonts w:hint="eastAsia"/>
                <w:b/>
                <w:kern w:val="2"/>
                <w:sz w:val="21"/>
              </w:rPr>
              <w:t>18</w:t>
            </w:r>
            <w:r>
              <w:rPr>
                <w:rFonts w:hint="eastAsia"/>
                <w:b/>
                <w:kern w:val="2"/>
                <w:sz w:val="21"/>
                <w:lang/>
              </w:rPr>
              <w:t>年</w:t>
            </w:r>
            <w:r w:rsidR="005900B0">
              <w:rPr>
                <w:rFonts w:hint="eastAsia"/>
                <w:b/>
                <w:kern w:val="2"/>
                <w:sz w:val="21"/>
              </w:rPr>
              <w:t>7</w:t>
            </w:r>
            <w:r>
              <w:rPr>
                <w:rFonts w:hint="eastAsia"/>
                <w:b/>
                <w:kern w:val="2"/>
                <w:sz w:val="21"/>
                <w:lang/>
              </w:rPr>
              <w:t>月</w:t>
            </w:r>
            <w:r w:rsidR="00282D87">
              <w:rPr>
                <w:b/>
                <w:kern w:val="2"/>
                <w:sz w:val="21"/>
              </w:rPr>
              <w:t>12</w:t>
            </w:r>
            <w:r>
              <w:rPr>
                <w:rFonts w:hint="eastAsia"/>
                <w:b/>
                <w:kern w:val="2"/>
                <w:sz w:val="21"/>
                <w:lang/>
              </w:rPr>
              <w:t>日</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4C5AAA">
            <w:pPr>
              <w:rPr>
                <w:lang/>
              </w:rPr>
            </w:pP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短期借款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5900B0" w:rsidRDefault="005900B0" w:rsidP="009D0984">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238.91</w:t>
            </w: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6"/>
              <w:rPr>
                <w:kern w:val="2"/>
                <w:sz w:val="21"/>
                <w:lang/>
              </w:rPr>
            </w:pPr>
            <w:r>
              <w:rPr>
                <w:rFonts w:hint="eastAsia"/>
                <w:kern w:val="2"/>
                <w:sz w:val="21"/>
              </w:rPr>
              <w:t>应付赎回款</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5900B0" w:rsidP="00E83AD2">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应付管理人报酬</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1,086.99</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应付托管费</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181.17</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应付销售服务费</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0.72</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应付交易费用</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370.02</w:t>
            </w: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6"/>
              <w:rPr>
                <w:kern w:val="2"/>
                <w:sz w:val="21"/>
                <w:lang/>
              </w:rPr>
            </w:pPr>
            <w:r>
              <w:rPr>
                <w:rFonts w:hint="eastAsia"/>
                <w:kern w:val="2"/>
                <w:sz w:val="21"/>
              </w:rPr>
              <w:t>应交税费</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E83AD2" w:rsidP="00E83AD2">
            <w:pPr>
              <w:jc w:val="right"/>
              <w:rPr>
                <w:rFonts w:ascii="Arial Narrow" w:hAnsi="Arial Narrow" w:cs="宋体"/>
                <w:color w:val="000000" w:themeColor="text1"/>
                <w:kern w:val="0"/>
                <w:sz w:val="24"/>
              </w:rPr>
            </w:pP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6"/>
              <w:rPr>
                <w:kern w:val="2"/>
                <w:sz w:val="21"/>
                <w:lang/>
              </w:rPr>
            </w:pPr>
            <w:r>
              <w:rPr>
                <w:rFonts w:hint="eastAsia"/>
                <w:kern w:val="2"/>
                <w:sz w:val="21"/>
              </w:rPr>
              <w:t>应付利息</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E83AD2" w:rsidP="00E83AD2">
            <w:pPr>
              <w:jc w:val="right"/>
              <w:rPr>
                <w:rFonts w:ascii="Arial Narrow" w:hAnsi="Arial Narrow" w:cs="宋体"/>
                <w:color w:val="000000" w:themeColor="text1"/>
                <w:kern w:val="0"/>
                <w:sz w:val="24"/>
              </w:rPr>
            </w:pP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6"/>
              <w:rPr>
                <w:kern w:val="2"/>
                <w:sz w:val="21"/>
                <w:lang/>
              </w:rPr>
            </w:pPr>
            <w:r>
              <w:rPr>
                <w:rFonts w:hint="eastAsia"/>
                <w:kern w:val="2"/>
                <w:sz w:val="21"/>
              </w:rPr>
              <w:t>应付利润</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E83AD2" w:rsidP="00E83AD2">
            <w:pPr>
              <w:jc w:val="right"/>
              <w:rPr>
                <w:rFonts w:ascii="Arial Narrow" w:hAnsi="Arial Narrow" w:cs="宋体"/>
                <w:color w:val="000000" w:themeColor="text1"/>
                <w:kern w:val="0"/>
                <w:sz w:val="24"/>
              </w:rPr>
            </w:pP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f0"/>
              <w:rPr>
                <w:rFonts w:ascii="宋体" w:hAnsi="宋体"/>
              </w:rPr>
            </w:pPr>
            <w:r>
              <w:rPr>
                <w:rFonts w:ascii="宋体" w:hAnsi="宋体" w:hint="eastAsia"/>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E83AD2" w:rsidP="00E83AD2">
            <w:pPr>
              <w:jc w:val="right"/>
              <w:rPr>
                <w:rFonts w:ascii="Arial Narrow" w:hAnsi="Arial Narrow" w:cs="宋体"/>
                <w:color w:val="000000" w:themeColor="text1"/>
                <w:kern w:val="0"/>
                <w:sz w:val="24"/>
              </w:rPr>
            </w:pP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f0"/>
              <w:rPr>
                <w:rFonts w:ascii="宋体" w:hAnsi="宋体"/>
              </w:rPr>
            </w:pPr>
            <w:r>
              <w:rPr>
                <w:rFonts w:ascii="宋体" w:hAnsi="宋体" w:hint="eastAsia"/>
              </w:rPr>
              <w:t xml:space="preserve">其他负债 </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5900B0" w:rsidP="00E83AD2">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185,067.70</w:t>
            </w:r>
          </w:p>
        </w:tc>
      </w:tr>
      <w:tr w:rsidR="009D0984"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负债合计</w:t>
            </w:r>
          </w:p>
        </w:tc>
        <w:tc>
          <w:tcPr>
            <w:tcW w:w="4876" w:type="dxa"/>
            <w:tcBorders>
              <w:top w:val="single" w:sz="4" w:space="0" w:color="auto"/>
              <w:left w:val="single" w:sz="4" w:space="0" w:color="auto"/>
              <w:bottom w:val="single" w:sz="4" w:space="0" w:color="auto"/>
              <w:right w:val="single" w:sz="4" w:space="0" w:color="auto"/>
            </w:tcBorders>
          </w:tcPr>
          <w:p w:rsidR="009D0984" w:rsidRPr="00E83AD2" w:rsidRDefault="005900B0" w:rsidP="009D0984">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186,945.51</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E83AD2" w:rsidRDefault="004C5AAA" w:rsidP="00E83AD2">
            <w:pPr>
              <w:jc w:val="right"/>
              <w:rPr>
                <w:rFonts w:ascii="Arial Narrow" w:hAnsi="Arial Narrow" w:cs="宋体"/>
                <w:color w:val="000000" w:themeColor="text1"/>
                <w:kern w:val="0"/>
                <w:sz w:val="24"/>
              </w:rPr>
            </w:pP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实收基金</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5,016,672.67</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未分配利润</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473,230.00</w:t>
            </w:r>
          </w:p>
        </w:tc>
      </w:tr>
      <w:tr w:rsidR="005900B0"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5900B0" w:rsidRDefault="005900B0" w:rsidP="005900B0">
            <w:pPr>
              <w:pStyle w:val="a6"/>
              <w:rPr>
                <w:kern w:val="2"/>
                <w:sz w:val="21"/>
                <w:lang/>
              </w:rPr>
            </w:pPr>
            <w:r>
              <w:rPr>
                <w:rFonts w:hint="eastAsia"/>
                <w:kern w:val="2"/>
                <w:sz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5900B0" w:rsidRPr="00E83AD2" w:rsidRDefault="005900B0" w:rsidP="005900B0">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5,489,902.67</w:t>
            </w:r>
          </w:p>
        </w:tc>
      </w:tr>
      <w:tr w:rsidR="00E83AD2"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83AD2" w:rsidRDefault="00E83AD2" w:rsidP="00E83AD2">
            <w:pPr>
              <w:pStyle w:val="a6"/>
              <w:rPr>
                <w:kern w:val="2"/>
                <w:sz w:val="21"/>
                <w:lang/>
              </w:rPr>
            </w:pPr>
            <w:r>
              <w:rPr>
                <w:rFonts w:hint="eastAsia"/>
                <w:kern w:val="2"/>
                <w:sz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E83AD2" w:rsidRPr="00E83AD2" w:rsidRDefault="005900B0" w:rsidP="00E83AD2">
            <w:pPr>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5,676,848.18</w:t>
            </w:r>
          </w:p>
        </w:tc>
      </w:tr>
    </w:tbl>
    <w:p w:rsidR="004C5AAA" w:rsidRDefault="004C5AAA" w:rsidP="00A41AA1">
      <w:pPr>
        <w:spacing w:line="360" w:lineRule="auto"/>
        <w:rPr>
          <w:sz w:val="24"/>
        </w:rPr>
      </w:pPr>
      <w:bookmarkStart w:id="73" w:name="_Toc495929379"/>
      <w:bookmarkEnd w:id="72"/>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4" w:name="_Toc405886432"/>
      <w:bookmarkStart w:id="75" w:name="_Toc405886433"/>
      <w:bookmarkStart w:id="76" w:name="_Toc405886434"/>
      <w:bookmarkStart w:id="77" w:name="_Toc405886435"/>
      <w:bookmarkStart w:id="78" w:name="_Toc405886436"/>
      <w:bookmarkStart w:id="79" w:name="_Toc405886437"/>
      <w:bookmarkStart w:id="80" w:name="_Toc405886438"/>
      <w:bookmarkStart w:id="81" w:name="_Toc405886439"/>
      <w:bookmarkStart w:id="82" w:name="_Toc405886440"/>
      <w:bookmarkStart w:id="83" w:name="_Toc405886441"/>
      <w:bookmarkStart w:id="84" w:name="_Toc405886442"/>
      <w:bookmarkStart w:id="85" w:name="_Toc405886443"/>
      <w:bookmarkStart w:id="86" w:name="_Toc405886444"/>
      <w:bookmarkStart w:id="87" w:name="_Toc405886445"/>
      <w:bookmarkStart w:id="88" w:name="_Toc405886446"/>
      <w:bookmarkStart w:id="89" w:name="_Toc405886447"/>
      <w:bookmarkStart w:id="90" w:name="_Toc405886448"/>
      <w:bookmarkStart w:id="91" w:name="_Toc405886449"/>
      <w:bookmarkStart w:id="92" w:name="_Toc405886450"/>
      <w:bookmarkStart w:id="93" w:name="_Toc405886451"/>
      <w:bookmarkStart w:id="94" w:name="_Toc405886452"/>
      <w:bookmarkStart w:id="95" w:name="_Toc405886453"/>
      <w:bookmarkStart w:id="96" w:name="_Toc405886454"/>
      <w:bookmarkStart w:id="97" w:name="_Toc405886455"/>
      <w:bookmarkStart w:id="98" w:name="_Toc405886456"/>
      <w:bookmarkStart w:id="99" w:name="_Toc405886457"/>
      <w:bookmarkStart w:id="100" w:name="_Toc405886458"/>
      <w:bookmarkStart w:id="101" w:name="_Toc405886459"/>
      <w:bookmarkStart w:id="102" w:name="_Toc405886460"/>
      <w:bookmarkStart w:id="103" w:name="_Toc405886461"/>
      <w:bookmarkStart w:id="104" w:name="_Toc405886462"/>
      <w:bookmarkStart w:id="105" w:name="_Toc405886463"/>
      <w:bookmarkStart w:id="106" w:name="_Toc405886464"/>
      <w:bookmarkStart w:id="107" w:name="_Toc405886465"/>
      <w:bookmarkStart w:id="108" w:name="_Toc405886466"/>
      <w:bookmarkStart w:id="109" w:name="_Toc405886467"/>
      <w:bookmarkStart w:id="110" w:name="_Toc405886468"/>
      <w:bookmarkStart w:id="111" w:name="_Toc405886469"/>
      <w:bookmarkStart w:id="112" w:name="_Toc405886470"/>
      <w:bookmarkStart w:id="113" w:name="_Toc405886471"/>
      <w:bookmarkStart w:id="114" w:name="_Toc405886472"/>
      <w:bookmarkStart w:id="115" w:name="_Toc405886473"/>
      <w:bookmarkStart w:id="116" w:name="_Toc405886474"/>
      <w:bookmarkStart w:id="117" w:name="_Toc405886475"/>
      <w:bookmarkStart w:id="118" w:name="_Toc405886476"/>
      <w:bookmarkStart w:id="119" w:name="_Toc405886477"/>
      <w:bookmarkStart w:id="120" w:name="_Toc405886478"/>
      <w:bookmarkStart w:id="121" w:name="_Toc405886479"/>
      <w:bookmarkStart w:id="122" w:name="_Toc405886480"/>
      <w:bookmarkStart w:id="123" w:name="_Toc405886481"/>
      <w:bookmarkStart w:id="124" w:name="_Toc405886482"/>
      <w:bookmarkStart w:id="125" w:name="_Toc405886483"/>
      <w:bookmarkStart w:id="126" w:name="_Toc405886484"/>
      <w:bookmarkStart w:id="127" w:name="_Toc405886485"/>
      <w:bookmarkStart w:id="128" w:name="_Toc405886486"/>
      <w:bookmarkStart w:id="129" w:name="_Toc405886487"/>
      <w:bookmarkStart w:id="130" w:name="_Toc405886488"/>
      <w:bookmarkStart w:id="131" w:name="_Toc405886489"/>
      <w:bookmarkStart w:id="132" w:name="_Toc405886490"/>
      <w:bookmarkStart w:id="133" w:name="_Toc405886491"/>
      <w:bookmarkStart w:id="134" w:name="_Toc405886492"/>
      <w:bookmarkStart w:id="135" w:name="_Toc405886493"/>
      <w:bookmarkStart w:id="136" w:name="_Toc405886494"/>
      <w:bookmarkStart w:id="137" w:name="_Toc405886495"/>
      <w:bookmarkStart w:id="138" w:name="_Toc405886496"/>
      <w:bookmarkStart w:id="139" w:name="_Toc405886497"/>
      <w:bookmarkStart w:id="140" w:name="_Toc405886498"/>
      <w:bookmarkStart w:id="141" w:name="_Toc405886499"/>
      <w:bookmarkStart w:id="142" w:name="_Toc405886500"/>
      <w:bookmarkStart w:id="143" w:name="_Toc405886501"/>
      <w:bookmarkStart w:id="144" w:name="_Toc405886502"/>
      <w:bookmarkStart w:id="145" w:name="_Toc405886503"/>
      <w:bookmarkStart w:id="146" w:name="_Toc405886504"/>
      <w:bookmarkStart w:id="147" w:name="_Toc405886505"/>
      <w:bookmarkStart w:id="148" w:name="_Toc405886506"/>
      <w:bookmarkStart w:id="149" w:name="_Toc405886507"/>
      <w:bookmarkStart w:id="150" w:name="_Toc405886508"/>
      <w:bookmarkStart w:id="151" w:name="_Toc405886509"/>
      <w:bookmarkStart w:id="152" w:name="_Toc405886510"/>
      <w:bookmarkStart w:id="153" w:name="_Toc405886511"/>
      <w:bookmarkStart w:id="154" w:name="_Toc405886512"/>
      <w:bookmarkStart w:id="155" w:name="_Toc405886513"/>
      <w:bookmarkStart w:id="156" w:name="_Toc405886514"/>
      <w:bookmarkStart w:id="157" w:name="_Toc405886515"/>
      <w:bookmarkStart w:id="158" w:name="_Toc405886516"/>
      <w:bookmarkStart w:id="159" w:name="_Toc405886517"/>
      <w:bookmarkStart w:id="160" w:name="_Toc405886518"/>
      <w:bookmarkStart w:id="161" w:name="_Toc405886519"/>
      <w:bookmarkStart w:id="162" w:name="_Toc405886520"/>
      <w:bookmarkStart w:id="163" w:name="_Toc405886521"/>
      <w:bookmarkStart w:id="164" w:name="_Toc405886522"/>
      <w:bookmarkStart w:id="165" w:name="_Toc405886523"/>
      <w:bookmarkStart w:id="166" w:name="_Toc405886524"/>
      <w:bookmarkStart w:id="167" w:name="_Toc405886525"/>
      <w:bookmarkStart w:id="168" w:name="_Toc405886526"/>
      <w:bookmarkStart w:id="169" w:name="_Toc405886527"/>
      <w:bookmarkStart w:id="170" w:name="_Toc405886528"/>
      <w:bookmarkStart w:id="171" w:name="_Toc405886529"/>
      <w:bookmarkStart w:id="172" w:name="_Toc405886530"/>
      <w:bookmarkStart w:id="173" w:name="_Toc405886531"/>
      <w:bookmarkStart w:id="174" w:name="_Toc4959293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64285">
        <w:rPr>
          <w:rFonts w:ascii="宋体" w:hAnsi="宋体" w:hint="eastAsia"/>
        </w:rPr>
        <w:t>五、清算情况</w:t>
      </w:r>
      <w:bookmarkEnd w:id="174"/>
    </w:p>
    <w:p w:rsidR="00E45AEB" w:rsidRPr="00F64285" w:rsidRDefault="00E45AEB" w:rsidP="00E45AEB">
      <w:pPr>
        <w:spacing w:line="360" w:lineRule="auto"/>
        <w:ind w:firstLineChars="200" w:firstLine="480"/>
        <w:rPr>
          <w:sz w:val="24"/>
          <w:szCs w:val="24"/>
        </w:rPr>
      </w:pPr>
      <w:bookmarkStart w:id="175"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6" w:name="_Toc495929384"/>
      <w:r w:rsidRPr="00F64285">
        <w:rPr>
          <w:rFonts w:hint="eastAsia"/>
        </w:rPr>
        <w:t>1</w:t>
      </w:r>
      <w:r w:rsidRPr="00F64285">
        <w:rPr>
          <w:rFonts w:hint="eastAsia"/>
        </w:rPr>
        <w:t>、</w:t>
      </w:r>
      <w:r w:rsidRPr="00F64285">
        <w:t>清算费用</w:t>
      </w:r>
      <w:bookmarkEnd w:id="176"/>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E45AEB" w:rsidRPr="00054628" w:rsidRDefault="00E45AEB" w:rsidP="00A41AA1">
      <w:pPr>
        <w:pStyle w:val="XBRLTitle2"/>
        <w:numPr>
          <w:ilvl w:val="0"/>
          <w:numId w:val="0"/>
        </w:numPr>
        <w:spacing w:before="156" w:after="156"/>
        <w:ind w:left="454" w:hanging="454"/>
        <w:rPr>
          <w:color w:val="000000" w:themeColor="text1"/>
        </w:rPr>
      </w:pPr>
      <w:bookmarkStart w:id="177" w:name="_Toc495929385"/>
      <w:bookmarkStart w:id="178" w:name="OLE_LINK8"/>
      <w:bookmarkStart w:id="179" w:name="OLE_LINK9"/>
      <w:r w:rsidRPr="00054628">
        <w:rPr>
          <w:rFonts w:hint="eastAsia"/>
          <w:color w:val="000000" w:themeColor="text1"/>
        </w:rPr>
        <w:t>2</w:t>
      </w:r>
      <w:r w:rsidRPr="00054628">
        <w:rPr>
          <w:rFonts w:hint="eastAsia"/>
          <w:color w:val="000000" w:themeColor="text1"/>
        </w:rPr>
        <w:t>、资产处置情况</w:t>
      </w:r>
      <w:bookmarkEnd w:id="177"/>
      <w:bookmarkEnd w:id="178"/>
      <w:bookmarkEnd w:id="179"/>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054628" w:rsidTr="00A01005">
        <w:tc>
          <w:tcPr>
            <w:tcW w:w="733"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BA6B2B" w:rsidRPr="00054628" w:rsidRDefault="00BA6B2B" w:rsidP="00A01005">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c>
          <w:tcPr>
            <w:tcW w:w="2725" w:type="dxa"/>
          </w:tcPr>
          <w:p w:rsidR="00BA6B2B"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Pr="00054628">
              <w:rPr>
                <w:color w:val="000000" w:themeColor="text1"/>
                <w:sz w:val="24"/>
                <w:szCs w:val="24"/>
              </w:rPr>
              <w:t>金额</w:t>
            </w:r>
          </w:p>
        </w:tc>
        <w:tc>
          <w:tcPr>
            <w:tcW w:w="1701" w:type="dxa"/>
          </w:tcPr>
          <w:p w:rsidR="00BA6B2B" w:rsidRPr="00054628" w:rsidRDefault="00BA6B2B" w:rsidP="00883FE9">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r>
      <w:tr w:rsidR="00DE4A44" w:rsidRPr="00054628" w:rsidTr="00A01005">
        <w:tc>
          <w:tcPr>
            <w:tcW w:w="733" w:type="dxa"/>
          </w:tcPr>
          <w:p w:rsidR="00DE4A44" w:rsidRPr="00054628" w:rsidRDefault="00DE4A44" w:rsidP="00DE4A44">
            <w:pPr>
              <w:spacing w:line="360" w:lineRule="auto"/>
              <w:rPr>
                <w:color w:val="000000" w:themeColor="text1"/>
                <w:sz w:val="24"/>
                <w:szCs w:val="24"/>
              </w:rPr>
            </w:pPr>
            <w:r w:rsidRPr="00054628">
              <w:rPr>
                <w:rFonts w:hint="eastAsia"/>
                <w:color w:val="000000" w:themeColor="text1"/>
                <w:sz w:val="24"/>
                <w:szCs w:val="24"/>
              </w:rPr>
              <w:t>1</w:t>
            </w:r>
          </w:p>
        </w:tc>
        <w:tc>
          <w:tcPr>
            <w:tcW w:w="1744" w:type="dxa"/>
          </w:tcPr>
          <w:p w:rsidR="00DE4A44" w:rsidRPr="00054628" w:rsidRDefault="00DE4A44" w:rsidP="00DE4A44">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852" w:type="dxa"/>
          </w:tcPr>
          <w:p w:rsidR="00DE4A44" w:rsidRPr="00054628" w:rsidRDefault="00DE4A44" w:rsidP="00DE4A44">
            <w:pPr>
              <w:spacing w:line="360" w:lineRule="auto"/>
              <w:jc w:val="right"/>
              <w:rPr>
                <w:color w:val="000000" w:themeColor="text1"/>
                <w:sz w:val="24"/>
                <w:szCs w:val="24"/>
              </w:rPr>
            </w:pPr>
            <w:r w:rsidRPr="00220815">
              <w:t>2,140.10</w:t>
            </w:r>
          </w:p>
        </w:tc>
        <w:tc>
          <w:tcPr>
            <w:tcW w:w="2725" w:type="dxa"/>
          </w:tcPr>
          <w:p w:rsidR="00DE4A44" w:rsidRPr="00054628" w:rsidRDefault="00DE4A44" w:rsidP="00DE4A4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DE4A44" w:rsidRPr="00054628" w:rsidRDefault="00DE4A44" w:rsidP="00DE4A44">
            <w:pPr>
              <w:spacing w:line="360" w:lineRule="auto"/>
              <w:jc w:val="right"/>
              <w:rPr>
                <w:color w:val="000000" w:themeColor="text1"/>
                <w:sz w:val="24"/>
                <w:szCs w:val="24"/>
              </w:rPr>
            </w:pPr>
            <w:r w:rsidRPr="00325BCE">
              <w:t>2,140.10</w:t>
            </w:r>
          </w:p>
        </w:tc>
      </w:tr>
      <w:tr w:rsidR="00DE4A44" w:rsidRPr="00054628" w:rsidTr="00A01005">
        <w:tc>
          <w:tcPr>
            <w:tcW w:w="733" w:type="dxa"/>
          </w:tcPr>
          <w:p w:rsidR="00DE4A44" w:rsidRPr="00054628" w:rsidRDefault="00DE4A44" w:rsidP="00DE4A44">
            <w:pPr>
              <w:spacing w:line="360" w:lineRule="auto"/>
              <w:rPr>
                <w:color w:val="000000" w:themeColor="text1"/>
                <w:sz w:val="24"/>
                <w:szCs w:val="24"/>
              </w:rPr>
            </w:pPr>
            <w:r w:rsidRPr="00054628">
              <w:rPr>
                <w:rFonts w:hint="eastAsia"/>
                <w:color w:val="000000" w:themeColor="text1"/>
                <w:sz w:val="24"/>
                <w:szCs w:val="24"/>
              </w:rPr>
              <w:t>2</w:t>
            </w:r>
          </w:p>
        </w:tc>
        <w:tc>
          <w:tcPr>
            <w:tcW w:w="1744" w:type="dxa"/>
          </w:tcPr>
          <w:p w:rsidR="00DE4A44" w:rsidRPr="00054628" w:rsidRDefault="00DE4A44" w:rsidP="00DE4A44">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852" w:type="dxa"/>
          </w:tcPr>
          <w:p w:rsidR="00DE4A44" w:rsidRPr="00054628" w:rsidRDefault="00DE4A44" w:rsidP="00DE4A44">
            <w:pPr>
              <w:spacing w:line="360" w:lineRule="auto"/>
              <w:jc w:val="right"/>
              <w:rPr>
                <w:color w:val="000000" w:themeColor="text1"/>
                <w:sz w:val="24"/>
                <w:szCs w:val="24"/>
              </w:rPr>
            </w:pPr>
            <w:r w:rsidRPr="00220815">
              <w:t>64,097.74</w:t>
            </w:r>
          </w:p>
        </w:tc>
        <w:tc>
          <w:tcPr>
            <w:tcW w:w="2725" w:type="dxa"/>
          </w:tcPr>
          <w:p w:rsidR="00DE4A44" w:rsidRPr="00054628" w:rsidRDefault="00DE4A44" w:rsidP="00DE4A4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DE4A44" w:rsidRPr="00054628" w:rsidRDefault="00DE4A44" w:rsidP="00DE4A44">
            <w:pPr>
              <w:spacing w:line="360" w:lineRule="auto"/>
              <w:jc w:val="right"/>
              <w:rPr>
                <w:color w:val="000000" w:themeColor="text1"/>
                <w:sz w:val="24"/>
                <w:szCs w:val="24"/>
              </w:rPr>
            </w:pPr>
            <w:r w:rsidRPr="00325BCE">
              <w:t>64,097.74</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收证券清算款</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5900B0" w:rsidRPr="00054628" w:rsidTr="001C097B">
        <w:tc>
          <w:tcPr>
            <w:tcW w:w="733" w:type="dxa"/>
          </w:tcPr>
          <w:p w:rsidR="005900B0" w:rsidRPr="00054628" w:rsidRDefault="005900B0" w:rsidP="005900B0">
            <w:pPr>
              <w:spacing w:line="360" w:lineRule="auto"/>
              <w:rPr>
                <w:color w:val="000000" w:themeColor="text1"/>
                <w:sz w:val="24"/>
                <w:szCs w:val="24"/>
              </w:rPr>
            </w:pPr>
            <w:r w:rsidRPr="00054628">
              <w:rPr>
                <w:rFonts w:hint="eastAsia"/>
                <w:color w:val="000000" w:themeColor="text1"/>
                <w:sz w:val="24"/>
                <w:szCs w:val="24"/>
              </w:rPr>
              <w:t>4</w:t>
            </w:r>
          </w:p>
        </w:tc>
        <w:tc>
          <w:tcPr>
            <w:tcW w:w="1744" w:type="dxa"/>
          </w:tcPr>
          <w:p w:rsidR="005900B0" w:rsidRPr="00054628" w:rsidRDefault="005900B0" w:rsidP="005900B0">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852" w:type="dxa"/>
            <w:vAlign w:val="center"/>
          </w:tcPr>
          <w:p w:rsidR="005900B0" w:rsidRPr="005900B0" w:rsidRDefault="005900B0" w:rsidP="005900B0">
            <w:pPr>
              <w:spacing w:line="360" w:lineRule="auto"/>
              <w:jc w:val="right"/>
            </w:pPr>
            <w:r w:rsidRPr="005900B0">
              <w:t>3094.56</w:t>
            </w:r>
          </w:p>
        </w:tc>
        <w:tc>
          <w:tcPr>
            <w:tcW w:w="2725" w:type="dxa"/>
            <w:vAlign w:val="center"/>
          </w:tcPr>
          <w:p w:rsidR="005900B0" w:rsidRPr="005900B0" w:rsidRDefault="005900B0" w:rsidP="005900B0">
            <w:pPr>
              <w:spacing w:line="360" w:lineRule="auto"/>
              <w:jc w:val="right"/>
            </w:pPr>
            <w:r w:rsidRPr="005900B0">
              <w:t>1,956.88</w:t>
            </w:r>
          </w:p>
        </w:tc>
        <w:tc>
          <w:tcPr>
            <w:tcW w:w="1701" w:type="dxa"/>
            <w:vAlign w:val="center"/>
          </w:tcPr>
          <w:p w:rsidR="005900B0" w:rsidRPr="005900B0" w:rsidRDefault="005900B0" w:rsidP="005900B0">
            <w:pPr>
              <w:spacing w:line="360" w:lineRule="auto"/>
              <w:jc w:val="right"/>
            </w:pPr>
            <w:r w:rsidRPr="005900B0">
              <w:t>5,051.44</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收股利</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收申购款</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递</w:t>
            </w:r>
            <w:r w:rsidRPr="00054628">
              <w:rPr>
                <w:color w:val="000000" w:themeColor="text1"/>
                <w:sz w:val="24"/>
                <w:szCs w:val="24"/>
              </w:rPr>
              <w:t>延所得税资产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8</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其他</w:t>
            </w:r>
            <w:r w:rsidRPr="00054628">
              <w:rPr>
                <w:color w:val="000000" w:themeColor="text1"/>
                <w:sz w:val="24"/>
                <w:szCs w:val="24"/>
              </w:rPr>
              <w:t>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bl>
    <w:p w:rsidR="00883FE9" w:rsidRPr="00054628" w:rsidRDefault="00BE2B06" w:rsidP="00054628">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tbl>
      <w:tblPr>
        <w:tblStyle w:val="ad"/>
        <w:tblW w:w="9060" w:type="dxa"/>
        <w:tblLook w:val="04A0"/>
      </w:tblPr>
      <w:tblGrid>
        <w:gridCol w:w="628"/>
        <w:gridCol w:w="1181"/>
        <w:gridCol w:w="1366"/>
        <w:gridCol w:w="996"/>
        <w:gridCol w:w="1336"/>
        <w:gridCol w:w="1202"/>
        <w:gridCol w:w="1366"/>
        <w:gridCol w:w="985"/>
      </w:tblGrid>
      <w:tr w:rsidR="00470C24" w:rsidRPr="00054628" w:rsidTr="008735AA">
        <w:tc>
          <w:tcPr>
            <w:tcW w:w="736"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序号</w:t>
            </w:r>
          </w:p>
        </w:tc>
        <w:tc>
          <w:tcPr>
            <w:tcW w:w="1640"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项目</w:t>
            </w:r>
          </w:p>
        </w:tc>
        <w:tc>
          <w:tcPr>
            <w:tcW w:w="1208"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账面价</w:t>
            </w:r>
            <w:r w:rsidRPr="00054628">
              <w:rPr>
                <w:color w:val="000000" w:themeColor="text1"/>
                <w:sz w:val="24"/>
                <w:szCs w:val="24"/>
              </w:rPr>
              <w:t>值</w:t>
            </w:r>
          </w:p>
        </w:tc>
        <w:tc>
          <w:tcPr>
            <w:tcW w:w="1108" w:type="dxa"/>
          </w:tcPr>
          <w:p w:rsidR="00470C24" w:rsidRDefault="00470C24"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c>
          <w:tcPr>
            <w:tcW w:w="1105" w:type="dxa"/>
          </w:tcPr>
          <w:p w:rsidR="00470C24" w:rsidRPr="00054628" w:rsidRDefault="00470C24" w:rsidP="00292293">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w:t>
            </w:r>
            <w:r>
              <w:rPr>
                <w:rFonts w:hint="eastAsia"/>
                <w:color w:val="000000" w:themeColor="text1"/>
                <w:sz w:val="24"/>
                <w:szCs w:val="24"/>
              </w:rPr>
              <w:t>内</w:t>
            </w:r>
            <w:r w:rsidRPr="00054628">
              <w:rPr>
                <w:rFonts w:hint="eastAsia"/>
                <w:color w:val="000000" w:themeColor="text1"/>
                <w:sz w:val="24"/>
                <w:szCs w:val="24"/>
              </w:rPr>
              <w:t>最后</w:t>
            </w:r>
            <w:r>
              <w:rPr>
                <w:rFonts w:hint="eastAsia"/>
                <w:color w:val="000000" w:themeColor="text1"/>
                <w:sz w:val="24"/>
                <w:szCs w:val="24"/>
              </w:rPr>
              <w:t>处置</w:t>
            </w:r>
            <w:r w:rsidRPr="00054628">
              <w:rPr>
                <w:color w:val="000000" w:themeColor="text1"/>
                <w:sz w:val="24"/>
                <w:szCs w:val="24"/>
              </w:rPr>
              <w:t>日</w:t>
            </w:r>
          </w:p>
        </w:tc>
        <w:tc>
          <w:tcPr>
            <w:tcW w:w="1108" w:type="dxa"/>
          </w:tcPr>
          <w:p w:rsidR="00470C24"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00470C24" w:rsidRPr="00054628">
              <w:rPr>
                <w:color w:val="000000" w:themeColor="text1"/>
                <w:sz w:val="24"/>
                <w:szCs w:val="24"/>
              </w:rPr>
              <w:t>金额</w:t>
            </w:r>
          </w:p>
        </w:tc>
        <w:tc>
          <w:tcPr>
            <w:tcW w:w="1064" w:type="dxa"/>
          </w:tcPr>
          <w:p w:rsidR="00470C24" w:rsidRPr="00054628" w:rsidRDefault="00470C24" w:rsidP="0070129E">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账面价</w:t>
            </w:r>
            <w:r w:rsidRPr="00054628">
              <w:rPr>
                <w:color w:val="000000" w:themeColor="text1"/>
                <w:sz w:val="24"/>
                <w:szCs w:val="24"/>
              </w:rPr>
              <w:t>值</w:t>
            </w:r>
          </w:p>
        </w:tc>
        <w:tc>
          <w:tcPr>
            <w:tcW w:w="1091" w:type="dxa"/>
          </w:tcPr>
          <w:p w:rsidR="00470C24"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股票投资</w:t>
            </w:r>
          </w:p>
        </w:tc>
        <w:tc>
          <w:tcPr>
            <w:tcW w:w="1208" w:type="dxa"/>
          </w:tcPr>
          <w:p w:rsidR="009D0984" w:rsidRPr="00054628" w:rsidRDefault="005900B0" w:rsidP="009D0984">
            <w:pPr>
              <w:spacing w:line="360" w:lineRule="auto"/>
              <w:jc w:val="right"/>
              <w:rPr>
                <w:color w:val="000000" w:themeColor="text1"/>
                <w:sz w:val="24"/>
                <w:szCs w:val="24"/>
              </w:rPr>
            </w:pPr>
            <w:r w:rsidRPr="005900B0">
              <w:rPr>
                <w:rFonts w:ascii="Arial Narrow" w:hAnsi="Arial Narrow" w:cs="宋体"/>
                <w:color w:val="000000" w:themeColor="text1"/>
                <w:kern w:val="0"/>
                <w:sz w:val="24"/>
              </w:rPr>
              <w:t>2</w:t>
            </w:r>
            <w:r>
              <w:rPr>
                <w:rFonts w:ascii="Arial Narrow" w:hAnsi="Arial Narrow" w:cs="宋体"/>
                <w:color w:val="000000" w:themeColor="text1"/>
                <w:kern w:val="0"/>
                <w:sz w:val="24"/>
              </w:rPr>
              <w:t>,</w:t>
            </w:r>
            <w:r w:rsidRPr="005900B0">
              <w:rPr>
                <w:rFonts w:ascii="Arial Narrow" w:hAnsi="Arial Narrow" w:cs="宋体"/>
                <w:color w:val="000000" w:themeColor="text1"/>
                <w:kern w:val="0"/>
                <w:sz w:val="24"/>
              </w:rPr>
              <w:t>230</w:t>
            </w:r>
            <w:r>
              <w:rPr>
                <w:rFonts w:ascii="Arial Narrow" w:hAnsi="Arial Narrow" w:cs="宋体"/>
                <w:color w:val="000000" w:themeColor="text1"/>
                <w:kern w:val="0"/>
                <w:sz w:val="24"/>
              </w:rPr>
              <w:t>,</w:t>
            </w:r>
            <w:r w:rsidRPr="005900B0">
              <w:rPr>
                <w:rFonts w:ascii="Arial Narrow" w:hAnsi="Arial Narrow" w:cs="宋体"/>
                <w:color w:val="000000" w:themeColor="text1"/>
                <w:kern w:val="0"/>
                <w:sz w:val="24"/>
              </w:rPr>
              <w:t>042.04</w:t>
            </w:r>
          </w:p>
        </w:tc>
        <w:tc>
          <w:tcPr>
            <w:tcW w:w="1108" w:type="dxa"/>
          </w:tcPr>
          <w:p w:rsidR="009D0984" w:rsidRPr="00054628" w:rsidRDefault="005900B0" w:rsidP="009D0984">
            <w:pPr>
              <w:spacing w:line="360" w:lineRule="auto"/>
              <w:jc w:val="right"/>
              <w:rPr>
                <w:color w:val="000000" w:themeColor="text1"/>
                <w:sz w:val="24"/>
                <w:szCs w:val="24"/>
              </w:rPr>
            </w:pPr>
            <w:r>
              <w:rPr>
                <w:rFonts w:ascii="Arial Narrow" w:hAnsi="Arial Narrow" w:cs="宋体"/>
                <w:color w:val="000000" w:themeColor="text1"/>
                <w:kern w:val="0"/>
                <w:sz w:val="24"/>
              </w:rPr>
              <w:t>91,068</w:t>
            </w:r>
          </w:p>
        </w:tc>
        <w:tc>
          <w:tcPr>
            <w:tcW w:w="1105" w:type="dxa"/>
          </w:tcPr>
          <w:p w:rsidR="009D0984" w:rsidRPr="00054628" w:rsidRDefault="00D72928" w:rsidP="009D0984">
            <w:pPr>
              <w:spacing w:line="360" w:lineRule="auto"/>
              <w:jc w:val="right"/>
              <w:rPr>
                <w:color w:val="000000" w:themeColor="text1"/>
                <w:sz w:val="24"/>
                <w:szCs w:val="24"/>
              </w:rPr>
            </w:pPr>
            <w:r w:rsidRPr="00D72928">
              <w:rPr>
                <w:color w:val="000000" w:themeColor="text1"/>
                <w:sz w:val="24"/>
                <w:szCs w:val="24"/>
              </w:rPr>
              <w:t>2018-07-16</w:t>
            </w:r>
          </w:p>
        </w:tc>
        <w:tc>
          <w:tcPr>
            <w:tcW w:w="1108" w:type="dxa"/>
          </w:tcPr>
          <w:p w:rsidR="009D0984" w:rsidRPr="00054628" w:rsidRDefault="005900B0" w:rsidP="009D0984">
            <w:pPr>
              <w:spacing w:line="360" w:lineRule="auto"/>
              <w:jc w:val="right"/>
              <w:rPr>
                <w:color w:val="000000" w:themeColor="text1"/>
                <w:sz w:val="24"/>
                <w:szCs w:val="24"/>
              </w:rPr>
            </w:pPr>
            <w:r>
              <w:rPr>
                <w:rFonts w:ascii="Arial Narrow" w:hAnsi="Arial Narrow" w:cs="宋体"/>
                <w:color w:val="000000" w:themeColor="text1"/>
                <w:kern w:val="0"/>
                <w:sz w:val="24"/>
              </w:rPr>
              <w:t>590,427.85</w:t>
            </w:r>
          </w:p>
        </w:tc>
        <w:tc>
          <w:tcPr>
            <w:tcW w:w="1064" w:type="dxa"/>
          </w:tcPr>
          <w:p w:rsidR="009D0984" w:rsidRPr="00054628" w:rsidRDefault="00D72928" w:rsidP="009D0984">
            <w:pPr>
              <w:spacing w:line="360" w:lineRule="auto"/>
              <w:jc w:val="right"/>
              <w:rPr>
                <w:color w:val="000000" w:themeColor="text1"/>
                <w:sz w:val="24"/>
                <w:szCs w:val="24"/>
              </w:rPr>
            </w:pPr>
            <w:r w:rsidRPr="00D72928">
              <w:rPr>
                <w:rFonts w:ascii="Arial Narrow" w:hAnsi="Arial Narrow" w:cs="宋体"/>
                <w:color w:val="000000" w:themeColor="text1"/>
                <w:kern w:val="0"/>
                <w:sz w:val="24"/>
              </w:rPr>
              <w:t>1</w:t>
            </w:r>
            <w:r>
              <w:rPr>
                <w:rFonts w:ascii="Arial Narrow" w:hAnsi="Arial Narrow" w:cs="宋体"/>
                <w:color w:val="000000" w:themeColor="text1"/>
                <w:kern w:val="0"/>
                <w:sz w:val="24"/>
              </w:rPr>
              <w:t>,</w:t>
            </w:r>
            <w:r w:rsidRPr="00D72928">
              <w:rPr>
                <w:rFonts w:ascii="Arial Narrow" w:hAnsi="Arial Narrow" w:cs="宋体"/>
                <w:color w:val="000000" w:themeColor="text1"/>
                <w:kern w:val="0"/>
                <w:sz w:val="24"/>
              </w:rPr>
              <w:t>591</w:t>
            </w:r>
            <w:r>
              <w:rPr>
                <w:rFonts w:ascii="Arial Narrow" w:hAnsi="Arial Narrow" w:cs="宋体"/>
                <w:color w:val="000000" w:themeColor="text1"/>
                <w:kern w:val="0"/>
                <w:sz w:val="24"/>
              </w:rPr>
              <w:t>,</w:t>
            </w:r>
            <w:r w:rsidRPr="00D72928">
              <w:rPr>
                <w:rFonts w:ascii="Arial Narrow" w:hAnsi="Arial Narrow" w:cs="宋体"/>
                <w:color w:val="000000" w:themeColor="text1"/>
                <w:kern w:val="0"/>
                <w:sz w:val="24"/>
              </w:rPr>
              <w:t>565.69</w:t>
            </w:r>
          </w:p>
        </w:tc>
        <w:tc>
          <w:tcPr>
            <w:tcW w:w="1091" w:type="dxa"/>
          </w:tcPr>
          <w:p w:rsidR="009D0984" w:rsidRPr="00054628" w:rsidRDefault="00D72928" w:rsidP="009D0984">
            <w:pPr>
              <w:spacing w:line="360" w:lineRule="auto"/>
              <w:jc w:val="right"/>
              <w:rPr>
                <w:color w:val="000000" w:themeColor="text1"/>
                <w:sz w:val="24"/>
                <w:szCs w:val="24"/>
              </w:rPr>
            </w:pPr>
            <w:r>
              <w:rPr>
                <w:rFonts w:ascii="Arial Narrow" w:hAnsi="Arial Narrow" w:cs="宋体" w:hint="eastAsia"/>
                <w:color w:val="000000" w:themeColor="text1"/>
                <w:kern w:val="0"/>
                <w:sz w:val="24"/>
              </w:rPr>
              <w:t>65</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977</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基金投资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债券投资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资产支持证券投资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szCs w:val="24"/>
              </w:rPr>
              <w:t>贵金属投资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衍生金融资产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买入返售金融资产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bl>
    <w:p w:rsidR="00E45AEB" w:rsidRPr="00B51B05" w:rsidRDefault="00E45AEB" w:rsidP="00E45AEB">
      <w:pPr>
        <w:pStyle w:val="XBRLTitle2"/>
        <w:numPr>
          <w:ilvl w:val="0"/>
          <w:numId w:val="0"/>
        </w:numPr>
        <w:spacing w:before="156" w:after="156"/>
      </w:pPr>
      <w:bookmarkStart w:id="180" w:name="_Toc495929386"/>
      <w:r w:rsidRPr="00B51B05">
        <w:rPr>
          <w:rFonts w:hint="eastAsia"/>
        </w:rPr>
        <w:t>3</w:t>
      </w:r>
      <w:r w:rsidRPr="00B51B05">
        <w:rPr>
          <w:rFonts w:hint="eastAsia"/>
        </w:rPr>
        <w:t>、负债清偿情况</w:t>
      </w:r>
      <w:bookmarkEnd w:id="180"/>
    </w:p>
    <w:tbl>
      <w:tblPr>
        <w:tblStyle w:val="ad"/>
        <w:tblW w:w="0" w:type="auto"/>
        <w:tblLook w:val="04A0"/>
      </w:tblPr>
      <w:tblGrid>
        <w:gridCol w:w="733"/>
        <w:gridCol w:w="1744"/>
        <w:gridCol w:w="1852"/>
        <w:gridCol w:w="2583"/>
        <w:gridCol w:w="2127"/>
      </w:tblGrid>
      <w:tr w:rsidR="009378E6" w:rsidRPr="00054628" w:rsidTr="00470C24">
        <w:tc>
          <w:tcPr>
            <w:tcW w:w="733"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9378E6" w:rsidRPr="00054628" w:rsidRDefault="009378E6"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金额</w:t>
            </w:r>
          </w:p>
        </w:tc>
        <w:tc>
          <w:tcPr>
            <w:tcW w:w="2583" w:type="dxa"/>
          </w:tcPr>
          <w:p w:rsidR="009378E6" w:rsidRPr="00054628" w:rsidRDefault="009378E6" w:rsidP="00292293">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sidR="00470C24">
              <w:rPr>
                <w:rFonts w:hint="eastAsia"/>
                <w:color w:val="000000" w:themeColor="text1"/>
                <w:sz w:val="24"/>
                <w:szCs w:val="24"/>
              </w:rPr>
              <w:t>账面</w:t>
            </w:r>
            <w:r w:rsidR="00470C24">
              <w:rPr>
                <w:color w:val="000000" w:themeColor="text1"/>
                <w:sz w:val="24"/>
                <w:szCs w:val="24"/>
              </w:rPr>
              <w:t>价值减少以</w:t>
            </w:r>
            <w:r w:rsidR="00470C24">
              <w:rPr>
                <w:rFonts w:hint="eastAsia"/>
                <w:color w:val="000000" w:themeColor="text1"/>
                <w:sz w:val="24"/>
                <w:szCs w:val="24"/>
              </w:rPr>
              <w:t>“</w:t>
            </w:r>
            <w:r w:rsidR="00470C24">
              <w:rPr>
                <w:rFonts w:hint="eastAsia"/>
                <w:color w:val="000000" w:themeColor="text1"/>
                <w:sz w:val="24"/>
                <w:szCs w:val="24"/>
              </w:rPr>
              <w:t>-</w:t>
            </w:r>
            <w:r w:rsidR="00470C24">
              <w:rPr>
                <w:rFonts w:hint="eastAsia"/>
                <w:color w:val="000000" w:themeColor="text1"/>
                <w:sz w:val="24"/>
                <w:szCs w:val="24"/>
              </w:rPr>
              <w:t>”填</w:t>
            </w:r>
            <w:r w:rsidR="00470C24">
              <w:rPr>
                <w:color w:val="000000" w:themeColor="text1"/>
                <w:sz w:val="24"/>
                <w:szCs w:val="24"/>
              </w:rPr>
              <w:t>列</w:t>
            </w:r>
            <w:r>
              <w:rPr>
                <w:rFonts w:hint="eastAsia"/>
                <w:color w:val="000000" w:themeColor="text1"/>
                <w:sz w:val="24"/>
                <w:szCs w:val="24"/>
              </w:rPr>
              <w:t>)</w:t>
            </w:r>
          </w:p>
        </w:tc>
        <w:tc>
          <w:tcPr>
            <w:tcW w:w="2127" w:type="dxa"/>
          </w:tcPr>
          <w:p w:rsidR="009378E6" w:rsidRPr="00054628" w:rsidRDefault="009378E6" w:rsidP="0059032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金额</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短期借款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交易性金融负债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衍生金融负债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卖出回购金融资产款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5900B0" w:rsidRPr="00054628" w:rsidTr="001C097B">
        <w:tc>
          <w:tcPr>
            <w:tcW w:w="733" w:type="dxa"/>
          </w:tcPr>
          <w:p w:rsidR="005900B0" w:rsidRPr="00054628" w:rsidRDefault="005900B0" w:rsidP="005900B0">
            <w:pPr>
              <w:spacing w:line="360" w:lineRule="auto"/>
              <w:rPr>
                <w:color w:val="000000" w:themeColor="text1"/>
                <w:sz w:val="24"/>
                <w:szCs w:val="24"/>
              </w:rPr>
            </w:pPr>
            <w:r w:rsidRPr="00054628">
              <w:rPr>
                <w:rFonts w:hint="eastAsia"/>
                <w:color w:val="000000" w:themeColor="text1"/>
                <w:sz w:val="24"/>
                <w:szCs w:val="24"/>
              </w:rPr>
              <w:t>5</w:t>
            </w:r>
          </w:p>
        </w:tc>
        <w:tc>
          <w:tcPr>
            <w:tcW w:w="1744" w:type="dxa"/>
            <w:vAlign w:val="center"/>
          </w:tcPr>
          <w:p w:rsidR="005900B0" w:rsidRPr="00054628" w:rsidRDefault="005900B0" w:rsidP="005900B0">
            <w:pPr>
              <w:spacing w:line="360" w:lineRule="auto"/>
              <w:rPr>
                <w:color w:val="000000" w:themeColor="text1"/>
                <w:sz w:val="24"/>
                <w:szCs w:val="24"/>
              </w:rPr>
            </w:pPr>
            <w:r>
              <w:rPr>
                <w:rFonts w:hint="eastAsia"/>
              </w:rPr>
              <w:t>应付证券清算款</w:t>
            </w:r>
          </w:p>
        </w:tc>
        <w:tc>
          <w:tcPr>
            <w:tcW w:w="1852" w:type="dxa"/>
          </w:tcPr>
          <w:p w:rsidR="005900B0" w:rsidRPr="005900B0" w:rsidRDefault="005900B0" w:rsidP="005900B0">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238.91</w:t>
            </w:r>
          </w:p>
        </w:tc>
        <w:tc>
          <w:tcPr>
            <w:tcW w:w="2583" w:type="dxa"/>
            <w:vAlign w:val="center"/>
          </w:tcPr>
          <w:p w:rsidR="005900B0" w:rsidRPr="005900B0" w:rsidRDefault="005900B0" w:rsidP="005900B0">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-238.91</w:t>
            </w:r>
          </w:p>
        </w:tc>
        <w:tc>
          <w:tcPr>
            <w:tcW w:w="2127" w:type="dxa"/>
          </w:tcPr>
          <w:p w:rsidR="005900B0" w:rsidRPr="005900B0" w:rsidRDefault="005900B0" w:rsidP="005900B0">
            <w:pPr>
              <w:spacing w:line="360" w:lineRule="auto"/>
              <w:jc w:val="right"/>
              <w:rPr>
                <w:rFonts w:ascii="Arial Narrow" w:hAnsi="Arial Narrow" w:cs="宋体"/>
                <w:color w:val="000000" w:themeColor="text1"/>
                <w:kern w:val="0"/>
                <w:sz w:val="24"/>
              </w:rPr>
            </w:pPr>
            <w:r>
              <w:rPr>
                <w:rFonts w:ascii="Arial Narrow" w:hAnsi="Arial Narrow" w:cs="宋体"/>
                <w:color w:val="000000" w:themeColor="text1"/>
                <w:kern w:val="0"/>
                <w:sz w:val="24"/>
              </w:rPr>
              <w:t>0</w:t>
            </w:r>
          </w:p>
        </w:tc>
      </w:tr>
      <w:tr w:rsidR="005900B0" w:rsidRPr="00054628" w:rsidTr="001C097B">
        <w:tc>
          <w:tcPr>
            <w:tcW w:w="733" w:type="dxa"/>
          </w:tcPr>
          <w:p w:rsidR="005900B0" w:rsidRPr="00054628" w:rsidRDefault="005900B0" w:rsidP="005900B0">
            <w:pPr>
              <w:spacing w:line="360" w:lineRule="auto"/>
              <w:rPr>
                <w:color w:val="000000" w:themeColor="text1"/>
                <w:sz w:val="24"/>
                <w:szCs w:val="24"/>
              </w:rPr>
            </w:pPr>
            <w:r w:rsidRPr="00054628">
              <w:rPr>
                <w:rFonts w:hint="eastAsia"/>
                <w:color w:val="000000" w:themeColor="text1"/>
                <w:sz w:val="24"/>
                <w:szCs w:val="24"/>
              </w:rPr>
              <w:t>6</w:t>
            </w:r>
          </w:p>
        </w:tc>
        <w:tc>
          <w:tcPr>
            <w:tcW w:w="1744" w:type="dxa"/>
            <w:vAlign w:val="center"/>
          </w:tcPr>
          <w:p w:rsidR="005900B0" w:rsidRPr="00054628" w:rsidRDefault="005900B0" w:rsidP="005900B0">
            <w:pPr>
              <w:spacing w:line="360" w:lineRule="auto"/>
              <w:rPr>
                <w:color w:val="000000" w:themeColor="text1"/>
                <w:sz w:val="24"/>
                <w:szCs w:val="24"/>
              </w:rPr>
            </w:pPr>
            <w:r>
              <w:rPr>
                <w:rFonts w:hint="eastAsia"/>
              </w:rPr>
              <w:t>应付赎回款</w:t>
            </w:r>
          </w:p>
        </w:tc>
        <w:tc>
          <w:tcPr>
            <w:tcW w:w="1852" w:type="dxa"/>
          </w:tcPr>
          <w:p w:rsidR="005900B0" w:rsidRPr="005900B0" w:rsidRDefault="00CB72A1" w:rsidP="005900B0">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c>
          <w:tcPr>
            <w:tcW w:w="2583" w:type="dxa"/>
            <w:vAlign w:val="center"/>
          </w:tcPr>
          <w:p w:rsidR="005900B0" w:rsidRPr="005900B0" w:rsidRDefault="00CB72A1" w:rsidP="005900B0">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c>
          <w:tcPr>
            <w:tcW w:w="2127" w:type="dxa"/>
          </w:tcPr>
          <w:p w:rsidR="005900B0" w:rsidRPr="005900B0" w:rsidRDefault="00CB72A1" w:rsidP="005900B0">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CB72A1" w:rsidRPr="00054628" w:rsidTr="001C097B">
        <w:tc>
          <w:tcPr>
            <w:tcW w:w="733" w:type="dxa"/>
          </w:tcPr>
          <w:p w:rsidR="00CB72A1" w:rsidRPr="00054628" w:rsidRDefault="00CB72A1" w:rsidP="00CB72A1">
            <w:pPr>
              <w:spacing w:line="360" w:lineRule="auto"/>
              <w:rPr>
                <w:color w:val="000000" w:themeColor="text1"/>
                <w:sz w:val="24"/>
                <w:szCs w:val="24"/>
              </w:rPr>
            </w:pPr>
            <w:r w:rsidRPr="00054628">
              <w:rPr>
                <w:rFonts w:hint="eastAsia"/>
                <w:color w:val="000000" w:themeColor="text1"/>
                <w:sz w:val="24"/>
                <w:szCs w:val="24"/>
              </w:rPr>
              <w:t>7</w:t>
            </w:r>
          </w:p>
        </w:tc>
        <w:tc>
          <w:tcPr>
            <w:tcW w:w="1744" w:type="dxa"/>
            <w:vAlign w:val="center"/>
          </w:tcPr>
          <w:p w:rsidR="00CB72A1" w:rsidRPr="00054628" w:rsidRDefault="00CB72A1" w:rsidP="00CB72A1">
            <w:pPr>
              <w:spacing w:line="360" w:lineRule="auto"/>
              <w:rPr>
                <w:color w:val="000000" w:themeColor="text1"/>
                <w:sz w:val="24"/>
                <w:szCs w:val="24"/>
              </w:rPr>
            </w:pPr>
            <w:r>
              <w:rPr>
                <w:rFonts w:hint="eastAsia"/>
              </w:rPr>
              <w:t>应付管理人报酬</w:t>
            </w:r>
          </w:p>
        </w:tc>
        <w:tc>
          <w:tcPr>
            <w:tcW w:w="1852"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1,086.99</w:t>
            </w:r>
          </w:p>
        </w:tc>
        <w:tc>
          <w:tcPr>
            <w:tcW w:w="2583" w:type="dxa"/>
            <w:vAlign w:val="center"/>
          </w:tcPr>
          <w:p w:rsidR="00CB72A1" w:rsidRPr="005900B0" w:rsidRDefault="00CB72A1" w:rsidP="00CB72A1">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0</w:t>
            </w:r>
          </w:p>
        </w:tc>
        <w:tc>
          <w:tcPr>
            <w:tcW w:w="2127"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C03674">
              <w:t>1,086.99</w:t>
            </w:r>
          </w:p>
        </w:tc>
      </w:tr>
      <w:tr w:rsidR="00CB72A1" w:rsidRPr="00054628" w:rsidTr="001C097B">
        <w:tc>
          <w:tcPr>
            <w:tcW w:w="733" w:type="dxa"/>
          </w:tcPr>
          <w:p w:rsidR="00CB72A1" w:rsidRPr="00054628" w:rsidRDefault="00CB72A1" w:rsidP="00CB72A1">
            <w:pPr>
              <w:spacing w:line="360" w:lineRule="auto"/>
              <w:rPr>
                <w:color w:val="000000" w:themeColor="text1"/>
                <w:sz w:val="24"/>
                <w:szCs w:val="24"/>
              </w:rPr>
            </w:pPr>
            <w:r w:rsidRPr="00054628">
              <w:rPr>
                <w:rFonts w:hint="eastAsia"/>
                <w:color w:val="000000" w:themeColor="text1"/>
                <w:sz w:val="24"/>
                <w:szCs w:val="24"/>
              </w:rPr>
              <w:t>8</w:t>
            </w:r>
          </w:p>
        </w:tc>
        <w:tc>
          <w:tcPr>
            <w:tcW w:w="1744" w:type="dxa"/>
            <w:vAlign w:val="center"/>
          </w:tcPr>
          <w:p w:rsidR="00CB72A1" w:rsidRPr="00054628" w:rsidRDefault="00CB72A1" w:rsidP="00CB72A1">
            <w:pPr>
              <w:spacing w:line="360" w:lineRule="auto"/>
              <w:rPr>
                <w:color w:val="000000" w:themeColor="text1"/>
                <w:sz w:val="24"/>
                <w:szCs w:val="24"/>
              </w:rPr>
            </w:pPr>
            <w:r>
              <w:rPr>
                <w:rFonts w:hint="eastAsia"/>
              </w:rPr>
              <w:t>应付托管费</w:t>
            </w:r>
          </w:p>
        </w:tc>
        <w:tc>
          <w:tcPr>
            <w:tcW w:w="1852"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181.17</w:t>
            </w:r>
          </w:p>
        </w:tc>
        <w:tc>
          <w:tcPr>
            <w:tcW w:w="2583" w:type="dxa"/>
            <w:vAlign w:val="center"/>
          </w:tcPr>
          <w:p w:rsidR="00CB72A1" w:rsidRPr="005900B0" w:rsidRDefault="00CB72A1" w:rsidP="00CB72A1">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0</w:t>
            </w:r>
          </w:p>
        </w:tc>
        <w:tc>
          <w:tcPr>
            <w:tcW w:w="2127"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C03674">
              <w:t>181.17</w:t>
            </w:r>
          </w:p>
        </w:tc>
      </w:tr>
      <w:tr w:rsidR="00CB72A1" w:rsidRPr="00054628" w:rsidTr="001C097B">
        <w:tc>
          <w:tcPr>
            <w:tcW w:w="733" w:type="dxa"/>
          </w:tcPr>
          <w:p w:rsidR="00CB72A1" w:rsidRPr="00054628" w:rsidRDefault="00CB72A1" w:rsidP="00CB72A1">
            <w:pPr>
              <w:spacing w:line="360" w:lineRule="auto"/>
              <w:rPr>
                <w:color w:val="000000" w:themeColor="text1"/>
                <w:sz w:val="24"/>
                <w:szCs w:val="24"/>
              </w:rPr>
            </w:pPr>
            <w:r>
              <w:rPr>
                <w:rFonts w:hint="eastAsia"/>
                <w:color w:val="000000" w:themeColor="text1"/>
                <w:sz w:val="24"/>
                <w:szCs w:val="24"/>
              </w:rPr>
              <w:t>9</w:t>
            </w:r>
          </w:p>
        </w:tc>
        <w:tc>
          <w:tcPr>
            <w:tcW w:w="1744" w:type="dxa"/>
            <w:vAlign w:val="center"/>
          </w:tcPr>
          <w:p w:rsidR="00CB72A1" w:rsidRPr="00054628" w:rsidRDefault="00CB72A1" w:rsidP="00CB72A1">
            <w:pPr>
              <w:spacing w:line="360" w:lineRule="auto"/>
              <w:rPr>
                <w:color w:val="000000" w:themeColor="text1"/>
                <w:sz w:val="24"/>
                <w:szCs w:val="24"/>
              </w:rPr>
            </w:pPr>
            <w:r>
              <w:rPr>
                <w:rFonts w:hint="eastAsia"/>
              </w:rPr>
              <w:t>应付销售服务费</w:t>
            </w:r>
          </w:p>
        </w:tc>
        <w:tc>
          <w:tcPr>
            <w:tcW w:w="1852"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0.72</w:t>
            </w:r>
          </w:p>
        </w:tc>
        <w:tc>
          <w:tcPr>
            <w:tcW w:w="2583" w:type="dxa"/>
            <w:vAlign w:val="center"/>
          </w:tcPr>
          <w:p w:rsidR="00CB72A1" w:rsidRPr="005900B0" w:rsidRDefault="00CB72A1" w:rsidP="00CB72A1">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0</w:t>
            </w:r>
          </w:p>
        </w:tc>
        <w:tc>
          <w:tcPr>
            <w:tcW w:w="2127"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C03674">
              <w:t>0.72</w:t>
            </w:r>
          </w:p>
        </w:tc>
      </w:tr>
      <w:tr w:rsidR="00CB72A1" w:rsidRPr="00054628" w:rsidTr="001C097B">
        <w:tc>
          <w:tcPr>
            <w:tcW w:w="733" w:type="dxa"/>
          </w:tcPr>
          <w:p w:rsidR="00CB72A1" w:rsidRPr="00054628" w:rsidRDefault="00CB72A1" w:rsidP="00CB72A1">
            <w:pPr>
              <w:spacing w:line="360" w:lineRule="auto"/>
              <w:rPr>
                <w:color w:val="000000" w:themeColor="text1"/>
                <w:sz w:val="24"/>
                <w:szCs w:val="24"/>
              </w:rPr>
            </w:pPr>
            <w:r>
              <w:rPr>
                <w:rFonts w:hint="eastAsia"/>
                <w:color w:val="000000" w:themeColor="text1"/>
                <w:sz w:val="24"/>
                <w:szCs w:val="24"/>
              </w:rPr>
              <w:t>10</w:t>
            </w:r>
          </w:p>
        </w:tc>
        <w:tc>
          <w:tcPr>
            <w:tcW w:w="1744" w:type="dxa"/>
            <w:vAlign w:val="center"/>
          </w:tcPr>
          <w:p w:rsidR="00CB72A1" w:rsidRPr="00054628" w:rsidRDefault="00CB72A1" w:rsidP="00CB72A1">
            <w:pPr>
              <w:spacing w:line="360" w:lineRule="auto"/>
              <w:rPr>
                <w:color w:val="000000" w:themeColor="text1"/>
                <w:sz w:val="24"/>
                <w:szCs w:val="24"/>
              </w:rPr>
            </w:pPr>
            <w:r>
              <w:rPr>
                <w:rFonts w:hint="eastAsia"/>
              </w:rPr>
              <w:t>应付交易费用</w:t>
            </w:r>
          </w:p>
        </w:tc>
        <w:tc>
          <w:tcPr>
            <w:tcW w:w="1852"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370.02</w:t>
            </w:r>
          </w:p>
        </w:tc>
        <w:tc>
          <w:tcPr>
            <w:tcW w:w="2583" w:type="dxa"/>
            <w:vAlign w:val="center"/>
          </w:tcPr>
          <w:p w:rsidR="00CB72A1" w:rsidRPr="005900B0" w:rsidRDefault="00CB72A1" w:rsidP="00CB72A1">
            <w:pPr>
              <w:spacing w:line="360" w:lineRule="auto"/>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538.64</w:t>
            </w:r>
          </w:p>
        </w:tc>
        <w:tc>
          <w:tcPr>
            <w:tcW w:w="2127" w:type="dxa"/>
          </w:tcPr>
          <w:p w:rsidR="00CB72A1" w:rsidRPr="005900B0" w:rsidRDefault="00CB72A1" w:rsidP="00CB72A1">
            <w:pPr>
              <w:spacing w:line="360" w:lineRule="auto"/>
              <w:jc w:val="right"/>
              <w:rPr>
                <w:rFonts w:ascii="Arial Narrow" w:hAnsi="Arial Narrow" w:cs="宋体"/>
                <w:color w:val="000000" w:themeColor="text1"/>
                <w:kern w:val="0"/>
                <w:sz w:val="24"/>
              </w:rPr>
            </w:pPr>
            <w:r w:rsidRPr="00C03674">
              <w:t>908.66</w:t>
            </w:r>
          </w:p>
        </w:tc>
      </w:tr>
      <w:tr w:rsidR="001D40AA" w:rsidRPr="00054628" w:rsidTr="00470C24">
        <w:tc>
          <w:tcPr>
            <w:tcW w:w="733" w:type="dxa"/>
          </w:tcPr>
          <w:p w:rsidR="001D40AA" w:rsidRPr="00054628" w:rsidRDefault="001D40AA" w:rsidP="001D40AA">
            <w:pPr>
              <w:spacing w:line="360" w:lineRule="auto"/>
              <w:rPr>
                <w:color w:val="000000" w:themeColor="text1"/>
                <w:sz w:val="24"/>
                <w:szCs w:val="24"/>
              </w:rPr>
            </w:pPr>
            <w:r>
              <w:rPr>
                <w:rFonts w:hint="eastAsia"/>
                <w:color w:val="000000" w:themeColor="text1"/>
                <w:sz w:val="24"/>
                <w:szCs w:val="24"/>
              </w:rPr>
              <w:t>11</w:t>
            </w:r>
          </w:p>
        </w:tc>
        <w:tc>
          <w:tcPr>
            <w:tcW w:w="1744" w:type="dxa"/>
            <w:vAlign w:val="center"/>
          </w:tcPr>
          <w:p w:rsidR="001D40AA" w:rsidRPr="00054628" w:rsidRDefault="001D40AA" w:rsidP="001D40AA">
            <w:pPr>
              <w:spacing w:line="360" w:lineRule="auto"/>
              <w:rPr>
                <w:color w:val="000000" w:themeColor="text1"/>
                <w:sz w:val="24"/>
                <w:szCs w:val="24"/>
              </w:rPr>
            </w:pPr>
            <w:r>
              <w:rPr>
                <w:rFonts w:hint="eastAsia"/>
              </w:rPr>
              <w:t>应交税费</w:t>
            </w:r>
          </w:p>
        </w:tc>
        <w:tc>
          <w:tcPr>
            <w:tcW w:w="1852"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1D40AA" w:rsidRPr="00054628" w:rsidRDefault="001D40AA" w:rsidP="001D40AA">
            <w:pPr>
              <w:spacing w:line="360" w:lineRule="auto"/>
              <w:jc w:val="right"/>
              <w:rPr>
                <w:color w:val="000000" w:themeColor="text1"/>
                <w:sz w:val="24"/>
                <w:szCs w:val="24"/>
              </w:rPr>
            </w:pPr>
          </w:p>
        </w:tc>
      </w:tr>
      <w:tr w:rsidR="001D40AA" w:rsidRPr="00054628" w:rsidTr="00470C24">
        <w:tc>
          <w:tcPr>
            <w:tcW w:w="733" w:type="dxa"/>
          </w:tcPr>
          <w:p w:rsidR="001D40AA" w:rsidRPr="00054628" w:rsidRDefault="001D40AA" w:rsidP="001D40AA">
            <w:pPr>
              <w:spacing w:line="360" w:lineRule="auto"/>
              <w:rPr>
                <w:color w:val="000000" w:themeColor="text1"/>
                <w:sz w:val="24"/>
                <w:szCs w:val="24"/>
              </w:rPr>
            </w:pPr>
            <w:r>
              <w:rPr>
                <w:rFonts w:hint="eastAsia"/>
                <w:color w:val="000000" w:themeColor="text1"/>
                <w:sz w:val="24"/>
                <w:szCs w:val="24"/>
              </w:rPr>
              <w:t>12</w:t>
            </w:r>
          </w:p>
        </w:tc>
        <w:tc>
          <w:tcPr>
            <w:tcW w:w="1744" w:type="dxa"/>
            <w:vAlign w:val="center"/>
          </w:tcPr>
          <w:p w:rsidR="001D40AA" w:rsidRPr="00054628" w:rsidRDefault="001D40AA" w:rsidP="001D40AA">
            <w:pPr>
              <w:spacing w:line="360" w:lineRule="auto"/>
              <w:rPr>
                <w:color w:val="000000" w:themeColor="text1"/>
                <w:sz w:val="24"/>
                <w:szCs w:val="24"/>
              </w:rPr>
            </w:pPr>
            <w:r>
              <w:rPr>
                <w:rFonts w:hint="eastAsia"/>
              </w:rPr>
              <w:t>应付利息</w:t>
            </w:r>
          </w:p>
        </w:tc>
        <w:tc>
          <w:tcPr>
            <w:tcW w:w="1852"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1D40AA" w:rsidRPr="00054628" w:rsidRDefault="001D40AA" w:rsidP="001D40AA">
            <w:pPr>
              <w:spacing w:line="360" w:lineRule="auto"/>
              <w:jc w:val="right"/>
              <w:rPr>
                <w:color w:val="000000" w:themeColor="text1"/>
                <w:sz w:val="24"/>
                <w:szCs w:val="24"/>
              </w:rPr>
            </w:pPr>
          </w:p>
        </w:tc>
      </w:tr>
      <w:tr w:rsidR="001D40AA" w:rsidRPr="00054628" w:rsidTr="00470C24">
        <w:tc>
          <w:tcPr>
            <w:tcW w:w="733" w:type="dxa"/>
          </w:tcPr>
          <w:p w:rsidR="001D40AA" w:rsidRPr="00054628" w:rsidRDefault="001D40AA" w:rsidP="001D40AA">
            <w:pPr>
              <w:spacing w:line="360" w:lineRule="auto"/>
              <w:rPr>
                <w:color w:val="000000" w:themeColor="text1"/>
                <w:sz w:val="24"/>
                <w:szCs w:val="24"/>
              </w:rPr>
            </w:pPr>
            <w:r>
              <w:rPr>
                <w:rFonts w:hint="eastAsia"/>
                <w:color w:val="000000" w:themeColor="text1"/>
                <w:sz w:val="24"/>
                <w:szCs w:val="24"/>
              </w:rPr>
              <w:t>13</w:t>
            </w:r>
          </w:p>
        </w:tc>
        <w:tc>
          <w:tcPr>
            <w:tcW w:w="1744" w:type="dxa"/>
            <w:vAlign w:val="center"/>
          </w:tcPr>
          <w:p w:rsidR="001D40AA" w:rsidRPr="00054628" w:rsidRDefault="001D40AA" w:rsidP="001D40AA">
            <w:pPr>
              <w:spacing w:line="360" w:lineRule="auto"/>
              <w:rPr>
                <w:color w:val="000000" w:themeColor="text1"/>
                <w:sz w:val="24"/>
                <w:szCs w:val="24"/>
              </w:rPr>
            </w:pPr>
            <w:r>
              <w:rPr>
                <w:rFonts w:hint="eastAsia"/>
              </w:rPr>
              <w:t>应付利润</w:t>
            </w:r>
          </w:p>
        </w:tc>
        <w:tc>
          <w:tcPr>
            <w:tcW w:w="1852"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1D40AA" w:rsidRPr="00054628" w:rsidRDefault="001D40AA" w:rsidP="001D40AA">
            <w:pPr>
              <w:spacing w:line="360" w:lineRule="auto"/>
              <w:jc w:val="right"/>
              <w:rPr>
                <w:color w:val="000000" w:themeColor="text1"/>
                <w:sz w:val="24"/>
                <w:szCs w:val="24"/>
              </w:rPr>
            </w:pPr>
          </w:p>
        </w:tc>
      </w:tr>
      <w:tr w:rsidR="001D40AA" w:rsidRPr="00054628" w:rsidTr="00470C24">
        <w:tc>
          <w:tcPr>
            <w:tcW w:w="733" w:type="dxa"/>
          </w:tcPr>
          <w:p w:rsidR="001D40AA" w:rsidRPr="00054628" w:rsidRDefault="001D40AA" w:rsidP="001D40AA">
            <w:pPr>
              <w:spacing w:line="360" w:lineRule="auto"/>
              <w:rPr>
                <w:color w:val="000000" w:themeColor="text1"/>
                <w:sz w:val="24"/>
                <w:szCs w:val="24"/>
              </w:rPr>
            </w:pPr>
            <w:r>
              <w:rPr>
                <w:rFonts w:hint="eastAsia"/>
                <w:color w:val="000000" w:themeColor="text1"/>
                <w:sz w:val="24"/>
                <w:szCs w:val="24"/>
              </w:rPr>
              <w:t>14</w:t>
            </w:r>
          </w:p>
        </w:tc>
        <w:tc>
          <w:tcPr>
            <w:tcW w:w="1744" w:type="dxa"/>
            <w:vAlign w:val="center"/>
          </w:tcPr>
          <w:p w:rsidR="001D40AA" w:rsidRPr="00054628" w:rsidRDefault="001D40AA" w:rsidP="001D40AA">
            <w:pPr>
              <w:spacing w:line="360" w:lineRule="auto"/>
              <w:rPr>
                <w:color w:val="000000" w:themeColor="text1"/>
                <w:sz w:val="24"/>
                <w:szCs w:val="24"/>
              </w:rPr>
            </w:pPr>
            <w:r>
              <w:rPr>
                <w:rFonts w:ascii="宋体" w:hAnsi="宋体" w:hint="eastAsia"/>
              </w:rPr>
              <w:t xml:space="preserve">递延所得税负债 </w:t>
            </w:r>
          </w:p>
        </w:tc>
        <w:tc>
          <w:tcPr>
            <w:tcW w:w="1852"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1D40AA" w:rsidRPr="00054628" w:rsidRDefault="001D40AA" w:rsidP="001D40AA">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1D40AA" w:rsidRPr="00054628" w:rsidRDefault="001D40AA" w:rsidP="001D40AA">
            <w:pPr>
              <w:spacing w:line="360" w:lineRule="auto"/>
              <w:jc w:val="right"/>
              <w:rPr>
                <w:color w:val="000000" w:themeColor="text1"/>
                <w:sz w:val="24"/>
                <w:szCs w:val="24"/>
              </w:rPr>
            </w:pPr>
          </w:p>
        </w:tc>
      </w:tr>
      <w:tr w:rsidR="001D40AA" w:rsidRPr="00054628" w:rsidTr="00470C24">
        <w:tc>
          <w:tcPr>
            <w:tcW w:w="733" w:type="dxa"/>
          </w:tcPr>
          <w:p w:rsidR="001D40AA" w:rsidRPr="00054628" w:rsidRDefault="001D40AA" w:rsidP="001D40AA">
            <w:pPr>
              <w:spacing w:line="360" w:lineRule="auto"/>
              <w:rPr>
                <w:color w:val="000000" w:themeColor="text1"/>
                <w:sz w:val="24"/>
                <w:szCs w:val="24"/>
              </w:rPr>
            </w:pPr>
            <w:r>
              <w:rPr>
                <w:rFonts w:hint="eastAsia"/>
                <w:color w:val="000000" w:themeColor="text1"/>
                <w:sz w:val="24"/>
                <w:szCs w:val="24"/>
              </w:rPr>
              <w:t>15</w:t>
            </w:r>
          </w:p>
        </w:tc>
        <w:tc>
          <w:tcPr>
            <w:tcW w:w="1744" w:type="dxa"/>
            <w:vAlign w:val="center"/>
          </w:tcPr>
          <w:p w:rsidR="001D40AA" w:rsidRPr="00054628" w:rsidRDefault="001D40AA" w:rsidP="001D40AA">
            <w:pPr>
              <w:spacing w:line="360" w:lineRule="auto"/>
              <w:rPr>
                <w:color w:val="000000" w:themeColor="text1"/>
                <w:sz w:val="24"/>
                <w:szCs w:val="24"/>
              </w:rPr>
            </w:pPr>
            <w:r>
              <w:rPr>
                <w:rFonts w:ascii="宋体" w:hAnsi="宋体" w:hint="eastAsia"/>
              </w:rPr>
              <w:t xml:space="preserve">其他负债 </w:t>
            </w:r>
          </w:p>
        </w:tc>
        <w:tc>
          <w:tcPr>
            <w:tcW w:w="1852" w:type="dxa"/>
          </w:tcPr>
          <w:p w:rsidR="001D40AA" w:rsidRPr="00054628" w:rsidRDefault="001D40AA" w:rsidP="001D40AA">
            <w:pPr>
              <w:spacing w:line="360" w:lineRule="auto"/>
              <w:jc w:val="right"/>
              <w:rPr>
                <w:color w:val="000000" w:themeColor="text1"/>
                <w:sz w:val="24"/>
                <w:szCs w:val="24"/>
              </w:rPr>
            </w:pPr>
            <w:r w:rsidRPr="00D72928">
              <w:rPr>
                <w:rFonts w:ascii="Arial Narrow" w:hAnsi="Arial Narrow" w:cs="宋体"/>
                <w:color w:val="000000" w:themeColor="text1"/>
                <w:kern w:val="0"/>
                <w:sz w:val="24"/>
              </w:rPr>
              <w:t>1</w:t>
            </w:r>
            <w:r w:rsidR="00CB72A1">
              <w:rPr>
                <w:rFonts w:ascii="Arial Narrow" w:hAnsi="Arial Narrow" w:cs="宋体" w:hint="eastAsia"/>
                <w:color w:val="000000" w:themeColor="text1"/>
                <w:kern w:val="0"/>
                <w:sz w:val="24"/>
              </w:rPr>
              <w:t>85,067.70</w:t>
            </w:r>
          </w:p>
        </w:tc>
        <w:tc>
          <w:tcPr>
            <w:tcW w:w="2583" w:type="dxa"/>
          </w:tcPr>
          <w:p w:rsidR="001D40AA" w:rsidRPr="005900B0" w:rsidRDefault="005900B0" w:rsidP="009B3A66">
            <w:pPr>
              <w:spacing w:line="360" w:lineRule="auto"/>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w:t>
            </w:r>
            <w:r w:rsidR="009B3A66">
              <w:rPr>
                <w:rFonts w:ascii="Arial Narrow" w:hAnsi="Arial Narrow" w:cs="宋体"/>
                <w:color w:val="000000" w:themeColor="text1"/>
                <w:kern w:val="0"/>
                <w:sz w:val="24"/>
              </w:rPr>
              <w:t>69</w:t>
            </w:r>
            <w:r w:rsidR="00CB72A1">
              <w:rPr>
                <w:rFonts w:ascii="Arial Narrow" w:hAnsi="Arial Narrow" w:cs="宋体"/>
                <w:color w:val="000000" w:themeColor="text1"/>
                <w:kern w:val="0"/>
                <w:sz w:val="24"/>
              </w:rPr>
              <w:t>,</w:t>
            </w:r>
            <w:r w:rsidR="009B3A66">
              <w:rPr>
                <w:rFonts w:ascii="Arial Narrow" w:hAnsi="Arial Narrow" w:cs="宋体"/>
                <w:color w:val="000000" w:themeColor="text1"/>
                <w:kern w:val="0"/>
                <w:sz w:val="24"/>
              </w:rPr>
              <w:t>0</w:t>
            </w:r>
            <w:r w:rsidR="00CB72A1">
              <w:rPr>
                <w:rFonts w:ascii="Arial Narrow" w:hAnsi="Arial Narrow" w:cs="宋体" w:hint="eastAsia"/>
                <w:color w:val="000000" w:themeColor="text1"/>
                <w:kern w:val="0"/>
                <w:sz w:val="24"/>
              </w:rPr>
              <w:t>67.7</w:t>
            </w:r>
          </w:p>
        </w:tc>
        <w:tc>
          <w:tcPr>
            <w:tcW w:w="2127" w:type="dxa"/>
          </w:tcPr>
          <w:p w:rsidR="001D40AA" w:rsidRPr="005900B0" w:rsidRDefault="009B3A66" w:rsidP="005900B0">
            <w:pPr>
              <w:spacing w:line="360" w:lineRule="auto"/>
              <w:jc w:val="right"/>
              <w:rPr>
                <w:rFonts w:ascii="Arial Narrow" w:hAnsi="Arial Narrow" w:cs="宋体"/>
                <w:color w:val="000000" w:themeColor="text1"/>
                <w:kern w:val="0"/>
                <w:sz w:val="24"/>
              </w:rPr>
            </w:pPr>
            <w:r>
              <w:rPr>
                <w:rFonts w:ascii="Arial Narrow" w:hAnsi="Arial Narrow" w:cs="宋体"/>
                <w:color w:val="000000" w:themeColor="text1"/>
                <w:kern w:val="0"/>
                <w:sz w:val="24"/>
              </w:rPr>
              <w:t>116,000</w:t>
            </w:r>
            <w:r w:rsidR="001D40AA" w:rsidRPr="005900B0">
              <w:rPr>
                <w:rFonts w:ascii="Arial Narrow" w:hAnsi="Arial Narrow" w:cs="宋体"/>
                <w:color w:val="000000" w:themeColor="text1"/>
                <w:kern w:val="0"/>
                <w:sz w:val="24"/>
              </w:rPr>
              <w:t>.00</w:t>
            </w:r>
          </w:p>
        </w:tc>
      </w:tr>
    </w:tbl>
    <w:p w:rsidR="00E45AEB" w:rsidRPr="008C5BB0" w:rsidRDefault="00E45AEB" w:rsidP="00E45AEB">
      <w:pPr>
        <w:pStyle w:val="XBRLTitle2"/>
        <w:numPr>
          <w:ilvl w:val="0"/>
          <w:numId w:val="0"/>
        </w:numPr>
        <w:spacing w:before="156" w:after="156"/>
        <w:ind w:left="454" w:hanging="454"/>
        <w:rPr>
          <w:color w:val="000000" w:themeColor="text1"/>
        </w:rPr>
      </w:pPr>
      <w:bookmarkStart w:id="181" w:name="_Toc495929387"/>
      <w:r w:rsidRPr="008C5BB0">
        <w:rPr>
          <w:rFonts w:hint="eastAsia"/>
          <w:color w:val="000000" w:themeColor="text1"/>
          <w:szCs w:val="24"/>
        </w:rPr>
        <w:t>4</w:t>
      </w:r>
      <w:r w:rsidRPr="008C5BB0">
        <w:rPr>
          <w:rFonts w:hint="eastAsia"/>
          <w:color w:val="000000" w:themeColor="text1"/>
          <w:szCs w:val="24"/>
        </w:rPr>
        <w:t>、</w:t>
      </w:r>
      <w:r w:rsidR="00954BC2">
        <w:rPr>
          <w:rFonts w:hint="eastAsia"/>
          <w:color w:val="000000" w:themeColor="text1"/>
        </w:rPr>
        <w:t>清算期</w:t>
      </w:r>
      <w:r w:rsidRPr="008C5BB0">
        <w:rPr>
          <w:rFonts w:hint="eastAsia"/>
          <w:color w:val="000000" w:themeColor="text1"/>
        </w:rPr>
        <w:t>的清算损益情况</w:t>
      </w:r>
      <w:bookmarkEnd w:id="181"/>
    </w:p>
    <w:tbl>
      <w:tblPr>
        <w:tblW w:w="8526" w:type="dxa"/>
        <w:tblInd w:w="534" w:type="dxa"/>
        <w:tblLook w:val="04A0"/>
      </w:tblPr>
      <w:tblGrid>
        <w:gridCol w:w="4961"/>
        <w:gridCol w:w="3565"/>
      </w:tblGrid>
      <w:tr w:rsidR="008C5BB0" w:rsidRPr="008C5BB0" w:rsidTr="008C5BB0">
        <w:trPr>
          <w:trHeight w:val="956"/>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3565" w:type="dxa"/>
            <w:tcBorders>
              <w:top w:val="single" w:sz="4" w:space="0" w:color="auto"/>
              <w:left w:val="single" w:sz="4" w:space="0" w:color="auto"/>
              <w:bottom w:val="single" w:sz="4" w:space="0" w:color="auto"/>
              <w:right w:val="single" w:sz="4" w:space="0" w:color="auto"/>
            </w:tcBorders>
            <w:vAlign w:val="center"/>
            <w:hideMark/>
          </w:tcPr>
          <w:p w:rsidR="00751579" w:rsidRPr="008C5BB0" w:rsidRDefault="008C5BB0" w:rsidP="001928AF">
            <w:pPr>
              <w:widowControl/>
              <w:jc w:val="right"/>
              <w:rPr>
                <w:rFonts w:ascii="Arial Narrow" w:hAnsi="Arial Narrow" w:cs="宋体"/>
                <w:color w:val="000000" w:themeColor="text1"/>
                <w:kern w:val="0"/>
                <w:sz w:val="24"/>
              </w:rPr>
            </w:pPr>
            <w:r w:rsidRPr="008C5BB0">
              <w:rPr>
                <w:rFonts w:ascii="宋体" w:hAnsi="宋体" w:hint="eastAsia"/>
                <w:color w:val="000000" w:themeColor="text1"/>
                <w:sz w:val="24"/>
                <w:szCs w:val="24"/>
              </w:rPr>
              <w:t>20</w:t>
            </w:r>
            <w:r w:rsidR="00A1681A">
              <w:rPr>
                <w:rFonts w:ascii="宋体" w:hAnsi="宋体"/>
                <w:color w:val="000000" w:themeColor="text1"/>
                <w:sz w:val="24"/>
                <w:szCs w:val="24"/>
              </w:rPr>
              <w:t>18</w:t>
            </w:r>
            <w:r w:rsidRPr="008C5BB0">
              <w:rPr>
                <w:rFonts w:ascii="宋体" w:hAnsi="宋体"/>
                <w:color w:val="000000" w:themeColor="text1"/>
                <w:sz w:val="24"/>
                <w:szCs w:val="24"/>
              </w:rPr>
              <w:t>年</w:t>
            </w:r>
            <w:r w:rsidR="00A1681A">
              <w:rPr>
                <w:rFonts w:ascii="宋体" w:hAnsi="宋体"/>
                <w:color w:val="000000" w:themeColor="text1"/>
                <w:sz w:val="24"/>
                <w:szCs w:val="24"/>
              </w:rPr>
              <w:t>7</w:t>
            </w:r>
            <w:r w:rsidRPr="008C5BB0">
              <w:rPr>
                <w:rFonts w:ascii="宋体" w:hAnsi="宋体"/>
                <w:color w:val="000000" w:themeColor="text1"/>
                <w:sz w:val="24"/>
                <w:szCs w:val="24"/>
              </w:rPr>
              <w:t>月</w:t>
            </w:r>
            <w:r w:rsidR="005900B0">
              <w:rPr>
                <w:rFonts w:ascii="宋体" w:hAnsi="宋体"/>
                <w:color w:val="000000" w:themeColor="text1"/>
                <w:sz w:val="24"/>
                <w:szCs w:val="24"/>
              </w:rPr>
              <w:t>13</w:t>
            </w:r>
            <w:r w:rsidRPr="008C5BB0">
              <w:rPr>
                <w:rFonts w:ascii="宋体" w:hAnsi="宋体"/>
                <w:color w:val="000000" w:themeColor="text1"/>
                <w:sz w:val="24"/>
                <w:szCs w:val="24"/>
              </w:rPr>
              <w:t>日</w:t>
            </w:r>
          </w:p>
          <w:p w:rsidR="00751579" w:rsidRPr="008C5BB0" w:rsidRDefault="00751579" w:rsidP="00A1681A">
            <w:pPr>
              <w:widowControl/>
              <w:jc w:val="right"/>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至</w:t>
            </w:r>
            <w:r w:rsidR="008C5BB0" w:rsidRPr="008C5BB0">
              <w:rPr>
                <w:rFonts w:ascii="宋体" w:hAnsi="宋体" w:hint="eastAsia"/>
                <w:color w:val="000000" w:themeColor="text1"/>
                <w:sz w:val="24"/>
                <w:szCs w:val="24"/>
              </w:rPr>
              <w:t>20</w:t>
            </w:r>
            <w:r w:rsidR="00A1681A">
              <w:rPr>
                <w:rFonts w:ascii="宋体" w:hAnsi="宋体"/>
                <w:color w:val="000000" w:themeColor="text1"/>
                <w:sz w:val="24"/>
                <w:szCs w:val="24"/>
              </w:rPr>
              <w:t>18</w:t>
            </w:r>
            <w:r w:rsidR="008C5BB0" w:rsidRPr="008C5BB0">
              <w:rPr>
                <w:rFonts w:ascii="宋体" w:hAnsi="宋体"/>
                <w:color w:val="000000" w:themeColor="text1"/>
                <w:sz w:val="24"/>
                <w:szCs w:val="24"/>
              </w:rPr>
              <w:t>年</w:t>
            </w:r>
            <w:r w:rsidR="00A1681A">
              <w:rPr>
                <w:rFonts w:ascii="宋体" w:hAnsi="宋体"/>
                <w:color w:val="000000" w:themeColor="text1"/>
                <w:sz w:val="24"/>
                <w:szCs w:val="24"/>
              </w:rPr>
              <w:t>7</w:t>
            </w:r>
            <w:r w:rsidR="008C5BB0" w:rsidRPr="008C5BB0">
              <w:rPr>
                <w:rFonts w:ascii="宋体" w:hAnsi="宋体"/>
                <w:color w:val="000000" w:themeColor="text1"/>
                <w:sz w:val="24"/>
                <w:szCs w:val="24"/>
              </w:rPr>
              <w:t>月</w:t>
            </w:r>
            <w:r w:rsidR="00A1681A">
              <w:rPr>
                <w:rFonts w:ascii="宋体" w:hAnsi="宋体"/>
                <w:color w:val="000000" w:themeColor="text1"/>
                <w:sz w:val="24"/>
                <w:szCs w:val="24"/>
              </w:rPr>
              <w:t>31</w:t>
            </w:r>
            <w:r w:rsidR="008C5BB0" w:rsidRPr="008C5BB0">
              <w:rPr>
                <w:rFonts w:ascii="宋体" w:hAnsi="宋体"/>
                <w:color w:val="000000" w:themeColor="text1"/>
                <w:sz w:val="24"/>
                <w:szCs w:val="24"/>
              </w:rPr>
              <w:t>日</w:t>
            </w:r>
          </w:p>
        </w:tc>
      </w:tr>
      <w:tr w:rsidR="005900B0" w:rsidRPr="008C5BB0" w:rsidTr="001C097B">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rPr>
                <w:b/>
                <w:color w:val="000000" w:themeColor="text1"/>
                <w:sz w:val="24"/>
              </w:rPr>
            </w:pPr>
            <w:r w:rsidRPr="008C5BB0">
              <w:rPr>
                <w:rFonts w:hint="eastAsia"/>
                <w:b/>
                <w:color w:val="000000" w:themeColor="text1"/>
                <w:sz w:val="24"/>
              </w:rPr>
              <w:t>一、收入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r w:rsidRPr="003F11EA">
              <w:t>-46,219.31</w:t>
            </w:r>
          </w:p>
        </w:tc>
      </w:tr>
      <w:tr w:rsidR="005900B0" w:rsidRPr="008C5BB0" w:rsidTr="001C097B">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r w:rsidRPr="003F11EA">
              <w:t>1,956.88</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5900B0" w:rsidRDefault="005900B0" w:rsidP="005900B0">
            <w:pPr>
              <w:widowControl/>
              <w:jc w:val="right"/>
              <w:rPr>
                <w:rFonts w:ascii="Arial Narrow" w:hAnsi="Arial Narrow" w:cs="宋体"/>
                <w:color w:val="000000" w:themeColor="text1"/>
                <w:kern w:val="0"/>
                <w:sz w:val="24"/>
              </w:rPr>
            </w:pPr>
            <w:r w:rsidRPr="003F11EA">
              <w:t>1,956.88</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5900B0" w:rsidRPr="008C5BB0" w:rsidRDefault="005900B0" w:rsidP="005900B0">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资产支持证券利息收入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5900B0" w:rsidRPr="008C5BB0" w:rsidRDefault="005900B0" w:rsidP="005900B0">
            <w:pPr>
              <w:widowControl/>
              <w:ind w:firstLineChars="50" w:firstLine="105"/>
              <w:rPr>
                <w:rFonts w:ascii="Arial Narrow" w:hAnsi="Arial Narrow" w:cs="宋体"/>
                <w:color w:val="000000" w:themeColor="text1"/>
                <w:kern w:val="0"/>
                <w:sz w:val="24"/>
              </w:rPr>
            </w:pPr>
            <w:r w:rsidRPr="008C5BB0">
              <w:rPr>
                <w:rFonts w:hint="eastAsia"/>
                <w:color w:val="000000" w:themeColor="text1"/>
              </w:rPr>
              <w:t>买入返售金融资产收入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5900B0" w:rsidRPr="008C5BB0" w:rsidRDefault="005900B0" w:rsidP="005900B0">
            <w:pPr>
              <w:widowControl/>
              <w:ind w:firstLineChars="50" w:firstLine="105"/>
              <w:rPr>
                <w:rFonts w:ascii="Arial Narrow" w:hAnsi="Arial Narrow" w:cs="宋体"/>
                <w:color w:val="000000" w:themeColor="text1"/>
                <w:kern w:val="0"/>
                <w:sz w:val="24"/>
              </w:rPr>
            </w:pPr>
            <w:r w:rsidRPr="008C5BB0">
              <w:rPr>
                <w:rFonts w:hint="eastAsia"/>
                <w:color w:val="000000" w:themeColor="text1"/>
              </w:rPr>
              <w:t>其他利息收入</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p>
        </w:tc>
      </w:tr>
      <w:tr w:rsidR="009F5438"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F5438" w:rsidRPr="008C5BB0" w:rsidRDefault="009F5438" w:rsidP="009F5438">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9F5438" w:rsidRPr="008C5BB0" w:rsidRDefault="009F5438" w:rsidP="009F5438">
            <w:pPr>
              <w:widowControl/>
              <w:jc w:val="right"/>
              <w:rPr>
                <w:rFonts w:ascii="Arial Narrow" w:hAnsi="Arial Narrow" w:cs="宋体"/>
                <w:color w:val="000000" w:themeColor="text1"/>
                <w:kern w:val="0"/>
                <w:sz w:val="24"/>
              </w:rPr>
            </w:pPr>
            <w:r w:rsidRPr="00617573">
              <w:t>144,508.68</w:t>
            </w:r>
          </w:p>
        </w:tc>
      </w:tr>
      <w:tr w:rsidR="009F5438"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F5438" w:rsidRPr="008C5BB0" w:rsidRDefault="009F5438" w:rsidP="009F5438">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8C5BB0">
              <w:rPr>
                <w:rFonts w:hint="eastAsia"/>
                <w:color w:val="000000" w:themeColor="text1"/>
              </w:rPr>
              <w:t>股票投资收益</w:t>
            </w:r>
          </w:p>
        </w:tc>
        <w:tc>
          <w:tcPr>
            <w:tcW w:w="3565" w:type="dxa"/>
            <w:tcBorders>
              <w:top w:val="single" w:sz="4" w:space="0" w:color="auto"/>
              <w:left w:val="single" w:sz="4" w:space="0" w:color="auto"/>
              <w:bottom w:val="single" w:sz="4" w:space="0" w:color="auto"/>
              <w:right w:val="single" w:sz="4" w:space="0" w:color="auto"/>
            </w:tcBorders>
            <w:noWrap/>
          </w:tcPr>
          <w:p w:rsidR="009F5438" w:rsidRPr="008C5BB0" w:rsidRDefault="009F5438" w:rsidP="009F5438">
            <w:pPr>
              <w:widowControl/>
              <w:jc w:val="right"/>
              <w:rPr>
                <w:rFonts w:ascii="Arial Narrow" w:hAnsi="Arial Narrow" w:cs="宋体"/>
                <w:color w:val="000000" w:themeColor="text1"/>
                <w:kern w:val="0"/>
                <w:sz w:val="24"/>
              </w:rPr>
            </w:pPr>
            <w:r w:rsidRPr="00617573">
              <w:t>145,279.88</w:t>
            </w: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基金投资收益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贵金属投资收益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A57F5D" w:rsidRPr="008C5BB0" w:rsidRDefault="00A57F5D" w:rsidP="00A57F5D">
            <w:pPr>
              <w:widowControl/>
              <w:ind w:firstLineChars="50" w:firstLine="105"/>
              <w:rPr>
                <w:rFonts w:ascii="Arial Narrow" w:hAnsi="Arial Narrow" w:cs="宋体"/>
                <w:color w:val="000000" w:themeColor="text1"/>
                <w:kern w:val="0"/>
                <w:sz w:val="24"/>
              </w:rPr>
            </w:pPr>
            <w:r w:rsidRPr="008C5BB0">
              <w:rPr>
                <w:rFonts w:hint="eastAsia"/>
                <w:color w:val="000000" w:themeColor="text1"/>
              </w:rPr>
              <w:t>衍生工具收益</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5900B0" w:rsidRPr="008C5BB0" w:rsidRDefault="005900B0" w:rsidP="005900B0">
            <w:pPr>
              <w:widowControl/>
              <w:ind w:firstLineChars="50" w:firstLine="105"/>
              <w:rPr>
                <w:rFonts w:ascii="Arial Narrow" w:hAnsi="Arial Narrow" w:cs="宋体"/>
                <w:color w:val="000000" w:themeColor="text1"/>
                <w:kern w:val="0"/>
                <w:sz w:val="24"/>
              </w:rPr>
            </w:pPr>
            <w:r w:rsidRPr="008C5BB0">
              <w:rPr>
                <w:rFonts w:hint="eastAsia"/>
                <w:color w:val="000000" w:themeColor="text1"/>
              </w:rPr>
              <w:t>股利收益</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r w:rsidRPr="00201BE5">
              <w:t>-771.20</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r w:rsidRPr="00201BE5">
              <w:t>-192,684.87</w:t>
            </w: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rPr>
                <w:rFonts w:ascii="Arial Narrow" w:hAnsi="Arial Narrow" w:cs="宋体"/>
                <w:color w:val="000000" w:themeColor="text1"/>
                <w:kern w:val="0"/>
                <w:sz w:val="24"/>
              </w:rPr>
            </w:pPr>
            <w:r w:rsidRPr="008C5BB0">
              <w:rPr>
                <w:rFonts w:hint="eastAsia"/>
                <w:b/>
                <w:color w:val="000000" w:themeColor="text1"/>
                <w:sz w:val="24"/>
              </w:rPr>
              <w:t>二、费用</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995A3B" w:rsidP="00A57F5D">
            <w:pPr>
              <w:widowControl/>
              <w:jc w:val="right"/>
              <w:rPr>
                <w:rFonts w:ascii="Arial Narrow" w:hAnsi="Arial Narrow" w:cs="宋体"/>
                <w:color w:val="000000" w:themeColor="text1"/>
                <w:kern w:val="0"/>
                <w:sz w:val="24"/>
              </w:rPr>
            </w:pPr>
            <w:r w:rsidRPr="00995A3B">
              <w:t>-66,385.55</w:t>
            </w: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A57F5D" w:rsidP="00A57F5D">
            <w:pPr>
              <w:widowControl/>
              <w:jc w:val="right"/>
              <w:rPr>
                <w:rFonts w:ascii="Arial Narrow" w:hAnsi="Arial Narrow" w:cs="宋体"/>
                <w:color w:val="000000" w:themeColor="text1"/>
                <w:kern w:val="0"/>
                <w:sz w:val="24"/>
              </w:rPr>
            </w:pPr>
          </w:p>
        </w:tc>
      </w:tr>
      <w:tr w:rsidR="00A57F5D"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A57F5D" w:rsidRPr="008C5BB0" w:rsidRDefault="00A57F5D" w:rsidP="00A57F5D">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3565" w:type="dxa"/>
            <w:tcBorders>
              <w:top w:val="single" w:sz="4" w:space="0" w:color="auto"/>
              <w:left w:val="single" w:sz="4" w:space="0" w:color="auto"/>
              <w:bottom w:val="single" w:sz="4" w:space="0" w:color="auto"/>
              <w:right w:val="single" w:sz="4" w:space="0" w:color="auto"/>
            </w:tcBorders>
            <w:noWrap/>
          </w:tcPr>
          <w:p w:rsidR="00A57F5D" w:rsidRPr="008C5BB0" w:rsidRDefault="005900B0" w:rsidP="00A57F5D">
            <w:pPr>
              <w:widowControl/>
              <w:jc w:val="right"/>
              <w:rPr>
                <w:rFonts w:ascii="Arial Narrow" w:hAnsi="Arial Narrow" w:cs="宋体"/>
                <w:color w:val="000000" w:themeColor="text1"/>
                <w:kern w:val="0"/>
                <w:sz w:val="24"/>
              </w:rPr>
            </w:pPr>
            <w:r>
              <w:t>1,182.15</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其中：卖出回购金融资产支出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8C5BB0" w:rsidRDefault="009D0984" w:rsidP="009D0984">
            <w:pPr>
              <w:widowControl/>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995A3B" w:rsidP="005900B0">
            <w:pPr>
              <w:widowControl/>
              <w:jc w:val="right"/>
              <w:rPr>
                <w:rFonts w:ascii="Arial Narrow" w:hAnsi="Arial Narrow" w:cs="宋体"/>
                <w:color w:val="000000" w:themeColor="text1"/>
                <w:kern w:val="0"/>
                <w:sz w:val="24"/>
              </w:rPr>
            </w:pPr>
            <w:r w:rsidRPr="00995A3B">
              <w:t>-67,567.70</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165946" w:rsidP="005900B0">
            <w:pPr>
              <w:widowControl/>
              <w:jc w:val="right"/>
              <w:rPr>
                <w:rFonts w:ascii="Arial Narrow" w:hAnsi="Arial Narrow" w:cs="宋体"/>
                <w:color w:val="000000" w:themeColor="text1"/>
                <w:kern w:val="0"/>
                <w:sz w:val="24"/>
              </w:rPr>
            </w:pPr>
            <w:r w:rsidRPr="00165946">
              <w:t>20,166.24</w:t>
            </w: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5900B0" w:rsidP="005900B0">
            <w:pPr>
              <w:widowControl/>
              <w:jc w:val="right"/>
              <w:rPr>
                <w:rFonts w:ascii="Arial Narrow" w:hAnsi="Arial Narrow" w:cs="宋体"/>
                <w:color w:val="000000" w:themeColor="text1"/>
                <w:kern w:val="0"/>
                <w:sz w:val="24"/>
              </w:rPr>
            </w:pPr>
          </w:p>
        </w:tc>
      </w:tr>
      <w:tr w:rsidR="005900B0" w:rsidRPr="008C5BB0" w:rsidTr="00590325">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5900B0" w:rsidRPr="008C5BB0" w:rsidRDefault="005900B0" w:rsidP="005900B0">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3565" w:type="dxa"/>
            <w:tcBorders>
              <w:top w:val="single" w:sz="4" w:space="0" w:color="auto"/>
              <w:left w:val="single" w:sz="4" w:space="0" w:color="auto"/>
              <w:bottom w:val="single" w:sz="4" w:space="0" w:color="auto"/>
              <w:right w:val="single" w:sz="4" w:space="0" w:color="auto"/>
            </w:tcBorders>
            <w:noWrap/>
          </w:tcPr>
          <w:p w:rsidR="005900B0" w:rsidRPr="008C5BB0" w:rsidRDefault="00165946" w:rsidP="005900B0">
            <w:pPr>
              <w:widowControl/>
              <w:jc w:val="right"/>
              <w:rPr>
                <w:rFonts w:ascii="Arial Narrow" w:hAnsi="Arial Narrow" w:cs="宋体"/>
                <w:color w:val="000000" w:themeColor="text1"/>
                <w:kern w:val="0"/>
                <w:sz w:val="24"/>
              </w:rPr>
            </w:pPr>
            <w:r w:rsidRPr="00165946">
              <w:t>20,166.24</w:t>
            </w:r>
          </w:p>
        </w:tc>
      </w:tr>
    </w:tbl>
    <w:p w:rsidR="00306315" w:rsidRPr="00A87048" w:rsidRDefault="00306315" w:rsidP="008C5BB0">
      <w:pPr>
        <w:pStyle w:val="XBRLTitle2"/>
        <w:numPr>
          <w:ilvl w:val="0"/>
          <w:numId w:val="0"/>
        </w:numPr>
        <w:spacing w:before="156" w:after="156"/>
        <w:ind w:left="454" w:hanging="454"/>
        <w:rPr>
          <w:color w:val="FF0000"/>
        </w:rPr>
      </w:pPr>
      <w:bookmarkStart w:id="182" w:name="_GoBack"/>
      <w:bookmarkStart w:id="183" w:name="_Toc495929388"/>
    </w:p>
    <w:bookmarkEnd w:id="182"/>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3"/>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8A2788" w:rsidTr="009B4BEF">
        <w:tc>
          <w:tcPr>
            <w:tcW w:w="3160" w:type="pct"/>
            <w:shd w:val="clear" w:color="auto" w:fill="auto"/>
          </w:tcPr>
          <w:p w:rsidR="00E45AEB" w:rsidRPr="008A2788" w:rsidRDefault="00E45AEB" w:rsidP="009B4BEF">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E45AEB" w:rsidRPr="008A2788" w:rsidRDefault="00E45AEB" w:rsidP="009B4BEF">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9D0984" w:rsidRPr="008A2788" w:rsidTr="00590325">
        <w:tc>
          <w:tcPr>
            <w:tcW w:w="3160" w:type="pct"/>
            <w:shd w:val="clear" w:color="auto" w:fill="auto"/>
          </w:tcPr>
          <w:p w:rsidR="009D0984" w:rsidRPr="008A2788" w:rsidRDefault="009D0984" w:rsidP="005900B0">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一、最后运作日</w:t>
            </w:r>
            <w:r w:rsidRPr="008C5BB0">
              <w:rPr>
                <w:rFonts w:ascii="宋体" w:hAnsi="宋体" w:hint="eastAsia"/>
                <w:color w:val="000000" w:themeColor="text1"/>
                <w:sz w:val="24"/>
                <w:szCs w:val="24"/>
              </w:rPr>
              <w:t>20</w:t>
            </w:r>
            <w:r w:rsidR="00A57F5D">
              <w:rPr>
                <w:rFonts w:ascii="宋体" w:hAnsi="宋体"/>
                <w:color w:val="000000" w:themeColor="text1"/>
                <w:sz w:val="24"/>
                <w:szCs w:val="24"/>
              </w:rPr>
              <w:t>18</w:t>
            </w:r>
            <w:r w:rsidRPr="008C5BB0">
              <w:rPr>
                <w:rFonts w:ascii="宋体" w:hAnsi="宋体"/>
                <w:color w:val="000000" w:themeColor="text1"/>
                <w:sz w:val="24"/>
                <w:szCs w:val="24"/>
              </w:rPr>
              <w:t>年</w:t>
            </w:r>
            <w:r w:rsidR="00A57F5D">
              <w:rPr>
                <w:rFonts w:ascii="宋体" w:hAnsi="宋体"/>
                <w:color w:val="000000" w:themeColor="text1"/>
                <w:sz w:val="24"/>
                <w:szCs w:val="24"/>
              </w:rPr>
              <w:t>7</w:t>
            </w:r>
            <w:r w:rsidRPr="008C5BB0">
              <w:rPr>
                <w:rFonts w:ascii="宋体" w:hAnsi="宋体"/>
                <w:color w:val="000000" w:themeColor="text1"/>
                <w:sz w:val="24"/>
                <w:szCs w:val="24"/>
              </w:rPr>
              <w:t>月</w:t>
            </w:r>
            <w:r w:rsidR="005900B0">
              <w:rPr>
                <w:rFonts w:ascii="宋体" w:hAnsi="宋体"/>
                <w:color w:val="000000" w:themeColor="text1"/>
                <w:sz w:val="24"/>
                <w:szCs w:val="24"/>
              </w:rPr>
              <w:t>12</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9D0984" w:rsidRPr="008A2788" w:rsidRDefault="005900B0" w:rsidP="009D0984">
            <w:pPr>
              <w:overflowPunct w:val="0"/>
              <w:autoSpaceDE w:val="0"/>
              <w:autoSpaceDN w:val="0"/>
              <w:snapToGrid w:val="0"/>
              <w:jc w:val="right"/>
              <w:rPr>
                <w:rFonts w:ascii="宋体" w:hAnsi="宋体" w:cs="Arial"/>
                <w:color w:val="000000" w:themeColor="text1"/>
                <w:sz w:val="24"/>
                <w:szCs w:val="24"/>
              </w:rPr>
            </w:pPr>
            <w:r w:rsidRPr="005900B0">
              <w:rPr>
                <w:rFonts w:ascii="Arial Narrow" w:hAnsi="Arial Narrow" w:cs="宋体"/>
                <w:color w:val="000000" w:themeColor="text1"/>
                <w:kern w:val="0"/>
                <w:sz w:val="24"/>
              </w:rPr>
              <w:t>5,489,902.67</w:t>
            </w:r>
          </w:p>
        </w:tc>
      </w:tr>
      <w:tr w:rsidR="005900B0" w:rsidRPr="008A2788" w:rsidTr="00590325">
        <w:tc>
          <w:tcPr>
            <w:tcW w:w="3160" w:type="pct"/>
            <w:shd w:val="clear" w:color="auto" w:fill="auto"/>
          </w:tcPr>
          <w:p w:rsidR="005900B0" w:rsidRPr="008A2788" w:rsidRDefault="005900B0" w:rsidP="005900B0">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弘樽A</w:t>
            </w:r>
          </w:p>
        </w:tc>
        <w:tc>
          <w:tcPr>
            <w:tcW w:w="1840" w:type="pct"/>
            <w:shd w:val="clear" w:color="auto" w:fill="auto"/>
          </w:tcPr>
          <w:p w:rsidR="005900B0" w:rsidRPr="0046350D" w:rsidRDefault="005900B0" w:rsidP="005900B0">
            <w:pPr>
              <w:overflowPunct w:val="0"/>
              <w:autoSpaceDE w:val="0"/>
              <w:autoSpaceDN w:val="0"/>
              <w:snapToGrid w:val="0"/>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5,478,837.39</w:t>
            </w:r>
          </w:p>
        </w:tc>
      </w:tr>
      <w:tr w:rsidR="005900B0" w:rsidRPr="008A2788" w:rsidTr="00590325">
        <w:tc>
          <w:tcPr>
            <w:tcW w:w="3160" w:type="pct"/>
            <w:shd w:val="clear" w:color="auto" w:fill="auto"/>
          </w:tcPr>
          <w:p w:rsidR="005900B0" w:rsidRPr="008A2788" w:rsidRDefault="005900B0" w:rsidP="005900B0">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弘樽C</w:t>
            </w:r>
          </w:p>
        </w:tc>
        <w:tc>
          <w:tcPr>
            <w:tcW w:w="1840" w:type="pct"/>
            <w:shd w:val="clear" w:color="auto" w:fill="auto"/>
          </w:tcPr>
          <w:p w:rsidR="005900B0" w:rsidRPr="0046350D" w:rsidRDefault="005900B0" w:rsidP="005900B0">
            <w:pPr>
              <w:overflowPunct w:val="0"/>
              <w:autoSpaceDE w:val="0"/>
              <w:autoSpaceDN w:val="0"/>
              <w:snapToGrid w:val="0"/>
              <w:jc w:val="right"/>
              <w:rPr>
                <w:rFonts w:ascii="Arial Narrow" w:hAnsi="Arial Narrow" w:cs="宋体"/>
                <w:color w:val="000000" w:themeColor="text1"/>
                <w:kern w:val="0"/>
                <w:sz w:val="24"/>
              </w:rPr>
            </w:pPr>
            <w:r w:rsidRPr="005900B0">
              <w:rPr>
                <w:rFonts w:ascii="Arial Narrow" w:hAnsi="Arial Narrow" w:cs="宋体"/>
                <w:color w:val="000000" w:themeColor="text1"/>
                <w:kern w:val="0"/>
                <w:sz w:val="24"/>
              </w:rPr>
              <w:t>11,065.28</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加：清算</w:t>
            </w:r>
            <w:r>
              <w:rPr>
                <w:rFonts w:ascii="宋体" w:hAnsi="宋体" w:cs="Arial" w:hint="eastAsia"/>
                <w:color w:val="000000" w:themeColor="text1"/>
                <w:sz w:val="24"/>
                <w:szCs w:val="24"/>
              </w:rPr>
              <w:t>期间</w:t>
            </w:r>
            <w:r w:rsidRPr="008A2788">
              <w:rPr>
                <w:rFonts w:ascii="宋体" w:hAnsi="宋体" w:cs="Arial"/>
                <w:color w:val="000000" w:themeColor="text1"/>
                <w:sz w:val="24"/>
                <w:szCs w:val="24"/>
              </w:rPr>
              <w:t>净收益</w:t>
            </w:r>
          </w:p>
        </w:tc>
        <w:tc>
          <w:tcPr>
            <w:tcW w:w="1840" w:type="pct"/>
            <w:shd w:val="clear" w:color="auto" w:fill="auto"/>
          </w:tcPr>
          <w:p w:rsidR="009D0984" w:rsidRPr="005900B0" w:rsidRDefault="00165946" w:rsidP="009D0984">
            <w:pPr>
              <w:overflowPunct w:val="0"/>
              <w:autoSpaceDE w:val="0"/>
              <w:autoSpaceDN w:val="0"/>
              <w:snapToGrid w:val="0"/>
              <w:jc w:val="right"/>
              <w:rPr>
                <w:rFonts w:ascii="Arial Narrow" w:hAnsi="Arial Narrow" w:cs="宋体"/>
                <w:color w:val="000000" w:themeColor="text1"/>
                <w:kern w:val="0"/>
                <w:sz w:val="24"/>
              </w:rPr>
            </w:pPr>
            <w:r w:rsidRPr="00165946">
              <w:rPr>
                <w:rFonts w:ascii="Arial Narrow" w:hAnsi="Arial Narrow" w:cs="宋体"/>
                <w:color w:val="000000" w:themeColor="text1"/>
                <w:kern w:val="0"/>
                <w:sz w:val="24"/>
              </w:rPr>
              <w:t>20,166.24</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5900B0" w:rsidRDefault="009D0984" w:rsidP="009D0984">
            <w:pPr>
              <w:overflowPunct w:val="0"/>
              <w:autoSpaceDE w:val="0"/>
              <w:autoSpaceDN w:val="0"/>
              <w:snapToGrid w:val="0"/>
              <w:jc w:val="right"/>
              <w:rPr>
                <w:rFonts w:ascii="Arial Narrow" w:hAnsi="Arial Narrow" w:cs="宋体"/>
                <w:color w:val="000000" w:themeColor="text1"/>
                <w:kern w:val="0"/>
                <w:sz w:val="24"/>
              </w:rPr>
            </w:pPr>
            <w:r w:rsidRPr="00FB28A6">
              <w:rPr>
                <w:rFonts w:ascii="Arial Narrow" w:hAnsi="Arial Narrow" w:cs="宋体" w:hint="eastAsia"/>
                <w:color w:val="000000" w:themeColor="text1"/>
                <w:kern w:val="0"/>
                <w:sz w:val="24"/>
              </w:rPr>
              <w:t>-</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hint="eastAsia"/>
                <w:color w:val="000000" w:themeColor="text1"/>
                <w:sz w:val="24"/>
                <w:szCs w:val="24"/>
              </w:rPr>
              <w:t>减：</w:t>
            </w:r>
            <w:r w:rsidRPr="008A2788">
              <w:rPr>
                <w:rFonts w:ascii="宋体" w:hAnsi="宋体" w:cs="Arial"/>
                <w:color w:val="000000" w:themeColor="text1"/>
                <w:sz w:val="24"/>
                <w:szCs w:val="24"/>
              </w:rPr>
              <w:t>赎回</w:t>
            </w:r>
            <w:r w:rsidRPr="008A2788">
              <w:rPr>
                <w:rFonts w:ascii="宋体" w:hAnsi="宋体" w:cs="Arial" w:hint="eastAsia"/>
                <w:color w:val="000000" w:themeColor="text1"/>
                <w:sz w:val="24"/>
                <w:szCs w:val="24"/>
              </w:rPr>
              <w:t>金额</w:t>
            </w:r>
            <w:r>
              <w:rPr>
                <w:rFonts w:ascii="宋体" w:hAnsi="宋体" w:cs="Arial" w:hint="eastAsia"/>
                <w:color w:val="000000" w:themeColor="text1"/>
                <w:sz w:val="24"/>
                <w:szCs w:val="24"/>
              </w:rPr>
              <w:t>（含</w:t>
            </w:r>
            <w:r>
              <w:rPr>
                <w:rFonts w:ascii="宋体" w:hAnsi="宋体" w:cs="Arial"/>
                <w:color w:val="000000" w:themeColor="text1"/>
                <w:sz w:val="24"/>
                <w:szCs w:val="24"/>
              </w:rPr>
              <w:t>费用</w:t>
            </w:r>
            <w:r>
              <w:rPr>
                <w:rFonts w:ascii="宋体" w:hAnsi="宋体" w:cs="Arial" w:hint="eastAsia"/>
                <w:color w:val="000000" w:themeColor="text1"/>
                <w:sz w:val="24"/>
                <w:szCs w:val="24"/>
              </w:rPr>
              <w:t>）</w:t>
            </w:r>
          </w:p>
        </w:tc>
        <w:tc>
          <w:tcPr>
            <w:tcW w:w="1840" w:type="pct"/>
            <w:shd w:val="clear" w:color="auto" w:fill="auto"/>
          </w:tcPr>
          <w:p w:rsidR="009D0984" w:rsidRPr="005900B0" w:rsidDel="009B4BEF" w:rsidRDefault="005900B0" w:rsidP="001C097B">
            <w:pPr>
              <w:widowControl/>
              <w:jc w:val="right"/>
              <w:rPr>
                <w:rFonts w:ascii="Arial Narrow" w:hAnsi="Arial Narrow" w:cs="宋体"/>
                <w:color w:val="000000" w:themeColor="text1"/>
                <w:kern w:val="0"/>
                <w:sz w:val="24"/>
              </w:rPr>
            </w:pPr>
            <w:r w:rsidRPr="005900B0">
              <w:rPr>
                <w:rFonts w:ascii="Arial Narrow" w:hAnsi="Arial Narrow" w:cs="宋体" w:hint="eastAsia"/>
                <w:color w:val="000000" w:themeColor="text1"/>
                <w:kern w:val="0"/>
                <w:sz w:val="24"/>
              </w:rPr>
              <w:t>2,18</w:t>
            </w:r>
            <w:r w:rsidR="001C097B">
              <w:rPr>
                <w:rFonts w:ascii="Arial Narrow" w:hAnsi="Arial Narrow" w:cs="宋体"/>
                <w:color w:val="000000" w:themeColor="text1"/>
                <w:kern w:val="0"/>
                <w:sz w:val="24"/>
              </w:rPr>
              <w:t>8</w:t>
            </w:r>
            <w:r w:rsidRPr="005900B0">
              <w:rPr>
                <w:rFonts w:ascii="Arial Narrow" w:hAnsi="Arial Narrow" w:cs="宋体" w:hint="eastAsia"/>
                <w:color w:val="000000" w:themeColor="text1"/>
                <w:kern w:val="0"/>
                <w:sz w:val="24"/>
              </w:rPr>
              <w:t>,</w:t>
            </w:r>
            <w:r w:rsidR="001C097B">
              <w:rPr>
                <w:rFonts w:ascii="Arial Narrow" w:hAnsi="Arial Narrow" w:cs="宋体"/>
                <w:color w:val="000000" w:themeColor="text1"/>
                <w:kern w:val="0"/>
                <w:sz w:val="24"/>
              </w:rPr>
              <w:t>600</w:t>
            </w:r>
            <w:r w:rsidRPr="005900B0">
              <w:rPr>
                <w:rFonts w:ascii="Arial Narrow" w:hAnsi="Arial Narrow" w:cs="宋体" w:hint="eastAsia"/>
                <w:color w:val="000000" w:themeColor="text1"/>
                <w:kern w:val="0"/>
                <w:sz w:val="24"/>
              </w:rPr>
              <w:t>.</w:t>
            </w:r>
            <w:r w:rsidR="001C097B">
              <w:rPr>
                <w:rFonts w:ascii="Arial Narrow" w:hAnsi="Arial Narrow" w:cs="宋体"/>
                <w:color w:val="000000" w:themeColor="text1"/>
                <w:kern w:val="0"/>
                <w:sz w:val="24"/>
              </w:rPr>
              <w:t>00</w:t>
            </w:r>
          </w:p>
        </w:tc>
      </w:tr>
      <w:tr w:rsidR="005900B0" w:rsidRPr="008A2788" w:rsidTr="00590325">
        <w:trPr>
          <w:trHeight w:val="101"/>
        </w:trPr>
        <w:tc>
          <w:tcPr>
            <w:tcW w:w="3160" w:type="pct"/>
            <w:shd w:val="clear" w:color="auto" w:fill="auto"/>
          </w:tcPr>
          <w:p w:rsidR="005900B0" w:rsidRPr="008A2788" w:rsidRDefault="005900B0" w:rsidP="005900B0">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二、</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7</w:t>
            </w:r>
            <w:r w:rsidRPr="008C5BB0">
              <w:rPr>
                <w:rFonts w:ascii="宋体" w:hAnsi="宋体"/>
                <w:color w:val="000000" w:themeColor="text1"/>
                <w:sz w:val="24"/>
                <w:szCs w:val="24"/>
              </w:rPr>
              <w:t>月</w:t>
            </w:r>
            <w:r>
              <w:rPr>
                <w:rFonts w:ascii="宋体" w:hAnsi="宋体"/>
                <w:color w:val="000000" w:themeColor="text1"/>
                <w:sz w:val="24"/>
                <w:szCs w:val="24"/>
              </w:rPr>
              <w:t>31</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5900B0" w:rsidRPr="005900B0" w:rsidRDefault="00B37696" w:rsidP="005900B0">
            <w:pPr>
              <w:overflowPunct w:val="0"/>
              <w:autoSpaceDE w:val="0"/>
              <w:autoSpaceDN w:val="0"/>
              <w:snapToGrid w:val="0"/>
              <w:jc w:val="right"/>
              <w:rPr>
                <w:rFonts w:ascii="Arial Narrow" w:hAnsi="Arial Narrow" w:cs="宋体"/>
                <w:color w:val="000000" w:themeColor="text1"/>
                <w:kern w:val="0"/>
                <w:sz w:val="24"/>
              </w:rPr>
            </w:pPr>
            <w:r w:rsidRPr="00B37696">
              <w:rPr>
                <w:rFonts w:ascii="Arial Narrow" w:hAnsi="Arial Narrow" w:cs="宋体"/>
                <w:color w:val="000000" w:themeColor="text1"/>
                <w:kern w:val="0"/>
                <w:sz w:val="24"/>
              </w:rPr>
              <w:t>3,321,468.91</w:t>
            </w:r>
          </w:p>
        </w:tc>
      </w:tr>
      <w:tr w:rsidR="005900B0" w:rsidRPr="008A2788" w:rsidTr="00590325">
        <w:trPr>
          <w:trHeight w:val="101"/>
        </w:trPr>
        <w:tc>
          <w:tcPr>
            <w:tcW w:w="3160" w:type="pct"/>
            <w:shd w:val="clear" w:color="auto" w:fill="auto"/>
          </w:tcPr>
          <w:p w:rsidR="005900B0" w:rsidRPr="008A2788" w:rsidRDefault="005900B0" w:rsidP="005900B0">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弘樽A</w:t>
            </w:r>
          </w:p>
        </w:tc>
        <w:tc>
          <w:tcPr>
            <w:tcW w:w="1840" w:type="pct"/>
            <w:shd w:val="clear" w:color="auto" w:fill="auto"/>
          </w:tcPr>
          <w:p w:rsidR="005900B0" w:rsidRPr="0046350D" w:rsidRDefault="00B37696" w:rsidP="005900B0">
            <w:pPr>
              <w:overflowPunct w:val="0"/>
              <w:autoSpaceDE w:val="0"/>
              <w:autoSpaceDN w:val="0"/>
              <w:snapToGrid w:val="0"/>
              <w:jc w:val="right"/>
              <w:rPr>
                <w:rFonts w:ascii="Arial Narrow" w:hAnsi="Arial Narrow" w:cs="宋体"/>
                <w:color w:val="000000" w:themeColor="text1"/>
                <w:kern w:val="0"/>
                <w:sz w:val="24"/>
              </w:rPr>
            </w:pPr>
            <w:r w:rsidRPr="00B37696">
              <w:rPr>
                <w:rFonts w:ascii="Arial Narrow" w:hAnsi="Arial Narrow" w:cs="宋体"/>
                <w:color w:val="000000" w:themeColor="text1"/>
                <w:kern w:val="0"/>
                <w:sz w:val="24"/>
              </w:rPr>
              <w:t>3,310,336.00</w:t>
            </w:r>
          </w:p>
        </w:tc>
      </w:tr>
      <w:tr w:rsidR="005900B0" w:rsidRPr="008A2788" w:rsidTr="00590325">
        <w:trPr>
          <w:trHeight w:val="101"/>
        </w:trPr>
        <w:tc>
          <w:tcPr>
            <w:tcW w:w="3160" w:type="pct"/>
            <w:shd w:val="clear" w:color="auto" w:fill="auto"/>
          </w:tcPr>
          <w:p w:rsidR="005900B0" w:rsidRPr="008A2788" w:rsidRDefault="005900B0" w:rsidP="005900B0">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弘樽C</w:t>
            </w:r>
          </w:p>
        </w:tc>
        <w:tc>
          <w:tcPr>
            <w:tcW w:w="1840" w:type="pct"/>
            <w:shd w:val="clear" w:color="auto" w:fill="auto"/>
          </w:tcPr>
          <w:p w:rsidR="005900B0" w:rsidRPr="0046350D" w:rsidRDefault="00B37696" w:rsidP="005900B0">
            <w:pPr>
              <w:overflowPunct w:val="0"/>
              <w:autoSpaceDE w:val="0"/>
              <w:autoSpaceDN w:val="0"/>
              <w:snapToGrid w:val="0"/>
              <w:jc w:val="right"/>
              <w:rPr>
                <w:rFonts w:ascii="Arial Narrow" w:hAnsi="Arial Narrow" w:cs="宋体"/>
                <w:color w:val="000000" w:themeColor="text1"/>
                <w:kern w:val="0"/>
                <w:sz w:val="24"/>
              </w:rPr>
            </w:pPr>
            <w:r w:rsidRPr="00B37696">
              <w:t>11,132.91</w:t>
            </w:r>
          </w:p>
        </w:tc>
      </w:tr>
    </w:tbl>
    <w:p w:rsidR="00E45AEB" w:rsidRPr="00626C3A" w:rsidRDefault="00E45AEB" w:rsidP="00E45AEB">
      <w:pPr>
        <w:spacing w:line="360" w:lineRule="auto"/>
        <w:ind w:firstLineChars="200" w:firstLine="480"/>
        <w:jc w:val="left"/>
        <w:rPr>
          <w:color w:val="000000" w:themeColor="text1"/>
          <w:sz w:val="24"/>
          <w:szCs w:val="24"/>
        </w:rPr>
      </w:pPr>
      <w:r w:rsidRPr="00626C3A">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26C3A" w:rsidRPr="00A87048" w:rsidRDefault="00626C3A" w:rsidP="00626C3A">
      <w:pPr>
        <w:spacing w:line="360" w:lineRule="auto"/>
        <w:ind w:firstLineChars="200" w:firstLine="480"/>
        <w:jc w:val="left"/>
        <w:rPr>
          <w:color w:val="FF0000"/>
        </w:rPr>
      </w:pPr>
      <w:r w:rsidRPr="00626C3A">
        <w:rPr>
          <w:rFonts w:hint="eastAsia"/>
          <w:color w:val="000000" w:themeColor="text1"/>
          <w:sz w:val="24"/>
          <w:szCs w:val="24"/>
        </w:rPr>
        <w:t>清</w:t>
      </w:r>
      <w:r w:rsidRPr="00626C3A">
        <w:rPr>
          <w:color w:val="000000" w:themeColor="text1"/>
          <w:sz w:val="24"/>
          <w:szCs w:val="24"/>
        </w:rPr>
        <w:t>算期结束日次日至清算款划出日前一日的银行存</w:t>
      </w:r>
      <w:r w:rsidRPr="00626C3A">
        <w:rPr>
          <w:rFonts w:hint="eastAsia"/>
          <w:color w:val="000000" w:themeColor="text1"/>
          <w:sz w:val="24"/>
          <w:szCs w:val="24"/>
        </w:rPr>
        <w:t>款</w:t>
      </w:r>
      <w:r w:rsidRPr="00626C3A">
        <w:rPr>
          <w:color w:val="000000" w:themeColor="text1"/>
          <w:sz w:val="24"/>
          <w:szCs w:val="24"/>
        </w:rPr>
        <w:t>产生的利息</w:t>
      </w:r>
      <w:r w:rsidRPr="00626C3A">
        <w:rPr>
          <w:rFonts w:hint="eastAsia"/>
          <w:color w:val="000000" w:themeColor="text1"/>
          <w:sz w:val="24"/>
          <w:szCs w:val="24"/>
        </w:rPr>
        <w:t>归</w:t>
      </w:r>
      <w:r w:rsidRPr="00626C3A">
        <w:rPr>
          <w:color w:val="000000" w:themeColor="text1"/>
          <w:sz w:val="24"/>
          <w:szCs w:val="24"/>
        </w:rPr>
        <w:t>份额持有人所有</w:t>
      </w:r>
      <w:r w:rsidRPr="00626C3A">
        <w:rPr>
          <w:rFonts w:hint="eastAsia"/>
          <w:color w:val="000000" w:themeColor="text1"/>
          <w:sz w:val="24"/>
          <w:szCs w:val="24"/>
        </w:rPr>
        <w:t>。于清算</w:t>
      </w:r>
      <w:r w:rsidRPr="00626C3A">
        <w:rPr>
          <w:color w:val="000000" w:themeColor="text1"/>
          <w:sz w:val="24"/>
          <w:szCs w:val="24"/>
        </w:rPr>
        <w:t>划款日</w:t>
      </w:r>
      <w:r w:rsidRPr="00626C3A">
        <w:rPr>
          <w:rFonts w:hint="eastAsia"/>
          <w:color w:val="000000" w:themeColor="text1"/>
          <w:sz w:val="24"/>
          <w:szCs w:val="24"/>
        </w:rPr>
        <w:t>的</w:t>
      </w:r>
      <w:r w:rsidRPr="00626C3A">
        <w:rPr>
          <w:color w:val="000000" w:themeColor="text1"/>
          <w:sz w:val="24"/>
          <w:szCs w:val="24"/>
        </w:rPr>
        <w:t>应收利</w:t>
      </w:r>
      <w:r w:rsidRPr="00626C3A">
        <w:rPr>
          <w:rFonts w:hint="eastAsia"/>
          <w:color w:val="000000" w:themeColor="text1"/>
          <w:sz w:val="24"/>
          <w:szCs w:val="24"/>
        </w:rPr>
        <w:t>息</w:t>
      </w:r>
      <w:r w:rsidRPr="00626C3A">
        <w:rPr>
          <w:color w:val="000000" w:themeColor="text1"/>
          <w:sz w:val="24"/>
          <w:szCs w:val="24"/>
        </w:rPr>
        <w:t>余额由基金管理人以自有资金先行</w:t>
      </w:r>
      <w:r w:rsidRPr="00626C3A">
        <w:rPr>
          <w:rFonts w:hint="eastAsia"/>
          <w:color w:val="000000" w:themeColor="text1"/>
          <w:sz w:val="24"/>
          <w:szCs w:val="24"/>
        </w:rPr>
        <w:t>垫</w:t>
      </w:r>
      <w:r w:rsidRPr="00626C3A">
        <w:rPr>
          <w:color w:val="000000" w:themeColor="text1"/>
          <w:sz w:val="24"/>
          <w:szCs w:val="24"/>
        </w:rPr>
        <w:t>付</w:t>
      </w:r>
      <w:r w:rsidRPr="00626C3A">
        <w:rPr>
          <w:rFonts w:hint="eastAsia"/>
          <w:color w:val="000000" w:themeColor="text1"/>
          <w:sz w:val="24"/>
          <w:szCs w:val="24"/>
        </w:rPr>
        <w:t>，基金</w:t>
      </w:r>
      <w:r w:rsidRPr="00626C3A">
        <w:rPr>
          <w:color w:val="000000" w:themeColor="text1"/>
          <w:sz w:val="24"/>
          <w:szCs w:val="24"/>
        </w:rPr>
        <w:t>管理人垫付资金到账日起孳生的</w:t>
      </w:r>
      <w:r w:rsidRPr="00626C3A">
        <w:rPr>
          <w:rFonts w:hint="eastAsia"/>
          <w:color w:val="000000" w:themeColor="text1"/>
          <w:sz w:val="24"/>
          <w:szCs w:val="24"/>
        </w:rPr>
        <w:t>利息</w:t>
      </w:r>
      <w:r w:rsidRPr="00626C3A">
        <w:rPr>
          <w:color w:val="000000" w:themeColor="text1"/>
          <w:sz w:val="24"/>
          <w:szCs w:val="24"/>
        </w:rPr>
        <w:t>归基金管理人所有</w:t>
      </w:r>
      <w:r w:rsidRPr="00626C3A">
        <w:rPr>
          <w:rFonts w:hint="eastAsia"/>
          <w:color w:val="000000" w:themeColor="text1"/>
          <w:sz w:val="24"/>
          <w:szCs w:val="24"/>
        </w:rPr>
        <w:t>。垫付资金</w:t>
      </w:r>
      <w:r w:rsidRPr="00626C3A">
        <w:rPr>
          <w:color w:val="000000" w:themeColor="text1"/>
          <w:sz w:val="24"/>
          <w:szCs w:val="24"/>
        </w:rPr>
        <w:t>及其孳生的利息将于清算期后返还</w:t>
      </w:r>
      <w:r w:rsidRPr="00626C3A">
        <w:rPr>
          <w:rFonts w:hint="eastAsia"/>
          <w:color w:val="000000" w:themeColor="text1"/>
          <w:sz w:val="24"/>
          <w:szCs w:val="24"/>
        </w:rPr>
        <w:t>给</w:t>
      </w:r>
      <w:r w:rsidRPr="00626C3A">
        <w:rPr>
          <w:color w:val="000000" w:themeColor="text1"/>
          <w:sz w:val="24"/>
          <w:szCs w:val="24"/>
        </w:rPr>
        <w:t>基金</w:t>
      </w:r>
      <w:r w:rsidRPr="00626C3A">
        <w:rPr>
          <w:rFonts w:hint="eastAsia"/>
          <w:color w:val="000000" w:themeColor="text1"/>
          <w:sz w:val="24"/>
          <w:szCs w:val="24"/>
        </w:rPr>
        <w:t>管理</w:t>
      </w:r>
      <w:r w:rsidRPr="00626C3A">
        <w:rPr>
          <w:color w:val="000000" w:themeColor="text1"/>
          <w:sz w:val="24"/>
          <w:szCs w:val="24"/>
        </w:rPr>
        <w:t>人</w:t>
      </w:r>
      <w:r w:rsidRPr="00626C3A">
        <w:rPr>
          <w:rFonts w:hint="eastAsia"/>
          <w:color w:val="000000" w:themeColor="text1"/>
          <w:sz w:val="24"/>
          <w:szCs w:val="24"/>
        </w:rPr>
        <w:t>。</w:t>
      </w:r>
    </w:p>
    <w:p w:rsidR="00626C3A" w:rsidRPr="004F6C60" w:rsidRDefault="002021FD" w:rsidP="001928AF">
      <w:pPr>
        <w:spacing w:line="360" w:lineRule="auto"/>
        <w:ind w:firstLineChars="200" w:firstLine="420"/>
        <w:jc w:val="left"/>
        <w:rPr>
          <w:color w:val="000000" w:themeColor="text1"/>
        </w:rPr>
      </w:pPr>
      <w:r w:rsidRPr="004F6C60">
        <w:rPr>
          <w:rFonts w:hint="eastAsia"/>
          <w:color w:val="000000" w:themeColor="text1"/>
        </w:rPr>
        <w:t>由</w:t>
      </w:r>
      <w:r w:rsidRPr="004F6C60">
        <w:rPr>
          <w:color w:val="000000" w:themeColor="text1"/>
        </w:rPr>
        <w:t>于</w:t>
      </w:r>
      <w:r w:rsidRPr="004F6C60">
        <w:rPr>
          <w:rFonts w:hint="eastAsia"/>
          <w:color w:val="000000" w:themeColor="text1"/>
        </w:rPr>
        <w:t>截止</w:t>
      </w:r>
      <w:r w:rsidRPr="004F6C60">
        <w:rPr>
          <w:rFonts w:ascii="宋体" w:hAnsi="宋体" w:hint="eastAsia"/>
          <w:color w:val="000000" w:themeColor="text1"/>
          <w:sz w:val="24"/>
          <w:szCs w:val="24"/>
        </w:rPr>
        <w:t>20</w:t>
      </w:r>
      <w:r w:rsidR="001C097B">
        <w:rPr>
          <w:rFonts w:ascii="宋体" w:hAnsi="宋体"/>
          <w:color w:val="000000" w:themeColor="text1"/>
          <w:sz w:val="24"/>
          <w:szCs w:val="24"/>
        </w:rPr>
        <w:t>18</w:t>
      </w:r>
      <w:r w:rsidRPr="004F6C60">
        <w:rPr>
          <w:rFonts w:ascii="宋体" w:hAnsi="宋体"/>
          <w:color w:val="000000" w:themeColor="text1"/>
          <w:sz w:val="24"/>
          <w:szCs w:val="24"/>
        </w:rPr>
        <w:t>年</w:t>
      </w:r>
      <w:r w:rsidR="001C097B">
        <w:rPr>
          <w:rFonts w:ascii="宋体" w:hAnsi="宋体"/>
          <w:color w:val="000000" w:themeColor="text1"/>
          <w:sz w:val="24"/>
          <w:szCs w:val="24"/>
        </w:rPr>
        <w:t>7</w:t>
      </w:r>
      <w:r w:rsidRPr="004F6C60">
        <w:rPr>
          <w:rFonts w:ascii="宋体" w:hAnsi="宋体"/>
          <w:color w:val="000000" w:themeColor="text1"/>
          <w:sz w:val="24"/>
          <w:szCs w:val="24"/>
        </w:rPr>
        <w:t>月</w:t>
      </w:r>
      <w:r w:rsidR="001C097B">
        <w:rPr>
          <w:rFonts w:ascii="宋体" w:hAnsi="宋体"/>
          <w:color w:val="000000" w:themeColor="text1"/>
          <w:sz w:val="24"/>
          <w:szCs w:val="24"/>
        </w:rPr>
        <w:t>31</w:t>
      </w:r>
      <w:r w:rsidRPr="004F6C60">
        <w:rPr>
          <w:rFonts w:ascii="宋体" w:hAnsi="宋体"/>
          <w:color w:val="000000" w:themeColor="text1"/>
          <w:sz w:val="24"/>
          <w:szCs w:val="24"/>
        </w:rPr>
        <w:t>日</w:t>
      </w:r>
      <w:r w:rsidRPr="004F6C60">
        <w:rPr>
          <w:rFonts w:ascii="宋体" w:hAnsi="宋体" w:hint="eastAsia"/>
          <w:color w:val="000000" w:themeColor="text1"/>
          <w:sz w:val="24"/>
          <w:szCs w:val="24"/>
        </w:rPr>
        <w:t>的</w:t>
      </w:r>
      <w:r w:rsidRPr="004F6C60">
        <w:rPr>
          <w:rFonts w:ascii="宋体" w:hAnsi="宋体" w:cs="Arial"/>
          <w:color w:val="000000" w:themeColor="text1"/>
          <w:sz w:val="24"/>
          <w:szCs w:val="24"/>
        </w:rPr>
        <w:t>基金净资产</w:t>
      </w:r>
      <w:r w:rsidRPr="004F6C60">
        <w:rPr>
          <w:rFonts w:ascii="宋体" w:hAnsi="宋体" w:cs="Arial" w:hint="eastAsia"/>
          <w:color w:val="000000" w:themeColor="text1"/>
          <w:sz w:val="24"/>
          <w:szCs w:val="24"/>
        </w:rPr>
        <w:t>中</w:t>
      </w:r>
      <w:r w:rsidRPr="004F6C60">
        <w:rPr>
          <w:rFonts w:ascii="宋体" w:hAnsi="宋体" w:cs="Arial"/>
          <w:color w:val="000000" w:themeColor="text1"/>
          <w:sz w:val="24"/>
          <w:szCs w:val="24"/>
        </w:rPr>
        <w:t>包含</w:t>
      </w:r>
      <w:r w:rsidRPr="004F6C60">
        <w:rPr>
          <w:rFonts w:ascii="宋体" w:hAnsi="宋体" w:cs="Arial" w:hint="eastAsia"/>
          <w:color w:val="000000" w:themeColor="text1"/>
          <w:sz w:val="24"/>
          <w:szCs w:val="24"/>
        </w:rPr>
        <w:t>了备付</w:t>
      </w:r>
      <w:r w:rsidRPr="004F6C60">
        <w:rPr>
          <w:rFonts w:ascii="宋体" w:hAnsi="宋体" w:cs="Arial"/>
          <w:color w:val="000000" w:themeColor="text1"/>
          <w:sz w:val="24"/>
          <w:szCs w:val="24"/>
        </w:rPr>
        <w:t>金</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保证金</w:t>
      </w:r>
      <w:r w:rsidR="006502D4">
        <w:rPr>
          <w:rFonts w:ascii="宋体" w:hAnsi="宋体" w:cs="Arial" w:hint="eastAsia"/>
          <w:color w:val="000000" w:themeColor="text1"/>
          <w:sz w:val="24"/>
          <w:szCs w:val="24"/>
        </w:rPr>
        <w:t>、</w:t>
      </w:r>
      <w:r w:rsidR="00470C24">
        <w:rPr>
          <w:rFonts w:ascii="宋体" w:hAnsi="宋体" w:cs="Arial" w:hint="eastAsia"/>
          <w:color w:val="000000" w:themeColor="text1"/>
          <w:sz w:val="24"/>
          <w:szCs w:val="24"/>
        </w:rPr>
        <w:t>应收</w:t>
      </w:r>
      <w:r w:rsidR="00470C24">
        <w:rPr>
          <w:rFonts w:ascii="宋体" w:hAnsi="宋体" w:cs="Arial"/>
          <w:color w:val="000000" w:themeColor="text1"/>
          <w:sz w:val="24"/>
          <w:szCs w:val="24"/>
        </w:rPr>
        <w:t>利息</w:t>
      </w:r>
      <w:r w:rsidRPr="004F6C60">
        <w:rPr>
          <w:rFonts w:ascii="宋体" w:hAnsi="宋体" w:cs="Arial" w:hint="eastAsia"/>
          <w:color w:val="000000" w:themeColor="text1"/>
          <w:sz w:val="24"/>
          <w:szCs w:val="24"/>
        </w:rPr>
        <w:t>和未</w:t>
      </w:r>
      <w:r w:rsidRPr="004F6C60">
        <w:rPr>
          <w:rFonts w:ascii="宋体" w:hAnsi="宋体" w:cs="Arial"/>
          <w:color w:val="000000" w:themeColor="text1"/>
          <w:sz w:val="24"/>
          <w:szCs w:val="24"/>
        </w:rPr>
        <w:t>能变现的金融资产</w:t>
      </w:r>
      <w:r w:rsidRPr="004F6C60">
        <w:rPr>
          <w:rFonts w:ascii="宋体" w:hAnsi="宋体" w:cs="Arial" w:hint="eastAsia"/>
          <w:color w:val="000000" w:themeColor="text1"/>
          <w:sz w:val="24"/>
          <w:szCs w:val="24"/>
        </w:rPr>
        <w:t>等，</w:t>
      </w:r>
      <w:r w:rsidR="004F6C60" w:rsidRPr="004F6C60">
        <w:rPr>
          <w:rFonts w:ascii="宋体" w:hAnsi="宋体" w:cs="Arial" w:hint="eastAsia"/>
          <w:color w:val="000000" w:themeColor="text1"/>
          <w:sz w:val="24"/>
          <w:szCs w:val="24"/>
        </w:rPr>
        <w:t>将</w:t>
      </w:r>
      <w:r w:rsidRPr="004F6C60">
        <w:rPr>
          <w:rFonts w:ascii="宋体" w:hAnsi="宋体" w:cs="Arial"/>
          <w:color w:val="000000" w:themeColor="text1"/>
          <w:sz w:val="24"/>
          <w:szCs w:val="24"/>
        </w:rPr>
        <w:t>在划付本次清</w:t>
      </w:r>
      <w:r w:rsidRPr="004F6C60">
        <w:rPr>
          <w:rFonts w:ascii="宋体" w:hAnsi="宋体" w:cs="Arial" w:hint="eastAsia"/>
          <w:color w:val="000000" w:themeColor="text1"/>
          <w:sz w:val="24"/>
          <w:szCs w:val="24"/>
        </w:rPr>
        <w:t>算</w:t>
      </w:r>
      <w:r w:rsidRPr="004F6C60">
        <w:rPr>
          <w:rFonts w:ascii="宋体" w:hAnsi="宋体" w:cs="Arial"/>
          <w:color w:val="000000" w:themeColor="text1"/>
          <w:sz w:val="24"/>
          <w:szCs w:val="24"/>
        </w:rPr>
        <w:t>金额</w:t>
      </w:r>
      <w:r w:rsidRPr="004F6C60">
        <w:rPr>
          <w:rFonts w:ascii="宋体" w:hAnsi="宋体" w:cs="Arial" w:hint="eastAsia"/>
          <w:color w:val="000000" w:themeColor="text1"/>
          <w:sz w:val="24"/>
          <w:szCs w:val="24"/>
        </w:rPr>
        <w:t>（含</w:t>
      </w:r>
      <w:r w:rsidRPr="004F6C60">
        <w:rPr>
          <w:rFonts w:ascii="宋体" w:hAnsi="宋体" w:cs="Arial"/>
          <w:color w:val="000000" w:themeColor="text1"/>
          <w:sz w:val="24"/>
          <w:szCs w:val="24"/>
        </w:rPr>
        <w:t>费用</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后对</w:t>
      </w:r>
      <w:r w:rsidRPr="004F6C60">
        <w:rPr>
          <w:rFonts w:ascii="宋体" w:hAnsi="宋体" w:cs="Arial" w:hint="eastAsia"/>
          <w:color w:val="000000" w:themeColor="text1"/>
          <w:sz w:val="24"/>
          <w:szCs w:val="24"/>
        </w:rPr>
        <w:t>基金</w:t>
      </w:r>
      <w:r w:rsidRPr="004F6C60">
        <w:rPr>
          <w:rFonts w:ascii="宋体" w:hAnsi="宋体" w:cs="Arial"/>
          <w:color w:val="000000" w:themeColor="text1"/>
          <w:sz w:val="24"/>
          <w:szCs w:val="24"/>
        </w:rPr>
        <w:t>剩余财</w:t>
      </w:r>
      <w:r w:rsidRPr="004F6C60">
        <w:rPr>
          <w:rFonts w:ascii="宋体" w:hAnsi="宋体" w:cs="Arial" w:hint="eastAsia"/>
          <w:color w:val="000000" w:themeColor="text1"/>
          <w:sz w:val="24"/>
          <w:szCs w:val="24"/>
        </w:rPr>
        <w:t>产</w:t>
      </w:r>
      <w:r w:rsidRPr="004F6C60">
        <w:rPr>
          <w:rFonts w:ascii="宋体" w:hAnsi="宋体" w:cs="Arial"/>
          <w:color w:val="000000" w:themeColor="text1"/>
          <w:sz w:val="24"/>
          <w:szCs w:val="24"/>
        </w:rPr>
        <w:t>进行后续清算</w:t>
      </w:r>
      <w:r w:rsidR="004F6C60" w:rsidRPr="004F6C60">
        <w:rPr>
          <w:rFonts w:ascii="宋体" w:hAnsi="宋体" w:cs="Arial" w:hint="eastAsia"/>
          <w:color w:val="000000" w:themeColor="text1"/>
          <w:sz w:val="24"/>
          <w:szCs w:val="24"/>
        </w:rPr>
        <w:t>，直</w:t>
      </w:r>
      <w:r w:rsidR="004F6C60" w:rsidRPr="004F6C60">
        <w:rPr>
          <w:rFonts w:ascii="宋体" w:hAnsi="宋体" w:cs="Arial"/>
          <w:color w:val="000000" w:themeColor="text1"/>
          <w:sz w:val="24"/>
          <w:szCs w:val="24"/>
        </w:rPr>
        <w:t>至全部基金财产清算完毕</w:t>
      </w:r>
      <w:r w:rsidR="004F6C60" w:rsidRPr="004F6C60">
        <w:rPr>
          <w:rFonts w:ascii="宋体" w:hAnsi="宋体" w:cs="Arial" w:hint="eastAsia"/>
          <w:color w:val="000000" w:themeColor="text1"/>
          <w:sz w:val="24"/>
          <w:szCs w:val="24"/>
        </w:rPr>
        <w:t>。</w:t>
      </w:r>
    </w:p>
    <w:p w:rsidR="00E45AEB" w:rsidRPr="00F64285" w:rsidRDefault="00E45AEB" w:rsidP="00E45AEB">
      <w:pPr>
        <w:pStyle w:val="XBRLTitle2"/>
        <w:numPr>
          <w:ilvl w:val="0"/>
          <w:numId w:val="0"/>
        </w:numPr>
        <w:spacing w:before="156" w:after="156"/>
        <w:ind w:left="454" w:hanging="454"/>
      </w:pPr>
      <w:bookmarkStart w:id="184" w:name="_Toc495929389"/>
      <w:r w:rsidRPr="00F64285">
        <w:rPr>
          <w:rFonts w:hint="eastAsia"/>
          <w:szCs w:val="24"/>
        </w:rPr>
        <w:t>6</w:t>
      </w:r>
      <w:r w:rsidRPr="00F64285">
        <w:rPr>
          <w:rFonts w:hint="eastAsia"/>
          <w:szCs w:val="24"/>
        </w:rPr>
        <w:t>、</w:t>
      </w:r>
      <w:r w:rsidRPr="00F64285">
        <w:t>基金财产清算报告的告知安排</w:t>
      </w:r>
      <w:bookmarkEnd w:id="184"/>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5" w:name="_Toc405886539"/>
      <w:bookmarkStart w:id="186" w:name="_Toc405886540"/>
      <w:bookmarkStart w:id="187" w:name="_Toc405886541"/>
      <w:bookmarkStart w:id="188" w:name="_Toc405886542"/>
      <w:bookmarkStart w:id="189" w:name="_Toc405886543"/>
      <w:bookmarkStart w:id="190" w:name="_Toc405886544"/>
      <w:bookmarkStart w:id="191" w:name="_Toc405886545"/>
      <w:bookmarkStart w:id="192" w:name="_Toc405886546"/>
      <w:bookmarkStart w:id="193" w:name="_Toc405886547"/>
      <w:bookmarkStart w:id="194" w:name="_Toc405886548"/>
      <w:bookmarkStart w:id="195" w:name="_Toc405886549"/>
      <w:bookmarkStart w:id="196" w:name="_Toc405886550"/>
      <w:bookmarkStart w:id="197" w:name="_Toc405886551"/>
      <w:bookmarkStart w:id="198" w:name="_Toc405886552"/>
      <w:bookmarkStart w:id="199" w:name="_Toc405886553"/>
      <w:bookmarkStart w:id="200" w:name="_Toc405886554"/>
      <w:bookmarkStart w:id="201" w:name="_Toc405886555"/>
      <w:bookmarkStart w:id="202" w:name="_Toc405886556"/>
      <w:bookmarkStart w:id="203" w:name="_Toc405886557"/>
      <w:bookmarkStart w:id="204" w:name="_Toc405886558"/>
      <w:bookmarkStart w:id="205" w:name="_Toc405886559"/>
      <w:bookmarkStart w:id="206" w:name="_Toc405886560"/>
      <w:bookmarkStart w:id="207" w:name="_Toc405886561"/>
      <w:bookmarkStart w:id="208" w:name="_Toc405886562"/>
      <w:bookmarkStart w:id="209" w:name="_Toc405886563"/>
      <w:bookmarkStart w:id="210" w:name="_Toc405886564"/>
      <w:bookmarkStart w:id="211" w:name="_Toc405886565"/>
      <w:bookmarkStart w:id="212" w:name="_Toc405886566"/>
      <w:bookmarkStart w:id="213" w:name="_Toc405886567"/>
      <w:bookmarkStart w:id="214" w:name="_Toc405886568"/>
      <w:bookmarkStart w:id="215" w:name="_Toc405886569"/>
      <w:bookmarkStart w:id="216" w:name="_Toc405886570"/>
      <w:bookmarkStart w:id="217" w:name="_Toc405886571"/>
      <w:bookmarkStart w:id="218" w:name="_Toc405886572"/>
      <w:bookmarkStart w:id="219" w:name="_Toc405886573"/>
      <w:bookmarkStart w:id="220" w:name="_Toc405886574"/>
      <w:bookmarkStart w:id="221" w:name="_Toc405886575"/>
      <w:bookmarkStart w:id="222" w:name="_Toc405886576"/>
      <w:bookmarkStart w:id="223" w:name="_Toc405886577"/>
      <w:bookmarkStart w:id="224" w:name="_Toc405886578"/>
      <w:bookmarkStart w:id="225" w:name="_Toc405886579"/>
      <w:bookmarkStart w:id="226" w:name="_Toc405886580"/>
      <w:bookmarkStart w:id="227" w:name="_Toc405886581"/>
      <w:bookmarkStart w:id="228" w:name="_Toc405886582"/>
      <w:bookmarkStart w:id="229" w:name="_Toc405886583"/>
      <w:bookmarkStart w:id="230" w:name="_Toc405886584"/>
      <w:bookmarkStart w:id="231" w:name="_Toc405886585"/>
      <w:bookmarkStart w:id="232" w:name="_Toc405886586"/>
      <w:bookmarkStart w:id="233" w:name="_Toc405886587"/>
      <w:bookmarkStart w:id="234" w:name="_Toc405886588"/>
      <w:bookmarkStart w:id="235" w:name="_Toc405886589"/>
      <w:bookmarkStart w:id="236" w:name="_Toc405886590"/>
      <w:bookmarkStart w:id="237" w:name="_Toc405886591"/>
      <w:bookmarkStart w:id="238" w:name="_Toc405886592"/>
      <w:bookmarkStart w:id="239" w:name="_Toc405886593"/>
      <w:bookmarkStart w:id="240" w:name="_Toc405886594"/>
      <w:bookmarkStart w:id="241" w:name="_Toc405886595"/>
      <w:bookmarkStart w:id="242" w:name="_Toc405886596"/>
      <w:bookmarkStart w:id="243" w:name="_Toc405886597"/>
      <w:bookmarkStart w:id="244" w:name="_Toc405886598"/>
      <w:bookmarkStart w:id="245" w:name="_Toc405886599"/>
      <w:bookmarkStart w:id="246" w:name="_Toc405886600"/>
      <w:bookmarkStart w:id="247" w:name="_Toc405886601"/>
      <w:bookmarkStart w:id="248" w:name="_Toc405886602"/>
      <w:bookmarkStart w:id="249" w:name="_Toc405886603"/>
      <w:bookmarkStart w:id="250" w:name="_Toc405886604"/>
      <w:bookmarkStart w:id="251" w:name="_Toc405886605"/>
      <w:bookmarkStart w:id="252" w:name="_Toc405886606"/>
      <w:bookmarkStart w:id="253" w:name="_Toc405886607"/>
      <w:bookmarkStart w:id="254" w:name="_Toc405886608"/>
      <w:bookmarkStart w:id="255" w:name="_Toc405886609"/>
      <w:bookmarkStart w:id="256" w:name="_Toc405886610"/>
      <w:bookmarkStart w:id="257" w:name="_Toc405886611"/>
      <w:bookmarkStart w:id="258" w:name="_Toc405886612"/>
      <w:bookmarkStart w:id="259" w:name="_Toc405886613"/>
      <w:bookmarkStart w:id="260" w:name="_Toc405886614"/>
      <w:bookmarkStart w:id="261" w:name="_Toc405886615"/>
      <w:bookmarkStart w:id="262" w:name="_Toc405886616"/>
      <w:bookmarkStart w:id="263" w:name="_Toc405886617"/>
      <w:bookmarkStart w:id="264" w:name="_Toc405886618"/>
      <w:bookmarkStart w:id="265" w:name="_Toc405886619"/>
      <w:bookmarkStart w:id="266" w:name="_Toc405886620"/>
      <w:bookmarkStart w:id="267" w:name="_Toc405886621"/>
      <w:bookmarkStart w:id="268" w:name="_Toc405886622"/>
      <w:bookmarkStart w:id="269" w:name="_Toc405886623"/>
      <w:bookmarkStart w:id="270" w:name="_Toc405886624"/>
      <w:bookmarkStart w:id="271" w:name="_Toc405886625"/>
      <w:bookmarkStart w:id="272" w:name="_Toc405886626"/>
      <w:bookmarkStart w:id="273" w:name="_Toc405886627"/>
      <w:bookmarkStart w:id="274" w:name="_Toc405886628"/>
      <w:bookmarkStart w:id="275" w:name="_Toc405886639"/>
      <w:bookmarkStart w:id="276" w:name="_Toc405886644"/>
      <w:bookmarkStart w:id="277" w:name="_Toc405886654"/>
      <w:bookmarkStart w:id="278" w:name="_Toc405886674"/>
      <w:bookmarkStart w:id="279" w:name="_Toc405886675"/>
      <w:bookmarkStart w:id="280" w:name="_Toc405886676"/>
      <w:bookmarkStart w:id="281" w:name="_Toc405886685"/>
      <w:bookmarkStart w:id="282" w:name="_Toc405886699"/>
      <w:bookmarkStart w:id="283" w:name="_Toc405886704"/>
      <w:bookmarkStart w:id="284" w:name="_Toc405886705"/>
      <w:bookmarkStart w:id="285" w:name="_Toc405886712"/>
      <w:bookmarkStart w:id="286" w:name="_Toc405886713"/>
      <w:bookmarkStart w:id="287" w:name="_Toc405886714"/>
      <w:bookmarkStart w:id="288" w:name="_Toc405886727"/>
      <w:bookmarkStart w:id="289" w:name="_Toc405886728"/>
      <w:bookmarkStart w:id="290" w:name="_Toc405886735"/>
      <w:bookmarkStart w:id="291" w:name="_Toc405886736"/>
      <w:bookmarkStart w:id="292" w:name="_Toc405886747"/>
      <w:bookmarkStart w:id="293" w:name="_Toc405886757"/>
      <w:bookmarkStart w:id="294" w:name="_Toc405886767"/>
      <w:bookmarkStart w:id="295" w:name="_Toc405886777"/>
      <w:bookmarkStart w:id="296" w:name="_Toc405886787"/>
      <w:bookmarkStart w:id="297" w:name="_Toc405886796"/>
      <w:bookmarkStart w:id="298" w:name="_Toc405886797"/>
      <w:bookmarkStart w:id="299" w:name="_Toc405886798"/>
      <w:bookmarkStart w:id="300" w:name="_Toc405886819"/>
      <w:bookmarkStart w:id="301" w:name="_Toc405886854"/>
      <w:bookmarkStart w:id="302" w:name="_Toc405886855"/>
      <w:bookmarkStart w:id="303" w:name="_Toc405886856"/>
      <w:bookmarkStart w:id="304" w:name="_Toc405886864"/>
      <w:bookmarkStart w:id="305" w:name="_Toc405886865"/>
      <w:bookmarkStart w:id="306" w:name="_Toc405886882"/>
      <w:bookmarkStart w:id="307" w:name="_Toc405886883"/>
      <w:bookmarkStart w:id="308" w:name="_Toc405886892"/>
      <w:bookmarkStart w:id="309" w:name="_Toc405886893"/>
      <w:bookmarkStart w:id="310" w:name="_Toc405886894"/>
      <w:bookmarkStart w:id="311" w:name="_Toc405886896"/>
      <w:bookmarkStart w:id="312" w:name="_Toc405886903"/>
      <w:bookmarkStart w:id="313" w:name="_Toc405886905"/>
      <w:bookmarkStart w:id="314" w:name="_Toc405886942"/>
      <w:bookmarkStart w:id="315" w:name="_Toc405886943"/>
      <w:bookmarkStart w:id="316" w:name="_Toc405886944"/>
      <w:bookmarkStart w:id="317" w:name="_Toc405886945"/>
      <w:bookmarkStart w:id="318" w:name="_Toc405886946"/>
      <w:bookmarkStart w:id="319" w:name="_Toc405886947"/>
      <w:bookmarkStart w:id="320" w:name="_Toc405886953"/>
      <w:bookmarkStart w:id="321" w:name="_Toc405886959"/>
      <w:bookmarkStart w:id="322" w:name="_Toc405886991"/>
      <w:bookmarkStart w:id="323" w:name="_Toc405886992"/>
      <w:bookmarkStart w:id="324" w:name="_Toc405887007"/>
      <w:bookmarkStart w:id="325" w:name="_Toc405887008"/>
      <w:bookmarkStart w:id="326" w:name="_Toc405887019"/>
      <w:bookmarkStart w:id="327" w:name="_Toc405887024"/>
      <w:bookmarkStart w:id="328" w:name="_Toc405887029"/>
      <w:bookmarkStart w:id="329" w:name="_Toc405887030"/>
      <w:bookmarkStart w:id="330" w:name="_Toc405887039"/>
      <w:bookmarkStart w:id="331" w:name="_Toc405887043"/>
      <w:bookmarkStart w:id="332" w:name="_Toc405887051"/>
      <w:bookmarkStart w:id="333" w:name="_Toc405887055"/>
      <w:bookmarkStart w:id="334" w:name="_Toc405887059"/>
      <w:bookmarkStart w:id="335" w:name="_Toc405887060"/>
      <w:bookmarkStart w:id="336" w:name="_Toc405887061"/>
      <w:bookmarkStart w:id="337" w:name="_Toc405887062"/>
      <w:bookmarkStart w:id="338" w:name="_Toc405887063"/>
      <w:bookmarkStart w:id="339" w:name="_Toc405887091"/>
      <w:bookmarkStart w:id="340" w:name="_Toc405887092"/>
      <w:bookmarkStart w:id="341" w:name="_Toc405887093"/>
      <w:bookmarkStart w:id="342" w:name="_Toc405887096"/>
      <w:bookmarkStart w:id="343" w:name="_Toc405887099"/>
      <w:bookmarkStart w:id="344" w:name="_Toc405887102"/>
      <w:bookmarkStart w:id="345" w:name="_Toc405887105"/>
      <w:bookmarkStart w:id="346" w:name="_Toc405887108"/>
      <w:bookmarkStart w:id="347" w:name="_Toc405887112"/>
      <w:bookmarkStart w:id="348" w:name="_Toc405887113"/>
      <w:bookmarkStart w:id="349" w:name="_Toc405887120"/>
      <w:bookmarkStart w:id="350" w:name="_Toc405887130"/>
      <w:bookmarkStart w:id="351" w:name="_Toc405887131"/>
      <w:bookmarkStart w:id="352" w:name="_Toc405887132"/>
      <w:bookmarkStart w:id="353" w:name="_Toc405887138"/>
      <w:bookmarkStart w:id="354" w:name="_Toc405887149"/>
      <w:bookmarkStart w:id="355" w:name="_Toc405887150"/>
      <w:bookmarkStart w:id="356" w:name="_Toc405887157"/>
      <w:bookmarkStart w:id="357" w:name="_Toc405887158"/>
      <w:bookmarkStart w:id="358" w:name="_Toc405887164"/>
      <w:bookmarkStart w:id="359" w:name="_Toc247416688"/>
      <w:bookmarkStart w:id="360" w:name="_Toc495929390"/>
      <w:bookmarkStart w:id="361" w:name="m13_01"/>
      <w:bookmarkEnd w:id="17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F64285">
        <w:rPr>
          <w:rFonts w:hint="eastAsia"/>
        </w:rPr>
        <w:t>六、备查文件目录</w:t>
      </w:r>
      <w:bookmarkEnd w:id="359"/>
      <w:bookmarkEnd w:id="360"/>
    </w:p>
    <w:p w:rsidR="00E45AEB" w:rsidRPr="00F64285" w:rsidRDefault="00E45AEB" w:rsidP="00E45AEB">
      <w:pPr>
        <w:pStyle w:val="XBRLTitle2"/>
        <w:numPr>
          <w:ilvl w:val="0"/>
          <w:numId w:val="0"/>
        </w:numPr>
        <w:spacing w:before="156" w:after="156"/>
        <w:ind w:left="454" w:hanging="454"/>
      </w:pPr>
      <w:bookmarkStart w:id="362" w:name="_Toc495929391"/>
      <w:bookmarkStart w:id="363" w:name="m13_01_01_1733"/>
      <w:r w:rsidRPr="00F64285">
        <w:rPr>
          <w:rFonts w:hint="eastAsia"/>
        </w:rPr>
        <w:t>1</w:t>
      </w:r>
      <w:r w:rsidRPr="00F64285">
        <w:rPr>
          <w:rFonts w:hint="eastAsia"/>
        </w:rPr>
        <w:t>、备查文件目录</w:t>
      </w:r>
      <w:bookmarkEnd w:id="362"/>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1C097B">
        <w:rPr>
          <w:rFonts w:ascii="宋体" w:hAnsi="宋体" w:hint="eastAsia"/>
          <w:color w:val="000000" w:themeColor="text1"/>
          <w:sz w:val="24"/>
          <w:szCs w:val="24"/>
        </w:rPr>
        <w:t>弘樽灵活配置混合型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1C097B">
        <w:rPr>
          <w:rFonts w:ascii="宋体" w:hAnsi="宋体" w:hint="eastAsia"/>
          <w:color w:val="000000" w:themeColor="text1"/>
          <w:sz w:val="24"/>
          <w:szCs w:val="24"/>
        </w:rPr>
        <w:t>弘樽灵活配置混合型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4" w:name="_Toc495929392"/>
      <w:r w:rsidRPr="00F64285">
        <w:rPr>
          <w:rFonts w:hint="eastAsia"/>
        </w:rPr>
        <w:t>2</w:t>
      </w:r>
      <w:r w:rsidRPr="00F64285">
        <w:rPr>
          <w:rFonts w:hint="eastAsia"/>
        </w:rPr>
        <w:t>、存放地点</w:t>
      </w:r>
      <w:bookmarkEnd w:id="36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5" w:name="_Toc495929393"/>
      <w:bookmarkStart w:id="366" w:name="m13_01_03_1735"/>
      <w:bookmarkEnd w:id="363"/>
      <w:r w:rsidRPr="00F64285">
        <w:rPr>
          <w:rFonts w:hint="eastAsia"/>
        </w:rPr>
        <w:t>3</w:t>
      </w:r>
      <w:r w:rsidRPr="00F64285">
        <w:rPr>
          <w:rFonts w:hint="eastAsia"/>
        </w:rPr>
        <w:t>、查阅方式</w:t>
      </w:r>
      <w:bookmarkEnd w:id="36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1"/>
    <w:bookmarkEnd w:id="36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BA7013"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1C097B">
        <w:rPr>
          <w:rFonts w:ascii="宋体" w:hAnsi="宋体" w:hint="eastAsia"/>
          <w:color w:val="000000" w:themeColor="text1"/>
          <w:sz w:val="24"/>
          <w:szCs w:val="24"/>
        </w:rPr>
        <w:t>弘樽灵活配置混合型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B51B05">
        <w:rPr>
          <w:rFonts w:ascii="宋体" w:hAnsi="宋体"/>
          <w:sz w:val="24"/>
          <w:szCs w:val="24"/>
        </w:rPr>
        <w:t>18</w:t>
      </w:r>
      <w:r w:rsidR="00E45AEB" w:rsidRPr="00F64285">
        <w:rPr>
          <w:rFonts w:ascii="宋体" w:hAnsi="宋体" w:hint="eastAsia"/>
          <w:sz w:val="24"/>
          <w:szCs w:val="24"/>
        </w:rPr>
        <w:t>年</w:t>
      </w:r>
      <w:r w:rsidR="00B51B05">
        <w:rPr>
          <w:rFonts w:ascii="宋体" w:hAnsi="宋体"/>
          <w:sz w:val="24"/>
          <w:szCs w:val="24"/>
        </w:rPr>
        <w:t>09</w:t>
      </w:r>
      <w:r w:rsidR="00E45AEB" w:rsidRPr="00F64285">
        <w:rPr>
          <w:rFonts w:ascii="宋体" w:hAnsi="宋体" w:hint="eastAsia"/>
          <w:sz w:val="24"/>
          <w:szCs w:val="24"/>
        </w:rPr>
        <w:t>月</w:t>
      </w:r>
      <w:r w:rsidR="00B51B05">
        <w:rPr>
          <w:rFonts w:ascii="宋体" w:hAnsi="宋体"/>
          <w:sz w:val="24"/>
          <w:szCs w:val="24"/>
        </w:rPr>
        <w:t>27</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1D" w:rsidRDefault="00EB681D">
      <w:r>
        <w:separator/>
      </w:r>
    </w:p>
  </w:endnote>
  <w:endnote w:type="continuationSeparator" w:id="1">
    <w:p w:rsidR="00EB681D" w:rsidRDefault="00EB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3" w:rsidRDefault="00875868" w:rsidP="009B4BEF">
    <w:pPr>
      <w:pStyle w:val="a4"/>
      <w:framePr w:wrap="around" w:vAnchor="text" w:hAnchor="margin" w:xAlign="right" w:y="1"/>
      <w:rPr>
        <w:rStyle w:val="a7"/>
      </w:rPr>
    </w:pPr>
    <w:r>
      <w:rPr>
        <w:rStyle w:val="a7"/>
      </w:rPr>
      <w:fldChar w:fldCharType="begin"/>
    </w:r>
    <w:r w:rsidR="00BA7013">
      <w:rPr>
        <w:rStyle w:val="a7"/>
      </w:rPr>
      <w:instrText xml:space="preserve">PAGE  </w:instrText>
    </w:r>
    <w:r>
      <w:rPr>
        <w:rStyle w:val="a7"/>
      </w:rPr>
      <w:fldChar w:fldCharType="end"/>
    </w:r>
  </w:p>
  <w:p w:rsidR="00BA7013" w:rsidRDefault="00BA7013"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3" w:rsidRDefault="00BA7013" w:rsidP="009B4BEF">
    <w:pPr>
      <w:pStyle w:val="a4"/>
      <w:framePr w:wrap="around" w:vAnchor="text" w:hAnchor="margin" w:xAlign="right" w:y="1"/>
      <w:rPr>
        <w:rStyle w:val="a7"/>
      </w:rPr>
    </w:pPr>
  </w:p>
  <w:p w:rsidR="00BA7013" w:rsidRDefault="00BA7013" w:rsidP="009B4BEF">
    <w:pPr>
      <w:pStyle w:val="a4"/>
      <w:ind w:right="360"/>
      <w:jc w:val="center"/>
    </w:pPr>
    <w:r>
      <w:rPr>
        <w:rFonts w:hint="eastAsia"/>
      </w:rPr>
      <w:t>第</w:t>
    </w:r>
    <w:r w:rsidR="00875868">
      <w:fldChar w:fldCharType="begin"/>
    </w:r>
    <w:r>
      <w:rPr>
        <w:rFonts w:hint="eastAsia"/>
      </w:rPr>
      <w:instrText>PAGE   \* MERGEFORMAT</w:instrText>
    </w:r>
    <w:r w:rsidR="00875868">
      <w:fldChar w:fldCharType="separate"/>
    </w:r>
    <w:r w:rsidR="00B1355F">
      <w:rPr>
        <w:noProof/>
      </w:rPr>
      <w:t>2</w:t>
    </w:r>
    <w:r w:rsidR="00875868">
      <w:fldChar w:fldCharType="end"/>
    </w:r>
    <w:r>
      <w:rPr>
        <w:rFonts w:hint="eastAsia"/>
      </w:rPr>
      <w:t>页共</w:t>
    </w:r>
    <w:fldSimple w:instr=" NUMPAGES   \* MERGEFORMAT ">
      <w:r w:rsidR="00B1355F">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1D" w:rsidRDefault="00EB681D">
      <w:r>
        <w:separator/>
      </w:r>
    </w:p>
  </w:footnote>
  <w:footnote w:type="continuationSeparator" w:id="1">
    <w:p w:rsidR="00EB681D" w:rsidRDefault="00EB6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3" w:rsidRDefault="00BA7013" w:rsidP="009B4BEF">
    <w:pPr>
      <w:pStyle w:val="a3"/>
      <w:jc w:val="right"/>
    </w:pPr>
    <w:r>
      <w:rPr>
        <w:rFonts w:hint="eastAsia"/>
      </w:rPr>
      <w:t>鹏华弘樽灵活配置混合型证券投资基金清算报告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798D"/>
    <w:rsid w:val="0003284F"/>
    <w:rsid w:val="00040003"/>
    <w:rsid w:val="0004427F"/>
    <w:rsid w:val="00054628"/>
    <w:rsid w:val="000628A4"/>
    <w:rsid w:val="00071CF4"/>
    <w:rsid w:val="00080257"/>
    <w:rsid w:val="0009408D"/>
    <w:rsid w:val="000B0BD6"/>
    <w:rsid w:val="000B5190"/>
    <w:rsid w:val="000E46F6"/>
    <w:rsid w:val="000F645F"/>
    <w:rsid w:val="00103465"/>
    <w:rsid w:val="001271F0"/>
    <w:rsid w:val="00144B84"/>
    <w:rsid w:val="00157423"/>
    <w:rsid w:val="00163916"/>
    <w:rsid w:val="00165946"/>
    <w:rsid w:val="001928AF"/>
    <w:rsid w:val="001A19BF"/>
    <w:rsid w:val="001A4480"/>
    <w:rsid w:val="001B129C"/>
    <w:rsid w:val="001C097B"/>
    <w:rsid w:val="001D40AA"/>
    <w:rsid w:val="002021FD"/>
    <w:rsid w:val="00204795"/>
    <w:rsid w:val="00244C05"/>
    <w:rsid w:val="002616BF"/>
    <w:rsid w:val="00282D87"/>
    <w:rsid w:val="002846BA"/>
    <w:rsid w:val="00292293"/>
    <w:rsid w:val="002A3F04"/>
    <w:rsid w:val="002C097E"/>
    <w:rsid w:val="002C73FF"/>
    <w:rsid w:val="00306315"/>
    <w:rsid w:val="003072A3"/>
    <w:rsid w:val="0037297E"/>
    <w:rsid w:val="00397457"/>
    <w:rsid w:val="003B018C"/>
    <w:rsid w:val="00432456"/>
    <w:rsid w:val="00433345"/>
    <w:rsid w:val="0046350D"/>
    <w:rsid w:val="00463BAB"/>
    <w:rsid w:val="00467FE5"/>
    <w:rsid w:val="00470C24"/>
    <w:rsid w:val="00477CFF"/>
    <w:rsid w:val="004A7A21"/>
    <w:rsid w:val="004C5AAA"/>
    <w:rsid w:val="004E07DE"/>
    <w:rsid w:val="004F6C60"/>
    <w:rsid w:val="00524887"/>
    <w:rsid w:val="00546883"/>
    <w:rsid w:val="00547D0F"/>
    <w:rsid w:val="005640B2"/>
    <w:rsid w:val="0057545D"/>
    <w:rsid w:val="005900B0"/>
    <w:rsid w:val="00590325"/>
    <w:rsid w:val="005B2782"/>
    <w:rsid w:val="005C544D"/>
    <w:rsid w:val="005D00B6"/>
    <w:rsid w:val="005D38F3"/>
    <w:rsid w:val="005E41D0"/>
    <w:rsid w:val="005F11B7"/>
    <w:rsid w:val="005F1361"/>
    <w:rsid w:val="0060342E"/>
    <w:rsid w:val="00626C3A"/>
    <w:rsid w:val="006339AA"/>
    <w:rsid w:val="0063577C"/>
    <w:rsid w:val="00647AC2"/>
    <w:rsid w:val="006502D4"/>
    <w:rsid w:val="00671978"/>
    <w:rsid w:val="006B7150"/>
    <w:rsid w:val="006F21C7"/>
    <w:rsid w:val="0070129E"/>
    <w:rsid w:val="00701528"/>
    <w:rsid w:val="00716B66"/>
    <w:rsid w:val="0074135D"/>
    <w:rsid w:val="00751579"/>
    <w:rsid w:val="00762063"/>
    <w:rsid w:val="00777F02"/>
    <w:rsid w:val="00796F2C"/>
    <w:rsid w:val="007B035D"/>
    <w:rsid w:val="007B175E"/>
    <w:rsid w:val="007D5026"/>
    <w:rsid w:val="007D557F"/>
    <w:rsid w:val="007F513A"/>
    <w:rsid w:val="007F6EEC"/>
    <w:rsid w:val="0081201C"/>
    <w:rsid w:val="00815FA9"/>
    <w:rsid w:val="008334AA"/>
    <w:rsid w:val="00845607"/>
    <w:rsid w:val="00854461"/>
    <w:rsid w:val="008735AA"/>
    <w:rsid w:val="00875868"/>
    <w:rsid w:val="00883FE9"/>
    <w:rsid w:val="00890559"/>
    <w:rsid w:val="008A2788"/>
    <w:rsid w:val="008C5BB0"/>
    <w:rsid w:val="009024EA"/>
    <w:rsid w:val="00913A11"/>
    <w:rsid w:val="009378E6"/>
    <w:rsid w:val="00954BC2"/>
    <w:rsid w:val="00995A3B"/>
    <w:rsid w:val="009B3A66"/>
    <w:rsid w:val="009B4BEF"/>
    <w:rsid w:val="009B4DC2"/>
    <w:rsid w:val="009B5EE6"/>
    <w:rsid w:val="009B5F6F"/>
    <w:rsid w:val="009D0984"/>
    <w:rsid w:val="009E0D8F"/>
    <w:rsid w:val="009F5438"/>
    <w:rsid w:val="00A01005"/>
    <w:rsid w:val="00A0564E"/>
    <w:rsid w:val="00A1681A"/>
    <w:rsid w:val="00A41AA1"/>
    <w:rsid w:val="00A57F5D"/>
    <w:rsid w:val="00A66E41"/>
    <w:rsid w:val="00A67A2D"/>
    <w:rsid w:val="00A87048"/>
    <w:rsid w:val="00A91435"/>
    <w:rsid w:val="00AC5F3D"/>
    <w:rsid w:val="00AD26C4"/>
    <w:rsid w:val="00B07079"/>
    <w:rsid w:val="00B1355F"/>
    <w:rsid w:val="00B37696"/>
    <w:rsid w:val="00B51B05"/>
    <w:rsid w:val="00B64F13"/>
    <w:rsid w:val="00B7261E"/>
    <w:rsid w:val="00B74443"/>
    <w:rsid w:val="00BA091F"/>
    <w:rsid w:val="00BA6B2B"/>
    <w:rsid w:val="00BA7013"/>
    <w:rsid w:val="00BB0571"/>
    <w:rsid w:val="00BB74FD"/>
    <w:rsid w:val="00BE2B06"/>
    <w:rsid w:val="00C061B7"/>
    <w:rsid w:val="00C254A8"/>
    <w:rsid w:val="00C420CC"/>
    <w:rsid w:val="00C50087"/>
    <w:rsid w:val="00C51AEF"/>
    <w:rsid w:val="00C947C1"/>
    <w:rsid w:val="00CA0C48"/>
    <w:rsid w:val="00CB13AB"/>
    <w:rsid w:val="00CB72A1"/>
    <w:rsid w:val="00CC0F0A"/>
    <w:rsid w:val="00CD005B"/>
    <w:rsid w:val="00CD44F8"/>
    <w:rsid w:val="00D056E2"/>
    <w:rsid w:val="00D34E2C"/>
    <w:rsid w:val="00D367FA"/>
    <w:rsid w:val="00D56AA0"/>
    <w:rsid w:val="00D66AD9"/>
    <w:rsid w:val="00D72928"/>
    <w:rsid w:val="00D93C18"/>
    <w:rsid w:val="00DB06D8"/>
    <w:rsid w:val="00DB2D95"/>
    <w:rsid w:val="00DB6A7C"/>
    <w:rsid w:val="00DB767F"/>
    <w:rsid w:val="00DD767B"/>
    <w:rsid w:val="00DE4A44"/>
    <w:rsid w:val="00E0455A"/>
    <w:rsid w:val="00E438A0"/>
    <w:rsid w:val="00E45AEB"/>
    <w:rsid w:val="00E83AD2"/>
    <w:rsid w:val="00EB681D"/>
    <w:rsid w:val="00ED3B51"/>
    <w:rsid w:val="00ED5495"/>
    <w:rsid w:val="00EE5157"/>
    <w:rsid w:val="00F0072A"/>
    <w:rsid w:val="00F46A44"/>
    <w:rsid w:val="00F84C6F"/>
    <w:rsid w:val="00FA2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218785066">
      <w:bodyDiv w:val="1"/>
      <w:marLeft w:val="0"/>
      <w:marRight w:val="0"/>
      <w:marTop w:val="0"/>
      <w:marBottom w:val="0"/>
      <w:divBdr>
        <w:top w:val="none" w:sz="0" w:space="0" w:color="auto"/>
        <w:left w:val="none" w:sz="0" w:space="0" w:color="auto"/>
        <w:bottom w:val="none" w:sz="0" w:space="0" w:color="auto"/>
        <w:right w:val="none" w:sz="0" w:space="0" w:color="auto"/>
      </w:divBdr>
    </w:div>
    <w:div w:id="1590697792">
      <w:bodyDiv w:val="1"/>
      <w:marLeft w:val="0"/>
      <w:marRight w:val="0"/>
      <w:marTop w:val="0"/>
      <w:marBottom w:val="0"/>
      <w:divBdr>
        <w:top w:val="none" w:sz="0" w:space="0" w:color="auto"/>
        <w:left w:val="none" w:sz="0" w:space="0" w:color="auto"/>
        <w:bottom w:val="none" w:sz="0" w:space="0" w:color="auto"/>
        <w:right w:val="none" w:sz="0" w:space="0" w:color="auto"/>
      </w:divBdr>
    </w:div>
    <w:div w:id="1626275859">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DD5E-6569-44AA-A320-9245B735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6884</Characters>
  <Application>Microsoft Office Word</Application>
  <DocSecurity>4</DocSecurity>
  <Lines>57</Lines>
  <Paragraphs>16</Paragraphs>
  <ScaleCrop>false</ScaleCrop>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2018-09-26T16:40:00Z</dcterms:created>
  <dcterms:modified xsi:type="dcterms:W3CDTF">2018-09-26T16:40:00Z</dcterms:modified>
</cp:coreProperties>
</file>