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bookmarkStart w:id="0" w:name="_GoBack"/>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6B266D" w:rsidRDefault="006B266D">
      <w:pPr>
        <w:spacing w:line="360" w:lineRule="auto"/>
        <w:jc w:val="center"/>
        <w:rPr>
          <w:rFonts w:ascii="宋体" w:hAnsi="宋体"/>
          <w:b/>
          <w:sz w:val="52"/>
          <w:szCs w:val="52"/>
        </w:rPr>
      </w:pPr>
      <w:bookmarkStart w:id="1" w:name="_Toc361324841"/>
      <w:r w:rsidRPr="006B266D">
        <w:rPr>
          <w:rFonts w:ascii="宋体" w:hAnsi="宋体" w:hint="eastAsia"/>
          <w:b/>
          <w:sz w:val="52"/>
          <w:szCs w:val="52"/>
        </w:rPr>
        <w:t>博时新机遇混合型证券投资基金</w:t>
      </w:r>
    </w:p>
    <w:p w:rsidR="00EE1E53" w:rsidRPr="00EF5D5A" w:rsidRDefault="001A31F3">
      <w:pPr>
        <w:spacing w:line="360" w:lineRule="auto"/>
        <w:jc w:val="center"/>
        <w:rPr>
          <w:rFonts w:ascii="宋体" w:hAnsi="宋体"/>
          <w:b/>
          <w:sz w:val="52"/>
          <w:szCs w:val="52"/>
        </w:rPr>
      </w:pPr>
      <w:r>
        <w:rPr>
          <w:rFonts w:ascii="宋体" w:hAnsi="宋体" w:hint="eastAsia"/>
          <w:b/>
          <w:sz w:val="52"/>
          <w:szCs w:val="52"/>
        </w:rPr>
        <w:t>清算</w:t>
      </w:r>
      <w:r w:rsidR="00F13EB3" w:rsidRPr="00EF5D5A">
        <w:rPr>
          <w:rFonts w:ascii="宋体" w:hAnsi="宋体"/>
          <w:b/>
          <w:sz w:val="52"/>
          <w:szCs w:val="52"/>
        </w:rPr>
        <w:t>报告</w:t>
      </w:r>
      <w:bookmarkEnd w:id="1"/>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A8712D">
        <w:rPr>
          <w:rFonts w:ascii="宋体" w:hAnsi="宋体" w:hint="eastAsia"/>
          <w:b/>
          <w:color w:val="000000"/>
          <w:sz w:val="36"/>
          <w:szCs w:val="36"/>
        </w:rPr>
        <w:t>中国</w:t>
      </w:r>
      <w:r w:rsidR="0078480F">
        <w:rPr>
          <w:rFonts w:ascii="宋体" w:hAnsi="宋体" w:hint="eastAsia"/>
          <w:b/>
          <w:color w:val="000000"/>
          <w:sz w:val="36"/>
          <w:szCs w:val="36"/>
        </w:rPr>
        <w:t>建设</w:t>
      </w:r>
      <w:r w:rsidRPr="00EF5D5A">
        <w:rPr>
          <w:rFonts w:ascii="宋体" w:hAnsi="宋体"/>
          <w:b/>
          <w:color w:val="000000"/>
          <w:sz w:val="36"/>
          <w:szCs w:val="36"/>
        </w:rPr>
        <w:t>银行股份有限公司</w:t>
      </w:r>
    </w:p>
    <w:p w:rsidR="00EE1E53" w:rsidRPr="00DC04CB"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w:t>
      </w:r>
      <w:r w:rsidR="00DC04CB" w:rsidRPr="00DC04CB">
        <w:rPr>
          <w:rFonts w:ascii="宋体" w:hAnsi="宋体" w:hint="eastAsia"/>
          <w:b/>
          <w:color w:val="000000"/>
          <w:sz w:val="36"/>
          <w:szCs w:val="36"/>
        </w:rPr>
        <w:t>二〇一八年</w:t>
      </w:r>
      <w:r w:rsidR="006B266D">
        <w:rPr>
          <w:rFonts w:ascii="宋体" w:hAnsi="宋体" w:hint="eastAsia"/>
          <w:b/>
          <w:color w:val="000000"/>
          <w:sz w:val="36"/>
          <w:szCs w:val="36"/>
        </w:rPr>
        <w:t>八</w:t>
      </w:r>
      <w:r w:rsidR="00DC04CB" w:rsidRPr="00DC04CB">
        <w:rPr>
          <w:rFonts w:ascii="宋体" w:hAnsi="宋体" w:hint="eastAsia"/>
          <w:b/>
          <w:color w:val="000000"/>
          <w:sz w:val="36"/>
          <w:szCs w:val="36"/>
        </w:rPr>
        <w:t>月</w:t>
      </w:r>
      <w:r w:rsidR="006B266D">
        <w:rPr>
          <w:rFonts w:ascii="宋体" w:hAnsi="宋体" w:hint="eastAsia"/>
          <w:b/>
          <w:color w:val="000000"/>
          <w:sz w:val="36"/>
          <w:szCs w:val="36"/>
        </w:rPr>
        <w:t>十三</w:t>
      </w:r>
      <w:r w:rsidR="00DC04CB" w:rsidRPr="00DC04CB">
        <w:rPr>
          <w:rFonts w:ascii="宋体" w:hAnsi="宋体" w:hint="eastAsia"/>
          <w:b/>
          <w:color w:val="000000"/>
          <w:sz w:val="36"/>
          <w:szCs w:val="36"/>
        </w:rPr>
        <w:t>日</w:t>
      </w:r>
    </w:p>
    <w:p w:rsidR="00C959DB" w:rsidRPr="00C959DB" w:rsidRDefault="00AC1F7E" w:rsidP="00E26438">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B3054B" w:rsidRPr="00DC04CB">
        <w:rPr>
          <w:rFonts w:ascii="宋体" w:hAnsi="宋体" w:hint="eastAsia"/>
          <w:b/>
          <w:color w:val="000000"/>
          <w:sz w:val="36"/>
          <w:szCs w:val="36"/>
        </w:rPr>
        <w:t>二〇一八年</w:t>
      </w:r>
      <w:r w:rsidR="00A247E5">
        <w:rPr>
          <w:rFonts w:ascii="宋体" w:hAnsi="宋体" w:hint="eastAsia"/>
          <w:b/>
          <w:color w:val="000000"/>
          <w:sz w:val="36"/>
          <w:szCs w:val="36"/>
        </w:rPr>
        <w:t>九</w:t>
      </w:r>
      <w:r w:rsidR="00B3054B" w:rsidRPr="00DC04CB">
        <w:rPr>
          <w:rFonts w:ascii="宋体" w:hAnsi="宋体" w:hint="eastAsia"/>
          <w:b/>
          <w:color w:val="000000"/>
          <w:sz w:val="36"/>
          <w:szCs w:val="36"/>
        </w:rPr>
        <w:t>月</w:t>
      </w:r>
      <w:r w:rsidR="00A247E5">
        <w:rPr>
          <w:rFonts w:ascii="宋体" w:hAnsi="宋体" w:hint="eastAsia"/>
          <w:b/>
          <w:color w:val="000000"/>
          <w:sz w:val="36"/>
          <w:szCs w:val="36"/>
        </w:rPr>
        <w:t>二十七</w:t>
      </w:r>
      <w:r w:rsidR="00B3054B" w:rsidRPr="00DC04CB">
        <w:rPr>
          <w:rFonts w:ascii="宋体" w:hAnsi="宋体" w:hint="eastAsia"/>
          <w:b/>
          <w:color w:val="000000"/>
          <w:sz w:val="36"/>
          <w:szCs w:val="36"/>
        </w:rPr>
        <w:t>日</w:t>
      </w:r>
    </w:p>
    <w:p w:rsidR="00355239" w:rsidRPr="00406E70" w:rsidRDefault="00355239" w:rsidP="00FE28A0">
      <w:pPr>
        <w:spacing w:line="360" w:lineRule="auto"/>
        <w:ind w:firstLineChars="350" w:firstLine="1265"/>
        <w:rPr>
          <w:rFonts w:ascii="宋体" w:hAnsi="宋体"/>
          <w:b/>
          <w:color w:val="000000"/>
          <w:sz w:val="36"/>
          <w:szCs w:val="36"/>
        </w:rPr>
        <w:sectPr w:rsidR="00355239" w:rsidRPr="00406E70">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2" w:name="_Toc245193808"/>
      <w:bookmarkStart w:id="3" w:name="_Toc476577244"/>
      <w:bookmarkStart w:id="4" w:name="_Toc483396825"/>
      <w:bookmarkStart w:id="5" w:name="_Toc484607298"/>
      <w:bookmarkStart w:id="6" w:name="_Toc484769793"/>
      <w:bookmarkStart w:id="7" w:name="_Toc492323985"/>
      <w:bookmarkStart w:id="8" w:name="_Toc492324248"/>
      <w:r w:rsidRPr="001A31F3">
        <w:rPr>
          <w:rFonts w:ascii="宋体" w:hAnsi="宋体"/>
          <w:kern w:val="0"/>
          <w:sz w:val="28"/>
          <w:szCs w:val="24"/>
        </w:rPr>
        <w:lastRenderedPageBreak/>
        <w:t>目录</w:t>
      </w:r>
      <w:bookmarkEnd w:id="2"/>
      <w:bookmarkEnd w:id="3"/>
      <w:bookmarkEnd w:id="4"/>
      <w:bookmarkEnd w:id="5"/>
      <w:bookmarkEnd w:id="6"/>
      <w:bookmarkEnd w:id="7"/>
      <w:bookmarkEnd w:id="8"/>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r w:rsidRPr="004264FF">
        <w:rPr>
          <w:rFonts w:ascii="宋体" w:hAnsi="宋体"/>
          <w:sz w:val="24"/>
          <w:szCs w:val="24"/>
        </w:rPr>
        <w:fldChar w:fldCharType="begin"/>
      </w:r>
      <w:r w:rsidR="00F13EB3" w:rsidRPr="00D36DC4">
        <w:rPr>
          <w:rFonts w:ascii="宋体" w:hAnsi="宋体"/>
          <w:sz w:val="24"/>
          <w:szCs w:val="24"/>
        </w:rPr>
        <w:instrText xml:space="preserve"> TOC \o "1-3" \h \z \u </w:instrText>
      </w:r>
      <w:r w:rsidRPr="004264FF">
        <w:rPr>
          <w:rFonts w:ascii="宋体" w:hAnsi="宋体"/>
          <w:sz w:val="24"/>
          <w:szCs w:val="24"/>
        </w:rPr>
        <w:fldChar w:fldCharType="separate"/>
      </w:r>
    </w:p>
    <w:p w:rsidR="00D36DC4" w:rsidRPr="00D36DC4" w:rsidRDefault="004264FF" w:rsidP="00D36DC4">
      <w:pPr>
        <w:pStyle w:val="10"/>
        <w:tabs>
          <w:tab w:val="left" w:pos="840"/>
        </w:tabs>
        <w:spacing w:line="360" w:lineRule="auto"/>
        <w:rPr>
          <w:rFonts w:asciiTheme="minorHAnsi" w:eastAsiaTheme="minorEastAsia" w:hAnsiTheme="minorHAnsi" w:cstheme="minorBidi"/>
          <w:noProof/>
          <w:sz w:val="24"/>
        </w:rPr>
      </w:pPr>
      <w:hyperlink w:anchor="_Toc492324249" w:history="1">
        <w:r w:rsidR="00D36DC4" w:rsidRPr="00D36DC4">
          <w:rPr>
            <w:rStyle w:val="af4"/>
            <w:rFonts w:ascii="宋体" w:hAnsi="宋体" w:hint="eastAsia"/>
            <w:b/>
            <w:noProof/>
            <w:sz w:val="24"/>
          </w:rPr>
          <w:t>1、重要提示</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_Toc492324249 \h </w:instrText>
        </w:r>
        <w:r w:rsidRPr="00D36DC4">
          <w:rPr>
            <w:noProof/>
            <w:webHidden/>
            <w:sz w:val="24"/>
          </w:rPr>
        </w:r>
        <w:r w:rsidRPr="00D36DC4">
          <w:rPr>
            <w:noProof/>
            <w:webHidden/>
            <w:sz w:val="24"/>
          </w:rPr>
          <w:fldChar w:fldCharType="separate"/>
        </w:r>
        <w:r w:rsidR="002F2861">
          <w:rPr>
            <w:noProof/>
            <w:webHidden/>
            <w:sz w:val="24"/>
          </w:rPr>
          <w:t>2</w:t>
        </w:r>
        <w:r w:rsidRPr="00D36DC4">
          <w:rPr>
            <w:noProof/>
            <w:webHidden/>
            <w:sz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0" w:history="1">
        <w:r w:rsidR="00D36DC4" w:rsidRPr="00D36DC4">
          <w:rPr>
            <w:rStyle w:val="af4"/>
            <w:rFonts w:ascii="宋体" w:hAnsi="宋体"/>
            <w:noProof/>
            <w:sz w:val="24"/>
            <w:szCs w:val="24"/>
          </w:rPr>
          <w:t xml:space="preserve">1.1 </w:t>
        </w:r>
        <w:r w:rsidR="00D36DC4" w:rsidRPr="00D36DC4">
          <w:rPr>
            <w:rStyle w:val="af4"/>
            <w:rFonts w:ascii="宋体" w:hAnsi="宋体" w:hint="eastAsia"/>
            <w:noProof/>
            <w:sz w:val="24"/>
            <w:szCs w:val="24"/>
          </w:rPr>
          <w:t>重要提示</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_Toc492324250 \h </w:instrText>
        </w:r>
        <w:r w:rsidRPr="00D36DC4">
          <w:rPr>
            <w:noProof/>
            <w:webHidden/>
            <w:sz w:val="24"/>
            <w:szCs w:val="24"/>
          </w:rPr>
        </w:r>
        <w:r w:rsidRPr="00D36DC4">
          <w:rPr>
            <w:noProof/>
            <w:webHidden/>
            <w:sz w:val="24"/>
            <w:szCs w:val="24"/>
          </w:rPr>
          <w:fldChar w:fldCharType="separate"/>
        </w:r>
        <w:r w:rsidR="002F2861">
          <w:rPr>
            <w:noProof/>
            <w:webHidden/>
            <w:sz w:val="24"/>
            <w:szCs w:val="24"/>
          </w:rPr>
          <w:t>2</w:t>
        </w:r>
        <w:r w:rsidRPr="00D36DC4">
          <w:rPr>
            <w:noProof/>
            <w:webHidden/>
            <w:sz w:val="24"/>
            <w:szCs w:val="24"/>
          </w:rPr>
          <w:fldChar w:fldCharType="end"/>
        </w:r>
      </w:hyperlink>
    </w:p>
    <w:p w:rsidR="00D36DC4" w:rsidRPr="00D36DC4" w:rsidRDefault="004264FF" w:rsidP="00D36DC4">
      <w:pPr>
        <w:pStyle w:val="10"/>
        <w:spacing w:line="360" w:lineRule="auto"/>
        <w:rPr>
          <w:rFonts w:asciiTheme="minorHAnsi" w:eastAsiaTheme="minorEastAsia" w:hAnsiTheme="minorHAnsi" w:cstheme="minorBidi"/>
          <w:noProof/>
          <w:sz w:val="24"/>
        </w:rPr>
      </w:pPr>
      <w:hyperlink w:anchor="_Toc492324251" w:history="1">
        <w:r w:rsidR="00D36DC4" w:rsidRPr="00D36DC4">
          <w:rPr>
            <w:rStyle w:val="af4"/>
            <w:rFonts w:ascii="宋体" w:hAnsi="宋体"/>
            <w:b/>
            <w:noProof/>
            <w:sz w:val="24"/>
          </w:rPr>
          <w:t>2</w:t>
        </w:r>
        <w:r w:rsidR="00D36DC4" w:rsidRPr="00D36DC4">
          <w:rPr>
            <w:rStyle w:val="af4"/>
            <w:rFonts w:ascii="宋体" w:hAnsi="宋体" w:hint="eastAsia"/>
            <w:b/>
            <w:noProof/>
            <w:sz w:val="24"/>
          </w:rPr>
          <w:t>、基金概况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_Toc492324251 \h </w:instrText>
        </w:r>
        <w:r w:rsidRPr="00D36DC4">
          <w:rPr>
            <w:noProof/>
            <w:webHidden/>
            <w:sz w:val="24"/>
          </w:rPr>
        </w:r>
        <w:r w:rsidRPr="00D36DC4">
          <w:rPr>
            <w:noProof/>
            <w:webHidden/>
            <w:sz w:val="24"/>
          </w:rPr>
          <w:fldChar w:fldCharType="separate"/>
        </w:r>
        <w:r w:rsidR="002F2861">
          <w:rPr>
            <w:noProof/>
            <w:webHidden/>
            <w:sz w:val="24"/>
          </w:rPr>
          <w:t>2</w:t>
        </w:r>
        <w:r w:rsidRPr="00D36DC4">
          <w:rPr>
            <w:noProof/>
            <w:webHidden/>
            <w:sz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2" w:history="1">
        <w:r w:rsidR="00D36DC4" w:rsidRPr="00D36DC4">
          <w:rPr>
            <w:rStyle w:val="af4"/>
            <w:rFonts w:ascii="宋体" w:hAnsi="宋体"/>
            <w:noProof/>
            <w:sz w:val="24"/>
            <w:szCs w:val="24"/>
          </w:rPr>
          <w:t xml:space="preserve">2.1 </w:t>
        </w:r>
        <w:r w:rsidR="00D36DC4" w:rsidRPr="00D36DC4">
          <w:rPr>
            <w:rStyle w:val="af4"/>
            <w:rFonts w:ascii="宋体" w:hAnsi="宋体" w:hint="eastAsia"/>
            <w:noProof/>
            <w:sz w:val="24"/>
            <w:szCs w:val="24"/>
          </w:rPr>
          <w:t>基金基本情况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_Toc492324252 \h </w:instrText>
        </w:r>
        <w:r w:rsidRPr="00D36DC4">
          <w:rPr>
            <w:noProof/>
            <w:webHidden/>
            <w:sz w:val="24"/>
            <w:szCs w:val="24"/>
          </w:rPr>
        </w:r>
        <w:r w:rsidRPr="00D36DC4">
          <w:rPr>
            <w:noProof/>
            <w:webHidden/>
            <w:sz w:val="24"/>
            <w:szCs w:val="24"/>
          </w:rPr>
          <w:fldChar w:fldCharType="separate"/>
        </w:r>
        <w:r w:rsidR="002F2861">
          <w:rPr>
            <w:noProof/>
            <w:webHidden/>
            <w:sz w:val="24"/>
            <w:szCs w:val="24"/>
          </w:rPr>
          <w:t>2</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3" w:history="1">
        <w:r w:rsidR="00D36DC4" w:rsidRPr="00D36DC4">
          <w:rPr>
            <w:rStyle w:val="af4"/>
            <w:rFonts w:ascii="宋体" w:hAnsi="宋体"/>
            <w:noProof/>
            <w:sz w:val="24"/>
            <w:szCs w:val="24"/>
          </w:rPr>
          <w:t xml:space="preserve">2.2 </w:t>
        </w:r>
        <w:r w:rsidR="00D36DC4" w:rsidRPr="00D36DC4">
          <w:rPr>
            <w:rStyle w:val="af4"/>
            <w:rFonts w:ascii="宋体" w:hAnsi="宋体" w:hint="eastAsia"/>
            <w:noProof/>
            <w:sz w:val="24"/>
            <w:szCs w:val="24"/>
          </w:rPr>
          <w:t>基金产品说明</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_Toc492324253 \h </w:instrText>
        </w:r>
        <w:r w:rsidRPr="00D36DC4">
          <w:rPr>
            <w:noProof/>
            <w:webHidden/>
            <w:sz w:val="24"/>
            <w:szCs w:val="24"/>
          </w:rPr>
        </w:r>
        <w:r w:rsidRPr="00D36DC4">
          <w:rPr>
            <w:noProof/>
            <w:webHidden/>
            <w:sz w:val="24"/>
            <w:szCs w:val="24"/>
          </w:rPr>
          <w:fldChar w:fldCharType="separate"/>
        </w:r>
        <w:r w:rsidR="002F2861">
          <w:rPr>
            <w:noProof/>
            <w:webHidden/>
            <w:sz w:val="24"/>
            <w:szCs w:val="24"/>
          </w:rPr>
          <w:t>3</w:t>
        </w:r>
        <w:r w:rsidRPr="00D36DC4">
          <w:rPr>
            <w:noProof/>
            <w:webHidden/>
            <w:sz w:val="24"/>
            <w:szCs w:val="24"/>
          </w:rPr>
          <w:fldChar w:fldCharType="end"/>
        </w:r>
      </w:hyperlink>
    </w:p>
    <w:p w:rsidR="00D36DC4" w:rsidRPr="00D36DC4" w:rsidRDefault="004264FF" w:rsidP="00D36DC4">
      <w:pPr>
        <w:pStyle w:val="10"/>
        <w:spacing w:line="360" w:lineRule="auto"/>
        <w:rPr>
          <w:rFonts w:asciiTheme="minorHAnsi" w:eastAsiaTheme="minorEastAsia" w:hAnsiTheme="minorHAnsi" w:cstheme="minorBidi"/>
          <w:noProof/>
          <w:sz w:val="24"/>
        </w:rPr>
      </w:pPr>
      <w:hyperlink w:anchor="_Toc492324254" w:history="1">
        <w:r w:rsidR="00D36DC4" w:rsidRPr="00D36DC4">
          <w:rPr>
            <w:rStyle w:val="af4"/>
            <w:rFonts w:ascii="宋体" w:hAnsi="宋体"/>
            <w:b/>
            <w:noProof/>
            <w:sz w:val="24"/>
          </w:rPr>
          <w:t>3</w:t>
        </w:r>
        <w:r w:rsidR="00D36DC4" w:rsidRPr="00D36DC4">
          <w:rPr>
            <w:rStyle w:val="af4"/>
            <w:rFonts w:ascii="宋体" w:hAnsi="宋体" w:hint="eastAsia"/>
            <w:b/>
            <w:noProof/>
            <w:sz w:val="24"/>
          </w:rPr>
          <w:t>、基金运作情况说明</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_Toc492324254 \h </w:instrText>
        </w:r>
        <w:r w:rsidRPr="00D36DC4">
          <w:rPr>
            <w:noProof/>
            <w:webHidden/>
            <w:sz w:val="24"/>
          </w:rPr>
        </w:r>
        <w:r w:rsidRPr="00D36DC4">
          <w:rPr>
            <w:noProof/>
            <w:webHidden/>
            <w:sz w:val="24"/>
          </w:rPr>
          <w:fldChar w:fldCharType="separate"/>
        </w:r>
        <w:r w:rsidR="002F2861">
          <w:rPr>
            <w:noProof/>
            <w:webHidden/>
            <w:sz w:val="24"/>
          </w:rPr>
          <w:t>3</w:t>
        </w:r>
        <w:r w:rsidRPr="00D36DC4">
          <w:rPr>
            <w:noProof/>
            <w:webHidden/>
            <w:sz w:val="24"/>
          </w:rPr>
          <w:fldChar w:fldCharType="end"/>
        </w:r>
      </w:hyperlink>
    </w:p>
    <w:p w:rsidR="00D36DC4" w:rsidRPr="00D36DC4" w:rsidRDefault="004264FF" w:rsidP="00D36DC4">
      <w:pPr>
        <w:pStyle w:val="10"/>
        <w:spacing w:line="360" w:lineRule="auto"/>
        <w:rPr>
          <w:rFonts w:asciiTheme="minorHAnsi" w:eastAsiaTheme="minorEastAsia" w:hAnsiTheme="minorHAnsi" w:cstheme="minorBidi"/>
          <w:noProof/>
          <w:sz w:val="24"/>
        </w:rPr>
      </w:pPr>
      <w:hyperlink w:anchor="_Toc492324255" w:history="1">
        <w:r w:rsidR="00D36DC4" w:rsidRPr="00D36DC4">
          <w:rPr>
            <w:rStyle w:val="af4"/>
            <w:rFonts w:ascii="宋体" w:hAnsi="宋体"/>
            <w:b/>
            <w:noProof/>
            <w:sz w:val="24"/>
          </w:rPr>
          <w:t>4</w:t>
        </w:r>
        <w:r w:rsidR="00D36DC4" w:rsidRPr="00D36DC4">
          <w:rPr>
            <w:rStyle w:val="af4"/>
            <w:rFonts w:ascii="宋体" w:hAnsi="宋体" w:hint="eastAsia"/>
            <w:b/>
            <w:noProof/>
            <w:sz w:val="24"/>
          </w:rPr>
          <w:t>、财务报告</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_Toc492324255 \h </w:instrText>
        </w:r>
        <w:r w:rsidRPr="00D36DC4">
          <w:rPr>
            <w:noProof/>
            <w:webHidden/>
            <w:sz w:val="24"/>
          </w:rPr>
        </w:r>
        <w:r w:rsidRPr="00D36DC4">
          <w:rPr>
            <w:noProof/>
            <w:webHidden/>
            <w:sz w:val="24"/>
          </w:rPr>
          <w:fldChar w:fldCharType="separate"/>
        </w:r>
        <w:r w:rsidR="002F2861">
          <w:rPr>
            <w:noProof/>
            <w:webHidden/>
            <w:sz w:val="24"/>
          </w:rPr>
          <w:t>4</w:t>
        </w:r>
        <w:r w:rsidRPr="00D36DC4">
          <w:rPr>
            <w:noProof/>
            <w:webHidden/>
            <w:sz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6" w:history="1">
        <w:r w:rsidR="00D36DC4" w:rsidRPr="00D36DC4">
          <w:rPr>
            <w:rStyle w:val="af4"/>
            <w:rFonts w:ascii="宋体" w:hAnsi="宋体"/>
            <w:noProof/>
            <w:sz w:val="24"/>
            <w:szCs w:val="24"/>
          </w:rPr>
          <w:t xml:space="preserve">4.1 </w:t>
        </w:r>
        <w:r w:rsidR="00D36DC4" w:rsidRPr="00D36DC4">
          <w:rPr>
            <w:rStyle w:val="af4"/>
            <w:rFonts w:ascii="宋体" w:hAnsi="宋体" w:hint="eastAsia"/>
            <w:noProof/>
            <w:sz w:val="24"/>
            <w:szCs w:val="24"/>
          </w:rPr>
          <w:t>资产负债表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_Toc492324256 \h </w:instrText>
        </w:r>
        <w:r w:rsidRPr="00D36DC4">
          <w:rPr>
            <w:noProof/>
            <w:webHidden/>
            <w:sz w:val="24"/>
            <w:szCs w:val="24"/>
          </w:rPr>
        </w:r>
        <w:r w:rsidRPr="00D36DC4">
          <w:rPr>
            <w:noProof/>
            <w:webHidden/>
            <w:sz w:val="24"/>
            <w:szCs w:val="24"/>
          </w:rPr>
          <w:fldChar w:fldCharType="separate"/>
        </w:r>
        <w:r w:rsidR="002F2861">
          <w:rPr>
            <w:noProof/>
            <w:webHidden/>
            <w:sz w:val="24"/>
            <w:szCs w:val="24"/>
          </w:rPr>
          <w:t>4</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7" w:history="1">
        <w:r w:rsidR="00D36DC4" w:rsidRPr="00D36DC4">
          <w:rPr>
            <w:rStyle w:val="af4"/>
            <w:rFonts w:ascii="宋体" w:hAnsi="宋体"/>
            <w:noProof/>
            <w:sz w:val="24"/>
            <w:szCs w:val="24"/>
          </w:rPr>
          <w:t xml:space="preserve">4.2 </w:t>
        </w:r>
        <w:r w:rsidR="00D36DC4" w:rsidRPr="00D36DC4">
          <w:rPr>
            <w:rStyle w:val="af4"/>
            <w:rFonts w:ascii="宋体" w:hAnsi="宋体" w:hint="eastAsia"/>
            <w:noProof/>
            <w:sz w:val="24"/>
            <w:szCs w:val="24"/>
          </w:rPr>
          <w:t>清算损益表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_Toc492324257 \h </w:instrText>
        </w:r>
        <w:r w:rsidRPr="00D36DC4">
          <w:rPr>
            <w:noProof/>
            <w:webHidden/>
            <w:sz w:val="24"/>
            <w:szCs w:val="24"/>
          </w:rPr>
        </w:r>
        <w:r w:rsidRPr="00D36DC4">
          <w:rPr>
            <w:noProof/>
            <w:webHidden/>
            <w:sz w:val="24"/>
            <w:szCs w:val="24"/>
          </w:rPr>
          <w:fldChar w:fldCharType="separate"/>
        </w:r>
        <w:r w:rsidR="002F2861">
          <w:rPr>
            <w:noProof/>
            <w:webHidden/>
            <w:sz w:val="24"/>
            <w:szCs w:val="24"/>
          </w:rPr>
          <w:t>5</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58" w:history="1">
        <w:r w:rsidR="00D36DC4" w:rsidRPr="00D36DC4">
          <w:rPr>
            <w:rStyle w:val="af4"/>
            <w:rFonts w:ascii="宋体" w:hAnsi="宋体"/>
            <w:noProof/>
            <w:sz w:val="24"/>
            <w:szCs w:val="24"/>
          </w:rPr>
          <w:t xml:space="preserve">4.3 </w:t>
        </w:r>
        <w:r w:rsidR="00D36DC4" w:rsidRPr="00D36DC4">
          <w:rPr>
            <w:rStyle w:val="af4"/>
            <w:rFonts w:ascii="宋体" w:hAnsi="宋体" w:hint="eastAsia"/>
            <w:noProof/>
            <w:sz w:val="24"/>
            <w:szCs w:val="24"/>
          </w:rPr>
          <w:t>报表附注</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_Toc492324258 \h </w:instrText>
        </w:r>
        <w:r w:rsidRPr="00D36DC4">
          <w:rPr>
            <w:noProof/>
            <w:webHidden/>
            <w:sz w:val="24"/>
            <w:szCs w:val="24"/>
          </w:rPr>
        </w:r>
        <w:r w:rsidRPr="00D36DC4">
          <w:rPr>
            <w:noProof/>
            <w:webHidden/>
            <w:sz w:val="24"/>
            <w:szCs w:val="24"/>
          </w:rPr>
          <w:fldChar w:fldCharType="separate"/>
        </w:r>
        <w:r w:rsidR="002F2861">
          <w:rPr>
            <w:noProof/>
            <w:webHidden/>
            <w:sz w:val="24"/>
            <w:szCs w:val="24"/>
          </w:rPr>
          <w:t>5</w:t>
        </w:r>
        <w:r w:rsidRPr="00D36DC4">
          <w:rPr>
            <w:noProof/>
            <w:webHidden/>
            <w:sz w:val="24"/>
            <w:szCs w:val="24"/>
          </w:rPr>
          <w:fldChar w:fldCharType="end"/>
        </w:r>
      </w:hyperlink>
    </w:p>
    <w:p w:rsidR="00D36DC4" w:rsidRPr="00D36DC4" w:rsidRDefault="004264FF" w:rsidP="00D36DC4">
      <w:pPr>
        <w:pStyle w:val="10"/>
        <w:spacing w:line="360" w:lineRule="auto"/>
        <w:rPr>
          <w:rFonts w:asciiTheme="minorHAnsi" w:eastAsiaTheme="minorEastAsia" w:hAnsiTheme="minorHAnsi" w:cstheme="minorBidi"/>
          <w:noProof/>
          <w:sz w:val="24"/>
        </w:rPr>
      </w:pPr>
      <w:hyperlink w:anchor="_Toc492324259" w:history="1">
        <w:r w:rsidR="00D36DC4" w:rsidRPr="00D36DC4">
          <w:rPr>
            <w:rStyle w:val="af4"/>
            <w:rFonts w:ascii="宋体" w:hAnsi="宋体"/>
            <w:b/>
            <w:noProof/>
            <w:sz w:val="24"/>
          </w:rPr>
          <w:t>5</w:t>
        </w:r>
        <w:r w:rsidR="00D36DC4" w:rsidRPr="00D36DC4">
          <w:rPr>
            <w:rStyle w:val="af4"/>
            <w:rFonts w:ascii="宋体" w:hAnsi="宋体" w:hint="eastAsia"/>
            <w:b/>
            <w:noProof/>
            <w:sz w:val="24"/>
          </w:rPr>
          <w:t>、清算情况</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_Toc492324259 \h </w:instrText>
        </w:r>
        <w:r w:rsidRPr="00D36DC4">
          <w:rPr>
            <w:noProof/>
            <w:webHidden/>
            <w:sz w:val="24"/>
          </w:rPr>
        </w:r>
        <w:r w:rsidRPr="00D36DC4">
          <w:rPr>
            <w:noProof/>
            <w:webHidden/>
            <w:sz w:val="24"/>
          </w:rPr>
          <w:fldChar w:fldCharType="separate"/>
        </w:r>
        <w:r w:rsidR="002F2861">
          <w:rPr>
            <w:noProof/>
            <w:webHidden/>
            <w:sz w:val="24"/>
          </w:rPr>
          <w:t>9</w:t>
        </w:r>
        <w:r w:rsidRPr="00D36DC4">
          <w:rPr>
            <w:noProof/>
            <w:webHidden/>
            <w:sz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60" w:history="1">
        <w:r w:rsidR="00D36DC4" w:rsidRPr="00D36DC4">
          <w:rPr>
            <w:rStyle w:val="af4"/>
            <w:rFonts w:ascii="宋体" w:hAnsi="宋体"/>
            <w:noProof/>
            <w:sz w:val="24"/>
            <w:szCs w:val="24"/>
          </w:rPr>
          <w:t xml:space="preserve">5.1 </w:t>
        </w:r>
        <w:r w:rsidR="00D36DC4" w:rsidRPr="00D36DC4">
          <w:rPr>
            <w:rStyle w:val="af4"/>
            <w:rFonts w:ascii="宋体" w:hAnsi="宋体" w:hint="eastAsia"/>
            <w:noProof/>
            <w:sz w:val="24"/>
            <w:szCs w:val="24"/>
          </w:rPr>
          <w:t>资产负债清算情况</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_Toc492324260 \h </w:instrText>
        </w:r>
        <w:r w:rsidRPr="00D36DC4">
          <w:rPr>
            <w:noProof/>
            <w:webHidden/>
            <w:sz w:val="24"/>
            <w:szCs w:val="24"/>
          </w:rPr>
        </w:r>
        <w:r w:rsidRPr="00D36DC4">
          <w:rPr>
            <w:noProof/>
            <w:webHidden/>
            <w:sz w:val="24"/>
            <w:szCs w:val="24"/>
          </w:rPr>
          <w:fldChar w:fldCharType="separate"/>
        </w:r>
        <w:r w:rsidR="002F2861">
          <w:rPr>
            <w:noProof/>
            <w:webHidden/>
            <w:sz w:val="24"/>
            <w:szCs w:val="24"/>
          </w:rPr>
          <w:t>9</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61" w:history="1">
        <w:r w:rsidR="00D36DC4" w:rsidRPr="00D36DC4">
          <w:rPr>
            <w:rStyle w:val="af4"/>
            <w:rFonts w:ascii="宋体" w:hAnsi="宋体"/>
            <w:noProof/>
            <w:sz w:val="24"/>
            <w:szCs w:val="24"/>
          </w:rPr>
          <w:t xml:space="preserve">5.2 </w:t>
        </w:r>
        <w:r w:rsidR="00D36DC4" w:rsidRPr="00D36DC4">
          <w:rPr>
            <w:rStyle w:val="af4"/>
            <w:rFonts w:ascii="宋体" w:hAnsi="宋体" w:hint="eastAsia"/>
            <w:noProof/>
            <w:sz w:val="24"/>
            <w:szCs w:val="24"/>
          </w:rPr>
          <w:t>截至本次清算期结束日的剩余财产情况及剩余财产分配安排</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_Toc492324261 \h </w:instrText>
        </w:r>
        <w:r w:rsidRPr="00D36DC4">
          <w:rPr>
            <w:noProof/>
            <w:webHidden/>
            <w:sz w:val="24"/>
            <w:szCs w:val="24"/>
          </w:rPr>
        </w:r>
        <w:r w:rsidRPr="00D36DC4">
          <w:rPr>
            <w:noProof/>
            <w:webHidden/>
            <w:sz w:val="24"/>
            <w:szCs w:val="24"/>
          </w:rPr>
          <w:fldChar w:fldCharType="separate"/>
        </w:r>
        <w:r w:rsidR="002F2861">
          <w:rPr>
            <w:noProof/>
            <w:webHidden/>
            <w:sz w:val="24"/>
            <w:szCs w:val="24"/>
          </w:rPr>
          <w:t>10</w:t>
        </w:r>
        <w:r w:rsidRPr="00D36DC4">
          <w:rPr>
            <w:noProof/>
            <w:webHidden/>
            <w:sz w:val="24"/>
            <w:szCs w:val="24"/>
          </w:rPr>
          <w:fldChar w:fldCharType="end"/>
        </w:r>
      </w:hyperlink>
    </w:p>
    <w:p w:rsidR="00D36DC4" w:rsidRPr="00D36DC4" w:rsidRDefault="004264FF" w:rsidP="00D36DC4">
      <w:pPr>
        <w:pStyle w:val="10"/>
        <w:spacing w:line="360" w:lineRule="auto"/>
        <w:rPr>
          <w:rFonts w:asciiTheme="minorHAnsi" w:eastAsiaTheme="minorEastAsia" w:hAnsiTheme="minorHAnsi" w:cstheme="minorBidi"/>
          <w:noProof/>
          <w:sz w:val="24"/>
        </w:rPr>
      </w:pPr>
      <w:hyperlink w:anchor="_Toc492324262" w:history="1">
        <w:r w:rsidR="00D36DC4" w:rsidRPr="00D36DC4">
          <w:rPr>
            <w:rStyle w:val="af4"/>
            <w:rFonts w:ascii="宋体" w:hAnsi="宋体"/>
            <w:b/>
            <w:noProof/>
            <w:sz w:val="24"/>
          </w:rPr>
          <w:t>6</w:t>
        </w:r>
        <w:r w:rsidR="00D36DC4" w:rsidRPr="00D36DC4">
          <w:rPr>
            <w:rStyle w:val="af4"/>
            <w:rFonts w:ascii="宋体" w:hAnsi="宋体" w:hint="eastAsia"/>
            <w:b/>
            <w:noProof/>
            <w:sz w:val="24"/>
          </w:rPr>
          <w:t>、备查文件目录</w:t>
        </w:r>
        <w:r w:rsidR="00D36DC4" w:rsidRPr="00D36DC4">
          <w:rPr>
            <w:noProof/>
            <w:webHidden/>
            <w:sz w:val="24"/>
          </w:rPr>
          <w:tab/>
        </w:r>
        <w:r w:rsidRPr="00D36DC4">
          <w:rPr>
            <w:noProof/>
            <w:webHidden/>
            <w:sz w:val="24"/>
          </w:rPr>
          <w:fldChar w:fldCharType="begin"/>
        </w:r>
        <w:r w:rsidR="00D36DC4" w:rsidRPr="00D36DC4">
          <w:rPr>
            <w:noProof/>
            <w:webHidden/>
            <w:sz w:val="24"/>
          </w:rPr>
          <w:instrText xml:space="preserve"> PAGEREF _Toc492324262 \h </w:instrText>
        </w:r>
        <w:r w:rsidRPr="00D36DC4">
          <w:rPr>
            <w:noProof/>
            <w:webHidden/>
            <w:sz w:val="24"/>
          </w:rPr>
        </w:r>
        <w:r w:rsidRPr="00D36DC4">
          <w:rPr>
            <w:noProof/>
            <w:webHidden/>
            <w:sz w:val="24"/>
          </w:rPr>
          <w:fldChar w:fldCharType="separate"/>
        </w:r>
        <w:r w:rsidR="002F2861">
          <w:rPr>
            <w:noProof/>
            <w:webHidden/>
            <w:sz w:val="24"/>
          </w:rPr>
          <w:t>11</w:t>
        </w:r>
        <w:r w:rsidRPr="00D36DC4">
          <w:rPr>
            <w:noProof/>
            <w:webHidden/>
            <w:sz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63" w:history="1">
        <w:r w:rsidR="00D36DC4" w:rsidRPr="00D36DC4">
          <w:rPr>
            <w:rStyle w:val="af4"/>
            <w:rFonts w:ascii="宋体" w:hAnsi="宋体"/>
            <w:noProof/>
            <w:sz w:val="24"/>
            <w:szCs w:val="24"/>
          </w:rPr>
          <w:t xml:space="preserve">6.1 </w:t>
        </w:r>
        <w:r w:rsidR="00D36DC4" w:rsidRPr="00D36DC4">
          <w:rPr>
            <w:rStyle w:val="af4"/>
            <w:rFonts w:ascii="宋体" w:hAnsi="宋体" w:hint="eastAsia"/>
            <w:noProof/>
            <w:sz w:val="24"/>
            <w:szCs w:val="24"/>
          </w:rPr>
          <w:t>备查文件目录</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_Toc492324263 \h </w:instrText>
        </w:r>
        <w:r w:rsidRPr="00D36DC4">
          <w:rPr>
            <w:noProof/>
            <w:webHidden/>
            <w:sz w:val="24"/>
            <w:szCs w:val="24"/>
          </w:rPr>
        </w:r>
        <w:r w:rsidRPr="00D36DC4">
          <w:rPr>
            <w:noProof/>
            <w:webHidden/>
            <w:sz w:val="24"/>
            <w:szCs w:val="24"/>
          </w:rPr>
          <w:fldChar w:fldCharType="separate"/>
        </w:r>
        <w:r w:rsidR="002F2861">
          <w:rPr>
            <w:noProof/>
            <w:webHidden/>
            <w:sz w:val="24"/>
            <w:szCs w:val="24"/>
          </w:rPr>
          <w:t>11</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64" w:history="1">
        <w:r w:rsidR="00D36DC4" w:rsidRPr="00D36DC4">
          <w:rPr>
            <w:rStyle w:val="af4"/>
            <w:rFonts w:ascii="宋体" w:hAnsi="宋体"/>
            <w:noProof/>
            <w:sz w:val="24"/>
            <w:szCs w:val="24"/>
          </w:rPr>
          <w:t xml:space="preserve">6.2 </w:t>
        </w:r>
        <w:r w:rsidR="00D36DC4" w:rsidRPr="00D36DC4">
          <w:rPr>
            <w:rStyle w:val="af4"/>
            <w:rFonts w:ascii="宋体" w:hAnsi="宋体" w:hint="eastAsia"/>
            <w:noProof/>
            <w:sz w:val="24"/>
            <w:szCs w:val="24"/>
          </w:rPr>
          <w:t>存放地点</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_Toc492324264 \h </w:instrText>
        </w:r>
        <w:r w:rsidRPr="00D36DC4">
          <w:rPr>
            <w:noProof/>
            <w:webHidden/>
            <w:sz w:val="24"/>
            <w:szCs w:val="24"/>
          </w:rPr>
        </w:r>
        <w:r w:rsidRPr="00D36DC4">
          <w:rPr>
            <w:noProof/>
            <w:webHidden/>
            <w:sz w:val="24"/>
            <w:szCs w:val="24"/>
          </w:rPr>
          <w:fldChar w:fldCharType="separate"/>
        </w:r>
        <w:r w:rsidR="002F2861">
          <w:rPr>
            <w:noProof/>
            <w:webHidden/>
            <w:sz w:val="24"/>
            <w:szCs w:val="24"/>
          </w:rPr>
          <w:t>11</w:t>
        </w:r>
        <w:r w:rsidRPr="00D36DC4">
          <w:rPr>
            <w:noProof/>
            <w:webHidden/>
            <w:sz w:val="24"/>
            <w:szCs w:val="24"/>
          </w:rPr>
          <w:fldChar w:fldCharType="end"/>
        </w:r>
      </w:hyperlink>
    </w:p>
    <w:p w:rsidR="00D36DC4" w:rsidRPr="00D36DC4" w:rsidRDefault="004264FF" w:rsidP="00D36DC4">
      <w:pPr>
        <w:pStyle w:val="21"/>
        <w:spacing w:line="360" w:lineRule="auto"/>
        <w:rPr>
          <w:rFonts w:asciiTheme="minorHAnsi" w:eastAsiaTheme="minorEastAsia" w:hAnsiTheme="minorHAnsi" w:cstheme="minorBidi"/>
          <w:noProof/>
          <w:kern w:val="2"/>
          <w:sz w:val="24"/>
          <w:szCs w:val="24"/>
        </w:rPr>
      </w:pPr>
      <w:hyperlink w:anchor="_Toc492324265" w:history="1">
        <w:r w:rsidR="00D36DC4" w:rsidRPr="00D36DC4">
          <w:rPr>
            <w:rStyle w:val="af4"/>
            <w:rFonts w:ascii="宋体" w:hAnsi="宋体"/>
            <w:noProof/>
            <w:sz w:val="24"/>
            <w:szCs w:val="24"/>
          </w:rPr>
          <w:t xml:space="preserve">6.3 </w:t>
        </w:r>
        <w:r w:rsidR="00D36DC4" w:rsidRPr="00D36DC4">
          <w:rPr>
            <w:rStyle w:val="af4"/>
            <w:rFonts w:ascii="宋体" w:hAnsi="宋体" w:hint="eastAsia"/>
            <w:noProof/>
            <w:sz w:val="24"/>
            <w:szCs w:val="24"/>
          </w:rPr>
          <w:t>查阅方式</w:t>
        </w:r>
        <w:r w:rsidR="00D36DC4" w:rsidRPr="00D36DC4">
          <w:rPr>
            <w:noProof/>
            <w:webHidden/>
            <w:sz w:val="24"/>
            <w:szCs w:val="24"/>
          </w:rPr>
          <w:tab/>
        </w:r>
        <w:r w:rsidRPr="00D36DC4">
          <w:rPr>
            <w:noProof/>
            <w:webHidden/>
            <w:sz w:val="24"/>
            <w:szCs w:val="24"/>
          </w:rPr>
          <w:fldChar w:fldCharType="begin"/>
        </w:r>
        <w:r w:rsidR="00D36DC4" w:rsidRPr="00D36DC4">
          <w:rPr>
            <w:noProof/>
            <w:webHidden/>
            <w:sz w:val="24"/>
            <w:szCs w:val="24"/>
          </w:rPr>
          <w:instrText xml:space="preserve"> PAGEREF _Toc492324265 \h </w:instrText>
        </w:r>
        <w:r w:rsidRPr="00D36DC4">
          <w:rPr>
            <w:noProof/>
            <w:webHidden/>
            <w:sz w:val="24"/>
            <w:szCs w:val="24"/>
          </w:rPr>
        </w:r>
        <w:r w:rsidRPr="00D36DC4">
          <w:rPr>
            <w:noProof/>
            <w:webHidden/>
            <w:sz w:val="24"/>
            <w:szCs w:val="24"/>
          </w:rPr>
          <w:fldChar w:fldCharType="separate"/>
        </w:r>
        <w:r w:rsidR="002F2861">
          <w:rPr>
            <w:noProof/>
            <w:webHidden/>
            <w:sz w:val="24"/>
            <w:szCs w:val="24"/>
          </w:rPr>
          <w:t>11</w:t>
        </w:r>
        <w:r w:rsidRPr="00D36DC4">
          <w:rPr>
            <w:noProof/>
            <w:webHidden/>
            <w:sz w:val="24"/>
            <w:szCs w:val="24"/>
          </w:rPr>
          <w:fldChar w:fldCharType="end"/>
        </w:r>
      </w:hyperlink>
    </w:p>
    <w:p w:rsidR="00EE1E53" w:rsidRPr="00EF5D5A" w:rsidRDefault="004264FF"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515EFB">
      <w:pPr>
        <w:pStyle w:val="1"/>
        <w:keepNext/>
        <w:keepLines/>
        <w:widowControl w:val="0"/>
        <w:numPr>
          <w:ilvl w:val="0"/>
          <w:numId w:val="2"/>
        </w:numPr>
        <w:spacing w:beforeLines="100" w:afterLines="100" w:line="360" w:lineRule="auto"/>
        <w:jc w:val="center"/>
        <w:rPr>
          <w:rStyle w:val="2CharCharChar"/>
          <w:rFonts w:ascii="宋体" w:hAnsi="宋体"/>
        </w:rPr>
      </w:pPr>
      <w:bookmarkStart w:id="9" w:name="_Toc492324249"/>
      <w:bookmarkStart w:id="10" w:name="_Toc409100406"/>
      <w:bookmarkStart w:id="11" w:name="_Toc409100043"/>
      <w:bookmarkStart w:id="12" w:name="_Toc225498244"/>
      <w:bookmarkStart w:id="13" w:name="_Toc361324844"/>
      <w:r>
        <w:rPr>
          <w:rStyle w:val="2CharCharChar"/>
          <w:rFonts w:ascii="宋体" w:hAnsi="宋体" w:hint="eastAsia"/>
        </w:rPr>
        <w:t>重要提示</w:t>
      </w:r>
      <w:bookmarkEnd w:id="9"/>
    </w:p>
    <w:p w:rsidR="001A31F3" w:rsidRPr="00EF5D5A" w:rsidRDefault="001A31F3" w:rsidP="001A31F3">
      <w:pPr>
        <w:pStyle w:val="2"/>
        <w:spacing w:before="0" w:after="0"/>
        <w:rPr>
          <w:rFonts w:ascii="宋体" w:hAnsi="宋体"/>
          <w:kern w:val="0"/>
          <w:szCs w:val="24"/>
        </w:rPr>
      </w:pPr>
      <w:bookmarkStart w:id="14" w:name="_Toc483396827"/>
      <w:bookmarkStart w:id="15" w:name="_Toc484607300"/>
      <w:bookmarkStart w:id="16" w:name="_Toc484769795"/>
      <w:bookmarkStart w:id="17" w:name="_Toc492324250"/>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4"/>
      <w:bookmarkEnd w:id="15"/>
      <w:bookmarkEnd w:id="16"/>
      <w:bookmarkEnd w:id="17"/>
    </w:p>
    <w:p w:rsidR="001A31F3" w:rsidRPr="00E90339" w:rsidRDefault="0000246C" w:rsidP="0000246C">
      <w:pPr>
        <w:spacing w:line="360" w:lineRule="auto"/>
        <w:ind w:firstLineChars="200" w:firstLine="480"/>
        <w:rPr>
          <w:rFonts w:ascii="宋体" w:hAnsi="宋体"/>
          <w:color w:val="000000"/>
          <w:sz w:val="24"/>
        </w:rPr>
      </w:pPr>
      <w:r w:rsidRPr="0000246C">
        <w:rPr>
          <w:rFonts w:ascii="宋体" w:hAnsi="宋体" w:hint="eastAsia"/>
          <w:color w:val="000000"/>
          <w:sz w:val="24"/>
        </w:rPr>
        <w:t>博时新机遇混合型证券投资基金</w:t>
      </w:r>
      <w:r w:rsidR="00EB20DB" w:rsidRPr="00EB20DB">
        <w:rPr>
          <w:rFonts w:ascii="宋体" w:hAnsi="宋体" w:hint="eastAsia"/>
          <w:color w:val="000000"/>
          <w:sz w:val="24"/>
        </w:rPr>
        <w:t>由博时理财30天债券型证券投资基金</w:t>
      </w:r>
      <w:r w:rsidRPr="0000246C">
        <w:rPr>
          <w:rFonts w:ascii="宋体" w:hAnsi="宋体" w:hint="eastAsia"/>
          <w:color w:val="000000"/>
          <w:sz w:val="24"/>
        </w:rPr>
        <w:t>转型而来。</w:t>
      </w:r>
      <w:r w:rsidR="00F06B20" w:rsidRPr="00F06B20">
        <w:rPr>
          <w:rFonts w:ascii="宋体" w:hAnsi="宋体" w:hint="eastAsia"/>
          <w:color w:val="000000"/>
          <w:sz w:val="24"/>
        </w:rPr>
        <w:t>博时理财30</w:t>
      </w:r>
      <w:r w:rsidR="00F06B20">
        <w:rPr>
          <w:rFonts w:ascii="宋体" w:hAnsi="宋体" w:hint="eastAsia"/>
          <w:color w:val="000000"/>
          <w:sz w:val="24"/>
        </w:rPr>
        <w:t>天债券型证券投资基金</w:t>
      </w:r>
      <w:r w:rsidRPr="0000246C">
        <w:rPr>
          <w:rFonts w:ascii="宋体" w:hAnsi="宋体" w:hint="eastAsia"/>
          <w:color w:val="000000"/>
          <w:sz w:val="24"/>
        </w:rPr>
        <w:t>经中国证券监督管理委员会(以下简称“中国证监会”)证监许可[2012]1633号《关于核准博时理财30天债券型证券投资基金募集的批复》核准，由博时基金管理有限公司依照《中华人民共和国证券投资基金法》和《博时理财30天债券型证券投资基金基金合同》负责公开募集，《博时理财30天债券型证券投资基金基金合同》于2013年1月28日生效。博时新机遇混合型证券投资基金经中国证监会证监许可[2015]1291号文准予变更注册，</w:t>
      </w:r>
      <w:r w:rsidR="008D2897" w:rsidRPr="008D2897">
        <w:rPr>
          <w:rFonts w:ascii="宋体" w:hAnsi="宋体" w:hint="eastAsia"/>
          <w:color w:val="000000"/>
          <w:sz w:val="24"/>
        </w:rPr>
        <w:t>2015年7月11日至2015年8月10日，博时理财30天债券型证券投资基金基金份额持有人大会以通讯方式召开，大会审议并通过《博时理财30天债券型证券投资基金转型有关事项的议案》</w:t>
      </w:r>
      <w:r w:rsidR="008D2897">
        <w:rPr>
          <w:rFonts w:ascii="宋体" w:hAnsi="宋体" w:hint="eastAsia"/>
          <w:color w:val="000000"/>
          <w:sz w:val="24"/>
        </w:rPr>
        <w:t>。</w:t>
      </w:r>
      <w:r w:rsidRPr="0000246C">
        <w:rPr>
          <w:rFonts w:ascii="宋体" w:hAnsi="宋体" w:hint="eastAsia"/>
          <w:color w:val="000000"/>
          <w:sz w:val="24"/>
        </w:rPr>
        <w:t>自2015年9月11日起，</w:t>
      </w:r>
      <w:r w:rsidR="00F06B20" w:rsidRPr="00F06B20">
        <w:rPr>
          <w:rFonts w:ascii="宋体" w:hAnsi="宋体" w:hint="eastAsia"/>
          <w:color w:val="000000"/>
          <w:sz w:val="24"/>
        </w:rPr>
        <w:t>博时理财30天债券型证券投资基金</w:t>
      </w:r>
      <w:r w:rsidRPr="0000246C">
        <w:rPr>
          <w:rFonts w:ascii="宋体" w:hAnsi="宋体" w:hint="eastAsia"/>
          <w:color w:val="000000"/>
          <w:sz w:val="24"/>
        </w:rPr>
        <w:t>转型为博时新机遇混合型证券投资基金(以下简称“本基金”)</w:t>
      </w:r>
      <w:r w:rsidR="00E90339" w:rsidRPr="00E90339">
        <w:rPr>
          <w:rFonts w:ascii="宋体" w:hAnsi="宋体" w:hint="eastAsia"/>
          <w:color w:val="000000"/>
          <w:sz w:val="24"/>
        </w:rPr>
        <w:t>。</w:t>
      </w:r>
      <w:r w:rsidRPr="0000246C">
        <w:rPr>
          <w:rFonts w:ascii="宋体" w:hAnsi="宋体" w:hint="eastAsia"/>
          <w:color w:val="000000"/>
          <w:sz w:val="24"/>
        </w:rPr>
        <w:t>原《博时理财30天债券型证券投资基金基金合同》失效，《博时新机遇混合型证券投资基金基金合同》生效。</w:t>
      </w:r>
    </w:p>
    <w:p w:rsidR="00E90339" w:rsidRDefault="00777867" w:rsidP="0000246C">
      <w:pPr>
        <w:spacing w:line="360" w:lineRule="auto"/>
        <w:ind w:firstLineChars="200" w:firstLine="480"/>
        <w:rPr>
          <w:rFonts w:ascii="宋体" w:hAnsi="宋体"/>
          <w:color w:val="000000"/>
          <w:sz w:val="24"/>
        </w:rPr>
      </w:pPr>
      <w:r>
        <w:rPr>
          <w:rFonts w:ascii="宋体" w:hAnsi="宋体" w:hint="eastAsia"/>
          <w:color w:val="000000"/>
          <w:sz w:val="24"/>
        </w:rPr>
        <w:t>根据《</w:t>
      </w:r>
      <w:r w:rsidR="0000246C" w:rsidRPr="0000246C">
        <w:rPr>
          <w:rFonts w:ascii="宋体" w:hAnsi="宋体" w:hint="eastAsia"/>
          <w:color w:val="000000"/>
          <w:sz w:val="24"/>
        </w:rPr>
        <w:t>博时新机遇混合型证券投资基金基金合同</w:t>
      </w:r>
      <w:r>
        <w:rPr>
          <w:rFonts w:ascii="宋体" w:hAnsi="宋体" w:hint="eastAsia"/>
          <w:color w:val="000000"/>
          <w:sz w:val="24"/>
        </w:rPr>
        <w:t>》、本基金基金份额持有人大会于</w:t>
      </w:r>
      <w:r w:rsidRPr="00777867">
        <w:rPr>
          <w:rFonts w:ascii="宋体" w:hAnsi="宋体" w:hint="eastAsia"/>
          <w:color w:val="000000"/>
          <w:sz w:val="24"/>
        </w:rPr>
        <w:t>2018年</w:t>
      </w:r>
      <w:r w:rsidR="0000246C">
        <w:rPr>
          <w:rFonts w:ascii="宋体" w:hAnsi="宋体" w:hint="eastAsia"/>
          <w:color w:val="000000"/>
          <w:sz w:val="24"/>
        </w:rPr>
        <w:t>7</w:t>
      </w:r>
      <w:r w:rsidRPr="00777867">
        <w:rPr>
          <w:rFonts w:ascii="宋体" w:hAnsi="宋体" w:hint="eastAsia"/>
          <w:color w:val="000000"/>
          <w:sz w:val="24"/>
        </w:rPr>
        <w:t>月</w:t>
      </w:r>
      <w:r w:rsidR="0000246C">
        <w:rPr>
          <w:rFonts w:ascii="宋体" w:hAnsi="宋体" w:hint="eastAsia"/>
          <w:color w:val="000000"/>
          <w:sz w:val="24"/>
        </w:rPr>
        <w:t>25</w:t>
      </w:r>
      <w:r w:rsidRPr="00777867">
        <w:rPr>
          <w:rFonts w:ascii="宋体" w:hAnsi="宋体" w:hint="eastAsia"/>
          <w:color w:val="000000"/>
          <w:sz w:val="24"/>
        </w:rPr>
        <w:t>日</w:t>
      </w:r>
      <w:r>
        <w:rPr>
          <w:rFonts w:ascii="宋体" w:hAnsi="宋体" w:hint="eastAsia"/>
          <w:color w:val="000000"/>
          <w:sz w:val="24"/>
        </w:rPr>
        <w:t>表决通过的《</w:t>
      </w:r>
      <w:r w:rsidR="0000246C" w:rsidRPr="0000246C">
        <w:rPr>
          <w:rFonts w:ascii="宋体" w:hAnsi="宋体" w:hint="eastAsia"/>
          <w:color w:val="000000"/>
          <w:sz w:val="24"/>
        </w:rPr>
        <w:t>关于终止博时新机遇混合型证券投资基金基金合同有关事项的议案</w:t>
      </w:r>
      <w:r>
        <w:rPr>
          <w:rFonts w:ascii="宋体" w:hAnsi="宋体" w:hint="eastAsia"/>
          <w:color w:val="000000"/>
          <w:sz w:val="24"/>
        </w:rPr>
        <w:t>》以及</w:t>
      </w:r>
      <w:r w:rsidR="00705E30" w:rsidRPr="00DC04CB">
        <w:rPr>
          <w:rFonts w:ascii="宋体" w:hAnsi="宋体" w:hint="eastAsia"/>
          <w:color w:val="000000"/>
          <w:sz w:val="24"/>
        </w:rPr>
        <w:t>本</w:t>
      </w:r>
      <w:r w:rsidR="00BC308E" w:rsidRPr="00DC04CB">
        <w:rPr>
          <w:rFonts w:ascii="宋体" w:hAnsi="宋体" w:hint="eastAsia"/>
          <w:color w:val="000000"/>
          <w:sz w:val="24"/>
        </w:rPr>
        <w:t>公司于201</w:t>
      </w:r>
      <w:r w:rsidR="00DC04CB" w:rsidRPr="00DC04CB">
        <w:rPr>
          <w:rFonts w:ascii="宋体" w:hAnsi="宋体" w:hint="eastAsia"/>
          <w:color w:val="000000"/>
          <w:sz w:val="24"/>
        </w:rPr>
        <w:t>8</w:t>
      </w:r>
      <w:r w:rsidR="00BC308E" w:rsidRPr="00DC04CB">
        <w:rPr>
          <w:rFonts w:ascii="宋体" w:hAnsi="宋体" w:hint="eastAsia"/>
          <w:color w:val="000000"/>
          <w:sz w:val="24"/>
        </w:rPr>
        <w:t>年</w:t>
      </w:r>
      <w:r w:rsidR="0000246C">
        <w:rPr>
          <w:rFonts w:ascii="宋体" w:hAnsi="宋体" w:hint="eastAsia"/>
          <w:color w:val="000000"/>
          <w:sz w:val="24"/>
        </w:rPr>
        <w:t>7</w:t>
      </w:r>
      <w:r w:rsidR="00BC308E" w:rsidRPr="00DC04CB">
        <w:rPr>
          <w:rFonts w:ascii="宋体" w:hAnsi="宋体" w:hint="eastAsia"/>
          <w:color w:val="000000"/>
          <w:sz w:val="24"/>
        </w:rPr>
        <w:t>月</w:t>
      </w:r>
      <w:r w:rsidR="0000246C">
        <w:rPr>
          <w:rFonts w:ascii="宋体" w:hAnsi="宋体" w:hint="eastAsia"/>
          <w:color w:val="000000"/>
          <w:sz w:val="24"/>
        </w:rPr>
        <w:t>26</w:t>
      </w:r>
      <w:r w:rsidR="00BC308E" w:rsidRPr="00DC04CB">
        <w:rPr>
          <w:rFonts w:ascii="宋体" w:hAnsi="宋体" w:hint="eastAsia"/>
          <w:color w:val="000000"/>
          <w:sz w:val="24"/>
        </w:rPr>
        <w:t>日发布的《</w:t>
      </w:r>
      <w:r w:rsidR="0000246C" w:rsidRPr="0000246C">
        <w:rPr>
          <w:rFonts w:ascii="宋体" w:hAnsi="宋体" w:hint="eastAsia"/>
          <w:color w:val="000000"/>
          <w:sz w:val="24"/>
        </w:rPr>
        <w:t>博时基金管理有限公司关于博时新机遇混合型证券投资基金基金份额持有人大会表决结果暨决议生效的公告</w:t>
      </w:r>
      <w:r w:rsidR="00BC308E" w:rsidRPr="00DC04CB">
        <w:rPr>
          <w:rFonts w:ascii="宋体" w:hAnsi="宋体" w:hint="eastAsia"/>
          <w:color w:val="000000"/>
          <w:sz w:val="24"/>
        </w:rPr>
        <w:t>》，</w:t>
      </w:r>
      <w:r w:rsidR="00BC308E" w:rsidRPr="00BC308E">
        <w:rPr>
          <w:rFonts w:ascii="宋体" w:hAnsi="宋体" w:hint="eastAsia"/>
          <w:color w:val="000000"/>
          <w:sz w:val="24"/>
        </w:rPr>
        <w:t>本基金的最后运作日定为201</w:t>
      </w:r>
      <w:r w:rsidR="00785BDE">
        <w:rPr>
          <w:rFonts w:ascii="宋体" w:hAnsi="宋体" w:hint="eastAsia"/>
          <w:color w:val="000000"/>
          <w:sz w:val="24"/>
        </w:rPr>
        <w:t>8</w:t>
      </w:r>
      <w:r w:rsidR="00BC308E" w:rsidRPr="00BC308E">
        <w:rPr>
          <w:rFonts w:ascii="宋体" w:hAnsi="宋体" w:hint="eastAsia"/>
          <w:color w:val="000000"/>
          <w:sz w:val="24"/>
        </w:rPr>
        <w:t>年</w:t>
      </w:r>
      <w:r w:rsidR="0000246C">
        <w:rPr>
          <w:rFonts w:ascii="宋体" w:hAnsi="宋体" w:hint="eastAsia"/>
          <w:color w:val="000000"/>
          <w:sz w:val="24"/>
        </w:rPr>
        <w:t>7</w:t>
      </w:r>
      <w:r w:rsidR="00BC308E" w:rsidRPr="00BC308E">
        <w:rPr>
          <w:rFonts w:ascii="宋体" w:hAnsi="宋体" w:hint="eastAsia"/>
          <w:color w:val="000000"/>
          <w:sz w:val="24"/>
        </w:rPr>
        <w:t>月</w:t>
      </w:r>
      <w:r w:rsidR="0000246C">
        <w:rPr>
          <w:rFonts w:ascii="宋体" w:hAnsi="宋体" w:hint="eastAsia"/>
          <w:color w:val="000000"/>
          <w:sz w:val="24"/>
        </w:rPr>
        <w:t>26</w:t>
      </w:r>
      <w:r w:rsidR="00BC308E" w:rsidRPr="00BC308E">
        <w:rPr>
          <w:rFonts w:ascii="宋体" w:hAnsi="宋体" w:hint="eastAsia"/>
          <w:color w:val="000000"/>
          <w:sz w:val="24"/>
        </w:rPr>
        <w:t>日，并于20</w:t>
      </w:r>
      <w:r w:rsidR="00785BDE">
        <w:rPr>
          <w:rFonts w:ascii="宋体" w:hAnsi="宋体" w:hint="eastAsia"/>
          <w:color w:val="000000"/>
          <w:sz w:val="24"/>
        </w:rPr>
        <w:t>18</w:t>
      </w:r>
      <w:r w:rsidR="00BC308E" w:rsidRPr="00BC308E">
        <w:rPr>
          <w:rFonts w:ascii="宋体" w:hAnsi="宋体" w:hint="eastAsia"/>
          <w:color w:val="000000"/>
          <w:sz w:val="24"/>
        </w:rPr>
        <w:t>年</w:t>
      </w:r>
      <w:r w:rsidR="0000246C">
        <w:rPr>
          <w:rFonts w:ascii="宋体" w:hAnsi="宋体" w:hint="eastAsia"/>
          <w:color w:val="000000"/>
          <w:sz w:val="24"/>
        </w:rPr>
        <w:t>7</w:t>
      </w:r>
      <w:r w:rsidR="00BC308E" w:rsidRPr="00BC308E">
        <w:rPr>
          <w:rFonts w:ascii="宋体" w:hAnsi="宋体" w:hint="eastAsia"/>
          <w:color w:val="000000"/>
          <w:sz w:val="24"/>
        </w:rPr>
        <w:t>月</w:t>
      </w:r>
      <w:r w:rsidR="0000246C">
        <w:rPr>
          <w:rFonts w:ascii="宋体" w:hAnsi="宋体" w:hint="eastAsia"/>
          <w:color w:val="000000"/>
          <w:sz w:val="24"/>
        </w:rPr>
        <w:t>27</w:t>
      </w:r>
      <w:r w:rsidR="00BC308E" w:rsidRPr="00BC308E">
        <w:rPr>
          <w:rFonts w:ascii="宋体" w:hAnsi="宋体" w:hint="eastAsia"/>
          <w:color w:val="000000"/>
          <w:sz w:val="24"/>
        </w:rPr>
        <w:t>日进入清算程序。</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00785BDE">
        <w:rPr>
          <w:rFonts w:ascii="宋体" w:hAnsi="宋体" w:hint="eastAsia"/>
          <w:color w:val="000000"/>
          <w:sz w:val="24"/>
        </w:rPr>
        <w:t>8</w:t>
      </w:r>
      <w:r w:rsidRPr="003821CC">
        <w:rPr>
          <w:rFonts w:ascii="宋体" w:hAnsi="宋体"/>
          <w:color w:val="000000"/>
          <w:sz w:val="24"/>
        </w:rPr>
        <w:t>年</w:t>
      </w:r>
      <w:r w:rsidR="0000246C">
        <w:rPr>
          <w:rFonts w:ascii="宋体" w:hAnsi="宋体" w:hint="eastAsia"/>
          <w:color w:val="000000"/>
          <w:sz w:val="24"/>
        </w:rPr>
        <w:t>8</w:t>
      </w:r>
      <w:r w:rsidRPr="003821CC">
        <w:rPr>
          <w:rFonts w:ascii="宋体" w:hAnsi="宋体"/>
          <w:color w:val="000000"/>
          <w:sz w:val="24"/>
        </w:rPr>
        <w:t>月</w:t>
      </w:r>
      <w:r w:rsidR="0000246C">
        <w:rPr>
          <w:rFonts w:ascii="宋体" w:hAnsi="宋体" w:hint="eastAsia"/>
          <w:color w:val="000000"/>
          <w:sz w:val="24"/>
        </w:rPr>
        <w:t>13</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管理有限公司、基金托管人</w:t>
      </w:r>
      <w:r w:rsidR="00A8712D">
        <w:rPr>
          <w:rFonts w:ascii="宋体" w:hAnsi="宋体" w:hint="eastAsia"/>
          <w:color w:val="000000"/>
          <w:sz w:val="24"/>
        </w:rPr>
        <w:t>中国</w:t>
      </w:r>
      <w:r w:rsidR="00785BDE">
        <w:rPr>
          <w:rFonts w:ascii="宋体" w:hAnsi="宋体" w:hint="eastAsia"/>
          <w:color w:val="000000"/>
          <w:sz w:val="24"/>
        </w:rPr>
        <w:t>建设</w:t>
      </w:r>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00575C13">
        <w:rPr>
          <w:rFonts w:ascii="宋体" w:hAnsi="宋体" w:hint="eastAsia"/>
          <w:color w:val="000000"/>
          <w:sz w:val="24"/>
        </w:rPr>
        <w:t>中天</w:t>
      </w:r>
      <w:r w:rsidRPr="00E90339">
        <w:rPr>
          <w:rFonts w:ascii="宋体" w:hAnsi="宋体"/>
          <w:color w:val="000000"/>
          <w:sz w:val="24"/>
        </w:rPr>
        <w:t>会计师事务所（特殊普通合伙人）和</w:t>
      </w:r>
      <w:r w:rsidR="00094A6D">
        <w:rPr>
          <w:rFonts w:ascii="宋体" w:hAnsi="宋体" w:hint="eastAsia"/>
          <w:color w:val="000000"/>
          <w:sz w:val="24"/>
        </w:rPr>
        <w:t>上海市通力律师事务所</w:t>
      </w:r>
      <w:r w:rsidR="00AA439A" w:rsidRPr="00AA439A">
        <w:rPr>
          <w:rFonts w:ascii="宋体" w:hAnsi="宋体" w:hint="eastAsia"/>
          <w:color w:val="000000"/>
          <w:sz w:val="24"/>
        </w:rPr>
        <w:t>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094A6D">
        <w:rPr>
          <w:rFonts w:ascii="宋体" w:hAnsi="宋体" w:hint="eastAsia"/>
          <w:color w:val="000000"/>
          <w:sz w:val="24"/>
        </w:rPr>
        <w:t>上海市通力律师事务所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515EFB">
      <w:pPr>
        <w:pStyle w:val="1"/>
        <w:keepNext/>
        <w:keepLines/>
        <w:widowControl w:val="0"/>
        <w:spacing w:beforeLines="100" w:afterLines="100" w:line="360" w:lineRule="auto"/>
        <w:jc w:val="center"/>
        <w:rPr>
          <w:rStyle w:val="2CharCharChar"/>
          <w:rFonts w:ascii="宋体" w:hAnsi="宋体"/>
        </w:rPr>
      </w:pPr>
      <w:bookmarkStart w:id="18" w:name="_Toc492324251"/>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10"/>
      <w:bookmarkEnd w:id="11"/>
      <w:bookmarkEnd w:id="12"/>
      <w:bookmarkEnd w:id="13"/>
      <w:r w:rsidR="00E83168">
        <w:rPr>
          <w:rStyle w:val="2CharCharChar"/>
          <w:rFonts w:ascii="宋体" w:hAnsi="宋体" w:hint="eastAsia"/>
        </w:rPr>
        <w:t>概况</w:t>
      </w:r>
      <w:bookmarkEnd w:id="18"/>
    </w:p>
    <w:p w:rsidR="00EE1E53" w:rsidRDefault="00F13EB3">
      <w:pPr>
        <w:pStyle w:val="2"/>
        <w:spacing w:before="0" w:after="0"/>
        <w:rPr>
          <w:rFonts w:ascii="宋体" w:hAnsi="宋体"/>
          <w:szCs w:val="21"/>
        </w:rPr>
      </w:pPr>
      <w:bookmarkStart w:id="19" w:name="_Toc361324845"/>
      <w:bookmarkStart w:id="20" w:name="_Toc409100044"/>
      <w:bookmarkStart w:id="21" w:name="_Toc409100407"/>
      <w:bookmarkStart w:id="22" w:name="_Toc476577246"/>
      <w:bookmarkStart w:id="23" w:name="_Toc483396829"/>
      <w:bookmarkStart w:id="24" w:name="_Toc484607302"/>
      <w:bookmarkStart w:id="25" w:name="_Toc484769797"/>
      <w:bookmarkStart w:id="26" w:name="_Toc492324252"/>
      <w:r w:rsidRPr="00EF5D5A">
        <w:rPr>
          <w:rFonts w:ascii="宋体" w:hAnsi="宋体"/>
          <w:kern w:val="0"/>
          <w:szCs w:val="24"/>
        </w:rPr>
        <w:t>2.1基金基本情况</w:t>
      </w:r>
      <w:bookmarkEnd w:id="19"/>
      <w:bookmarkEnd w:id="20"/>
      <w:bookmarkEnd w:id="21"/>
      <w:bookmarkEnd w:id="22"/>
      <w:bookmarkEnd w:id="23"/>
      <w:bookmarkEnd w:id="24"/>
      <w:bookmarkEnd w:id="25"/>
      <w:bookmarkEnd w:id="26"/>
    </w:p>
    <w:tbl>
      <w:tblPr>
        <w:tblW w:w="9214"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70"/>
        <w:gridCol w:w="3042"/>
        <w:gridCol w:w="2902"/>
      </w:tblGrid>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基金名称</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博时新机遇混合型证券投资基金</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基金简称</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博时新机遇混合</w:t>
            </w:r>
          </w:p>
        </w:tc>
      </w:tr>
      <w:tr w:rsidR="0026252A" w:rsidRPr="00BD16AF" w:rsidTr="0026252A">
        <w:trPr>
          <w:jc w:val="center"/>
        </w:trPr>
        <w:tc>
          <w:tcPr>
            <w:tcW w:w="3270" w:type="dxa"/>
            <w:vAlign w:val="center"/>
          </w:tcPr>
          <w:p w:rsidR="0026252A" w:rsidRPr="00BD16AF" w:rsidRDefault="0026252A" w:rsidP="007F1A52">
            <w:pPr>
              <w:rPr>
                <w:rFonts w:ascii="宋体" w:hAnsi="宋体"/>
                <w:color w:val="000000"/>
                <w:kern w:val="0"/>
                <w:szCs w:val="21"/>
              </w:rPr>
            </w:pPr>
            <w:r w:rsidRPr="00BD16AF">
              <w:rPr>
                <w:rFonts w:ascii="宋体" w:hAnsi="宋体"/>
                <w:szCs w:val="21"/>
              </w:rPr>
              <w:t>基金主代码</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050029</w:t>
            </w:r>
          </w:p>
        </w:tc>
      </w:tr>
      <w:tr w:rsidR="0026252A" w:rsidRPr="00BD16AF" w:rsidTr="0026252A">
        <w:trPr>
          <w:jc w:val="center"/>
        </w:trPr>
        <w:tc>
          <w:tcPr>
            <w:tcW w:w="3270" w:type="dxa"/>
            <w:vAlign w:val="center"/>
          </w:tcPr>
          <w:p w:rsidR="0026252A" w:rsidRPr="00BD16AF" w:rsidRDefault="0026252A" w:rsidP="007F1A52">
            <w:pPr>
              <w:rPr>
                <w:rFonts w:ascii="宋体" w:hAnsi="宋体"/>
                <w:szCs w:val="21"/>
              </w:rPr>
            </w:pPr>
            <w:r w:rsidRPr="00BD16AF">
              <w:rPr>
                <w:rFonts w:ascii="宋体" w:hAnsi="宋体"/>
                <w:color w:val="000000"/>
                <w:kern w:val="0"/>
                <w:szCs w:val="21"/>
              </w:rPr>
              <w:t>交易代码</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050029</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基金运作方式</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契约型开放式</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基金合同生效日</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2015年9月11日</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基金管理人</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博时基金管理有限公司</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基金托管人</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中国建设银行股份有限公司</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报告期末基金份额总额</w:t>
            </w:r>
            <w:r w:rsidR="00452B1F">
              <w:rPr>
                <w:rFonts w:ascii="宋体" w:hAnsi="宋体" w:hint="eastAsia"/>
                <w:szCs w:val="21"/>
              </w:rPr>
              <w:t>（</w:t>
            </w:r>
            <w:r w:rsidR="00452B1F" w:rsidRPr="003821CC">
              <w:rPr>
                <w:rFonts w:ascii="宋体" w:hAnsi="宋体"/>
                <w:color w:val="000000"/>
                <w:sz w:val="24"/>
              </w:rPr>
              <w:t>201</w:t>
            </w:r>
            <w:r w:rsidR="00452B1F">
              <w:rPr>
                <w:rFonts w:ascii="宋体" w:hAnsi="宋体" w:hint="eastAsia"/>
                <w:color w:val="000000"/>
                <w:sz w:val="24"/>
              </w:rPr>
              <w:t>8</w:t>
            </w:r>
            <w:r w:rsidR="00452B1F" w:rsidRPr="003821CC">
              <w:rPr>
                <w:rFonts w:ascii="宋体" w:hAnsi="宋体"/>
                <w:color w:val="000000"/>
                <w:sz w:val="24"/>
              </w:rPr>
              <w:t>年</w:t>
            </w:r>
            <w:r w:rsidR="00452B1F">
              <w:rPr>
                <w:rFonts w:ascii="宋体" w:hAnsi="宋体" w:hint="eastAsia"/>
                <w:color w:val="000000"/>
                <w:sz w:val="24"/>
              </w:rPr>
              <w:t>8</w:t>
            </w:r>
            <w:r w:rsidR="00452B1F" w:rsidRPr="003821CC">
              <w:rPr>
                <w:rFonts w:ascii="宋体" w:hAnsi="宋体"/>
                <w:color w:val="000000"/>
                <w:sz w:val="24"/>
              </w:rPr>
              <w:t>月</w:t>
            </w:r>
            <w:r w:rsidR="00452B1F">
              <w:rPr>
                <w:rFonts w:ascii="宋体" w:hAnsi="宋体" w:hint="eastAsia"/>
                <w:color w:val="000000"/>
                <w:sz w:val="24"/>
              </w:rPr>
              <w:t>13</w:t>
            </w:r>
            <w:r w:rsidR="00452B1F" w:rsidRPr="003821CC">
              <w:rPr>
                <w:rFonts w:ascii="宋体" w:hAnsi="宋体"/>
                <w:color w:val="000000"/>
                <w:sz w:val="24"/>
              </w:rPr>
              <w:t>日</w:t>
            </w:r>
            <w:r w:rsidR="00452B1F">
              <w:rPr>
                <w:rFonts w:ascii="宋体" w:hAnsi="宋体" w:hint="eastAsia"/>
                <w:szCs w:val="21"/>
              </w:rPr>
              <w:t>）</w:t>
            </w:r>
          </w:p>
        </w:tc>
        <w:tc>
          <w:tcPr>
            <w:tcW w:w="5944" w:type="dxa"/>
            <w:gridSpan w:val="2"/>
            <w:vAlign w:val="center"/>
          </w:tcPr>
          <w:p w:rsidR="0026252A" w:rsidRPr="00BD16AF" w:rsidRDefault="00C66B34" w:rsidP="007F1A52">
            <w:pPr>
              <w:jc w:val="left"/>
              <w:rPr>
                <w:rFonts w:ascii="宋体" w:hAnsi="宋体"/>
                <w:szCs w:val="21"/>
              </w:rPr>
            </w:pPr>
            <w:r w:rsidRPr="00C66B34">
              <w:rPr>
                <w:rFonts w:ascii="宋体" w:hAnsi="宋体"/>
                <w:color w:val="000000" w:themeColor="text1"/>
                <w:szCs w:val="21"/>
              </w:rPr>
              <w:t>54,797,104.88</w:t>
            </w:r>
            <w:r w:rsidR="0026252A" w:rsidRPr="00933EA8">
              <w:rPr>
                <w:rFonts w:ascii="宋体" w:hAnsi="宋体"/>
                <w:color w:val="000000" w:themeColor="text1"/>
                <w:szCs w:val="21"/>
              </w:rPr>
              <w:t>份</w:t>
            </w:r>
          </w:p>
        </w:tc>
      </w:tr>
      <w:tr w:rsidR="0026252A" w:rsidRPr="00BD16AF" w:rsidTr="0026252A">
        <w:trPr>
          <w:jc w:val="center"/>
        </w:trPr>
        <w:tc>
          <w:tcPr>
            <w:tcW w:w="3270" w:type="dxa"/>
          </w:tcPr>
          <w:p w:rsidR="0026252A" w:rsidRPr="00BD16AF" w:rsidRDefault="0026252A" w:rsidP="007F1A52">
            <w:pPr>
              <w:rPr>
                <w:rFonts w:ascii="宋体" w:hAnsi="宋体"/>
                <w:color w:val="000000"/>
                <w:kern w:val="0"/>
                <w:szCs w:val="21"/>
              </w:rPr>
            </w:pPr>
            <w:r w:rsidRPr="00BD16AF">
              <w:rPr>
                <w:rFonts w:ascii="宋体" w:hAnsi="宋体"/>
                <w:szCs w:val="21"/>
              </w:rPr>
              <w:t>基金合同存续期</w:t>
            </w:r>
          </w:p>
        </w:tc>
        <w:tc>
          <w:tcPr>
            <w:tcW w:w="5944" w:type="dxa"/>
            <w:gridSpan w:val="2"/>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不定期</w:t>
            </w:r>
          </w:p>
        </w:tc>
      </w:tr>
      <w:tr w:rsidR="0026252A" w:rsidRPr="00BD16AF" w:rsidTr="0026252A">
        <w:trPr>
          <w:jc w:val="center"/>
        </w:trPr>
        <w:tc>
          <w:tcPr>
            <w:tcW w:w="3270" w:type="dxa"/>
            <w:vAlign w:val="center"/>
          </w:tcPr>
          <w:p w:rsidR="0026252A" w:rsidRPr="00BD16AF" w:rsidRDefault="0026252A" w:rsidP="007E0CEA">
            <w:pPr>
              <w:rPr>
                <w:rFonts w:ascii="宋体" w:hAnsi="宋体"/>
                <w:szCs w:val="21"/>
              </w:rPr>
            </w:pPr>
            <w:r w:rsidRPr="00933EA8">
              <w:rPr>
                <w:rFonts w:ascii="宋体" w:hAnsi="宋体"/>
                <w:color w:val="000000" w:themeColor="text1"/>
                <w:szCs w:val="21"/>
              </w:rPr>
              <w:t>下属基金</w:t>
            </w:r>
            <w:r w:rsidR="007E0CEA">
              <w:rPr>
                <w:rFonts w:ascii="宋体" w:hAnsi="宋体" w:hint="eastAsia"/>
                <w:color w:val="000000" w:themeColor="text1"/>
                <w:szCs w:val="21"/>
              </w:rPr>
              <w:t>份额</w:t>
            </w:r>
            <w:r w:rsidRPr="00933EA8">
              <w:rPr>
                <w:rFonts w:ascii="宋体" w:hAnsi="宋体"/>
                <w:color w:val="000000" w:themeColor="text1"/>
                <w:szCs w:val="21"/>
              </w:rPr>
              <w:t>的基金简称</w:t>
            </w:r>
          </w:p>
        </w:tc>
        <w:tc>
          <w:tcPr>
            <w:tcW w:w="3042" w:type="dxa"/>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博时新机遇混合A</w:t>
            </w:r>
          </w:p>
        </w:tc>
        <w:tc>
          <w:tcPr>
            <w:tcW w:w="2902" w:type="dxa"/>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 xml:space="preserve">博时新机遇混合C </w:t>
            </w:r>
          </w:p>
        </w:tc>
      </w:tr>
      <w:tr w:rsidR="0026252A" w:rsidRPr="00BD16AF" w:rsidTr="0026252A">
        <w:trPr>
          <w:jc w:val="center"/>
        </w:trPr>
        <w:tc>
          <w:tcPr>
            <w:tcW w:w="3270" w:type="dxa"/>
            <w:vAlign w:val="center"/>
          </w:tcPr>
          <w:p w:rsidR="0026252A" w:rsidRPr="00BD16AF" w:rsidRDefault="0026252A" w:rsidP="007F1A52">
            <w:pPr>
              <w:rPr>
                <w:rFonts w:ascii="宋体" w:hAnsi="宋体"/>
                <w:szCs w:val="21"/>
              </w:rPr>
            </w:pPr>
            <w:r w:rsidRPr="00933EA8">
              <w:rPr>
                <w:rFonts w:ascii="宋体" w:hAnsi="宋体"/>
                <w:color w:val="000000" w:themeColor="text1"/>
                <w:szCs w:val="21"/>
              </w:rPr>
              <w:t>下属基金</w:t>
            </w:r>
            <w:r w:rsidR="007E0CEA" w:rsidRPr="007E0CEA">
              <w:rPr>
                <w:rFonts w:ascii="宋体" w:hAnsi="宋体" w:hint="eastAsia"/>
                <w:color w:val="000000" w:themeColor="text1"/>
                <w:szCs w:val="21"/>
              </w:rPr>
              <w:t>份额</w:t>
            </w:r>
            <w:r w:rsidRPr="00933EA8">
              <w:rPr>
                <w:rFonts w:ascii="宋体" w:hAnsi="宋体"/>
                <w:color w:val="000000" w:themeColor="text1"/>
                <w:szCs w:val="21"/>
              </w:rPr>
              <w:t>的交易代码</w:t>
            </w:r>
          </w:p>
        </w:tc>
        <w:tc>
          <w:tcPr>
            <w:tcW w:w="3042" w:type="dxa"/>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050029</w:t>
            </w:r>
          </w:p>
        </w:tc>
        <w:tc>
          <w:tcPr>
            <w:tcW w:w="2902" w:type="dxa"/>
            <w:vAlign w:val="center"/>
          </w:tcPr>
          <w:p w:rsidR="0026252A" w:rsidRPr="00BD16AF" w:rsidRDefault="0026252A" w:rsidP="007F1A52">
            <w:pPr>
              <w:jc w:val="left"/>
              <w:rPr>
                <w:rFonts w:ascii="宋体" w:hAnsi="宋体"/>
                <w:szCs w:val="21"/>
              </w:rPr>
            </w:pPr>
            <w:r w:rsidRPr="00933EA8">
              <w:rPr>
                <w:rFonts w:ascii="宋体" w:hAnsi="宋体"/>
                <w:color w:val="000000" w:themeColor="text1"/>
                <w:szCs w:val="21"/>
              </w:rPr>
              <w:t>002294</w:t>
            </w:r>
          </w:p>
        </w:tc>
      </w:tr>
      <w:tr w:rsidR="0026252A" w:rsidRPr="00BD16AF" w:rsidTr="0026252A">
        <w:trPr>
          <w:jc w:val="center"/>
        </w:trPr>
        <w:tc>
          <w:tcPr>
            <w:tcW w:w="3270" w:type="dxa"/>
            <w:vAlign w:val="center"/>
          </w:tcPr>
          <w:p w:rsidR="0026252A" w:rsidRPr="00BD16AF" w:rsidRDefault="0026252A" w:rsidP="007F1A52">
            <w:pPr>
              <w:rPr>
                <w:rFonts w:ascii="宋体" w:hAnsi="宋体"/>
                <w:szCs w:val="21"/>
              </w:rPr>
            </w:pPr>
            <w:r w:rsidRPr="00933EA8">
              <w:rPr>
                <w:rFonts w:ascii="宋体" w:hAnsi="宋体"/>
                <w:color w:val="000000" w:themeColor="text1"/>
                <w:szCs w:val="21"/>
              </w:rPr>
              <w:t>报告期末下属基金</w:t>
            </w:r>
            <w:r w:rsidR="007E0CEA" w:rsidRPr="007E0CEA">
              <w:rPr>
                <w:rFonts w:ascii="宋体" w:hAnsi="宋体" w:hint="eastAsia"/>
                <w:color w:val="000000" w:themeColor="text1"/>
                <w:szCs w:val="21"/>
              </w:rPr>
              <w:t>份额</w:t>
            </w:r>
            <w:r w:rsidRPr="00933EA8">
              <w:rPr>
                <w:rFonts w:ascii="宋体" w:hAnsi="宋体"/>
                <w:color w:val="000000" w:themeColor="text1"/>
                <w:szCs w:val="21"/>
              </w:rPr>
              <w:t>的份额总额</w:t>
            </w:r>
            <w:r w:rsidR="00452B1F">
              <w:rPr>
                <w:rFonts w:ascii="宋体" w:hAnsi="宋体" w:hint="eastAsia"/>
                <w:szCs w:val="21"/>
              </w:rPr>
              <w:t>（</w:t>
            </w:r>
            <w:r w:rsidR="00452B1F" w:rsidRPr="003821CC">
              <w:rPr>
                <w:rFonts w:ascii="宋体" w:hAnsi="宋体"/>
                <w:color w:val="000000"/>
                <w:sz w:val="24"/>
              </w:rPr>
              <w:t>201</w:t>
            </w:r>
            <w:r w:rsidR="00452B1F">
              <w:rPr>
                <w:rFonts w:ascii="宋体" w:hAnsi="宋体" w:hint="eastAsia"/>
                <w:color w:val="000000"/>
                <w:sz w:val="24"/>
              </w:rPr>
              <w:t>8</w:t>
            </w:r>
            <w:r w:rsidR="00452B1F" w:rsidRPr="003821CC">
              <w:rPr>
                <w:rFonts w:ascii="宋体" w:hAnsi="宋体"/>
                <w:color w:val="000000"/>
                <w:sz w:val="24"/>
              </w:rPr>
              <w:t>年</w:t>
            </w:r>
            <w:r w:rsidR="00452B1F">
              <w:rPr>
                <w:rFonts w:ascii="宋体" w:hAnsi="宋体" w:hint="eastAsia"/>
                <w:color w:val="000000"/>
                <w:sz w:val="24"/>
              </w:rPr>
              <w:t>8</w:t>
            </w:r>
            <w:r w:rsidR="00452B1F" w:rsidRPr="003821CC">
              <w:rPr>
                <w:rFonts w:ascii="宋体" w:hAnsi="宋体"/>
                <w:color w:val="000000"/>
                <w:sz w:val="24"/>
              </w:rPr>
              <w:t>月</w:t>
            </w:r>
            <w:r w:rsidR="00452B1F">
              <w:rPr>
                <w:rFonts w:ascii="宋体" w:hAnsi="宋体" w:hint="eastAsia"/>
                <w:color w:val="000000"/>
                <w:sz w:val="24"/>
              </w:rPr>
              <w:t>13</w:t>
            </w:r>
            <w:r w:rsidR="00452B1F" w:rsidRPr="003821CC">
              <w:rPr>
                <w:rFonts w:ascii="宋体" w:hAnsi="宋体"/>
                <w:color w:val="000000"/>
                <w:sz w:val="24"/>
              </w:rPr>
              <w:t>日</w:t>
            </w:r>
            <w:r w:rsidR="00452B1F">
              <w:rPr>
                <w:rFonts w:ascii="宋体" w:hAnsi="宋体" w:hint="eastAsia"/>
                <w:szCs w:val="21"/>
              </w:rPr>
              <w:t>）</w:t>
            </w:r>
          </w:p>
        </w:tc>
        <w:tc>
          <w:tcPr>
            <w:tcW w:w="3042" w:type="dxa"/>
            <w:vAlign w:val="center"/>
          </w:tcPr>
          <w:p w:rsidR="0026252A" w:rsidRPr="00BD16AF" w:rsidRDefault="00C66B34" w:rsidP="007F1A52">
            <w:pPr>
              <w:jc w:val="left"/>
              <w:rPr>
                <w:rFonts w:ascii="宋体" w:hAnsi="宋体"/>
                <w:szCs w:val="21"/>
              </w:rPr>
            </w:pPr>
            <w:r w:rsidRPr="00C66B34">
              <w:rPr>
                <w:rFonts w:ascii="宋体" w:hAnsi="宋体"/>
                <w:color w:val="000000" w:themeColor="text1"/>
                <w:szCs w:val="21"/>
              </w:rPr>
              <w:t>54,785,660.43</w:t>
            </w:r>
            <w:r w:rsidR="0026252A" w:rsidRPr="00933EA8">
              <w:rPr>
                <w:rFonts w:ascii="宋体" w:hAnsi="宋体"/>
                <w:color w:val="000000" w:themeColor="text1"/>
                <w:szCs w:val="21"/>
              </w:rPr>
              <w:t>份</w:t>
            </w:r>
          </w:p>
        </w:tc>
        <w:tc>
          <w:tcPr>
            <w:tcW w:w="2902" w:type="dxa"/>
            <w:vAlign w:val="center"/>
          </w:tcPr>
          <w:p w:rsidR="0026252A" w:rsidRPr="00BD16AF" w:rsidRDefault="00C66B34" w:rsidP="007F1A52">
            <w:pPr>
              <w:jc w:val="left"/>
              <w:rPr>
                <w:rFonts w:ascii="宋体" w:hAnsi="宋体"/>
                <w:szCs w:val="21"/>
              </w:rPr>
            </w:pPr>
            <w:r w:rsidRPr="00C66B34">
              <w:rPr>
                <w:rFonts w:ascii="宋体" w:hAnsi="宋体"/>
                <w:color w:val="000000" w:themeColor="text1"/>
                <w:szCs w:val="21"/>
              </w:rPr>
              <w:t>11,444.45</w:t>
            </w:r>
            <w:r w:rsidR="0026252A" w:rsidRPr="00933EA8">
              <w:rPr>
                <w:rFonts w:ascii="宋体" w:hAnsi="宋体"/>
                <w:color w:val="000000" w:themeColor="text1"/>
                <w:szCs w:val="21"/>
              </w:rPr>
              <w:t>份</w:t>
            </w:r>
          </w:p>
        </w:tc>
      </w:tr>
    </w:tbl>
    <w:p w:rsidR="00EE1E53" w:rsidRDefault="00F13EB3" w:rsidP="00990B5C">
      <w:pPr>
        <w:pStyle w:val="2"/>
        <w:spacing w:before="0" w:after="0"/>
        <w:rPr>
          <w:rFonts w:ascii="宋体" w:hAnsi="宋体"/>
          <w:kern w:val="0"/>
          <w:szCs w:val="24"/>
        </w:rPr>
      </w:pPr>
      <w:bookmarkStart w:id="27" w:name="_Toc361324846"/>
      <w:bookmarkStart w:id="28" w:name="_Toc409100045"/>
      <w:bookmarkStart w:id="29" w:name="_Toc409100408"/>
      <w:bookmarkStart w:id="30" w:name="_Toc476577247"/>
      <w:bookmarkStart w:id="31" w:name="_Toc483396830"/>
      <w:bookmarkStart w:id="32" w:name="_Toc484607303"/>
      <w:bookmarkStart w:id="33" w:name="_Toc484769798"/>
      <w:bookmarkStart w:id="34" w:name="_Toc492324253"/>
      <w:r w:rsidRPr="00EF5D5A">
        <w:rPr>
          <w:rFonts w:ascii="宋体" w:hAnsi="宋体"/>
          <w:kern w:val="0"/>
          <w:szCs w:val="24"/>
        </w:rPr>
        <w:t>2.2 基金产品说明</w:t>
      </w:r>
      <w:bookmarkEnd w:id="27"/>
      <w:bookmarkEnd w:id="28"/>
      <w:bookmarkEnd w:id="29"/>
      <w:bookmarkEnd w:id="30"/>
      <w:bookmarkEnd w:id="31"/>
      <w:bookmarkEnd w:id="32"/>
      <w:bookmarkEnd w:id="33"/>
      <w:bookmarkEnd w:id="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7334"/>
      </w:tblGrid>
      <w:tr w:rsidR="0026252A" w:rsidTr="0026252A">
        <w:trPr>
          <w:trHeight w:val="934"/>
        </w:trPr>
        <w:tc>
          <w:tcPr>
            <w:tcW w:w="1051" w:type="pct"/>
            <w:tcBorders>
              <w:top w:val="single" w:sz="4" w:space="0" w:color="000000"/>
              <w:left w:val="single" w:sz="4" w:space="0" w:color="000000"/>
              <w:bottom w:val="single" w:sz="4" w:space="0" w:color="000000"/>
              <w:right w:val="single" w:sz="4" w:space="0" w:color="000000"/>
            </w:tcBorders>
            <w:vAlign w:val="center"/>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投资目标</w:t>
            </w:r>
          </w:p>
        </w:tc>
        <w:tc>
          <w:tcPr>
            <w:tcW w:w="3949" w:type="pct"/>
            <w:tcBorders>
              <w:top w:val="single" w:sz="4" w:space="0" w:color="000000"/>
              <w:left w:val="single" w:sz="4" w:space="0" w:color="000000"/>
              <w:bottom w:val="single" w:sz="4" w:space="0" w:color="000000"/>
              <w:right w:val="single" w:sz="4" w:space="0" w:color="000000"/>
            </w:tcBorders>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本基金通过对多种投资策略的有机结合，在有效控制风险的前提下，力争为基金份额持有人获取长期持续稳定的投资回报。</w:t>
            </w:r>
          </w:p>
        </w:tc>
      </w:tr>
      <w:tr w:rsidR="0026252A" w:rsidTr="0026252A">
        <w:tc>
          <w:tcPr>
            <w:tcW w:w="1051" w:type="pct"/>
            <w:tcBorders>
              <w:top w:val="single" w:sz="4" w:space="0" w:color="000000"/>
              <w:left w:val="single" w:sz="4" w:space="0" w:color="000000"/>
              <w:bottom w:val="single" w:sz="4" w:space="0" w:color="000000"/>
              <w:right w:val="single" w:sz="4" w:space="0" w:color="000000"/>
            </w:tcBorders>
            <w:vAlign w:val="center"/>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投资策略</w:t>
            </w:r>
          </w:p>
        </w:tc>
        <w:tc>
          <w:tcPr>
            <w:tcW w:w="3949" w:type="pct"/>
            <w:tcBorders>
              <w:top w:val="single" w:sz="4" w:space="0" w:color="000000"/>
              <w:left w:val="single" w:sz="4" w:space="0" w:color="000000"/>
              <w:bottom w:val="single" w:sz="4" w:space="0" w:color="000000"/>
              <w:right w:val="single" w:sz="4" w:space="0" w:color="000000"/>
            </w:tcBorders>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26252A" w:rsidTr="0026252A">
        <w:tc>
          <w:tcPr>
            <w:tcW w:w="1051" w:type="pct"/>
            <w:tcBorders>
              <w:top w:val="single" w:sz="4" w:space="0" w:color="000000"/>
              <w:left w:val="single" w:sz="4" w:space="0" w:color="000000"/>
              <w:bottom w:val="single" w:sz="4" w:space="0" w:color="000000"/>
              <w:right w:val="single" w:sz="4" w:space="0" w:color="000000"/>
            </w:tcBorders>
            <w:vAlign w:val="center"/>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业绩比较基准</w:t>
            </w:r>
          </w:p>
        </w:tc>
        <w:tc>
          <w:tcPr>
            <w:tcW w:w="3949" w:type="pct"/>
            <w:tcBorders>
              <w:top w:val="single" w:sz="4" w:space="0" w:color="000000"/>
              <w:left w:val="single" w:sz="4" w:space="0" w:color="000000"/>
              <w:bottom w:val="single" w:sz="4" w:space="0" w:color="000000"/>
              <w:right w:val="single" w:sz="4" w:space="0" w:color="000000"/>
            </w:tcBorders>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本基金的业绩比较基准为：一年期银行定期存款利率（税后）+3%</w:t>
            </w:r>
          </w:p>
        </w:tc>
      </w:tr>
      <w:tr w:rsidR="0026252A" w:rsidTr="0026252A">
        <w:tc>
          <w:tcPr>
            <w:tcW w:w="1051" w:type="pct"/>
            <w:tcBorders>
              <w:top w:val="single" w:sz="4" w:space="0" w:color="000000"/>
              <w:left w:val="single" w:sz="4" w:space="0" w:color="000000"/>
              <w:bottom w:val="single" w:sz="4" w:space="0" w:color="000000"/>
              <w:right w:val="single" w:sz="4" w:space="0" w:color="000000"/>
            </w:tcBorders>
            <w:vAlign w:val="center"/>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风险收益特征</w:t>
            </w:r>
          </w:p>
        </w:tc>
        <w:tc>
          <w:tcPr>
            <w:tcW w:w="3949" w:type="pct"/>
            <w:tcBorders>
              <w:top w:val="single" w:sz="4" w:space="0" w:color="000000"/>
              <w:left w:val="single" w:sz="4" w:space="0" w:color="000000"/>
              <w:bottom w:val="single" w:sz="4" w:space="0" w:color="000000"/>
              <w:right w:val="single" w:sz="4" w:space="0" w:color="000000"/>
            </w:tcBorders>
          </w:tcPr>
          <w:p w:rsidR="0026252A" w:rsidRPr="0026252A" w:rsidRDefault="0026252A" w:rsidP="0026252A">
            <w:pPr>
              <w:spacing w:line="360" w:lineRule="auto"/>
              <w:rPr>
                <w:rFonts w:ascii="宋体" w:hAnsi="宋体"/>
                <w:color w:val="000000" w:themeColor="text1"/>
                <w:szCs w:val="21"/>
              </w:rPr>
            </w:pPr>
            <w:r w:rsidRPr="0026252A">
              <w:rPr>
                <w:rFonts w:ascii="宋体" w:hAnsi="宋体" w:hint="eastAsia"/>
                <w:color w:val="000000" w:themeColor="text1"/>
                <w:szCs w:val="21"/>
              </w:rPr>
              <w:t>本基金为混合型基金，其预期收益及预期风险水平低于股票型基金，高于债券型基金及货币市场基金，属于中等收益/风险特征的基金。</w:t>
            </w:r>
          </w:p>
        </w:tc>
      </w:tr>
    </w:tbl>
    <w:p w:rsidR="00EE1E53" w:rsidRPr="00E83168" w:rsidRDefault="00E26438" w:rsidP="00515EFB">
      <w:pPr>
        <w:pStyle w:val="1"/>
        <w:keepNext/>
        <w:keepLines/>
        <w:widowControl w:val="0"/>
        <w:spacing w:beforeLines="100" w:afterLines="100" w:line="360" w:lineRule="auto"/>
        <w:jc w:val="center"/>
        <w:rPr>
          <w:rFonts w:ascii="宋体" w:hAnsi="宋体"/>
          <w:b/>
          <w:kern w:val="2"/>
          <w:sz w:val="28"/>
          <w:szCs w:val="28"/>
          <w:lang w:val="en-US"/>
        </w:rPr>
      </w:pPr>
      <w:bookmarkStart w:id="35" w:name="_Toc225498250"/>
      <w:bookmarkStart w:id="36" w:name="_Toc361324850"/>
      <w:bookmarkStart w:id="37" w:name="_Toc409100412"/>
      <w:bookmarkStart w:id="38" w:name="_Toc409100049"/>
      <w:bookmarkStart w:id="39" w:name="_Toc492324254"/>
      <w:r w:rsidRPr="00EF5D5A">
        <w:rPr>
          <w:rStyle w:val="2CharCharChar"/>
          <w:rFonts w:ascii="宋体" w:hAnsi="宋体"/>
        </w:rPr>
        <w:t>3</w:t>
      </w:r>
      <w:bookmarkEnd w:id="35"/>
      <w:bookmarkEnd w:id="36"/>
      <w:bookmarkEnd w:id="37"/>
      <w:bookmarkEnd w:id="38"/>
      <w:r w:rsidR="00E83168">
        <w:rPr>
          <w:rStyle w:val="2CharCharChar"/>
          <w:rFonts w:ascii="宋体" w:hAnsi="宋体" w:hint="eastAsia"/>
        </w:rPr>
        <w:t>、基金运作情况说明</w:t>
      </w:r>
      <w:bookmarkEnd w:id="39"/>
    </w:p>
    <w:p w:rsidR="00E20B3F" w:rsidRPr="00E20B3F" w:rsidRDefault="001A447A" w:rsidP="001A447A">
      <w:pPr>
        <w:spacing w:line="360" w:lineRule="auto"/>
        <w:ind w:firstLineChars="200" w:firstLine="480"/>
        <w:rPr>
          <w:rFonts w:ascii="宋体" w:hAnsi="宋体"/>
          <w:color w:val="000000"/>
          <w:sz w:val="24"/>
        </w:rPr>
      </w:pPr>
      <w:r w:rsidRPr="001A447A">
        <w:rPr>
          <w:rFonts w:ascii="宋体" w:hAnsi="宋体" w:hint="eastAsia"/>
          <w:color w:val="000000"/>
          <w:sz w:val="24"/>
        </w:rPr>
        <w:t>博时新机遇混合型证券投资基金由博时理财30天债券型证券投资基金转型而来。博时理财30天债券型证券投资基金经中国证监会证监许可[2012]1633号《关于核准博时理财30天债券型证券投资基金募集的批复》核准，由博时基金管理有限公司依照《中华人民共和国证券投资基金法》和《博时理财30天债券型证券投资基金基金合同》负责公开募集，《博时理财30天债券型证券投资基金基金合同》于2013年1月28日生效。博时新机遇混合型证券投资基金经中国证监会证监许可[2015]1291号文准予变更注册，2015年7月11日至2015年8月10日，博时理财30天债券型证券投资基金基金份额持有人大会以通讯方式召开，大会审议并通过《博时理财30天债券型证券投资基金转型有关事项的议案》。自2015年9月11日起，博时理财30天债券型证券投资基金转型为博时新机遇混合型证券投资基金</w:t>
      </w:r>
      <w:r>
        <w:rPr>
          <w:rFonts w:ascii="宋体" w:hAnsi="宋体" w:hint="eastAsia"/>
          <w:color w:val="000000"/>
          <w:sz w:val="24"/>
        </w:rPr>
        <w:t>，即</w:t>
      </w:r>
      <w:r w:rsidRPr="001A447A">
        <w:rPr>
          <w:rFonts w:ascii="宋体" w:hAnsi="宋体" w:hint="eastAsia"/>
          <w:color w:val="000000"/>
          <w:sz w:val="24"/>
        </w:rPr>
        <w:t>“本基金”。</w:t>
      </w:r>
      <w:r w:rsidR="00E20B3F" w:rsidRPr="00E20B3F">
        <w:rPr>
          <w:rFonts w:ascii="宋体" w:hAnsi="宋体" w:hint="eastAsia"/>
          <w:color w:val="000000"/>
          <w:sz w:val="24"/>
        </w:rPr>
        <w:t xml:space="preserve">原《博时理财30天债券型证券投资基金基金合同》失效，《博时新机遇混合型证券投资基金基金合同》生效。本基金为契约型开放式，存续期间不定。本基金的基金管理人为博时基金管理有限公司，基金托管人为中国建设银行股份有限公司。 </w:t>
      </w:r>
    </w:p>
    <w:p w:rsidR="00E83168" w:rsidRDefault="001A447A" w:rsidP="001A447A">
      <w:pPr>
        <w:spacing w:line="360" w:lineRule="auto"/>
        <w:ind w:firstLineChars="200" w:firstLine="480"/>
        <w:rPr>
          <w:rFonts w:ascii="宋体" w:hAnsi="宋体"/>
          <w:color w:val="000000"/>
          <w:sz w:val="24"/>
        </w:rPr>
      </w:pPr>
      <w:r w:rsidRPr="001A447A">
        <w:rPr>
          <w:rFonts w:ascii="宋体" w:hAnsi="宋体" w:hint="eastAsia"/>
          <w:color w:val="000000"/>
          <w:sz w:val="24"/>
        </w:rPr>
        <w:t>博时理财30天债券型证券投资基金</w:t>
      </w:r>
      <w:r w:rsidR="00E20B3F" w:rsidRPr="00E20B3F">
        <w:rPr>
          <w:rFonts w:ascii="宋体" w:hAnsi="宋体" w:hint="eastAsia"/>
          <w:color w:val="000000"/>
          <w:sz w:val="24"/>
        </w:rPr>
        <w:t>于</w:t>
      </w:r>
      <w:r>
        <w:rPr>
          <w:rFonts w:ascii="宋体" w:hAnsi="宋体" w:hint="eastAsia"/>
          <w:color w:val="000000"/>
          <w:sz w:val="24"/>
        </w:rPr>
        <w:t>《</w:t>
      </w:r>
      <w:r w:rsidRPr="001A447A">
        <w:rPr>
          <w:rFonts w:ascii="宋体" w:hAnsi="宋体" w:hint="eastAsia"/>
          <w:color w:val="000000"/>
          <w:sz w:val="24"/>
        </w:rPr>
        <w:t>博时理财30天债券型证券投资基金</w:t>
      </w:r>
      <w:r w:rsidR="00E20B3F" w:rsidRPr="00E20B3F">
        <w:rPr>
          <w:rFonts w:ascii="宋体" w:hAnsi="宋体" w:hint="eastAsia"/>
          <w:color w:val="000000"/>
          <w:sz w:val="24"/>
        </w:rPr>
        <w:t>基金合同</w:t>
      </w:r>
      <w:r>
        <w:rPr>
          <w:rFonts w:ascii="宋体" w:hAnsi="宋体" w:hint="eastAsia"/>
          <w:color w:val="000000"/>
          <w:sz w:val="24"/>
        </w:rPr>
        <w:t>》</w:t>
      </w:r>
      <w:r w:rsidR="00E20B3F" w:rsidRPr="00E20B3F">
        <w:rPr>
          <w:rFonts w:ascii="宋体" w:hAnsi="宋体" w:hint="eastAsia"/>
          <w:color w:val="000000"/>
          <w:sz w:val="24"/>
        </w:rPr>
        <w:t>失效前的基金资产净值为10,069,892.51元，已于本基金的基金合同生效日全部转为本基金的基金资产净值。基金管理人将原</w:t>
      </w:r>
      <w:r w:rsidRPr="001A447A">
        <w:rPr>
          <w:rFonts w:ascii="宋体" w:hAnsi="宋体" w:hint="eastAsia"/>
          <w:color w:val="000000"/>
          <w:sz w:val="24"/>
        </w:rPr>
        <w:t>博时理财30天债券型证券投资基金</w:t>
      </w:r>
      <w:r w:rsidR="00E20B3F" w:rsidRPr="00E20B3F">
        <w:rPr>
          <w:rFonts w:ascii="宋体" w:hAnsi="宋体" w:hint="eastAsia"/>
          <w:color w:val="000000"/>
          <w:sz w:val="24"/>
        </w:rPr>
        <w:t>份额持有人持有的基金资产及未结转收益，按照1.00元的面值折算为博时新机遇混合型证券投资基金A类份额</w:t>
      </w:r>
      <w:r w:rsidR="00E83168" w:rsidRPr="00E83168">
        <w:rPr>
          <w:rFonts w:ascii="宋体" w:hAnsi="宋体" w:hint="eastAsia"/>
          <w:color w:val="000000"/>
          <w:sz w:val="24"/>
        </w:rPr>
        <w:t>。</w:t>
      </w:r>
    </w:p>
    <w:p w:rsid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sidR="00F03D9E" w:rsidRPr="00F03D9E">
        <w:rPr>
          <w:rFonts w:ascii="宋体" w:hAnsi="宋体" w:hint="eastAsia"/>
          <w:color w:val="000000"/>
          <w:sz w:val="24"/>
        </w:rPr>
        <w:t>201</w:t>
      </w:r>
      <w:r w:rsidR="00E20B3F">
        <w:rPr>
          <w:rFonts w:ascii="宋体" w:hAnsi="宋体" w:hint="eastAsia"/>
          <w:color w:val="000000"/>
          <w:sz w:val="24"/>
        </w:rPr>
        <w:t>5</w:t>
      </w:r>
      <w:r w:rsidR="00F03D9E" w:rsidRPr="00F03D9E">
        <w:rPr>
          <w:rFonts w:ascii="宋体" w:hAnsi="宋体" w:hint="eastAsia"/>
          <w:color w:val="000000"/>
          <w:sz w:val="24"/>
        </w:rPr>
        <w:t>年9月</w:t>
      </w:r>
      <w:r w:rsidR="00E20B3F">
        <w:rPr>
          <w:rFonts w:ascii="宋体" w:hAnsi="宋体" w:hint="eastAsia"/>
          <w:color w:val="000000"/>
          <w:sz w:val="24"/>
        </w:rPr>
        <w:t>11</w:t>
      </w:r>
      <w:r w:rsidR="00F03D9E" w:rsidRPr="00F03D9E">
        <w:rPr>
          <w:rFonts w:ascii="宋体" w:hAnsi="宋体" w:hint="eastAsia"/>
          <w:color w:val="000000"/>
          <w:sz w:val="24"/>
        </w:rPr>
        <w:t>日</w:t>
      </w:r>
      <w:r w:rsidRPr="00F9071B">
        <w:rPr>
          <w:rFonts w:ascii="宋体" w:hAnsi="宋体" w:hint="eastAsia"/>
          <w:color w:val="000000"/>
          <w:sz w:val="24"/>
        </w:rPr>
        <w:t>至</w:t>
      </w:r>
      <w:r>
        <w:rPr>
          <w:rFonts w:ascii="宋体" w:hAnsi="宋体" w:hint="eastAsia"/>
          <w:color w:val="000000"/>
          <w:sz w:val="24"/>
        </w:rPr>
        <w:t>201</w:t>
      </w:r>
      <w:r w:rsidR="00F03D9E">
        <w:rPr>
          <w:rFonts w:ascii="宋体" w:hAnsi="宋体" w:hint="eastAsia"/>
          <w:color w:val="000000"/>
          <w:sz w:val="24"/>
        </w:rPr>
        <w:t>8</w:t>
      </w:r>
      <w:r w:rsidRPr="00F9071B">
        <w:rPr>
          <w:rFonts w:ascii="宋体" w:hAnsi="宋体" w:hint="eastAsia"/>
          <w:color w:val="000000"/>
          <w:sz w:val="24"/>
        </w:rPr>
        <w:t>年</w:t>
      </w:r>
      <w:r w:rsidR="00E20B3F">
        <w:rPr>
          <w:rFonts w:ascii="宋体" w:hAnsi="宋体" w:hint="eastAsia"/>
          <w:color w:val="000000"/>
          <w:sz w:val="24"/>
        </w:rPr>
        <w:t>7</w:t>
      </w:r>
      <w:r w:rsidRPr="00F9071B">
        <w:rPr>
          <w:rFonts w:ascii="宋体" w:hAnsi="宋体" w:hint="eastAsia"/>
          <w:color w:val="000000"/>
          <w:sz w:val="24"/>
        </w:rPr>
        <w:t>月</w:t>
      </w:r>
      <w:r w:rsidR="00E20B3F">
        <w:rPr>
          <w:rFonts w:ascii="宋体" w:hAnsi="宋体" w:hint="eastAsia"/>
          <w:color w:val="000000"/>
          <w:sz w:val="24"/>
        </w:rPr>
        <w:t>26</w:t>
      </w:r>
      <w:r w:rsidRPr="00F9071B">
        <w:rPr>
          <w:rFonts w:ascii="宋体" w:hAnsi="宋体" w:hint="eastAsia"/>
          <w:color w:val="000000"/>
          <w:sz w:val="24"/>
        </w:rPr>
        <w:t>日期间，本基金正常运作。</w:t>
      </w:r>
    </w:p>
    <w:p w:rsidR="00E20B3F" w:rsidRPr="00F9071B" w:rsidRDefault="00E20B3F" w:rsidP="00F9071B">
      <w:pPr>
        <w:spacing w:line="360" w:lineRule="auto"/>
        <w:ind w:firstLineChars="200" w:firstLine="480"/>
        <w:rPr>
          <w:rFonts w:ascii="宋体" w:hAnsi="宋体"/>
          <w:color w:val="000000"/>
          <w:sz w:val="24"/>
        </w:rPr>
      </w:pPr>
      <w:r>
        <w:rPr>
          <w:rFonts w:ascii="宋体" w:hAnsi="宋体" w:hint="eastAsia"/>
          <w:color w:val="000000"/>
          <w:sz w:val="24"/>
        </w:rPr>
        <w:t>根据《</w:t>
      </w:r>
      <w:r w:rsidRPr="0000246C">
        <w:rPr>
          <w:rFonts w:ascii="宋体" w:hAnsi="宋体" w:hint="eastAsia"/>
          <w:color w:val="000000"/>
          <w:sz w:val="24"/>
        </w:rPr>
        <w:t>博时新机遇混合型证券投资基金基金合同</w:t>
      </w:r>
      <w:r>
        <w:rPr>
          <w:rFonts w:ascii="宋体" w:hAnsi="宋体" w:hint="eastAsia"/>
          <w:color w:val="000000"/>
          <w:sz w:val="24"/>
        </w:rPr>
        <w:t>》、本基金基金份额持有人大会于</w:t>
      </w:r>
      <w:r w:rsidRPr="00777867">
        <w:rPr>
          <w:rFonts w:ascii="宋体" w:hAnsi="宋体" w:hint="eastAsia"/>
          <w:color w:val="000000"/>
          <w:sz w:val="24"/>
        </w:rPr>
        <w:t>2018年</w:t>
      </w:r>
      <w:r>
        <w:rPr>
          <w:rFonts w:ascii="宋体" w:hAnsi="宋体" w:hint="eastAsia"/>
          <w:color w:val="000000"/>
          <w:sz w:val="24"/>
        </w:rPr>
        <w:t>7</w:t>
      </w:r>
      <w:r w:rsidRPr="00777867">
        <w:rPr>
          <w:rFonts w:ascii="宋体" w:hAnsi="宋体" w:hint="eastAsia"/>
          <w:color w:val="000000"/>
          <w:sz w:val="24"/>
        </w:rPr>
        <w:t>月</w:t>
      </w:r>
      <w:r>
        <w:rPr>
          <w:rFonts w:ascii="宋体" w:hAnsi="宋体" w:hint="eastAsia"/>
          <w:color w:val="000000"/>
          <w:sz w:val="24"/>
        </w:rPr>
        <w:t>25</w:t>
      </w:r>
      <w:r w:rsidRPr="00777867">
        <w:rPr>
          <w:rFonts w:ascii="宋体" w:hAnsi="宋体" w:hint="eastAsia"/>
          <w:color w:val="000000"/>
          <w:sz w:val="24"/>
        </w:rPr>
        <w:t>日</w:t>
      </w:r>
      <w:r>
        <w:rPr>
          <w:rFonts w:ascii="宋体" w:hAnsi="宋体" w:hint="eastAsia"/>
          <w:color w:val="000000"/>
          <w:sz w:val="24"/>
        </w:rPr>
        <w:t>表决通过的《</w:t>
      </w:r>
      <w:r w:rsidRPr="0000246C">
        <w:rPr>
          <w:rFonts w:ascii="宋体" w:hAnsi="宋体" w:hint="eastAsia"/>
          <w:color w:val="000000"/>
          <w:sz w:val="24"/>
        </w:rPr>
        <w:t>关于终止博时新机遇混合型证券投资基金基金合同有关事项的议案</w:t>
      </w:r>
      <w:r>
        <w:rPr>
          <w:rFonts w:ascii="宋体" w:hAnsi="宋体" w:hint="eastAsia"/>
          <w:color w:val="000000"/>
          <w:sz w:val="24"/>
        </w:rPr>
        <w:t>》以及</w:t>
      </w:r>
      <w:r w:rsidRPr="00DC04CB">
        <w:rPr>
          <w:rFonts w:ascii="宋体" w:hAnsi="宋体" w:hint="eastAsia"/>
          <w:color w:val="000000"/>
          <w:sz w:val="24"/>
        </w:rPr>
        <w:t>本公司于2018年</w:t>
      </w:r>
      <w:r>
        <w:rPr>
          <w:rFonts w:ascii="宋体" w:hAnsi="宋体" w:hint="eastAsia"/>
          <w:color w:val="000000"/>
          <w:sz w:val="24"/>
        </w:rPr>
        <w:t>7</w:t>
      </w:r>
      <w:r w:rsidRPr="00DC04CB">
        <w:rPr>
          <w:rFonts w:ascii="宋体" w:hAnsi="宋体" w:hint="eastAsia"/>
          <w:color w:val="000000"/>
          <w:sz w:val="24"/>
        </w:rPr>
        <w:t>月</w:t>
      </w:r>
      <w:r>
        <w:rPr>
          <w:rFonts w:ascii="宋体" w:hAnsi="宋体" w:hint="eastAsia"/>
          <w:color w:val="000000"/>
          <w:sz w:val="24"/>
        </w:rPr>
        <w:t>26</w:t>
      </w:r>
      <w:r w:rsidRPr="00DC04CB">
        <w:rPr>
          <w:rFonts w:ascii="宋体" w:hAnsi="宋体" w:hint="eastAsia"/>
          <w:color w:val="000000"/>
          <w:sz w:val="24"/>
        </w:rPr>
        <w:t>日发布的《</w:t>
      </w:r>
      <w:r w:rsidRPr="0000246C">
        <w:rPr>
          <w:rFonts w:ascii="宋体" w:hAnsi="宋体" w:hint="eastAsia"/>
          <w:color w:val="000000"/>
          <w:sz w:val="24"/>
        </w:rPr>
        <w:t>博时基金管理有限公司关于博时新机遇混合型证券投资基金基金份额持有人大会表决结果暨决议生效的公告</w:t>
      </w:r>
      <w:r w:rsidRPr="00DC04CB">
        <w:rPr>
          <w:rFonts w:ascii="宋体" w:hAnsi="宋体" w:hint="eastAsia"/>
          <w:color w:val="000000"/>
          <w:sz w:val="24"/>
        </w:rPr>
        <w:t>》，</w:t>
      </w:r>
      <w:r w:rsidRPr="00BC308E">
        <w:rPr>
          <w:rFonts w:ascii="宋体" w:hAnsi="宋体" w:hint="eastAsia"/>
          <w:color w:val="000000"/>
          <w:sz w:val="24"/>
        </w:rPr>
        <w:t>本基金的最后运作日定为201</w:t>
      </w:r>
      <w:r>
        <w:rPr>
          <w:rFonts w:ascii="宋体" w:hAnsi="宋体" w:hint="eastAsia"/>
          <w:color w:val="000000"/>
          <w:sz w:val="24"/>
        </w:rPr>
        <w:t>8</w:t>
      </w:r>
      <w:r w:rsidRPr="00BC308E">
        <w:rPr>
          <w:rFonts w:ascii="宋体" w:hAnsi="宋体" w:hint="eastAsia"/>
          <w:color w:val="000000"/>
          <w:sz w:val="24"/>
        </w:rPr>
        <w:t>年</w:t>
      </w:r>
      <w:r>
        <w:rPr>
          <w:rFonts w:ascii="宋体" w:hAnsi="宋体" w:hint="eastAsia"/>
          <w:color w:val="000000"/>
          <w:sz w:val="24"/>
        </w:rPr>
        <w:t>7</w:t>
      </w:r>
      <w:r w:rsidRPr="00BC308E">
        <w:rPr>
          <w:rFonts w:ascii="宋体" w:hAnsi="宋体" w:hint="eastAsia"/>
          <w:color w:val="000000"/>
          <w:sz w:val="24"/>
        </w:rPr>
        <w:t>月</w:t>
      </w:r>
      <w:r>
        <w:rPr>
          <w:rFonts w:ascii="宋体" w:hAnsi="宋体" w:hint="eastAsia"/>
          <w:color w:val="000000"/>
          <w:sz w:val="24"/>
        </w:rPr>
        <w:t>26</w:t>
      </w:r>
      <w:r w:rsidRPr="00BC308E">
        <w:rPr>
          <w:rFonts w:ascii="宋体" w:hAnsi="宋体" w:hint="eastAsia"/>
          <w:color w:val="000000"/>
          <w:sz w:val="24"/>
        </w:rPr>
        <w:t>日，并于20</w:t>
      </w:r>
      <w:r>
        <w:rPr>
          <w:rFonts w:ascii="宋体" w:hAnsi="宋体" w:hint="eastAsia"/>
          <w:color w:val="000000"/>
          <w:sz w:val="24"/>
        </w:rPr>
        <w:t>18</w:t>
      </w:r>
      <w:r w:rsidRPr="00BC308E">
        <w:rPr>
          <w:rFonts w:ascii="宋体" w:hAnsi="宋体" w:hint="eastAsia"/>
          <w:color w:val="000000"/>
          <w:sz w:val="24"/>
        </w:rPr>
        <w:t>年</w:t>
      </w:r>
      <w:r>
        <w:rPr>
          <w:rFonts w:ascii="宋体" w:hAnsi="宋体" w:hint="eastAsia"/>
          <w:color w:val="000000"/>
          <w:sz w:val="24"/>
        </w:rPr>
        <w:t>7</w:t>
      </w:r>
      <w:r w:rsidRPr="00BC308E">
        <w:rPr>
          <w:rFonts w:ascii="宋体" w:hAnsi="宋体" w:hint="eastAsia"/>
          <w:color w:val="000000"/>
          <w:sz w:val="24"/>
        </w:rPr>
        <w:t>月</w:t>
      </w:r>
      <w:r>
        <w:rPr>
          <w:rFonts w:ascii="宋体" w:hAnsi="宋体" w:hint="eastAsia"/>
          <w:color w:val="000000"/>
          <w:sz w:val="24"/>
        </w:rPr>
        <w:t>27</w:t>
      </w:r>
      <w:r w:rsidRPr="00BC308E">
        <w:rPr>
          <w:rFonts w:ascii="宋体" w:hAnsi="宋体" w:hint="eastAsia"/>
          <w:color w:val="000000"/>
          <w:sz w:val="24"/>
        </w:rPr>
        <w:t>日进入清算程序</w:t>
      </w:r>
      <w:r>
        <w:rPr>
          <w:rFonts w:ascii="宋体" w:hAnsi="宋体" w:hint="eastAsia"/>
          <w:color w:val="000000"/>
          <w:sz w:val="24"/>
        </w:rPr>
        <w:t>。</w:t>
      </w:r>
    </w:p>
    <w:p w:rsidR="00EE1E53" w:rsidRPr="00EF5D5A" w:rsidRDefault="009F19E1" w:rsidP="00515EFB">
      <w:pPr>
        <w:pStyle w:val="1"/>
        <w:keepNext/>
        <w:keepLines/>
        <w:widowControl w:val="0"/>
        <w:spacing w:beforeLines="100" w:afterLines="100" w:line="360" w:lineRule="auto"/>
        <w:jc w:val="center"/>
        <w:rPr>
          <w:rStyle w:val="2CharCharChar"/>
          <w:rFonts w:ascii="宋体" w:hAnsi="宋体"/>
        </w:rPr>
      </w:pPr>
      <w:bookmarkStart w:id="40" w:name="_Toc361324872"/>
      <w:bookmarkStart w:id="41" w:name="_Toc409100436"/>
      <w:bookmarkStart w:id="42" w:name="_Toc409100073"/>
      <w:bookmarkStart w:id="43" w:name="_Toc492324255"/>
      <w:r>
        <w:rPr>
          <w:rStyle w:val="2CharCharChar"/>
          <w:rFonts w:ascii="宋体" w:hAnsi="宋体" w:hint="eastAsia"/>
        </w:rPr>
        <w:t>4</w:t>
      </w:r>
      <w:r w:rsidR="00F9071B" w:rsidRPr="00130B1F">
        <w:rPr>
          <w:rStyle w:val="2CharCharChar"/>
          <w:rFonts w:ascii="宋体" w:hAnsi="宋体" w:hint="eastAsia"/>
        </w:rPr>
        <w:t>、</w:t>
      </w:r>
      <w:bookmarkEnd w:id="40"/>
      <w:bookmarkEnd w:id="41"/>
      <w:bookmarkEnd w:id="42"/>
      <w:r w:rsidR="009C415D">
        <w:rPr>
          <w:rStyle w:val="2CharCharChar"/>
          <w:rFonts w:ascii="宋体" w:hAnsi="宋体" w:hint="eastAsia"/>
        </w:rPr>
        <w:t>财务报告</w:t>
      </w:r>
      <w:bookmarkEnd w:id="43"/>
    </w:p>
    <w:p w:rsidR="00EE1E53" w:rsidRPr="00EF5D5A" w:rsidRDefault="009F19E1">
      <w:pPr>
        <w:pStyle w:val="2"/>
        <w:spacing w:before="0" w:after="0"/>
        <w:rPr>
          <w:rFonts w:ascii="宋体" w:hAnsi="宋体"/>
          <w:kern w:val="0"/>
          <w:szCs w:val="24"/>
        </w:rPr>
      </w:pPr>
      <w:bookmarkStart w:id="44" w:name="_Toc361324873"/>
      <w:bookmarkStart w:id="45" w:name="_Toc225498268"/>
      <w:bookmarkStart w:id="46" w:name="_Toc409100074"/>
      <w:bookmarkStart w:id="47" w:name="_Toc409100437"/>
      <w:bookmarkStart w:id="48" w:name="_Toc476577275"/>
      <w:bookmarkStart w:id="49" w:name="_Toc483396838"/>
      <w:bookmarkStart w:id="50" w:name="_Toc484607311"/>
      <w:bookmarkStart w:id="51" w:name="_Toc484769806"/>
      <w:bookmarkStart w:id="52" w:name="_Toc492324256"/>
      <w:r>
        <w:rPr>
          <w:rFonts w:ascii="宋体" w:hAnsi="宋体" w:hint="eastAsia"/>
          <w:kern w:val="0"/>
          <w:szCs w:val="24"/>
        </w:rPr>
        <w:t>4</w:t>
      </w:r>
      <w:r w:rsidR="00F13EB3" w:rsidRPr="00EF5D5A">
        <w:rPr>
          <w:rFonts w:ascii="宋体" w:hAnsi="宋体"/>
          <w:kern w:val="0"/>
          <w:szCs w:val="24"/>
        </w:rPr>
        <w:t>.1 资产负债表</w:t>
      </w:r>
      <w:bookmarkEnd w:id="44"/>
      <w:bookmarkEnd w:id="45"/>
      <w:bookmarkEnd w:id="46"/>
      <w:bookmarkEnd w:id="47"/>
      <w:bookmarkEnd w:id="48"/>
      <w:bookmarkEnd w:id="49"/>
      <w:bookmarkEnd w:id="50"/>
      <w:bookmarkEnd w:id="51"/>
      <w:bookmarkEnd w:id="52"/>
    </w:p>
    <w:p w:rsidR="00EE1E53"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984"/>
        <w:gridCol w:w="3118"/>
      </w:tblGrid>
      <w:tr w:rsidR="007E5D4C" w:rsidRPr="00FC680F" w:rsidTr="007E5D4C">
        <w:trPr>
          <w:cantSplit/>
          <w:trHeight w:val="632"/>
        </w:trPr>
        <w:tc>
          <w:tcPr>
            <w:tcW w:w="2970" w:type="dxa"/>
            <w:tcBorders>
              <w:top w:val="single" w:sz="4" w:space="0" w:color="auto"/>
            </w:tcBorders>
            <w:vAlign w:val="bottom"/>
          </w:tcPr>
          <w:p w:rsidR="007E5D4C" w:rsidRPr="00FC680F" w:rsidRDefault="007E5D4C" w:rsidP="007F1A52">
            <w:pPr>
              <w:pStyle w:val="af0"/>
              <w:spacing w:before="0" w:beforeAutospacing="0" w:after="0" w:afterAutospacing="0"/>
              <w:jc w:val="center"/>
              <w:rPr>
                <w:rFonts w:ascii="Arial" w:hAnsi="Arial" w:cs="Arial"/>
                <w:b/>
              </w:rPr>
            </w:pPr>
            <w:r w:rsidRPr="00FC680F">
              <w:rPr>
                <w:rFonts w:ascii="Arial" w:hAnsi="Arial" w:cs="Arial"/>
                <w:b/>
              </w:rPr>
              <w:t>资产</w:t>
            </w:r>
          </w:p>
        </w:tc>
        <w:tc>
          <w:tcPr>
            <w:tcW w:w="2984" w:type="dxa"/>
            <w:tcBorders>
              <w:top w:val="single" w:sz="4" w:space="0" w:color="auto"/>
            </w:tcBorders>
            <w:vAlign w:val="bottom"/>
          </w:tcPr>
          <w:p w:rsidR="007E5D4C" w:rsidRPr="00FC680F" w:rsidRDefault="007E5D4C" w:rsidP="007F1A52">
            <w:pPr>
              <w:pStyle w:val="af0"/>
              <w:spacing w:before="0" w:beforeAutospacing="0" w:after="0" w:afterAutospacing="0"/>
              <w:ind w:left="-110" w:right="-84"/>
              <w:jc w:val="center"/>
              <w:rPr>
                <w:rFonts w:ascii="Arial" w:hAnsi="Arial" w:cs="Arial"/>
                <w:b/>
              </w:rPr>
            </w:pPr>
            <w:r w:rsidRPr="00FC680F">
              <w:rPr>
                <w:rFonts w:ascii="Arial" w:hAnsi="Arial" w:cs="Arial" w:hint="eastAsia"/>
                <w:b/>
              </w:rPr>
              <w:t>本期末</w:t>
            </w:r>
          </w:p>
          <w:p w:rsidR="007E5D4C" w:rsidRPr="00FC680F" w:rsidRDefault="007E5D4C" w:rsidP="007F1A52">
            <w:pPr>
              <w:pStyle w:val="af0"/>
              <w:spacing w:before="0" w:beforeAutospacing="0" w:after="0" w:afterAutospacing="0"/>
              <w:ind w:left="-110" w:right="-84"/>
              <w:jc w:val="center"/>
              <w:rPr>
                <w:rFonts w:ascii="Arial" w:hAnsi="Arial" w:cs="Arial"/>
                <w:b/>
              </w:rPr>
            </w:pPr>
            <w:r>
              <w:rPr>
                <w:rFonts w:ascii="Arial" w:hAnsi="Arial" w:cs="Arial"/>
                <w:b/>
              </w:rPr>
              <w:t>2018</w:t>
            </w:r>
            <w:r>
              <w:rPr>
                <w:rFonts w:ascii="Arial" w:hAnsi="Arial" w:cs="Arial"/>
                <w:b/>
              </w:rPr>
              <w:t>年</w:t>
            </w:r>
            <w:r>
              <w:rPr>
                <w:rFonts w:ascii="Arial" w:hAnsi="Arial" w:cs="Arial"/>
                <w:b/>
              </w:rPr>
              <w:t>7</w:t>
            </w:r>
            <w:r>
              <w:rPr>
                <w:rFonts w:ascii="Arial" w:hAnsi="Arial" w:cs="Arial"/>
                <w:b/>
              </w:rPr>
              <w:t>月</w:t>
            </w:r>
            <w:r>
              <w:rPr>
                <w:rFonts w:ascii="Arial" w:hAnsi="Arial" w:cs="Arial"/>
                <w:b/>
              </w:rPr>
              <w:t>26</w:t>
            </w:r>
            <w:r>
              <w:rPr>
                <w:rFonts w:ascii="Arial" w:hAnsi="Arial" w:cs="Arial"/>
                <w:b/>
              </w:rPr>
              <w:t>日</w:t>
            </w:r>
          </w:p>
          <w:p w:rsidR="007E5D4C" w:rsidRPr="00FC680F" w:rsidRDefault="007E5D4C" w:rsidP="007F1A52">
            <w:pPr>
              <w:pStyle w:val="af0"/>
              <w:spacing w:before="0" w:beforeAutospacing="0" w:after="0" w:afterAutospacing="0"/>
              <w:ind w:left="-110" w:right="-84"/>
              <w:jc w:val="center"/>
              <w:rPr>
                <w:rFonts w:ascii="Arial" w:hAnsi="Arial" w:cs="Arial"/>
                <w:b/>
              </w:rPr>
            </w:pPr>
            <w:r w:rsidRPr="00FC680F">
              <w:rPr>
                <w:rFonts w:ascii="Arial" w:hAnsi="Arial" w:cs="Arial" w:hint="eastAsia"/>
                <w:b/>
              </w:rPr>
              <w:t>(</w:t>
            </w:r>
            <w:r w:rsidRPr="00FC680F">
              <w:rPr>
                <w:rFonts w:ascii="Arial" w:hAnsi="Arial" w:cs="Arial" w:hint="eastAsia"/>
                <w:b/>
              </w:rPr>
              <w:t>基金</w:t>
            </w:r>
            <w:r w:rsidRPr="00FC680F">
              <w:rPr>
                <w:rFonts w:ascii="Arial" w:hAnsi="Arial" w:cs="Arial"/>
                <w:b/>
              </w:rPr>
              <w:t>最后运作日</w:t>
            </w:r>
            <w:r w:rsidRPr="00FC680F">
              <w:rPr>
                <w:rFonts w:ascii="Arial" w:hAnsi="Arial" w:cs="Arial" w:hint="eastAsia"/>
                <w:b/>
              </w:rPr>
              <w:t>)</w:t>
            </w:r>
          </w:p>
        </w:tc>
        <w:tc>
          <w:tcPr>
            <w:tcW w:w="3118" w:type="dxa"/>
            <w:tcBorders>
              <w:top w:val="single" w:sz="4" w:space="0" w:color="auto"/>
            </w:tcBorders>
            <w:vAlign w:val="bottom"/>
          </w:tcPr>
          <w:p w:rsidR="007E5D4C" w:rsidRPr="00FC680F" w:rsidRDefault="007E5D4C" w:rsidP="007F1A52">
            <w:pPr>
              <w:pStyle w:val="af0"/>
              <w:spacing w:before="0" w:beforeAutospacing="0" w:after="0" w:afterAutospacing="0"/>
              <w:ind w:left="-48" w:right="-44"/>
              <w:jc w:val="center"/>
              <w:rPr>
                <w:rFonts w:ascii="Arial" w:hAnsi="Arial" w:cs="Arial"/>
                <w:b/>
              </w:rPr>
            </w:pPr>
            <w:r w:rsidRPr="00FC680F">
              <w:rPr>
                <w:rFonts w:ascii="Arial" w:hAnsi="Arial" w:cs="Arial" w:hint="eastAsia"/>
                <w:b/>
              </w:rPr>
              <w:t>上年度末</w:t>
            </w:r>
          </w:p>
          <w:p w:rsidR="007E5D4C" w:rsidRPr="00FC680F" w:rsidRDefault="007E5D4C" w:rsidP="007F1A52">
            <w:pPr>
              <w:pStyle w:val="af0"/>
              <w:spacing w:before="0" w:beforeAutospacing="0" w:after="0" w:afterAutospacing="0"/>
              <w:ind w:left="-48" w:right="-44"/>
              <w:jc w:val="center"/>
              <w:rPr>
                <w:rFonts w:ascii="Arial" w:hAnsi="Arial" w:cs="Arial"/>
                <w:b/>
              </w:rPr>
            </w:pPr>
            <w:r w:rsidRPr="00FC680F">
              <w:rPr>
                <w:rFonts w:ascii="Arial" w:hAnsi="Arial" w:cs="Arial"/>
                <w:b/>
              </w:rPr>
              <w:t>2017</w:t>
            </w:r>
            <w:r w:rsidRPr="00FC680F">
              <w:rPr>
                <w:rFonts w:ascii="Arial" w:hAnsi="Arial" w:cs="Arial"/>
                <w:b/>
              </w:rPr>
              <w:t>年</w:t>
            </w:r>
            <w:r w:rsidRPr="00FC680F">
              <w:rPr>
                <w:rFonts w:ascii="Arial" w:hAnsi="Arial" w:cs="Arial"/>
                <w:b/>
              </w:rPr>
              <w:t>12</w:t>
            </w:r>
            <w:r w:rsidRPr="00FC680F">
              <w:rPr>
                <w:rFonts w:ascii="Arial" w:hAnsi="Arial" w:cs="Arial"/>
                <w:b/>
              </w:rPr>
              <w:t>月</w:t>
            </w:r>
            <w:r w:rsidRPr="00FC680F">
              <w:rPr>
                <w:rFonts w:ascii="Arial" w:hAnsi="Arial" w:cs="Arial"/>
                <w:b/>
              </w:rPr>
              <w:t>31</w:t>
            </w:r>
            <w:r w:rsidRPr="00FC680F">
              <w:rPr>
                <w:rFonts w:ascii="Arial" w:hAnsi="Arial" w:cs="Arial"/>
                <w:b/>
              </w:rPr>
              <w:t>日</w:t>
            </w:r>
          </w:p>
        </w:tc>
      </w:tr>
      <w:tr w:rsidR="007E5D4C" w:rsidRPr="00FC680F" w:rsidTr="007E5D4C">
        <w:trPr>
          <w:cantSplit/>
          <w:trHeight w:val="263"/>
        </w:trPr>
        <w:tc>
          <w:tcPr>
            <w:tcW w:w="2970" w:type="dxa"/>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资产：</w:t>
            </w:r>
          </w:p>
        </w:tc>
        <w:tc>
          <w:tcPr>
            <w:tcW w:w="2984" w:type="dxa"/>
            <w:vAlign w:val="bottom"/>
          </w:tcPr>
          <w:p w:rsidR="007E5D4C" w:rsidRPr="00FC680F" w:rsidRDefault="007E5D4C" w:rsidP="007F1A52">
            <w:pPr>
              <w:pStyle w:val="af0"/>
              <w:spacing w:before="0" w:beforeAutospacing="0" w:after="0" w:afterAutospacing="0"/>
              <w:rPr>
                <w:rFonts w:ascii="Arial" w:hAnsi="Arial" w:cs="Arial"/>
              </w:rPr>
            </w:pPr>
          </w:p>
        </w:tc>
        <w:tc>
          <w:tcPr>
            <w:tcW w:w="3118" w:type="dxa"/>
            <w:vAlign w:val="bottom"/>
          </w:tcPr>
          <w:p w:rsidR="007E5D4C" w:rsidRPr="00FC680F" w:rsidRDefault="007E5D4C" w:rsidP="007F1A52">
            <w:pPr>
              <w:pStyle w:val="af0"/>
              <w:spacing w:before="0" w:beforeAutospacing="0" w:after="0" w:afterAutospacing="0"/>
              <w:rPr>
                <w:rFonts w:ascii="Arial" w:hAnsi="Arial" w:cs="Arial"/>
              </w:rPr>
            </w:pP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rPr>
              <w:t>银行存款</w:t>
            </w:r>
          </w:p>
        </w:tc>
        <w:tc>
          <w:tcPr>
            <w:tcW w:w="2984" w:type="dxa"/>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711,704,933.88</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sz w:val="24"/>
              </w:rPr>
            </w:pPr>
            <w:bookmarkStart w:id="53" w:name="FC5a"/>
            <w:r w:rsidRPr="00A8433D">
              <w:rPr>
                <w:rFonts w:asciiTheme="minorEastAsia" w:eastAsiaTheme="minorEastAsia" w:hAnsiTheme="minorEastAsia"/>
                <w:color w:val="000000"/>
                <w:sz w:val="24"/>
              </w:rPr>
              <w:t>542,205.29</w:t>
            </w:r>
            <w:bookmarkEnd w:id="53"/>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hint="eastAsia"/>
              </w:rPr>
              <w:t>结算</w:t>
            </w:r>
            <w:r w:rsidRPr="00FC680F">
              <w:rPr>
                <w:rFonts w:ascii="Arial" w:hAnsi="Arial" w:cs="Arial"/>
              </w:rPr>
              <w:t>备付金</w:t>
            </w:r>
          </w:p>
        </w:tc>
        <w:tc>
          <w:tcPr>
            <w:tcW w:w="2984" w:type="dxa"/>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6,451,590.94</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sz w:val="24"/>
              </w:rPr>
            </w:pPr>
            <w:r w:rsidRPr="00A8433D">
              <w:rPr>
                <w:rFonts w:asciiTheme="minorEastAsia" w:eastAsiaTheme="minorEastAsia" w:hAnsiTheme="minorEastAsia"/>
                <w:color w:val="000000"/>
                <w:sz w:val="24"/>
              </w:rPr>
              <w:t>3,346,336.08</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hint="eastAsia"/>
              </w:rPr>
              <w:t>存出保证金</w:t>
            </w:r>
          </w:p>
        </w:tc>
        <w:tc>
          <w:tcPr>
            <w:tcW w:w="2984" w:type="dxa"/>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81,576.68</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sz w:val="24"/>
              </w:rPr>
            </w:pPr>
            <w:r w:rsidRPr="00A8433D">
              <w:rPr>
                <w:rFonts w:asciiTheme="minorEastAsia" w:eastAsiaTheme="minorEastAsia" w:hAnsiTheme="minorEastAsia"/>
                <w:color w:val="000000"/>
                <w:sz w:val="24"/>
              </w:rPr>
              <w:t>14,441.57</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hint="eastAsia"/>
              </w:rPr>
              <w:t>交易性金融资产</w:t>
            </w:r>
          </w:p>
        </w:tc>
        <w:tc>
          <w:tcPr>
            <w:tcW w:w="2984" w:type="dxa"/>
            <w:vAlign w:val="bottom"/>
          </w:tcPr>
          <w:p w:rsidR="007E5D4C" w:rsidRPr="00A8433D" w:rsidRDefault="007E5D4C" w:rsidP="007E5D4C">
            <w:pPr>
              <w:tabs>
                <w:tab w:val="decimal" w:pos="1991"/>
              </w:tabs>
              <w:jc w:val="right"/>
              <w:rPr>
                <w:rFonts w:asciiTheme="minorEastAsia" w:eastAsiaTheme="minorEastAsia" w:hAnsiTheme="minorEastAsia" w:cs="Arial"/>
                <w:sz w:val="24"/>
              </w:rPr>
            </w:pPr>
            <w:r w:rsidRPr="00A8433D">
              <w:rPr>
                <w:rFonts w:asciiTheme="minorEastAsia" w:eastAsiaTheme="minorEastAsia" w:hAnsiTheme="minorEastAsia" w:cs="Arial" w:hint="eastAsia"/>
                <w:sz w:val="24"/>
              </w:rPr>
              <w:t>-</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705,538,427.34</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其中：股票投资</w:t>
            </w:r>
          </w:p>
        </w:tc>
        <w:tc>
          <w:tcPr>
            <w:tcW w:w="2984" w:type="dxa"/>
            <w:vAlign w:val="bottom"/>
          </w:tcPr>
          <w:p w:rsidR="007E5D4C" w:rsidRPr="00A8433D" w:rsidRDefault="007E5D4C" w:rsidP="007E5D4C">
            <w:pPr>
              <w:tabs>
                <w:tab w:val="decimal" w:pos="1991"/>
              </w:tabs>
              <w:jc w:val="right"/>
              <w:rPr>
                <w:rFonts w:asciiTheme="minorEastAsia" w:eastAsiaTheme="minorEastAsia" w:hAnsiTheme="minorEastAsia" w:cs="Arial"/>
                <w:sz w:val="24"/>
              </w:rPr>
            </w:pPr>
            <w:r w:rsidRPr="00A8433D">
              <w:rPr>
                <w:rFonts w:asciiTheme="minorEastAsia" w:eastAsiaTheme="minorEastAsia" w:hAnsiTheme="minorEastAsia" w:cs="Arial" w:hint="eastAsia"/>
                <w:sz w:val="24"/>
              </w:rPr>
              <w:t>-</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69,764,640.14</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ind w:left="718"/>
              <w:rPr>
                <w:rFonts w:ascii="Arial" w:hAnsi="Arial" w:cs="Arial"/>
              </w:rPr>
            </w:pPr>
            <w:r w:rsidRPr="00FC680F">
              <w:rPr>
                <w:rFonts w:ascii="Arial" w:hAnsi="Arial" w:cs="Arial" w:hint="eastAsia"/>
              </w:rPr>
              <w:t>债券投资</w:t>
            </w:r>
          </w:p>
        </w:tc>
        <w:tc>
          <w:tcPr>
            <w:tcW w:w="2984" w:type="dxa"/>
            <w:vAlign w:val="bottom"/>
          </w:tcPr>
          <w:p w:rsidR="007E5D4C" w:rsidRPr="00A8433D" w:rsidRDefault="007E5D4C" w:rsidP="007E5D4C">
            <w:pPr>
              <w:tabs>
                <w:tab w:val="decimal" w:pos="1991"/>
              </w:tabs>
              <w:jc w:val="right"/>
              <w:rPr>
                <w:rFonts w:asciiTheme="minorEastAsia" w:eastAsiaTheme="minorEastAsia" w:hAnsiTheme="minorEastAsia" w:cs="Arial"/>
                <w:sz w:val="24"/>
              </w:rPr>
            </w:pPr>
            <w:r w:rsidRPr="00A8433D">
              <w:rPr>
                <w:rFonts w:asciiTheme="minorEastAsia" w:eastAsiaTheme="minorEastAsia" w:hAnsiTheme="minorEastAsia" w:cs="Arial" w:hint="eastAsia"/>
                <w:sz w:val="24"/>
              </w:rPr>
              <w:t>-</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635,773,787.20</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买入返售金融资产</w:t>
            </w:r>
          </w:p>
        </w:tc>
        <w:tc>
          <w:tcPr>
            <w:tcW w:w="2984" w:type="dxa"/>
            <w:vAlign w:val="bottom"/>
          </w:tcPr>
          <w:p w:rsidR="007E5D4C" w:rsidRPr="00A8433D" w:rsidRDefault="007E5D4C" w:rsidP="007E5D4C">
            <w:pPr>
              <w:keepNext/>
              <w:tabs>
                <w:tab w:val="decimal" w:pos="1991"/>
              </w:tabs>
              <w:jc w:val="right"/>
              <w:rPr>
                <w:rFonts w:asciiTheme="minorEastAsia" w:eastAsiaTheme="minorEastAsia" w:hAnsiTheme="minorEastAsia" w:cs="Arial"/>
                <w:sz w:val="24"/>
              </w:rPr>
            </w:pPr>
            <w:r w:rsidRPr="00A8433D">
              <w:rPr>
                <w:rFonts w:asciiTheme="minorEastAsia" w:eastAsiaTheme="minorEastAsia" w:hAnsiTheme="minorEastAsia" w:cs="Arial" w:hint="eastAsia"/>
                <w:sz w:val="24"/>
              </w:rPr>
              <w:t>-</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16,600,000.00</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hint="eastAsia"/>
              </w:rPr>
              <w:t>应收证券清算款</w:t>
            </w:r>
          </w:p>
        </w:tc>
        <w:tc>
          <w:tcPr>
            <w:tcW w:w="2984" w:type="dxa"/>
            <w:vAlign w:val="bottom"/>
          </w:tcPr>
          <w:p w:rsidR="007E5D4C" w:rsidRPr="00A8433D" w:rsidRDefault="007E5D4C" w:rsidP="007E5D4C">
            <w:pPr>
              <w:tabs>
                <w:tab w:val="decimal" w:pos="1914"/>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18,817,387.31</w:t>
            </w:r>
          </w:p>
        </w:tc>
        <w:tc>
          <w:tcPr>
            <w:tcW w:w="3118" w:type="dxa"/>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27,342.52</w:t>
            </w:r>
          </w:p>
        </w:tc>
      </w:tr>
      <w:tr w:rsidR="007E5D4C" w:rsidRPr="00FC680F" w:rsidTr="007E5D4C">
        <w:trPr>
          <w:cantSplit/>
        </w:trPr>
        <w:tc>
          <w:tcPr>
            <w:tcW w:w="2970" w:type="dxa"/>
            <w:vAlign w:val="center"/>
          </w:tcPr>
          <w:p w:rsidR="007E5D4C" w:rsidRPr="00FC680F" w:rsidRDefault="007E5D4C" w:rsidP="007F1A52">
            <w:pPr>
              <w:pStyle w:val="af0"/>
              <w:spacing w:before="0" w:beforeAutospacing="0" w:after="0" w:afterAutospacing="0"/>
              <w:rPr>
                <w:rFonts w:ascii="Arial" w:hAnsi="Arial" w:cs="Arial"/>
              </w:rPr>
            </w:pPr>
            <w:r w:rsidRPr="00FC680F">
              <w:rPr>
                <w:rFonts w:ascii="Arial" w:hAnsi="Arial" w:cs="Arial" w:hint="eastAsia"/>
              </w:rPr>
              <w:t>应收利息</w:t>
            </w:r>
          </w:p>
        </w:tc>
        <w:tc>
          <w:tcPr>
            <w:tcW w:w="2984" w:type="dxa"/>
            <w:vAlign w:val="bottom"/>
          </w:tcPr>
          <w:p w:rsidR="007E5D4C" w:rsidRPr="00A8433D" w:rsidRDefault="007E5D4C" w:rsidP="007E5D4C">
            <w:pPr>
              <w:tabs>
                <w:tab w:val="decimal" w:pos="1914"/>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159,232.39</w:t>
            </w:r>
          </w:p>
        </w:tc>
        <w:tc>
          <w:tcPr>
            <w:tcW w:w="3118" w:type="dxa"/>
            <w:vAlign w:val="bottom"/>
          </w:tcPr>
          <w:p w:rsidR="007E5D4C" w:rsidRPr="00A8433D" w:rsidRDefault="007E5D4C" w:rsidP="007E5D4C">
            <w:pPr>
              <w:tabs>
                <w:tab w:val="decimal" w:pos="1676"/>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12,520,323.26</w:t>
            </w:r>
          </w:p>
        </w:tc>
      </w:tr>
      <w:tr w:rsidR="007E5D4C" w:rsidRPr="00FC680F" w:rsidTr="007E5D4C">
        <w:trPr>
          <w:cantSplit/>
        </w:trPr>
        <w:tc>
          <w:tcPr>
            <w:tcW w:w="2970" w:type="dxa"/>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hint="eastAsia"/>
              </w:rPr>
              <w:t>应收申购款</w:t>
            </w:r>
          </w:p>
        </w:tc>
        <w:tc>
          <w:tcPr>
            <w:tcW w:w="2984" w:type="dxa"/>
            <w:vAlign w:val="bottom"/>
          </w:tcPr>
          <w:p w:rsidR="007E5D4C" w:rsidRPr="00A8433D" w:rsidRDefault="007E5D4C" w:rsidP="007E5D4C">
            <w:pPr>
              <w:tabs>
                <w:tab w:val="decimal" w:pos="1914"/>
              </w:tabs>
              <w:jc w:val="right"/>
              <w:rPr>
                <w:rFonts w:asciiTheme="minorEastAsia" w:eastAsiaTheme="minorEastAsia" w:hAnsiTheme="minorEastAsia" w:cs="Arial"/>
                <w:sz w:val="24"/>
              </w:rPr>
            </w:pPr>
            <w:r w:rsidRPr="00A8433D">
              <w:rPr>
                <w:rFonts w:asciiTheme="minorEastAsia" w:eastAsiaTheme="minorEastAsia" w:hAnsiTheme="minorEastAsia" w:cs="Arial" w:hint="eastAsia"/>
                <w:sz w:val="24"/>
              </w:rPr>
              <w:t>-</w:t>
            </w:r>
          </w:p>
        </w:tc>
        <w:tc>
          <w:tcPr>
            <w:tcW w:w="3118" w:type="dxa"/>
            <w:vAlign w:val="bottom"/>
          </w:tcPr>
          <w:p w:rsidR="007E5D4C" w:rsidRPr="00A8433D" w:rsidRDefault="007E5D4C" w:rsidP="007E5D4C">
            <w:pPr>
              <w:ind w:rightChars="16" w:right="34"/>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8,567.52</w:t>
            </w:r>
          </w:p>
        </w:tc>
      </w:tr>
      <w:tr w:rsidR="007E5D4C" w:rsidRPr="00FC680F" w:rsidTr="007E5D4C">
        <w:trPr>
          <w:cantSplit/>
        </w:trPr>
        <w:tc>
          <w:tcPr>
            <w:tcW w:w="2970" w:type="dxa"/>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资产总计</w:t>
            </w:r>
          </w:p>
        </w:tc>
        <w:tc>
          <w:tcPr>
            <w:tcW w:w="2984" w:type="dxa"/>
            <w:vAlign w:val="bottom"/>
          </w:tcPr>
          <w:p w:rsidR="007E5D4C" w:rsidRPr="00A8433D" w:rsidRDefault="007E5D4C" w:rsidP="007E5D4C">
            <w:pPr>
              <w:tabs>
                <w:tab w:val="decimal" w:pos="1621"/>
              </w:tabs>
              <w:jc w:val="right"/>
              <w:rPr>
                <w:rFonts w:asciiTheme="minorEastAsia" w:eastAsiaTheme="minorEastAsia" w:hAnsiTheme="minorEastAsia" w:cs="Arial"/>
                <w:b/>
                <w:sz w:val="24"/>
              </w:rPr>
            </w:pPr>
            <w:r w:rsidRPr="00A8433D">
              <w:rPr>
                <w:rFonts w:asciiTheme="minorEastAsia" w:eastAsiaTheme="minorEastAsia" w:hAnsiTheme="minorEastAsia" w:cs="Arial"/>
                <w:b/>
                <w:sz w:val="24"/>
              </w:rPr>
              <w:t>737,214,721.20</w:t>
            </w:r>
          </w:p>
        </w:tc>
        <w:tc>
          <w:tcPr>
            <w:tcW w:w="3118" w:type="dxa"/>
            <w:vAlign w:val="bottom"/>
          </w:tcPr>
          <w:p w:rsidR="007E5D4C" w:rsidRPr="00A8433D" w:rsidRDefault="007E5D4C" w:rsidP="007E5D4C">
            <w:pPr>
              <w:tabs>
                <w:tab w:val="decimal" w:pos="1833"/>
              </w:tabs>
              <w:jc w:val="right"/>
              <w:rPr>
                <w:rFonts w:asciiTheme="minorEastAsia" w:eastAsiaTheme="minorEastAsia" w:hAnsiTheme="minorEastAsia" w:cs="Arial"/>
                <w:b/>
                <w:sz w:val="24"/>
              </w:rPr>
            </w:pPr>
            <w:bookmarkStart w:id="54" w:name="FC22a"/>
            <w:r w:rsidRPr="00A8433D">
              <w:rPr>
                <w:rFonts w:asciiTheme="minorEastAsia" w:eastAsiaTheme="minorEastAsia" w:hAnsiTheme="minorEastAsia"/>
                <w:b/>
                <w:color w:val="000000"/>
                <w:sz w:val="24"/>
              </w:rPr>
              <w:t>738,597,643.58</w:t>
            </w:r>
            <w:bookmarkEnd w:id="54"/>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负债和所有者权益</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pStyle w:val="af0"/>
              <w:tabs>
                <w:tab w:val="decimal" w:pos="1621"/>
              </w:tabs>
              <w:spacing w:before="0" w:beforeAutospacing="0" w:after="0" w:afterAutospacing="0"/>
              <w:ind w:left="-110" w:right="-84"/>
              <w:jc w:val="right"/>
              <w:rPr>
                <w:rFonts w:asciiTheme="minorEastAsia" w:eastAsiaTheme="minorEastAsia" w:hAnsiTheme="minorEastAsia" w:cs="Arial"/>
                <w:b/>
              </w:rPr>
            </w:pP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pStyle w:val="af0"/>
              <w:spacing w:before="0" w:beforeAutospacing="0" w:after="0" w:afterAutospacing="0"/>
              <w:ind w:left="-48" w:right="-44"/>
              <w:jc w:val="right"/>
              <w:rPr>
                <w:rFonts w:asciiTheme="minorEastAsia" w:eastAsiaTheme="minorEastAsia" w:hAnsiTheme="minorEastAsia" w:cs="Arial"/>
                <w:b/>
              </w:rPr>
            </w:pP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负债：</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pStyle w:val="af0"/>
              <w:tabs>
                <w:tab w:val="decimal" w:pos="1621"/>
              </w:tabs>
              <w:spacing w:before="0" w:beforeAutospacing="0" w:after="0" w:afterAutospacing="0"/>
              <w:jc w:val="right"/>
              <w:rPr>
                <w:rFonts w:asciiTheme="minorEastAsia" w:eastAsiaTheme="minorEastAsia" w:hAnsiTheme="minorEastAsia" w:cs="Arial"/>
                <w:b/>
              </w:rPr>
            </w:pP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pStyle w:val="af0"/>
              <w:tabs>
                <w:tab w:val="decimal" w:pos="1648"/>
              </w:tabs>
              <w:spacing w:before="0" w:beforeAutospacing="0" w:after="0" w:afterAutospacing="0"/>
              <w:jc w:val="right"/>
              <w:rPr>
                <w:rFonts w:asciiTheme="minorEastAsia" w:eastAsiaTheme="minorEastAsia" w:hAnsiTheme="minorEastAsia" w:cs="Arial"/>
                <w:b/>
              </w:rPr>
            </w:pP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rPr>
              <w:t>卖出回购金融资产款</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sz w:val="24"/>
              </w:rPr>
            </w:pPr>
            <w:r w:rsidRPr="00A8433D">
              <w:rPr>
                <w:rFonts w:asciiTheme="minorEastAsia" w:eastAsiaTheme="minorEastAsia" w:hAnsiTheme="minorEastAsia"/>
                <w:color w:val="000000"/>
                <w:sz w:val="24"/>
              </w:rPr>
              <w:t>-</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ind w:rightChars="16" w:right="34"/>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 xml:space="preserve">- </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rPr>
            </w:pPr>
            <w:r w:rsidRPr="00FC680F">
              <w:rPr>
                <w:rFonts w:ascii="Arial" w:hAnsi="Arial" w:hint="eastAsia"/>
              </w:rPr>
              <w:t>应付证券清算款</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sz w:val="24"/>
              </w:rPr>
            </w:pPr>
            <w:r w:rsidRPr="00A8433D">
              <w:rPr>
                <w:rFonts w:asciiTheme="minorEastAsia" w:eastAsiaTheme="minorEastAsia" w:hAnsiTheme="minorEastAsia"/>
                <w:color w:val="000000"/>
                <w:sz w:val="24"/>
              </w:rPr>
              <w:t>-</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ind w:rightChars="16" w:right="34"/>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 xml:space="preserve">- </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rPr>
            </w:pPr>
            <w:r w:rsidRPr="00FC680F">
              <w:rPr>
                <w:rFonts w:ascii="Arial" w:hAnsi="Arial"/>
              </w:rPr>
              <w:t>应付赎回</w:t>
            </w:r>
            <w:r w:rsidRPr="00FC680F">
              <w:rPr>
                <w:rFonts w:ascii="Arial" w:hAnsi="Arial" w:hint="eastAsia"/>
              </w:rPr>
              <w:t>款</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678,813,678.97</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ind w:rightChars="16" w:right="34"/>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 xml:space="preserve">- </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应付管理人报酬</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315,366.55</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376,113.80</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应付托管费</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78,841.64</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94,028.45</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应付销售服务费</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2.70</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5.89</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应付交易费用</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123,951.84</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39,156.49</w:t>
            </w:r>
          </w:p>
        </w:tc>
      </w:tr>
      <w:tr w:rsidR="007E5D4C" w:rsidRPr="006C4593"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rPr>
            </w:pPr>
            <w:r w:rsidRPr="00FC680F">
              <w:rPr>
                <w:rFonts w:ascii="Arial" w:hAnsi="Arial" w:hint="eastAsia"/>
              </w:rPr>
              <w:t>应付税费</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4,013</w:t>
            </w:r>
            <w:r w:rsidRPr="00A8433D">
              <w:rPr>
                <w:rFonts w:asciiTheme="minorEastAsia" w:eastAsiaTheme="minorEastAsia" w:hAnsiTheme="minorEastAsia" w:cs="Arial" w:hint="eastAsia"/>
                <w:sz w:val="24"/>
              </w:rPr>
              <w:t>.00</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ind w:rightChars="16" w:right="34"/>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 xml:space="preserve">- </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rPr>
            </w:pPr>
            <w:r w:rsidRPr="00FC680F">
              <w:rPr>
                <w:rFonts w:ascii="Arial" w:hAnsi="Arial"/>
              </w:rPr>
              <w:t>其他负债</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1,905,910.78</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olor w:val="000000"/>
                <w:sz w:val="24"/>
              </w:rPr>
            </w:pPr>
            <w:r w:rsidRPr="00A8433D">
              <w:rPr>
                <w:rFonts w:asciiTheme="minorEastAsia" w:eastAsiaTheme="minorEastAsia" w:hAnsiTheme="minorEastAsia"/>
                <w:color w:val="000000"/>
                <w:sz w:val="24"/>
              </w:rPr>
              <w:t>260,000.00</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负债合计</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b/>
                <w:sz w:val="24"/>
              </w:rPr>
            </w:pPr>
            <w:r w:rsidRPr="00A8433D">
              <w:rPr>
                <w:rFonts w:asciiTheme="minorEastAsia" w:eastAsiaTheme="minorEastAsia" w:hAnsiTheme="minorEastAsia" w:cs="Arial"/>
                <w:b/>
                <w:sz w:val="24"/>
              </w:rPr>
              <w:t>681,241,765.48</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833"/>
              </w:tabs>
              <w:jc w:val="right"/>
              <w:rPr>
                <w:rFonts w:asciiTheme="minorEastAsia" w:eastAsiaTheme="minorEastAsia" w:hAnsiTheme="minorEastAsia" w:cs="Arial"/>
                <w:b/>
                <w:sz w:val="24"/>
              </w:rPr>
            </w:pPr>
            <w:bookmarkStart w:id="55" w:name="FC41a"/>
            <w:r w:rsidRPr="00A8433D">
              <w:rPr>
                <w:rFonts w:asciiTheme="minorEastAsia" w:eastAsiaTheme="minorEastAsia" w:hAnsiTheme="minorEastAsia"/>
                <w:b/>
                <w:color w:val="000000"/>
                <w:sz w:val="24"/>
              </w:rPr>
              <w:t>769,304.63</w:t>
            </w:r>
            <w:bookmarkEnd w:id="55"/>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b/>
              </w:rPr>
              <w:t>所有者权益：</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486"/>
                <w:tab w:val="decimal" w:pos="1621"/>
              </w:tabs>
              <w:ind w:right="-112"/>
              <w:jc w:val="right"/>
              <w:rPr>
                <w:rFonts w:asciiTheme="minorEastAsia" w:eastAsiaTheme="minorEastAsia" w:hAnsiTheme="minorEastAsia" w:cs="Arial"/>
                <w:sz w:val="24"/>
              </w:rPr>
            </w:pP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74"/>
              </w:tabs>
              <w:jc w:val="right"/>
              <w:rPr>
                <w:rFonts w:asciiTheme="minorEastAsia" w:eastAsiaTheme="minorEastAsia" w:hAnsiTheme="minorEastAsia" w:cs="Arial"/>
                <w:sz w:val="24"/>
              </w:rPr>
            </w:pP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hint="eastAsia"/>
              </w:rPr>
              <w:t>实收基金</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54,998,152.88</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s="Arial"/>
                <w:sz w:val="24"/>
              </w:rPr>
            </w:pPr>
            <w:bookmarkStart w:id="56" w:name="FC43a"/>
            <w:r w:rsidRPr="00A8433D">
              <w:rPr>
                <w:rFonts w:asciiTheme="minorEastAsia" w:eastAsiaTheme="minorEastAsia" w:hAnsiTheme="minorEastAsia"/>
                <w:color w:val="000000"/>
                <w:sz w:val="24"/>
              </w:rPr>
              <w:t>726,963,792.27</w:t>
            </w:r>
            <w:bookmarkEnd w:id="56"/>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hint="eastAsia"/>
              </w:rPr>
              <w:t>未分配利润</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sz w:val="24"/>
              </w:rPr>
            </w:pPr>
            <w:r w:rsidRPr="00A8433D">
              <w:rPr>
                <w:rFonts w:asciiTheme="minorEastAsia" w:eastAsiaTheme="minorEastAsia" w:hAnsiTheme="minorEastAsia" w:cs="Arial"/>
                <w:sz w:val="24"/>
              </w:rPr>
              <w:t>974,802.84</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92"/>
              </w:tabs>
              <w:jc w:val="right"/>
              <w:rPr>
                <w:rFonts w:asciiTheme="minorEastAsia" w:eastAsiaTheme="minorEastAsia" w:hAnsiTheme="minorEastAsia" w:cs="Arial"/>
                <w:sz w:val="24"/>
              </w:rPr>
            </w:pPr>
            <w:r w:rsidRPr="00A8433D">
              <w:rPr>
                <w:rFonts w:asciiTheme="minorEastAsia" w:eastAsiaTheme="minorEastAsia" w:hAnsiTheme="minorEastAsia"/>
                <w:color w:val="000000"/>
                <w:sz w:val="24"/>
              </w:rPr>
              <w:t>10,864,546.68</w:t>
            </w:r>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hint="eastAsia"/>
                <w:b/>
              </w:rPr>
              <w:t>所有者权益合计</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b/>
                <w:sz w:val="24"/>
              </w:rPr>
            </w:pPr>
            <w:r w:rsidRPr="00A8433D">
              <w:rPr>
                <w:rFonts w:asciiTheme="minorEastAsia" w:eastAsiaTheme="minorEastAsia" w:hAnsiTheme="minorEastAsia" w:cs="Arial"/>
                <w:b/>
                <w:sz w:val="24"/>
              </w:rPr>
              <w:t>55,972,955.72</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833"/>
              </w:tabs>
              <w:jc w:val="right"/>
              <w:rPr>
                <w:rFonts w:asciiTheme="minorEastAsia" w:eastAsiaTheme="minorEastAsia" w:hAnsiTheme="minorEastAsia" w:cs="Arial"/>
                <w:b/>
                <w:sz w:val="24"/>
              </w:rPr>
            </w:pPr>
            <w:bookmarkStart w:id="57" w:name="FC45a"/>
            <w:r w:rsidRPr="00A8433D">
              <w:rPr>
                <w:rFonts w:asciiTheme="minorEastAsia" w:eastAsiaTheme="minorEastAsia" w:hAnsiTheme="minorEastAsia"/>
                <w:b/>
                <w:color w:val="000000"/>
                <w:sz w:val="24"/>
              </w:rPr>
              <w:t>737,828,338.95</w:t>
            </w:r>
            <w:bookmarkEnd w:id="57"/>
          </w:p>
        </w:tc>
      </w:tr>
      <w:tr w:rsidR="007E5D4C" w:rsidRPr="00FC680F" w:rsidTr="007E5D4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7E5D4C" w:rsidRPr="00FC680F" w:rsidRDefault="007E5D4C" w:rsidP="007F1A52">
            <w:pPr>
              <w:pStyle w:val="af0"/>
              <w:spacing w:before="0" w:beforeAutospacing="0" w:after="0" w:afterAutospacing="0"/>
              <w:rPr>
                <w:rFonts w:ascii="Arial" w:hAnsi="Arial" w:cs="Arial"/>
                <w:b/>
              </w:rPr>
            </w:pPr>
            <w:r w:rsidRPr="00FC680F">
              <w:rPr>
                <w:rFonts w:ascii="Arial" w:hAnsi="Arial" w:cs="Arial" w:hint="eastAsia"/>
                <w:b/>
              </w:rPr>
              <w:t>负债和所有者权益总计</w:t>
            </w:r>
          </w:p>
        </w:tc>
        <w:tc>
          <w:tcPr>
            <w:tcW w:w="2984"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621"/>
              </w:tabs>
              <w:jc w:val="right"/>
              <w:rPr>
                <w:rFonts w:asciiTheme="minorEastAsia" w:eastAsiaTheme="minorEastAsia" w:hAnsiTheme="minorEastAsia" w:cs="Arial"/>
                <w:b/>
                <w:sz w:val="24"/>
              </w:rPr>
            </w:pPr>
            <w:r w:rsidRPr="00A8433D">
              <w:rPr>
                <w:rFonts w:asciiTheme="minorEastAsia" w:eastAsiaTheme="minorEastAsia" w:hAnsiTheme="minorEastAsia" w:cs="Arial"/>
                <w:b/>
                <w:sz w:val="24"/>
              </w:rPr>
              <w:t>737,214,721.20</w:t>
            </w:r>
          </w:p>
        </w:tc>
        <w:tc>
          <w:tcPr>
            <w:tcW w:w="3118" w:type="dxa"/>
            <w:tcBorders>
              <w:top w:val="single" w:sz="4" w:space="0" w:color="auto"/>
              <w:left w:val="single" w:sz="4" w:space="0" w:color="auto"/>
              <w:bottom w:val="single" w:sz="4" w:space="0" w:color="auto"/>
              <w:right w:val="single" w:sz="4" w:space="0" w:color="auto"/>
            </w:tcBorders>
            <w:vAlign w:val="bottom"/>
          </w:tcPr>
          <w:p w:rsidR="007E5D4C" w:rsidRPr="00A8433D" w:rsidRDefault="007E5D4C" w:rsidP="007E5D4C">
            <w:pPr>
              <w:tabs>
                <w:tab w:val="decimal" w:pos="1833"/>
              </w:tabs>
              <w:jc w:val="right"/>
              <w:rPr>
                <w:rFonts w:asciiTheme="minorEastAsia" w:eastAsiaTheme="minorEastAsia" w:hAnsiTheme="minorEastAsia" w:cs="Arial"/>
                <w:b/>
                <w:sz w:val="24"/>
              </w:rPr>
            </w:pPr>
            <w:r w:rsidRPr="00A8433D">
              <w:rPr>
                <w:rFonts w:asciiTheme="minorEastAsia" w:eastAsiaTheme="minorEastAsia" w:hAnsiTheme="minorEastAsia"/>
                <w:b/>
                <w:color w:val="000000"/>
                <w:sz w:val="24"/>
              </w:rPr>
              <w:t>738,597,643.58</w:t>
            </w:r>
          </w:p>
        </w:tc>
      </w:tr>
    </w:tbl>
    <w:p w:rsidR="00B430BC" w:rsidRPr="00F977F9" w:rsidRDefault="00B430BC" w:rsidP="00B430BC">
      <w:pPr>
        <w:rPr>
          <w:rFonts w:ascii="宋体" w:hAnsi="宋体"/>
          <w:color w:val="000000"/>
          <w:szCs w:val="21"/>
        </w:rPr>
      </w:pPr>
      <w:bookmarkStart w:id="58" w:name="_Toc409100438"/>
      <w:bookmarkStart w:id="59" w:name="_Toc361324874"/>
      <w:bookmarkStart w:id="60" w:name="_Toc409100075"/>
      <w:bookmarkStart w:id="61" w:name="_Toc225498269"/>
      <w:bookmarkStart w:id="62" w:name="_Toc476577276"/>
      <w:bookmarkStart w:id="63" w:name="_Toc483396839"/>
      <w:bookmarkStart w:id="64" w:name="_Toc484607312"/>
      <w:r w:rsidRPr="00F977F9">
        <w:rPr>
          <w:rFonts w:ascii="宋体" w:hAnsi="宋体" w:hint="eastAsia"/>
          <w:color w:val="000000"/>
          <w:szCs w:val="21"/>
        </w:rPr>
        <w:t>注：</w:t>
      </w:r>
      <w:r w:rsidR="007E5D4C" w:rsidRPr="007E5D4C">
        <w:rPr>
          <w:rFonts w:ascii="宋体" w:hAnsi="宋体" w:hint="eastAsia"/>
          <w:color w:val="000000"/>
          <w:szCs w:val="21"/>
        </w:rPr>
        <w:t>报告截止日2018年7月26日(基金最后运作日)，基金份额总额54,998,152.88份。其中A类基金份额净值1.0177元，基金份额总额54,986,608.92份；C类基金份额净值1.0434 元，基金份额总额11,543.96份</w:t>
      </w:r>
      <w:r w:rsidRPr="00F977F9">
        <w:rPr>
          <w:rFonts w:ascii="宋体" w:hAnsi="宋体" w:hint="eastAsia"/>
          <w:color w:val="000000"/>
          <w:szCs w:val="21"/>
        </w:rPr>
        <w:t>。</w:t>
      </w:r>
    </w:p>
    <w:p w:rsidR="00EE1E53" w:rsidRPr="00EF5D5A" w:rsidRDefault="009F19E1" w:rsidP="009B0F33">
      <w:pPr>
        <w:pStyle w:val="2"/>
        <w:spacing w:before="0" w:after="0"/>
        <w:rPr>
          <w:rFonts w:ascii="宋体" w:hAnsi="宋体"/>
          <w:kern w:val="0"/>
          <w:szCs w:val="24"/>
        </w:rPr>
      </w:pPr>
      <w:bookmarkStart w:id="65" w:name="_Toc484769807"/>
      <w:bookmarkStart w:id="66" w:name="_Toc492324257"/>
      <w:r>
        <w:rPr>
          <w:rFonts w:ascii="宋体" w:hAnsi="宋体" w:hint="eastAsia"/>
          <w:kern w:val="0"/>
          <w:szCs w:val="24"/>
        </w:rPr>
        <w:t>4</w:t>
      </w:r>
      <w:r w:rsidR="00F13EB3" w:rsidRPr="00EF5D5A">
        <w:rPr>
          <w:rFonts w:ascii="宋体" w:hAnsi="宋体"/>
          <w:kern w:val="0"/>
          <w:szCs w:val="24"/>
        </w:rPr>
        <w:t xml:space="preserve">.2 </w:t>
      </w:r>
      <w:bookmarkEnd w:id="58"/>
      <w:bookmarkEnd w:id="59"/>
      <w:bookmarkEnd w:id="60"/>
      <w:bookmarkEnd w:id="61"/>
      <w:bookmarkEnd w:id="62"/>
      <w:r w:rsidR="00247662">
        <w:rPr>
          <w:rFonts w:ascii="宋体" w:hAnsi="宋体" w:hint="eastAsia"/>
          <w:kern w:val="0"/>
          <w:szCs w:val="24"/>
        </w:rPr>
        <w:t>清算损益表</w:t>
      </w:r>
      <w:bookmarkEnd w:id="63"/>
      <w:bookmarkEnd w:id="64"/>
      <w:bookmarkEnd w:id="65"/>
      <w:bookmarkEnd w:id="66"/>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p>
        </w:tc>
        <w:tc>
          <w:tcPr>
            <w:tcW w:w="5652" w:type="dxa"/>
            <w:vAlign w:val="center"/>
          </w:tcPr>
          <w:p w:rsidR="00247662" w:rsidRPr="003821CC" w:rsidRDefault="00B430BC" w:rsidP="007E5D4C">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00776988">
              <w:rPr>
                <w:rFonts w:hint="eastAsia"/>
                <w:b/>
                <w:color w:val="000000" w:themeColor="text1"/>
                <w:sz w:val="21"/>
                <w:szCs w:val="21"/>
              </w:rPr>
              <w:t>8</w:t>
            </w:r>
            <w:r w:rsidRPr="003821CC">
              <w:rPr>
                <w:b/>
                <w:color w:val="000000" w:themeColor="text1"/>
                <w:sz w:val="21"/>
                <w:szCs w:val="21"/>
              </w:rPr>
              <w:t>年</w:t>
            </w:r>
            <w:r w:rsidR="007E5D4C">
              <w:rPr>
                <w:rFonts w:hint="eastAsia"/>
                <w:b/>
                <w:color w:val="000000" w:themeColor="text1"/>
                <w:sz w:val="21"/>
                <w:szCs w:val="21"/>
              </w:rPr>
              <w:t>7</w:t>
            </w:r>
            <w:r w:rsidR="00247662" w:rsidRPr="003821CC">
              <w:rPr>
                <w:b/>
                <w:color w:val="000000" w:themeColor="text1"/>
                <w:sz w:val="21"/>
                <w:szCs w:val="21"/>
              </w:rPr>
              <w:t>月</w:t>
            </w:r>
            <w:r w:rsidR="00776988">
              <w:rPr>
                <w:rFonts w:hint="eastAsia"/>
                <w:b/>
                <w:color w:val="000000" w:themeColor="text1"/>
                <w:sz w:val="21"/>
                <w:szCs w:val="21"/>
              </w:rPr>
              <w:t>2</w:t>
            </w:r>
            <w:r w:rsidR="007E5D4C">
              <w:rPr>
                <w:rFonts w:hint="eastAsia"/>
                <w:b/>
                <w:color w:val="000000" w:themeColor="text1"/>
                <w:sz w:val="21"/>
                <w:szCs w:val="21"/>
              </w:rPr>
              <w:t>7</w:t>
            </w:r>
            <w:r>
              <w:rPr>
                <w:rFonts w:hint="eastAsia"/>
                <w:b/>
                <w:color w:val="000000" w:themeColor="text1"/>
                <w:sz w:val="21"/>
                <w:szCs w:val="21"/>
              </w:rPr>
              <w:t>日</w:t>
            </w:r>
            <w:r w:rsidR="00247662" w:rsidRPr="003821CC">
              <w:rPr>
                <w:b/>
                <w:color w:val="000000" w:themeColor="text1"/>
                <w:sz w:val="21"/>
                <w:szCs w:val="21"/>
              </w:rPr>
              <w:t>至201</w:t>
            </w:r>
            <w:r w:rsidR="00776988">
              <w:rPr>
                <w:rFonts w:hint="eastAsia"/>
                <w:b/>
                <w:color w:val="000000" w:themeColor="text1"/>
                <w:sz w:val="21"/>
                <w:szCs w:val="21"/>
              </w:rPr>
              <w:t>8</w:t>
            </w:r>
            <w:r w:rsidR="00247662" w:rsidRPr="003821CC">
              <w:rPr>
                <w:b/>
                <w:color w:val="000000" w:themeColor="text1"/>
                <w:sz w:val="21"/>
                <w:szCs w:val="21"/>
              </w:rPr>
              <w:t>年</w:t>
            </w:r>
            <w:r w:rsidR="007E5D4C">
              <w:rPr>
                <w:rFonts w:hint="eastAsia"/>
                <w:b/>
                <w:color w:val="000000" w:themeColor="text1"/>
                <w:sz w:val="21"/>
                <w:szCs w:val="21"/>
              </w:rPr>
              <w:t>8</w:t>
            </w:r>
            <w:r w:rsidR="00247662" w:rsidRPr="003821CC">
              <w:rPr>
                <w:b/>
                <w:color w:val="000000" w:themeColor="text1"/>
                <w:sz w:val="21"/>
                <w:szCs w:val="21"/>
              </w:rPr>
              <w:t>月</w:t>
            </w:r>
            <w:r w:rsidR="007E5D4C">
              <w:rPr>
                <w:rFonts w:hint="eastAsia"/>
                <w:b/>
                <w:color w:val="000000" w:themeColor="text1"/>
                <w:sz w:val="21"/>
                <w:szCs w:val="21"/>
              </w:rPr>
              <w:t>13</w:t>
            </w:r>
            <w:r w:rsidR="00247662" w:rsidRPr="003821CC">
              <w:rPr>
                <w:b/>
                <w:color w:val="000000" w:themeColor="text1"/>
                <w:sz w:val="21"/>
                <w:szCs w:val="21"/>
              </w:rPr>
              <w:t>日</w:t>
            </w:r>
            <w:r w:rsidR="009C415D" w:rsidRPr="003821CC">
              <w:rPr>
                <w:rFonts w:hint="eastAsia"/>
                <w:b/>
                <w:color w:val="000000" w:themeColor="text1"/>
                <w:sz w:val="21"/>
                <w:szCs w:val="21"/>
              </w:rPr>
              <w:t>（清算期间）</w:t>
            </w:r>
          </w:p>
        </w:tc>
      </w:tr>
      <w:tr w:rsidR="00086D77" w:rsidRPr="00EF5D5A" w:rsidTr="007F1A52">
        <w:tc>
          <w:tcPr>
            <w:tcW w:w="3420" w:type="dxa"/>
            <w:vAlign w:val="center"/>
          </w:tcPr>
          <w:p w:rsidR="00086D77" w:rsidRPr="00EF5D5A" w:rsidRDefault="00086D77"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086D77" w:rsidRPr="00086D77" w:rsidRDefault="00BE13D5" w:rsidP="00086D77">
            <w:pPr>
              <w:tabs>
                <w:tab w:val="decimal" w:pos="1833"/>
              </w:tabs>
              <w:jc w:val="right"/>
              <w:rPr>
                <w:rFonts w:ascii="宋体" w:hAnsi="宋体"/>
                <w:b/>
                <w:color w:val="000000" w:themeColor="text1"/>
                <w:szCs w:val="21"/>
              </w:rPr>
            </w:pPr>
            <w:r w:rsidRPr="00BE13D5">
              <w:rPr>
                <w:rFonts w:ascii="宋体" w:hAnsi="宋体"/>
                <w:b/>
                <w:color w:val="000000" w:themeColor="text1"/>
                <w:szCs w:val="21"/>
              </w:rPr>
              <w:t>35,032.46</w:t>
            </w:r>
          </w:p>
        </w:tc>
      </w:tr>
      <w:tr w:rsidR="00086D77" w:rsidRPr="00EF5D5A" w:rsidTr="007F1A52">
        <w:tc>
          <w:tcPr>
            <w:tcW w:w="3420" w:type="dxa"/>
            <w:vAlign w:val="center"/>
          </w:tcPr>
          <w:p w:rsidR="00086D77" w:rsidRPr="00BE13D5" w:rsidRDefault="00BE13D5" w:rsidP="00BE13D5">
            <w:pPr>
              <w:rPr>
                <w:rFonts w:ascii="宋体" w:hAnsi="宋体"/>
                <w:color w:val="000000" w:themeColor="text1"/>
                <w:szCs w:val="21"/>
              </w:rPr>
            </w:pPr>
            <w:r>
              <w:rPr>
                <w:rFonts w:ascii="宋体" w:hAnsi="宋体" w:hint="eastAsia"/>
                <w:color w:val="000000" w:themeColor="text1"/>
                <w:szCs w:val="21"/>
              </w:rPr>
              <w:t>1、</w:t>
            </w:r>
            <w:r w:rsidR="00086D77" w:rsidRPr="00BE13D5">
              <w:rPr>
                <w:rFonts w:ascii="宋体" w:hAnsi="宋体"/>
                <w:color w:val="000000" w:themeColor="text1"/>
                <w:szCs w:val="21"/>
              </w:rPr>
              <w:t>利息收入</w:t>
            </w:r>
          </w:p>
        </w:tc>
        <w:tc>
          <w:tcPr>
            <w:tcW w:w="5652" w:type="dxa"/>
            <w:vAlign w:val="center"/>
          </w:tcPr>
          <w:p w:rsidR="00086D77" w:rsidRPr="00BE13D5" w:rsidRDefault="00FC4BA2" w:rsidP="00086D77">
            <w:pPr>
              <w:tabs>
                <w:tab w:val="decimal" w:pos="1833"/>
              </w:tabs>
              <w:jc w:val="right"/>
              <w:rPr>
                <w:rFonts w:ascii="宋体" w:hAnsi="宋体"/>
                <w:color w:val="000000" w:themeColor="text1"/>
                <w:szCs w:val="21"/>
              </w:rPr>
            </w:pPr>
            <w:r w:rsidRPr="00BE13D5">
              <w:rPr>
                <w:rFonts w:ascii="宋体" w:hAnsi="宋体" w:hint="eastAsia"/>
                <w:color w:val="000000" w:themeColor="text1"/>
                <w:szCs w:val="21"/>
              </w:rPr>
              <w:t>65,130.04</w:t>
            </w:r>
          </w:p>
        </w:tc>
      </w:tr>
      <w:tr w:rsidR="00BE13D5" w:rsidRPr="00EF5D5A" w:rsidTr="007F1A52">
        <w:tc>
          <w:tcPr>
            <w:tcW w:w="3420" w:type="dxa"/>
            <w:vAlign w:val="center"/>
          </w:tcPr>
          <w:p w:rsidR="00BE13D5" w:rsidRDefault="00BE13D5" w:rsidP="00BE13D5">
            <w:pPr>
              <w:rPr>
                <w:rFonts w:ascii="宋体" w:hAnsi="宋体"/>
                <w:color w:val="000000" w:themeColor="text1"/>
                <w:szCs w:val="21"/>
              </w:rPr>
            </w:pPr>
            <w:r>
              <w:rPr>
                <w:rFonts w:ascii="宋体" w:hAnsi="宋体" w:hint="eastAsia"/>
                <w:color w:val="000000" w:themeColor="text1"/>
                <w:szCs w:val="21"/>
              </w:rPr>
              <w:t>2、股利收入</w:t>
            </w:r>
          </w:p>
        </w:tc>
        <w:tc>
          <w:tcPr>
            <w:tcW w:w="5652" w:type="dxa"/>
            <w:vAlign w:val="center"/>
          </w:tcPr>
          <w:p w:rsidR="00BE13D5" w:rsidRPr="00BE13D5" w:rsidRDefault="00BE13D5" w:rsidP="00086D77">
            <w:pPr>
              <w:tabs>
                <w:tab w:val="decimal" w:pos="1833"/>
              </w:tabs>
              <w:jc w:val="right"/>
              <w:rPr>
                <w:rFonts w:ascii="宋体" w:hAnsi="宋体"/>
                <w:color w:val="000000" w:themeColor="text1"/>
                <w:szCs w:val="21"/>
              </w:rPr>
            </w:pPr>
            <w:r w:rsidRPr="00BE13D5">
              <w:rPr>
                <w:rFonts w:ascii="宋体" w:hAnsi="宋体" w:hint="eastAsia"/>
                <w:color w:val="000000" w:themeColor="text1"/>
                <w:szCs w:val="21"/>
              </w:rPr>
              <w:t>-30,109.63</w:t>
            </w:r>
          </w:p>
        </w:tc>
      </w:tr>
      <w:tr w:rsidR="00086D77" w:rsidRPr="00974F97" w:rsidTr="007F1A52">
        <w:tc>
          <w:tcPr>
            <w:tcW w:w="3420" w:type="dxa"/>
            <w:vAlign w:val="center"/>
          </w:tcPr>
          <w:p w:rsidR="00086D77" w:rsidRPr="00974F97" w:rsidRDefault="00FC4BA2" w:rsidP="005B2F07">
            <w:pPr>
              <w:rPr>
                <w:rFonts w:ascii="宋体" w:hAnsi="宋体"/>
                <w:color w:val="000000" w:themeColor="text1"/>
                <w:szCs w:val="21"/>
              </w:rPr>
            </w:pPr>
            <w:r>
              <w:rPr>
                <w:rFonts w:ascii="宋体" w:hAnsi="宋体" w:hint="eastAsia"/>
                <w:color w:val="000000" w:themeColor="text1"/>
                <w:szCs w:val="21"/>
              </w:rPr>
              <w:t>2</w:t>
            </w:r>
            <w:r w:rsidR="00086D77">
              <w:rPr>
                <w:rFonts w:ascii="宋体" w:hAnsi="宋体" w:hint="eastAsia"/>
                <w:color w:val="000000" w:themeColor="text1"/>
                <w:szCs w:val="21"/>
              </w:rPr>
              <w:t>、其他收入</w:t>
            </w:r>
          </w:p>
        </w:tc>
        <w:tc>
          <w:tcPr>
            <w:tcW w:w="5652" w:type="dxa"/>
            <w:vAlign w:val="center"/>
          </w:tcPr>
          <w:p w:rsidR="00086D77" w:rsidRPr="00BE13D5" w:rsidRDefault="00FC4BA2" w:rsidP="00086D77">
            <w:pPr>
              <w:tabs>
                <w:tab w:val="decimal" w:pos="1833"/>
              </w:tabs>
              <w:jc w:val="right"/>
              <w:rPr>
                <w:rFonts w:ascii="宋体" w:hAnsi="宋体"/>
                <w:color w:val="000000" w:themeColor="text1"/>
                <w:szCs w:val="21"/>
              </w:rPr>
            </w:pPr>
            <w:r w:rsidRPr="00BE13D5">
              <w:rPr>
                <w:rFonts w:ascii="宋体" w:hAnsi="宋体" w:hint="eastAsia"/>
                <w:color w:val="000000" w:themeColor="text1"/>
                <w:szCs w:val="21"/>
              </w:rPr>
              <w:t>12.05</w:t>
            </w:r>
          </w:p>
        </w:tc>
      </w:tr>
      <w:tr w:rsidR="00086D77" w:rsidRPr="00086D77" w:rsidTr="007F1A52">
        <w:tc>
          <w:tcPr>
            <w:tcW w:w="3420" w:type="dxa"/>
            <w:vAlign w:val="center"/>
          </w:tcPr>
          <w:p w:rsidR="00086D77" w:rsidRPr="00EF5D5A" w:rsidRDefault="00086D77"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086D77" w:rsidRPr="00086D77" w:rsidRDefault="00BE13D5" w:rsidP="00086D77">
            <w:pPr>
              <w:tabs>
                <w:tab w:val="decimal" w:pos="1833"/>
              </w:tabs>
              <w:jc w:val="right"/>
              <w:rPr>
                <w:rFonts w:ascii="宋体" w:hAnsi="宋体"/>
                <w:b/>
                <w:color w:val="000000" w:themeColor="text1"/>
                <w:szCs w:val="21"/>
              </w:rPr>
            </w:pPr>
            <w:r w:rsidRPr="00BE13D5">
              <w:rPr>
                <w:rFonts w:ascii="宋体" w:hAnsi="宋体"/>
                <w:b/>
                <w:color w:val="000000" w:themeColor="text1"/>
                <w:szCs w:val="21"/>
              </w:rPr>
              <w:t>10,391.66</w:t>
            </w:r>
          </w:p>
        </w:tc>
      </w:tr>
      <w:tr w:rsidR="00086D77" w:rsidRPr="00EF5D5A" w:rsidTr="007F1A52">
        <w:tc>
          <w:tcPr>
            <w:tcW w:w="3420" w:type="dxa"/>
            <w:vAlign w:val="center"/>
          </w:tcPr>
          <w:p w:rsidR="00086D77" w:rsidRDefault="00086D77"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086D77" w:rsidRPr="003821CC" w:rsidRDefault="009D475D"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086D77" w:rsidRPr="00EF5D5A" w:rsidTr="007F1A52">
        <w:tc>
          <w:tcPr>
            <w:tcW w:w="3420" w:type="dxa"/>
            <w:vAlign w:val="center"/>
          </w:tcPr>
          <w:p w:rsidR="00086D77" w:rsidRPr="00EF5D5A" w:rsidRDefault="00086D77" w:rsidP="005B2F07">
            <w:pPr>
              <w:rPr>
                <w:rFonts w:ascii="宋体" w:hAnsi="宋体"/>
                <w:color w:val="000000" w:themeColor="text1"/>
                <w:szCs w:val="21"/>
              </w:rPr>
            </w:pPr>
            <w:r>
              <w:rPr>
                <w:rFonts w:ascii="宋体" w:hAnsi="宋体" w:hint="eastAsia"/>
                <w:color w:val="000000" w:themeColor="text1"/>
                <w:szCs w:val="21"/>
              </w:rPr>
              <w:t>2．</w:t>
            </w:r>
            <w:r w:rsidRPr="00EF5D5A">
              <w:rPr>
                <w:rFonts w:ascii="宋体" w:hAnsi="宋体"/>
                <w:color w:val="000000" w:themeColor="text1"/>
                <w:szCs w:val="21"/>
              </w:rPr>
              <w:t>其他费用</w:t>
            </w:r>
          </w:p>
        </w:tc>
        <w:tc>
          <w:tcPr>
            <w:tcW w:w="5652" w:type="dxa"/>
            <w:vAlign w:val="center"/>
          </w:tcPr>
          <w:p w:rsidR="00086D77" w:rsidRPr="003821CC" w:rsidRDefault="00BE13D5"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10,391.66</w:t>
            </w:r>
          </w:p>
        </w:tc>
      </w:tr>
      <w:tr w:rsidR="00086D77" w:rsidRPr="00086D77" w:rsidTr="007F1A52">
        <w:tc>
          <w:tcPr>
            <w:tcW w:w="3420" w:type="dxa"/>
            <w:vAlign w:val="center"/>
          </w:tcPr>
          <w:p w:rsidR="00086D77" w:rsidRPr="00EF5D5A" w:rsidRDefault="00086D77"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086D77" w:rsidRPr="009D475D" w:rsidRDefault="00BE13D5" w:rsidP="00BE13D5">
            <w:pPr>
              <w:tabs>
                <w:tab w:val="decimal" w:pos="1833"/>
              </w:tabs>
              <w:jc w:val="right"/>
              <w:rPr>
                <w:rFonts w:ascii="宋体" w:hAnsi="宋体"/>
                <w:b/>
                <w:color w:val="000000" w:themeColor="text1"/>
                <w:szCs w:val="21"/>
              </w:rPr>
            </w:pPr>
            <w:r w:rsidRPr="00BE13D5">
              <w:rPr>
                <w:rFonts w:ascii="宋体" w:hAnsi="宋体"/>
                <w:b/>
                <w:color w:val="000000" w:themeColor="text1"/>
                <w:szCs w:val="21"/>
              </w:rPr>
              <w:t>24,640.80</w:t>
            </w:r>
          </w:p>
        </w:tc>
      </w:tr>
      <w:tr w:rsidR="00086D77" w:rsidRPr="00EF5D5A" w:rsidTr="007F1A52">
        <w:tc>
          <w:tcPr>
            <w:tcW w:w="3420" w:type="dxa"/>
            <w:vAlign w:val="center"/>
          </w:tcPr>
          <w:p w:rsidR="00086D77" w:rsidRPr="00EF5D5A" w:rsidRDefault="00086D77"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086D77" w:rsidRPr="003821CC" w:rsidRDefault="009D475D"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086D77" w:rsidRPr="00EF5D5A" w:rsidTr="007F1A52">
        <w:tc>
          <w:tcPr>
            <w:tcW w:w="3420" w:type="dxa"/>
            <w:vAlign w:val="center"/>
          </w:tcPr>
          <w:p w:rsidR="00086D77" w:rsidRPr="00EF5D5A" w:rsidRDefault="00086D77" w:rsidP="00DC04CB">
            <w:pPr>
              <w:rPr>
                <w:rFonts w:ascii="宋体" w:hAnsi="宋体"/>
                <w:color w:val="000000" w:themeColor="text1"/>
                <w:szCs w:val="21"/>
              </w:rPr>
            </w:pPr>
            <w:r w:rsidRPr="00EF5D5A">
              <w:rPr>
                <w:rFonts w:ascii="宋体" w:hAnsi="宋体"/>
                <w:color w:val="000000" w:themeColor="text1"/>
                <w:szCs w:val="21"/>
              </w:rPr>
              <w:t>减：</w:t>
            </w:r>
            <w:r>
              <w:rPr>
                <w:rFonts w:ascii="宋体" w:hAnsi="宋体" w:hint="eastAsia"/>
                <w:color w:val="000000" w:themeColor="text1"/>
                <w:szCs w:val="21"/>
              </w:rPr>
              <w:t>税金及附加</w:t>
            </w:r>
          </w:p>
        </w:tc>
        <w:tc>
          <w:tcPr>
            <w:tcW w:w="5652" w:type="dxa"/>
            <w:vAlign w:val="center"/>
          </w:tcPr>
          <w:p w:rsidR="00086D77" w:rsidRPr="0008068A" w:rsidRDefault="00BE13D5"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086D77" w:rsidRPr="00086D77" w:rsidTr="007F1A52">
        <w:tc>
          <w:tcPr>
            <w:tcW w:w="3420" w:type="dxa"/>
            <w:vAlign w:val="center"/>
          </w:tcPr>
          <w:p w:rsidR="00086D77" w:rsidRPr="00EF5D5A" w:rsidRDefault="00086D77"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086D77" w:rsidRPr="009D475D" w:rsidRDefault="00BE13D5" w:rsidP="00086D77">
            <w:pPr>
              <w:tabs>
                <w:tab w:val="decimal" w:pos="1833"/>
              </w:tabs>
              <w:jc w:val="right"/>
              <w:rPr>
                <w:rFonts w:ascii="宋体" w:hAnsi="宋体"/>
                <w:b/>
                <w:color w:val="000000" w:themeColor="text1"/>
                <w:szCs w:val="21"/>
              </w:rPr>
            </w:pPr>
            <w:r w:rsidRPr="00BE13D5">
              <w:rPr>
                <w:rFonts w:ascii="宋体" w:hAnsi="宋体"/>
                <w:b/>
                <w:color w:val="000000" w:themeColor="text1"/>
                <w:szCs w:val="21"/>
              </w:rPr>
              <w:t>24,640.80</w:t>
            </w:r>
          </w:p>
        </w:tc>
      </w:tr>
    </w:tbl>
    <w:p w:rsidR="00390428" w:rsidRPr="00AE5F6A" w:rsidRDefault="00390428" w:rsidP="00390428">
      <w:pPr>
        <w:pStyle w:val="XB"/>
        <w:rPr>
          <w:b/>
        </w:rPr>
      </w:pPr>
      <w:bookmarkStart w:id="67" w:name="_Toc483396840"/>
      <w:bookmarkStart w:id="68" w:name="_Toc484607313"/>
      <w:bookmarkStart w:id="69" w:name="_Toc484769808"/>
      <w:bookmarkStart w:id="70" w:name="_Toc492324258"/>
      <w:r w:rsidRPr="00AE5F6A">
        <w:rPr>
          <w:rFonts w:hint="eastAsia"/>
        </w:rPr>
        <w:t>注：1.利息收入系以当前适用的利率预估计提的</w:t>
      </w:r>
      <w:r>
        <w:rPr>
          <w:rFonts w:hint="eastAsia"/>
        </w:rPr>
        <w:t>自</w:t>
      </w:r>
      <w:r w:rsidRPr="00AE5F6A">
        <w:rPr>
          <w:rFonts w:hint="eastAsia"/>
        </w:rPr>
        <w:t>201</w:t>
      </w:r>
      <w:r>
        <w:rPr>
          <w:rFonts w:hint="eastAsia"/>
        </w:rPr>
        <w:t>8</w:t>
      </w:r>
      <w:r w:rsidRPr="00AE5F6A">
        <w:rPr>
          <w:rFonts w:hint="eastAsia"/>
        </w:rPr>
        <w:t>年</w:t>
      </w:r>
      <w:r w:rsidR="00FC4BA2">
        <w:rPr>
          <w:rFonts w:hint="eastAsia"/>
        </w:rPr>
        <w:t>7</w:t>
      </w:r>
      <w:r w:rsidRPr="00AE5F6A">
        <w:rPr>
          <w:rFonts w:hint="eastAsia"/>
        </w:rPr>
        <w:t>月</w:t>
      </w:r>
      <w:r w:rsidR="00FC4BA2">
        <w:rPr>
          <w:rFonts w:hint="eastAsia"/>
        </w:rPr>
        <w:t>27</w:t>
      </w:r>
      <w:r w:rsidRPr="00AE5F6A">
        <w:rPr>
          <w:rFonts w:hint="eastAsia"/>
        </w:rPr>
        <w:t>日至20</w:t>
      </w:r>
      <w:r>
        <w:rPr>
          <w:rFonts w:hint="eastAsia"/>
        </w:rPr>
        <w:t>18</w:t>
      </w:r>
      <w:r w:rsidRPr="00AE5F6A">
        <w:rPr>
          <w:rFonts w:hint="eastAsia"/>
        </w:rPr>
        <w:t>年</w:t>
      </w:r>
      <w:r w:rsidR="00FC4BA2">
        <w:rPr>
          <w:rFonts w:hint="eastAsia"/>
        </w:rPr>
        <w:t>8</w:t>
      </w:r>
      <w:r w:rsidRPr="00AE5F6A">
        <w:rPr>
          <w:rFonts w:hint="eastAsia"/>
        </w:rPr>
        <w:t>月</w:t>
      </w:r>
      <w:r w:rsidR="00FC4BA2">
        <w:rPr>
          <w:rFonts w:hint="eastAsia"/>
        </w:rPr>
        <w:t>13</w:t>
      </w:r>
      <w:r w:rsidRPr="00AE5F6A">
        <w:rPr>
          <w:rFonts w:hint="eastAsia"/>
        </w:rPr>
        <w:t>日止清算期间的</w:t>
      </w:r>
      <w:r>
        <w:rPr>
          <w:rFonts w:hint="eastAsia"/>
        </w:rPr>
        <w:t>活期存款</w:t>
      </w:r>
      <w:r w:rsidR="009D475D">
        <w:rPr>
          <w:rFonts w:hint="eastAsia"/>
        </w:rPr>
        <w:t>利息,</w:t>
      </w:r>
      <w:r>
        <w:rPr>
          <w:rFonts w:hint="eastAsia"/>
        </w:rPr>
        <w:t>备付金、</w:t>
      </w:r>
      <w:r w:rsidRPr="00AE5F6A">
        <w:rPr>
          <w:rFonts w:hint="eastAsia"/>
        </w:rPr>
        <w:t>保证金利息。</w:t>
      </w:r>
    </w:p>
    <w:p w:rsidR="00390428" w:rsidRDefault="0043796C" w:rsidP="0043796C">
      <w:pPr>
        <w:pStyle w:val="XB"/>
      </w:pPr>
      <w:r>
        <w:rPr>
          <w:rFonts w:hint="eastAsia"/>
        </w:rPr>
        <w:t xml:space="preserve">2. </w:t>
      </w:r>
      <w:r w:rsidR="00390428" w:rsidRPr="00AE5F6A">
        <w:rPr>
          <w:rFonts w:hint="eastAsia"/>
        </w:rPr>
        <w:t>其他</w:t>
      </w:r>
      <w:r w:rsidR="00390428">
        <w:rPr>
          <w:rFonts w:hint="eastAsia"/>
        </w:rPr>
        <w:t>收入系赎回费收入</w:t>
      </w:r>
      <w:r w:rsidR="00FC4BA2">
        <w:rPr>
          <w:rFonts w:hint="eastAsia"/>
        </w:rPr>
        <w:t>和转换费收入</w:t>
      </w:r>
      <w:r w:rsidR="00390428" w:rsidRPr="00AE5F6A">
        <w:rPr>
          <w:rFonts w:hint="eastAsia"/>
        </w:rPr>
        <w:t>。</w:t>
      </w:r>
    </w:p>
    <w:p w:rsidR="00390428" w:rsidRPr="00AE5F6A" w:rsidRDefault="00390428" w:rsidP="00390428">
      <w:pPr>
        <w:pStyle w:val="XB"/>
        <w:ind w:firstLineChars="0"/>
      </w:pPr>
      <w:r>
        <w:rPr>
          <w:rFonts w:hint="eastAsia"/>
        </w:rPr>
        <w:t>3.其他费用：其中</w:t>
      </w:r>
      <w:r w:rsidR="0043796C">
        <w:rPr>
          <w:rFonts w:hint="eastAsia"/>
        </w:rPr>
        <w:t>银行汇划费</w:t>
      </w:r>
      <w:r w:rsidR="00BE13D5">
        <w:rPr>
          <w:rFonts w:hint="eastAsia"/>
        </w:rPr>
        <w:t>391.66元</w:t>
      </w:r>
      <w:r w:rsidR="0043796C">
        <w:rPr>
          <w:rFonts w:hint="eastAsia"/>
        </w:rPr>
        <w:t>，清算律师费用</w:t>
      </w:r>
      <w:r w:rsidR="00BE13D5">
        <w:rPr>
          <w:rFonts w:hint="eastAsia"/>
        </w:rPr>
        <w:t>1</w:t>
      </w:r>
      <w:r w:rsidR="0043796C">
        <w:rPr>
          <w:rFonts w:hint="eastAsia"/>
        </w:rPr>
        <w:t>0,000.00元。</w:t>
      </w:r>
    </w:p>
    <w:p w:rsidR="00390428" w:rsidRPr="00390428" w:rsidRDefault="00390428" w:rsidP="00390428">
      <w:pPr>
        <w:pStyle w:val="a0"/>
      </w:pPr>
    </w:p>
    <w:p w:rsidR="00EE1E53" w:rsidRDefault="009F19E1" w:rsidP="00247662">
      <w:pPr>
        <w:pStyle w:val="2"/>
        <w:spacing w:before="0" w:after="0"/>
        <w:rPr>
          <w:rFonts w:ascii="宋体" w:hAnsi="宋体"/>
          <w:kern w:val="0"/>
          <w:szCs w:val="24"/>
        </w:rPr>
      </w:pPr>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67"/>
      <w:bookmarkEnd w:id="68"/>
      <w:bookmarkEnd w:id="69"/>
      <w:bookmarkEnd w:id="70"/>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031652" w:rsidRPr="00031652" w:rsidRDefault="000C2E8C" w:rsidP="000C2E8C">
      <w:pPr>
        <w:spacing w:line="360" w:lineRule="auto"/>
        <w:ind w:firstLineChars="200" w:firstLine="480"/>
        <w:rPr>
          <w:rFonts w:ascii="宋体" w:hAnsi="宋体"/>
          <w:color w:val="000000"/>
          <w:sz w:val="24"/>
        </w:rPr>
      </w:pPr>
      <w:r w:rsidRPr="000C2E8C">
        <w:rPr>
          <w:rFonts w:ascii="宋体" w:hAnsi="宋体" w:hint="eastAsia"/>
          <w:color w:val="000000"/>
          <w:sz w:val="24"/>
        </w:rPr>
        <w:t>博时新机遇混合型证券投资基金由博时理财30天债券型证券投资基金转型而来。博时理财30天债券型证券投资基金经中国证监会证监许可[2012]1633号《关于核准博时理财30天债券型证券投资基金募集的批复》核准，由博时基金管理有限公司依照《中华人民共和国证券投资基金法》和《博时理财30天债券型证券投资基金基金合同》负责公开募集，《博时理财30天债券型证券投资基金基金合同》于2013年1月28日生效。博时新机遇混合型证券投资基金经中国证监会证监许可[2015]1291号文准予变更注册，2015年7月11日至2015年8月10日，博时理财30天债券型证券投资基金基金份额持有人大会以通讯方式召开，大会审议并通过《博时理财30天债券型证券投资基金转型有关事项的议案》。自2015年9月11日起，博时理财30天债券型证券投资基金转型为博时新机遇混合型证券投资基金，即“本基金”。</w:t>
      </w:r>
      <w:r w:rsidR="00031652" w:rsidRPr="00031652">
        <w:rPr>
          <w:rFonts w:ascii="宋体" w:hAnsi="宋体" w:hint="eastAsia"/>
          <w:color w:val="000000"/>
          <w:sz w:val="24"/>
        </w:rPr>
        <w:t xml:space="preserve">原《博时理财30天债券型证券投资基金基金合同》失效，《博时新机遇混合型证券投资基金基金合同》生效。本基金为契约型开放式，存续期间不定。本基金的基金管理人为博时基金管理有限公司，基金托管人为中国建设银行股份有限公司。 </w:t>
      </w:r>
    </w:p>
    <w:p w:rsidR="00031652" w:rsidRPr="00031652" w:rsidRDefault="00031652" w:rsidP="00031652">
      <w:pPr>
        <w:spacing w:line="360" w:lineRule="auto"/>
        <w:ind w:firstLineChars="200" w:firstLine="480"/>
        <w:rPr>
          <w:rFonts w:ascii="宋体" w:hAnsi="宋体"/>
          <w:color w:val="000000"/>
          <w:sz w:val="24"/>
        </w:rPr>
      </w:pPr>
      <w:r w:rsidRPr="00031652">
        <w:rPr>
          <w:rFonts w:ascii="宋体" w:hAnsi="宋体" w:hint="eastAsia"/>
          <w:color w:val="000000"/>
          <w:sz w:val="24"/>
        </w:rPr>
        <w:t>原</w:t>
      </w:r>
      <w:r w:rsidR="000C2E8C" w:rsidRPr="000C2E8C">
        <w:rPr>
          <w:rFonts w:ascii="宋体" w:hAnsi="宋体" w:hint="eastAsia"/>
          <w:color w:val="000000"/>
          <w:sz w:val="24"/>
        </w:rPr>
        <w:t>博时理财30天债券型证券投资基金</w:t>
      </w:r>
      <w:r w:rsidRPr="00031652">
        <w:rPr>
          <w:rFonts w:ascii="宋体" w:hAnsi="宋体" w:hint="eastAsia"/>
          <w:color w:val="000000"/>
          <w:sz w:val="24"/>
        </w:rPr>
        <w:t>于</w:t>
      </w:r>
      <w:r w:rsidR="000C2E8C">
        <w:rPr>
          <w:rFonts w:ascii="宋体" w:hAnsi="宋体" w:hint="eastAsia"/>
          <w:color w:val="000000"/>
          <w:sz w:val="24"/>
        </w:rPr>
        <w:t>《</w:t>
      </w:r>
      <w:r w:rsidR="000C2E8C" w:rsidRPr="000C2E8C">
        <w:rPr>
          <w:rFonts w:ascii="宋体" w:hAnsi="宋体" w:hint="eastAsia"/>
          <w:color w:val="000000"/>
          <w:sz w:val="24"/>
        </w:rPr>
        <w:t>博时理财30天债券型证券投资基金</w:t>
      </w:r>
      <w:r w:rsidRPr="00031652">
        <w:rPr>
          <w:rFonts w:ascii="宋体" w:hAnsi="宋体" w:hint="eastAsia"/>
          <w:color w:val="000000"/>
          <w:sz w:val="24"/>
        </w:rPr>
        <w:t>基金合同</w:t>
      </w:r>
      <w:r w:rsidR="000C2E8C">
        <w:rPr>
          <w:rFonts w:ascii="宋体" w:hAnsi="宋体" w:hint="eastAsia"/>
          <w:color w:val="000000"/>
          <w:sz w:val="24"/>
        </w:rPr>
        <w:t>》</w:t>
      </w:r>
      <w:r w:rsidRPr="00031652">
        <w:rPr>
          <w:rFonts w:ascii="宋体" w:hAnsi="宋体" w:hint="eastAsia"/>
          <w:color w:val="000000"/>
          <w:sz w:val="24"/>
        </w:rPr>
        <w:t>失效前的基金资产净值为10,069,892.51元，已于本基金的基金合同生效日全部转为本基金的基金资产净值。基金管理人将原理财30天份额持有人持有的基金资产及未结转收益，按照1.00元的面值折算为博时新机遇混合型证券投资基金A类份额。</w:t>
      </w:r>
    </w:p>
    <w:p w:rsidR="00CB1A7E" w:rsidRDefault="00031652" w:rsidP="00031652">
      <w:pPr>
        <w:spacing w:line="360" w:lineRule="auto"/>
        <w:ind w:firstLineChars="200" w:firstLine="480"/>
        <w:rPr>
          <w:rFonts w:ascii="宋体" w:hAnsi="宋体"/>
          <w:color w:val="000000"/>
          <w:sz w:val="24"/>
        </w:rPr>
      </w:pPr>
      <w:r w:rsidRPr="00031652">
        <w:rPr>
          <w:rFonts w:ascii="宋体" w:hAnsi="宋体" w:hint="eastAsia"/>
          <w:color w:val="000000"/>
          <w:sz w:val="24"/>
        </w:rPr>
        <w:t>根据《关于博时新机遇混合型证券投资基金实施基金份额分类以及修订基金合同及托管协议部分条款的公告》以及更新的《博时新机遇混合型证券投资基金招募说明书》的有关规定，自2016年1月14日起，本基金根据申购费和销售服务费收取方式的不同，将基金份额分为不同的类别。在投资者申购时收取前端申购费用，在赎回时根据持有期限收取赎回费用的基金份额，称为A类基金份额(原基金份额自动归入A类基金份额)；在投资者申购时不收取前端申购费用，在赎回时根据持有期限收取赎回费用，且从本类别基金资产中计提销售服务费的基金份额，称为C类基金份额</w:t>
      </w:r>
      <w:r w:rsidR="00014CE7" w:rsidRPr="00014CE7">
        <w:rPr>
          <w:rFonts w:ascii="宋体" w:hAnsi="宋体" w:hint="eastAsia"/>
          <w:color w:val="000000"/>
          <w:sz w:val="24"/>
        </w:rPr>
        <w:t>。</w:t>
      </w:r>
    </w:p>
    <w:p w:rsidR="00031652" w:rsidRPr="00031652" w:rsidRDefault="00031652" w:rsidP="00031652">
      <w:pPr>
        <w:spacing w:line="360" w:lineRule="auto"/>
        <w:ind w:firstLineChars="200" w:firstLine="480"/>
        <w:rPr>
          <w:rFonts w:ascii="宋体" w:hAnsi="宋体"/>
          <w:color w:val="000000"/>
          <w:sz w:val="24"/>
        </w:rPr>
      </w:pPr>
      <w:r w:rsidRPr="00031652">
        <w:rPr>
          <w:rFonts w:ascii="宋体" w:hAnsi="宋体" w:hint="eastAsia"/>
          <w:color w:val="000000"/>
          <w:sz w:val="24"/>
        </w:rPr>
        <w:t>根据《中华人民共和国证券投资基金法》和《博时新机遇混合型证券投资基金基金合同》的有关规定，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次级债、债券回购、银行存款、货币市场工具等)及法律法规或中国证监会允许基金投资的其他金融工具(但须符合中国证监会的相关规定)。基金的投资组合比例为：股票资产占基金资产的0%-40%；中小企业私募债占基金资产净值的比例不高于20%；每个交易日日终在扣除股指期货合约需缴纳的保证金以后，本基金保留的现金或到期日在一年以内的政府债券不低于基金资产净值的5%</w:t>
      </w:r>
      <w:r w:rsidR="00CE02DC" w:rsidRPr="00CE02DC">
        <w:rPr>
          <w:rFonts w:ascii="宋体" w:hAnsi="宋体" w:hint="eastAsia"/>
          <w:color w:val="000000"/>
          <w:sz w:val="24"/>
        </w:rPr>
        <w:t>，其中，现金不包括结算备付金、存出保证金、应收申购款等</w:t>
      </w:r>
      <w:r w:rsidRPr="00031652">
        <w:rPr>
          <w:rFonts w:ascii="宋体" w:hAnsi="宋体" w:hint="eastAsia"/>
          <w:color w:val="000000"/>
          <w:sz w:val="24"/>
        </w:rPr>
        <w:t>；权证投资占基金资产净值的0-3%。本基金的业绩比较基准为：一年期银行定期存款利率(税后)+3%。</w:t>
      </w:r>
    </w:p>
    <w:p w:rsidR="00031652" w:rsidRDefault="00031652" w:rsidP="00031652">
      <w:pPr>
        <w:spacing w:line="360" w:lineRule="auto"/>
        <w:ind w:firstLineChars="200" w:firstLine="480"/>
        <w:rPr>
          <w:rFonts w:ascii="宋体" w:hAnsi="宋体"/>
          <w:color w:val="000000"/>
          <w:sz w:val="24"/>
        </w:rPr>
      </w:pPr>
      <w:r w:rsidRPr="00031652">
        <w:rPr>
          <w:rFonts w:ascii="宋体" w:hAnsi="宋体" w:hint="eastAsia"/>
          <w:color w:val="000000"/>
          <w:sz w:val="24"/>
        </w:rPr>
        <w:t>根据《博时新机遇混合型证券投资基金基金基金合同》以及基金管理人博时基金管理有限公司于2018年7月26日发布的《博时基金管理有限公司关于博时新机遇混合型证券投资基金基金份额持有人大会表决结果暨决议生效的公告》，本基金的最后运作日定为2018年7月26日，并于2018年7月27日进入财产清算期</w:t>
      </w:r>
      <w:r>
        <w:rPr>
          <w:rFonts w:ascii="宋体" w:hAnsi="宋体" w:hint="eastAsia"/>
          <w:color w:val="000000"/>
          <w:sz w:val="24"/>
        </w:rPr>
        <w:t>。</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031652" w:rsidP="00265BDE">
      <w:pPr>
        <w:spacing w:line="360" w:lineRule="auto"/>
        <w:ind w:firstLineChars="200" w:firstLine="480"/>
        <w:rPr>
          <w:rFonts w:ascii="宋体" w:hAnsi="宋体"/>
          <w:color w:val="000000"/>
          <w:sz w:val="24"/>
        </w:rPr>
      </w:pPr>
      <w:r w:rsidRPr="00031652">
        <w:rPr>
          <w:rFonts w:ascii="宋体" w:hAnsi="宋体" w:hint="eastAsia"/>
          <w:color w:val="000000"/>
          <w:sz w:val="24"/>
        </w:rPr>
        <w:t>本基金以通讯方式召开了基金份额持有人大会，会议审议了《关于终止博时新机遇混合型证券投资基金基金合同有关事项的议案》（以下简称“本次会议议案”），并由参加大会的基金份额持有人对本次会议议案进行表决</w:t>
      </w:r>
      <w:r w:rsidR="002254B8" w:rsidRPr="002254B8">
        <w:rPr>
          <w:rFonts w:ascii="宋体" w:hAnsi="宋体" w:hint="eastAsia"/>
          <w:color w:val="000000"/>
          <w:sz w:val="24"/>
        </w:rPr>
        <w:t>。</w:t>
      </w:r>
      <w:r w:rsidRPr="00031652">
        <w:rPr>
          <w:rFonts w:ascii="宋体" w:hAnsi="宋体" w:hint="eastAsia"/>
          <w:color w:val="000000"/>
          <w:sz w:val="24"/>
        </w:rPr>
        <w:t>参会的基金份额持有人及其代理人所代表的519,209,761.16份有效的基金份额（超过权益登记日基金总份额的50%</w:t>
      </w:r>
      <w:r>
        <w:rPr>
          <w:rFonts w:ascii="宋体" w:hAnsi="宋体" w:hint="eastAsia"/>
          <w:color w:val="000000"/>
          <w:sz w:val="24"/>
        </w:rPr>
        <w:t>）对本次会议议案进行了审议，并全票表决通过</w:t>
      </w:r>
      <w:r w:rsidR="002254B8" w:rsidRPr="002254B8">
        <w:rPr>
          <w:rFonts w:ascii="宋体" w:hAnsi="宋体" w:hint="eastAsia"/>
          <w:color w:val="000000"/>
          <w:sz w:val="24"/>
        </w:rPr>
        <w:t>。</w:t>
      </w:r>
      <w:r w:rsidRPr="00031652">
        <w:rPr>
          <w:rFonts w:ascii="宋体" w:hAnsi="宋体" w:hint="eastAsia"/>
          <w:color w:val="000000"/>
          <w:sz w:val="24"/>
        </w:rPr>
        <w:t>本次基金份额持有人大会决议生效后，根据基金份额持有人大会通过的议案及方案说明，本基金将从2018年7月27日起进入清算期</w:t>
      </w:r>
      <w:r w:rsidR="00820690" w:rsidRPr="00820690">
        <w:rPr>
          <w:rFonts w:ascii="宋体" w:hAnsi="宋体" w:hint="eastAsia"/>
          <w:color w:val="000000"/>
          <w:sz w:val="24"/>
        </w:rPr>
        <w:t>，</w:t>
      </w:r>
      <w:r w:rsidRPr="00031652">
        <w:rPr>
          <w:rFonts w:ascii="宋体" w:hAnsi="宋体" w:hint="eastAsia"/>
          <w:color w:val="000000"/>
          <w:sz w:val="24"/>
        </w:rPr>
        <w:t>基金管理人将按照本《基金合同》约定，组织成立基金财产清算小组进行基金财产清算程序</w:t>
      </w:r>
      <w:r w:rsidR="00CB1A7E" w:rsidRPr="00CB1A7E">
        <w:rPr>
          <w:rFonts w:ascii="宋体" w:hAnsi="宋体"/>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014CE7" w:rsidP="00014CE7">
      <w:pPr>
        <w:spacing w:line="360" w:lineRule="auto"/>
        <w:ind w:firstLineChars="200" w:firstLine="480"/>
        <w:rPr>
          <w:rFonts w:ascii="宋体" w:hAnsi="宋体"/>
          <w:color w:val="000000"/>
          <w:sz w:val="24"/>
        </w:rPr>
      </w:pPr>
      <w:r>
        <w:rPr>
          <w:rFonts w:ascii="宋体" w:hAnsi="宋体" w:hint="eastAsia"/>
          <w:color w:val="000000"/>
          <w:sz w:val="24"/>
        </w:rPr>
        <w:t>根据</w:t>
      </w:r>
      <w:r w:rsidRPr="00014CE7">
        <w:rPr>
          <w:rFonts w:ascii="宋体" w:hAnsi="宋体" w:hint="eastAsia"/>
          <w:color w:val="000000"/>
          <w:sz w:val="24"/>
        </w:rPr>
        <w:t>本公司于</w:t>
      </w:r>
      <w:r w:rsidR="00390428" w:rsidRPr="00DC04CB">
        <w:rPr>
          <w:rFonts w:ascii="宋体" w:hAnsi="宋体" w:hint="eastAsia"/>
          <w:color w:val="000000"/>
          <w:sz w:val="24"/>
        </w:rPr>
        <w:t>2018年</w:t>
      </w:r>
      <w:r w:rsidR="00265BDE">
        <w:rPr>
          <w:rFonts w:ascii="宋体" w:hAnsi="宋体" w:hint="eastAsia"/>
          <w:color w:val="000000"/>
          <w:sz w:val="24"/>
        </w:rPr>
        <w:t>7</w:t>
      </w:r>
      <w:r w:rsidR="00390428" w:rsidRPr="00DC04CB">
        <w:rPr>
          <w:rFonts w:ascii="宋体" w:hAnsi="宋体" w:hint="eastAsia"/>
          <w:color w:val="000000"/>
          <w:sz w:val="24"/>
        </w:rPr>
        <w:t>月</w:t>
      </w:r>
      <w:r w:rsidR="00265BDE">
        <w:rPr>
          <w:rFonts w:ascii="宋体" w:hAnsi="宋体" w:hint="eastAsia"/>
          <w:color w:val="000000"/>
          <w:sz w:val="24"/>
        </w:rPr>
        <w:t>26</w:t>
      </w:r>
      <w:r w:rsidR="00390428" w:rsidRPr="00DC04CB">
        <w:rPr>
          <w:rFonts w:ascii="宋体" w:hAnsi="宋体" w:hint="eastAsia"/>
          <w:color w:val="000000"/>
          <w:sz w:val="24"/>
        </w:rPr>
        <w:t>日发布的</w:t>
      </w:r>
      <w:r w:rsidR="00265BDE" w:rsidRPr="00265BDE">
        <w:rPr>
          <w:rFonts w:ascii="宋体" w:hAnsi="宋体" w:hint="eastAsia"/>
          <w:color w:val="000000"/>
          <w:sz w:val="24"/>
        </w:rPr>
        <w:t>《博时基金管理有限公司关于博时新机遇混合型证券投资基金基金份额持有人大会表决结果暨决议生效的公告》</w:t>
      </w:r>
      <w:r w:rsidR="00477B7F">
        <w:rPr>
          <w:rFonts w:ascii="宋体" w:hAnsi="宋体" w:hint="eastAsia"/>
          <w:color w:val="000000"/>
          <w:sz w:val="24"/>
        </w:rPr>
        <w:t>，本基金的清算</w:t>
      </w:r>
      <w:r w:rsidR="00F51858">
        <w:rPr>
          <w:rFonts w:ascii="宋体" w:hAnsi="宋体" w:hint="eastAsia"/>
          <w:color w:val="000000"/>
          <w:sz w:val="24"/>
        </w:rPr>
        <w:t>起始日</w:t>
      </w:r>
      <w:r w:rsidR="00477B7F">
        <w:rPr>
          <w:rFonts w:ascii="宋体" w:hAnsi="宋体" w:hint="eastAsia"/>
          <w:color w:val="000000"/>
          <w:sz w:val="24"/>
        </w:rPr>
        <w:t>为201</w:t>
      </w:r>
      <w:r w:rsidR="00522670">
        <w:rPr>
          <w:rFonts w:ascii="宋体" w:hAnsi="宋体" w:hint="eastAsia"/>
          <w:color w:val="000000"/>
          <w:sz w:val="24"/>
        </w:rPr>
        <w:t>8</w:t>
      </w:r>
      <w:r w:rsidR="00477B7F">
        <w:rPr>
          <w:rFonts w:ascii="宋体" w:hAnsi="宋体" w:hint="eastAsia"/>
          <w:color w:val="000000"/>
          <w:sz w:val="24"/>
        </w:rPr>
        <w:t>年</w:t>
      </w:r>
      <w:r w:rsidR="00265BDE">
        <w:rPr>
          <w:rFonts w:ascii="宋体" w:hAnsi="宋体" w:hint="eastAsia"/>
          <w:color w:val="000000"/>
          <w:sz w:val="24"/>
        </w:rPr>
        <w:t>7</w:t>
      </w:r>
      <w:r w:rsidR="00F61D28" w:rsidRPr="00820690">
        <w:rPr>
          <w:rFonts w:ascii="宋体" w:hAnsi="宋体" w:hint="eastAsia"/>
          <w:color w:val="000000"/>
          <w:sz w:val="24"/>
        </w:rPr>
        <w:t>月</w:t>
      </w:r>
      <w:r w:rsidR="00265BDE">
        <w:rPr>
          <w:rFonts w:ascii="宋体" w:hAnsi="宋体" w:hint="eastAsia"/>
          <w:color w:val="000000"/>
          <w:sz w:val="24"/>
        </w:rPr>
        <w:t>27日</w:t>
      </w:r>
      <w:r w:rsidR="00477B7F">
        <w:rPr>
          <w:rFonts w:ascii="宋体" w:hAnsi="宋体" w:hint="eastAsia"/>
          <w:color w:val="000000"/>
          <w:sz w:val="24"/>
        </w:rPr>
        <w:t>。</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w:t>
      </w:r>
      <w:r w:rsidR="00522670">
        <w:rPr>
          <w:rFonts w:ascii="宋体" w:hAnsi="宋体" w:hint="eastAsia"/>
          <w:color w:val="000000"/>
          <w:sz w:val="24"/>
        </w:rPr>
        <w:t>8</w:t>
      </w:r>
      <w:r w:rsidRPr="00E83398">
        <w:rPr>
          <w:rFonts w:ascii="宋体" w:hAnsi="宋体" w:hint="eastAsia"/>
          <w:color w:val="000000"/>
          <w:sz w:val="24"/>
        </w:rPr>
        <w:t>年</w:t>
      </w:r>
      <w:r w:rsidR="00A8433D">
        <w:rPr>
          <w:rFonts w:ascii="宋体" w:hAnsi="宋体" w:hint="eastAsia"/>
          <w:color w:val="000000"/>
          <w:sz w:val="24"/>
        </w:rPr>
        <w:t>7</w:t>
      </w:r>
      <w:r w:rsidRPr="00E83398">
        <w:rPr>
          <w:rFonts w:ascii="宋体" w:hAnsi="宋体" w:hint="eastAsia"/>
          <w:color w:val="000000"/>
          <w:sz w:val="24"/>
        </w:rPr>
        <w:t>月</w:t>
      </w:r>
      <w:r w:rsidR="00A8433D">
        <w:rPr>
          <w:rFonts w:ascii="宋体" w:hAnsi="宋体" w:hint="eastAsia"/>
          <w:color w:val="000000"/>
          <w:sz w:val="24"/>
        </w:rPr>
        <w:t>27</w:t>
      </w:r>
      <w:r w:rsidRPr="00E83398">
        <w:rPr>
          <w:rFonts w:ascii="宋体" w:hAnsi="宋体" w:hint="eastAsia"/>
          <w:color w:val="000000"/>
          <w:sz w:val="24"/>
        </w:rPr>
        <w:t>日起，本基金进入</w:t>
      </w:r>
      <w:r w:rsidR="00D73F8E">
        <w:rPr>
          <w:rFonts w:ascii="Arial" w:hAnsi="Arial" w:cs="Arial" w:hint="eastAsia"/>
          <w:sz w:val="24"/>
        </w:rPr>
        <w:t>清算程序</w:t>
      </w:r>
      <w:r w:rsidRPr="00E83398">
        <w:rPr>
          <w:rFonts w:ascii="宋体" w:hAnsi="宋体" w:hint="eastAsia"/>
          <w:color w:val="000000"/>
          <w:sz w:val="24"/>
        </w:rPr>
        <w:t>，因此本基金财务报表以清算基础编制。</w:t>
      </w:r>
    </w:p>
    <w:p w:rsidR="00477B7F" w:rsidRPr="00477B7F" w:rsidRDefault="00A8433D" w:rsidP="00A8433D">
      <w:pPr>
        <w:spacing w:line="360" w:lineRule="auto"/>
        <w:ind w:firstLineChars="200" w:firstLine="480"/>
        <w:rPr>
          <w:rFonts w:ascii="宋体" w:hAnsi="宋体"/>
          <w:color w:val="000000"/>
          <w:sz w:val="24"/>
        </w:rPr>
      </w:pPr>
      <w:r w:rsidRPr="00A8433D">
        <w:rPr>
          <w:rFonts w:ascii="宋体" w:hAnsi="宋体" w:hint="eastAsia"/>
          <w:color w:val="000000"/>
          <w:sz w:val="24"/>
        </w:rPr>
        <w:t>本基金财务报表按附注</w:t>
      </w:r>
      <w:r w:rsidR="009E5F7C">
        <w:rPr>
          <w:rFonts w:ascii="宋体" w:hAnsi="宋体" w:hint="eastAsia"/>
          <w:color w:val="000000"/>
          <w:sz w:val="24"/>
        </w:rPr>
        <w:t>4.3.5</w:t>
      </w:r>
      <w:r w:rsidRPr="00A8433D">
        <w:rPr>
          <w:rFonts w:ascii="宋体" w:hAnsi="宋体" w:hint="eastAsia"/>
          <w:color w:val="000000"/>
          <w:sz w:val="24"/>
        </w:rPr>
        <w:t>中所述的重要会计政策和会计估计以清算基础编制。于2018年7月26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除本基金于2018年7月26日(基金最后运作日)按照2018年7月26日基金资产净值(扣除按2018年7月26日基金资产净值计提的管理费报酬、托管费和销售服务费之前的基金资产净值)计提了管理人报酬、托管费和销售服务费以外，按清算基础编制与按持续经营基础编制的财务报表没有其他差异</w:t>
      </w:r>
      <w:r w:rsidR="00AE5B56" w:rsidRPr="00AE5B56">
        <w:rPr>
          <w:rFonts w:ascii="宋体" w:hAnsi="宋体" w:hint="eastAsia"/>
          <w:color w:val="000000"/>
          <w:sz w:val="24"/>
        </w:rPr>
        <w:t>。</w:t>
      </w:r>
    </w:p>
    <w:p w:rsidR="00C1627A" w:rsidRDefault="00A8433D" w:rsidP="00A8433D">
      <w:pPr>
        <w:spacing w:line="360" w:lineRule="auto"/>
        <w:ind w:firstLineChars="200" w:firstLine="480"/>
        <w:rPr>
          <w:rFonts w:ascii="Arial" w:hAnsi="Arial" w:cs="Arial"/>
          <w:sz w:val="24"/>
        </w:rPr>
      </w:pPr>
      <w:r w:rsidRPr="00A8433D">
        <w:rPr>
          <w:rFonts w:ascii="宋体" w:hAnsi="宋体" w:hint="eastAsia"/>
          <w:color w:val="000000"/>
          <w:sz w:val="24"/>
        </w:rPr>
        <w:t>此外，本基金财务报表按照中国证券投资基金业协会颁布的《证券投资基金会计核算业务指引》、《博时新机遇混合型证券投资基金基金合同》约定的资产估值和会计核算方法及中国证监会发布的有关规定及允许的基金行业实务操作编制</w:t>
      </w:r>
      <w:r w:rsidR="00AE5B56" w:rsidRPr="00AE5B56">
        <w:rPr>
          <w:rFonts w:ascii="宋体" w:hAnsi="宋体" w:hint="eastAsia"/>
          <w:color w:val="000000"/>
          <w:sz w:val="24"/>
        </w:rPr>
        <w:t>。</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w:t>
      </w:r>
      <w:r w:rsidR="00522670">
        <w:rPr>
          <w:rFonts w:ascii="宋体" w:hAnsi="宋体" w:hint="eastAsia"/>
          <w:color w:val="000000"/>
          <w:sz w:val="24"/>
        </w:rPr>
        <w:t>8</w:t>
      </w:r>
      <w:r>
        <w:rPr>
          <w:rFonts w:ascii="宋体" w:hAnsi="宋体" w:hint="eastAsia"/>
          <w:color w:val="000000"/>
          <w:sz w:val="24"/>
        </w:rPr>
        <w:t>年</w:t>
      </w:r>
      <w:r w:rsidR="009E5F7C">
        <w:rPr>
          <w:rFonts w:ascii="宋体" w:hAnsi="宋体" w:hint="eastAsia"/>
          <w:color w:val="000000"/>
          <w:sz w:val="24"/>
        </w:rPr>
        <w:t>7</w:t>
      </w:r>
      <w:r>
        <w:rPr>
          <w:rFonts w:ascii="宋体" w:hAnsi="宋体" w:hint="eastAsia"/>
          <w:color w:val="000000"/>
          <w:sz w:val="24"/>
        </w:rPr>
        <w:t>月</w:t>
      </w:r>
      <w:r w:rsidR="009E5F7C">
        <w:rPr>
          <w:rFonts w:ascii="宋体" w:hAnsi="宋体" w:hint="eastAsia"/>
          <w:color w:val="000000"/>
          <w:sz w:val="24"/>
        </w:rPr>
        <w:t>27</w:t>
      </w:r>
      <w:r w:rsidR="002254B8">
        <w:rPr>
          <w:rFonts w:ascii="宋体" w:hAnsi="宋体" w:hint="eastAsia"/>
          <w:color w:val="000000"/>
          <w:sz w:val="24"/>
        </w:rPr>
        <w:t>日</w:t>
      </w:r>
      <w:r w:rsidR="00F51858">
        <w:rPr>
          <w:rFonts w:ascii="宋体" w:hAnsi="宋体" w:hint="eastAsia"/>
          <w:color w:val="000000"/>
          <w:sz w:val="24"/>
        </w:rPr>
        <w:t>至</w:t>
      </w:r>
      <w:r w:rsidR="00F51858" w:rsidRPr="00F10C30">
        <w:rPr>
          <w:rFonts w:ascii="宋体" w:hAnsi="宋体" w:hint="eastAsia"/>
          <w:color w:val="000000"/>
          <w:sz w:val="24"/>
        </w:rPr>
        <w:t>201</w:t>
      </w:r>
      <w:r w:rsidR="00F10C30" w:rsidRPr="00F10C30">
        <w:rPr>
          <w:rFonts w:ascii="宋体" w:hAnsi="宋体" w:hint="eastAsia"/>
          <w:color w:val="000000"/>
          <w:sz w:val="24"/>
        </w:rPr>
        <w:t>8</w:t>
      </w:r>
      <w:r w:rsidR="00F51858" w:rsidRPr="00F10C30">
        <w:rPr>
          <w:rFonts w:ascii="宋体" w:hAnsi="宋体" w:hint="eastAsia"/>
          <w:color w:val="000000"/>
          <w:sz w:val="24"/>
        </w:rPr>
        <w:t>年</w:t>
      </w:r>
      <w:r w:rsidR="009E5F7C">
        <w:rPr>
          <w:rFonts w:ascii="宋体" w:hAnsi="宋体" w:hint="eastAsia"/>
          <w:color w:val="000000"/>
          <w:sz w:val="24"/>
        </w:rPr>
        <w:t>8</w:t>
      </w:r>
      <w:r w:rsidR="00F51858" w:rsidRPr="00F10C30">
        <w:rPr>
          <w:rFonts w:ascii="宋体" w:hAnsi="宋体" w:hint="eastAsia"/>
          <w:color w:val="000000"/>
          <w:sz w:val="24"/>
        </w:rPr>
        <w:t>月</w:t>
      </w:r>
      <w:r w:rsidR="009E5F7C">
        <w:rPr>
          <w:rFonts w:ascii="宋体" w:hAnsi="宋体" w:hint="eastAsia"/>
          <w:color w:val="000000"/>
          <w:sz w:val="24"/>
        </w:rPr>
        <w:t>13</w:t>
      </w:r>
      <w:r w:rsidR="002254B8">
        <w:rPr>
          <w:rFonts w:ascii="宋体" w:hAnsi="宋体" w:hint="eastAsia"/>
          <w:color w:val="000000"/>
          <w:sz w:val="24"/>
        </w:rPr>
        <w:t>日</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9E5F7C" w:rsidRPr="009E5F7C" w:rsidRDefault="009E5F7C" w:rsidP="009E5F7C">
      <w:pPr>
        <w:spacing w:line="360" w:lineRule="auto"/>
        <w:ind w:firstLineChars="200" w:firstLine="480"/>
        <w:rPr>
          <w:rFonts w:ascii="宋体" w:hAnsi="宋体"/>
          <w:color w:val="000000"/>
          <w:sz w:val="24"/>
        </w:rPr>
      </w:pPr>
      <w:r w:rsidRPr="009E5F7C">
        <w:rPr>
          <w:rFonts w:ascii="宋体" w:hAnsi="宋体" w:hint="eastAsia"/>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行税额抵扣等增值税政策的通知》及其他相关财税法规和实务操作，主要税项列示如下：</w:t>
      </w:r>
    </w:p>
    <w:p w:rsidR="00720F6F" w:rsidRDefault="009E5F7C" w:rsidP="009E5F7C">
      <w:pPr>
        <w:spacing w:line="360" w:lineRule="auto"/>
        <w:ind w:firstLineChars="200" w:firstLine="480"/>
        <w:rPr>
          <w:rFonts w:ascii="宋体" w:hAnsi="宋体"/>
          <w:color w:val="000000"/>
          <w:sz w:val="24"/>
        </w:rPr>
      </w:pPr>
      <w:r>
        <w:rPr>
          <w:rFonts w:ascii="宋体" w:hAnsi="宋体" w:hint="eastAsia"/>
          <w:color w:val="000000"/>
          <w:sz w:val="24"/>
        </w:rPr>
        <w:t>(1)</w:t>
      </w:r>
      <w:r w:rsidRPr="009E5F7C">
        <w:rPr>
          <w:rFonts w:ascii="宋体" w:hAnsi="宋体" w:hint="eastAsia"/>
          <w:color w:val="000000"/>
          <w:sz w:val="24"/>
        </w:rPr>
        <w:t>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r w:rsidR="00522670" w:rsidRPr="00522670">
        <w:rPr>
          <w:rFonts w:ascii="宋体" w:hAnsi="宋体" w:hint="eastAsia"/>
          <w:color w:val="000000"/>
          <w:sz w:val="24"/>
        </w:rPr>
        <w:t>。</w:t>
      </w:r>
    </w:p>
    <w:p w:rsidR="009E5F7C" w:rsidRPr="009E5F7C" w:rsidRDefault="009E5F7C" w:rsidP="009E5F7C">
      <w:pPr>
        <w:spacing w:line="360" w:lineRule="auto"/>
        <w:ind w:firstLineChars="200" w:firstLine="480"/>
        <w:rPr>
          <w:rFonts w:ascii="宋体" w:hAnsi="宋体"/>
          <w:color w:val="000000"/>
          <w:sz w:val="24"/>
        </w:rPr>
      </w:pPr>
      <w:r>
        <w:rPr>
          <w:rFonts w:ascii="宋体" w:hAnsi="宋体" w:hint="eastAsia"/>
          <w:color w:val="000000"/>
          <w:sz w:val="24"/>
        </w:rPr>
        <w:t>(2)</w:t>
      </w:r>
      <w:r w:rsidRPr="009E5F7C">
        <w:rPr>
          <w:rFonts w:ascii="宋体" w:hAnsi="宋体" w:hint="eastAsia"/>
          <w:color w:val="000000"/>
          <w:sz w:val="24"/>
        </w:rPr>
        <w:t>对基金从证券市场中取得的收入，包括买卖股票、债券的差价收入，股票的股息、红利收入，债券的利息收入及其他收入，暂不征收企业所得税。</w:t>
      </w:r>
    </w:p>
    <w:p w:rsidR="009E5F7C" w:rsidRPr="009E5F7C" w:rsidRDefault="009E5F7C" w:rsidP="009E5F7C">
      <w:pPr>
        <w:spacing w:line="360" w:lineRule="auto"/>
        <w:ind w:firstLineChars="200" w:firstLine="480"/>
        <w:rPr>
          <w:rFonts w:ascii="宋体" w:hAnsi="宋体"/>
          <w:color w:val="000000"/>
          <w:sz w:val="24"/>
        </w:rPr>
      </w:pPr>
      <w:r w:rsidRPr="009E5F7C">
        <w:rPr>
          <w:rFonts w:ascii="宋体" w:hAnsi="宋体" w:hint="eastAsia"/>
          <w:color w:val="000000"/>
          <w:sz w:val="24"/>
        </w:rPr>
        <w:t>(</w:t>
      </w:r>
      <w:r>
        <w:rPr>
          <w:rFonts w:ascii="宋体" w:hAnsi="宋体" w:hint="eastAsia"/>
          <w:color w:val="000000"/>
          <w:sz w:val="24"/>
        </w:rPr>
        <w:t>3)</w:t>
      </w:r>
      <w:r w:rsidRPr="009E5F7C">
        <w:rPr>
          <w:rFonts w:ascii="宋体" w:hAnsi="宋体" w:hint="eastAsia"/>
          <w:color w:val="000000"/>
          <w:sz w:val="24"/>
        </w:rPr>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9E5F7C" w:rsidRPr="009E5F7C" w:rsidRDefault="009E5F7C" w:rsidP="009E5F7C">
      <w:pPr>
        <w:spacing w:line="360" w:lineRule="auto"/>
        <w:ind w:firstLineChars="200" w:firstLine="480"/>
        <w:rPr>
          <w:rFonts w:ascii="宋体" w:hAnsi="宋体"/>
          <w:color w:val="000000"/>
          <w:sz w:val="24"/>
        </w:rPr>
      </w:pPr>
      <w:r>
        <w:rPr>
          <w:rFonts w:ascii="宋体" w:hAnsi="宋体" w:hint="eastAsia"/>
          <w:color w:val="000000"/>
          <w:sz w:val="24"/>
        </w:rPr>
        <w:t>(4)</w:t>
      </w:r>
      <w:r w:rsidRPr="009E5F7C">
        <w:rPr>
          <w:rFonts w:ascii="宋体" w:hAnsi="宋体" w:hint="eastAsia"/>
          <w:color w:val="000000"/>
          <w:sz w:val="24"/>
        </w:rPr>
        <w:t>基金卖出股票按0.1%的税率缴纳股票交易印花税，买入股票不征收股票交易印花税。</w:t>
      </w:r>
    </w:p>
    <w:p w:rsidR="009E5F7C" w:rsidRDefault="009E5F7C" w:rsidP="009E5F7C">
      <w:pPr>
        <w:spacing w:line="360" w:lineRule="auto"/>
        <w:ind w:firstLineChars="200" w:firstLine="480"/>
        <w:rPr>
          <w:rFonts w:ascii="宋体" w:hAnsi="宋体"/>
          <w:color w:val="000000"/>
          <w:sz w:val="24"/>
        </w:rPr>
      </w:pPr>
      <w:r>
        <w:rPr>
          <w:rFonts w:ascii="宋体" w:hAnsi="宋体" w:hint="eastAsia"/>
          <w:color w:val="000000"/>
          <w:sz w:val="24"/>
        </w:rPr>
        <w:t>(5)</w:t>
      </w:r>
      <w:r w:rsidRPr="009E5F7C">
        <w:rPr>
          <w:rFonts w:ascii="宋体" w:hAnsi="宋体" w:hint="eastAsia"/>
          <w:color w:val="000000"/>
          <w:sz w:val="24"/>
        </w:rPr>
        <w:t>本基金的城市维护建设税、教育费附加和地方教育费附加等税费按照实际缴纳增值税额的适用比例计算缴纳</w:t>
      </w:r>
      <w:r>
        <w:rPr>
          <w:rFonts w:ascii="宋体" w:hAnsi="宋体" w:hint="eastAsia"/>
          <w:color w:val="000000"/>
          <w:sz w:val="24"/>
        </w:rPr>
        <w:t>。</w:t>
      </w:r>
    </w:p>
    <w:p w:rsidR="009C415D" w:rsidRDefault="009F19E1" w:rsidP="00515EFB">
      <w:pPr>
        <w:pStyle w:val="1"/>
        <w:keepNext/>
        <w:keepLines/>
        <w:widowControl w:val="0"/>
        <w:spacing w:beforeLines="100" w:afterLines="100" w:line="360" w:lineRule="auto"/>
        <w:jc w:val="center"/>
        <w:rPr>
          <w:rStyle w:val="2CharCharChar"/>
          <w:rFonts w:ascii="宋体" w:hAnsi="宋体"/>
        </w:rPr>
      </w:pPr>
      <w:bookmarkStart w:id="71" w:name="_Toc492324259"/>
      <w:r w:rsidRPr="00822803">
        <w:rPr>
          <w:rStyle w:val="2CharCharChar"/>
          <w:rFonts w:ascii="宋体" w:hAnsi="宋体" w:hint="eastAsia"/>
        </w:rPr>
        <w:t>5</w:t>
      </w:r>
      <w:r w:rsidR="009C415D" w:rsidRPr="00822803">
        <w:rPr>
          <w:rStyle w:val="2CharCharChar"/>
          <w:rFonts w:ascii="宋体" w:hAnsi="宋体" w:hint="eastAsia"/>
        </w:rPr>
        <w:t>、清算情况</w:t>
      </w:r>
      <w:bookmarkEnd w:id="71"/>
    </w:p>
    <w:p w:rsidR="00822803" w:rsidRPr="00D36DC4" w:rsidRDefault="00822803" w:rsidP="00D36DC4">
      <w:pPr>
        <w:pStyle w:val="2"/>
        <w:spacing w:before="0" w:after="0"/>
        <w:rPr>
          <w:rFonts w:ascii="宋体" w:hAnsi="宋体"/>
          <w:kern w:val="0"/>
          <w:szCs w:val="24"/>
        </w:rPr>
      </w:pPr>
      <w:bookmarkStart w:id="72" w:name="_Toc491963088"/>
      <w:bookmarkStart w:id="73" w:name="_Toc492324260"/>
      <w:bookmarkStart w:id="74" w:name="_Toc409100108"/>
      <w:bookmarkStart w:id="75" w:name="_Toc361324903"/>
      <w:bookmarkStart w:id="76" w:name="_Toc409100471"/>
      <w:bookmarkStart w:id="77" w:name="_Toc225500055"/>
      <w:bookmarkStart w:id="78" w:name="_Toc476577307"/>
      <w:r w:rsidRPr="00D36DC4">
        <w:rPr>
          <w:rFonts w:ascii="宋体" w:hAnsi="宋体" w:hint="eastAsia"/>
          <w:kern w:val="0"/>
          <w:szCs w:val="24"/>
        </w:rPr>
        <w:t>5.1 资产负债清算情况</w:t>
      </w:r>
      <w:bookmarkEnd w:id="72"/>
      <w:bookmarkEnd w:id="73"/>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w:t>
      </w:r>
      <w:r w:rsidR="0093296C">
        <w:rPr>
          <w:rFonts w:ascii="宋体" w:hAnsi="宋体" w:hint="eastAsia"/>
          <w:color w:val="000000"/>
          <w:sz w:val="24"/>
        </w:rPr>
        <w:t>8</w:t>
      </w:r>
      <w:r w:rsidRPr="00822803">
        <w:rPr>
          <w:rFonts w:ascii="宋体" w:hAnsi="宋体" w:hint="eastAsia"/>
          <w:color w:val="000000"/>
          <w:sz w:val="24"/>
        </w:rPr>
        <w:t>年</w:t>
      </w:r>
      <w:r w:rsidR="00EA618E">
        <w:rPr>
          <w:rFonts w:ascii="宋体" w:hAnsi="宋体" w:hint="eastAsia"/>
          <w:color w:val="000000"/>
          <w:sz w:val="24"/>
        </w:rPr>
        <w:t>7</w:t>
      </w:r>
      <w:r w:rsidRPr="00822803">
        <w:rPr>
          <w:rFonts w:ascii="宋体" w:hAnsi="宋体" w:hint="eastAsia"/>
          <w:color w:val="000000"/>
          <w:sz w:val="24"/>
        </w:rPr>
        <w:t>月</w:t>
      </w:r>
      <w:r w:rsidR="00EA618E">
        <w:rPr>
          <w:rFonts w:ascii="宋体" w:hAnsi="宋体" w:hint="eastAsia"/>
          <w:color w:val="000000"/>
          <w:sz w:val="24"/>
        </w:rPr>
        <w:t>27</w:t>
      </w:r>
      <w:r w:rsidRPr="00822803">
        <w:rPr>
          <w:rFonts w:ascii="宋体" w:hAnsi="宋体" w:hint="eastAsia"/>
          <w:color w:val="000000"/>
          <w:sz w:val="24"/>
        </w:rPr>
        <w:t>日至201</w:t>
      </w:r>
      <w:r w:rsidR="0093296C">
        <w:rPr>
          <w:rFonts w:ascii="宋体" w:hAnsi="宋体" w:hint="eastAsia"/>
          <w:color w:val="000000"/>
          <w:sz w:val="24"/>
        </w:rPr>
        <w:t>8</w:t>
      </w:r>
      <w:r w:rsidRPr="00822803">
        <w:rPr>
          <w:rFonts w:ascii="宋体" w:hAnsi="宋体" w:hint="eastAsia"/>
          <w:color w:val="000000"/>
          <w:sz w:val="24"/>
        </w:rPr>
        <w:t>年</w:t>
      </w:r>
      <w:r w:rsidR="00EA618E">
        <w:rPr>
          <w:rFonts w:ascii="宋体" w:hAnsi="宋体" w:hint="eastAsia"/>
          <w:color w:val="000000"/>
          <w:sz w:val="24"/>
        </w:rPr>
        <w:t>8</w:t>
      </w:r>
      <w:r w:rsidRPr="00822803">
        <w:rPr>
          <w:rFonts w:ascii="宋体" w:hAnsi="宋体" w:hint="eastAsia"/>
          <w:color w:val="000000"/>
          <w:sz w:val="24"/>
        </w:rPr>
        <w:t>月</w:t>
      </w:r>
      <w:r w:rsidR="00EA618E">
        <w:rPr>
          <w:rFonts w:ascii="宋体" w:hAnsi="宋体" w:hint="eastAsia"/>
          <w:color w:val="000000"/>
          <w:sz w:val="24"/>
        </w:rPr>
        <w:t>13</w:t>
      </w:r>
      <w:r w:rsidRPr="00822803">
        <w:rPr>
          <w:rFonts w:ascii="宋体" w:hAnsi="宋体" w:hint="eastAsia"/>
          <w:color w:val="000000"/>
          <w:sz w:val="24"/>
        </w:rPr>
        <w:t>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390428">
        <w:rPr>
          <w:rFonts w:ascii="宋体" w:hAnsi="宋体" w:hint="eastAsia"/>
          <w:color w:val="000000"/>
          <w:sz w:val="24"/>
        </w:rPr>
        <w:t>截至本次清算期结束日（201</w:t>
      </w:r>
      <w:r w:rsidR="00F10C30" w:rsidRPr="00390428">
        <w:rPr>
          <w:rFonts w:ascii="宋体" w:hAnsi="宋体" w:hint="eastAsia"/>
          <w:color w:val="000000"/>
          <w:sz w:val="24"/>
        </w:rPr>
        <w:t>8</w:t>
      </w:r>
      <w:r w:rsidRPr="00390428">
        <w:rPr>
          <w:rFonts w:ascii="宋体" w:hAnsi="宋体" w:hint="eastAsia"/>
          <w:color w:val="000000"/>
          <w:sz w:val="24"/>
        </w:rPr>
        <w:t>年</w:t>
      </w:r>
      <w:r w:rsidR="00EA618E">
        <w:rPr>
          <w:rFonts w:ascii="宋体" w:hAnsi="宋体" w:hint="eastAsia"/>
          <w:color w:val="000000"/>
          <w:sz w:val="24"/>
        </w:rPr>
        <w:t>8</w:t>
      </w:r>
      <w:r w:rsidRPr="00390428">
        <w:rPr>
          <w:rFonts w:ascii="宋体" w:hAnsi="宋体" w:hint="eastAsia"/>
          <w:color w:val="000000"/>
          <w:sz w:val="24"/>
        </w:rPr>
        <w:t>月</w:t>
      </w:r>
      <w:r w:rsidR="00EA618E">
        <w:rPr>
          <w:rFonts w:ascii="宋体" w:hAnsi="宋体" w:hint="eastAsia"/>
          <w:color w:val="000000"/>
          <w:sz w:val="24"/>
        </w:rPr>
        <w:t>13</w:t>
      </w:r>
      <w:r w:rsidRPr="00390428">
        <w:rPr>
          <w:rFonts w:ascii="宋体" w:hAnsi="宋体" w:hint="eastAsia"/>
          <w:color w:val="000000"/>
          <w:sz w:val="24"/>
        </w:rPr>
        <w:t>日）</w:t>
      </w:r>
      <w:r w:rsidRPr="00822803">
        <w:rPr>
          <w:rFonts w:ascii="宋体" w:hAnsi="宋体" w:hint="eastAsia"/>
          <w:color w:val="000000"/>
          <w:sz w:val="24"/>
        </w:rPr>
        <w:t>，各项资产负债清算情况如下：</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EA618E" w:rsidRPr="00EA618E">
        <w:rPr>
          <w:rFonts w:ascii="宋体" w:hAnsi="宋体"/>
          <w:color w:val="000000"/>
          <w:sz w:val="24"/>
        </w:rPr>
        <w:t>149</w:t>
      </w:r>
      <w:r w:rsidR="00EA618E">
        <w:rPr>
          <w:rFonts w:ascii="宋体" w:hAnsi="宋体" w:hint="eastAsia"/>
          <w:color w:val="000000"/>
          <w:sz w:val="24"/>
        </w:rPr>
        <w:t>,</w:t>
      </w:r>
      <w:r w:rsidR="00EA618E" w:rsidRPr="00EA618E">
        <w:rPr>
          <w:rFonts w:ascii="宋体" w:hAnsi="宋体"/>
          <w:color w:val="000000"/>
          <w:sz w:val="24"/>
        </w:rPr>
        <w:t>659.27</w:t>
      </w:r>
      <w:r w:rsidR="00575C13">
        <w:rPr>
          <w:rFonts w:ascii="宋体" w:hAnsi="宋体" w:hint="eastAsia"/>
          <w:color w:val="000000"/>
          <w:sz w:val="24"/>
        </w:rPr>
        <w:t>元</w:t>
      </w:r>
      <w:r w:rsidRPr="00822803">
        <w:rPr>
          <w:rFonts w:ascii="宋体" w:hAnsi="宋体" w:hint="eastAsia"/>
          <w:color w:val="000000"/>
          <w:sz w:val="24"/>
        </w:rPr>
        <w:t>，尚未收回。</w:t>
      </w:r>
      <w:r w:rsidR="0041554F">
        <w:rPr>
          <w:rFonts w:ascii="宋体" w:hAnsi="宋体" w:hint="eastAsia"/>
          <w:color w:val="000000"/>
          <w:sz w:val="24"/>
        </w:rPr>
        <w:t>应收</w:t>
      </w:r>
      <w:r w:rsidR="00F10C30">
        <w:rPr>
          <w:rFonts w:ascii="宋体" w:hAnsi="宋体" w:hint="eastAsia"/>
          <w:color w:val="000000"/>
          <w:sz w:val="24"/>
        </w:rPr>
        <w:t>结算备付金利息</w:t>
      </w:r>
      <w:r w:rsidR="0041554F">
        <w:rPr>
          <w:rFonts w:ascii="宋体" w:hAnsi="宋体" w:hint="eastAsia"/>
          <w:color w:val="000000"/>
          <w:sz w:val="24"/>
        </w:rPr>
        <w:t>为人民币</w:t>
      </w:r>
      <w:r w:rsidR="00EA618E" w:rsidRPr="00EA618E">
        <w:rPr>
          <w:rFonts w:ascii="宋体" w:hAnsi="宋体"/>
          <w:color w:val="000000"/>
          <w:sz w:val="24"/>
        </w:rPr>
        <w:t>9</w:t>
      </w:r>
      <w:r w:rsidR="00EA618E">
        <w:rPr>
          <w:rFonts w:ascii="宋体" w:hAnsi="宋体" w:hint="eastAsia"/>
          <w:color w:val="000000"/>
          <w:sz w:val="24"/>
        </w:rPr>
        <w:t>,</w:t>
      </w:r>
      <w:r w:rsidR="00EA618E" w:rsidRPr="00EA618E">
        <w:rPr>
          <w:rFonts w:ascii="宋体" w:hAnsi="宋体"/>
          <w:color w:val="000000"/>
          <w:sz w:val="24"/>
        </w:rPr>
        <w:t>447.84</w:t>
      </w:r>
      <w:r w:rsidR="0041554F">
        <w:rPr>
          <w:rFonts w:ascii="宋体" w:hAnsi="宋体" w:hint="eastAsia"/>
          <w:color w:val="000000"/>
          <w:sz w:val="24"/>
        </w:rPr>
        <w:t>元</w:t>
      </w:r>
      <w:r w:rsidR="00F10C30">
        <w:rPr>
          <w:rFonts w:ascii="宋体" w:hAnsi="宋体" w:hint="eastAsia"/>
          <w:color w:val="000000"/>
          <w:sz w:val="24"/>
        </w:rPr>
        <w:t>，应收</w:t>
      </w:r>
      <w:r w:rsidR="005A1F92">
        <w:rPr>
          <w:rFonts w:ascii="宋体" w:hAnsi="宋体" w:hint="eastAsia"/>
          <w:color w:val="000000"/>
          <w:sz w:val="24"/>
        </w:rPr>
        <w:t>存出</w:t>
      </w:r>
      <w:r w:rsidR="00F10C30">
        <w:rPr>
          <w:rFonts w:ascii="宋体" w:hAnsi="宋体" w:hint="eastAsia"/>
          <w:color w:val="000000"/>
          <w:sz w:val="24"/>
        </w:rPr>
        <w:t>保证金利息为人民币</w:t>
      </w:r>
      <w:r w:rsidR="00EA618E" w:rsidRPr="00EA618E">
        <w:rPr>
          <w:rFonts w:ascii="宋体" w:hAnsi="宋体"/>
          <w:color w:val="000000"/>
          <w:sz w:val="24"/>
        </w:rPr>
        <w:t>125.28</w:t>
      </w:r>
      <w:r w:rsidR="00F10C30">
        <w:rPr>
          <w:rFonts w:ascii="宋体" w:hAnsi="宋体" w:hint="eastAsia"/>
          <w:color w:val="000000"/>
          <w:sz w:val="24"/>
        </w:rPr>
        <w:t>元，</w:t>
      </w:r>
      <w:r w:rsidR="0041554F">
        <w:rPr>
          <w:rFonts w:ascii="宋体" w:hAnsi="宋体" w:hint="eastAsia"/>
          <w:color w:val="000000"/>
          <w:sz w:val="24"/>
        </w:rPr>
        <w:t>尚未收回。</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2、本基金最后运作日应付管理人报酬为人民币</w:t>
      </w:r>
      <w:r w:rsidR="0063333A" w:rsidRPr="0063333A">
        <w:rPr>
          <w:rFonts w:ascii="宋体" w:hAnsi="宋体"/>
          <w:color w:val="000000"/>
          <w:sz w:val="24"/>
        </w:rPr>
        <w:t>315</w:t>
      </w:r>
      <w:r w:rsidR="0063333A">
        <w:rPr>
          <w:rFonts w:ascii="宋体" w:hAnsi="宋体" w:hint="eastAsia"/>
          <w:color w:val="000000"/>
          <w:sz w:val="24"/>
        </w:rPr>
        <w:t>,</w:t>
      </w:r>
      <w:r w:rsidR="0063333A" w:rsidRPr="0063333A">
        <w:rPr>
          <w:rFonts w:ascii="宋体" w:hAnsi="宋体"/>
          <w:color w:val="000000"/>
          <w:sz w:val="24"/>
        </w:rPr>
        <w:t>366.55</w:t>
      </w:r>
      <w:r w:rsidRPr="00822803">
        <w:rPr>
          <w:rFonts w:ascii="宋体" w:hAnsi="宋体" w:hint="eastAsia"/>
          <w:color w:val="000000"/>
          <w:sz w:val="24"/>
        </w:rPr>
        <w:t>元，该款项已于201</w:t>
      </w:r>
      <w:r w:rsidR="005A1F92">
        <w:rPr>
          <w:rFonts w:ascii="宋体" w:hAnsi="宋体" w:hint="eastAsia"/>
          <w:color w:val="000000"/>
          <w:sz w:val="24"/>
        </w:rPr>
        <w:t>8</w:t>
      </w:r>
      <w:r w:rsidRPr="00822803">
        <w:rPr>
          <w:rFonts w:ascii="宋体" w:hAnsi="宋体" w:hint="eastAsia"/>
          <w:color w:val="000000"/>
          <w:sz w:val="24"/>
        </w:rPr>
        <w:t>年</w:t>
      </w:r>
      <w:r w:rsidR="00C366AE">
        <w:rPr>
          <w:rFonts w:ascii="宋体" w:hAnsi="宋体" w:hint="eastAsia"/>
          <w:color w:val="000000"/>
          <w:sz w:val="24"/>
        </w:rPr>
        <w:t>8</w:t>
      </w:r>
      <w:r w:rsidRPr="00822803">
        <w:rPr>
          <w:rFonts w:ascii="宋体" w:hAnsi="宋体" w:hint="eastAsia"/>
          <w:color w:val="000000"/>
          <w:sz w:val="24"/>
        </w:rPr>
        <w:t>月</w:t>
      </w:r>
      <w:r w:rsidR="00C366AE">
        <w:rPr>
          <w:rFonts w:ascii="宋体" w:hAnsi="宋体" w:hint="eastAsia"/>
          <w:color w:val="000000"/>
          <w:sz w:val="24"/>
        </w:rPr>
        <w:t>3</w:t>
      </w:r>
      <w:r w:rsidRPr="00822803">
        <w:rPr>
          <w:rFonts w:ascii="宋体" w:hAnsi="宋体" w:hint="eastAsia"/>
          <w:color w:val="000000"/>
          <w:sz w:val="24"/>
        </w:rPr>
        <w:t>日支付。</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3、本基金最后运作日应付托管费为人民币</w:t>
      </w:r>
      <w:r w:rsidR="00C366AE" w:rsidRPr="00C366AE">
        <w:rPr>
          <w:rFonts w:ascii="宋体" w:hAnsi="宋体"/>
          <w:color w:val="000000"/>
          <w:sz w:val="24"/>
        </w:rPr>
        <w:t>78</w:t>
      </w:r>
      <w:r w:rsidR="00C366AE">
        <w:rPr>
          <w:rFonts w:ascii="宋体" w:hAnsi="宋体" w:hint="eastAsia"/>
          <w:color w:val="000000"/>
          <w:sz w:val="24"/>
        </w:rPr>
        <w:t>,</w:t>
      </w:r>
      <w:r w:rsidR="00C366AE" w:rsidRPr="00C366AE">
        <w:rPr>
          <w:rFonts w:ascii="宋体" w:hAnsi="宋体"/>
          <w:color w:val="000000"/>
          <w:sz w:val="24"/>
        </w:rPr>
        <w:t>841.64</w:t>
      </w:r>
      <w:r w:rsidRPr="00822803">
        <w:rPr>
          <w:rFonts w:ascii="宋体" w:hAnsi="宋体" w:hint="eastAsia"/>
          <w:color w:val="000000"/>
          <w:sz w:val="24"/>
        </w:rPr>
        <w:t>元，该款项已于</w:t>
      </w:r>
      <w:r w:rsidR="005A1F92" w:rsidRPr="00822803">
        <w:rPr>
          <w:rFonts w:ascii="宋体" w:hAnsi="宋体" w:hint="eastAsia"/>
          <w:color w:val="000000"/>
          <w:sz w:val="24"/>
        </w:rPr>
        <w:t>201</w:t>
      </w:r>
      <w:r w:rsidR="005A1F92">
        <w:rPr>
          <w:rFonts w:ascii="宋体" w:hAnsi="宋体" w:hint="eastAsia"/>
          <w:color w:val="000000"/>
          <w:sz w:val="24"/>
        </w:rPr>
        <w:t>8</w:t>
      </w:r>
      <w:r w:rsidR="005A1F92" w:rsidRPr="00822803">
        <w:rPr>
          <w:rFonts w:ascii="宋体" w:hAnsi="宋体" w:hint="eastAsia"/>
          <w:color w:val="000000"/>
          <w:sz w:val="24"/>
        </w:rPr>
        <w:t>年</w:t>
      </w:r>
      <w:r w:rsidR="00C366AE">
        <w:rPr>
          <w:rFonts w:ascii="宋体" w:hAnsi="宋体" w:hint="eastAsia"/>
          <w:color w:val="000000"/>
          <w:sz w:val="24"/>
        </w:rPr>
        <w:t>8</w:t>
      </w:r>
      <w:r w:rsidR="005A1F92" w:rsidRPr="00822803">
        <w:rPr>
          <w:rFonts w:ascii="宋体" w:hAnsi="宋体" w:hint="eastAsia"/>
          <w:color w:val="000000"/>
          <w:sz w:val="24"/>
        </w:rPr>
        <w:t>月</w:t>
      </w:r>
      <w:r w:rsidR="00C366AE">
        <w:rPr>
          <w:rFonts w:ascii="宋体" w:hAnsi="宋体" w:hint="eastAsia"/>
          <w:color w:val="000000"/>
          <w:sz w:val="24"/>
        </w:rPr>
        <w:t>3</w:t>
      </w:r>
      <w:r w:rsidR="005A1F92" w:rsidRPr="00822803">
        <w:rPr>
          <w:rFonts w:ascii="宋体" w:hAnsi="宋体" w:hint="eastAsia"/>
          <w:color w:val="000000"/>
          <w:sz w:val="24"/>
        </w:rPr>
        <w:t>日</w:t>
      </w:r>
      <w:r w:rsidRPr="00822803">
        <w:rPr>
          <w:rFonts w:ascii="宋体" w:hAnsi="宋体" w:hint="eastAsia"/>
          <w:color w:val="000000"/>
          <w:sz w:val="24"/>
        </w:rPr>
        <w:t>支付。</w:t>
      </w:r>
    </w:p>
    <w:p w:rsidR="00C366AE" w:rsidRPr="00C366AE" w:rsidRDefault="00C366AE" w:rsidP="00822803">
      <w:pPr>
        <w:spacing w:line="360" w:lineRule="auto"/>
        <w:ind w:firstLineChars="200" w:firstLine="480"/>
        <w:rPr>
          <w:rFonts w:ascii="宋体" w:hAnsi="宋体"/>
          <w:color w:val="000000"/>
          <w:sz w:val="24"/>
        </w:rPr>
      </w:pPr>
      <w:r>
        <w:rPr>
          <w:rFonts w:ascii="宋体" w:hAnsi="宋体" w:hint="eastAsia"/>
          <w:color w:val="000000"/>
          <w:sz w:val="24"/>
        </w:rPr>
        <w:t>4、</w:t>
      </w:r>
      <w:r w:rsidRPr="00822803">
        <w:rPr>
          <w:rFonts w:ascii="宋体" w:hAnsi="宋体" w:hint="eastAsia"/>
          <w:color w:val="000000"/>
          <w:sz w:val="24"/>
        </w:rPr>
        <w:t>本基金最后运作日应付</w:t>
      </w:r>
      <w:r>
        <w:rPr>
          <w:rFonts w:ascii="宋体" w:hAnsi="宋体" w:hint="eastAsia"/>
          <w:color w:val="000000"/>
          <w:sz w:val="24"/>
        </w:rPr>
        <w:t>销售服务费</w:t>
      </w:r>
      <w:r w:rsidRPr="00822803">
        <w:rPr>
          <w:rFonts w:ascii="宋体" w:hAnsi="宋体" w:hint="eastAsia"/>
          <w:color w:val="000000"/>
          <w:sz w:val="24"/>
        </w:rPr>
        <w:t>为人民币</w:t>
      </w:r>
      <w:r w:rsidRPr="00C366AE">
        <w:rPr>
          <w:rFonts w:ascii="宋体" w:hAnsi="宋体"/>
          <w:color w:val="000000"/>
          <w:sz w:val="24"/>
        </w:rPr>
        <w:t>2.7</w:t>
      </w:r>
      <w:r>
        <w:rPr>
          <w:rFonts w:ascii="宋体" w:hAnsi="宋体" w:hint="eastAsia"/>
          <w:color w:val="000000"/>
          <w:sz w:val="24"/>
        </w:rPr>
        <w:t>0</w:t>
      </w:r>
      <w:r w:rsidRPr="00822803">
        <w:rPr>
          <w:rFonts w:ascii="宋体" w:hAnsi="宋体" w:hint="eastAsia"/>
          <w:color w:val="000000"/>
          <w:sz w:val="24"/>
        </w:rPr>
        <w:t>元，该款项已于201</w:t>
      </w:r>
      <w:r>
        <w:rPr>
          <w:rFonts w:ascii="宋体" w:hAnsi="宋体" w:hint="eastAsia"/>
          <w:color w:val="000000"/>
          <w:sz w:val="24"/>
        </w:rPr>
        <w:t>8</w:t>
      </w:r>
      <w:r w:rsidRPr="00822803">
        <w:rPr>
          <w:rFonts w:ascii="宋体" w:hAnsi="宋体" w:hint="eastAsia"/>
          <w:color w:val="000000"/>
          <w:sz w:val="24"/>
        </w:rPr>
        <w:t>年</w:t>
      </w:r>
      <w:r>
        <w:rPr>
          <w:rFonts w:ascii="宋体" w:hAnsi="宋体" w:hint="eastAsia"/>
          <w:color w:val="000000"/>
          <w:sz w:val="24"/>
        </w:rPr>
        <w:t>8</w:t>
      </w:r>
      <w:r w:rsidRPr="00822803">
        <w:rPr>
          <w:rFonts w:ascii="宋体" w:hAnsi="宋体" w:hint="eastAsia"/>
          <w:color w:val="000000"/>
          <w:sz w:val="24"/>
        </w:rPr>
        <w:t>月</w:t>
      </w:r>
      <w:r>
        <w:rPr>
          <w:rFonts w:ascii="宋体" w:hAnsi="宋体" w:hint="eastAsia"/>
          <w:color w:val="000000"/>
          <w:sz w:val="24"/>
        </w:rPr>
        <w:t>3</w:t>
      </w:r>
      <w:r w:rsidRPr="00822803">
        <w:rPr>
          <w:rFonts w:ascii="宋体" w:hAnsi="宋体" w:hint="eastAsia"/>
          <w:color w:val="000000"/>
          <w:sz w:val="24"/>
        </w:rPr>
        <w:t>日支付。</w:t>
      </w:r>
    </w:p>
    <w:p w:rsidR="00822803" w:rsidRDefault="007F1A52" w:rsidP="00822803">
      <w:pPr>
        <w:spacing w:line="360" w:lineRule="auto"/>
        <w:ind w:firstLineChars="200" w:firstLine="480"/>
        <w:rPr>
          <w:rFonts w:ascii="宋体" w:hAnsi="宋体"/>
          <w:color w:val="000000"/>
          <w:sz w:val="24"/>
        </w:rPr>
      </w:pPr>
      <w:r>
        <w:rPr>
          <w:rFonts w:ascii="宋体" w:hAnsi="宋体" w:hint="eastAsia"/>
          <w:color w:val="000000"/>
          <w:sz w:val="24"/>
        </w:rPr>
        <w:t>5</w:t>
      </w:r>
      <w:r w:rsidR="000F346B">
        <w:rPr>
          <w:rFonts w:ascii="宋体" w:hAnsi="宋体" w:hint="eastAsia"/>
          <w:color w:val="000000"/>
          <w:sz w:val="24"/>
        </w:rPr>
        <w:t>、</w:t>
      </w:r>
      <w:r w:rsidR="00822803" w:rsidRPr="00822803">
        <w:rPr>
          <w:rFonts w:ascii="宋体" w:hAnsi="宋体" w:hint="eastAsia"/>
          <w:color w:val="000000"/>
          <w:sz w:val="24"/>
        </w:rPr>
        <w:t>本基金最后运作日应付交易费用为人民币</w:t>
      </w:r>
      <w:r w:rsidR="00C366AE" w:rsidRPr="00C366AE">
        <w:rPr>
          <w:rFonts w:ascii="宋体" w:hAnsi="宋体"/>
          <w:color w:val="000000"/>
          <w:sz w:val="24"/>
        </w:rPr>
        <w:t>123</w:t>
      </w:r>
      <w:r w:rsidR="00C366AE">
        <w:rPr>
          <w:rFonts w:ascii="宋体" w:hAnsi="宋体" w:hint="eastAsia"/>
          <w:color w:val="000000"/>
          <w:sz w:val="24"/>
        </w:rPr>
        <w:t>,</w:t>
      </w:r>
      <w:r w:rsidR="00C366AE" w:rsidRPr="00C366AE">
        <w:rPr>
          <w:rFonts w:ascii="宋体" w:hAnsi="宋体"/>
          <w:color w:val="000000"/>
          <w:sz w:val="24"/>
        </w:rPr>
        <w:t>951.84</w:t>
      </w:r>
      <w:r w:rsidR="00822803" w:rsidRPr="00822803">
        <w:rPr>
          <w:rFonts w:ascii="宋体" w:hAnsi="宋体" w:hint="eastAsia"/>
          <w:color w:val="000000"/>
          <w:sz w:val="24"/>
        </w:rPr>
        <w:t>元，</w:t>
      </w:r>
      <w:r w:rsidR="000F346B">
        <w:rPr>
          <w:rFonts w:ascii="宋体" w:hAnsi="宋体" w:hint="eastAsia"/>
          <w:color w:val="000000"/>
          <w:sz w:val="24"/>
        </w:rPr>
        <w:t>尚未</w:t>
      </w:r>
      <w:r w:rsidR="00C366AE">
        <w:rPr>
          <w:rFonts w:ascii="宋体" w:hAnsi="宋体" w:hint="eastAsia"/>
          <w:color w:val="000000"/>
          <w:sz w:val="24"/>
        </w:rPr>
        <w:t>支付</w:t>
      </w:r>
      <w:r w:rsidR="00822803" w:rsidRPr="00822803">
        <w:rPr>
          <w:rFonts w:ascii="宋体" w:hAnsi="宋体" w:hint="eastAsia"/>
          <w:color w:val="000000"/>
          <w:sz w:val="24"/>
        </w:rPr>
        <w:t>。</w:t>
      </w:r>
    </w:p>
    <w:p w:rsidR="00904D46" w:rsidRPr="00904D46" w:rsidRDefault="007F1A52" w:rsidP="00822803">
      <w:pPr>
        <w:spacing w:line="360" w:lineRule="auto"/>
        <w:ind w:firstLineChars="200" w:firstLine="480"/>
        <w:rPr>
          <w:rFonts w:ascii="宋体" w:hAnsi="宋体"/>
          <w:color w:val="000000"/>
          <w:sz w:val="24"/>
        </w:rPr>
      </w:pPr>
      <w:r>
        <w:rPr>
          <w:rFonts w:ascii="宋体" w:hAnsi="宋体" w:hint="eastAsia"/>
          <w:color w:val="000000"/>
          <w:sz w:val="24"/>
        </w:rPr>
        <w:t>6</w:t>
      </w:r>
      <w:r w:rsidR="00904D46">
        <w:rPr>
          <w:rFonts w:ascii="宋体" w:hAnsi="宋体" w:hint="eastAsia"/>
          <w:color w:val="000000"/>
          <w:sz w:val="24"/>
        </w:rPr>
        <w:t>、</w:t>
      </w:r>
      <w:r w:rsidR="00904D46" w:rsidRPr="00822803">
        <w:rPr>
          <w:rFonts w:ascii="宋体" w:hAnsi="宋体" w:hint="eastAsia"/>
          <w:color w:val="000000"/>
          <w:sz w:val="24"/>
        </w:rPr>
        <w:t>本基金最后运作日</w:t>
      </w:r>
      <w:r w:rsidR="00904D46">
        <w:rPr>
          <w:rFonts w:ascii="宋体" w:hAnsi="宋体" w:hint="eastAsia"/>
          <w:color w:val="000000"/>
          <w:sz w:val="24"/>
        </w:rPr>
        <w:t>应交税费</w:t>
      </w:r>
      <w:r w:rsidR="00904D46" w:rsidRPr="00822803">
        <w:rPr>
          <w:rFonts w:ascii="宋体" w:hAnsi="宋体" w:hint="eastAsia"/>
          <w:color w:val="000000"/>
          <w:sz w:val="24"/>
        </w:rPr>
        <w:t>为人民币</w:t>
      </w:r>
      <w:r w:rsidR="00C366AE" w:rsidRPr="00C366AE">
        <w:rPr>
          <w:rFonts w:ascii="宋体" w:hAnsi="宋体"/>
          <w:color w:val="000000"/>
          <w:sz w:val="24"/>
        </w:rPr>
        <w:t>4</w:t>
      </w:r>
      <w:r w:rsidR="00C366AE">
        <w:rPr>
          <w:rFonts w:ascii="宋体" w:hAnsi="宋体" w:hint="eastAsia"/>
          <w:color w:val="000000"/>
          <w:sz w:val="24"/>
        </w:rPr>
        <w:t>,</w:t>
      </w:r>
      <w:r w:rsidR="00C366AE" w:rsidRPr="00C366AE">
        <w:rPr>
          <w:rFonts w:ascii="宋体" w:hAnsi="宋体"/>
          <w:color w:val="000000"/>
          <w:sz w:val="24"/>
        </w:rPr>
        <w:t>013</w:t>
      </w:r>
      <w:r w:rsidR="00C366AE">
        <w:rPr>
          <w:rFonts w:ascii="宋体" w:hAnsi="宋体" w:hint="eastAsia"/>
          <w:color w:val="000000"/>
          <w:sz w:val="24"/>
        </w:rPr>
        <w:t>.00</w:t>
      </w:r>
      <w:r w:rsidR="00904D46" w:rsidRPr="00822803">
        <w:rPr>
          <w:rFonts w:ascii="宋体" w:hAnsi="宋体" w:hint="eastAsia"/>
          <w:color w:val="000000"/>
          <w:sz w:val="24"/>
        </w:rPr>
        <w:t>元</w:t>
      </w:r>
      <w:r w:rsidR="00904D46">
        <w:rPr>
          <w:rFonts w:ascii="宋体" w:hAnsi="宋体" w:hint="eastAsia"/>
          <w:color w:val="000000"/>
          <w:sz w:val="24"/>
        </w:rPr>
        <w:t>，为应交增值税及附加税</w:t>
      </w:r>
      <w:r w:rsidR="00904D46" w:rsidRPr="00822803">
        <w:rPr>
          <w:rFonts w:ascii="宋体" w:hAnsi="宋体" w:hint="eastAsia"/>
          <w:color w:val="000000"/>
          <w:sz w:val="24"/>
        </w:rPr>
        <w:t>，该款项已于201</w:t>
      </w:r>
      <w:r w:rsidR="00904D46">
        <w:rPr>
          <w:rFonts w:ascii="宋体" w:hAnsi="宋体" w:hint="eastAsia"/>
          <w:color w:val="000000"/>
          <w:sz w:val="24"/>
        </w:rPr>
        <w:t>8</w:t>
      </w:r>
      <w:r w:rsidR="00904D46" w:rsidRPr="00822803">
        <w:rPr>
          <w:rFonts w:ascii="宋体" w:hAnsi="宋体" w:hint="eastAsia"/>
          <w:color w:val="000000"/>
          <w:sz w:val="24"/>
        </w:rPr>
        <w:t>年</w:t>
      </w:r>
      <w:r w:rsidR="00C366AE">
        <w:rPr>
          <w:rFonts w:ascii="宋体" w:hAnsi="宋体" w:hint="eastAsia"/>
          <w:color w:val="000000"/>
          <w:sz w:val="24"/>
        </w:rPr>
        <w:t>8</w:t>
      </w:r>
      <w:r w:rsidR="00904D46" w:rsidRPr="00822803">
        <w:rPr>
          <w:rFonts w:ascii="宋体" w:hAnsi="宋体" w:hint="eastAsia"/>
          <w:color w:val="000000"/>
          <w:sz w:val="24"/>
        </w:rPr>
        <w:t>月</w:t>
      </w:r>
      <w:r w:rsidR="00904D46">
        <w:rPr>
          <w:rFonts w:ascii="宋体" w:hAnsi="宋体" w:hint="eastAsia"/>
          <w:color w:val="000000"/>
          <w:sz w:val="24"/>
        </w:rPr>
        <w:t>7</w:t>
      </w:r>
      <w:r w:rsidR="00904D46" w:rsidRPr="00822803">
        <w:rPr>
          <w:rFonts w:ascii="宋体" w:hAnsi="宋体" w:hint="eastAsia"/>
          <w:color w:val="000000"/>
          <w:sz w:val="24"/>
        </w:rPr>
        <w:t>日支付。</w:t>
      </w:r>
    </w:p>
    <w:p w:rsidR="00650D8D" w:rsidRDefault="007F1A52" w:rsidP="00822803">
      <w:pPr>
        <w:spacing w:line="360" w:lineRule="auto"/>
        <w:ind w:firstLineChars="200" w:firstLine="480"/>
        <w:rPr>
          <w:rFonts w:ascii="宋体" w:hAnsi="宋体"/>
          <w:color w:val="000000"/>
          <w:sz w:val="24"/>
        </w:rPr>
      </w:pPr>
      <w:r>
        <w:rPr>
          <w:rFonts w:ascii="宋体" w:hAnsi="宋体" w:hint="eastAsia"/>
          <w:color w:val="000000"/>
          <w:sz w:val="24"/>
        </w:rPr>
        <w:t>7</w:t>
      </w:r>
      <w:r w:rsidR="00822803" w:rsidRPr="00822803">
        <w:rPr>
          <w:rFonts w:ascii="宋体" w:hAnsi="宋体" w:hint="eastAsia"/>
          <w:color w:val="000000"/>
          <w:sz w:val="24"/>
        </w:rPr>
        <w:t>、本基金最后运作日</w:t>
      </w:r>
      <w:r>
        <w:rPr>
          <w:rFonts w:ascii="宋体" w:hAnsi="宋体" w:hint="eastAsia"/>
          <w:color w:val="000000"/>
          <w:sz w:val="24"/>
        </w:rPr>
        <w:t>其他负债</w:t>
      </w:r>
      <w:r w:rsidR="00822803" w:rsidRPr="00822803">
        <w:rPr>
          <w:rFonts w:ascii="宋体" w:hAnsi="宋体" w:hint="eastAsia"/>
          <w:color w:val="000000"/>
          <w:sz w:val="24"/>
        </w:rPr>
        <w:t>为人民币</w:t>
      </w:r>
      <w:r w:rsidRPr="007F1A52">
        <w:rPr>
          <w:rFonts w:ascii="宋体" w:hAnsi="宋体"/>
          <w:color w:val="000000"/>
          <w:sz w:val="24"/>
        </w:rPr>
        <w:t>1,905,910.78</w:t>
      </w:r>
      <w:r w:rsidR="00822803" w:rsidRPr="00822803">
        <w:rPr>
          <w:rFonts w:ascii="宋体" w:hAnsi="宋体" w:hint="eastAsia"/>
          <w:color w:val="000000"/>
          <w:sz w:val="24"/>
        </w:rPr>
        <w:t>元，包括</w:t>
      </w:r>
      <w:r w:rsidR="00220828">
        <w:rPr>
          <w:rFonts w:ascii="宋体" w:hAnsi="宋体" w:hint="eastAsia"/>
          <w:color w:val="000000"/>
          <w:sz w:val="24"/>
        </w:rPr>
        <w:t>应付赎回费、应付持有人大会</w:t>
      </w:r>
      <w:r w:rsidR="00AB59EF">
        <w:rPr>
          <w:rFonts w:ascii="宋体" w:hAnsi="宋体" w:hint="eastAsia"/>
          <w:color w:val="000000"/>
          <w:sz w:val="24"/>
        </w:rPr>
        <w:t>公证费</w:t>
      </w:r>
      <w:r w:rsidR="00220828">
        <w:rPr>
          <w:rFonts w:ascii="宋体" w:hAnsi="宋体" w:hint="eastAsia"/>
          <w:color w:val="000000"/>
          <w:sz w:val="24"/>
        </w:rPr>
        <w:t>、</w:t>
      </w:r>
      <w:r w:rsidR="00AB59EF">
        <w:rPr>
          <w:rFonts w:ascii="宋体" w:hAnsi="宋体" w:hint="eastAsia"/>
          <w:color w:val="000000"/>
          <w:sz w:val="24"/>
        </w:rPr>
        <w:t>应付持有人大会律师费、</w:t>
      </w:r>
      <w:r w:rsidR="001F15B4">
        <w:rPr>
          <w:rFonts w:ascii="宋体" w:hAnsi="宋体" w:hint="eastAsia"/>
          <w:color w:val="000000"/>
          <w:sz w:val="24"/>
        </w:rPr>
        <w:t>应付审计费，</w:t>
      </w:r>
      <w:r w:rsidR="00E243FD">
        <w:rPr>
          <w:rFonts w:ascii="宋体" w:hAnsi="宋体" w:hint="eastAsia"/>
          <w:color w:val="000000"/>
          <w:sz w:val="24"/>
        </w:rPr>
        <w:t>应付信息披露费，</w:t>
      </w:r>
      <w:r w:rsidR="001F15B4">
        <w:rPr>
          <w:rFonts w:ascii="宋体" w:hAnsi="宋体" w:hint="eastAsia"/>
          <w:color w:val="000000"/>
          <w:sz w:val="24"/>
        </w:rPr>
        <w:t>应付银行间</w:t>
      </w:r>
      <w:r w:rsidR="00C76FD1">
        <w:rPr>
          <w:rFonts w:ascii="宋体" w:hAnsi="宋体" w:hint="eastAsia"/>
          <w:color w:val="000000"/>
          <w:sz w:val="24"/>
        </w:rPr>
        <w:t>账户服务费</w:t>
      </w:r>
      <w:r w:rsidR="00822803" w:rsidRPr="00822803">
        <w:rPr>
          <w:rFonts w:ascii="宋体" w:hAnsi="宋体" w:hint="eastAsia"/>
          <w:color w:val="000000"/>
          <w:sz w:val="24"/>
        </w:rPr>
        <w:t>等。本基金最后运作日</w:t>
      </w:r>
      <w:r w:rsidR="00011EBF">
        <w:rPr>
          <w:rFonts w:ascii="宋体" w:hAnsi="宋体" w:hint="eastAsia"/>
          <w:color w:val="000000"/>
          <w:sz w:val="24"/>
        </w:rPr>
        <w:t>应付赎回费</w:t>
      </w:r>
      <w:r w:rsidR="00011EBF" w:rsidRPr="00822803">
        <w:rPr>
          <w:rFonts w:ascii="宋体" w:hAnsi="宋体" w:hint="eastAsia"/>
          <w:color w:val="000000"/>
          <w:sz w:val="24"/>
        </w:rPr>
        <w:t>为</w:t>
      </w:r>
      <w:r w:rsidR="00011EBF">
        <w:rPr>
          <w:rFonts w:ascii="宋体" w:hAnsi="宋体" w:hint="eastAsia"/>
          <w:color w:val="000000"/>
          <w:sz w:val="24"/>
        </w:rPr>
        <w:t>人</w:t>
      </w:r>
      <w:r w:rsidR="00011EBF" w:rsidRPr="00822803">
        <w:rPr>
          <w:rFonts w:ascii="宋体" w:hAnsi="宋体" w:hint="eastAsia"/>
          <w:color w:val="000000"/>
          <w:sz w:val="24"/>
        </w:rPr>
        <w:t>民币</w:t>
      </w:r>
      <w:r w:rsidR="00011EBF" w:rsidRPr="00CE6920">
        <w:rPr>
          <w:rFonts w:ascii="宋体" w:hAnsi="宋体"/>
          <w:color w:val="000000"/>
          <w:sz w:val="24"/>
        </w:rPr>
        <w:t>1</w:t>
      </w:r>
      <w:r w:rsidR="00011EBF">
        <w:rPr>
          <w:rFonts w:ascii="宋体" w:hAnsi="宋体" w:hint="eastAsia"/>
          <w:color w:val="000000"/>
          <w:sz w:val="24"/>
        </w:rPr>
        <w:t>,</w:t>
      </w:r>
      <w:r w:rsidR="00011EBF" w:rsidRPr="00CE6920">
        <w:rPr>
          <w:rFonts w:ascii="宋体" w:hAnsi="宋体"/>
          <w:color w:val="000000"/>
          <w:sz w:val="24"/>
        </w:rPr>
        <w:t>661</w:t>
      </w:r>
      <w:r w:rsidR="00011EBF">
        <w:rPr>
          <w:rFonts w:ascii="宋体" w:hAnsi="宋体" w:hint="eastAsia"/>
          <w:color w:val="000000"/>
          <w:sz w:val="24"/>
        </w:rPr>
        <w:t>,</w:t>
      </w:r>
      <w:r w:rsidR="00011EBF" w:rsidRPr="00CE6920">
        <w:rPr>
          <w:rFonts w:ascii="宋体" w:hAnsi="宋体"/>
          <w:color w:val="000000"/>
          <w:sz w:val="24"/>
        </w:rPr>
        <w:t>910.78</w:t>
      </w:r>
      <w:r w:rsidR="00011EBF" w:rsidRPr="00822803">
        <w:rPr>
          <w:rFonts w:ascii="宋体" w:hAnsi="宋体" w:hint="eastAsia"/>
          <w:color w:val="000000"/>
          <w:sz w:val="24"/>
        </w:rPr>
        <w:t>元，该款项</w:t>
      </w:r>
      <w:r w:rsidR="00011EBF">
        <w:rPr>
          <w:rFonts w:ascii="宋体" w:hAnsi="宋体" w:hint="eastAsia"/>
          <w:color w:val="000000"/>
          <w:sz w:val="24"/>
        </w:rPr>
        <w:t>已</w:t>
      </w:r>
      <w:r w:rsidR="00AB59EF">
        <w:rPr>
          <w:rFonts w:ascii="宋体" w:hAnsi="宋体" w:hint="eastAsia"/>
          <w:color w:val="000000"/>
          <w:sz w:val="24"/>
        </w:rPr>
        <w:t>于7月30日</w:t>
      </w:r>
      <w:r w:rsidR="00011EBF" w:rsidRPr="00822803">
        <w:rPr>
          <w:rFonts w:ascii="宋体" w:hAnsi="宋体" w:hint="eastAsia"/>
          <w:color w:val="000000"/>
          <w:sz w:val="24"/>
        </w:rPr>
        <w:t>支付</w:t>
      </w:r>
      <w:r w:rsidR="00011EBF">
        <w:rPr>
          <w:rFonts w:ascii="宋体" w:hAnsi="宋体" w:hint="eastAsia"/>
          <w:color w:val="000000"/>
          <w:sz w:val="24"/>
        </w:rPr>
        <w:t>；</w:t>
      </w:r>
      <w:r w:rsidR="00E243FD" w:rsidRPr="00822803">
        <w:rPr>
          <w:rFonts w:ascii="宋体" w:hAnsi="宋体" w:hint="eastAsia"/>
          <w:color w:val="000000"/>
          <w:sz w:val="24"/>
        </w:rPr>
        <w:t>应付</w:t>
      </w:r>
      <w:r w:rsidR="00E243FD">
        <w:rPr>
          <w:rFonts w:ascii="宋体" w:hAnsi="宋体" w:hint="eastAsia"/>
          <w:color w:val="000000"/>
          <w:sz w:val="24"/>
        </w:rPr>
        <w:t>持有人大会</w:t>
      </w:r>
      <w:r w:rsidR="00011EBF">
        <w:rPr>
          <w:rFonts w:ascii="宋体" w:hAnsi="宋体" w:hint="eastAsia"/>
          <w:color w:val="000000"/>
          <w:sz w:val="24"/>
        </w:rPr>
        <w:t>律师费</w:t>
      </w:r>
      <w:r w:rsidR="00011EBF" w:rsidRPr="00822803">
        <w:rPr>
          <w:rFonts w:ascii="宋体" w:hAnsi="宋体" w:hint="eastAsia"/>
          <w:color w:val="000000"/>
          <w:sz w:val="24"/>
        </w:rPr>
        <w:t>为</w:t>
      </w:r>
      <w:r w:rsidR="00E243FD">
        <w:rPr>
          <w:rFonts w:ascii="宋体" w:hAnsi="宋体" w:hint="eastAsia"/>
          <w:color w:val="000000"/>
          <w:sz w:val="24"/>
        </w:rPr>
        <w:t>人民币</w:t>
      </w:r>
      <w:r w:rsidR="00011EBF">
        <w:rPr>
          <w:rFonts w:ascii="宋体" w:hAnsi="宋体" w:hint="eastAsia"/>
          <w:color w:val="000000"/>
          <w:sz w:val="24"/>
        </w:rPr>
        <w:t>25</w:t>
      </w:r>
      <w:r w:rsidR="00E243FD">
        <w:rPr>
          <w:rFonts w:ascii="宋体" w:hAnsi="宋体" w:hint="eastAsia"/>
          <w:color w:val="000000"/>
          <w:sz w:val="24"/>
        </w:rPr>
        <w:t>,000.00元，</w:t>
      </w:r>
      <w:r w:rsidR="00011EBF">
        <w:rPr>
          <w:rFonts w:ascii="宋体" w:hAnsi="宋体" w:hint="eastAsia"/>
          <w:color w:val="000000"/>
          <w:sz w:val="24"/>
        </w:rPr>
        <w:t>将于取得费用发票日支付</w:t>
      </w:r>
      <w:r w:rsidR="00AB59EF">
        <w:rPr>
          <w:rFonts w:ascii="宋体" w:hAnsi="宋体" w:hint="eastAsia"/>
          <w:color w:val="000000"/>
          <w:sz w:val="24"/>
        </w:rPr>
        <w:t>；应付持有人大会</w:t>
      </w:r>
      <w:r w:rsidR="00011EBF">
        <w:rPr>
          <w:rFonts w:ascii="宋体" w:hAnsi="宋体" w:hint="eastAsia"/>
          <w:color w:val="000000"/>
          <w:sz w:val="24"/>
        </w:rPr>
        <w:t>公证费</w:t>
      </w:r>
      <w:r w:rsidR="00011EBF" w:rsidRPr="00822803">
        <w:rPr>
          <w:rFonts w:ascii="宋体" w:hAnsi="宋体" w:hint="eastAsia"/>
          <w:color w:val="000000"/>
          <w:sz w:val="24"/>
        </w:rPr>
        <w:t>为</w:t>
      </w:r>
      <w:r w:rsidR="00011EBF">
        <w:rPr>
          <w:rFonts w:ascii="宋体" w:hAnsi="宋体" w:hint="eastAsia"/>
          <w:color w:val="000000"/>
          <w:sz w:val="24"/>
        </w:rPr>
        <w:t>人</w:t>
      </w:r>
      <w:r w:rsidR="00011EBF" w:rsidRPr="00822803">
        <w:rPr>
          <w:rFonts w:ascii="宋体" w:hAnsi="宋体" w:hint="eastAsia"/>
          <w:color w:val="000000"/>
          <w:sz w:val="24"/>
        </w:rPr>
        <w:t>民币</w:t>
      </w:r>
      <w:r w:rsidR="00011EBF">
        <w:rPr>
          <w:rFonts w:ascii="宋体" w:hAnsi="宋体" w:hint="eastAsia"/>
          <w:color w:val="000000"/>
          <w:sz w:val="24"/>
        </w:rPr>
        <w:t>10,000.00元，已于8月3日支付</w:t>
      </w:r>
      <w:r w:rsidR="00E243FD">
        <w:rPr>
          <w:rFonts w:ascii="宋体" w:hAnsi="宋体" w:hint="eastAsia"/>
          <w:color w:val="000000"/>
          <w:sz w:val="24"/>
        </w:rPr>
        <w:t>；</w:t>
      </w:r>
      <w:r w:rsidR="00822803" w:rsidRPr="00822803">
        <w:rPr>
          <w:rFonts w:ascii="宋体" w:hAnsi="宋体" w:hint="eastAsia"/>
          <w:color w:val="000000"/>
          <w:sz w:val="24"/>
        </w:rPr>
        <w:t>应付审计费人民币</w:t>
      </w:r>
      <w:r w:rsidR="000A375E">
        <w:rPr>
          <w:rFonts w:ascii="宋体" w:hAnsi="宋体" w:hint="eastAsia"/>
          <w:color w:val="000000"/>
          <w:sz w:val="24"/>
        </w:rPr>
        <w:t>35</w:t>
      </w:r>
      <w:r w:rsidR="00E243FD">
        <w:rPr>
          <w:rFonts w:ascii="宋体" w:hAnsi="宋体" w:hint="eastAsia"/>
          <w:color w:val="000000"/>
          <w:sz w:val="24"/>
        </w:rPr>
        <w:t>,000.00</w:t>
      </w:r>
      <w:r w:rsidR="00822803" w:rsidRPr="00822803">
        <w:rPr>
          <w:rFonts w:ascii="宋体" w:hAnsi="宋体" w:hint="eastAsia"/>
          <w:color w:val="000000"/>
          <w:sz w:val="24"/>
        </w:rPr>
        <w:t>元，该款项</w:t>
      </w:r>
      <w:r w:rsidR="005B7954">
        <w:rPr>
          <w:rFonts w:ascii="宋体" w:hAnsi="宋体" w:hint="eastAsia"/>
          <w:color w:val="000000"/>
          <w:sz w:val="24"/>
        </w:rPr>
        <w:t>将</w:t>
      </w:r>
      <w:r w:rsidR="00281772">
        <w:rPr>
          <w:rFonts w:ascii="宋体" w:hAnsi="宋体" w:hint="eastAsia"/>
          <w:color w:val="000000"/>
          <w:sz w:val="24"/>
        </w:rPr>
        <w:t>于</w:t>
      </w:r>
      <w:r w:rsidR="000A375E">
        <w:rPr>
          <w:rFonts w:ascii="宋体" w:hAnsi="宋体" w:hint="eastAsia"/>
          <w:color w:val="000000"/>
          <w:sz w:val="24"/>
        </w:rPr>
        <w:t>取得审计费发票时</w:t>
      </w:r>
      <w:r w:rsidR="00822803" w:rsidRPr="00822803">
        <w:rPr>
          <w:rFonts w:ascii="宋体" w:hAnsi="宋体" w:hint="eastAsia"/>
          <w:color w:val="000000"/>
          <w:sz w:val="24"/>
        </w:rPr>
        <w:t>支付；应付信息披露费</w:t>
      </w:r>
      <w:r w:rsidR="00E243FD">
        <w:rPr>
          <w:rFonts w:ascii="宋体" w:hAnsi="宋体" w:hint="eastAsia"/>
          <w:color w:val="000000"/>
          <w:sz w:val="24"/>
        </w:rPr>
        <w:t>16</w:t>
      </w:r>
      <w:r w:rsidR="000A375E">
        <w:rPr>
          <w:rFonts w:ascii="宋体" w:hAnsi="宋体" w:hint="eastAsia"/>
          <w:color w:val="000000"/>
          <w:sz w:val="24"/>
        </w:rPr>
        <w:t>8</w:t>
      </w:r>
      <w:r w:rsidR="00E243FD">
        <w:rPr>
          <w:rFonts w:ascii="宋体" w:hAnsi="宋体" w:hint="eastAsia"/>
          <w:color w:val="000000"/>
          <w:sz w:val="24"/>
        </w:rPr>
        <w:t>,000.00</w:t>
      </w:r>
      <w:r w:rsidR="00822803" w:rsidRPr="00822803">
        <w:rPr>
          <w:rFonts w:ascii="宋体" w:hAnsi="宋体" w:hint="eastAsia"/>
          <w:color w:val="000000"/>
          <w:sz w:val="24"/>
        </w:rPr>
        <w:t>元，该款项将于取得</w:t>
      </w:r>
      <w:r w:rsidR="00822803" w:rsidRPr="005334A8">
        <w:rPr>
          <w:rFonts w:ascii="宋体" w:hAnsi="宋体" w:hint="eastAsia"/>
          <w:color w:val="000000"/>
          <w:sz w:val="24"/>
        </w:rPr>
        <w:t>信息披露费</w:t>
      </w:r>
      <w:r w:rsidR="00822803" w:rsidRPr="00822803">
        <w:rPr>
          <w:rFonts w:ascii="宋体" w:hAnsi="宋体" w:hint="eastAsia"/>
          <w:color w:val="000000"/>
          <w:sz w:val="24"/>
        </w:rPr>
        <w:t>发票日支付；应付银行间账户维护费为人民币</w:t>
      </w:r>
      <w:r w:rsidR="00E243FD">
        <w:rPr>
          <w:rFonts w:ascii="宋体" w:hAnsi="宋体" w:hint="eastAsia"/>
          <w:color w:val="000000"/>
          <w:sz w:val="24"/>
        </w:rPr>
        <w:t>6,</w:t>
      </w:r>
      <w:r w:rsidR="000A375E">
        <w:rPr>
          <w:rFonts w:ascii="宋体" w:hAnsi="宋体" w:hint="eastAsia"/>
          <w:color w:val="000000"/>
          <w:sz w:val="24"/>
        </w:rPr>
        <w:t>0</w:t>
      </w:r>
      <w:r w:rsidR="00E243FD">
        <w:rPr>
          <w:rFonts w:ascii="宋体" w:hAnsi="宋体" w:hint="eastAsia"/>
          <w:color w:val="000000"/>
          <w:sz w:val="24"/>
        </w:rPr>
        <w:t>00.00</w:t>
      </w:r>
      <w:r w:rsidR="00822803" w:rsidRPr="00822803">
        <w:rPr>
          <w:rFonts w:ascii="宋体" w:hAnsi="宋体" w:hint="eastAsia"/>
          <w:color w:val="000000"/>
          <w:sz w:val="24"/>
        </w:rPr>
        <w:t>元</w:t>
      </w:r>
      <w:r w:rsidR="000A375E">
        <w:rPr>
          <w:rFonts w:ascii="宋体" w:hAnsi="宋体" w:hint="eastAsia"/>
          <w:color w:val="000000"/>
          <w:sz w:val="24"/>
        </w:rPr>
        <w:t>，将于收到相关缴费单据后支付</w:t>
      </w:r>
      <w:r w:rsidR="00650D8D">
        <w:rPr>
          <w:rFonts w:ascii="宋体" w:hAnsi="宋体" w:hint="eastAsia"/>
          <w:color w:val="000000"/>
          <w:sz w:val="24"/>
        </w:rPr>
        <w:t>。</w:t>
      </w:r>
    </w:p>
    <w:p w:rsidR="00822803" w:rsidRPr="00822803" w:rsidRDefault="007F1A52" w:rsidP="00822803">
      <w:pPr>
        <w:spacing w:line="360" w:lineRule="auto"/>
        <w:ind w:firstLineChars="200" w:firstLine="480"/>
        <w:rPr>
          <w:rFonts w:ascii="宋体" w:hAnsi="宋体"/>
          <w:color w:val="000000"/>
          <w:sz w:val="24"/>
        </w:rPr>
      </w:pPr>
      <w:r>
        <w:rPr>
          <w:rFonts w:ascii="宋体" w:hAnsi="宋体" w:hint="eastAsia"/>
          <w:color w:val="000000"/>
          <w:sz w:val="24"/>
        </w:rPr>
        <w:t>8</w:t>
      </w:r>
      <w:r w:rsidR="0046583D">
        <w:rPr>
          <w:rFonts w:ascii="宋体" w:hAnsi="宋体" w:hint="eastAsia"/>
          <w:color w:val="000000"/>
          <w:sz w:val="24"/>
        </w:rPr>
        <w:t>、</w:t>
      </w:r>
      <w:r w:rsidR="00A369A3" w:rsidRPr="00822803">
        <w:rPr>
          <w:rFonts w:ascii="宋体" w:hAnsi="宋体" w:hint="eastAsia"/>
          <w:color w:val="000000"/>
          <w:sz w:val="24"/>
        </w:rPr>
        <w:t>本基金最后运作日</w:t>
      </w:r>
      <w:r w:rsidR="00A369A3">
        <w:rPr>
          <w:rFonts w:ascii="宋体" w:hAnsi="宋体" w:hint="eastAsia"/>
          <w:color w:val="000000"/>
          <w:sz w:val="24"/>
        </w:rPr>
        <w:t>应付赎回款</w:t>
      </w:r>
      <w:r w:rsidR="00A369A3" w:rsidRPr="00822803">
        <w:rPr>
          <w:rFonts w:ascii="宋体" w:hAnsi="宋体" w:hint="eastAsia"/>
          <w:color w:val="000000"/>
          <w:sz w:val="24"/>
        </w:rPr>
        <w:t>为</w:t>
      </w:r>
      <w:r w:rsidR="0046583D" w:rsidRPr="00822803">
        <w:rPr>
          <w:rFonts w:ascii="宋体" w:hAnsi="宋体" w:hint="eastAsia"/>
          <w:color w:val="000000"/>
          <w:sz w:val="24"/>
        </w:rPr>
        <w:t>民币</w:t>
      </w:r>
      <w:r w:rsidR="00CE6920" w:rsidRPr="00CE6920">
        <w:rPr>
          <w:rFonts w:ascii="宋体" w:hAnsi="宋体"/>
          <w:color w:val="000000"/>
          <w:sz w:val="24"/>
        </w:rPr>
        <w:t>678</w:t>
      </w:r>
      <w:r w:rsidR="00CE6920">
        <w:rPr>
          <w:rFonts w:ascii="宋体" w:hAnsi="宋体" w:hint="eastAsia"/>
          <w:color w:val="000000"/>
          <w:sz w:val="24"/>
        </w:rPr>
        <w:t>,</w:t>
      </w:r>
      <w:r w:rsidR="00CE6920" w:rsidRPr="00CE6920">
        <w:rPr>
          <w:rFonts w:ascii="宋体" w:hAnsi="宋体"/>
          <w:color w:val="000000"/>
          <w:sz w:val="24"/>
        </w:rPr>
        <w:t>813</w:t>
      </w:r>
      <w:r w:rsidR="00CE6920">
        <w:rPr>
          <w:rFonts w:ascii="宋体" w:hAnsi="宋体" w:hint="eastAsia"/>
          <w:color w:val="000000"/>
          <w:sz w:val="24"/>
        </w:rPr>
        <w:t>,</w:t>
      </w:r>
      <w:r w:rsidR="00CE6920" w:rsidRPr="00CE6920">
        <w:rPr>
          <w:rFonts w:ascii="宋体" w:hAnsi="宋体"/>
          <w:color w:val="000000"/>
          <w:sz w:val="24"/>
        </w:rPr>
        <w:t>678.97</w:t>
      </w:r>
      <w:r w:rsidR="0046583D" w:rsidRPr="00822803">
        <w:rPr>
          <w:rFonts w:ascii="宋体" w:hAnsi="宋体" w:hint="eastAsia"/>
          <w:color w:val="000000"/>
          <w:sz w:val="24"/>
        </w:rPr>
        <w:t>元，该款项</w:t>
      </w:r>
      <w:r w:rsidR="00A369A3">
        <w:rPr>
          <w:rFonts w:ascii="宋体" w:hAnsi="宋体" w:hint="eastAsia"/>
          <w:color w:val="000000"/>
          <w:sz w:val="24"/>
        </w:rPr>
        <w:t>已</w:t>
      </w:r>
      <w:r w:rsidR="0046583D" w:rsidRPr="00822803">
        <w:rPr>
          <w:rFonts w:ascii="宋体" w:hAnsi="宋体" w:hint="eastAsia"/>
          <w:color w:val="000000"/>
          <w:sz w:val="24"/>
        </w:rPr>
        <w:t>支付</w:t>
      </w:r>
      <w:r w:rsidR="0046583D" w:rsidRPr="00011EBF">
        <w:rPr>
          <w:rFonts w:ascii="宋体" w:hAnsi="宋体" w:hint="eastAsia"/>
          <w:color w:val="000000"/>
          <w:sz w:val="24"/>
        </w:rPr>
        <w:t>。</w:t>
      </w:r>
    </w:p>
    <w:p w:rsidR="00822803" w:rsidRPr="00D36DC4" w:rsidRDefault="00822803" w:rsidP="00D36DC4">
      <w:pPr>
        <w:pStyle w:val="2"/>
        <w:spacing w:before="0" w:after="0"/>
        <w:rPr>
          <w:rFonts w:ascii="宋体" w:hAnsi="宋体"/>
          <w:kern w:val="0"/>
          <w:szCs w:val="24"/>
        </w:rPr>
      </w:pPr>
      <w:bookmarkStart w:id="79" w:name="_Toc491963089"/>
      <w:bookmarkStart w:id="80" w:name="_Toc492324261"/>
      <w:r w:rsidRPr="00D36DC4">
        <w:rPr>
          <w:rFonts w:ascii="宋体" w:hAnsi="宋体" w:hint="eastAsia"/>
          <w:kern w:val="0"/>
          <w:szCs w:val="24"/>
        </w:rPr>
        <w:t>5.2 截至本次清算期结束日的剩余财产情况及剩余财产分配安排</w:t>
      </w:r>
      <w:bookmarkEnd w:id="79"/>
      <w:bookmarkEnd w:id="8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822803" w:rsidRPr="00AE5F6A" w:rsidTr="000F346B">
        <w:trPr>
          <w:jc w:val="center"/>
        </w:trPr>
        <w:tc>
          <w:tcPr>
            <w:tcW w:w="3420" w:type="dxa"/>
            <w:vAlign w:val="center"/>
          </w:tcPr>
          <w:p w:rsidR="00822803" w:rsidRPr="00AE5F6A" w:rsidRDefault="00822803" w:rsidP="000F346B">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0F346B">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0F346B">
        <w:trPr>
          <w:jc w:val="center"/>
        </w:trPr>
        <w:tc>
          <w:tcPr>
            <w:tcW w:w="3420" w:type="dxa"/>
            <w:vAlign w:val="center"/>
          </w:tcPr>
          <w:p w:rsidR="00822803" w:rsidRPr="00AE5F6A" w:rsidRDefault="00822803" w:rsidP="00D93CEF">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A369A3">
              <w:rPr>
                <w:rFonts w:ascii="宋体" w:hAnsi="宋体" w:hint="eastAsia"/>
                <w:b/>
                <w:color w:val="000000" w:themeColor="text1"/>
                <w:szCs w:val="21"/>
              </w:rPr>
              <w:t>8</w:t>
            </w:r>
            <w:r w:rsidRPr="00AE5F6A">
              <w:rPr>
                <w:rFonts w:ascii="宋体" w:hAnsi="宋体" w:hint="eastAsia"/>
                <w:b/>
                <w:color w:val="000000" w:themeColor="text1"/>
                <w:szCs w:val="21"/>
              </w:rPr>
              <w:t>年</w:t>
            </w:r>
            <w:r w:rsidR="00D93CEF">
              <w:rPr>
                <w:rFonts w:ascii="宋体" w:hAnsi="宋体" w:hint="eastAsia"/>
                <w:b/>
                <w:color w:val="000000" w:themeColor="text1"/>
                <w:szCs w:val="21"/>
              </w:rPr>
              <w:t>7</w:t>
            </w:r>
            <w:r w:rsidRPr="00AE5F6A">
              <w:rPr>
                <w:rFonts w:ascii="宋体" w:hAnsi="宋体" w:hint="eastAsia"/>
                <w:b/>
                <w:color w:val="000000" w:themeColor="text1"/>
                <w:szCs w:val="21"/>
              </w:rPr>
              <w:t>月</w:t>
            </w:r>
            <w:r w:rsidR="00D93CEF">
              <w:rPr>
                <w:rFonts w:ascii="宋体" w:hAnsi="宋体" w:hint="eastAsia"/>
                <w:b/>
                <w:color w:val="000000" w:themeColor="text1"/>
                <w:szCs w:val="21"/>
              </w:rPr>
              <w:t>26</w:t>
            </w:r>
            <w:r w:rsidRPr="00AE5F6A">
              <w:rPr>
                <w:rFonts w:ascii="宋体" w:hAnsi="宋体" w:hint="eastAsia"/>
                <w:b/>
                <w:color w:val="000000" w:themeColor="text1"/>
                <w:szCs w:val="21"/>
              </w:rPr>
              <w:t>日基金净资产</w:t>
            </w:r>
          </w:p>
        </w:tc>
        <w:tc>
          <w:tcPr>
            <w:tcW w:w="5652" w:type="dxa"/>
            <w:vAlign w:val="center"/>
          </w:tcPr>
          <w:p w:rsidR="00822803" w:rsidRPr="00F977F9" w:rsidRDefault="00D93CEF" w:rsidP="000F346B">
            <w:pPr>
              <w:jc w:val="right"/>
              <w:rPr>
                <w:rFonts w:ascii="宋体" w:hAnsi="宋体" w:cs="Arial"/>
                <w:szCs w:val="21"/>
              </w:rPr>
            </w:pPr>
            <w:r w:rsidRPr="00D93CEF">
              <w:rPr>
                <w:rFonts w:ascii="宋体" w:hAnsi="宋体" w:cs="Arial"/>
                <w:szCs w:val="21"/>
              </w:rPr>
              <w:t>55</w:t>
            </w:r>
            <w:r>
              <w:rPr>
                <w:rFonts w:ascii="宋体" w:hAnsi="宋体" w:cs="Arial" w:hint="eastAsia"/>
                <w:szCs w:val="21"/>
              </w:rPr>
              <w:t>,</w:t>
            </w:r>
            <w:r w:rsidRPr="00D93CEF">
              <w:rPr>
                <w:rFonts w:ascii="宋体" w:hAnsi="宋体" w:cs="Arial"/>
                <w:szCs w:val="21"/>
              </w:rPr>
              <w:t>972</w:t>
            </w:r>
            <w:r>
              <w:rPr>
                <w:rFonts w:ascii="宋体" w:hAnsi="宋体" w:cs="Arial" w:hint="eastAsia"/>
                <w:szCs w:val="21"/>
              </w:rPr>
              <w:t>,</w:t>
            </w:r>
            <w:r w:rsidRPr="00D93CEF">
              <w:rPr>
                <w:rFonts w:ascii="宋体" w:hAnsi="宋体" w:cs="Arial"/>
                <w:szCs w:val="21"/>
              </w:rPr>
              <w:t>955.72</w:t>
            </w:r>
          </w:p>
        </w:tc>
      </w:tr>
      <w:tr w:rsidR="00822803" w:rsidRPr="00AE5F6A" w:rsidTr="000F346B">
        <w:trPr>
          <w:jc w:val="center"/>
        </w:trPr>
        <w:tc>
          <w:tcPr>
            <w:tcW w:w="3420" w:type="dxa"/>
            <w:vAlign w:val="center"/>
          </w:tcPr>
          <w:p w:rsidR="00822803" w:rsidRPr="00AE5F6A" w:rsidRDefault="00822803" w:rsidP="00B342D8">
            <w:pPr>
              <w:rPr>
                <w:rFonts w:ascii="宋体" w:hAnsi="宋体"/>
                <w:color w:val="000000" w:themeColor="text1"/>
                <w:szCs w:val="21"/>
              </w:rPr>
            </w:pPr>
            <w:r w:rsidRPr="00AE5F6A">
              <w:rPr>
                <w:rFonts w:ascii="宋体" w:hAnsi="宋体" w:hint="eastAsia"/>
                <w:color w:val="000000" w:themeColor="text1"/>
                <w:szCs w:val="21"/>
              </w:rPr>
              <w:t>减：201</w:t>
            </w:r>
            <w:r w:rsidR="00A369A3">
              <w:rPr>
                <w:rFonts w:ascii="宋体" w:hAnsi="宋体" w:hint="eastAsia"/>
                <w:color w:val="000000" w:themeColor="text1"/>
                <w:szCs w:val="21"/>
              </w:rPr>
              <w:t>8</w:t>
            </w:r>
            <w:r w:rsidRPr="00AE5F6A">
              <w:rPr>
                <w:rFonts w:ascii="宋体" w:hAnsi="宋体" w:hint="eastAsia"/>
                <w:color w:val="000000" w:themeColor="text1"/>
                <w:szCs w:val="21"/>
              </w:rPr>
              <w:t>年</w:t>
            </w:r>
            <w:r w:rsidR="00B342D8">
              <w:rPr>
                <w:rFonts w:ascii="宋体" w:hAnsi="宋体" w:hint="eastAsia"/>
                <w:color w:val="000000" w:themeColor="text1"/>
                <w:szCs w:val="21"/>
              </w:rPr>
              <w:t>7</w:t>
            </w:r>
            <w:r w:rsidRPr="00AE5F6A">
              <w:rPr>
                <w:rFonts w:ascii="宋体" w:hAnsi="宋体" w:hint="eastAsia"/>
                <w:color w:val="000000" w:themeColor="text1"/>
                <w:szCs w:val="21"/>
              </w:rPr>
              <w:t>月</w:t>
            </w:r>
            <w:r w:rsidR="00B342D8">
              <w:rPr>
                <w:rFonts w:ascii="宋体" w:hAnsi="宋体" w:hint="eastAsia"/>
                <w:color w:val="000000" w:themeColor="text1"/>
                <w:szCs w:val="21"/>
              </w:rPr>
              <w:t>27</w:t>
            </w:r>
            <w:r w:rsidRPr="00AE5F6A">
              <w:rPr>
                <w:rFonts w:ascii="宋体" w:hAnsi="宋体" w:hint="eastAsia"/>
                <w:color w:val="000000" w:themeColor="text1"/>
                <w:szCs w:val="21"/>
              </w:rPr>
              <w:t>日</w:t>
            </w:r>
            <w:r w:rsidR="00DC04CB">
              <w:rPr>
                <w:rFonts w:ascii="宋体" w:hAnsi="宋体" w:hint="eastAsia"/>
                <w:color w:val="000000" w:themeColor="text1"/>
                <w:szCs w:val="21"/>
              </w:rPr>
              <w:t>赎回对价</w:t>
            </w:r>
          </w:p>
        </w:tc>
        <w:tc>
          <w:tcPr>
            <w:tcW w:w="5652" w:type="dxa"/>
            <w:vAlign w:val="center"/>
          </w:tcPr>
          <w:p w:rsidR="00822803" w:rsidRPr="00F977F9" w:rsidRDefault="005E342B" w:rsidP="00B342D8">
            <w:pPr>
              <w:jc w:val="right"/>
              <w:rPr>
                <w:rFonts w:ascii="宋体" w:hAnsi="宋体" w:cs="Arial"/>
                <w:szCs w:val="21"/>
              </w:rPr>
            </w:pPr>
            <w:r w:rsidRPr="005E342B">
              <w:rPr>
                <w:rFonts w:ascii="宋体" w:hAnsi="宋体" w:cs="Arial"/>
                <w:szCs w:val="21"/>
              </w:rPr>
              <w:t>204,609.11</w:t>
            </w:r>
          </w:p>
        </w:tc>
      </w:tr>
      <w:tr w:rsidR="00822803" w:rsidRPr="00AE5F6A" w:rsidTr="000F346B">
        <w:trPr>
          <w:jc w:val="center"/>
        </w:trPr>
        <w:tc>
          <w:tcPr>
            <w:tcW w:w="3420" w:type="dxa"/>
            <w:vAlign w:val="center"/>
          </w:tcPr>
          <w:p w:rsidR="00822803" w:rsidRPr="00AE5F6A" w:rsidRDefault="00822803" w:rsidP="000F346B">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F977F9" w:rsidRDefault="00BE13D5" w:rsidP="000F346B">
            <w:pPr>
              <w:jc w:val="right"/>
              <w:rPr>
                <w:rFonts w:ascii="宋体" w:hAnsi="宋体" w:cs="Arial"/>
                <w:szCs w:val="21"/>
              </w:rPr>
            </w:pPr>
            <w:r w:rsidRPr="00BE13D5">
              <w:rPr>
                <w:rFonts w:ascii="宋体" w:hAnsi="宋体" w:cs="Arial"/>
                <w:szCs w:val="21"/>
              </w:rPr>
              <w:t>24,640.80</w:t>
            </w:r>
          </w:p>
        </w:tc>
      </w:tr>
      <w:tr w:rsidR="00822803" w:rsidRPr="00AE5F6A" w:rsidTr="000F346B">
        <w:trPr>
          <w:jc w:val="center"/>
        </w:trPr>
        <w:tc>
          <w:tcPr>
            <w:tcW w:w="3420" w:type="dxa"/>
            <w:vAlign w:val="center"/>
          </w:tcPr>
          <w:p w:rsidR="00822803" w:rsidRPr="00AE5F6A" w:rsidRDefault="00822803" w:rsidP="005B7954">
            <w:pPr>
              <w:rPr>
                <w:rFonts w:ascii="宋体" w:hAnsi="宋体"/>
                <w:b/>
                <w:color w:val="000000" w:themeColor="text1"/>
                <w:szCs w:val="21"/>
              </w:rPr>
            </w:pPr>
            <w:r w:rsidRPr="00AE5F6A">
              <w:rPr>
                <w:rFonts w:ascii="宋体" w:hAnsi="宋体" w:hint="eastAsia"/>
                <w:b/>
                <w:color w:val="000000" w:themeColor="text1"/>
                <w:szCs w:val="21"/>
              </w:rPr>
              <w:t>二、201</w:t>
            </w:r>
            <w:r w:rsidR="00A85A60">
              <w:rPr>
                <w:rFonts w:ascii="宋体" w:hAnsi="宋体" w:hint="eastAsia"/>
                <w:b/>
                <w:color w:val="000000" w:themeColor="text1"/>
                <w:szCs w:val="21"/>
              </w:rPr>
              <w:t>8</w:t>
            </w:r>
            <w:r w:rsidRPr="00AE5F6A">
              <w:rPr>
                <w:rFonts w:ascii="宋体" w:hAnsi="宋体" w:hint="eastAsia"/>
                <w:b/>
                <w:color w:val="000000" w:themeColor="text1"/>
                <w:szCs w:val="21"/>
              </w:rPr>
              <w:t>年</w:t>
            </w:r>
            <w:r w:rsidR="005B7954">
              <w:rPr>
                <w:rFonts w:ascii="宋体" w:hAnsi="宋体" w:hint="eastAsia"/>
                <w:b/>
                <w:color w:val="000000" w:themeColor="text1"/>
                <w:szCs w:val="21"/>
              </w:rPr>
              <w:t>8</w:t>
            </w:r>
            <w:r w:rsidRPr="00AE5F6A">
              <w:rPr>
                <w:rFonts w:ascii="宋体" w:hAnsi="宋体" w:hint="eastAsia"/>
                <w:b/>
                <w:color w:val="000000" w:themeColor="text1"/>
                <w:szCs w:val="21"/>
              </w:rPr>
              <w:t>月</w:t>
            </w:r>
            <w:r w:rsidR="005B7954">
              <w:rPr>
                <w:rFonts w:ascii="宋体" w:hAnsi="宋体" w:hint="eastAsia"/>
                <w:b/>
                <w:color w:val="000000" w:themeColor="text1"/>
                <w:szCs w:val="21"/>
              </w:rPr>
              <w:t>13</w:t>
            </w:r>
            <w:r w:rsidRPr="00AE5F6A">
              <w:rPr>
                <w:rFonts w:ascii="宋体" w:hAnsi="宋体" w:hint="eastAsia"/>
                <w:b/>
                <w:color w:val="000000" w:themeColor="text1"/>
                <w:szCs w:val="21"/>
              </w:rPr>
              <w:t>日基金净资产</w:t>
            </w:r>
          </w:p>
        </w:tc>
        <w:tc>
          <w:tcPr>
            <w:tcW w:w="5652" w:type="dxa"/>
            <w:vAlign w:val="center"/>
          </w:tcPr>
          <w:p w:rsidR="00822803" w:rsidRPr="00F977F9" w:rsidRDefault="005E342B" w:rsidP="00086D77">
            <w:pPr>
              <w:jc w:val="right"/>
              <w:rPr>
                <w:rFonts w:ascii="宋体" w:hAnsi="宋体" w:cs="Arial"/>
                <w:szCs w:val="21"/>
              </w:rPr>
            </w:pPr>
            <w:r w:rsidRPr="005E342B">
              <w:rPr>
                <w:rFonts w:ascii="宋体" w:hAnsi="宋体" w:cs="Arial"/>
                <w:szCs w:val="21"/>
              </w:rPr>
              <w:t>55,792,987.41</w:t>
            </w:r>
          </w:p>
        </w:tc>
      </w:tr>
    </w:tbl>
    <w:p w:rsidR="00650D8D" w:rsidRDefault="00650D8D" w:rsidP="00650D8D">
      <w:pPr>
        <w:spacing w:line="360" w:lineRule="auto"/>
        <w:ind w:firstLineChars="200" w:firstLine="480"/>
        <w:rPr>
          <w:rFonts w:ascii="宋体" w:hAnsi="宋体"/>
          <w:color w:val="000000"/>
          <w:sz w:val="24"/>
        </w:rPr>
      </w:pPr>
      <w:r>
        <w:rPr>
          <w:rFonts w:ascii="宋体" w:hAnsi="宋体" w:hint="eastAsia"/>
          <w:color w:val="000000"/>
          <w:sz w:val="24"/>
        </w:rPr>
        <w:t>截至本次清算期结束日201</w:t>
      </w:r>
      <w:r w:rsidR="00A85A60">
        <w:rPr>
          <w:rFonts w:ascii="宋体" w:hAnsi="宋体" w:hint="eastAsia"/>
          <w:color w:val="000000"/>
          <w:sz w:val="24"/>
        </w:rPr>
        <w:t>8</w:t>
      </w:r>
      <w:r>
        <w:rPr>
          <w:rFonts w:ascii="宋体" w:hAnsi="宋体" w:hint="eastAsia"/>
          <w:color w:val="000000"/>
          <w:sz w:val="24"/>
        </w:rPr>
        <w:t>年</w:t>
      </w:r>
      <w:r w:rsidR="005B7954">
        <w:rPr>
          <w:rFonts w:ascii="宋体" w:hAnsi="宋体" w:hint="eastAsia"/>
          <w:color w:val="000000"/>
          <w:sz w:val="24"/>
        </w:rPr>
        <w:t>8</w:t>
      </w:r>
      <w:r>
        <w:rPr>
          <w:rFonts w:ascii="宋体" w:hAnsi="宋体" w:hint="eastAsia"/>
          <w:color w:val="000000"/>
          <w:sz w:val="24"/>
        </w:rPr>
        <w:t>月</w:t>
      </w:r>
      <w:r w:rsidR="005B7954">
        <w:rPr>
          <w:rFonts w:ascii="宋体" w:hAnsi="宋体" w:hint="eastAsia"/>
          <w:color w:val="000000"/>
          <w:sz w:val="24"/>
        </w:rPr>
        <w:t>13</w:t>
      </w:r>
      <w:r>
        <w:rPr>
          <w:rFonts w:ascii="宋体" w:hAnsi="宋体" w:hint="eastAsia"/>
          <w:color w:val="000000"/>
          <w:sz w:val="24"/>
        </w:rPr>
        <w:t>日，本基金剩余财产为人民币</w:t>
      </w:r>
      <w:r w:rsidR="005B7954" w:rsidRPr="005B7954">
        <w:rPr>
          <w:rFonts w:ascii="宋体" w:hAnsi="宋体"/>
          <w:color w:val="000000"/>
          <w:sz w:val="24"/>
        </w:rPr>
        <w:t>55,792,987.41</w:t>
      </w:r>
      <w:r>
        <w:rPr>
          <w:rFonts w:ascii="宋体" w:hAnsi="宋体" w:hint="eastAsia"/>
          <w:color w:val="000000"/>
          <w:sz w:val="24"/>
        </w:rPr>
        <w:t>元。自本次清算期结束日次日201</w:t>
      </w:r>
      <w:r w:rsidR="00A85A60">
        <w:rPr>
          <w:rFonts w:ascii="宋体" w:hAnsi="宋体" w:hint="eastAsia"/>
          <w:color w:val="000000"/>
          <w:sz w:val="24"/>
        </w:rPr>
        <w:t>8</w:t>
      </w:r>
      <w:r>
        <w:rPr>
          <w:rFonts w:ascii="宋体" w:hAnsi="宋体" w:hint="eastAsia"/>
          <w:color w:val="000000"/>
          <w:sz w:val="24"/>
        </w:rPr>
        <w:t>年</w:t>
      </w:r>
      <w:r w:rsidR="002F1C6C">
        <w:rPr>
          <w:rFonts w:ascii="宋体" w:hAnsi="宋体" w:hint="eastAsia"/>
          <w:color w:val="000000"/>
          <w:sz w:val="24"/>
        </w:rPr>
        <w:t>8</w:t>
      </w:r>
      <w:r>
        <w:rPr>
          <w:rFonts w:ascii="宋体" w:hAnsi="宋体" w:hint="eastAsia"/>
          <w:color w:val="000000"/>
          <w:sz w:val="24"/>
        </w:rPr>
        <w:t>月</w:t>
      </w:r>
      <w:r w:rsidR="002F1C6C">
        <w:rPr>
          <w:rFonts w:ascii="宋体" w:hAnsi="宋体" w:hint="eastAsia"/>
          <w:color w:val="000000"/>
          <w:sz w:val="24"/>
        </w:rPr>
        <w:t>14</w:t>
      </w:r>
      <w:r>
        <w:rPr>
          <w:rFonts w:ascii="宋体" w:hAnsi="宋体" w:hint="eastAsia"/>
          <w:color w:val="000000"/>
          <w:sz w:val="24"/>
        </w:rPr>
        <w:t>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515EFB">
      <w:pPr>
        <w:pStyle w:val="1"/>
        <w:keepNext/>
        <w:keepLines/>
        <w:widowControl w:val="0"/>
        <w:spacing w:beforeLines="100" w:afterLines="100" w:line="360" w:lineRule="auto"/>
        <w:jc w:val="center"/>
        <w:rPr>
          <w:rStyle w:val="2CharCharChar"/>
          <w:rFonts w:ascii="宋体" w:hAnsi="宋体"/>
        </w:rPr>
      </w:pPr>
      <w:bookmarkStart w:id="81" w:name="_Toc492324262"/>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74"/>
      <w:bookmarkEnd w:id="75"/>
      <w:bookmarkEnd w:id="76"/>
      <w:bookmarkEnd w:id="77"/>
      <w:bookmarkEnd w:id="78"/>
      <w:bookmarkEnd w:id="81"/>
    </w:p>
    <w:p w:rsidR="00EE1E53" w:rsidRPr="00EF5D5A" w:rsidRDefault="009F19E1">
      <w:pPr>
        <w:pStyle w:val="2"/>
        <w:spacing w:before="0" w:after="0"/>
        <w:rPr>
          <w:rFonts w:ascii="宋体" w:hAnsi="宋体"/>
          <w:kern w:val="0"/>
          <w:szCs w:val="24"/>
        </w:rPr>
      </w:pPr>
      <w:bookmarkStart w:id="82" w:name="_Toc409100109"/>
      <w:bookmarkStart w:id="83" w:name="_Toc409100472"/>
      <w:bookmarkStart w:id="84" w:name="_Toc361324904"/>
      <w:bookmarkStart w:id="85" w:name="_Toc476577308"/>
      <w:bookmarkStart w:id="86" w:name="_Toc483396843"/>
      <w:bookmarkStart w:id="87" w:name="_Toc484607315"/>
      <w:bookmarkStart w:id="88" w:name="_Toc484769811"/>
      <w:bookmarkStart w:id="89" w:name="_Toc492324263"/>
      <w:r>
        <w:rPr>
          <w:rFonts w:ascii="宋体" w:hAnsi="宋体" w:hint="eastAsia"/>
          <w:kern w:val="0"/>
          <w:szCs w:val="24"/>
        </w:rPr>
        <w:t>6</w:t>
      </w:r>
      <w:r w:rsidR="00F13EB3" w:rsidRPr="00EF5D5A">
        <w:rPr>
          <w:rFonts w:ascii="宋体" w:hAnsi="宋体"/>
          <w:kern w:val="0"/>
          <w:szCs w:val="24"/>
        </w:rPr>
        <w:t>.1 备查文件目录</w:t>
      </w:r>
      <w:bookmarkEnd w:id="82"/>
      <w:bookmarkEnd w:id="83"/>
      <w:bookmarkEnd w:id="84"/>
      <w:bookmarkEnd w:id="85"/>
      <w:bookmarkEnd w:id="86"/>
      <w:bookmarkEnd w:id="87"/>
      <w:bookmarkEnd w:id="88"/>
      <w:bookmarkEnd w:id="89"/>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A85A60" w:rsidRPr="00A85A60">
        <w:rPr>
          <w:rFonts w:ascii="宋体" w:hAnsi="宋体" w:hint="eastAsia"/>
          <w:color w:val="000000"/>
          <w:sz w:val="24"/>
        </w:rPr>
        <w:t>博时</w:t>
      </w:r>
      <w:r w:rsidR="00CD450F" w:rsidRPr="00CD450F">
        <w:rPr>
          <w:rFonts w:ascii="宋体" w:hAnsi="宋体" w:hint="eastAsia"/>
          <w:color w:val="000000"/>
          <w:sz w:val="24"/>
        </w:rPr>
        <w:t>新机遇混合型证券投资基金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D36B67">
        <w:rPr>
          <w:rFonts w:ascii="宋体" w:hAnsi="宋体" w:hint="eastAsia"/>
          <w:color w:val="000000"/>
          <w:sz w:val="24"/>
        </w:rPr>
        <w:t>关于《</w:t>
      </w:r>
      <w:r w:rsidR="00CD450F">
        <w:rPr>
          <w:rFonts w:ascii="宋体" w:hAnsi="宋体" w:hint="eastAsia"/>
          <w:color w:val="000000"/>
          <w:sz w:val="24"/>
        </w:rPr>
        <w:t>博时</w:t>
      </w:r>
      <w:r w:rsidR="00CD450F" w:rsidRPr="00CD450F">
        <w:rPr>
          <w:rFonts w:ascii="宋体" w:hAnsi="宋体" w:hint="eastAsia"/>
          <w:color w:val="000000"/>
          <w:sz w:val="24"/>
        </w:rPr>
        <w:t>新机遇混合型证券投资基金</w:t>
      </w:r>
      <w:r w:rsidR="00D36B67">
        <w:rPr>
          <w:rFonts w:ascii="宋体" w:hAnsi="宋体" w:hint="eastAsia"/>
          <w:color w:val="000000"/>
          <w:sz w:val="24"/>
        </w:rPr>
        <w:t>清算报告》</w:t>
      </w:r>
      <w:r w:rsidR="00720F6F" w:rsidRPr="00720F6F">
        <w:rPr>
          <w:rFonts w:ascii="宋体" w:hAnsi="宋体"/>
          <w:color w:val="000000"/>
          <w:sz w:val="24"/>
        </w:rPr>
        <w:t>的法律意见</w:t>
      </w:r>
    </w:p>
    <w:p w:rsidR="00EE1E53" w:rsidRPr="00EF5D5A" w:rsidRDefault="009F19E1" w:rsidP="0098379E">
      <w:pPr>
        <w:pStyle w:val="2"/>
        <w:spacing w:before="0" w:after="0"/>
        <w:rPr>
          <w:rFonts w:ascii="宋体" w:hAnsi="宋体"/>
          <w:kern w:val="0"/>
          <w:szCs w:val="24"/>
        </w:rPr>
      </w:pPr>
      <w:bookmarkStart w:id="90" w:name="_Toc409100110"/>
      <w:bookmarkStart w:id="91" w:name="_Toc409100473"/>
      <w:bookmarkStart w:id="92" w:name="_Toc361324905"/>
      <w:bookmarkStart w:id="93" w:name="_Toc476577309"/>
      <w:bookmarkStart w:id="94" w:name="_Toc483396844"/>
      <w:bookmarkStart w:id="95" w:name="_Toc484607316"/>
      <w:bookmarkStart w:id="96" w:name="_Toc484769812"/>
      <w:bookmarkStart w:id="97" w:name="_Toc492324264"/>
      <w:r>
        <w:rPr>
          <w:rFonts w:ascii="宋体" w:hAnsi="宋体" w:hint="eastAsia"/>
          <w:kern w:val="0"/>
          <w:szCs w:val="24"/>
        </w:rPr>
        <w:t>6</w:t>
      </w:r>
      <w:r w:rsidR="00F13EB3" w:rsidRPr="00EF5D5A">
        <w:rPr>
          <w:rFonts w:ascii="宋体" w:hAnsi="宋体"/>
          <w:kern w:val="0"/>
          <w:szCs w:val="24"/>
        </w:rPr>
        <w:t>.2 存放地点</w:t>
      </w:r>
      <w:bookmarkEnd w:id="90"/>
      <w:bookmarkEnd w:id="91"/>
      <w:bookmarkEnd w:id="92"/>
      <w:bookmarkEnd w:id="93"/>
      <w:bookmarkEnd w:id="94"/>
      <w:bookmarkEnd w:id="95"/>
      <w:bookmarkEnd w:id="96"/>
      <w:bookmarkEnd w:id="97"/>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98" w:name="_Toc409100474"/>
      <w:bookmarkStart w:id="99" w:name="_Toc361324906"/>
      <w:bookmarkStart w:id="100" w:name="_Toc409100111"/>
      <w:bookmarkStart w:id="101" w:name="_Toc476577310"/>
      <w:bookmarkStart w:id="102" w:name="_Toc483396845"/>
      <w:bookmarkStart w:id="103" w:name="_Toc484607317"/>
      <w:bookmarkStart w:id="104" w:name="_Toc484769813"/>
      <w:bookmarkStart w:id="105" w:name="_Toc492324265"/>
      <w:r>
        <w:rPr>
          <w:rFonts w:ascii="宋体" w:hAnsi="宋体" w:hint="eastAsia"/>
          <w:kern w:val="0"/>
          <w:szCs w:val="24"/>
        </w:rPr>
        <w:t>6</w:t>
      </w:r>
      <w:r w:rsidR="00F13EB3" w:rsidRPr="00EF5D5A">
        <w:rPr>
          <w:rFonts w:ascii="宋体" w:hAnsi="宋体"/>
          <w:kern w:val="0"/>
          <w:szCs w:val="24"/>
        </w:rPr>
        <w:t>.3 查阅方式</w:t>
      </w:r>
      <w:bookmarkEnd w:id="98"/>
      <w:bookmarkEnd w:id="99"/>
      <w:bookmarkEnd w:id="100"/>
      <w:bookmarkEnd w:id="101"/>
      <w:bookmarkEnd w:id="102"/>
      <w:bookmarkEnd w:id="103"/>
      <w:bookmarkEnd w:id="104"/>
      <w:bookmarkEnd w:id="105"/>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A85A60">
      <w:pPr>
        <w:spacing w:line="360" w:lineRule="auto"/>
        <w:ind w:left="840"/>
        <w:jc w:val="right"/>
        <w:rPr>
          <w:rFonts w:ascii="宋体" w:hAnsi="宋体"/>
          <w:b/>
          <w:bCs/>
          <w:sz w:val="24"/>
        </w:rPr>
      </w:pPr>
      <w:r w:rsidRPr="00A85A60">
        <w:rPr>
          <w:rFonts w:ascii="宋体" w:hAnsi="宋体" w:hint="eastAsia"/>
          <w:b/>
          <w:bCs/>
          <w:sz w:val="24"/>
        </w:rPr>
        <w:t>博时</w:t>
      </w:r>
      <w:r w:rsidR="001944C2" w:rsidRPr="001944C2">
        <w:rPr>
          <w:rFonts w:ascii="宋体" w:hAnsi="宋体" w:hint="eastAsia"/>
          <w:b/>
          <w:bCs/>
          <w:sz w:val="24"/>
        </w:rPr>
        <w:t>新机遇混合型证券投资基金</w:t>
      </w:r>
      <w:r w:rsidR="003D6C18">
        <w:rPr>
          <w:rFonts w:ascii="宋体" w:hAnsi="宋体" w:hint="eastAsia"/>
          <w:b/>
          <w:bCs/>
          <w:sz w:val="24"/>
        </w:rPr>
        <w:t>基金</w:t>
      </w:r>
      <w:r w:rsidR="007F4011">
        <w:rPr>
          <w:rFonts w:ascii="宋体" w:hAnsi="宋体" w:hint="eastAsia"/>
          <w:b/>
          <w:bCs/>
          <w:sz w:val="24"/>
        </w:rPr>
        <w:t>财产清算小组</w:t>
      </w:r>
    </w:p>
    <w:p w:rsidR="00AA518A" w:rsidRDefault="00AA518A" w:rsidP="00406E70">
      <w:pPr>
        <w:wordWrap w:val="0"/>
        <w:spacing w:line="360" w:lineRule="auto"/>
        <w:ind w:left="840"/>
        <w:jc w:val="right"/>
        <w:rPr>
          <w:rFonts w:ascii="宋体" w:hAnsi="宋体"/>
          <w:b/>
          <w:bCs/>
          <w:sz w:val="24"/>
        </w:rPr>
      </w:pPr>
      <w:r w:rsidRPr="00AA518A">
        <w:rPr>
          <w:rFonts w:ascii="宋体" w:hAnsi="宋体" w:hint="eastAsia"/>
          <w:b/>
          <w:bCs/>
          <w:sz w:val="24"/>
        </w:rPr>
        <w:t>二〇一八年</w:t>
      </w:r>
      <w:r w:rsidR="00A247E5" w:rsidRPr="00A247E5">
        <w:rPr>
          <w:rFonts w:ascii="宋体" w:hAnsi="宋体" w:hint="eastAsia"/>
          <w:b/>
          <w:bCs/>
          <w:sz w:val="24"/>
        </w:rPr>
        <w:t>九月二十七日</w:t>
      </w:r>
    </w:p>
    <w:bookmarkEnd w:id="0"/>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6647" w15:done="0"/>
  <w15:commentEx w15:paraId="557D8C15" w15:done="0"/>
  <w15:commentEx w15:paraId="4C73D6BF" w15:done="0"/>
  <w15:commentEx w15:paraId="1302446B" w15:done="0"/>
  <w15:commentEx w15:paraId="590766FB" w15:done="0"/>
  <w15:commentEx w15:paraId="0C06882C" w15:done="0"/>
  <w15:commentEx w15:paraId="71A2C36B" w15:done="0"/>
  <w15:commentEx w15:paraId="0C2FCBFF" w15:done="0"/>
  <w15:commentEx w15:paraId="20B1AD50" w15:done="0"/>
  <w15:commentEx w15:paraId="5B528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20" w:rsidRDefault="00626020" w:rsidP="00EE1E53">
      <w:r>
        <w:separator/>
      </w:r>
    </w:p>
  </w:endnote>
  <w:endnote w:type="continuationSeparator" w:id="1">
    <w:p w:rsidR="00626020" w:rsidRDefault="00626020"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52" w:rsidRDefault="004264FF">
    <w:pPr>
      <w:pStyle w:val="ac"/>
      <w:framePr w:wrap="around" w:vAnchor="text" w:hAnchor="margin" w:xAlign="right" w:y="1"/>
      <w:rPr>
        <w:rStyle w:val="af2"/>
      </w:rPr>
    </w:pPr>
    <w:r>
      <w:rPr>
        <w:rStyle w:val="af2"/>
      </w:rPr>
      <w:fldChar w:fldCharType="begin"/>
    </w:r>
    <w:r w:rsidR="007F1A52">
      <w:rPr>
        <w:rStyle w:val="af2"/>
      </w:rPr>
      <w:instrText xml:space="preserve">PAGE  </w:instrText>
    </w:r>
    <w:r>
      <w:rPr>
        <w:rStyle w:val="af2"/>
      </w:rPr>
      <w:fldChar w:fldCharType="end"/>
    </w:r>
  </w:p>
  <w:p w:rsidR="007F1A52" w:rsidRDefault="007F1A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7F1A52" w:rsidRDefault="004264FF">
        <w:pPr>
          <w:pStyle w:val="ac"/>
          <w:jc w:val="center"/>
        </w:pPr>
        <w:r>
          <w:fldChar w:fldCharType="begin"/>
        </w:r>
        <w:r w:rsidR="007F1A52">
          <w:instrText>PAGE   \* MERGEFORMAT</w:instrText>
        </w:r>
        <w:r>
          <w:fldChar w:fldCharType="separate"/>
        </w:r>
        <w:r w:rsidR="00515EFB" w:rsidRPr="00515EFB">
          <w:rPr>
            <w:noProof/>
            <w:lang w:val="zh-CN"/>
          </w:rPr>
          <w:t>1</w:t>
        </w:r>
        <w:r>
          <w:fldChar w:fldCharType="end"/>
        </w:r>
      </w:p>
    </w:sdtContent>
  </w:sdt>
  <w:p w:rsidR="007F1A52" w:rsidRDefault="007F1A52">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20" w:rsidRDefault="00626020" w:rsidP="00EE1E53">
      <w:r>
        <w:separator/>
      </w:r>
    </w:p>
  </w:footnote>
  <w:footnote w:type="continuationSeparator" w:id="1">
    <w:p w:rsidR="00626020" w:rsidRDefault="00626020"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52" w:rsidRDefault="007F1A52"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52" w:rsidRPr="00F51858" w:rsidRDefault="007F1A52" w:rsidP="002B6689">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E5C55">
      <w:rPr>
        <w:rFonts w:hint="eastAsia"/>
        <w:sz w:val="20"/>
      </w:rPr>
      <w:t>博时</w:t>
    </w:r>
    <w:r w:rsidRPr="006B266D">
      <w:rPr>
        <w:rFonts w:hint="eastAsia"/>
        <w:sz w:val="20"/>
      </w:rPr>
      <w:t>新机遇混合型证券投资基金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46C"/>
    <w:rsid w:val="00002599"/>
    <w:rsid w:val="00002644"/>
    <w:rsid w:val="00003577"/>
    <w:rsid w:val="0000403B"/>
    <w:rsid w:val="00004337"/>
    <w:rsid w:val="00005172"/>
    <w:rsid w:val="0000551D"/>
    <w:rsid w:val="00005911"/>
    <w:rsid w:val="000101C0"/>
    <w:rsid w:val="000102A7"/>
    <w:rsid w:val="00010918"/>
    <w:rsid w:val="00010A83"/>
    <w:rsid w:val="00010A8E"/>
    <w:rsid w:val="00010AC3"/>
    <w:rsid w:val="00010B65"/>
    <w:rsid w:val="00010C1F"/>
    <w:rsid w:val="00010F11"/>
    <w:rsid w:val="00011081"/>
    <w:rsid w:val="00011850"/>
    <w:rsid w:val="00011EB5"/>
    <w:rsid w:val="00011EBF"/>
    <w:rsid w:val="00012557"/>
    <w:rsid w:val="0001280C"/>
    <w:rsid w:val="00013CAE"/>
    <w:rsid w:val="00014645"/>
    <w:rsid w:val="00014CE7"/>
    <w:rsid w:val="00015430"/>
    <w:rsid w:val="000162AF"/>
    <w:rsid w:val="00016F55"/>
    <w:rsid w:val="00017581"/>
    <w:rsid w:val="0001767C"/>
    <w:rsid w:val="00020583"/>
    <w:rsid w:val="00021813"/>
    <w:rsid w:val="00021DD4"/>
    <w:rsid w:val="000221FE"/>
    <w:rsid w:val="000235BF"/>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1652"/>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14"/>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196"/>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068A"/>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D77"/>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4A6D"/>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75E"/>
    <w:rsid w:val="000A38DE"/>
    <w:rsid w:val="000A4332"/>
    <w:rsid w:val="000A457E"/>
    <w:rsid w:val="000A4672"/>
    <w:rsid w:val="000A4E2F"/>
    <w:rsid w:val="000A4FEF"/>
    <w:rsid w:val="000A53FD"/>
    <w:rsid w:val="000A549A"/>
    <w:rsid w:val="000A578A"/>
    <w:rsid w:val="000A57F8"/>
    <w:rsid w:val="000A71A0"/>
    <w:rsid w:val="000A72F2"/>
    <w:rsid w:val="000B0C56"/>
    <w:rsid w:val="000B1705"/>
    <w:rsid w:val="000B2B57"/>
    <w:rsid w:val="000B2C8D"/>
    <w:rsid w:val="000B3435"/>
    <w:rsid w:val="000B36CC"/>
    <w:rsid w:val="000B3E43"/>
    <w:rsid w:val="000B417C"/>
    <w:rsid w:val="000B4365"/>
    <w:rsid w:val="000B5CC0"/>
    <w:rsid w:val="000B6C5F"/>
    <w:rsid w:val="000C01F9"/>
    <w:rsid w:val="000C05AB"/>
    <w:rsid w:val="000C0871"/>
    <w:rsid w:val="000C0A18"/>
    <w:rsid w:val="000C0CA5"/>
    <w:rsid w:val="000C0F55"/>
    <w:rsid w:val="000C127D"/>
    <w:rsid w:val="000C15BE"/>
    <w:rsid w:val="000C1723"/>
    <w:rsid w:val="000C1774"/>
    <w:rsid w:val="000C1B20"/>
    <w:rsid w:val="000C224F"/>
    <w:rsid w:val="000C2E8C"/>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46B"/>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07D22"/>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851"/>
    <w:rsid w:val="00130B1F"/>
    <w:rsid w:val="00131450"/>
    <w:rsid w:val="00131EC2"/>
    <w:rsid w:val="00132E82"/>
    <w:rsid w:val="0013374F"/>
    <w:rsid w:val="001339CB"/>
    <w:rsid w:val="00133C7E"/>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99D"/>
    <w:rsid w:val="00152B88"/>
    <w:rsid w:val="00152EE6"/>
    <w:rsid w:val="001535AE"/>
    <w:rsid w:val="00153B40"/>
    <w:rsid w:val="00153BB1"/>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8EF"/>
    <w:rsid w:val="00183D7A"/>
    <w:rsid w:val="00184CAE"/>
    <w:rsid w:val="001850FF"/>
    <w:rsid w:val="00186199"/>
    <w:rsid w:val="00186F7A"/>
    <w:rsid w:val="0019036C"/>
    <w:rsid w:val="00190855"/>
    <w:rsid w:val="00190AE2"/>
    <w:rsid w:val="00190E27"/>
    <w:rsid w:val="001928F7"/>
    <w:rsid w:val="00192B5F"/>
    <w:rsid w:val="00193182"/>
    <w:rsid w:val="00193354"/>
    <w:rsid w:val="00193575"/>
    <w:rsid w:val="0019389D"/>
    <w:rsid w:val="00193A4B"/>
    <w:rsid w:val="00193B62"/>
    <w:rsid w:val="001944C2"/>
    <w:rsid w:val="00194537"/>
    <w:rsid w:val="0019525D"/>
    <w:rsid w:val="0019563C"/>
    <w:rsid w:val="001956CA"/>
    <w:rsid w:val="00195781"/>
    <w:rsid w:val="00195B79"/>
    <w:rsid w:val="0019710F"/>
    <w:rsid w:val="00197C86"/>
    <w:rsid w:val="001A0450"/>
    <w:rsid w:val="001A088E"/>
    <w:rsid w:val="001A0F4A"/>
    <w:rsid w:val="001A1740"/>
    <w:rsid w:val="001A1B13"/>
    <w:rsid w:val="001A1D38"/>
    <w:rsid w:val="001A21A9"/>
    <w:rsid w:val="001A2A97"/>
    <w:rsid w:val="001A31F3"/>
    <w:rsid w:val="001A364F"/>
    <w:rsid w:val="001A39B7"/>
    <w:rsid w:val="001A42FA"/>
    <w:rsid w:val="001A447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890"/>
    <w:rsid w:val="001C005A"/>
    <w:rsid w:val="001C00CF"/>
    <w:rsid w:val="001C0806"/>
    <w:rsid w:val="001C2F9C"/>
    <w:rsid w:val="001C3399"/>
    <w:rsid w:val="001C37F6"/>
    <w:rsid w:val="001C49B5"/>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793"/>
    <w:rsid w:val="001E6EBF"/>
    <w:rsid w:val="001E7ADB"/>
    <w:rsid w:val="001F0307"/>
    <w:rsid w:val="001F03E1"/>
    <w:rsid w:val="001F03EC"/>
    <w:rsid w:val="001F15B4"/>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973"/>
    <w:rsid w:val="00203AEF"/>
    <w:rsid w:val="002042CA"/>
    <w:rsid w:val="00204CB6"/>
    <w:rsid w:val="00207B2A"/>
    <w:rsid w:val="0021005D"/>
    <w:rsid w:val="002111EA"/>
    <w:rsid w:val="00211520"/>
    <w:rsid w:val="00211615"/>
    <w:rsid w:val="00211A26"/>
    <w:rsid w:val="00211B6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828"/>
    <w:rsid w:val="0022091D"/>
    <w:rsid w:val="00220D7F"/>
    <w:rsid w:val="002210EB"/>
    <w:rsid w:val="00221174"/>
    <w:rsid w:val="0022224F"/>
    <w:rsid w:val="00222B4E"/>
    <w:rsid w:val="00222DE3"/>
    <w:rsid w:val="002233F0"/>
    <w:rsid w:val="0022347C"/>
    <w:rsid w:val="002246D9"/>
    <w:rsid w:val="0022498A"/>
    <w:rsid w:val="00225264"/>
    <w:rsid w:val="002254B8"/>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07F"/>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252A"/>
    <w:rsid w:val="002637E8"/>
    <w:rsid w:val="00263BBD"/>
    <w:rsid w:val="00264709"/>
    <w:rsid w:val="002648D8"/>
    <w:rsid w:val="00265AFB"/>
    <w:rsid w:val="00265BDE"/>
    <w:rsid w:val="00265DDE"/>
    <w:rsid w:val="00267133"/>
    <w:rsid w:val="0026796F"/>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1772"/>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919"/>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401A"/>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6C"/>
    <w:rsid w:val="002F1C9E"/>
    <w:rsid w:val="002F1EB2"/>
    <w:rsid w:val="002F25C3"/>
    <w:rsid w:val="002F280E"/>
    <w:rsid w:val="002F2861"/>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6D9B"/>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47AA"/>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70005"/>
    <w:rsid w:val="003701D0"/>
    <w:rsid w:val="00370AA4"/>
    <w:rsid w:val="00370FB7"/>
    <w:rsid w:val="003711F2"/>
    <w:rsid w:val="003717FC"/>
    <w:rsid w:val="0037187B"/>
    <w:rsid w:val="00371971"/>
    <w:rsid w:val="00371B36"/>
    <w:rsid w:val="00371FF4"/>
    <w:rsid w:val="003723C2"/>
    <w:rsid w:val="0037269C"/>
    <w:rsid w:val="0037275D"/>
    <w:rsid w:val="00372797"/>
    <w:rsid w:val="003741B1"/>
    <w:rsid w:val="0037470E"/>
    <w:rsid w:val="003757F4"/>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6630"/>
    <w:rsid w:val="00386A6C"/>
    <w:rsid w:val="00387876"/>
    <w:rsid w:val="00390379"/>
    <w:rsid w:val="00390428"/>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26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6C18"/>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6FF"/>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6E70"/>
    <w:rsid w:val="00407078"/>
    <w:rsid w:val="00407481"/>
    <w:rsid w:val="00407C10"/>
    <w:rsid w:val="00407E90"/>
    <w:rsid w:val="004108FF"/>
    <w:rsid w:val="004113B4"/>
    <w:rsid w:val="00411AE0"/>
    <w:rsid w:val="00413323"/>
    <w:rsid w:val="00414503"/>
    <w:rsid w:val="00414790"/>
    <w:rsid w:val="00414827"/>
    <w:rsid w:val="00414C7F"/>
    <w:rsid w:val="004153B3"/>
    <w:rsid w:val="0041554F"/>
    <w:rsid w:val="00415772"/>
    <w:rsid w:val="00415E58"/>
    <w:rsid w:val="00416078"/>
    <w:rsid w:val="004163FD"/>
    <w:rsid w:val="0041683D"/>
    <w:rsid w:val="00416C10"/>
    <w:rsid w:val="00417976"/>
    <w:rsid w:val="00417A0E"/>
    <w:rsid w:val="0042053A"/>
    <w:rsid w:val="004213D6"/>
    <w:rsid w:val="00421C75"/>
    <w:rsid w:val="00421CDF"/>
    <w:rsid w:val="00422440"/>
    <w:rsid w:val="00422916"/>
    <w:rsid w:val="00422F9F"/>
    <w:rsid w:val="00423BA3"/>
    <w:rsid w:val="00424213"/>
    <w:rsid w:val="004246D8"/>
    <w:rsid w:val="00424EF3"/>
    <w:rsid w:val="004264FF"/>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96C"/>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456"/>
    <w:rsid w:val="00450BA9"/>
    <w:rsid w:val="00452481"/>
    <w:rsid w:val="004528FA"/>
    <w:rsid w:val="00452B1F"/>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1D26"/>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4D7A"/>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D28"/>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5D66"/>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5EFB"/>
    <w:rsid w:val="005166E9"/>
    <w:rsid w:val="00517917"/>
    <w:rsid w:val="0052009E"/>
    <w:rsid w:val="005200F7"/>
    <w:rsid w:val="00520AB5"/>
    <w:rsid w:val="00521568"/>
    <w:rsid w:val="00521596"/>
    <w:rsid w:val="00522066"/>
    <w:rsid w:val="005222FA"/>
    <w:rsid w:val="00522670"/>
    <w:rsid w:val="00522921"/>
    <w:rsid w:val="005230DC"/>
    <w:rsid w:val="00524A64"/>
    <w:rsid w:val="00525740"/>
    <w:rsid w:val="00525E59"/>
    <w:rsid w:val="005278EE"/>
    <w:rsid w:val="00530A21"/>
    <w:rsid w:val="005310DD"/>
    <w:rsid w:val="00531851"/>
    <w:rsid w:val="005318CC"/>
    <w:rsid w:val="0053199E"/>
    <w:rsid w:val="00531D65"/>
    <w:rsid w:val="00532902"/>
    <w:rsid w:val="00532AD8"/>
    <w:rsid w:val="005334A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6939"/>
    <w:rsid w:val="00546C78"/>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1F92"/>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954"/>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342B"/>
    <w:rsid w:val="005E444B"/>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020"/>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095"/>
    <w:rsid w:val="0063333A"/>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0D8D"/>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66D"/>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14D"/>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5E30"/>
    <w:rsid w:val="00706EA3"/>
    <w:rsid w:val="00707277"/>
    <w:rsid w:val="007078BE"/>
    <w:rsid w:val="00707A3C"/>
    <w:rsid w:val="007100A3"/>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00"/>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988"/>
    <w:rsid w:val="00776A3D"/>
    <w:rsid w:val="0077707A"/>
    <w:rsid w:val="007776BF"/>
    <w:rsid w:val="00777867"/>
    <w:rsid w:val="0078060F"/>
    <w:rsid w:val="00780820"/>
    <w:rsid w:val="007819A1"/>
    <w:rsid w:val="007823EE"/>
    <w:rsid w:val="007832BC"/>
    <w:rsid w:val="00783627"/>
    <w:rsid w:val="00783BA5"/>
    <w:rsid w:val="0078480F"/>
    <w:rsid w:val="00784C83"/>
    <w:rsid w:val="00784F9E"/>
    <w:rsid w:val="0078533C"/>
    <w:rsid w:val="007857FB"/>
    <w:rsid w:val="00785BDE"/>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4C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0CEA"/>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5D4C"/>
    <w:rsid w:val="007F01DE"/>
    <w:rsid w:val="007F0759"/>
    <w:rsid w:val="007F0BCC"/>
    <w:rsid w:val="007F1154"/>
    <w:rsid w:val="007F156E"/>
    <w:rsid w:val="007F1A52"/>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756"/>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C7"/>
    <w:rsid w:val="008242B6"/>
    <w:rsid w:val="00825268"/>
    <w:rsid w:val="0082571C"/>
    <w:rsid w:val="00825835"/>
    <w:rsid w:val="00825B94"/>
    <w:rsid w:val="00825BB4"/>
    <w:rsid w:val="00825F68"/>
    <w:rsid w:val="0082600E"/>
    <w:rsid w:val="008273D2"/>
    <w:rsid w:val="00830451"/>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6AE"/>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CF"/>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1F5B"/>
    <w:rsid w:val="008836B7"/>
    <w:rsid w:val="00883F7C"/>
    <w:rsid w:val="008840F0"/>
    <w:rsid w:val="008841D3"/>
    <w:rsid w:val="00884987"/>
    <w:rsid w:val="00884A07"/>
    <w:rsid w:val="00884BE0"/>
    <w:rsid w:val="0088665A"/>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897"/>
    <w:rsid w:val="008D2B9A"/>
    <w:rsid w:val="008D3DE6"/>
    <w:rsid w:val="008D4223"/>
    <w:rsid w:val="008D44CC"/>
    <w:rsid w:val="008D46E3"/>
    <w:rsid w:val="008D4CED"/>
    <w:rsid w:val="008D4EE4"/>
    <w:rsid w:val="008D50F9"/>
    <w:rsid w:val="008D5CAF"/>
    <w:rsid w:val="008D6709"/>
    <w:rsid w:val="008D7378"/>
    <w:rsid w:val="008D78D2"/>
    <w:rsid w:val="008D7BBF"/>
    <w:rsid w:val="008E0205"/>
    <w:rsid w:val="008E083A"/>
    <w:rsid w:val="008E1080"/>
    <w:rsid w:val="008E10B7"/>
    <w:rsid w:val="008E12AD"/>
    <w:rsid w:val="008E2152"/>
    <w:rsid w:val="008E22FF"/>
    <w:rsid w:val="008E2450"/>
    <w:rsid w:val="008E2DCA"/>
    <w:rsid w:val="008E3F27"/>
    <w:rsid w:val="008E4046"/>
    <w:rsid w:val="008E47EF"/>
    <w:rsid w:val="008E4E6E"/>
    <w:rsid w:val="008E5745"/>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4D46"/>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96C"/>
    <w:rsid w:val="00932CC7"/>
    <w:rsid w:val="0093355C"/>
    <w:rsid w:val="00933EDD"/>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07E"/>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796"/>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5A59"/>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75D"/>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5F7C"/>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6FAA"/>
    <w:rsid w:val="00A07119"/>
    <w:rsid w:val="00A076E9"/>
    <w:rsid w:val="00A104E4"/>
    <w:rsid w:val="00A114B9"/>
    <w:rsid w:val="00A12107"/>
    <w:rsid w:val="00A12805"/>
    <w:rsid w:val="00A12872"/>
    <w:rsid w:val="00A13979"/>
    <w:rsid w:val="00A13A65"/>
    <w:rsid w:val="00A14589"/>
    <w:rsid w:val="00A14AE3"/>
    <w:rsid w:val="00A16675"/>
    <w:rsid w:val="00A170E5"/>
    <w:rsid w:val="00A17957"/>
    <w:rsid w:val="00A20404"/>
    <w:rsid w:val="00A21955"/>
    <w:rsid w:val="00A225D8"/>
    <w:rsid w:val="00A22CD6"/>
    <w:rsid w:val="00A234EC"/>
    <w:rsid w:val="00A24128"/>
    <w:rsid w:val="00A2417A"/>
    <w:rsid w:val="00A247E5"/>
    <w:rsid w:val="00A25642"/>
    <w:rsid w:val="00A2631B"/>
    <w:rsid w:val="00A26668"/>
    <w:rsid w:val="00A2681F"/>
    <w:rsid w:val="00A27804"/>
    <w:rsid w:val="00A27DFE"/>
    <w:rsid w:val="00A30261"/>
    <w:rsid w:val="00A30D37"/>
    <w:rsid w:val="00A3265B"/>
    <w:rsid w:val="00A3276D"/>
    <w:rsid w:val="00A3283D"/>
    <w:rsid w:val="00A334D1"/>
    <w:rsid w:val="00A34257"/>
    <w:rsid w:val="00A34AB7"/>
    <w:rsid w:val="00A3593A"/>
    <w:rsid w:val="00A3655D"/>
    <w:rsid w:val="00A3663D"/>
    <w:rsid w:val="00A36822"/>
    <w:rsid w:val="00A369A3"/>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0F5"/>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72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33D"/>
    <w:rsid w:val="00A846DA"/>
    <w:rsid w:val="00A84956"/>
    <w:rsid w:val="00A84E79"/>
    <w:rsid w:val="00A84EDE"/>
    <w:rsid w:val="00A853D8"/>
    <w:rsid w:val="00A85A60"/>
    <w:rsid w:val="00A85BBE"/>
    <w:rsid w:val="00A8661E"/>
    <w:rsid w:val="00A8695A"/>
    <w:rsid w:val="00A86ACF"/>
    <w:rsid w:val="00A8708E"/>
    <w:rsid w:val="00A8712D"/>
    <w:rsid w:val="00A87ADF"/>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518A"/>
    <w:rsid w:val="00AA5E10"/>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59EF"/>
    <w:rsid w:val="00AB6498"/>
    <w:rsid w:val="00AB688F"/>
    <w:rsid w:val="00AB75EA"/>
    <w:rsid w:val="00AB7AA2"/>
    <w:rsid w:val="00AC0A22"/>
    <w:rsid w:val="00AC0DD9"/>
    <w:rsid w:val="00AC1515"/>
    <w:rsid w:val="00AC1F7E"/>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19E"/>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8A2"/>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54B"/>
    <w:rsid w:val="00B30B9E"/>
    <w:rsid w:val="00B31884"/>
    <w:rsid w:val="00B31D19"/>
    <w:rsid w:val="00B32218"/>
    <w:rsid w:val="00B328D8"/>
    <w:rsid w:val="00B32AB3"/>
    <w:rsid w:val="00B32DAE"/>
    <w:rsid w:val="00B33825"/>
    <w:rsid w:val="00B342D8"/>
    <w:rsid w:val="00B34BB2"/>
    <w:rsid w:val="00B34E7C"/>
    <w:rsid w:val="00B35AF6"/>
    <w:rsid w:val="00B36228"/>
    <w:rsid w:val="00B366A3"/>
    <w:rsid w:val="00B368EA"/>
    <w:rsid w:val="00B37EEF"/>
    <w:rsid w:val="00B418AD"/>
    <w:rsid w:val="00B42F1A"/>
    <w:rsid w:val="00B430BC"/>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AF2"/>
    <w:rsid w:val="00B64139"/>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59C7"/>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1EAD"/>
    <w:rsid w:val="00B9240D"/>
    <w:rsid w:val="00B932AB"/>
    <w:rsid w:val="00B941AB"/>
    <w:rsid w:val="00B94960"/>
    <w:rsid w:val="00B94AF7"/>
    <w:rsid w:val="00B96F6E"/>
    <w:rsid w:val="00BA0D62"/>
    <w:rsid w:val="00BA22A8"/>
    <w:rsid w:val="00BA24C4"/>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3D5"/>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560F"/>
    <w:rsid w:val="00C366AE"/>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B34"/>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6FD1"/>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2E69"/>
    <w:rsid w:val="00CD407C"/>
    <w:rsid w:val="00CD4491"/>
    <w:rsid w:val="00CD450F"/>
    <w:rsid w:val="00CD4826"/>
    <w:rsid w:val="00CD4E19"/>
    <w:rsid w:val="00CD4E96"/>
    <w:rsid w:val="00CD6219"/>
    <w:rsid w:val="00CD700F"/>
    <w:rsid w:val="00CD7319"/>
    <w:rsid w:val="00CD7589"/>
    <w:rsid w:val="00CE027B"/>
    <w:rsid w:val="00CE02DC"/>
    <w:rsid w:val="00CE148E"/>
    <w:rsid w:val="00CE1F81"/>
    <w:rsid w:val="00CE208D"/>
    <w:rsid w:val="00CE2453"/>
    <w:rsid w:val="00CE28F0"/>
    <w:rsid w:val="00CE3561"/>
    <w:rsid w:val="00CE356D"/>
    <w:rsid w:val="00CE3FA4"/>
    <w:rsid w:val="00CE44F8"/>
    <w:rsid w:val="00CE5277"/>
    <w:rsid w:val="00CE5B4D"/>
    <w:rsid w:val="00CE5C55"/>
    <w:rsid w:val="00CE6358"/>
    <w:rsid w:val="00CE6686"/>
    <w:rsid w:val="00CE675B"/>
    <w:rsid w:val="00CE6795"/>
    <w:rsid w:val="00CE6920"/>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0B"/>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B67"/>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CEF"/>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4CB"/>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0B3F"/>
    <w:rsid w:val="00E21484"/>
    <w:rsid w:val="00E21ABD"/>
    <w:rsid w:val="00E22775"/>
    <w:rsid w:val="00E22D28"/>
    <w:rsid w:val="00E22F81"/>
    <w:rsid w:val="00E22F87"/>
    <w:rsid w:val="00E230E3"/>
    <w:rsid w:val="00E23C97"/>
    <w:rsid w:val="00E243FD"/>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1E5"/>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CFD"/>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0E64"/>
    <w:rsid w:val="00EA14B0"/>
    <w:rsid w:val="00EA2244"/>
    <w:rsid w:val="00EA2EC5"/>
    <w:rsid w:val="00EA3F8C"/>
    <w:rsid w:val="00EA4DDC"/>
    <w:rsid w:val="00EA5426"/>
    <w:rsid w:val="00EA618E"/>
    <w:rsid w:val="00EA645F"/>
    <w:rsid w:val="00EA6FA7"/>
    <w:rsid w:val="00EB055A"/>
    <w:rsid w:val="00EB067F"/>
    <w:rsid w:val="00EB1379"/>
    <w:rsid w:val="00EB13A7"/>
    <w:rsid w:val="00EB17BE"/>
    <w:rsid w:val="00EB18B8"/>
    <w:rsid w:val="00EB1A1B"/>
    <w:rsid w:val="00EB1B0D"/>
    <w:rsid w:val="00EB1F02"/>
    <w:rsid w:val="00EB20DB"/>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1C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9E"/>
    <w:rsid w:val="00F03DD3"/>
    <w:rsid w:val="00F044C6"/>
    <w:rsid w:val="00F048B1"/>
    <w:rsid w:val="00F04BBE"/>
    <w:rsid w:val="00F06616"/>
    <w:rsid w:val="00F06B20"/>
    <w:rsid w:val="00F07263"/>
    <w:rsid w:val="00F073F9"/>
    <w:rsid w:val="00F07485"/>
    <w:rsid w:val="00F07CAE"/>
    <w:rsid w:val="00F1064B"/>
    <w:rsid w:val="00F10BC6"/>
    <w:rsid w:val="00F10C30"/>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0DFA"/>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55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7F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0E0A"/>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4BA2"/>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0D30"/>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25"/>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divs>
    <w:div w:id="51661248">
      <w:bodyDiv w:val="1"/>
      <w:marLeft w:val="0"/>
      <w:marRight w:val="0"/>
      <w:marTop w:val="0"/>
      <w:marBottom w:val="0"/>
      <w:divBdr>
        <w:top w:val="none" w:sz="0" w:space="0" w:color="auto"/>
        <w:left w:val="none" w:sz="0" w:space="0" w:color="auto"/>
        <w:bottom w:val="none" w:sz="0" w:space="0" w:color="auto"/>
        <w:right w:val="none" w:sz="0" w:space="0" w:color="auto"/>
      </w:divBdr>
    </w:div>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281811448">
      <w:bodyDiv w:val="1"/>
      <w:marLeft w:val="0"/>
      <w:marRight w:val="0"/>
      <w:marTop w:val="0"/>
      <w:marBottom w:val="0"/>
      <w:divBdr>
        <w:top w:val="none" w:sz="0" w:space="0" w:color="auto"/>
        <w:left w:val="none" w:sz="0" w:space="0" w:color="auto"/>
        <w:bottom w:val="none" w:sz="0" w:space="0" w:color="auto"/>
        <w:right w:val="none" w:sz="0" w:space="0" w:color="auto"/>
      </w:divBdr>
    </w:div>
    <w:div w:id="310142391">
      <w:bodyDiv w:val="1"/>
      <w:marLeft w:val="0"/>
      <w:marRight w:val="0"/>
      <w:marTop w:val="0"/>
      <w:marBottom w:val="0"/>
      <w:divBdr>
        <w:top w:val="none" w:sz="0" w:space="0" w:color="auto"/>
        <w:left w:val="none" w:sz="0" w:space="0" w:color="auto"/>
        <w:bottom w:val="none" w:sz="0" w:space="0" w:color="auto"/>
        <w:right w:val="none" w:sz="0" w:space="0" w:color="auto"/>
      </w:divBdr>
    </w:div>
    <w:div w:id="41451788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539560213">
      <w:bodyDiv w:val="1"/>
      <w:marLeft w:val="0"/>
      <w:marRight w:val="0"/>
      <w:marTop w:val="0"/>
      <w:marBottom w:val="0"/>
      <w:divBdr>
        <w:top w:val="none" w:sz="0" w:space="0" w:color="auto"/>
        <w:left w:val="none" w:sz="0" w:space="0" w:color="auto"/>
        <w:bottom w:val="none" w:sz="0" w:space="0" w:color="auto"/>
        <w:right w:val="none" w:sz="0" w:space="0" w:color="auto"/>
      </w:divBdr>
    </w:div>
    <w:div w:id="553975854">
      <w:bodyDiv w:val="1"/>
      <w:marLeft w:val="0"/>
      <w:marRight w:val="0"/>
      <w:marTop w:val="0"/>
      <w:marBottom w:val="0"/>
      <w:divBdr>
        <w:top w:val="none" w:sz="0" w:space="0" w:color="auto"/>
        <w:left w:val="none" w:sz="0" w:space="0" w:color="auto"/>
        <w:bottom w:val="none" w:sz="0" w:space="0" w:color="auto"/>
        <w:right w:val="none" w:sz="0" w:space="0" w:color="auto"/>
      </w:divBdr>
    </w:div>
    <w:div w:id="665593985">
      <w:bodyDiv w:val="1"/>
      <w:marLeft w:val="0"/>
      <w:marRight w:val="0"/>
      <w:marTop w:val="0"/>
      <w:marBottom w:val="0"/>
      <w:divBdr>
        <w:top w:val="none" w:sz="0" w:space="0" w:color="auto"/>
        <w:left w:val="none" w:sz="0" w:space="0" w:color="auto"/>
        <w:bottom w:val="none" w:sz="0" w:space="0" w:color="auto"/>
        <w:right w:val="none" w:sz="0" w:space="0" w:color="auto"/>
      </w:divBdr>
    </w:div>
    <w:div w:id="827668718">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38609773">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990988065">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10663320">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70101759">
      <w:bodyDiv w:val="1"/>
      <w:marLeft w:val="0"/>
      <w:marRight w:val="0"/>
      <w:marTop w:val="0"/>
      <w:marBottom w:val="0"/>
      <w:divBdr>
        <w:top w:val="none" w:sz="0" w:space="0" w:color="auto"/>
        <w:left w:val="none" w:sz="0" w:space="0" w:color="auto"/>
        <w:bottom w:val="none" w:sz="0" w:space="0" w:color="auto"/>
        <w:right w:val="none" w:sz="0" w:space="0" w:color="auto"/>
      </w:divBdr>
    </w:div>
    <w:div w:id="1279609395">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475565192">
      <w:bodyDiv w:val="1"/>
      <w:marLeft w:val="0"/>
      <w:marRight w:val="0"/>
      <w:marTop w:val="0"/>
      <w:marBottom w:val="0"/>
      <w:divBdr>
        <w:top w:val="none" w:sz="0" w:space="0" w:color="auto"/>
        <w:left w:val="none" w:sz="0" w:space="0" w:color="auto"/>
        <w:bottom w:val="none" w:sz="0" w:space="0" w:color="auto"/>
        <w:right w:val="none" w:sz="0" w:space="0" w:color="auto"/>
      </w:divBdr>
      <w:divsChild>
        <w:div w:id="1197617731">
          <w:marLeft w:val="0"/>
          <w:marRight w:val="0"/>
          <w:marTop w:val="0"/>
          <w:marBottom w:val="0"/>
          <w:divBdr>
            <w:top w:val="none" w:sz="0" w:space="0" w:color="auto"/>
            <w:left w:val="none" w:sz="0" w:space="0" w:color="auto"/>
            <w:bottom w:val="none" w:sz="0" w:space="0" w:color="auto"/>
            <w:right w:val="none" w:sz="0" w:space="0" w:color="auto"/>
          </w:divBdr>
          <w:divsChild>
            <w:div w:id="1357191582">
              <w:marLeft w:val="0"/>
              <w:marRight w:val="0"/>
              <w:marTop w:val="0"/>
              <w:marBottom w:val="0"/>
              <w:divBdr>
                <w:top w:val="none" w:sz="0" w:space="0" w:color="auto"/>
                <w:left w:val="none" w:sz="0" w:space="0" w:color="auto"/>
                <w:bottom w:val="none" w:sz="0" w:space="0" w:color="auto"/>
                <w:right w:val="none" w:sz="0" w:space="0" w:color="auto"/>
              </w:divBdr>
              <w:divsChild>
                <w:div w:id="2015257909">
                  <w:marLeft w:val="0"/>
                  <w:marRight w:val="0"/>
                  <w:marTop w:val="0"/>
                  <w:marBottom w:val="0"/>
                  <w:divBdr>
                    <w:top w:val="none" w:sz="0" w:space="0" w:color="auto"/>
                    <w:left w:val="none" w:sz="0" w:space="0" w:color="auto"/>
                    <w:bottom w:val="none" w:sz="0" w:space="0" w:color="auto"/>
                    <w:right w:val="none" w:sz="0" w:space="0" w:color="auto"/>
                  </w:divBdr>
                  <w:divsChild>
                    <w:div w:id="610861319">
                      <w:marLeft w:val="5"/>
                      <w:marRight w:val="5"/>
                      <w:marTop w:val="0"/>
                      <w:marBottom w:val="0"/>
                      <w:divBdr>
                        <w:top w:val="none" w:sz="0" w:space="0" w:color="auto"/>
                        <w:left w:val="none" w:sz="0" w:space="0" w:color="auto"/>
                        <w:bottom w:val="none" w:sz="0" w:space="0" w:color="auto"/>
                        <w:right w:val="none" w:sz="0" w:space="0" w:color="auto"/>
                      </w:divBdr>
                      <w:divsChild>
                        <w:div w:id="21093063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83351661">
      <w:bodyDiv w:val="1"/>
      <w:marLeft w:val="0"/>
      <w:marRight w:val="0"/>
      <w:marTop w:val="0"/>
      <w:marBottom w:val="0"/>
      <w:divBdr>
        <w:top w:val="none" w:sz="0" w:space="0" w:color="auto"/>
        <w:left w:val="none" w:sz="0" w:space="0" w:color="auto"/>
        <w:bottom w:val="none" w:sz="0" w:space="0" w:color="auto"/>
        <w:right w:val="none" w:sz="0" w:space="0" w:color="auto"/>
      </w:divBdr>
    </w:div>
    <w:div w:id="1545018385">
      <w:bodyDiv w:val="1"/>
      <w:marLeft w:val="0"/>
      <w:marRight w:val="0"/>
      <w:marTop w:val="0"/>
      <w:marBottom w:val="0"/>
      <w:divBdr>
        <w:top w:val="none" w:sz="0" w:space="0" w:color="auto"/>
        <w:left w:val="none" w:sz="0" w:space="0" w:color="auto"/>
        <w:bottom w:val="none" w:sz="0" w:space="0" w:color="auto"/>
        <w:right w:val="none" w:sz="0" w:space="0" w:color="auto"/>
      </w:divBdr>
    </w:div>
    <w:div w:id="1575049588">
      <w:bodyDiv w:val="1"/>
      <w:marLeft w:val="0"/>
      <w:marRight w:val="0"/>
      <w:marTop w:val="0"/>
      <w:marBottom w:val="0"/>
      <w:divBdr>
        <w:top w:val="none" w:sz="0" w:space="0" w:color="auto"/>
        <w:left w:val="none" w:sz="0" w:space="0" w:color="auto"/>
        <w:bottom w:val="none" w:sz="0" w:space="0" w:color="auto"/>
        <w:right w:val="none" w:sz="0" w:space="0" w:color="auto"/>
      </w:divBdr>
    </w:div>
    <w:div w:id="160943518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50943138">
      <w:bodyDiv w:val="1"/>
      <w:marLeft w:val="0"/>
      <w:marRight w:val="0"/>
      <w:marTop w:val="0"/>
      <w:marBottom w:val="0"/>
      <w:divBdr>
        <w:top w:val="none" w:sz="0" w:space="0" w:color="auto"/>
        <w:left w:val="none" w:sz="0" w:space="0" w:color="auto"/>
        <w:bottom w:val="none" w:sz="0" w:space="0" w:color="auto"/>
        <w:right w:val="none" w:sz="0" w:space="0" w:color="auto"/>
      </w:divBdr>
    </w:div>
    <w:div w:id="1719477846">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1955553292">
      <w:bodyDiv w:val="1"/>
      <w:marLeft w:val="0"/>
      <w:marRight w:val="0"/>
      <w:marTop w:val="0"/>
      <w:marBottom w:val="0"/>
      <w:divBdr>
        <w:top w:val="none" w:sz="0" w:space="0" w:color="auto"/>
        <w:left w:val="none" w:sz="0" w:space="0" w:color="auto"/>
        <w:bottom w:val="none" w:sz="0" w:space="0" w:color="auto"/>
        <w:right w:val="none" w:sz="0" w:space="0" w:color="auto"/>
      </w:divBdr>
    </w:div>
    <w:div w:id="1991207368">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BF8FAD0-6413-402D-BFFC-715B082EB0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8716</Characters>
  <Application>Microsoft Office Word</Application>
  <DocSecurity>4</DocSecurity>
  <Lines>72</Lines>
  <Paragraphs>20</Paragraphs>
  <ScaleCrop>false</ScaleCrop>
  <Company>Microsoft</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2017-09-08T01:04:00Z</cp:lastPrinted>
  <dcterms:created xsi:type="dcterms:W3CDTF">2018-09-26T16:32:00Z</dcterms:created>
  <dcterms:modified xsi:type="dcterms:W3CDTF">2018-09-26T16:32:00Z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