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A6" w:rsidRDefault="004A05A6" w:rsidP="004A05A6">
      <w:pPr>
        <w:jc w:val="center"/>
        <w:rPr>
          <w:rFonts w:ascii="宋体" w:hAnsi="宋体"/>
          <w:b/>
        </w:rPr>
      </w:pPr>
    </w:p>
    <w:p w:rsidR="004A05A6" w:rsidRDefault="004A05A6" w:rsidP="004A05A6">
      <w:pPr>
        <w:jc w:val="center"/>
        <w:rPr>
          <w:rFonts w:ascii="宋体" w:hAnsi="宋体"/>
          <w:b/>
        </w:rPr>
      </w:pPr>
    </w:p>
    <w:p w:rsidR="004A05A6" w:rsidRDefault="004A05A6" w:rsidP="004A05A6">
      <w:pPr>
        <w:jc w:val="center"/>
        <w:rPr>
          <w:rFonts w:ascii="宋体" w:hAnsi="宋体"/>
          <w:b/>
        </w:rPr>
      </w:pPr>
    </w:p>
    <w:p w:rsidR="004A05A6" w:rsidRDefault="004A05A6" w:rsidP="004A05A6">
      <w:pPr>
        <w:jc w:val="center"/>
        <w:rPr>
          <w:rFonts w:ascii="宋体" w:hAnsi="宋体"/>
          <w:b/>
        </w:rPr>
      </w:pPr>
    </w:p>
    <w:p w:rsidR="005B4788" w:rsidRDefault="008354BC" w:rsidP="004A05A6">
      <w:pPr>
        <w:jc w:val="center"/>
        <w:rPr>
          <w:rFonts w:ascii="宋体" w:hAnsi="宋体"/>
          <w:b/>
          <w:sz w:val="52"/>
        </w:rPr>
      </w:pPr>
      <w:r w:rsidRPr="00395A80">
        <w:rPr>
          <w:rFonts w:ascii="宋体" w:hAnsi="宋体" w:hint="eastAsia"/>
          <w:b/>
          <w:sz w:val="52"/>
        </w:rPr>
        <w:t>广发安祥回报灵活配置混合型</w:t>
      </w:r>
    </w:p>
    <w:p w:rsidR="004A05A6" w:rsidRPr="00445D71" w:rsidRDefault="008354BC" w:rsidP="004A05A6">
      <w:pPr>
        <w:jc w:val="center"/>
        <w:rPr>
          <w:rFonts w:hAnsi="宋体"/>
          <w:b/>
          <w:color w:val="000000"/>
          <w:sz w:val="52"/>
        </w:rPr>
      </w:pPr>
      <w:r w:rsidRPr="00395A80">
        <w:rPr>
          <w:rFonts w:ascii="宋体" w:hAnsi="宋体" w:hint="eastAsia"/>
          <w:b/>
          <w:sz w:val="52"/>
        </w:rPr>
        <w:t>证券投资基金更新的招募说明书</w:t>
      </w:r>
      <w:r w:rsidR="004A05A6" w:rsidRPr="00445D71">
        <w:rPr>
          <w:rFonts w:hAnsi="宋体" w:hint="eastAsia"/>
          <w:b/>
          <w:color w:val="000000"/>
          <w:sz w:val="52"/>
        </w:rPr>
        <w:t>摘要</w:t>
      </w:r>
    </w:p>
    <w:p w:rsidR="004A05A6" w:rsidRPr="00445D71" w:rsidRDefault="004A05A6" w:rsidP="004A05A6">
      <w:pPr>
        <w:jc w:val="center"/>
        <w:rPr>
          <w:rFonts w:ascii="宋体" w:hAnsi="宋体"/>
          <w:b/>
          <w:sz w:val="52"/>
        </w:rPr>
      </w:pPr>
    </w:p>
    <w:p w:rsidR="004A05A6" w:rsidRPr="00445D71" w:rsidRDefault="004A05A6" w:rsidP="004A05A6">
      <w:pPr>
        <w:ind w:firstLineChars="700" w:firstLine="1687"/>
        <w:rPr>
          <w:rFonts w:ascii="宋体" w:hAnsi="宋体"/>
          <w:b/>
        </w:rPr>
      </w:pPr>
    </w:p>
    <w:p w:rsidR="004A05A6" w:rsidRPr="00B921F3" w:rsidRDefault="004A05A6" w:rsidP="00B921F3">
      <w:pPr>
        <w:rPr>
          <w:rFonts w:ascii="宋体" w:hAnsi="宋体"/>
        </w:rPr>
      </w:pPr>
    </w:p>
    <w:p w:rsidR="004A05A6" w:rsidRPr="00445D71" w:rsidRDefault="004A05A6" w:rsidP="004A05A6">
      <w:pPr>
        <w:jc w:val="center"/>
        <w:rPr>
          <w:rFonts w:ascii="宋体" w:hAnsi="宋体"/>
        </w:rPr>
      </w:pPr>
    </w:p>
    <w:p w:rsidR="004A05A6" w:rsidRPr="00445D71" w:rsidRDefault="004A05A6" w:rsidP="004A05A6">
      <w:pPr>
        <w:jc w:val="center"/>
        <w:rPr>
          <w:rFonts w:ascii="宋体" w:hAnsi="宋体"/>
        </w:rPr>
      </w:pPr>
    </w:p>
    <w:p w:rsidR="004A05A6" w:rsidRPr="00445D71" w:rsidRDefault="004A05A6" w:rsidP="004A05A6">
      <w:pPr>
        <w:jc w:val="center"/>
        <w:rPr>
          <w:rFonts w:ascii="宋体" w:hAnsi="宋体"/>
        </w:rPr>
      </w:pPr>
    </w:p>
    <w:p w:rsidR="004A05A6" w:rsidRPr="00445D71" w:rsidRDefault="004A05A6" w:rsidP="004A05A6">
      <w:pPr>
        <w:jc w:val="center"/>
        <w:rPr>
          <w:rFonts w:ascii="宋体" w:hAnsi="宋体"/>
        </w:rPr>
      </w:pPr>
    </w:p>
    <w:p w:rsidR="004A05A6" w:rsidRPr="00445D71" w:rsidRDefault="004A05A6" w:rsidP="004A05A6">
      <w:pPr>
        <w:jc w:val="center"/>
        <w:rPr>
          <w:rFonts w:ascii="宋体" w:hAnsi="宋体"/>
        </w:rPr>
      </w:pPr>
    </w:p>
    <w:p w:rsidR="004A05A6" w:rsidRPr="00445D71" w:rsidRDefault="004A05A6" w:rsidP="004A05A6">
      <w:pPr>
        <w:ind w:firstLineChars="1000" w:firstLine="2811"/>
        <w:rPr>
          <w:rFonts w:ascii="宋体" w:hAnsi="宋体"/>
          <w:b/>
          <w:bCs/>
          <w:sz w:val="28"/>
        </w:rPr>
      </w:pPr>
    </w:p>
    <w:p w:rsidR="004A05A6" w:rsidRPr="001348FC" w:rsidRDefault="004A05A6" w:rsidP="001348FC">
      <w:pPr>
        <w:jc w:val="center"/>
        <w:rPr>
          <w:rFonts w:asciiTheme="minorEastAsia" w:hAnsiTheme="minorEastAsia"/>
          <w:b/>
          <w:bCs/>
          <w:sz w:val="28"/>
        </w:rPr>
      </w:pPr>
      <w:r w:rsidRPr="00445D71">
        <w:rPr>
          <w:rFonts w:ascii="宋体" w:hAnsi="宋体" w:hint="eastAsia"/>
          <w:b/>
          <w:bCs/>
          <w:sz w:val="28"/>
        </w:rPr>
        <w:t>基金管理人：</w:t>
      </w:r>
      <w:r w:rsidR="001348FC" w:rsidRPr="0039536F">
        <w:rPr>
          <w:rFonts w:asciiTheme="minorEastAsia" w:hAnsiTheme="minorEastAsia" w:hint="eastAsia"/>
          <w:b/>
          <w:bCs/>
          <w:sz w:val="28"/>
        </w:rPr>
        <w:t>广发基金管理有限公司</w:t>
      </w:r>
    </w:p>
    <w:p w:rsidR="001348FC" w:rsidRDefault="004A05A6" w:rsidP="001348FC">
      <w:pPr>
        <w:jc w:val="center"/>
        <w:rPr>
          <w:rFonts w:asciiTheme="minorEastAsia" w:eastAsiaTheme="minorEastAsia" w:hAnsiTheme="minorEastAsia"/>
          <w:b/>
          <w:bCs/>
          <w:sz w:val="28"/>
        </w:rPr>
      </w:pPr>
      <w:r w:rsidRPr="00445D71">
        <w:rPr>
          <w:rFonts w:ascii="宋体" w:hAnsi="宋体" w:hint="eastAsia"/>
          <w:b/>
          <w:bCs/>
          <w:sz w:val="28"/>
        </w:rPr>
        <w:t>基金托管人：</w:t>
      </w:r>
      <w:r w:rsidR="001348FC" w:rsidRPr="00A1704C">
        <w:rPr>
          <w:rFonts w:asciiTheme="minorEastAsia" w:eastAsiaTheme="minorEastAsia" w:hAnsiTheme="minorEastAsia" w:hint="eastAsia"/>
          <w:b/>
          <w:bCs/>
          <w:sz w:val="28"/>
        </w:rPr>
        <w:t>广发银行股份有限公司</w:t>
      </w:r>
    </w:p>
    <w:p w:rsidR="000C3042" w:rsidRPr="00A1704C" w:rsidRDefault="000C3042" w:rsidP="001348FC">
      <w:pPr>
        <w:jc w:val="center"/>
        <w:rPr>
          <w:rFonts w:asciiTheme="minorEastAsia" w:eastAsiaTheme="minorEastAsia" w:hAnsiTheme="minorEastAsia"/>
          <w:b/>
          <w:bCs/>
          <w:sz w:val="28"/>
        </w:rPr>
      </w:pPr>
      <w:r>
        <w:rPr>
          <w:rFonts w:asciiTheme="minorEastAsia" w:eastAsiaTheme="minorEastAsia" w:hAnsiTheme="minorEastAsia" w:hint="eastAsia"/>
          <w:b/>
          <w:bCs/>
          <w:sz w:val="28"/>
        </w:rPr>
        <w:t>时间：</w:t>
      </w:r>
      <w:r w:rsidRPr="003A30E1">
        <w:rPr>
          <w:rFonts w:ascii="宋体" w:hAnsi="宋体" w:hint="eastAsia"/>
          <w:b/>
          <w:bCs/>
          <w:sz w:val="28"/>
        </w:rPr>
        <w:t>二〇一八年九月</w:t>
      </w:r>
    </w:p>
    <w:p w:rsidR="004A05A6" w:rsidRPr="001348FC" w:rsidRDefault="004A05A6" w:rsidP="004A05A6">
      <w:pPr>
        <w:jc w:val="center"/>
        <w:rPr>
          <w:rFonts w:ascii="宋体" w:hAnsi="宋体"/>
          <w:b/>
          <w:bCs/>
          <w:sz w:val="28"/>
        </w:rPr>
      </w:pPr>
    </w:p>
    <w:p w:rsidR="004A05A6" w:rsidRPr="00445D71" w:rsidRDefault="004A05A6" w:rsidP="004A05A6">
      <w:pPr>
        <w:jc w:val="center"/>
        <w:rPr>
          <w:rFonts w:ascii="宋体" w:hAnsi="宋体"/>
          <w:b/>
          <w:bCs/>
          <w:sz w:val="28"/>
        </w:rPr>
      </w:pPr>
    </w:p>
    <w:p w:rsidR="004A05A6" w:rsidRPr="00445D71" w:rsidRDefault="004A05A6" w:rsidP="004A05A6">
      <w:pPr>
        <w:jc w:val="center"/>
        <w:rPr>
          <w:rFonts w:ascii="宋体" w:hAnsi="宋体"/>
          <w:b/>
          <w:bCs/>
          <w:sz w:val="28"/>
        </w:rPr>
      </w:pPr>
    </w:p>
    <w:p w:rsidR="004A05A6" w:rsidRPr="00445D71" w:rsidRDefault="004A05A6" w:rsidP="004A05A6">
      <w:pPr>
        <w:jc w:val="center"/>
        <w:rPr>
          <w:rFonts w:ascii="宋体" w:hAnsi="宋体"/>
          <w:sz w:val="28"/>
        </w:rPr>
        <w:sectPr w:rsidR="004A05A6" w:rsidRPr="00445D71" w:rsidSect="009D0467">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pgNumType w:start="1"/>
          <w:cols w:space="720"/>
          <w:titlePg/>
          <w:docGrid w:type="lines" w:linePitch="312"/>
        </w:sectPr>
      </w:pPr>
    </w:p>
    <w:p w:rsidR="004A05A6" w:rsidRPr="00445D71" w:rsidRDefault="004A05A6" w:rsidP="004A05A6">
      <w:pPr>
        <w:autoSpaceDE w:val="0"/>
        <w:autoSpaceDN w:val="0"/>
        <w:adjustRightInd w:val="0"/>
        <w:rPr>
          <w:rFonts w:ascii="宋体" w:hAnsi="宋体"/>
          <w:b/>
          <w:bCs/>
        </w:rPr>
      </w:pPr>
      <w:r w:rsidRPr="00445D71">
        <w:rPr>
          <w:rFonts w:ascii="宋体" w:hAnsi="宋体"/>
          <w:b/>
          <w:bCs/>
        </w:rPr>
        <w:lastRenderedPageBreak/>
        <w:t>【重要提示】</w:t>
      </w:r>
    </w:p>
    <w:p w:rsidR="004228FE" w:rsidRDefault="004630C2">
      <w:pPr>
        <w:autoSpaceDE w:val="0"/>
        <w:autoSpaceDN w:val="0"/>
        <w:adjustRightInd w:val="0"/>
        <w:ind w:firstLineChars="200" w:firstLine="480"/>
        <w:rPr>
          <w:rFonts w:ascii="宋体" w:hAnsi="宋体"/>
        </w:rPr>
      </w:pPr>
      <w:r>
        <w:rPr>
          <w:rFonts w:ascii="宋体" w:hAnsi="宋体" w:hint="eastAsia"/>
        </w:rPr>
        <w:t>本基金于2016年6月24日经中国证监会证监许可[2016]1417号文准予募集注册。</w:t>
      </w:r>
    </w:p>
    <w:p w:rsidR="004228FE" w:rsidRDefault="004630C2">
      <w:pPr>
        <w:autoSpaceDE w:val="0"/>
        <w:autoSpaceDN w:val="0"/>
        <w:adjustRightInd w:val="0"/>
        <w:ind w:firstLineChars="200" w:firstLine="480"/>
        <w:rPr>
          <w:rFonts w:ascii="宋体" w:hAnsi="宋体"/>
        </w:rPr>
      </w:pPr>
      <w:r>
        <w:rPr>
          <w:rFonts w:ascii="宋体" w:hAnsi="宋体" w:hint="eastAsia"/>
        </w:rPr>
        <w:t>本基金管理人保证招募说明书的内容真实、准确、完整。</w:t>
      </w:r>
    </w:p>
    <w:p w:rsidR="004228FE" w:rsidRDefault="004630C2">
      <w:pPr>
        <w:autoSpaceDE w:val="0"/>
        <w:autoSpaceDN w:val="0"/>
        <w:adjustRightInd w:val="0"/>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4228FE" w:rsidRDefault="004630C2">
      <w:pPr>
        <w:autoSpaceDE w:val="0"/>
        <w:autoSpaceDN w:val="0"/>
        <w:adjustRightInd w:val="0"/>
        <w:ind w:firstLineChars="200" w:firstLine="480"/>
        <w:rPr>
          <w:rFonts w:ascii="宋体" w:hAnsi="宋体"/>
        </w:rPr>
      </w:pPr>
      <w:r>
        <w:rPr>
          <w:rFonts w:ascii="宋体" w:hAnsi="宋体" w:hint="eastAsia"/>
        </w:rPr>
        <w:t>投资有风险，投资人认购（或申购）基金时应认真阅读本招募说明书。</w:t>
      </w:r>
    </w:p>
    <w:p w:rsidR="004228FE" w:rsidRDefault="004630C2">
      <w:pPr>
        <w:autoSpaceDE w:val="0"/>
        <w:autoSpaceDN w:val="0"/>
        <w:adjustRightInd w:val="0"/>
        <w:ind w:firstLineChars="200" w:firstLine="480"/>
        <w:rPr>
          <w:rFonts w:ascii="宋体" w:hAnsi="宋体"/>
        </w:rPr>
      </w:pPr>
      <w:r>
        <w:rPr>
          <w:rFonts w:ascii="宋体" w:hAnsi="宋体" w:hint="eastAsia"/>
        </w:rPr>
        <w:t>基金管理人管理的其他基金的业绩不构成对本基金业绩表现的保证。</w:t>
      </w:r>
    </w:p>
    <w:p w:rsidR="004228FE" w:rsidRDefault="004630C2">
      <w:pPr>
        <w:autoSpaceDE w:val="0"/>
        <w:autoSpaceDN w:val="0"/>
        <w:adjustRightInd w:val="0"/>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4228FE" w:rsidRDefault="004630C2">
      <w:pPr>
        <w:autoSpaceDE w:val="0"/>
        <w:autoSpaceDN w:val="0"/>
        <w:adjustRightInd w:val="0"/>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4228FE" w:rsidRDefault="004630C2">
      <w:pPr>
        <w:autoSpaceDE w:val="0"/>
        <w:autoSpaceDN w:val="0"/>
        <w:adjustRightInd w:val="0"/>
        <w:ind w:firstLineChars="200" w:firstLine="480"/>
        <w:rPr>
          <w:rFonts w:ascii="宋体" w:hAnsi="宋体"/>
        </w:rPr>
      </w:pPr>
      <w:r>
        <w:rPr>
          <w:rFonts w:ascii="宋体" w:hAnsi="宋体" w:hint="eastAsia"/>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4228FE" w:rsidRDefault="004630C2">
      <w:pPr>
        <w:autoSpaceDE w:val="0"/>
        <w:autoSpaceDN w:val="0"/>
        <w:adjustRightInd w:val="0"/>
        <w:ind w:firstLineChars="200" w:firstLine="480"/>
        <w:rPr>
          <w:rFonts w:ascii="宋体" w:hAnsi="宋体"/>
        </w:rPr>
      </w:pPr>
      <w:r>
        <w:rPr>
          <w:rFonts w:ascii="宋体" w:hAnsi="宋体" w:hint="eastAsia"/>
        </w:rPr>
        <w:t>投资者在进行投资决策前，请仔细阅读本基金的《招募说明书》及《基金合同》。</w:t>
      </w:r>
    </w:p>
    <w:p w:rsidR="004228FE" w:rsidRDefault="004630C2">
      <w:pPr>
        <w:autoSpaceDE w:val="0"/>
        <w:autoSpaceDN w:val="0"/>
        <w:adjustRightInd w:val="0"/>
        <w:ind w:firstLineChars="200" w:firstLine="480"/>
        <w:rPr>
          <w:rFonts w:ascii="宋体" w:hAnsi="宋体"/>
        </w:rPr>
      </w:pPr>
      <w:r>
        <w:rPr>
          <w:rFonts w:ascii="宋体" w:hAnsi="宋体" w:hint="eastAsia"/>
        </w:rPr>
        <w:t>本招募说明书（更新）所载内容截止日为2018年8月19日，有关财务数据和净值表现截止日为2018年6月30日（财务数据未经审计）。</w:t>
      </w:r>
    </w:p>
    <w:p w:rsidR="004A05A6" w:rsidRPr="00445D71" w:rsidRDefault="004A05A6" w:rsidP="004A05A6">
      <w:pPr>
        <w:autoSpaceDE w:val="0"/>
        <w:autoSpaceDN w:val="0"/>
        <w:adjustRightInd w:val="0"/>
        <w:ind w:firstLineChars="200" w:firstLine="480"/>
        <w:rPr>
          <w:rFonts w:ascii="宋体" w:hAnsi="宋体"/>
        </w:rPr>
      </w:pPr>
    </w:p>
    <w:p w:rsidR="004A05A6" w:rsidRPr="00445D71" w:rsidRDefault="004A05A6" w:rsidP="004A05A6">
      <w:pPr>
        <w:autoSpaceDE w:val="0"/>
        <w:autoSpaceDN w:val="0"/>
        <w:adjustRightInd w:val="0"/>
        <w:ind w:firstLineChars="200" w:firstLine="480"/>
        <w:jc w:val="left"/>
        <w:rPr>
          <w:color w:val="000000"/>
          <w:kern w:val="0"/>
        </w:rPr>
      </w:pPr>
    </w:p>
    <w:p w:rsidR="004A05A6" w:rsidRPr="00445D71" w:rsidRDefault="004A05A6" w:rsidP="004A05A6">
      <w:pPr>
        <w:autoSpaceDE w:val="0"/>
        <w:autoSpaceDN w:val="0"/>
        <w:adjustRightInd w:val="0"/>
        <w:ind w:firstLineChars="200" w:firstLine="480"/>
        <w:rPr>
          <w:rFonts w:ascii="宋体" w:hAnsi="宋体"/>
        </w:rPr>
      </w:pPr>
    </w:p>
    <w:p w:rsidR="004A05A6" w:rsidRPr="00445D71" w:rsidRDefault="004A05A6" w:rsidP="00990260">
      <w:pPr>
        <w:pStyle w:val="11"/>
        <w:spacing w:before="0" w:after="0"/>
        <w:ind w:firstLineChars="200" w:firstLine="480"/>
        <w:rPr>
          <w:rFonts w:eastAsia="宋体" w:hAnsi="宋体"/>
          <w:b/>
          <w:bCs/>
          <w:szCs w:val="24"/>
        </w:rPr>
      </w:pPr>
      <w:r w:rsidRPr="00445D71">
        <w:rPr>
          <w:rFonts w:hAnsi="宋体"/>
        </w:rPr>
        <w:br w:type="page"/>
      </w:r>
      <w:bookmarkStart w:id="0" w:name="_Toc12357173"/>
      <w:bookmarkStart w:id="1" w:name="_Toc21073393"/>
      <w:bookmarkStart w:id="2" w:name="_Toc147463120"/>
      <w:bookmarkStart w:id="3" w:name="_Toc165808969"/>
      <w:r w:rsidRPr="00445D71">
        <w:rPr>
          <w:rFonts w:eastAsia="宋体" w:hAnsi="宋体" w:hint="eastAsia"/>
          <w:b/>
          <w:bCs/>
          <w:szCs w:val="24"/>
        </w:rPr>
        <w:lastRenderedPageBreak/>
        <w:t>一、</w:t>
      </w:r>
      <w:r w:rsidRPr="00445D71">
        <w:rPr>
          <w:rFonts w:eastAsia="宋体" w:hAnsi="宋体"/>
          <w:b/>
          <w:bCs/>
          <w:szCs w:val="24"/>
        </w:rPr>
        <w:t>基金管理人</w:t>
      </w:r>
      <w:bookmarkEnd w:id="0"/>
      <w:bookmarkEnd w:id="1"/>
      <w:bookmarkEnd w:id="2"/>
      <w:bookmarkEnd w:id="3"/>
    </w:p>
    <w:p w:rsidR="004A05A6" w:rsidRPr="0034244E" w:rsidRDefault="004A05A6" w:rsidP="004A05A6">
      <w:pPr>
        <w:tabs>
          <w:tab w:val="left" w:pos="1110"/>
        </w:tabs>
        <w:ind w:firstLineChars="200" w:firstLine="482"/>
        <w:rPr>
          <w:rFonts w:ascii="宋体" w:hAnsi="宋体"/>
          <w:b/>
          <w:bCs/>
          <w:color w:val="000000"/>
        </w:rPr>
      </w:pPr>
      <w:r w:rsidRPr="0034244E">
        <w:rPr>
          <w:rFonts w:ascii="宋体" w:hAnsi="宋体" w:hint="eastAsia"/>
          <w:b/>
          <w:bCs/>
          <w:color w:val="000000"/>
        </w:rPr>
        <w:t>一、</w:t>
      </w:r>
      <w:r w:rsidRPr="0034244E">
        <w:rPr>
          <w:rFonts w:ascii="宋体" w:hAnsi="宋体"/>
          <w:b/>
          <w:bCs/>
          <w:color w:val="000000"/>
        </w:rPr>
        <w:t>概况</w:t>
      </w:r>
    </w:p>
    <w:p w:rsidR="001348FC" w:rsidRDefault="001348FC" w:rsidP="001348FC">
      <w:pPr>
        <w:ind w:firstLineChars="200" w:firstLine="480"/>
        <w:rPr>
          <w:rFonts w:ascii="宋体" w:hAnsi="宋体"/>
        </w:rPr>
      </w:pPr>
      <w:r>
        <w:rPr>
          <w:rFonts w:ascii="宋体" w:hAnsi="宋体" w:hint="eastAsia"/>
        </w:rPr>
        <w:t>1、名称：</w:t>
      </w:r>
      <w:r>
        <w:rPr>
          <w:rFonts w:ascii="宋体" w:hAnsi="宋体" w:hint="eastAsia"/>
          <w:color w:val="000000"/>
        </w:rPr>
        <w:t>广发基金管理有限公司</w:t>
      </w:r>
    </w:p>
    <w:p w:rsidR="001348FC" w:rsidRDefault="001348FC" w:rsidP="001348FC">
      <w:pPr>
        <w:ind w:firstLineChars="200" w:firstLine="480"/>
        <w:rPr>
          <w:rFonts w:ascii="宋体" w:hAnsi="宋体"/>
        </w:rPr>
      </w:pPr>
      <w:r>
        <w:rPr>
          <w:rFonts w:ascii="宋体" w:hAnsi="宋体" w:hint="eastAsia"/>
        </w:rPr>
        <w:t>2、住所：</w:t>
      </w:r>
      <w:r>
        <w:rPr>
          <w:rFonts w:ascii="宋体" w:hAnsi="宋体" w:hint="eastAsia"/>
          <w:color w:val="000000"/>
        </w:rPr>
        <w:t>广东省珠海市横琴新区宝华路6号105室-49848（集中办公区）</w:t>
      </w:r>
    </w:p>
    <w:p w:rsidR="001348FC" w:rsidRDefault="001348FC" w:rsidP="001348FC">
      <w:pPr>
        <w:ind w:firstLineChars="200" w:firstLine="480"/>
        <w:rPr>
          <w:rFonts w:ascii="宋体" w:hAnsi="宋体"/>
          <w:bCs/>
        </w:rPr>
      </w:pPr>
      <w:r>
        <w:rPr>
          <w:rFonts w:ascii="宋体" w:hAnsi="宋体" w:hint="eastAsia"/>
          <w:bCs/>
        </w:rPr>
        <w:t>3、办公地址：</w:t>
      </w:r>
      <w:r>
        <w:rPr>
          <w:rFonts w:ascii="宋体" w:hAnsi="宋体" w:hint="eastAsia"/>
          <w:color w:val="000000"/>
        </w:rPr>
        <w:t>广州市海珠区琶洲大道东1号保利国际广场南塔31-33楼</w:t>
      </w:r>
    </w:p>
    <w:p w:rsidR="001348FC" w:rsidRDefault="001348FC" w:rsidP="001348FC">
      <w:pPr>
        <w:ind w:firstLineChars="200" w:firstLine="480"/>
        <w:rPr>
          <w:rFonts w:ascii="宋体" w:hAnsi="宋体"/>
        </w:rPr>
      </w:pPr>
      <w:r>
        <w:rPr>
          <w:rFonts w:ascii="宋体" w:hAnsi="宋体" w:hint="eastAsia"/>
        </w:rPr>
        <w:t>4、法定代表人：</w:t>
      </w:r>
      <w:r>
        <w:rPr>
          <w:rFonts w:ascii="宋体" w:hAnsi="宋体" w:hint="eastAsia"/>
          <w:color w:val="000000"/>
        </w:rPr>
        <w:t>孙树明</w:t>
      </w:r>
    </w:p>
    <w:p w:rsidR="001348FC" w:rsidRDefault="001348FC" w:rsidP="001348FC">
      <w:pPr>
        <w:ind w:firstLineChars="200" w:firstLine="480"/>
        <w:rPr>
          <w:rFonts w:ascii="宋体" w:hAnsi="宋体"/>
        </w:rPr>
      </w:pPr>
      <w:r>
        <w:rPr>
          <w:rFonts w:ascii="宋体" w:hAnsi="宋体" w:hint="eastAsia"/>
        </w:rPr>
        <w:t>5、设立时间：</w:t>
      </w:r>
      <w:r>
        <w:rPr>
          <w:rFonts w:ascii="宋体" w:hAnsi="宋体" w:hint="eastAsia"/>
          <w:color w:val="000000"/>
        </w:rPr>
        <w:t>2003年8月5日</w:t>
      </w:r>
    </w:p>
    <w:p w:rsidR="001348FC" w:rsidRDefault="001348FC" w:rsidP="001348FC">
      <w:pPr>
        <w:ind w:firstLineChars="200" w:firstLine="480"/>
        <w:rPr>
          <w:rFonts w:ascii="宋体" w:hAnsi="宋体"/>
        </w:rPr>
      </w:pPr>
      <w:r>
        <w:rPr>
          <w:rFonts w:ascii="宋体" w:hAnsi="宋体" w:hint="eastAsia"/>
        </w:rPr>
        <w:t>6、电话：</w:t>
      </w:r>
      <w:r>
        <w:rPr>
          <w:rFonts w:ascii="宋体" w:hAnsi="宋体" w:hint="eastAsia"/>
          <w:color w:val="000000"/>
        </w:rPr>
        <w:t>020-83936666</w:t>
      </w:r>
    </w:p>
    <w:p w:rsidR="001348FC" w:rsidRPr="00AD582A" w:rsidRDefault="001348FC" w:rsidP="001348FC">
      <w:pPr>
        <w:ind w:firstLineChars="350" w:firstLine="840"/>
        <w:rPr>
          <w:rFonts w:ascii="宋体" w:hAnsi="宋体"/>
          <w:bCs/>
          <w:color w:val="000000"/>
        </w:rPr>
      </w:pPr>
      <w:r>
        <w:rPr>
          <w:rFonts w:ascii="宋体" w:hAnsi="宋体" w:hint="eastAsia"/>
          <w:bCs/>
        </w:rPr>
        <w:t>全国统一客服热线：</w:t>
      </w:r>
      <w:r>
        <w:rPr>
          <w:rFonts w:ascii="宋体" w:hAnsi="宋体" w:hint="eastAsia"/>
          <w:color w:val="000000"/>
        </w:rPr>
        <w:t>95105828</w:t>
      </w:r>
    </w:p>
    <w:p w:rsidR="001348FC" w:rsidRDefault="001348FC" w:rsidP="001348FC">
      <w:pPr>
        <w:ind w:firstLineChars="200" w:firstLine="480"/>
        <w:rPr>
          <w:rFonts w:ascii="宋体" w:hAnsi="宋体"/>
        </w:rPr>
      </w:pPr>
      <w:r>
        <w:rPr>
          <w:rFonts w:ascii="宋体" w:hAnsi="宋体" w:hint="eastAsia"/>
        </w:rPr>
        <w:t>7、联系人：</w:t>
      </w:r>
      <w:r>
        <w:rPr>
          <w:rFonts w:ascii="宋体" w:hAnsi="宋体" w:hint="eastAsia"/>
          <w:color w:val="000000"/>
        </w:rPr>
        <w:t>段西军</w:t>
      </w:r>
    </w:p>
    <w:p w:rsidR="001348FC" w:rsidRDefault="001348FC" w:rsidP="00064638">
      <w:pPr>
        <w:widowControl/>
        <w:ind w:rightChars="-85" w:right="-204" w:firstLineChars="200" w:firstLine="480"/>
        <w:rPr>
          <w:rFonts w:ascii="宋体" w:hAnsi="宋体" w:cs="宋体"/>
        </w:rPr>
      </w:pPr>
      <w:r>
        <w:rPr>
          <w:rFonts w:ascii="宋体" w:hAnsi="宋体" w:hint="eastAsia"/>
        </w:rPr>
        <w:t>8、注册资本：</w:t>
      </w:r>
      <w:r>
        <w:rPr>
          <w:rFonts w:ascii="宋体" w:hAnsi="宋体" w:hint="eastAsia"/>
          <w:color w:val="000000"/>
        </w:rPr>
        <w:t xml:space="preserve">1.2688亿元人民币 </w:t>
      </w:r>
    </w:p>
    <w:p w:rsidR="004A05A6" w:rsidRDefault="001348FC" w:rsidP="001348FC">
      <w:pPr>
        <w:ind w:firstLineChars="200" w:firstLine="480"/>
        <w:rPr>
          <w:rFonts w:ascii="宋体" w:hAnsi="宋体"/>
          <w:color w:val="000000"/>
        </w:rPr>
      </w:pPr>
      <w:r>
        <w:rPr>
          <w:rFonts w:ascii="宋体" w:hAnsi="宋体" w:hint="eastAsia"/>
          <w:color w:val="000000"/>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064638" w:rsidRPr="00A77836" w:rsidRDefault="00064638" w:rsidP="001348FC">
      <w:pPr>
        <w:ind w:firstLineChars="200" w:firstLine="480"/>
        <w:rPr>
          <w:rFonts w:ascii="宋体" w:hAnsi="宋体"/>
          <w:color w:val="000000"/>
        </w:rPr>
      </w:pPr>
    </w:p>
    <w:p w:rsidR="004A05A6" w:rsidRPr="00A77836" w:rsidRDefault="004A05A6" w:rsidP="004A05A6">
      <w:pPr>
        <w:ind w:firstLineChars="200" w:firstLine="482"/>
        <w:rPr>
          <w:rFonts w:ascii="宋体" w:hAnsi="宋体"/>
          <w:b/>
          <w:bCs/>
          <w:color w:val="000000"/>
        </w:rPr>
      </w:pPr>
      <w:r w:rsidRPr="00A77836">
        <w:rPr>
          <w:rFonts w:ascii="宋体" w:hAnsi="宋体" w:hint="eastAsia"/>
          <w:b/>
          <w:bCs/>
          <w:color w:val="000000"/>
        </w:rPr>
        <w:t>二、主要人员情况</w:t>
      </w:r>
    </w:p>
    <w:p w:rsidR="001348FC" w:rsidRDefault="001348FC" w:rsidP="001348FC">
      <w:pPr>
        <w:tabs>
          <w:tab w:val="left" w:pos="1110"/>
        </w:tabs>
        <w:ind w:firstLine="480"/>
        <w:rPr>
          <w:rFonts w:ascii="宋体" w:cs="宋体"/>
        </w:rPr>
      </w:pPr>
      <w:r>
        <w:rPr>
          <w:rFonts w:ascii="宋体" w:cs="宋体" w:hint="eastAsia"/>
        </w:rPr>
        <w:t>1、董事会成员</w:t>
      </w:r>
    </w:p>
    <w:p w:rsidR="004228FE" w:rsidRDefault="004630C2">
      <w:pPr>
        <w:widowControl/>
        <w:ind w:rightChars="-85" w:right="-204" w:firstLineChars="200" w:firstLine="480"/>
        <w:rPr>
          <w:rFonts w:ascii="宋体" w:hAnsi="宋体"/>
          <w:color w:val="000000"/>
        </w:rPr>
      </w:pPr>
      <w:r>
        <w:rPr>
          <w:rFonts w:ascii="宋体" w:hAnsi="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4228FE" w:rsidRDefault="004630C2">
      <w:pPr>
        <w:widowControl/>
        <w:ind w:rightChars="-85" w:right="-204" w:firstLineChars="200" w:firstLine="480"/>
        <w:rPr>
          <w:rFonts w:ascii="宋体" w:hAnsi="宋体"/>
          <w:color w:val="000000"/>
        </w:rPr>
      </w:pPr>
      <w:r>
        <w:rPr>
          <w:rFonts w:ascii="宋体" w:hAnsi="宋体" w:hint="eastAsia"/>
          <w:color w:val="000000"/>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4228FE" w:rsidRDefault="004630C2">
      <w:pPr>
        <w:widowControl/>
        <w:ind w:rightChars="-85" w:right="-204" w:firstLineChars="200" w:firstLine="480"/>
        <w:rPr>
          <w:rFonts w:ascii="宋体" w:hAnsi="宋体"/>
          <w:color w:val="000000"/>
        </w:rPr>
      </w:pPr>
      <w:r>
        <w:rPr>
          <w:rFonts w:ascii="宋体" w:hAnsi="宋体" w:hint="eastAsia"/>
          <w:color w:val="000000"/>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4228FE" w:rsidRDefault="004630C2">
      <w:pPr>
        <w:widowControl/>
        <w:ind w:rightChars="-85" w:right="-204" w:firstLineChars="200" w:firstLine="480"/>
        <w:rPr>
          <w:rFonts w:ascii="宋体" w:hAnsi="宋体"/>
          <w:color w:val="000000"/>
        </w:rPr>
      </w:pPr>
      <w:r>
        <w:rPr>
          <w:rFonts w:ascii="宋体" w:hAnsi="宋体" w:hint="eastAsia"/>
          <w:color w:val="000000"/>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4228FE" w:rsidRDefault="004630C2">
      <w:pPr>
        <w:widowControl/>
        <w:ind w:rightChars="-85" w:right="-204" w:firstLineChars="200" w:firstLine="480"/>
        <w:rPr>
          <w:rFonts w:ascii="宋体" w:hAnsi="宋体"/>
          <w:color w:val="000000"/>
        </w:rPr>
      </w:pPr>
      <w:r>
        <w:rPr>
          <w:rFonts w:ascii="宋体" w:hAnsi="宋体" w:hint="eastAsia"/>
          <w:color w:val="000000"/>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4228FE" w:rsidRDefault="004630C2">
      <w:pPr>
        <w:widowControl/>
        <w:ind w:rightChars="-85" w:right="-204" w:firstLineChars="200" w:firstLine="480"/>
        <w:rPr>
          <w:rFonts w:ascii="宋体" w:hAnsi="宋体"/>
          <w:color w:val="000000"/>
        </w:rPr>
      </w:pPr>
      <w:r>
        <w:rPr>
          <w:rFonts w:ascii="宋体" w:hAnsi="宋体" w:hint="eastAsia"/>
          <w:color w:val="000000"/>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064638" w:rsidRDefault="001348FC" w:rsidP="00CD564F">
      <w:pPr>
        <w:widowControl/>
        <w:ind w:rightChars="-85" w:right="-204" w:firstLineChars="200" w:firstLine="480"/>
        <w:rPr>
          <w:rFonts w:ascii="宋体" w:hAnsi="宋体"/>
          <w:color w:val="000000"/>
        </w:rPr>
      </w:pPr>
      <w:r>
        <w:rPr>
          <w:rFonts w:ascii="宋体" w:hAnsi="宋体" w:hint="eastAsia"/>
          <w:color w:val="000000"/>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1348FC" w:rsidRDefault="001348FC" w:rsidP="001348FC">
      <w:pPr>
        <w:ind w:firstLineChars="200" w:firstLine="480"/>
        <w:rPr>
          <w:rFonts w:ascii="宋体" w:hAnsi="宋体"/>
          <w:color w:val="000000"/>
        </w:rPr>
      </w:pPr>
      <w:r>
        <w:rPr>
          <w:rFonts w:ascii="宋体" w:hAnsi="宋体" w:hint="eastAsia"/>
          <w:color w:val="000000"/>
        </w:rPr>
        <w:t>2、监事会成员</w:t>
      </w:r>
    </w:p>
    <w:p w:rsidR="0023090E" w:rsidRPr="0023090E" w:rsidRDefault="0023090E" w:rsidP="0023090E">
      <w:pPr>
        <w:widowControl/>
        <w:ind w:rightChars="-85" w:right="-204" w:firstLineChars="200" w:firstLine="480"/>
        <w:rPr>
          <w:rFonts w:ascii="宋体" w:hAnsi="宋体"/>
          <w:color w:val="000000"/>
        </w:rPr>
      </w:pPr>
      <w:r w:rsidRPr="0023090E">
        <w:rPr>
          <w:rFonts w:ascii="宋体" w:hAnsi="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23090E" w:rsidRPr="0023090E" w:rsidRDefault="0023090E" w:rsidP="0023090E">
      <w:pPr>
        <w:widowControl/>
        <w:ind w:rightChars="-85" w:right="-204" w:firstLineChars="200" w:firstLine="480"/>
        <w:rPr>
          <w:rFonts w:ascii="宋体" w:hAnsi="宋体"/>
          <w:color w:val="000000"/>
        </w:rPr>
      </w:pPr>
      <w:r w:rsidRPr="0023090E">
        <w:rPr>
          <w:rFonts w:ascii="宋体" w:hAnsi="宋体" w:hint="eastAsia"/>
          <w:color w:val="000000"/>
        </w:rPr>
        <w:t>匡丽军女士：股东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23090E" w:rsidRPr="0023090E" w:rsidRDefault="0023090E" w:rsidP="0023090E">
      <w:pPr>
        <w:widowControl/>
        <w:ind w:rightChars="-85" w:right="-204" w:firstLineChars="200" w:firstLine="480"/>
        <w:rPr>
          <w:rFonts w:ascii="宋体" w:hAnsi="宋体"/>
          <w:color w:val="000000"/>
        </w:rPr>
      </w:pPr>
      <w:r w:rsidRPr="0023090E">
        <w:rPr>
          <w:rFonts w:ascii="宋体" w:hAnsi="宋体" w:hint="eastAsia"/>
          <w:color w:val="000000"/>
        </w:rPr>
        <w:t>吴晓辉先生：职工监事，硕士，现任广发基金管理有限公司信息技术部总经理，兼任广发基金分工会主席。曾任广发证券电脑中心副经理、经理。</w:t>
      </w:r>
    </w:p>
    <w:p w:rsidR="0023090E" w:rsidRPr="0023090E" w:rsidRDefault="0023090E" w:rsidP="0023090E">
      <w:pPr>
        <w:widowControl/>
        <w:ind w:rightChars="-85" w:right="-204" w:firstLineChars="200" w:firstLine="480"/>
        <w:rPr>
          <w:rFonts w:ascii="宋体" w:hAnsi="宋体"/>
          <w:color w:val="000000"/>
        </w:rPr>
      </w:pPr>
      <w:r w:rsidRPr="0023090E">
        <w:rPr>
          <w:rFonts w:ascii="宋体" w:hAnsi="宋体" w:hint="eastAsia"/>
          <w:color w:val="000000"/>
        </w:rPr>
        <w:t>张成柱先生：职工监事，学士，现任广发基金管理有限公司中央交易部交易员。曾任广州新太科技股份有限公司工程师，广发证券股份有限公司工程师，广发基金管理有限公司信息技术部工程师。</w:t>
      </w:r>
    </w:p>
    <w:p w:rsidR="00064638" w:rsidRDefault="0023090E" w:rsidP="0023090E">
      <w:pPr>
        <w:widowControl/>
        <w:ind w:rightChars="-85" w:right="-204" w:firstLineChars="200" w:firstLine="480"/>
        <w:rPr>
          <w:rFonts w:ascii="宋体" w:hAnsi="宋体"/>
          <w:color w:val="000000"/>
        </w:rPr>
      </w:pPr>
      <w:r w:rsidRPr="0023090E">
        <w:rPr>
          <w:rFonts w:ascii="宋体" w:hAnsi="宋体" w:hint="eastAsia"/>
          <w:color w:val="000000"/>
        </w:rPr>
        <w:t>刘敏女士：职工监事，硕士，现任广发基金管理有限公司营销管理部副总经理。曾任广发基金管理有限公司市场拓展部总经理助理，营销服务部总经理助理，产品营销管理部总经理助理。</w:t>
      </w:r>
    </w:p>
    <w:p w:rsidR="001348FC" w:rsidRDefault="001348FC" w:rsidP="001348FC">
      <w:pPr>
        <w:ind w:firstLineChars="200" w:firstLine="480"/>
        <w:rPr>
          <w:rFonts w:ascii="宋体" w:hAnsi="宋体"/>
          <w:color w:val="000000"/>
        </w:rPr>
      </w:pPr>
      <w:r>
        <w:rPr>
          <w:rFonts w:ascii="宋体" w:hAnsi="宋体" w:hint="eastAsia"/>
          <w:color w:val="000000"/>
        </w:rPr>
        <w:t>3、总经理及其他高级管理人员</w:t>
      </w:r>
    </w:p>
    <w:p w:rsidR="004228FE" w:rsidRDefault="004630C2">
      <w:pPr>
        <w:widowControl/>
        <w:ind w:rightChars="-85" w:right="-204" w:firstLineChars="200" w:firstLine="480"/>
        <w:rPr>
          <w:rFonts w:ascii="宋体" w:hAnsi="宋体"/>
          <w:color w:val="000000"/>
        </w:rPr>
      </w:pPr>
      <w:r>
        <w:rPr>
          <w:rFonts w:ascii="宋体" w:hAnsi="宋体" w:hint="eastAsia"/>
          <w:color w:val="000000"/>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4228FE" w:rsidRDefault="004630C2">
      <w:pPr>
        <w:widowControl/>
        <w:ind w:rightChars="-85" w:right="-204" w:firstLineChars="200" w:firstLine="480"/>
        <w:rPr>
          <w:rFonts w:ascii="宋体" w:hAnsi="宋体"/>
          <w:color w:val="000000"/>
        </w:rPr>
      </w:pPr>
      <w:r>
        <w:rPr>
          <w:rFonts w:ascii="宋体" w:hAnsi="宋体" w:hint="eastAsia"/>
          <w:color w:val="000000"/>
        </w:rPr>
        <w:t>易阳方先生：副总经理，硕士。兼任广发基金管理有限公司投资总监，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经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段西军先生：督察长，博士。曾在广东省佛山市财贸学校、广发证券股份有限公司、中国证监会广东监管局工作。</w:t>
      </w:r>
    </w:p>
    <w:p w:rsidR="004228FE" w:rsidRDefault="004630C2">
      <w:pPr>
        <w:widowControl/>
        <w:ind w:rightChars="-85" w:right="-204" w:firstLineChars="200" w:firstLine="480"/>
        <w:rPr>
          <w:rFonts w:ascii="宋体" w:hAnsi="宋体"/>
          <w:color w:val="000000"/>
        </w:rPr>
      </w:pPr>
      <w:r>
        <w:rPr>
          <w:rFonts w:ascii="宋体" w:hAnsi="宋体" w:hint="eastAsia"/>
          <w:color w:val="000000"/>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4228FE" w:rsidRDefault="004630C2">
      <w:pPr>
        <w:widowControl/>
        <w:ind w:rightChars="-85" w:right="-204" w:firstLineChars="200" w:firstLine="480"/>
        <w:rPr>
          <w:rFonts w:ascii="宋体" w:hAnsi="宋体"/>
          <w:color w:val="000000"/>
        </w:rPr>
      </w:pPr>
      <w:r>
        <w:rPr>
          <w:rFonts w:ascii="宋体" w:hAnsi="宋体" w:hint="eastAsia"/>
          <w:color w:val="000000"/>
        </w:rPr>
        <w:t>张敬晗女士：副总经理，硕士，兼任广发国际资产管理有限公司副董事长。曾任中国农业科学院助理研究员，中国证监会培训中心、监察局科员，基金监管部副处长及处长，私募基金监管部处长。</w:t>
      </w:r>
    </w:p>
    <w:p w:rsidR="00064638" w:rsidRDefault="001348FC" w:rsidP="00CD564F">
      <w:pPr>
        <w:widowControl/>
        <w:ind w:rightChars="-85" w:right="-204" w:firstLineChars="200" w:firstLine="480"/>
        <w:rPr>
          <w:rFonts w:ascii="宋体" w:hAnsi="宋体"/>
          <w:color w:val="000000"/>
        </w:rPr>
      </w:pPr>
      <w:r>
        <w:rPr>
          <w:rFonts w:ascii="宋体" w:hAnsi="宋体" w:hint="eastAsia"/>
          <w:color w:val="000000"/>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安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p>
    <w:p w:rsidR="001348FC" w:rsidRDefault="001348FC" w:rsidP="001348FC">
      <w:pPr>
        <w:ind w:firstLineChars="200" w:firstLine="480"/>
        <w:rPr>
          <w:rFonts w:ascii="宋体" w:hAnsi="宋体"/>
          <w:color w:val="000000"/>
        </w:rPr>
      </w:pPr>
      <w:r>
        <w:rPr>
          <w:rFonts w:ascii="宋体" w:hAnsi="宋体" w:hint="eastAsia"/>
          <w:color w:val="000000"/>
        </w:rPr>
        <w:t>4、基金经理</w:t>
      </w:r>
    </w:p>
    <w:p w:rsidR="00064638" w:rsidRDefault="001348FC" w:rsidP="00CD564F">
      <w:pPr>
        <w:widowControl/>
        <w:ind w:rightChars="-85" w:right="-204" w:firstLineChars="200" w:firstLine="480"/>
        <w:rPr>
          <w:rFonts w:ascii="宋体" w:hAnsi="宋体"/>
          <w:color w:val="000000"/>
        </w:rPr>
      </w:pPr>
      <w:r>
        <w:rPr>
          <w:rFonts w:ascii="宋体" w:hAnsi="宋体" w:hint="eastAsia"/>
          <w:color w:val="000000"/>
        </w:rPr>
        <w:t>代宇女士，金融学硕士，持有中国证券投资基金业从业证书。曾任广发基金管理有限公司固定收益部研究员、投资经理、固定收益部副总经理、广发聚鑫债券型证券投资基金基金经理（自2013年6月5日至2015年7月23日）、广发新常态灵活配置混合型证券投资基金基金经理（自2016年12月13日至2018年1月11日）、广发安心回报混合型证券投资基金基金经理（自2015年5月14日至2018年1月12日）、广发聚惠灵活配置混合型证券投资基金基金经理（自2015年4月15日至2018年3月14日）、广发汇瑞一年定期开放债券型证券投资基金基金经理（自2016年11月28日至2018年6月12日）。现任广发基金管理有限公司债券投资部副总经理、广发聚利债券型证券投资基金基金经理（自2011年8月5日起任职）、广发聚财信用债券型证券投资基金基金经理（自2012年3月13日起任职）、广发集利一年定期开放债券型证券投资基金基金经理（自2013年8月21日起任职）、广发成长优选灵活配置混合型证券投资基金基金经理（自2015年2月17日起任职）、广发安泰回报混合型证券投资基金（自2015年5月14日起任职）、广发双债添利债券型证券投资基金基金经理（自2015年5月27日起任职）、广发安瑞回报灵活配置混合型证券投资基金基金经理（自2016年7月26日起任职）、广发安祥回报灵活配置混合型证券投资基金基金经理（自2016年8月19日起任职）、广发集丰债券型证券投资基金基金经理（自2016年11月9日起任职）、广发汇平一年定期开放债券型证券投资基金基金经理（自2017年1月6日起任职）、广发安泽回报纯债债券型证券投资基金基金经理（自2017年2月8日起任职）、广发汇富一年定期开放债券型证券投资基金基金经理（自2017年2月13日起任职）、广发汇安18个月定期开放债券型证券投资基金基金经理（自2017年3月31日起任职）、广发汇祥一年定期开放债券型证券投资基金基金经理（自2017年6月27日起任职）、广发量化稳健混合型证券投资基金基金经理（自2017年8月4日起任职）、广发上证10年期国债交易型开放式指数证券投资基金（自2018年3月26日起任职）、广发汇瑞3个月定期开放债券型证券投资基金基金经理（自2018年6月13日起任职）、广发汇誉3个月定期开放债券型发起式证券投资基金（自2018年6月20日起任职）。</w:t>
      </w:r>
    </w:p>
    <w:p w:rsidR="00064638" w:rsidRPr="00CD564F" w:rsidRDefault="001348FC" w:rsidP="00CD564F">
      <w:pPr>
        <w:ind w:firstLineChars="200" w:firstLine="480"/>
        <w:rPr>
          <w:rFonts w:ascii="宋体" w:hAnsi="宋体"/>
          <w:color w:val="000000"/>
        </w:rPr>
      </w:pPr>
      <w:r>
        <w:rPr>
          <w:rFonts w:ascii="宋体" w:hAnsi="宋体" w:hint="eastAsia"/>
          <w:color w:val="000000"/>
        </w:rPr>
        <w:t>5、基金投资采取集体决策制度。基金管理人权益公募投委会由副总经理朱平先生、策略投资部总经理李巍先生、价值投资部总经理傅友兴先生、成长投资部总经理刘格菘先生和研究发展部总经理孙迪先生等成员组成，朱平先生担任投委会主席。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4303C1" w:rsidRDefault="001348FC" w:rsidP="002A00EE">
      <w:pPr>
        <w:ind w:firstLineChars="200" w:firstLine="480"/>
        <w:rPr>
          <w:rFonts w:ascii="宋体" w:hAnsi="宋体"/>
        </w:rPr>
      </w:pPr>
      <w:r>
        <w:rPr>
          <w:rFonts w:ascii="宋体" w:hAnsi="宋体" w:hint="eastAsia"/>
        </w:rPr>
        <w:t>6、上述人员之间均不存在近亲属关系。</w:t>
      </w:r>
    </w:p>
    <w:p w:rsidR="004A05A6" w:rsidRPr="00445D71" w:rsidRDefault="004A05A6" w:rsidP="004A05A6">
      <w:pPr>
        <w:pStyle w:val="11"/>
        <w:spacing w:before="0" w:after="0"/>
        <w:ind w:firstLineChars="200" w:firstLine="482"/>
        <w:rPr>
          <w:rFonts w:hAnsi="宋体"/>
          <w:bCs/>
          <w:spacing w:val="120"/>
        </w:rPr>
      </w:pPr>
      <w:r>
        <w:rPr>
          <w:rFonts w:eastAsia="宋体" w:hAnsi="宋体" w:hint="eastAsia"/>
          <w:b/>
          <w:bCs/>
          <w:szCs w:val="24"/>
        </w:rPr>
        <w:t>二</w:t>
      </w:r>
      <w:r w:rsidRPr="00445D71">
        <w:rPr>
          <w:rFonts w:eastAsia="宋体" w:hAnsi="宋体" w:hint="eastAsia"/>
          <w:b/>
          <w:bCs/>
          <w:szCs w:val="24"/>
        </w:rPr>
        <w:t>、</w:t>
      </w:r>
      <w:r w:rsidRPr="00445D71">
        <w:rPr>
          <w:rFonts w:eastAsia="宋体" w:hAnsi="宋体"/>
          <w:b/>
          <w:bCs/>
          <w:szCs w:val="24"/>
        </w:rPr>
        <w:t>基金</w:t>
      </w:r>
      <w:r>
        <w:rPr>
          <w:rFonts w:eastAsia="宋体" w:hAnsi="宋体" w:hint="eastAsia"/>
          <w:b/>
          <w:bCs/>
          <w:szCs w:val="24"/>
        </w:rPr>
        <w:t>托管</w:t>
      </w:r>
      <w:r w:rsidRPr="00445D71">
        <w:rPr>
          <w:rFonts w:eastAsia="宋体" w:hAnsi="宋体"/>
          <w:b/>
          <w:bCs/>
          <w:szCs w:val="24"/>
        </w:rPr>
        <w:t>人</w:t>
      </w:r>
    </w:p>
    <w:p w:rsidR="004303C1" w:rsidRPr="00555C02" w:rsidRDefault="004303C1" w:rsidP="004303C1">
      <w:pPr>
        <w:spacing w:line="336" w:lineRule="auto"/>
        <w:ind w:firstLineChars="200" w:firstLine="482"/>
        <w:rPr>
          <w:rFonts w:ascii="宋体" w:hAnsi="宋体"/>
          <w:b/>
          <w:szCs w:val="21"/>
        </w:rPr>
      </w:pPr>
      <w:bookmarkStart w:id="4" w:name="_Toc165808971"/>
      <w:r w:rsidRPr="00797812">
        <w:rPr>
          <w:rFonts w:ascii="宋体" w:hAnsi="宋体"/>
          <w:b/>
          <w:szCs w:val="21"/>
        </w:rPr>
        <w:t>一、基金托管人基本情况</w:t>
      </w:r>
    </w:p>
    <w:p w:rsidR="004303C1" w:rsidRPr="00797812" w:rsidRDefault="004303C1" w:rsidP="004303C1">
      <w:pPr>
        <w:ind w:firstLine="420"/>
        <w:rPr>
          <w:rFonts w:ascii="宋体" w:hAnsi="宋体"/>
          <w:szCs w:val="21"/>
        </w:rPr>
      </w:pPr>
      <w:r w:rsidRPr="00555C02">
        <w:rPr>
          <w:rFonts w:ascii="宋体" w:hAnsi="宋体"/>
          <w:szCs w:val="21"/>
        </w:rPr>
        <w:t>名称：</w:t>
      </w:r>
      <w:r w:rsidRPr="00797812">
        <w:rPr>
          <w:rFonts w:ascii="宋体" w:hAnsi="宋体" w:hint="eastAsia"/>
          <w:szCs w:val="21"/>
        </w:rPr>
        <w:t>广发银行股份有限公司</w:t>
      </w:r>
    </w:p>
    <w:p w:rsidR="004303C1" w:rsidRPr="00797812" w:rsidRDefault="004303C1" w:rsidP="004303C1">
      <w:pPr>
        <w:ind w:firstLine="420"/>
        <w:rPr>
          <w:rFonts w:ascii="宋体" w:hAnsi="宋体"/>
          <w:szCs w:val="21"/>
        </w:rPr>
      </w:pPr>
      <w:r w:rsidRPr="00555C02">
        <w:rPr>
          <w:rFonts w:ascii="宋体" w:hAnsi="宋体"/>
          <w:szCs w:val="21"/>
        </w:rPr>
        <w:t>住所：</w:t>
      </w:r>
      <w:r w:rsidRPr="00797812">
        <w:rPr>
          <w:rFonts w:ascii="宋体" w:hAnsi="宋体" w:hint="eastAsia"/>
          <w:szCs w:val="21"/>
        </w:rPr>
        <w:t>广州市越秀区东风东路713号</w:t>
      </w:r>
    </w:p>
    <w:p w:rsidR="004303C1" w:rsidRPr="00555C02" w:rsidRDefault="004303C1" w:rsidP="004303C1">
      <w:pPr>
        <w:ind w:firstLine="420"/>
        <w:rPr>
          <w:rFonts w:ascii="宋体" w:hAnsi="宋体"/>
          <w:szCs w:val="21"/>
        </w:rPr>
      </w:pPr>
      <w:r w:rsidRPr="00555C02">
        <w:rPr>
          <w:rFonts w:ascii="宋体" w:hAnsi="宋体"/>
          <w:szCs w:val="21"/>
        </w:rPr>
        <w:t>办公地址：</w:t>
      </w:r>
      <w:r w:rsidRPr="00797812">
        <w:rPr>
          <w:rFonts w:ascii="宋体" w:hAnsi="宋体" w:hint="eastAsia"/>
          <w:szCs w:val="21"/>
        </w:rPr>
        <w:t>广州市越秀区东风东路713号</w:t>
      </w:r>
    </w:p>
    <w:p w:rsidR="004303C1" w:rsidRPr="00555C02" w:rsidRDefault="004303C1" w:rsidP="004303C1">
      <w:pPr>
        <w:ind w:firstLine="420"/>
        <w:rPr>
          <w:rFonts w:ascii="宋体" w:hAnsi="宋体"/>
          <w:szCs w:val="21"/>
        </w:rPr>
      </w:pPr>
      <w:r w:rsidRPr="00555C02">
        <w:rPr>
          <w:rFonts w:ascii="宋体" w:hAnsi="宋体"/>
          <w:szCs w:val="21"/>
        </w:rPr>
        <w:t>法定代表人：</w:t>
      </w:r>
      <w:r w:rsidRPr="00797812">
        <w:rPr>
          <w:rFonts w:ascii="宋体" w:hAnsi="宋体" w:hint="eastAsia"/>
          <w:szCs w:val="21"/>
        </w:rPr>
        <w:t>杨明生</w:t>
      </w:r>
    </w:p>
    <w:p w:rsidR="004303C1" w:rsidRPr="00797812" w:rsidRDefault="004303C1" w:rsidP="004303C1">
      <w:pPr>
        <w:ind w:firstLine="420"/>
        <w:rPr>
          <w:rFonts w:ascii="宋体" w:hAnsi="宋体"/>
          <w:szCs w:val="21"/>
        </w:rPr>
      </w:pPr>
      <w:r w:rsidRPr="00555C02">
        <w:rPr>
          <w:rFonts w:ascii="宋体" w:hAnsi="宋体"/>
          <w:szCs w:val="21"/>
        </w:rPr>
        <w:t>设立日期：</w:t>
      </w:r>
      <w:r w:rsidRPr="00F22A86">
        <w:rPr>
          <w:rFonts w:ascii="宋体" w:hAnsi="宋体" w:hint="eastAsia"/>
          <w:szCs w:val="21"/>
        </w:rPr>
        <w:t>1988年7月8日</w:t>
      </w:r>
    </w:p>
    <w:p w:rsidR="004303C1" w:rsidRPr="00555C02" w:rsidRDefault="004303C1" w:rsidP="004303C1">
      <w:pPr>
        <w:ind w:firstLine="420"/>
        <w:rPr>
          <w:rFonts w:ascii="宋体" w:hAnsi="宋体"/>
          <w:szCs w:val="21"/>
        </w:rPr>
      </w:pPr>
      <w:r w:rsidRPr="00555C02">
        <w:rPr>
          <w:rFonts w:ascii="宋体" w:hAnsi="宋体"/>
          <w:szCs w:val="21"/>
        </w:rPr>
        <w:t>组织形式：</w:t>
      </w:r>
      <w:r w:rsidRPr="00797812">
        <w:rPr>
          <w:rFonts w:ascii="宋体" w:hAnsi="宋体" w:hint="eastAsia"/>
          <w:szCs w:val="21"/>
        </w:rPr>
        <w:t>股份有限公司</w:t>
      </w:r>
    </w:p>
    <w:p w:rsidR="004303C1" w:rsidRPr="00797812" w:rsidRDefault="004303C1" w:rsidP="004303C1">
      <w:pPr>
        <w:ind w:firstLine="420"/>
        <w:rPr>
          <w:rFonts w:ascii="宋体" w:hAnsi="宋体"/>
          <w:szCs w:val="21"/>
        </w:rPr>
      </w:pPr>
      <w:r w:rsidRPr="00555C02">
        <w:rPr>
          <w:rFonts w:ascii="宋体" w:hAnsi="宋体"/>
          <w:szCs w:val="21"/>
        </w:rPr>
        <w:t>注册资本：</w:t>
      </w:r>
      <w:r w:rsidRPr="00797812">
        <w:rPr>
          <w:rFonts w:ascii="宋体" w:hAnsi="宋体" w:hint="eastAsia"/>
          <w:szCs w:val="21"/>
        </w:rPr>
        <w:t>154亿人民币</w:t>
      </w:r>
    </w:p>
    <w:p w:rsidR="004303C1" w:rsidRPr="00797812" w:rsidRDefault="004303C1" w:rsidP="004303C1">
      <w:pPr>
        <w:ind w:firstLine="420"/>
        <w:rPr>
          <w:rFonts w:ascii="宋体" w:hAnsi="宋体"/>
          <w:szCs w:val="21"/>
        </w:rPr>
      </w:pPr>
      <w:r w:rsidRPr="00797812">
        <w:rPr>
          <w:rFonts w:ascii="宋体" w:hAnsi="宋体"/>
          <w:szCs w:val="21"/>
        </w:rPr>
        <w:t>存续期间：</w:t>
      </w:r>
      <w:r w:rsidRPr="00797812">
        <w:rPr>
          <w:rFonts w:ascii="宋体" w:hAnsi="宋体" w:hint="eastAsia"/>
          <w:szCs w:val="21"/>
        </w:rPr>
        <w:t>持续经营</w:t>
      </w:r>
    </w:p>
    <w:p w:rsidR="004303C1" w:rsidRPr="00857F6B" w:rsidRDefault="004303C1" w:rsidP="004303C1">
      <w:pPr>
        <w:ind w:firstLine="420"/>
        <w:rPr>
          <w:rFonts w:ascii="宋体" w:hAnsi="宋体"/>
          <w:szCs w:val="21"/>
        </w:rPr>
      </w:pPr>
      <w:r w:rsidRPr="00555C02">
        <w:rPr>
          <w:rFonts w:ascii="宋体" w:hAnsi="宋体"/>
          <w:szCs w:val="21"/>
        </w:rPr>
        <w:t>基金托管资格批文及文号：</w:t>
      </w:r>
      <w:r w:rsidRPr="00F22A86">
        <w:rPr>
          <w:rFonts w:ascii="宋体" w:hAnsi="宋体" w:hint="eastAsia"/>
          <w:szCs w:val="21"/>
        </w:rPr>
        <w:t>中国证监会、中国银监会《关于核准广东发展银行证券投资基金托管资格的批复》，证监许可[2009]363号</w:t>
      </w:r>
    </w:p>
    <w:p w:rsidR="004303C1" w:rsidRPr="00857F6B" w:rsidRDefault="004303C1" w:rsidP="004303C1">
      <w:pPr>
        <w:ind w:firstLine="420"/>
        <w:rPr>
          <w:rFonts w:ascii="宋体" w:hAnsi="宋体"/>
          <w:szCs w:val="21"/>
        </w:rPr>
      </w:pPr>
      <w:r w:rsidRPr="00555C02">
        <w:rPr>
          <w:rFonts w:ascii="宋体" w:hAnsi="宋体"/>
          <w:szCs w:val="21"/>
        </w:rPr>
        <w:t>联系人：</w:t>
      </w:r>
      <w:r w:rsidRPr="00857F6B">
        <w:rPr>
          <w:rFonts w:ascii="宋体" w:hAnsi="宋体" w:hint="eastAsia"/>
          <w:szCs w:val="21"/>
        </w:rPr>
        <w:t>周小磊</w:t>
      </w:r>
    </w:p>
    <w:p w:rsidR="004303C1" w:rsidRPr="00797812" w:rsidRDefault="004303C1" w:rsidP="004303C1">
      <w:pPr>
        <w:ind w:firstLine="420"/>
        <w:rPr>
          <w:rFonts w:ascii="宋体" w:hAnsi="宋体"/>
          <w:szCs w:val="21"/>
        </w:rPr>
      </w:pPr>
      <w:r w:rsidRPr="00555C02">
        <w:rPr>
          <w:rFonts w:ascii="宋体" w:hAnsi="宋体"/>
          <w:szCs w:val="21"/>
        </w:rPr>
        <w:t>联系电话：</w:t>
      </w:r>
      <w:r w:rsidRPr="00797812">
        <w:rPr>
          <w:rFonts w:ascii="宋体" w:hAnsi="宋体" w:hint="eastAsia"/>
          <w:szCs w:val="21"/>
        </w:rPr>
        <w:t>（010）65169562</w:t>
      </w:r>
    </w:p>
    <w:p w:rsidR="004228FE" w:rsidRDefault="004630C2">
      <w:pPr>
        <w:ind w:firstLine="420"/>
        <w:rPr>
          <w:rFonts w:ascii="宋体" w:hAnsi="宋体"/>
          <w:szCs w:val="21"/>
        </w:rPr>
      </w:pPr>
      <w:r>
        <w:rPr>
          <w:rFonts w:ascii="宋体" w:hAnsi="宋体" w:hint="eastAsia"/>
          <w:szCs w:val="21"/>
        </w:rPr>
        <w:t>广发银行股份有限公司成立于1988年，是国务院和中国人民银行批准成立的我国首批股份制商业银行之一，总部设于广东省广州市，注册资本154亿元。二十多年来，广发银行栉风沐雨，艰苦创业，以自己不断壮大的发展历程，见证了中国经济腾飞和金融体制改革的每一个脚印。</w:t>
      </w:r>
    </w:p>
    <w:p w:rsidR="004228FE" w:rsidRDefault="004630C2">
      <w:pPr>
        <w:ind w:firstLine="420"/>
        <w:rPr>
          <w:rFonts w:ascii="宋体" w:hAnsi="宋体"/>
          <w:szCs w:val="21"/>
        </w:rPr>
      </w:pPr>
      <w:r>
        <w:rPr>
          <w:rFonts w:ascii="宋体" w:hAnsi="宋体" w:hint="eastAsia"/>
          <w:szCs w:val="21"/>
        </w:rPr>
        <w:t>截至2017年12月31日，广发银行总资产20729.15亿元、总负债19590.69亿元、实现营业收入505.31亿元、拨备前利润291.61亿元。据英国《银行家》杂志2017年全球银行排名，本行按一级资本列第93位。</w:t>
      </w:r>
    </w:p>
    <w:p w:rsidR="00F15777" w:rsidRDefault="00F15777">
      <w:pPr>
        <w:ind w:firstLine="420"/>
        <w:rPr>
          <w:rFonts w:ascii="宋体" w:hAnsi="宋体"/>
          <w:szCs w:val="21"/>
        </w:rPr>
      </w:pPr>
    </w:p>
    <w:p w:rsidR="004228FE" w:rsidRPr="00F15777" w:rsidRDefault="00F15777">
      <w:pPr>
        <w:ind w:firstLine="420"/>
        <w:rPr>
          <w:rFonts w:ascii="宋体" w:hAnsi="宋体"/>
          <w:b/>
          <w:szCs w:val="21"/>
        </w:rPr>
      </w:pPr>
      <w:r w:rsidRPr="00F15777">
        <w:rPr>
          <w:rFonts w:ascii="宋体" w:hAnsi="宋体" w:hint="eastAsia"/>
          <w:b/>
          <w:szCs w:val="21"/>
        </w:rPr>
        <w:t>二、</w:t>
      </w:r>
      <w:r w:rsidR="004630C2" w:rsidRPr="00F15777">
        <w:rPr>
          <w:rFonts w:ascii="宋体" w:hAnsi="宋体" w:hint="eastAsia"/>
          <w:b/>
          <w:szCs w:val="21"/>
        </w:rPr>
        <w:t>主要人员情况</w:t>
      </w:r>
    </w:p>
    <w:p w:rsidR="004228FE" w:rsidRDefault="004630C2">
      <w:pPr>
        <w:ind w:firstLine="420"/>
        <w:rPr>
          <w:rFonts w:ascii="宋体" w:hAnsi="宋体"/>
          <w:szCs w:val="21"/>
        </w:rPr>
      </w:pPr>
      <w:r>
        <w:rPr>
          <w:rFonts w:ascii="宋体" w:hAnsi="宋体" w:hint="eastAsia"/>
          <w:szCs w:val="21"/>
        </w:rPr>
        <w:t>广发银行股份有限公司总行设资产托管部，是从事资产托管业务的职能部门，内设客户营销处、保险与期货业务处、增值与外包业务处、业务运行处、内控与综合管理处，部门全体人员均具备本科以上学历和基金从业资格，部门经理以上人员均具备研究生以上学历。</w:t>
      </w:r>
    </w:p>
    <w:p w:rsidR="004228FE" w:rsidRDefault="004630C2">
      <w:pPr>
        <w:ind w:firstLine="420"/>
        <w:rPr>
          <w:rFonts w:ascii="宋体" w:hAnsi="宋体"/>
          <w:szCs w:val="21"/>
        </w:rPr>
      </w:pPr>
      <w:r>
        <w:rPr>
          <w:rFonts w:ascii="宋体" w:hAnsi="宋体" w:hint="eastAsia"/>
          <w:szCs w:val="21"/>
        </w:rPr>
        <w:t>部门负责人蒋柯先生，经济学硕士，高级经济师，从事托管工作十九年，托管经验丰富。曾担任大型国有商业银行资产托管部托管业务运作中心副处长、全球资产托管处副处长、全球资产托管处副处长（主持工作）等职务。曾被中国证券业协会聘任为证券投资基金估值工作小组组长。2015年1月，经中国证监会核准资格，任广发银行资产托管部副总经理，现主持部门工作。</w:t>
      </w:r>
    </w:p>
    <w:p w:rsidR="004228FE" w:rsidRDefault="004630C2">
      <w:pPr>
        <w:ind w:firstLine="420"/>
        <w:rPr>
          <w:rFonts w:ascii="宋体" w:hAnsi="宋体"/>
          <w:szCs w:val="21"/>
        </w:rPr>
      </w:pPr>
      <w:r>
        <w:rPr>
          <w:rFonts w:ascii="宋体" w:hAnsi="宋体" w:hint="eastAsia"/>
          <w:szCs w:val="21"/>
        </w:rPr>
        <w:t>部门负责人梁冰女士,经济学博士，研究员，曾任中国人民银行研究局产业经济研究处副处长、金融法律研究处副处长、处长、广发银行总行金融机构部副总经理等职务，曾在遵义市人民政府挂职1年。2018年6月，经中国证监会核准资格，任广发银行资产托管部副总经理。</w:t>
      </w:r>
    </w:p>
    <w:p w:rsidR="009D2F04" w:rsidRDefault="009D2F04">
      <w:pPr>
        <w:ind w:firstLine="420"/>
        <w:rPr>
          <w:rFonts w:ascii="宋体" w:hAnsi="宋体"/>
          <w:szCs w:val="21"/>
        </w:rPr>
      </w:pPr>
    </w:p>
    <w:p w:rsidR="004228FE" w:rsidRPr="009D2F04" w:rsidRDefault="009D2F04">
      <w:pPr>
        <w:ind w:firstLine="420"/>
        <w:rPr>
          <w:rFonts w:ascii="宋体" w:hAnsi="宋体"/>
          <w:b/>
          <w:szCs w:val="21"/>
        </w:rPr>
      </w:pPr>
      <w:r w:rsidRPr="009D2F04">
        <w:rPr>
          <w:rFonts w:ascii="宋体" w:hAnsi="宋体" w:hint="eastAsia"/>
          <w:b/>
          <w:szCs w:val="21"/>
        </w:rPr>
        <w:t>三、</w:t>
      </w:r>
      <w:r w:rsidR="004630C2" w:rsidRPr="009D2F04">
        <w:rPr>
          <w:rFonts w:ascii="宋体" w:hAnsi="宋体" w:hint="eastAsia"/>
          <w:b/>
          <w:szCs w:val="21"/>
        </w:rPr>
        <w:t>基金托管业务经营情况</w:t>
      </w:r>
    </w:p>
    <w:p w:rsidR="004303C1" w:rsidRDefault="004303C1" w:rsidP="004303C1">
      <w:pPr>
        <w:ind w:firstLine="420"/>
        <w:rPr>
          <w:rFonts w:ascii="宋体" w:hAnsi="宋体"/>
          <w:szCs w:val="21"/>
        </w:rPr>
      </w:pPr>
      <w:r w:rsidRPr="00797812">
        <w:rPr>
          <w:rFonts w:ascii="宋体" w:hAnsi="宋体" w:hint="eastAsia"/>
          <w:szCs w:val="21"/>
        </w:rPr>
        <w:t>广发银行股份有限公司于2009年5月4日获得中国证监会、银监会核准开办证券投资基金托管业务，基金托管业务批准文号：证监许可[2009]363号。截至2017年12月末，托管资产规模23,188.47亿元。建立了一只优秀、专业的托管业务团队，保证了托管服务水准在行业的领先地位。建立了完善的产品线，产品涵盖证券投资基金、基金公司客户特定资产管理计划、证券公司客户资产管理计划、保险资金托管、股权投资基金、产业基金、信托计划、银行理财产品、QDII托管、交易资金托管、专项资金托管、中介资金托管等，能为托管产品提供全面的托管服务。</w:t>
      </w: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160B2F" w:rsidRDefault="00160B2F" w:rsidP="004303C1">
      <w:pPr>
        <w:ind w:firstLine="420"/>
        <w:rPr>
          <w:rFonts w:ascii="宋体" w:hAnsi="宋体"/>
          <w:szCs w:val="21"/>
        </w:rPr>
      </w:pPr>
    </w:p>
    <w:p w:rsidR="00064638" w:rsidRPr="00797812" w:rsidRDefault="00064638" w:rsidP="004303C1">
      <w:pPr>
        <w:ind w:firstLine="420"/>
        <w:rPr>
          <w:rFonts w:ascii="宋体" w:hAnsi="宋体"/>
          <w:szCs w:val="21"/>
        </w:rPr>
      </w:pPr>
    </w:p>
    <w:p w:rsidR="004A05A6" w:rsidRPr="00445D71" w:rsidRDefault="004A05A6" w:rsidP="004A05A6">
      <w:pPr>
        <w:pStyle w:val="11"/>
        <w:spacing w:before="0" w:after="0"/>
        <w:ind w:firstLineChars="150" w:firstLine="361"/>
        <w:rPr>
          <w:rFonts w:eastAsia="宋体" w:hAnsi="宋体"/>
          <w:b/>
          <w:bCs/>
          <w:szCs w:val="24"/>
        </w:rPr>
      </w:pPr>
      <w:r w:rsidRPr="00445D71">
        <w:rPr>
          <w:rFonts w:eastAsia="宋体" w:hAnsi="宋体" w:hint="eastAsia"/>
          <w:b/>
          <w:bCs/>
          <w:szCs w:val="24"/>
        </w:rPr>
        <w:t>三</w:t>
      </w:r>
      <w:r>
        <w:rPr>
          <w:rFonts w:eastAsia="宋体" w:hAnsi="宋体" w:hint="eastAsia"/>
          <w:b/>
          <w:bCs/>
          <w:szCs w:val="24"/>
        </w:rPr>
        <w:t>、</w:t>
      </w:r>
      <w:r w:rsidRPr="00445D71">
        <w:rPr>
          <w:rFonts w:eastAsia="宋体" w:hAnsi="宋体" w:hint="eastAsia"/>
          <w:b/>
          <w:bCs/>
          <w:szCs w:val="24"/>
        </w:rPr>
        <w:t>相关服务机构</w:t>
      </w:r>
      <w:bookmarkEnd w:id="4"/>
    </w:p>
    <w:p w:rsidR="004303C1" w:rsidRPr="00FA076C" w:rsidRDefault="004303C1" w:rsidP="004303C1">
      <w:pPr>
        <w:tabs>
          <w:tab w:val="num" w:pos="540"/>
        </w:tabs>
        <w:ind w:firstLineChars="200" w:firstLine="482"/>
        <w:rPr>
          <w:rFonts w:ascii="宋体" w:hAnsi="宋体"/>
          <w:b/>
          <w:bCs/>
        </w:rPr>
      </w:pPr>
      <w:r w:rsidRPr="00FA076C">
        <w:rPr>
          <w:rFonts w:ascii="宋体" w:hAnsi="宋体" w:hint="eastAsia"/>
          <w:b/>
          <w:bCs/>
        </w:rPr>
        <w:t>一、基金份额发售机构</w:t>
      </w:r>
    </w:p>
    <w:p w:rsidR="004303C1" w:rsidRPr="00FA076C" w:rsidRDefault="004303C1" w:rsidP="004303C1">
      <w:pPr>
        <w:tabs>
          <w:tab w:val="left" w:pos="1260"/>
        </w:tabs>
        <w:ind w:firstLineChars="200" w:firstLine="480"/>
        <w:rPr>
          <w:rFonts w:ascii="宋体" w:hAnsi="宋体"/>
        </w:rPr>
      </w:pPr>
      <w:r w:rsidRPr="00FA076C">
        <w:rPr>
          <w:rFonts w:ascii="宋体" w:hAnsi="宋体" w:hint="eastAsia"/>
        </w:rPr>
        <w:t>1、直销机构</w:t>
      </w:r>
    </w:p>
    <w:p w:rsidR="004228FE" w:rsidRDefault="004630C2">
      <w:pPr>
        <w:widowControl/>
        <w:snapToGrid w:val="0"/>
        <w:ind w:firstLineChars="200" w:firstLine="480"/>
        <w:rPr>
          <w:rFonts w:ascii="宋体" w:hAnsi="宋体"/>
        </w:rPr>
      </w:pPr>
      <w:r>
        <w:rPr>
          <w:rFonts w:ascii="宋体" w:hAnsi="宋体" w:cs="宋体" w:hint="eastAsia"/>
        </w:rPr>
        <w:t>本公司通过在广州、北京、上海设立的分公司及本公司网上交易系统为投资者办理本基金的开户、认购等业务：</w:t>
      </w:r>
    </w:p>
    <w:p w:rsidR="004228FE" w:rsidRDefault="004630C2">
      <w:pPr>
        <w:widowControl/>
        <w:snapToGrid w:val="0"/>
        <w:ind w:firstLineChars="200" w:firstLine="480"/>
        <w:rPr>
          <w:rFonts w:ascii="宋体" w:hAnsi="宋体"/>
        </w:rPr>
      </w:pPr>
      <w:r>
        <w:rPr>
          <w:rFonts w:ascii="宋体" w:hAnsi="宋体" w:cs="宋体" w:hint="eastAsia"/>
        </w:rPr>
        <w:t>1）广州分公司</w:t>
      </w:r>
    </w:p>
    <w:p w:rsidR="004228FE" w:rsidRDefault="004630C2">
      <w:pPr>
        <w:widowControl/>
        <w:snapToGrid w:val="0"/>
        <w:ind w:firstLineChars="200" w:firstLine="480"/>
        <w:rPr>
          <w:rFonts w:ascii="宋体" w:hAnsi="宋体"/>
        </w:rPr>
      </w:pPr>
      <w:r>
        <w:rPr>
          <w:rFonts w:ascii="宋体" w:hAnsi="宋体" w:cs="宋体" w:hint="eastAsia"/>
        </w:rPr>
        <w:t>地址：广州市海珠区琶洲大道东1号保利国际广场南塔10楼</w:t>
      </w:r>
    </w:p>
    <w:p w:rsidR="004228FE" w:rsidRDefault="004630C2">
      <w:pPr>
        <w:widowControl/>
        <w:snapToGrid w:val="0"/>
        <w:ind w:firstLineChars="200" w:firstLine="480"/>
        <w:rPr>
          <w:rFonts w:ascii="宋体" w:hAnsi="宋体"/>
        </w:rPr>
      </w:pPr>
      <w:r>
        <w:rPr>
          <w:rFonts w:ascii="宋体" w:hAnsi="宋体" w:cs="宋体" w:hint="eastAsia"/>
        </w:rPr>
        <w:t>直销中心电话：020-89899073</w:t>
      </w:r>
    </w:p>
    <w:p w:rsidR="004228FE" w:rsidRDefault="004630C2">
      <w:pPr>
        <w:widowControl/>
        <w:snapToGrid w:val="0"/>
        <w:ind w:firstLineChars="200" w:firstLine="480"/>
        <w:rPr>
          <w:rFonts w:ascii="宋体" w:hAnsi="宋体"/>
        </w:rPr>
      </w:pPr>
      <w:r>
        <w:rPr>
          <w:rFonts w:ascii="宋体" w:hAnsi="宋体" w:cs="宋体" w:hint="eastAsia"/>
        </w:rPr>
        <w:t>传真：020-89899069   020-89899070</w:t>
      </w:r>
    </w:p>
    <w:p w:rsidR="004228FE" w:rsidRDefault="004630C2">
      <w:pPr>
        <w:widowControl/>
        <w:snapToGrid w:val="0"/>
        <w:ind w:firstLineChars="200" w:firstLine="480"/>
        <w:rPr>
          <w:rFonts w:ascii="宋体" w:hAnsi="宋体"/>
        </w:rPr>
      </w:pPr>
      <w:r>
        <w:rPr>
          <w:rFonts w:ascii="宋体" w:hAnsi="宋体" w:cs="宋体" w:hint="eastAsia"/>
        </w:rPr>
        <w:t>2）北京分公司</w:t>
      </w:r>
    </w:p>
    <w:p w:rsidR="004228FE" w:rsidRDefault="004630C2">
      <w:pPr>
        <w:widowControl/>
        <w:snapToGrid w:val="0"/>
        <w:ind w:firstLineChars="200" w:firstLine="480"/>
        <w:rPr>
          <w:rFonts w:ascii="宋体" w:hAnsi="宋体"/>
        </w:rPr>
      </w:pPr>
      <w:r>
        <w:rPr>
          <w:rFonts w:ascii="宋体" w:hAnsi="宋体" w:cs="宋体" w:hint="eastAsia"/>
        </w:rPr>
        <w:t>地址：北京市西城区金融大街甲9号金融街中心北楼11 层 1101 单元</w:t>
      </w:r>
    </w:p>
    <w:p w:rsidR="004228FE" w:rsidRDefault="004630C2">
      <w:pPr>
        <w:widowControl/>
        <w:snapToGrid w:val="0"/>
        <w:ind w:firstLineChars="200" w:firstLine="480"/>
        <w:rPr>
          <w:rFonts w:ascii="宋体" w:hAnsi="宋体"/>
        </w:rPr>
      </w:pPr>
      <w:r>
        <w:rPr>
          <w:rFonts w:ascii="宋体" w:hAnsi="宋体" w:cs="宋体" w:hint="eastAsia"/>
        </w:rPr>
        <w:t xml:space="preserve"> （电梯楼层 12 层 1201 单元）</w:t>
      </w:r>
    </w:p>
    <w:p w:rsidR="004228FE" w:rsidRDefault="004630C2">
      <w:pPr>
        <w:widowControl/>
        <w:snapToGrid w:val="0"/>
        <w:ind w:firstLineChars="200" w:firstLine="480"/>
        <w:rPr>
          <w:rFonts w:ascii="宋体" w:hAnsi="宋体"/>
        </w:rPr>
      </w:pPr>
      <w:r>
        <w:rPr>
          <w:rFonts w:ascii="宋体" w:hAnsi="宋体" w:cs="宋体" w:hint="eastAsia"/>
        </w:rPr>
        <w:t>电话：010-68083368</w:t>
      </w:r>
    </w:p>
    <w:p w:rsidR="004228FE" w:rsidRDefault="004630C2">
      <w:pPr>
        <w:widowControl/>
        <w:snapToGrid w:val="0"/>
        <w:ind w:firstLineChars="200" w:firstLine="480"/>
        <w:rPr>
          <w:rFonts w:ascii="宋体" w:hAnsi="宋体"/>
        </w:rPr>
      </w:pPr>
      <w:r>
        <w:rPr>
          <w:rFonts w:ascii="宋体" w:hAnsi="宋体" w:cs="宋体" w:hint="eastAsia"/>
        </w:rPr>
        <w:t>传真：010-68083078</w:t>
      </w:r>
    </w:p>
    <w:p w:rsidR="004228FE" w:rsidRDefault="004630C2">
      <w:pPr>
        <w:widowControl/>
        <w:snapToGrid w:val="0"/>
        <w:ind w:firstLineChars="200" w:firstLine="480"/>
        <w:rPr>
          <w:rFonts w:ascii="宋体" w:hAnsi="宋体"/>
        </w:rPr>
      </w:pPr>
      <w:r>
        <w:rPr>
          <w:rFonts w:ascii="宋体" w:hAnsi="宋体" w:cs="宋体" w:hint="eastAsia"/>
        </w:rPr>
        <w:t>3）上海分公司</w:t>
      </w:r>
    </w:p>
    <w:p w:rsidR="004228FE" w:rsidRDefault="004630C2">
      <w:pPr>
        <w:widowControl/>
        <w:snapToGrid w:val="0"/>
        <w:ind w:firstLineChars="200" w:firstLine="480"/>
        <w:rPr>
          <w:rFonts w:ascii="宋体" w:hAnsi="宋体"/>
        </w:rPr>
      </w:pPr>
      <w:r>
        <w:rPr>
          <w:rFonts w:ascii="宋体" w:hAnsi="宋体" w:cs="宋体" w:hint="eastAsia"/>
        </w:rPr>
        <w:t>地址：中国（上海）自由贸易试验区陆家嘴东路166号905-10室</w:t>
      </w:r>
    </w:p>
    <w:p w:rsidR="004228FE" w:rsidRDefault="004630C2">
      <w:pPr>
        <w:widowControl/>
        <w:snapToGrid w:val="0"/>
        <w:ind w:firstLineChars="200" w:firstLine="480"/>
        <w:rPr>
          <w:rFonts w:ascii="宋体" w:hAnsi="宋体"/>
        </w:rPr>
      </w:pPr>
      <w:r>
        <w:rPr>
          <w:rFonts w:ascii="宋体" w:hAnsi="宋体" w:cs="宋体" w:hint="eastAsia"/>
        </w:rPr>
        <w:t>电话：021-68885310</w:t>
      </w:r>
    </w:p>
    <w:p w:rsidR="004228FE" w:rsidRDefault="004630C2">
      <w:pPr>
        <w:widowControl/>
        <w:snapToGrid w:val="0"/>
        <w:ind w:firstLineChars="200" w:firstLine="480"/>
        <w:rPr>
          <w:rFonts w:ascii="宋体" w:hAnsi="宋体"/>
        </w:rPr>
      </w:pPr>
      <w:r>
        <w:rPr>
          <w:rFonts w:ascii="宋体" w:hAnsi="宋体" w:cs="宋体" w:hint="eastAsia"/>
        </w:rPr>
        <w:t>传真：021-68885200</w:t>
      </w:r>
    </w:p>
    <w:p w:rsidR="004228FE" w:rsidRDefault="004630C2">
      <w:pPr>
        <w:widowControl/>
        <w:snapToGrid w:val="0"/>
        <w:ind w:firstLineChars="200" w:firstLine="480"/>
        <w:rPr>
          <w:rFonts w:ascii="宋体" w:hAnsi="宋体"/>
        </w:rPr>
      </w:pPr>
      <w:r>
        <w:rPr>
          <w:rFonts w:ascii="宋体" w:hAnsi="宋体" w:cs="宋体" w:hint="eastAsia"/>
        </w:rPr>
        <w:t>4）网上交易</w:t>
      </w:r>
    </w:p>
    <w:p w:rsidR="004228FE" w:rsidRDefault="004630C2">
      <w:pPr>
        <w:widowControl/>
        <w:snapToGrid w:val="0"/>
        <w:ind w:firstLineChars="200" w:firstLine="480"/>
        <w:rPr>
          <w:rFonts w:ascii="宋体" w:hAnsi="宋体"/>
        </w:rPr>
      </w:pPr>
      <w:r>
        <w:rPr>
          <w:rFonts w:ascii="宋体" w:hAnsi="宋体" w:cs="宋体" w:hint="eastAsia"/>
        </w:rPr>
        <w:t>投资者可以通过本公司网上交易系统办理本基金的开户、认购等业务，具体交易细则请参阅本公司网站公告。</w:t>
      </w:r>
    </w:p>
    <w:p w:rsidR="004228FE" w:rsidRDefault="004630C2">
      <w:pPr>
        <w:widowControl/>
        <w:snapToGrid w:val="0"/>
        <w:ind w:firstLineChars="200" w:firstLine="480"/>
        <w:rPr>
          <w:rFonts w:ascii="宋体" w:hAnsi="宋体"/>
        </w:rPr>
      </w:pPr>
      <w:r>
        <w:rPr>
          <w:rFonts w:ascii="宋体" w:hAnsi="宋体" w:cs="宋体" w:hint="eastAsia"/>
        </w:rPr>
        <w:t>本公司网上交易系统网址：www.gffunds.com.cn</w:t>
      </w:r>
    </w:p>
    <w:p w:rsidR="004228FE" w:rsidRDefault="004630C2">
      <w:pPr>
        <w:widowControl/>
        <w:snapToGrid w:val="0"/>
        <w:ind w:firstLineChars="200" w:firstLine="480"/>
        <w:rPr>
          <w:rFonts w:ascii="宋体" w:hAnsi="宋体"/>
        </w:rPr>
      </w:pPr>
      <w:r>
        <w:rPr>
          <w:rFonts w:ascii="宋体" w:hAnsi="宋体" w:cs="宋体" w:hint="eastAsia"/>
        </w:rPr>
        <w:t>本公司网址: www.gffunds.com.cn</w:t>
      </w:r>
    </w:p>
    <w:p w:rsidR="004228FE" w:rsidRDefault="004630C2">
      <w:pPr>
        <w:widowControl/>
        <w:snapToGrid w:val="0"/>
        <w:ind w:firstLineChars="200" w:firstLine="480"/>
        <w:rPr>
          <w:rFonts w:ascii="宋体" w:hAnsi="宋体"/>
        </w:rPr>
      </w:pPr>
      <w:r>
        <w:rPr>
          <w:rFonts w:ascii="宋体" w:hAnsi="宋体" w:cs="宋体" w:hint="eastAsia"/>
        </w:rPr>
        <w:t>客服电话：95105828（免长途费）或020-83936999</w:t>
      </w:r>
    </w:p>
    <w:p w:rsidR="004228FE" w:rsidRDefault="004630C2">
      <w:pPr>
        <w:widowControl/>
        <w:snapToGrid w:val="0"/>
        <w:ind w:firstLineChars="200" w:firstLine="480"/>
        <w:rPr>
          <w:rFonts w:ascii="宋体" w:hAnsi="宋体"/>
        </w:rPr>
      </w:pPr>
      <w:r>
        <w:rPr>
          <w:rFonts w:ascii="宋体" w:hAnsi="宋体" w:cs="宋体" w:hint="eastAsia"/>
        </w:rPr>
        <w:t>客服传真：020-34281105</w:t>
      </w:r>
    </w:p>
    <w:p w:rsidR="004303C1" w:rsidRPr="00AD582A" w:rsidRDefault="004303C1" w:rsidP="004303C1">
      <w:pPr>
        <w:widowControl/>
        <w:snapToGrid w:val="0"/>
        <w:ind w:firstLineChars="200" w:firstLine="480"/>
        <w:rPr>
          <w:rFonts w:ascii="宋体" w:hAnsi="宋体"/>
        </w:rPr>
      </w:pPr>
      <w:r>
        <w:rPr>
          <w:rFonts w:ascii="宋体" w:hAnsi="宋体" w:cs="宋体" w:hint="eastAsia"/>
        </w:rPr>
        <w:t>5）投资人也可通过本公司客户服务电话进行本基金发售相关事宜的查询和投诉等。</w:t>
      </w:r>
    </w:p>
    <w:p w:rsidR="004303C1" w:rsidRPr="00FA076C" w:rsidRDefault="004303C1" w:rsidP="004303C1">
      <w:pPr>
        <w:tabs>
          <w:tab w:val="left" w:pos="1260"/>
        </w:tabs>
        <w:ind w:firstLineChars="200" w:firstLine="480"/>
        <w:rPr>
          <w:rFonts w:ascii="宋体" w:hAnsi="宋体"/>
        </w:rPr>
      </w:pPr>
      <w:r>
        <w:rPr>
          <w:rFonts w:ascii="宋体" w:hAnsi="宋体" w:hint="eastAsia"/>
        </w:rPr>
        <w:t>2</w:t>
      </w:r>
      <w:r w:rsidRPr="00FA076C">
        <w:rPr>
          <w:rFonts w:ascii="宋体" w:hAnsi="宋体" w:hint="eastAsia"/>
        </w:rPr>
        <w:t>、其他</w:t>
      </w:r>
      <w:r w:rsidR="008F6303">
        <w:rPr>
          <w:rFonts w:ascii="宋体" w:hAnsi="宋体" w:hint="eastAsia"/>
        </w:rPr>
        <w:t>销售机构</w:t>
      </w:r>
    </w:p>
    <w:p w:rsidR="004228FE" w:rsidRDefault="004630C2">
      <w:pPr>
        <w:tabs>
          <w:tab w:val="left" w:pos="1260"/>
        </w:tabs>
        <w:ind w:firstLineChars="200" w:firstLine="480"/>
        <w:rPr>
          <w:rFonts w:asciiTheme="minorEastAsia" w:hAnsiTheme="minorEastAsia"/>
        </w:rPr>
      </w:pPr>
      <w:r>
        <w:rPr>
          <w:rFonts w:ascii="宋体" w:hAnsi="宋体" w:cs="宋体" w:hint="eastAsia"/>
        </w:rPr>
        <w:t>本基金发售期间，若新增</w:t>
      </w:r>
      <w:r w:rsidR="008F6303">
        <w:rPr>
          <w:rFonts w:ascii="宋体" w:hAnsi="宋体" w:cs="宋体" w:hint="eastAsia"/>
        </w:rPr>
        <w:t>销售机构</w:t>
      </w:r>
      <w:r>
        <w:rPr>
          <w:rFonts w:ascii="宋体" w:hAnsi="宋体" w:cs="宋体" w:hint="eastAsia"/>
        </w:rPr>
        <w:t>或</w:t>
      </w:r>
      <w:r w:rsidR="008F6303">
        <w:rPr>
          <w:rFonts w:ascii="宋体" w:hAnsi="宋体" w:cs="宋体" w:hint="eastAsia"/>
        </w:rPr>
        <w:t>销售机构</w:t>
      </w:r>
      <w:r>
        <w:rPr>
          <w:rFonts w:ascii="宋体" w:hAnsi="宋体" w:cs="宋体" w:hint="eastAsia"/>
        </w:rPr>
        <w:t>新增营业网点，则另行公告。</w:t>
      </w:r>
    </w:p>
    <w:p w:rsidR="004303C1" w:rsidRPr="00123E6A" w:rsidRDefault="004303C1" w:rsidP="00123E6A">
      <w:pPr>
        <w:tabs>
          <w:tab w:val="left" w:pos="1260"/>
        </w:tabs>
        <w:ind w:firstLineChars="200" w:firstLine="480"/>
        <w:rPr>
          <w:rFonts w:asciiTheme="minorEastAsia" w:hAnsiTheme="minorEastAsia"/>
        </w:rPr>
      </w:pPr>
      <w:r>
        <w:rPr>
          <w:rFonts w:ascii="宋体" w:hAnsi="宋体" w:cs="宋体" w:hint="eastAsia"/>
        </w:rPr>
        <w:t>基金管理人可根据有关法律、法规的要求，选择符合要求的机构代理销售本基金，并及时公告。</w:t>
      </w:r>
    </w:p>
    <w:p w:rsidR="004303C1" w:rsidRPr="00FA076C" w:rsidRDefault="004303C1" w:rsidP="004303C1">
      <w:pPr>
        <w:tabs>
          <w:tab w:val="num" w:pos="540"/>
        </w:tabs>
        <w:ind w:firstLineChars="200" w:firstLine="482"/>
        <w:rPr>
          <w:rFonts w:ascii="宋体" w:hAnsi="宋体"/>
          <w:b/>
          <w:bCs/>
        </w:rPr>
      </w:pPr>
      <w:r w:rsidRPr="00FA076C">
        <w:rPr>
          <w:rFonts w:ascii="宋体" w:hAnsi="宋体" w:hint="eastAsia"/>
          <w:b/>
          <w:bCs/>
        </w:rPr>
        <w:t>二、注册登记人</w:t>
      </w:r>
    </w:p>
    <w:p w:rsidR="004303C1" w:rsidRDefault="004303C1" w:rsidP="004303C1">
      <w:pPr>
        <w:tabs>
          <w:tab w:val="left" w:pos="1260"/>
        </w:tabs>
        <w:ind w:firstLineChars="200" w:firstLine="480"/>
        <w:rPr>
          <w:rFonts w:asciiTheme="minorEastAsia" w:hAnsiTheme="minorEastAsia"/>
        </w:rPr>
      </w:pPr>
      <w:r>
        <w:rPr>
          <w:rFonts w:asciiTheme="minorEastAsia" w:hAnsiTheme="minorEastAsia" w:hint="eastAsia"/>
        </w:rPr>
        <w:t>名称：</w:t>
      </w:r>
      <w:r>
        <w:rPr>
          <w:rFonts w:ascii="宋体" w:hAnsi="宋体" w:hint="eastAsia"/>
          <w:color w:val="000000"/>
        </w:rPr>
        <w:t>广发基金管理有限公司</w:t>
      </w:r>
    </w:p>
    <w:p w:rsidR="004303C1" w:rsidRDefault="004303C1" w:rsidP="004303C1">
      <w:pPr>
        <w:ind w:firstLineChars="200" w:firstLine="480"/>
        <w:rPr>
          <w:rFonts w:asciiTheme="minorEastAsia" w:hAnsiTheme="minorEastAsia"/>
          <w:bCs/>
        </w:rPr>
      </w:pPr>
      <w:r>
        <w:rPr>
          <w:rFonts w:asciiTheme="minorEastAsia" w:hAnsiTheme="minorEastAsia" w:hint="eastAsia"/>
        </w:rPr>
        <w:t>住所：</w:t>
      </w:r>
      <w:r>
        <w:rPr>
          <w:rFonts w:ascii="宋体" w:hAnsi="宋体" w:hint="eastAsia"/>
          <w:color w:val="000000"/>
        </w:rPr>
        <w:t>广东省珠海市横琴新区宝华路6号105室—49848（集中办公区）</w:t>
      </w:r>
    </w:p>
    <w:p w:rsidR="004303C1" w:rsidRDefault="004303C1" w:rsidP="004303C1">
      <w:pPr>
        <w:autoSpaceDE w:val="0"/>
        <w:autoSpaceDN w:val="0"/>
        <w:adjustRightInd w:val="0"/>
        <w:spacing w:line="345" w:lineRule="auto"/>
        <w:ind w:firstLineChars="200" w:firstLine="480"/>
        <w:jc w:val="left"/>
        <w:rPr>
          <w:rFonts w:hAnsi="宋体"/>
          <w:color w:val="000000"/>
        </w:rPr>
      </w:pPr>
      <w:r>
        <w:rPr>
          <w:rFonts w:asciiTheme="minorEastAsia" w:hAnsiTheme="minorEastAsia" w:hint="eastAsia"/>
        </w:rPr>
        <w:t>法定代表人：</w:t>
      </w:r>
      <w:r>
        <w:rPr>
          <w:rFonts w:ascii="宋体" w:hAnsi="宋体" w:hint="eastAsia"/>
          <w:color w:val="000000"/>
        </w:rPr>
        <w:t>孙树明</w:t>
      </w:r>
    </w:p>
    <w:p w:rsidR="004303C1" w:rsidRDefault="004303C1" w:rsidP="004303C1">
      <w:pPr>
        <w:tabs>
          <w:tab w:val="left" w:pos="1260"/>
        </w:tabs>
        <w:ind w:firstLineChars="200" w:firstLine="480"/>
        <w:rPr>
          <w:rFonts w:asciiTheme="minorEastAsia" w:hAnsiTheme="minorEastAsia" w:cs="宋体"/>
          <w:kern w:val="0"/>
        </w:rPr>
      </w:pPr>
      <w:r>
        <w:rPr>
          <w:rFonts w:asciiTheme="minorEastAsia" w:hAnsiTheme="minorEastAsia" w:hint="eastAsia"/>
        </w:rPr>
        <w:t>办公地址：</w:t>
      </w:r>
      <w:r>
        <w:rPr>
          <w:rFonts w:ascii="宋体" w:hAnsi="宋体" w:hint="eastAsia"/>
          <w:color w:val="000000"/>
        </w:rPr>
        <w:t>广州市海珠区琶洲大道东1号保利国际广场南塔31－33楼</w:t>
      </w:r>
    </w:p>
    <w:p w:rsidR="004303C1" w:rsidRDefault="004303C1" w:rsidP="004303C1">
      <w:pPr>
        <w:tabs>
          <w:tab w:val="left" w:pos="1260"/>
        </w:tabs>
        <w:ind w:firstLineChars="200" w:firstLine="480"/>
        <w:rPr>
          <w:rFonts w:asciiTheme="minorEastAsia" w:hAnsiTheme="minorEastAsia"/>
          <w:bCs/>
        </w:rPr>
      </w:pPr>
      <w:r>
        <w:rPr>
          <w:rFonts w:asciiTheme="minorEastAsia" w:hAnsiTheme="minorEastAsia" w:hint="eastAsia"/>
          <w:bCs/>
        </w:rPr>
        <w:t>电话：</w:t>
      </w:r>
      <w:r>
        <w:rPr>
          <w:rFonts w:ascii="宋体" w:hAnsi="宋体" w:hint="eastAsia"/>
        </w:rPr>
        <w:t>020-89188970</w:t>
      </w:r>
    </w:p>
    <w:p w:rsidR="004303C1" w:rsidRDefault="004303C1" w:rsidP="004303C1">
      <w:pPr>
        <w:ind w:firstLineChars="200" w:firstLine="480"/>
        <w:rPr>
          <w:rFonts w:asciiTheme="minorEastAsia" w:hAnsiTheme="minorEastAsia"/>
          <w:bCs/>
        </w:rPr>
      </w:pPr>
      <w:r>
        <w:rPr>
          <w:rFonts w:asciiTheme="minorEastAsia" w:hAnsiTheme="minorEastAsia" w:hint="eastAsia"/>
          <w:bCs/>
        </w:rPr>
        <w:t>传真：</w:t>
      </w:r>
      <w:r>
        <w:rPr>
          <w:rFonts w:ascii="宋体" w:hAnsi="宋体" w:hint="eastAsia"/>
          <w:color w:val="000000"/>
        </w:rPr>
        <w:t>020-89899175</w:t>
      </w:r>
    </w:p>
    <w:p w:rsidR="004303C1" w:rsidRDefault="004303C1" w:rsidP="004303C1">
      <w:pPr>
        <w:ind w:firstLineChars="200" w:firstLine="480"/>
        <w:jc w:val="left"/>
        <w:rPr>
          <w:rFonts w:asciiTheme="minorEastAsia" w:hAnsiTheme="minorEastAsia"/>
          <w:bCs/>
        </w:rPr>
      </w:pPr>
      <w:r>
        <w:rPr>
          <w:rFonts w:asciiTheme="minorEastAsia" w:hAnsiTheme="minorEastAsia" w:hint="eastAsia"/>
          <w:bCs/>
        </w:rPr>
        <w:t>联系人：</w:t>
      </w:r>
      <w:r>
        <w:rPr>
          <w:rFonts w:ascii="宋体" w:hAnsi="宋体" w:hint="eastAsia"/>
        </w:rPr>
        <w:t>李尔华</w:t>
      </w:r>
    </w:p>
    <w:p w:rsidR="004303C1" w:rsidRPr="00FA076C" w:rsidRDefault="004303C1" w:rsidP="004303C1">
      <w:pPr>
        <w:ind w:firstLineChars="200" w:firstLine="480"/>
        <w:jc w:val="left"/>
        <w:rPr>
          <w:rFonts w:ascii="宋体" w:hAnsi="宋体"/>
        </w:rPr>
      </w:pPr>
    </w:p>
    <w:p w:rsidR="004303C1" w:rsidRPr="00FA076C" w:rsidRDefault="004303C1" w:rsidP="004303C1">
      <w:pPr>
        <w:tabs>
          <w:tab w:val="num" w:pos="540"/>
        </w:tabs>
        <w:ind w:firstLineChars="200" w:firstLine="482"/>
        <w:rPr>
          <w:rFonts w:ascii="宋体" w:hAnsi="宋体"/>
          <w:b/>
          <w:bCs/>
        </w:rPr>
      </w:pPr>
      <w:r w:rsidRPr="00FA076C">
        <w:rPr>
          <w:rFonts w:ascii="宋体" w:hAnsi="宋体" w:hint="eastAsia"/>
          <w:b/>
          <w:bCs/>
        </w:rPr>
        <w:t>三、出具法律意见书的律师事务所</w:t>
      </w:r>
    </w:p>
    <w:p w:rsidR="004303C1" w:rsidRDefault="004303C1" w:rsidP="004303C1">
      <w:pPr>
        <w:tabs>
          <w:tab w:val="left" w:pos="1260"/>
        </w:tabs>
        <w:ind w:firstLineChars="200" w:firstLine="480"/>
        <w:rPr>
          <w:rFonts w:ascii="宋体" w:hAnsi="宋体"/>
        </w:rPr>
      </w:pPr>
      <w:r>
        <w:rPr>
          <w:rFonts w:ascii="宋体" w:hAnsi="宋体" w:hint="eastAsia"/>
        </w:rPr>
        <w:t>名称：</w:t>
      </w:r>
      <w:r>
        <w:rPr>
          <w:rFonts w:ascii="宋体" w:hAnsi="宋体" w:hint="eastAsia"/>
          <w:color w:val="000000"/>
        </w:rPr>
        <w:t>广东广信君达律师事务所</w:t>
      </w:r>
    </w:p>
    <w:p w:rsidR="004303C1" w:rsidRDefault="004303C1" w:rsidP="004303C1">
      <w:pPr>
        <w:tabs>
          <w:tab w:val="left" w:pos="1260"/>
        </w:tabs>
        <w:ind w:firstLineChars="200" w:firstLine="480"/>
        <w:rPr>
          <w:rFonts w:ascii="宋体" w:hAnsi="宋体"/>
        </w:rPr>
      </w:pPr>
      <w:r>
        <w:rPr>
          <w:rFonts w:ascii="宋体" w:hAnsi="宋体" w:hint="eastAsia"/>
        </w:rPr>
        <w:t>住所：</w:t>
      </w:r>
      <w:r>
        <w:rPr>
          <w:rFonts w:ascii="宋体" w:hAnsi="宋体" w:hint="eastAsia"/>
          <w:color w:val="000000"/>
        </w:rPr>
        <w:t>广州市天河区珠江新城珠江东路6号广州周大福金融中心（广州东塔）10、29层</w:t>
      </w:r>
    </w:p>
    <w:p w:rsidR="004303C1" w:rsidRDefault="004303C1" w:rsidP="004303C1">
      <w:pPr>
        <w:tabs>
          <w:tab w:val="left" w:pos="1260"/>
        </w:tabs>
        <w:ind w:firstLineChars="200" w:firstLine="480"/>
        <w:rPr>
          <w:rFonts w:ascii="宋体" w:hAnsi="宋体"/>
        </w:rPr>
      </w:pPr>
      <w:r>
        <w:rPr>
          <w:rFonts w:ascii="宋体" w:hAnsi="宋体" w:hint="eastAsia"/>
        </w:rPr>
        <w:t>负责人：</w:t>
      </w:r>
      <w:r>
        <w:rPr>
          <w:rFonts w:ascii="宋体" w:hAnsi="宋体" w:hint="eastAsia"/>
          <w:color w:val="000000"/>
        </w:rPr>
        <w:t>王晓华</w:t>
      </w:r>
    </w:p>
    <w:p w:rsidR="004303C1" w:rsidRDefault="004303C1" w:rsidP="004303C1">
      <w:pPr>
        <w:tabs>
          <w:tab w:val="left" w:pos="1260"/>
        </w:tabs>
        <w:ind w:firstLineChars="200" w:firstLine="480"/>
        <w:rPr>
          <w:rFonts w:ascii="宋体" w:hAnsi="宋体"/>
        </w:rPr>
      </w:pPr>
      <w:r>
        <w:rPr>
          <w:rFonts w:ascii="宋体" w:hAnsi="宋体" w:hint="eastAsia"/>
        </w:rPr>
        <w:t>电话：</w:t>
      </w:r>
      <w:r>
        <w:rPr>
          <w:rFonts w:ascii="宋体" w:hAnsi="宋体" w:hint="eastAsia"/>
          <w:color w:val="000000"/>
        </w:rPr>
        <w:t>020－37181333</w:t>
      </w:r>
    </w:p>
    <w:p w:rsidR="004303C1" w:rsidRDefault="004303C1" w:rsidP="004303C1">
      <w:pPr>
        <w:tabs>
          <w:tab w:val="left" w:pos="1260"/>
        </w:tabs>
        <w:ind w:firstLineChars="200" w:firstLine="480"/>
        <w:rPr>
          <w:rFonts w:ascii="宋体" w:hAnsi="宋体"/>
        </w:rPr>
      </w:pPr>
      <w:r>
        <w:rPr>
          <w:rFonts w:ascii="宋体" w:hAnsi="宋体" w:hint="eastAsia"/>
        </w:rPr>
        <w:t>传真：</w:t>
      </w:r>
      <w:r>
        <w:rPr>
          <w:rFonts w:ascii="宋体" w:hAnsi="宋体" w:hint="eastAsia"/>
          <w:color w:val="000000"/>
        </w:rPr>
        <w:t>020－37181388</w:t>
      </w:r>
    </w:p>
    <w:p w:rsidR="004303C1" w:rsidRDefault="004303C1" w:rsidP="004303C1">
      <w:pPr>
        <w:tabs>
          <w:tab w:val="left" w:pos="1260"/>
        </w:tabs>
        <w:ind w:firstLineChars="200" w:firstLine="480"/>
        <w:rPr>
          <w:rFonts w:ascii="宋体" w:hAnsi="宋体"/>
        </w:rPr>
      </w:pPr>
      <w:r>
        <w:rPr>
          <w:rFonts w:ascii="宋体" w:hAnsi="宋体" w:hint="eastAsia"/>
        </w:rPr>
        <w:t>经办律师：</w:t>
      </w:r>
      <w:r>
        <w:rPr>
          <w:rFonts w:ascii="宋体" w:hAnsi="宋体" w:hint="eastAsia"/>
          <w:color w:val="000000"/>
        </w:rPr>
        <w:t>刘智、林晓纯</w:t>
      </w:r>
    </w:p>
    <w:p w:rsidR="004303C1" w:rsidRDefault="004303C1" w:rsidP="004303C1">
      <w:pPr>
        <w:tabs>
          <w:tab w:val="left" w:pos="1260"/>
        </w:tabs>
        <w:ind w:firstLineChars="200" w:firstLine="480"/>
        <w:rPr>
          <w:rFonts w:ascii="宋体" w:hAnsi="宋体"/>
        </w:rPr>
      </w:pPr>
      <w:r>
        <w:rPr>
          <w:rFonts w:ascii="宋体" w:hAnsi="宋体" w:hint="eastAsia"/>
        </w:rPr>
        <w:t>联系人：</w:t>
      </w:r>
      <w:r>
        <w:rPr>
          <w:rFonts w:ascii="宋体" w:hAnsi="宋体" w:hint="eastAsia"/>
          <w:color w:val="000000"/>
        </w:rPr>
        <w:t>刘智</w:t>
      </w:r>
    </w:p>
    <w:p w:rsidR="004303C1" w:rsidRPr="00FA076C" w:rsidRDefault="004303C1" w:rsidP="004303C1">
      <w:pPr>
        <w:ind w:firstLineChars="200" w:firstLine="480"/>
        <w:jc w:val="left"/>
        <w:rPr>
          <w:rFonts w:ascii="宋体" w:hAnsi="宋体"/>
        </w:rPr>
      </w:pPr>
    </w:p>
    <w:p w:rsidR="004303C1" w:rsidRPr="00FA076C" w:rsidRDefault="004303C1" w:rsidP="004303C1">
      <w:pPr>
        <w:tabs>
          <w:tab w:val="num" w:pos="540"/>
        </w:tabs>
        <w:ind w:firstLineChars="200" w:firstLine="482"/>
        <w:rPr>
          <w:rFonts w:ascii="宋体" w:hAnsi="宋体"/>
          <w:b/>
          <w:bCs/>
        </w:rPr>
      </w:pPr>
      <w:r w:rsidRPr="00FA076C">
        <w:rPr>
          <w:rFonts w:ascii="宋体" w:hAnsi="宋体" w:hint="eastAsia"/>
          <w:b/>
          <w:bCs/>
        </w:rPr>
        <w:t>四、审计基金资产的会计师事务所</w:t>
      </w:r>
    </w:p>
    <w:p w:rsidR="004303C1" w:rsidRDefault="004303C1" w:rsidP="004303C1">
      <w:pPr>
        <w:tabs>
          <w:tab w:val="num" w:pos="540"/>
        </w:tabs>
        <w:ind w:firstLineChars="200" w:firstLine="480"/>
        <w:rPr>
          <w:rFonts w:asciiTheme="minorEastAsia" w:hAnsiTheme="minorEastAsia"/>
        </w:rPr>
      </w:pPr>
      <w:r>
        <w:rPr>
          <w:rFonts w:asciiTheme="minorEastAsia" w:hAnsiTheme="minorEastAsia" w:hint="eastAsia"/>
        </w:rPr>
        <w:t>名称：</w:t>
      </w:r>
      <w:r>
        <w:rPr>
          <w:rFonts w:ascii="宋体" w:hAnsi="宋体" w:hint="eastAsia"/>
          <w:color w:val="000000"/>
        </w:rPr>
        <w:t>德勤华永会计师事务所（特殊普通合伙）</w:t>
      </w:r>
    </w:p>
    <w:p w:rsidR="004303C1" w:rsidRDefault="004303C1" w:rsidP="004303C1">
      <w:pPr>
        <w:tabs>
          <w:tab w:val="num" w:pos="540"/>
        </w:tabs>
        <w:ind w:firstLineChars="200" w:firstLine="480"/>
        <w:rPr>
          <w:rFonts w:asciiTheme="minorEastAsia" w:hAnsiTheme="minorEastAsia"/>
        </w:rPr>
      </w:pPr>
      <w:r>
        <w:rPr>
          <w:rFonts w:asciiTheme="minorEastAsia" w:hAnsiTheme="minorEastAsia" w:hint="eastAsia"/>
        </w:rPr>
        <w:t>办公地址：</w:t>
      </w:r>
      <w:r>
        <w:rPr>
          <w:rFonts w:ascii="宋体" w:hAnsi="宋体" w:hint="eastAsia"/>
          <w:color w:val="000000"/>
        </w:rPr>
        <w:t>上海市延安东路222号外滩中心30楼</w:t>
      </w:r>
    </w:p>
    <w:p w:rsidR="004303C1" w:rsidRDefault="004303C1" w:rsidP="004303C1">
      <w:pPr>
        <w:tabs>
          <w:tab w:val="num" w:pos="540"/>
        </w:tabs>
        <w:ind w:firstLineChars="200" w:firstLine="480"/>
        <w:rPr>
          <w:rFonts w:asciiTheme="minorEastAsia" w:hAnsiTheme="minorEastAsia"/>
        </w:rPr>
      </w:pPr>
      <w:r>
        <w:rPr>
          <w:rFonts w:asciiTheme="minorEastAsia" w:hAnsiTheme="minorEastAsia" w:hint="eastAsia"/>
        </w:rPr>
        <w:t>法人代表：</w:t>
      </w:r>
      <w:r>
        <w:rPr>
          <w:rFonts w:ascii="宋体" w:hAnsi="宋体" w:hint="eastAsia"/>
          <w:color w:val="000000"/>
        </w:rPr>
        <w:t>曾顺福</w:t>
      </w:r>
    </w:p>
    <w:p w:rsidR="004303C1" w:rsidRDefault="004303C1" w:rsidP="004303C1">
      <w:pPr>
        <w:tabs>
          <w:tab w:val="num" w:pos="540"/>
        </w:tabs>
        <w:ind w:firstLineChars="200" w:firstLine="480"/>
        <w:rPr>
          <w:rFonts w:asciiTheme="minorEastAsia" w:hAnsiTheme="minorEastAsia"/>
        </w:rPr>
      </w:pPr>
      <w:r>
        <w:rPr>
          <w:rFonts w:asciiTheme="minorEastAsia" w:hAnsiTheme="minorEastAsia" w:hint="eastAsia"/>
        </w:rPr>
        <w:t>电话：</w:t>
      </w:r>
      <w:r>
        <w:rPr>
          <w:rFonts w:ascii="宋体" w:hAnsi="宋体" w:hint="eastAsia"/>
          <w:color w:val="000000"/>
        </w:rPr>
        <w:t>021－61418888</w:t>
      </w:r>
    </w:p>
    <w:p w:rsidR="004303C1" w:rsidRDefault="004303C1" w:rsidP="004303C1">
      <w:pPr>
        <w:tabs>
          <w:tab w:val="num" w:pos="540"/>
        </w:tabs>
        <w:ind w:firstLineChars="200" w:firstLine="480"/>
        <w:rPr>
          <w:rFonts w:asciiTheme="minorEastAsia" w:hAnsiTheme="minorEastAsia"/>
        </w:rPr>
      </w:pPr>
      <w:r>
        <w:rPr>
          <w:rFonts w:asciiTheme="minorEastAsia" w:hAnsiTheme="minorEastAsia" w:hint="eastAsia"/>
        </w:rPr>
        <w:t>传真：</w:t>
      </w:r>
      <w:r>
        <w:rPr>
          <w:rFonts w:ascii="宋体" w:hAnsi="宋体" w:hint="eastAsia"/>
          <w:color w:val="000000"/>
        </w:rPr>
        <w:t>021－63350003</w:t>
      </w:r>
    </w:p>
    <w:p w:rsidR="004303C1" w:rsidRDefault="004303C1" w:rsidP="004303C1">
      <w:pPr>
        <w:tabs>
          <w:tab w:val="left" w:pos="1260"/>
        </w:tabs>
        <w:ind w:firstLineChars="200" w:firstLine="480"/>
        <w:rPr>
          <w:rFonts w:asciiTheme="minorEastAsia" w:hAnsiTheme="minorEastAsia"/>
        </w:rPr>
      </w:pPr>
      <w:r>
        <w:rPr>
          <w:rFonts w:asciiTheme="minorEastAsia" w:hAnsiTheme="minorEastAsia" w:hint="eastAsia"/>
        </w:rPr>
        <w:t>经办注册会计师：</w:t>
      </w:r>
      <w:r>
        <w:rPr>
          <w:rFonts w:ascii="宋体" w:hAnsi="宋体" w:hint="eastAsia"/>
          <w:color w:val="000000"/>
        </w:rPr>
        <w:t>洪锐明、江丽雅</w:t>
      </w:r>
    </w:p>
    <w:p w:rsidR="001348FC" w:rsidRPr="00E37F56" w:rsidRDefault="001348FC" w:rsidP="001348FC">
      <w:pPr>
        <w:tabs>
          <w:tab w:val="left" w:pos="1260"/>
        </w:tabs>
        <w:ind w:firstLineChars="200" w:firstLine="480"/>
        <w:rPr>
          <w:rFonts w:ascii="宋体" w:hAnsi="宋体"/>
        </w:rPr>
      </w:pPr>
    </w:p>
    <w:p w:rsidR="004A05A6" w:rsidRPr="00D42C17" w:rsidRDefault="004A05A6" w:rsidP="004A05A6">
      <w:pPr>
        <w:spacing w:line="346" w:lineRule="auto"/>
        <w:ind w:firstLine="480"/>
        <w:rPr>
          <w:rFonts w:ascii="宋体" w:hAnsi="宋体"/>
          <w:color w:val="000000"/>
        </w:rPr>
      </w:pPr>
    </w:p>
    <w:p w:rsidR="004A05A6" w:rsidRPr="00040286" w:rsidRDefault="004A05A6" w:rsidP="004A05A6">
      <w:pPr>
        <w:pStyle w:val="11"/>
        <w:rPr>
          <w:rFonts w:eastAsia="宋体" w:hAnsi="宋体"/>
          <w:b/>
          <w:bCs/>
          <w:color w:val="000000"/>
          <w:szCs w:val="24"/>
        </w:rPr>
      </w:pPr>
      <w:r w:rsidRPr="00040286">
        <w:rPr>
          <w:rFonts w:eastAsia="宋体" w:hAnsi="宋体" w:hint="eastAsia"/>
          <w:b/>
          <w:bCs/>
          <w:color w:val="000000"/>
          <w:szCs w:val="24"/>
        </w:rPr>
        <w:t>四、基金的名称</w:t>
      </w:r>
    </w:p>
    <w:p w:rsidR="00471A63" w:rsidRPr="00167741" w:rsidRDefault="00471A63" w:rsidP="00167741">
      <w:pPr>
        <w:tabs>
          <w:tab w:val="num" w:pos="540"/>
        </w:tabs>
        <w:ind w:firstLineChars="200" w:firstLine="480"/>
        <w:rPr>
          <w:rFonts w:ascii="宋体" w:hAnsi="宋体"/>
          <w:color w:val="000000"/>
        </w:rPr>
      </w:pPr>
      <w:r w:rsidRPr="00167741">
        <w:rPr>
          <w:rFonts w:ascii="宋体" w:hAnsi="宋体" w:hint="eastAsia"/>
          <w:color w:val="000000"/>
        </w:rPr>
        <w:t>广发安祥回报灵活配置混合型证券投资基金</w:t>
      </w:r>
    </w:p>
    <w:p w:rsidR="00167741" w:rsidRPr="00040286" w:rsidRDefault="004A05A6" w:rsidP="001C749F">
      <w:pPr>
        <w:pStyle w:val="11"/>
        <w:rPr>
          <w:rFonts w:eastAsia="宋体" w:hAnsi="宋体"/>
          <w:b/>
          <w:bCs/>
          <w:color w:val="000000"/>
          <w:szCs w:val="24"/>
        </w:rPr>
      </w:pPr>
      <w:r w:rsidRPr="00040286">
        <w:rPr>
          <w:rFonts w:eastAsia="宋体" w:hAnsi="宋体" w:hint="eastAsia"/>
          <w:b/>
          <w:bCs/>
          <w:color w:val="000000"/>
          <w:szCs w:val="24"/>
        </w:rPr>
        <w:t>五、基金的类型</w:t>
      </w:r>
    </w:p>
    <w:p w:rsidR="00167741" w:rsidRPr="00167741" w:rsidRDefault="00167741" w:rsidP="00167741">
      <w:pPr>
        <w:tabs>
          <w:tab w:val="num" w:pos="540"/>
        </w:tabs>
        <w:ind w:firstLineChars="200" w:firstLine="480"/>
        <w:rPr>
          <w:rFonts w:ascii="宋体" w:hAnsi="宋体"/>
          <w:color w:val="000000"/>
        </w:rPr>
      </w:pPr>
      <w:r w:rsidRPr="00167741">
        <w:rPr>
          <w:rFonts w:ascii="宋体" w:hAnsi="宋体" w:hint="eastAsia"/>
          <w:color w:val="000000"/>
        </w:rPr>
        <w:t>混合型证券投资基金</w:t>
      </w:r>
    </w:p>
    <w:p w:rsidR="004A05A6" w:rsidRPr="00445D71" w:rsidRDefault="004A05A6" w:rsidP="004A05A6">
      <w:pPr>
        <w:tabs>
          <w:tab w:val="num" w:pos="540"/>
        </w:tabs>
        <w:rPr>
          <w:rFonts w:ascii="宋体" w:hAnsi="宋体"/>
        </w:rPr>
      </w:pPr>
    </w:p>
    <w:p w:rsidR="004A05A6" w:rsidRPr="00040286" w:rsidRDefault="004A05A6" w:rsidP="00040286">
      <w:pPr>
        <w:pStyle w:val="11"/>
        <w:rPr>
          <w:rFonts w:eastAsia="宋体" w:hAnsi="宋体"/>
          <w:b/>
          <w:bCs/>
          <w:color w:val="000000"/>
          <w:szCs w:val="24"/>
        </w:rPr>
      </w:pPr>
      <w:r w:rsidRPr="00040286">
        <w:rPr>
          <w:rFonts w:eastAsia="宋体" w:hAnsi="宋体" w:hint="eastAsia"/>
          <w:b/>
          <w:bCs/>
          <w:color w:val="000000"/>
          <w:szCs w:val="24"/>
        </w:rPr>
        <w:t>六、基金的</w:t>
      </w:r>
      <w:r w:rsidRPr="00040286">
        <w:rPr>
          <w:rFonts w:eastAsia="宋体" w:hAnsi="宋体"/>
          <w:b/>
          <w:bCs/>
          <w:color w:val="000000"/>
          <w:szCs w:val="24"/>
        </w:rPr>
        <w:t>投资目标</w:t>
      </w:r>
    </w:p>
    <w:p w:rsidR="00167741" w:rsidRDefault="00167741" w:rsidP="00167741">
      <w:pPr>
        <w:ind w:firstLineChars="200" w:firstLine="480"/>
        <w:rPr>
          <w:rFonts w:ascii="宋体" w:hAnsi="宋体"/>
        </w:rPr>
      </w:pPr>
      <w:r>
        <w:rPr>
          <w:rFonts w:ascii="宋体" w:hAnsi="宋体" w:hint="eastAsia"/>
        </w:rPr>
        <w:t>本基金在严格控制风险和保持资产流动性的基础上，通过对不同资产类别的优化配置，充分挖掘市场潜在的投资机会，力求实现基金资产的长期稳健增值。</w:t>
      </w:r>
    </w:p>
    <w:p w:rsidR="004A05A6" w:rsidRPr="00445D71" w:rsidRDefault="004A05A6" w:rsidP="004A05A6">
      <w:pPr>
        <w:ind w:firstLineChars="200" w:firstLine="562"/>
        <w:jc w:val="center"/>
        <w:rPr>
          <w:rFonts w:ascii="宋体" w:hAnsi="宋体"/>
          <w:b/>
          <w:bCs/>
          <w:sz w:val="28"/>
          <w:szCs w:val="28"/>
        </w:rPr>
      </w:pPr>
    </w:p>
    <w:p w:rsidR="004A05A6" w:rsidRPr="00040286" w:rsidRDefault="004A05A6" w:rsidP="00040286">
      <w:pPr>
        <w:pStyle w:val="11"/>
        <w:rPr>
          <w:rFonts w:eastAsia="宋体" w:hAnsi="宋体"/>
          <w:b/>
          <w:bCs/>
          <w:color w:val="000000"/>
          <w:szCs w:val="24"/>
        </w:rPr>
      </w:pPr>
      <w:r w:rsidRPr="00040286">
        <w:rPr>
          <w:rFonts w:eastAsia="宋体" w:hAnsi="宋体" w:hint="eastAsia"/>
          <w:b/>
          <w:bCs/>
          <w:color w:val="000000"/>
          <w:szCs w:val="24"/>
        </w:rPr>
        <w:t>七、基金的</w:t>
      </w:r>
      <w:r w:rsidRPr="00040286">
        <w:rPr>
          <w:rFonts w:eastAsia="宋体" w:hAnsi="宋体"/>
          <w:b/>
          <w:bCs/>
          <w:color w:val="000000"/>
          <w:szCs w:val="24"/>
        </w:rPr>
        <w:t>投资</w:t>
      </w:r>
      <w:r w:rsidRPr="00040286">
        <w:rPr>
          <w:rFonts w:eastAsia="宋体" w:hAnsi="宋体" w:hint="eastAsia"/>
          <w:b/>
          <w:bCs/>
          <w:color w:val="000000"/>
          <w:szCs w:val="24"/>
        </w:rPr>
        <w:t>方向</w:t>
      </w:r>
    </w:p>
    <w:p w:rsidR="004228FE" w:rsidRDefault="004630C2">
      <w:pPr>
        <w:ind w:firstLineChars="200" w:firstLine="480"/>
        <w:rPr>
          <w:rFonts w:ascii="宋体" w:hAnsi="宋体"/>
        </w:rPr>
      </w:pPr>
      <w:r>
        <w:rPr>
          <w:rFonts w:ascii="宋体" w:hAnsi="宋体" w:hint="eastAsia"/>
        </w:rPr>
        <w:t>本基金的投资范围为具有良好流动性的金融工具，包括国内依法发行上市的股票（包括中小板、创业板及其他经中国证监会核准上市的股票）、权证、股指期货等权益类金融工具，债券（包括国债、央行票据、地方政府债、金融债、企业债、公司债、次级债、可转换债券、分离交易可转债、可交换债券、中小企业私募债、中期票据、短期融资券、超短期融资券等）、资产支持证券、债券回购、银行存款、现金、国债期货以及法律法规或中国证监会允许基金投资的其他金融工具（但须符合中国证监会相关规定）。</w:t>
      </w:r>
    </w:p>
    <w:p w:rsidR="004228FE" w:rsidRDefault="004630C2">
      <w:pPr>
        <w:ind w:firstLineChars="200" w:firstLine="480"/>
        <w:rPr>
          <w:rFonts w:ascii="宋体" w:hAnsi="宋体"/>
        </w:rPr>
      </w:pPr>
      <w:r>
        <w:rPr>
          <w:rFonts w:ascii="宋体" w:hAnsi="宋体" w:hint="eastAsia"/>
        </w:rPr>
        <w:t>如法律法规或监管机构以后允许基金投资其他品种，基金管理人在履行适当程序后，可以将其纳入投资范围。</w:t>
      </w:r>
    </w:p>
    <w:p w:rsidR="004228FE" w:rsidRDefault="004630C2">
      <w:pPr>
        <w:ind w:firstLineChars="200" w:firstLine="480"/>
        <w:rPr>
          <w:rFonts w:ascii="宋体" w:hAnsi="宋体"/>
        </w:rPr>
      </w:pPr>
      <w:r>
        <w:rPr>
          <w:rFonts w:ascii="宋体" w:hAnsi="宋体" w:hint="eastAsia"/>
        </w:rPr>
        <w:t>本基金为混合型基金，基金的投资组合比例为：股票等权益类资产占基金资产的比例不超过95%，每个交易日日终在扣除国债期货和股指期货合约需缴纳的交易保证金后，现金或到期日在一年以内的政府债券不低于基金资产净值的5%，其中现金不包括结算备付金、存出保证金、应收申购款等；权证及其他金融工具的投资比例依照法律法规或监管机构的规定执行。</w:t>
      </w:r>
    </w:p>
    <w:p w:rsidR="00167741" w:rsidRPr="00A1704C" w:rsidRDefault="00167741" w:rsidP="00167741">
      <w:pPr>
        <w:ind w:firstLineChars="200" w:firstLine="480"/>
        <w:rPr>
          <w:rFonts w:ascii="宋体" w:hAnsi="宋体"/>
        </w:rPr>
      </w:pPr>
      <w:r w:rsidRPr="00AE5997">
        <w:rPr>
          <w:rFonts w:ascii="宋体" w:hAnsi="宋体" w:hint="eastAsia"/>
        </w:rPr>
        <w:t>如法律法规或监管机构以后允许基金投资其他品种或对投资比例要求有变更的，基金管理人在履行适当程序后，可以做出相应调整。</w:t>
      </w:r>
    </w:p>
    <w:p w:rsidR="004A05A6" w:rsidRPr="00445D71" w:rsidRDefault="004A05A6" w:rsidP="004A05A6">
      <w:pPr>
        <w:pStyle w:val="a9"/>
        <w:ind w:firstLine="539"/>
      </w:pPr>
    </w:p>
    <w:p w:rsidR="004A05A6" w:rsidRPr="00445D71" w:rsidRDefault="004A05A6" w:rsidP="004A05A6">
      <w:pPr>
        <w:ind w:firstLineChars="200" w:firstLine="562"/>
        <w:jc w:val="center"/>
        <w:rPr>
          <w:rFonts w:ascii="宋体" w:hAnsi="宋体"/>
          <w:b/>
          <w:bCs/>
          <w:sz w:val="28"/>
          <w:szCs w:val="28"/>
        </w:rPr>
      </w:pPr>
    </w:p>
    <w:p w:rsidR="004A05A6" w:rsidRPr="00946842" w:rsidRDefault="004A05A6" w:rsidP="00946842">
      <w:pPr>
        <w:pStyle w:val="11"/>
        <w:rPr>
          <w:rFonts w:eastAsia="宋体" w:hAnsi="宋体"/>
          <w:b/>
          <w:bCs/>
          <w:color w:val="000000"/>
          <w:szCs w:val="24"/>
        </w:rPr>
      </w:pPr>
      <w:r w:rsidRPr="00946842">
        <w:rPr>
          <w:rFonts w:eastAsia="宋体" w:hAnsi="宋体" w:hint="eastAsia"/>
          <w:b/>
          <w:bCs/>
          <w:color w:val="000000"/>
          <w:szCs w:val="24"/>
        </w:rPr>
        <w:t>八、基金的</w:t>
      </w:r>
      <w:r w:rsidRPr="00946842">
        <w:rPr>
          <w:rFonts w:eastAsia="宋体" w:hAnsi="宋体"/>
          <w:b/>
          <w:bCs/>
          <w:color w:val="000000"/>
          <w:szCs w:val="24"/>
        </w:rPr>
        <w:t>投资</w:t>
      </w:r>
      <w:r w:rsidRPr="00946842">
        <w:rPr>
          <w:rFonts w:eastAsia="宋体" w:hAnsi="宋体" w:hint="eastAsia"/>
          <w:b/>
          <w:bCs/>
          <w:color w:val="000000"/>
          <w:szCs w:val="24"/>
        </w:rPr>
        <w:t>策略</w:t>
      </w:r>
    </w:p>
    <w:p w:rsidR="004228FE" w:rsidRDefault="004630C2">
      <w:pPr>
        <w:ind w:firstLineChars="200" w:firstLine="480"/>
        <w:rPr>
          <w:rFonts w:ascii="宋体" w:hAnsi="宋体"/>
        </w:rPr>
      </w:pPr>
      <w:r>
        <w:rPr>
          <w:rFonts w:ascii="宋体" w:hAnsi="宋体" w:hint="eastAsia"/>
        </w:rPr>
        <w:t>（一）大类资产配置</w:t>
      </w:r>
    </w:p>
    <w:p w:rsidR="004228FE" w:rsidRDefault="004630C2">
      <w:pPr>
        <w:ind w:firstLineChars="200" w:firstLine="480"/>
        <w:rPr>
          <w:rFonts w:ascii="宋体" w:hAnsi="宋体"/>
        </w:rPr>
      </w:pPr>
      <w:r>
        <w:rPr>
          <w:rFonts w:ascii="宋体" w:hAnsi="宋体" w:hint="eastAsia"/>
        </w:rPr>
        <w:t>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w:t>
      </w:r>
    </w:p>
    <w:p w:rsidR="004228FE" w:rsidRDefault="004630C2">
      <w:pPr>
        <w:ind w:firstLineChars="200" w:firstLine="480"/>
        <w:rPr>
          <w:rFonts w:ascii="宋体" w:hAnsi="宋体"/>
        </w:rPr>
      </w:pPr>
      <w:r>
        <w:rPr>
          <w:rFonts w:ascii="宋体" w:hAnsi="宋体" w:hint="eastAsia"/>
        </w:rPr>
        <w:t>（二）债券投资策略</w:t>
      </w:r>
    </w:p>
    <w:p w:rsidR="004228FE" w:rsidRDefault="004630C2">
      <w:pPr>
        <w:ind w:firstLineChars="200" w:firstLine="480"/>
        <w:rPr>
          <w:rFonts w:ascii="宋体" w:hAnsi="宋体"/>
        </w:rPr>
      </w:pPr>
      <w:r>
        <w:rPr>
          <w:rFonts w:ascii="宋体" w:hAnsi="宋体" w:hint="eastAsia"/>
        </w:rPr>
        <w:t>1、利率预测及久期配置策略</w:t>
      </w:r>
    </w:p>
    <w:p w:rsidR="004228FE" w:rsidRDefault="004630C2">
      <w:pPr>
        <w:ind w:firstLineChars="200" w:firstLine="480"/>
        <w:rPr>
          <w:rFonts w:ascii="宋体" w:hAnsi="宋体"/>
        </w:rPr>
      </w:pPr>
      <w:r>
        <w:rPr>
          <w:rFonts w:ascii="宋体" w:hAnsi="宋体" w:hint="eastAsia"/>
        </w:rPr>
        <w:t>本基金通过对GDP、CPI、国际收支等国民经济运行指标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rsidR="004228FE" w:rsidRDefault="004630C2">
      <w:pPr>
        <w:ind w:firstLineChars="200" w:firstLine="480"/>
        <w:rPr>
          <w:rFonts w:ascii="宋体" w:hAnsi="宋体"/>
        </w:rPr>
      </w:pPr>
      <w:r>
        <w:rPr>
          <w:rFonts w:ascii="宋体" w:hAnsi="宋体" w:hint="eastAsia"/>
        </w:rPr>
        <w:t>（1）久期配置策略</w:t>
      </w:r>
    </w:p>
    <w:p w:rsidR="004228FE" w:rsidRDefault="004630C2">
      <w:pPr>
        <w:ind w:firstLineChars="200" w:firstLine="480"/>
        <w:rPr>
          <w:rFonts w:ascii="宋体" w:hAnsi="宋体"/>
        </w:rPr>
      </w:pPr>
      <w:r>
        <w:rPr>
          <w:rFonts w:ascii="宋体" w:hAnsi="宋体" w:hint="eastAsia"/>
        </w:rPr>
        <w:t>债券积极投资策略的关键是对未来利率走向的预测。通过对利率的科学预测和对债券投资组合久期的正确把握，可以提高投资收益。</w:t>
      </w:r>
    </w:p>
    <w:p w:rsidR="004228FE" w:rsidRDefault="004630C2">
      <w:pPr>
        <w:ind w:firstLineChars="200" w:firstLine="480"/>
        <w:rPr>
          <w:rFonts w:ascii="宋体" w:hAnsi="宋体"/>
        </w:rPr>
      </w:pPr>
      <w:r>
        <w:rPr>
          <w:rFonts w:ascii="宋体" w:hAnsi="宋体" w:hint="eastAsia"/>
        </w:rPr>
        <w:t>本基金将根据对未来市场利率走向的预测，动态调整组合的目标久期。在预期利率处于上升通道时，适当降低组合久期，以规避债券市场下跌的风险；在预期利率处于下降通道时，适当提高组合久期，以分享债券市场上涨的收益。</w:t>
      </w:r>
    </w:p>
    <w:p w:rsidR="004228FE" w:rsidRDefault="004630C2">
      <w:pPr>
        <w:ind w:firstLineChars="200" w:firstLine="480"/>
        <w:rPr>
          <w:rFonts w:ascii="宋体" w:hAnsi="宋体"/>
        </w:rPr>
      </w:pPr>
      <w:r>
        <w:rPr>
          <w:rFonts w:ascii="宋体" w:hAnsi="宋体" w:hint="eastAsia"/>
        </w:rPr>
        <w:t>（2）收益率曲线配置策略</w:t>
      </w:r>
    </w:p>
    <w:p w:rsidR="004228FE" w:rsidRDefault="004630C2">
      <w:pPr>
        <w:ind w:firstLineChars="200" w:firstLine="480"/>
        <w:rPr>
          <w:rFonts w:ascii="宋体" w:hAnsi="宋体"/>
        </w:rPr>
      </w:pPr>
      <w:r>
        <w:rPr>
          <w:rFonts w:ascii="宋体" w:hAnsi="宋体" w:hint="eastAsia"/>
        </w:rPr>
        <w:t>收益率曲线配置策略是根据对收益率曲线形状变动的预期，建立或改变组合期限结构。要运用收益率曲线配置策略，必须先预测收益率曲线变动的方向，然后在确定本基金债券组合目标久期的基础上，结合对收益率曲线变化的预测，根据收益率曲线形状变动的情景分析，选择合适的策略构建组合的期限结构，并动态调整。</w:t>
      </w:r>
    </w:p>
    <w:p w:rsidR="004228FE" w:rsidRDefault="004630C2">
      <w:pPr>
        <w:ind w:firstLineChars="200" w:firstLine="480"/>
        <w:rPr>
          <w:rFonts w:ascii="宋体" w:hAnsi="宋体"/>
        </w:rPr>
      </w:pPr>
      <w:r>
        <w:rPr>
          <w:rFonts w:ascii="宋体" w:hAnsi="宋体" w:hint="eastAsia"/>
        </w:rPr>
        <w:t>（3）骑乘策略</w:t>
      </w:r>
    </w:p>
    <w:p w:rsidR="004228FE" w:rsidRDefault="004630C2">
      <w:pPr>
        <w:ind w:firstLineChars="200" w:firstLine="480"/>
        <w:rPr>
          <w:rFonts w:ascii="宋体" w:hAnsi="宋体"/>
        </w:rPr>
      </w:pPr>
      <w:r>
        <w:rPr>
          <w:rFonts w:ascii="宋体" w:hAnsi="宋体" w:hint="eastAsia"/>
        </w:rPr>
        <w:t>骑乘策略是一种基于收益率曲线分析对债券组合进行适时调整的债券投资管理策略。该策略是指当收益率曲线比较陡峭时，即相邻期限利差较大时，可以买入期限位于收益率曲线陡峭处的债券，也即收益率水平相对较高的债券，随着持有期限的延长，债券的剩余期限将会缩短，此时债券的收益率水平将会较投资期初有所下降，通过债券收益率的下滑来获得资本利得收益。</w:t>
      </w:r>
    </w:p>
    <w:p w:rsidR="004228FE" w:rsidRDefault="004630C2">
      <w:pPr>
        <w:ind w:firstLineChars="200" w:firstLine="480"/>
        <w:rPr>
          <w:rFonts w:ascii="宋体" w:hAnsi="宋体"/>
        </w:rPr>
      </w:pPr>
      <w:r>
        <w:rPr>
          <w:rFonts w:ascii="宋体" w:hAnsi="宋体" w:hint="eastAsia"/>
        </w:rPr>
        <w:t>2、类属配置策略</w:t>
      </w:r>
    </w:p>
    <w:p w:rsidR="004228FE" w:rsidRDefault="004630C2">
      <w:pPr>
        <w:ind w:firstLineChars="200" w:firstLine="480"/>
        <w:rPr>
          <w:rFonts w:ascii="宋体" w:hAnsi="宋体"/>
        </w:rPr>
      </w:pPr>
      <w:r>
        <w:rPr>
          <w:rFonts w:ascii="宋体" w:hAnsi="宋体" w:hint="eastAsia"/>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4228FE" w:rsidRDefault="004630C2">
      <w:pPr>
        <w:ind w:firstLineChars="200" w:firstLine="480"/>
        <w:rPr>
          <w:rFonts w:ascii="宋体" w:hAnsi="宋体"/>
        </w:rPr>
      </w:pPr>
      <w:r>
        <w:rPr>
          <w:rFonts w:ascii="宋体" w:hAnsi="宋体" w:hint="eastAsia"/>
        </w:rPr>
        <w:t>本基金将在信用利差水平较高时较多的配置信用债券，在信用利差水平较低时较多的配置国债、央行票据等利率债品种。</w:t>
      </w:r>
    </w:p>
    <w:p w:rsidR="004228FE" w:rsidRDefault="004630C2">
      <w:pPr>
        <w:ind w:firstLineChars="200" w:firstLine="480"/>
        <w:rPr>
          <w:rFonts w:ascii="宋体" w:hAnsi="宋体"/>
        </w:rPr>
      </w:pPr>
      <w:r>
        <w:rPr>
          <w:rFonts w:ascii="宋体" w:hAnsi="宋体" w:hint="eastAsia"/>
        </w:rPr>
        <w:t>3、信用债投资策略</w:t>
      </w:r>
    </w:p>
    <w:p w:rsidR="004228FE" w:rsidRDefault="004630C2">
      <w:pPr>
        <w:ind w:firstLineChars="200" w:firstLine="480"/>
        <w:rPr>
          <w:rFonts w:ascii="宋体" w:hAnsi="宋体"/>
        </w:rPr>
      </w:pPr>
      <w:r>
        <w:rPr>
          <w:rFonts w:ascii="宋体" w:hAnsi="宋体" w:hint="eastAsia"/>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信用状况。本基金的信用债投资策略主要包括信用利差曲线配置和信用债券精选两个方面。</w:t>
      </w:r>
    </w:p>
    <w:p w:rsidR="004228FE" w:rsidRDefault="004630C2">
      <w:pPr>
        <w:ind w:firstLineChars="200" w:firstLine="480"/>
        <w:rPr>
          <w:rFonts w:ascii="宋体" w:hAnsi="宋体"/>
        </w:rPr>
      </w:pPr>
      <w:r>
        <w:rPr>
          <w:rFonts w:ascii="宋体" w:hAnsi="宋体" w:hint="eastAsia"/>
        </w:rPr>
        <w:t>（1）信用利差曲线配置</w:t>
      </w:r>
    </w:p>
    <w:p w:rsidR="004228FE" w:rsidRDefault="004630C2">
      <w:pPr>
        <w:ind w:firstLineChars="200" w:firstLine="480"/>
        <w:rPr>
          <w:rFonts w:ascii="宋体" w:hAnsi="宋体"/>
        </w:rPr>
      </w:pPr>
      <w:r>
        <w:rPr>
          <w:rFonts w:ascii="宋体" w:hAnsi="宋体" w:hint="eastAsia"/>
        </w:rPr>
        <w:t>经济周期的变化对信用利差曲线的变化影响很大，在经济上行阶段，企业盈利状况持续向好，经营现金流改善，则信用利差可能收窄，而当经济步入下行阶段时，企业的盈利状况减弱，信用利差可能会随之扩大。国家政策也会对信用利差造成很大的影响，例如政策放宽企业发行信用债的审核条件，则将扩大发行主体的规模，进而扩大市场的供给，信用利差有可能扩大。行业景气度的好转往往会推动行业内发债企业的经营状况改善，盈利能力增强，从而可能使得信用利差相应收窄，而行业景气度的下行可能会使得信用利差相应扩大。债券市场供求、信用债券市场结构和信用债券品种的流动性等因素的变化趋势也会在较大程度上影响信用利差曲线的走势，比如，信用债发行利率提高，相对于贷款的成本优势减弱，则信用债券的发行可能会减少，这会影响到信用债市场的供求关系，进而对信用利差曲线的变化趋势产生影响。</w:t>
      </w:r>
    </w:p>
    <w:p w:rsidR="004228FE" w:rsidRDefault="004630C2">
      <w:pPr>
        <w:ind w:firstLineChars="200" w:firstLine="480"/>
        <w:rPr>
          <w:rFonts w:ascii="宋体" w:hAnsi="宋体"/>
        </w:rPr>
      </w:pPr>
      <w:r>
        <w:rPr>
          <w:rFonts w:ascii="宋体" w:hAnsi="宋体" w:hint="eastAsia"/>
        </w:rPr>
        <w:t>信用利差曲线的走势能够直接影响相应债券品种的信用利差。因此，我们将基于信用利差曲线的变化进行相应的信用债券配置操作。首先，本基金管理人内部的信用债券研究员将研究和分析经济周期、国家政策、行业景气度、信用债券市场供求、信用债券市场结构、信用债券品种的流动性以及相关市场等因素变化对信用利差曲线的影响；然后，本基金将综合参考外部权威、专业信用评级机构的研究成果，预判信用利差曲线整体及分行业走势；最后，在此基础上，本基金确定信用债券总的配置比例及其分行业投资比例。</w:t>
      </w:r>
    </w:p>
    <w:p w:rsidR="004228FE" w:rsidRDefault="004630C2">
      <w:pPr>
        <w:ind w:firstLineChars="200" w:firstLine="480"/>
        <w:rPr>
          <w:rFonts w:ascii="宋体" w:hAnsi="宋体"/>
        </w:rPr>
      </w:pPr>
      <w:r>
        <w:rPr>
          <w:rFonts w:ascii="宋体" w:hAnsi="宋体" w:hint="eastAsia"/>
        </w:rPr>
        <w:t>（2）信用债券精选</w:t>
      </w:r>
    </w:p>
    <w:p w:rsidR="004228FE" w:rsidRDefault="004630C2">
      <w:pPr>
        <w:ind w:firstLineChars="200" w:firstLine="480"/>
        <w:rPr>
          <w:rFonts w:ascii="宋体" w:hAnsi="宋体"/>
        </w:rPr>
      </w:pPr>
      <w:r>
        <w:rPr>
          <w:rFonts w:ascii="宋体" w:hAnsi="宋体" w:hint="eastAsia"/>
        </w:rPr>
        <w:t>本基金将借助本基金管理人内部的行业及公司研究员的专业研究能力，并综合参考外部权威、专业研究机构的研究成果，对发债主体企业进行深入的基本面分析，并结合债券的发行条款，以确定信用债券的实际信用风险状况及其信用利差水平，挖掘并投资于信用风险相对较低、信用利差相对较大的优质品种。</w:t>
      </w:r>
    </w:p>
    <w:p w:rsidR="004228FE" w:rsidRDefault="004630C2">
      <w:pPr>
        <w:ind w:firstLineChars="200" w:firstLine="480"/>
        <w:rPr>
          <w:rFonts w:ascii="宋体" w:hAnsi="宋体"/>
        </w:rPr>
      </w:pPr>
      <w:r>
        <w:rPr>
          <w:rFonts w:ascii="宋体" w:hAnsi="宋体" w:hint="eastAsia"/>
        </w:rPr>
        <w:t>发债主体的信用基本面分析是信用债投资的基础性工作。具体的分析内容及指标包括但不限于国民经济运行的周期阶段、债券发行人所处行业发展前景、发行人业务发展状况、企业市场地位、财务状况、管理水平及其债务水平等。</w:t>
      </w:r>
    </w:p>
    <w:p w:rsidR="004228FE" w:rsidRDefault="004630C2">
      <w:pPr>
        <w:ind w:firstLineChars="200" w:firstLine="480"/>
        <w:rPr>
          <w:rFonts w:ascii="宋体" w:hAnsi="宋体"/>
        </w:rPr>
      </w:pPr>
      <w:r>
        <w:rPr>
          <w:rFonts w:ascii="宋体" w:hAnsi="宋体" w:hint="eastAsia"/>
        </w:rPr>
        <w:t>在内部信用评级结果的基础上，综合分析个券的到期收益率、交易量、票息率、信用等级、信用利差水平、税赋特点等因素，对个券进行内在价值的评估，精选估值合理或者相对估值较低、到期收益率较高、票息率较高的债券。</w:t>
      </w:r>
    </w:p>
    <w:p w:rsidR="004228FE" w:rsidRDefault="004630C2">
      <w:pPr>
        <w:ind w:firstLineChars="200" w:firstLine="480"/>
        <w:rPr>
          <w:rFonts w:ascii="宋体" w:hAnsi="宋体"/>
        </w:rPr>
      </w:pPr>
      <w:r>
        <w:rPr>
          <w:rFonts w:ascii="宋体" w:hAnsi="宋体" w:hint="eastAsia"/>
        </w:rPr>
        <w:t>4、可转债投资策略</w:t>
      </w:r>
    </w:p>
    <w:p w:rsidR="004228FE" w:rsidRDefault="004630C2">
      <w:pPr>
        <w:ind w:firstLineChars="200" w:firstLine="480"/>
        <w:rPr>
          <w:rFonts w:ascii="宋体" w:hAnsi="宋体"/>
        </w:rPr>
      </w:pPr>
      <w:r>
        <w:rPr>
          <w:rFonts w:ascii="宋体" w:hAnsi="宋体" w:hint="eastAsia"/>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rsidR="004228FE" w:rsidRDefault="004630C2">
      <w:pPr>
        <w:ind w:firstLineChars="200" w:firstLine="480"/>
        <w:rPr>
          <w:rFonts w:ascii="宋体" w:hAnsi="宋体"/>
        </w:rPr>
      </w:pPr>
      <w:r>
        <w:rPr>
          <w:rFonts w:ascii="宋体" w:hAnsi="宋体" w:hint="eastAsia"/>
        </w:rPr>
        <w:t>5、中小企业私募债券投资策略</w:t>
      </w:r>
    </w:p>
    <w:p w:rsidR="004228FE" w:rsidRDefault="004630C2">
      <w:pPr>
        <w:ind w:firstLineChars="200" w:firstLine="480"/>
        <w:rPr>
          <w:rFonts w:ascii="宋体" w:hAnsi="宋体"/>
        </w:rPr>
      </w:pPr>
      <w:r>
        <w:rPr>
          <w:rFonts w:ascii="宋体" w:hAnsi="宋体" w:hint="eastAsia"/>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rsidR="004228FE" w:rsidRDefault="004630C2">
      <w:pPr>
        <w:ind w:firstLineChars="200" w:firstLine="480"/>
        <w:rPr>
          <w:rFonts w:ascii="宋体" w:hAnsi="宋体"/>
        </w:rPr>
      </w:pPr>
      <w:r>
        <w:rPr>
          <w:rFonts w:ascii="宋体" w:hAnsi="宋体" w:hint="eastAsia"/>
        </w:rPr>
        <w:t>6、资产支持证券投资策略</w:t>
      </w:r>
    </w:p>
    <w:p w:rsidR="004228FE" w:rsidRDefault="004630C2">
      <w:pPr>
        <w:ind w:firstLineChars="200" w:firstLine="480"/>
        <w:rPr>
          <w:rFonts w:ascii="宋体" w:hAnsi="宋体"/>
        </w:rPr>
      </w:pPr>
      <w:r>
        <w:rPr>
          <w:rFonts w:ascii="宋体" w:hAnsi="宋体" w:hint="eastAsia"/>
        </w:rPr>
        <w:t>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4228FE" w:rsidRDefault="004630C2">
      <w:pPr>
        <w:ind w:firstLineChars="200" w:firstLine="480"/>
        <w:rPr>
          <w:rFonts w:ascii="宋体" w:hAnsi="宋体"/>
        </w:rPr>
      </w:pPr>
      <w:r>
        <w:rPr>
          <w:rFonts w:ascii="宋体" w:hAnsi="宋体" w:hint="eastAsia"/>
        </w:rPr>
        <w:t>（三）股票投资策略</w:t>
      </w:r>
    </w:p>
    <w:p w:rsidR="004228FE" w:rsidRDefault="004630C2">
      <w:pPr>
        <w:ind w:firstLineChars="200" w:firstLine="480"/>
        <w:rPr>
          <w:rFonts w:ascii="宋体" w:hAnsi="宋体"/>
        </w:rPr>
      </w:pPr>
      <w:r>
        <w:rPr>
          <w:rFonts w:ascii="宋体" w:hAnsi="宋体" w:hint="eastAsia"/>
        </w:rPr>
        <w:t>在严格控制风险、保持资产流动性的前提下，本基金将适度参与股票、权证等权益类资产的投资，以增加基金收益。</w:t>
      </w:r>
    </w:p>
    <w:p w:rsidR="004228FE" w:rsidRDefault="004630C2">
      <w:pPr>
        <w:ind w:firstLineChars="200" w:firstLine="480"/>
        <w:rPr>
          <w:rFonts w:ascii="宋体" w:hAnsi="宋体"/>
        </w:rPr>
      </w:pPr>
      <w:r>
        <w:rPr>
          <w:rFonts w:ascii="宋体" w:hAnsi="宋体" w:hint="eastAsia"/>
        </w:rPr>
        <w:t>本基金将主要遵循“自下而上”的分析框架，采用定性分析和定量分析相结合的方法精选具有持续竞争优势和增长潜力、估值合理的上市公司股票进行投资，以此构建股票组合。</w:t>
      </w:r>
    </w:p>
    <w:p w:rsidR="004228FE" w:rsidRDefault="004630C2">
      <w:pPr>
        <w:ind w:firstLineChars="200" w:firstLine="480"/>
        <w:rPr>
          <w:rFonts w:ascii="宋体" w:hAnsi="宋体"/>
        </w:rPr>
      </w:pPr>
      <w:r>
        <w:rPr>
          <w:rFonts w:ascii="宋体" w:hAnsi="宋体" w:hint="eastAsia"/>
        </w:rPr>
        <w:t>（1）定性分析</w:t>
      </w:r>
    </w:p>
    <w:p w:rsidR="004228FE" w:rsidRDefault="004630C2">
      <w:pPr>
        <w:ind w:firstLineChars="200" w:firstLine="480"/>
        <w:rPr>
          <w:rFonts w:ascii="宋体" w:hAnsi="宋体"/>
        </w:rPr>
      </w:pPr>
      <w:r>
        <w:rPr>
          <w:rFonts w:ascii="宋体" w:hAnsi="宋体" w:hint="eastAsia"/>
        </w:rPr>
        <w:t>从持续成长性、市场前景以及公司治理结构等方面对上市公司进行进一步的精选。</w:t>
      </w:r>
    </w:p>
    <w:p w:rsidR="004228FE" w:rsidRDefault="004630C2">
      <w:pPr>
        <w:ind w:firstLineChars="200" w:firstLine="480"/>
        <w:rPr>
          <w:rFonts w:ascii="宋体" w:hAnsi="宋体"/>
        </w:rPr>
      </w:pPr>
      <w:r>
        <w:rPr>
          <w:rFonts w:ascii="宋体" w:hAnsi="宋体" w:hint="eastAsia"/>
        </w:rPr>
        <w:t>①持续成长性的分析。通过对上市公司生产、技术、市场、经营状况等方面的深入研究，评估具有持续成长能力的上市公司。</w:t>
      </w:r>
    </w:p>
    <w:p w:rsidR="004228FE" w:rsidRDefault="004630C2">
      <w:pPr>
        <w:ind w:firstLineChars="200" w:firstLine="480"/>
        <w:rPr>
          <w:rFonts w:ascii="宋体" w:hAnsi="宋体"/>
        </w:rPr>
      </w:pPr>
      <w:r>
        <w:rPr>
          <w:rFonts w:ascii="宋体" w:hAnsi="宋体" w:hint="eastAsia"/>
        </w:rPr>
        <w:t>②在市场前景方面，需要考量的因素包括市场的广度、深度、政策扶持的强度以及上市公司利用科技创新能力取得竞争优势、开拓市场、进而创造利润增长的能力。</w:t>
      </w:r>
    </w:p>
    <w:p w:rsidR="004228FE" w:rsidRDefault="004630C2">
      <w:pPr>
        <w:ind w:firstLineChars="200" w:firstLine="480"/>
        <w:rPr>
          <w:rFonts w:ascii="宋体" w:hAnsi="宋体"/>
        </w:rPr>
      </w:pPr>
      <w:r>
        <w:rPr>
          <w:rFonts w:ascii="宋体" w:hAnsi="宋体" w:hint="eastAsia"/>
        </w:rPr>
        <w:t>③公司治理结构的优劣对包括公司战略、创新能力、盈利能力乃至估值水平都有至关重要的影响。本基金将从上市公司的管理层评价、战略定位和管理制度体系等方面对公司治理结构进行评价。</w:t>
      </w:r>
    </w:p>
    <w:p w:rsidR="004228FE" w:rsidRDefault="004630C2">
      <w:pPr>
        <w:ind w:firstLineChars="200" w:firstLine="480"/>
        <w:rPr>
          <w:rFonts w:ascii="宋体" w:hAnsi="宋体"/>
        </w:rPr>
      </w:pPr>
      <w:r>
        <w:rPr>
          <w:rFonts w:ascii="宋体" w:hAnsi="宋体" w:hint="eastAsia"/>
        </w:rPr>
        <w:t>（2）定量分析</w:t>
      </w:r>
    </w:p>
    <w:p w:rsidR="004228FE" w:rsidRDefault="004630C2">
      <w:pPr>
        <w:ind w:firstLineChars="200" w:firstLine="480"/>
        <w:rPr>
          <w:rFonts w:ascii="宋体" w:hAnsi="宋体"/>
        </w:rPr>
      </w:pPr>
      <w:r>
        <w:rPr>
          <w:rFonts w:ascii="宋体" w:hAnsi="宋体" w:hint="eastAsia"/>
        </w:rPr>
        <w:t>在定性分析的基础上，本基金将主要运用财务报表分析与估值分析方法进行个股的定量分析。财务分析方面，本基金采用主营业务收入增长率、主营业务利润率、净资产回报率（ROE）以及经营现金净流量，作为评价上市公司投资价值的核心财务指标。估值分析方面，本基金将采用（P/E）/G作为估值分析的主要指标来考察上市公司投资价值。一般而言，（P/E）/G值越低，股价被低估的可能性越大。</w:t>
      </w:r>
    </w:p>
    <w:p w:rsidR="004228FE" w:rsidRDefault="004630C2">
      <w:pPr>
        <w:ind w:firstLineChars="200" w:firstLine="480"/>
        <w:rPr>
          <w:rFonts w:ascii="宋体" w:hAnsi="宋体"/>
        </w:rPr>
      </w:pPr>
      <w:r>
        <w:rPr>
          <w:rFonts w:ascii="宋体" w:hAnsi="宋体" w:hint="eastAsia"/>
        </w:rPr>
        <w:t>（四）金融衍生品投资策略</w:t>
      </w:r>
    </w:p>
    <w:p w:rsidR="004228FE" w:rsidRDefault="004630C2">
      <w:pPr>
        <w:ind w:firstLineChars="200" w:firstLine="480"/>
        <w:rPr>
          <w:rFonts w:ascii="宋体" w:hAnsi="宋体"/>
        </w:rPr>
      </w:pPr>
      <w:r>
        <w:rPr>
          <w:rFonts w:ascii="宋体" w:hAnsi="宋体" w:hint="eastAsia"/>
        </w:rPr>
        <w:t>1、股指期货投资策略</w:t>
      </w:r>
    </w:p>
    <w:p w:rsidR="004228FE" w:rsidRDefault="004630C2">
      <w:pPr>
        <w:ind w:firstLineChars="200" w:firstLine="480"/>
        <w:rPr>
          <w:rFonts w:ascii="宋体" w:hAnsi="宋体"/>
        </w:rPr>
      </w:pPr>
      <w:r>
        <w:rPr>
          <w:rFonts w:ascii="宋体" w:hAnsi="宋体" w:hint="eastAsia"/>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rsidR="004228FE" w:rsidRDefault="004630C2">
      <w:pPr>
        <w:ind w:firstLineChars="200" w:firstLine="480"/>
        <w:rPr>
          <w:rFonts w:ascii="宋体" w:hAnsi="宋体"/>
        </w:rPr>
      </w:pPr>
      <w:r>
        <w:rPr>
          <w:rFonts w:ascii="宋体" w:hAnsi="宋体" w:hint="eastAsia"/>
        </w:rPr>
        <w:t>2、权证投资策略</w:t>
      </w:r>
    </w:p>
    <w:p w:rsidR="004228FE" w:rsidRDefault="004630C2">
      <w:pPr>
        <w:ind w:firstLineChars="200" w:firstLine="480"/>
        <w:rPr>
          <w:rFonts w:ascii="宋体" w:hAnsi="宋体"/>
        </w:rPr>
      </w:pPr>
      <w:r>
        <w:rPr>
          <w:rFonts w:ascii="宋体" w:hAnsi="宋体" w:hint="eastAsia"/>
        </w:rPr>
        <w:t>权证为本基金辅助性投资工具，投资原则为有利于加强基金风险控制，有利于基金资产增值。在进行权证投资时，基金管理人将通过对权证标的证券基本面的研究，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4228FE" w:rsidRDefault="004630C2">
      <w:pPr>
        <w:ind w:firstLineChars="200" w:firstLine="480"/>
        <w:rPr>
          <w:rFonts w:ascii="宋体" w:hAnsi="宋体"/>
        </w:rPr>
      </w:pPr>
      <w:r>
        <w:rPr>
          <w:rFonts w:ascii="宋体" w:hAnsi="宋体" w:hint="eastAsia"/>
        </w:rPr>
        <w:t>3、国债期货投资策略</w:t>
      </w:r>
    </w:p>
    <w:p w:rsidR="00167741" w:rsidRPr="003C5C2A" w:rsidRDefault="00167741" w:rsidP="00167741">
      <w:pPr>
        <w:ind w:firstLineChars="200" w:firstLine="480"/>
        <w:rPr>
          <w:rFonts w:ascii="宋体" w:hAnsi="宋体"/>
        </w:rPr>
      </w:pPr>
      <w:r w:rsidRPr="003C5C2A">
        <w:rPr>
          <w:rFonts w:ascii="宋体" w:hAnsi="宋体" w:hint="eastAsia"/>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4A05A6" w:rsidRPr="00445D71" w:rsidRDefault="004A05A6" w:rsidP="004A05A6">
      <w:pPr>
        <w:spacing w:line="276" w:lineRule="auto"/>
        <w:rPr>
          <w:rFonts w:ascii="宋体" w:hAnsi="宋体"/>
        </w:rPr>
      </w:pPr>
    </w:p>
    <w:p w:rsidR="004A05A6" w:rsidRPr="00454F7C" w:rsidRDefault="004A05A6" w:rsidP="00454F7C">
      <w:pPr>
        <w:pStyle w:val="11"/>
        <w:rPr>
          <w:rFonts w:eastAsia="宋体" w:hAnsi="宋体"/>
          <w:b/>
          <w:bCs/>
          <w:color w:val="000000"/>
          <w:szCs w:val="24"/>
        </w:rPr>
      </w:pPr>
      <w:r w:rsidRPr="00454F7C">
        <w:rPr>
          <w:rFonts w:eastAsia="宋体" w:hAnsi="宋体" w:hint="eastAsia"/>
          <w:b/>
          <w:bCs/>
          <w:color w:val="000000"/>
          <w:szCs w:val="24"/>
        </w:rPr>
        <w:t>九、业绩比较基准</w:t>
      </w:r>
    </w:p>
    <w:p w:rsidR="004228FE" w:rsidRDefault="004630C2">
      <w:pPr>
        <w:ind w:firstLineChars="200" w:firstLine="480"/>
        <w:rPr>
          <w:rFonts w:ascii="宋体" w:hAnsi="宋体"/>
        </w:rPr>
      </w:pPr>
      <w:r>
        <w:rPr>
          <w:rFonts w:ascii="宋体" w:hAnsi="宋体" w:hint="eastAsia"/>
        </w:rPr>
        <w:t>本基金业绩比较基准：沪深300指数收益率×50%＋中证全债指数收益率×50%。</w:t>
      </w:r>
    </w:p>
    <w:p w:rsidR="004228FE" w:rsidRDefault="004630C2">
      <w:pPr>
        <w:ind w:firstLineChars="200" w:firstLine="480"/>
        <w:rPr>
          <w:rFonts w:ascii="宋体" w:hAnsi="宋体"/>
        </w:rPr>
      </w:pPr>
      <w:r>
        <w:rPr>
          <w:rFonts w:ascii="宋体" w:hAnsi="宋体" w:hint="eastAsia"/>
        </w:rPr>
        <w:t>采用该比较基准主要基于如下考虑：</w:t>
      </w:r>
    </w:p>
    <w:p w:rsidR="004228FE" w:rsidRDefault="004630C2">
      <w:pPr>
        <w:ind w:firstLineChars="200" w:firstLine="480"/>
        <w:rPr>
          <w:rFonts w:ascii="宋体" w:hAnsi="宋体"/>
        </w:rPr>
      </w:pPr>
      <w:r>
        <w:rPr>
          <w:rFonts w:ascii="宋体" w:hAnsi="宋体" w:hint="eastAsia"/>
        </w:rPr>
        <w:t>1、作为专业指数提供商提供的指数，中证指数公司提供的中证系列指数体系具有一定的优势和市场影响力；</w:t>
      </w:r>
    </w:p>
    <w:p w:rsidR="004228FE" w:rsidRDefault="004630C2">
      <w:pPr>
        <w:ind w:firstLineChars="200" w:firstLine="480"/>
        <w:rPr>
          <w:rFonts w:ascii="宋体" w:hAnsi="宋体"/>
        </w:rPr>
      </w:pPr>
      <w:r>
        <w:rPr>
          <w:rFonts w:ascii="宋体" w:hAnsi="宋体" w:hint="eastAsia"/>
        </w:rPr>
        <w:t>2、在中证系列指数中，沪深300指数的市场代表性比较强，适合作为本基金股票投资的比较基准；而中证全债指数能够较好的反映债券市场变动的全貌，适合作为本基金债券投资的比较基准。</w:t>
      </w:r>
    </w:p>
    <w:p w:rsidR="004228FE" w:rsidRDefault="004630C2">
      <w:pPr>
        <w:ind w:firstLineChars="200" w:firstLine="480"/>
        <w:rPr>
          <w:rFonts w:ascii="宋体" w:hAnsi="宋体"/>
        </w:rPr>
      </w:pPr>
      <w:r>
        <w:rPr>
          <w:rFonts w:ascii="宋体" w:hAnsi="宋体" w:hint="eastAsia"/>
        </w:rPr>
        <w:t>如果指数编制单位停止计算编制这些指数或更改指数名称，本基金可以在报中国证监会备案后变更业绩比较基准并及时公告。</w:t>
      </w:r>
    </w:p>
    <w:p w:rsidR="00167741" w:rsidRDefault="00167741" w:rsidP="00167741">
      <w:pPr>
        <w:ind w:firstLineChars="200" w:firstLine="480"/>
        <w:rPr>
          <w:rFonts w:ascii="宋体" w:hAnsi="宋体"/>
        </w:rPr>
      </w:pPr>
      <w:r w:rsidRPr="00AE5997">
        <w:rPr>
          <w:rFonts w:ascii="宋体" w:hAnsi="宋体" w:hint="eastAsia"/>
        </w:rPr>
        <w:t>如果今后法律法规发生变化，或者有更权威的、更能为市场普遍接受的业绩比较基准推出，或者是市场上出现更加适合用于本基金的业绩基准的指数时，本基金可以在与基金托管人协商一致，报中国证监会备案后变更业绩比较基准并及时公告。</w:t>
      </w:r>
    </w:p>
    <w:p w:rsidR="004A05A6" w:rsidRPr="00445D71" w:rsidRDefault="004A05A6" w:rsidP="004A05A6">
      <w:pPr>
        <w:spacing w:line="348" w:lineRule="auto"/>
        <w:ind w:firstLineChars="200" w:firstLine="480"/>
        <w:rPr>
          <w:rFonts w:ascii="宋体" w:hAnsi="宋体"/>
        </w:rPr>
      </w:pPr>
    </w:p>
    <w:p w:rsidR="004A05A6" w:rsidRPr="00A1454A" w:rsidRDefault="004A05A6" w:rsidP="00A1454A">
      <w:pPr>
        <w:pStyle w:val="11"/>
        <w:rPr>
          <w:rFonts w:eastAsia="宋体" w:hAnsi="宋体"/>
          <w:b/>
          <w:bCs/>
          <w:color w:val="000000"/>
          <w:szCs w:val="24"/>
        </w:rPr>
      </w:pPr>
      <w:r w:rsidRPr="00A1454A">
        <w:rPr>
          <w:rFonts w:eastAsia="宋体" w:hAnsi="宋体" w:hint="eastAsia"/>
          <w:b/>
          <w:bCs/>
          <w:color w:val="000000"/>
          <w:szCs w:val="24"/>
        </w:rPr>
        <w:t>十、风险收益特征</w:t>
      </w:r>
    </w:p>
    <w:p w:rsidR="00167741" w:rsidRPr="00AE5997" w:rsidRDefault="00167741" w:rsidP="00167741">
      <w:pPr>
        <w:ind w:firstLineChars="200" w:firstLine="480"/>
        <w:rPr>
          <w:rFonts w:ascii="宋体" w:hAnsi="宋体"/>
        </w:rPr>
      </w:pPr>
      <w:r w:rsidRPr="00AE5997">
        <w:rPr>
          <w:rFonts w:ascii="宋体" w:hAnsi="宋体" w:hint="eastAsia"/>
        </w:rPr>
        <w:t>本基金是混合型基金，其预期收益及风险水平高于货币市场基金和债券型基金，低于股票型基金，属于中高收益风险特征的基金。</w:t>
      </w:r>
    </w:p>
    <w:p w:rsidR="004A05A6" w:rsidRPr="00445D71" w:rsidRDefault="004A05A6" w:rsidP="004A05A6">
      <w:pPr>
        <w:spacing w:line="348" w:lineRule="auto"/>
        <w:ind w:firstLineChars="200" w:firstLine="480"/>
        <w:rPr>
          <w:rFonts w:ascii="宋体" w:hAnsi="宋体"/>
          <w:color w:val="000000"/>
        </w:rPr>
      </w:pPr>
    </w:p>
    <w:p w:rsidR="004A05A6" w:rsidRPr="00A1454A" w:rsidRDefault="004A05A6" w:rsidP="001C749F">
      <w:pPr>
        <w:pStyle w:val="11"/>
        <w:rPr>
          <w:rFonts w:eastAsia="宋体" w:hAnsi="宋体"/>
          <w:b/>
          <w:bCs/>
          <w:color w:val="000000"/>
          <w:szCs w:val="24"/>
        </w:rPr>
      </w:pPr>
      <w:bookmarkStart w:id="5" w:name="_Toc165808977"/>
      <w:r w:rsidRPr="00A1454A">
        <w:rPr>
          <w:rFonts w:eastAsia="宋体" w:hAnsi="宋体" w:hint="eastAsia"/>
          <w:b/>
          <w:bCs/>
          <w:color w:val="000000"/>
          <w:szCs w:val="24"/>
        </w:rPr>
        <w:t>十一、</w:t>
      </w:r>
      <w:r w:rsidRPr="00A1454A">
        <w:rPr>
          <w:rFonts w:eastAsia="宋体" w:hAnsi="宋体"/>
          <w:b/>
          <w:bCs/>
          <w:color w:val="000000"/>
          <w:szCs w:val="24"/>
        </w:rPr>
        <w:t>基金投资组合报告</w:t>
      </w:r>
    </w:p>
    <w:p w:rsidR="004228FE" w:rsidRDefault="004630C2">
      <w:pPr>
        <w:ind w:firstLine="420"/>
        <w:jc w:val="left"/>
        <w:rPr>
          <w:rFonts w:ascii="宋体" w:hAnsi="宋体"/>
        </w:rPr>
      </w:pPr>
      <w:r>
        <w:rPr>
          <w:rFonts w:ascii="宋体" w:hAnsi="宋体" w:hint="eastAsia"/>
        </w:rPr>
        <w:t xml:space="preserve">基金管理人的董事会及董事保证本报告所载资料不存在虚假记载、误导性陈述或重大遗漏，并对其内容的真实性、准确性和完整性承担个别及连带责任。 </w:t>
      </w:r>
    </w:p>
    <w:p w:rsidR="004228FE" w:rsidRDefault="004630C2">
      <w:pPr>
        <w:ind w:firstLine="420"/>
        <w:jc w:val="left"/>
        <w:rPr>
          <w:rFonts w:ascii="宋体" w:hAnsi="宋体"/>
        </w:rPr>
      </w:pPr>
      <w:r>
        <w:rPr>
          <w:rFonts w:ascii="宋体" w:hAnsi="宋体" w:hint="eastAsia"/>
        </w:rPr>
        <w:t>基金托管人广发银行股份有限公司根据本基金合同规定，于2018年9月</w:t>
      </w:r>
      <w:r w:rsidR="001640EA">
        <w:rPr>
          <w:rFonts w:ascii="宋体" w:hAnsi="宋体" w:hint="eastAsia"/>
        </w:rPr>
        <w:t>19</w:t>
      </w:r>
      <w:r>
        <w:rPr>
          <w:rFonts w:ascii="宋体" w:hAnsi="宋体" w:hint="eastAsia"/>
        </w:rPr>
        <w:t xml:space="preserve">日复核了本报告中的财务指标、净值表现和投资组合报告等内容，保证复核内容不存在虚假记载、误导性陈述或者重大遗漏。 </w:t>
      </w:r>
    </w:p>
    <w:p w:rsidR="00167741" w:rsidRPr="00DD682D" w:rsidRDefault="00167741" w:rsidP="00167741">
      <w:pPr>
        <w:ind w:firstLine="420"/>
        <w:jc w:val="left"/>
        <w:rPr>
          <w:rFonts w:ascii="宋体" w:hAnsi="宋体"/>
        </w:rPr>
      </w:pPr>
      <w:bookmarkStart w:id="6" w:name="_Toc12357181"/>
      <w:bookmarkStart w:id="7" w:name="_Toc21073401"/>
      <w:bookmarkStart w:id="8" w:name="_Toc147463128"/>
      <w:bookmarkStart w:id="9" w:name="_Toc165808979"/>
      <w:bookmarkEnd w:id="5"/>
      <w:r w:rsidRPr="001D51B0">
        <w:rPr>
          <w:rFonts w:ascii="宋体" w:hAnsi="宋体" w:hint="eastAsia"/>
        </w:rPr>
        <w:t>本投资组合报告所载数据截至2018年6月30日，本报告中所列财务数据未经审计。</w:t>
      </w:r>
    </w:p>
    <w:p w:rsidR="00167741" w:rsidRPr="00FA38E7" w:rsidRDefault="004A05A6" w:rsidP="00FA38E7">
      <w:pPr>
        <w:autoSpaceDE w:val="0"/>
        <w:autoSpaceDN w:val="0"/>
        <w:adjustRightInd w:val="0"/>
        <w:spacing w:before="29"/>
        <w:ind w:left="15"/>
        <w:jc w:val="left"/>
        <w:rPr>
          <w:rFonts w:cs="Arial"/>
          <w:b/>
          <w:color w:val="000000"/>
          <w:kern w:val="0"/>
        </w:rPr>
      </w:pPr>
      <w:r w:rsidRPr="005F55C1">
        <w:rPr>
          <w:rFonts w:cs="Arial" w:hint="eastAsia"/>
          <w:b/>
          <w:color w:val="000000"/>
          <w:kern w:val="0"/>
        </w:rPr>
        <w:t>1</w:t>
      </w:r>
      <w:r w:rsidRPr="005F55C1">
        <w:rPr>
          <w:rFonts w:cs="Arial" w:hint="eastAsia"/>
          <w:b/>
          <w:color w:val="000000"/>
          <w:kern w:val="0"/>
        </w:rPr>
        <w:t>、报告期末基金资产组合情况</w:t>
      </w:r>
    </w:p>
    <w:tbl>
      <w:tblPr>
        <w:tblW w:w="0" w:type="auto"/>
        <w:jc w:val="center"/>
        <w:tblLayout w:type="fixed"/>
        <w:tblLook w:val="04A0"/>
      </w:tblPr>
      <w:tblGrid>
        <w:gridCol w:w="851"/>
        <w:gridCol w:w="2241"/>
        <w:gridCol w:w="2578"/>
        <w:gridCol w:w="2898"/>
      </w:tblGrid>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rPr>
              <w:t>序号</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rPr>
              <w:t>项目</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rPr>
              <w:t>金额（元）</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rPr>
              <w:t>占基金总资产的比例（％）</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rPr>
              <w:t>1</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67741" w:rsidRDefault="00167741" w:rsidP="00896B5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2</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67741" w:rsidRDefault="00167741" w:rsidP="00896B5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67741" w:rsidRDefault="00167741" w:rsidP="00896B5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3</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4</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5</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167741" w:rsidRDefault="00167741" w:rsidP="00896B5B">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6</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553,805.53</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72.49</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7</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其他各项资产</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210,187.14</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27.51</w:t>
            </w:r>
          </w:p>
        </w:tc>
      </w:tr>
      <w:tr w:rsidR="00167741" w:rsidTr="009008EA">
        <w:trPr>
          <w:jc w:val="center"/>
        </w:trPr>
        <w:tc>
          <w:tcPr>
            <w:tcW w:w="85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center"/>
              <w:rPr>
                <w:rFonts w:ascii="宋体" w:hAnsi="宋体"/>
              </w:rPr>
            </w:pPr>
            <w:r>
              <w:rPr>
                <w:rFonts w:ascii="宋体" w:hAnsi="宋体" w:hint="eastAsia"/>
                <w:color w:val="000000"/>
              </w:rPr>
              <w:t>8</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rPr>
                <w:rFonts w:ascii="宋体" w:hAnsi="宋体"/>
              </w:rPr>
            </w:pPr>
            <w:r>
              <w:rPr>
                <w:rFonts w:ascii="宋体" w:hAnsi="宋体" w:hint="eastAsia"/>
              </w:rPr>
              <w:t>合计</w:t>
            </w:r>
          </w:p>
        </w:tc>
        <w:tc>
          <w:tcPr>
            <w:tcW w:w="257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763,992.67</w:t>
            </w:r>
          </w:p>
        </w:tc>
        <w:tc>
          <w:tcPr>
            <w:tcW w:w="2898" w:type="dxa"/>
            <w:tcBorders>
              <w:top w:val="single" w:sz="8" w:space="0" w:color="000000"/>
              <w:left w:val="single" w:sz="8" w:space="0" w:color="000000"/>
              <w:bottom w:val="single" w:sz="8" w:space="0" w:color="000000"/>
              <w:right w:val="single" w:sz="8" w:space="0" w:color="000000"/>
            </w:tcBorders>
            <w:vAlign w:val="center"/>
            <w:hideMark/>
          </w:tcPr>
          <w:p w:rsidR="00167741" w:rsidRDefault="00167741" w:rsidP="00896B5B">
            <w:pPr>
              <w:spacing w:before="100" w:beforeAutospacing="1" w:after="100" w:afterAutospacing="1"/>
              <w:ind w:left="17"/>
              <w:jc w:val="right"/>
              <w:rPr>
                <w:rFonts w:ascii="宋体" w:hAnsi="宋体"/>
              </w:rPr>
            </w:pPr>
            <w:r>
              <w:rPr>
                <w:rFonts w:ascii="宋体" w:hAnsi="宋体" w:hint="eastAsia"/>
              </w:rPr>
              <w:t>100.00</w:t>
            </w:r>
          </w:p>
        </w:tc>
      </w:tr>
    </w:tbl>
    <w:p w:rsidR="00167741" w:rsidRPr="00603566" w:rsidRDefault="00167741" w:rsidP="00167741">
      <w:pPr>
        <w:autoSpaceDE w:val="0"/>
        <w:autoSpaceDN w:val="0"/>
        <w:adjustRightInd w:val="0"/>
        <w:spacing w:before="29"/>
        <w:ind w:left="15"/>
        <w:jc w:val="left"/>
        <w:rPr>
          <w:rFonts w:cs="Arial"/>
          <w:b/>
          <w:color w:val="000000"/>
          <w:kern w:val="0"/>
        </w:rPr>
      </w:pPr>
      <w:r>
        <w:rPr>
          <w:rFonts w:cs="Arial" w:hint="eastAsia"/>
          <w:b/>
          <w:color w:val="000000"/>
          <w:kern w:val="0"/>
        </w:rPr>
        <w:t>2</w:t>
      </w:r>
      <w:r>
        <w:rPr>
          <w:rFonts w:cs="Arial" w:hint="eastAsia"/>
          <w:b/>
          <w:color w:val="000000"/>
          <w:kern w:val="0"/>
        </w:rPr>
        <w:t>、</w:t>
      </w:r>
      <w:r w:rsidRPr="00603566">
        <w:rPr>
          <w:rFonts w:cs="Arial" w:hint="eastAsia"/>
          <w:b/>
          <w:color w:val="000000"/>
          <w:kern w:val="0"/>
        </w:rPr>
        <w:t>报告期末按行业分类的股票投资组合</w:t>
      </w:r>
    </w:p>
    <w:p w:rsidR="00167741" w:rsidRPr="00B4457B" w:rsidRDefault="00167741" w:rsidP="00FA38E7">
      <w:pPr>
        <w:autoSpaceDE w:val="0"/>
        <w:autoSpaceDN w:val="0"/>
        <w:adjustRightInd w:val="0"/>
        <w:rPr>
          <w:rFonts w:ascii="宋体" w:hAnsi="宋体"/>
          <w:b/>
          <w:bCs/>
          <w:kern w:val="0"/>
        </w:rPr>
      </w:pPr>
      <w:r w:rsidRPr="00B4457B">
        <w:rPr>
          <w:rFonts w:ascii="宋体" w:hAnsi="宋体" w:hint="eastAsia"/>
          <w:b/>
          <w:bCs/>
          <w:kern w:val="0"/>
        </w:rPr>
        <w:t>2.1报告期末按行业分类的境内股票投资组合</w:t>
      </w:r>
    </w:p>
    <w:p w:rsidR="00167741" w:rsidRPr="00397E59" w:rsidRDefault="00167741" w:rsidP="00064638">
      <w:pPr>
        <w:ind w:rightChars="-85" w:right="-204"/>
        <w:rPr>
          <w:rFonts w:ascii="宋体" w:hAnsi="宋体"/>
        </w:rPr>
      </w:pPr>
      <w:r>
        <w:rPr>
          <w:rFonts w:ascii="宋体" w:hAnsi="宋体" w:hint="eastAsia"/>
        </w:rPr>
        <w:t>本基金本报告期末未持有股票。</w:t>
      </w:r>
    </w:p>
    <w:p w:rsidR="00167741" w:rsidRPr="00B4457B" w:rsidRDefault="00167741" w:rsidP="00FA38E7">
      <w:pPr>
        <w:autoSpaceDE w:val="0"/>
        <w:autoSpaceDN w:val="0"/>
        <w:adjustRightInd w:val="0"/>
        <w:jc w:val="left"/>
        <w:rPr>
          <w:rFonts w:ascii="宋体" w:hAnsi="宋体"/>
          <w:b/>
          <w:bCs/>
          <w:kern w:val="0"/>
        </w:rPr>
      </w:pPr>
      <w:r w:rsidRPr="00B4457B">
        <w:rPr>
          <w:rFonts w:ascii="宋体" w:hAnsi="宋体" w:hint="eastAsia"/>
          <w:b/>
          <w:bCs/>
          <w:kern w:val="0"/>
        </w:rPr>
        <w:t>2.2报告期末按行业分类的</w:t>
      </w:r>
      <w:r w:rsidR="00E860AF" w:rsidRPr="00B4457B">
        <w:rPr>
          <w:rFonts w:ascii="宋体" w:hAnsi="宋体" w:hint="eastAsia"/>
          <w:b/>
          <w:bCs/>
          <w:kern w:val="0"/>
        </w:rPr>
        <w:t>港股通</w:t>
      </w:r>
      <w:r w:rsidRPr="00B4457B">
        <w:rPr>
          <w:rFonts w:ascii="宋体" w:hAnsi="宋体" w:hint="eastAsia"/>
          <w:b/>
          <w:bCs/>
          <w:kern w:val="0"/>
        </w:rPr>
        <w:t>投资股票投资组合</w:t>
      </w:r>
    </w:p>
    <w:p w:rsidR="00167741" w:rsidRPr="00E01EAC" w:rsidRDefault="00167741" w:rsidP="00FA38E7">
      <w:pPr>
        <w:autoSpaceDE w:val="0"/>
        <w:autoSpaceDN w:val="0"/>
        <w:adjustRightInd w:val="0"/>
        <w:rPr>
          <w:color w:val="000000" w:themeColor="text1"/>
        </w:rPr>
      </w:pPr>
      <w:r>
        <w:rPr>
          <w:color w:val="000000" w:themeColor="text1"/>
        </w:rPr>
        <w:t>本基金本报告期末未持有通过港股通投资的股票。</w:t>
      </w:r>
    </w:p>
    <w:p w:rsidR="00167741" w:rsidRDefault="00167741" w:rsidP="00FA38E7">
      <w:pPr>
        <w:autoSpaceDE w:val="0"/>
        <w:autoSpaceDN w:val="0"/>
        <w:adjustRightInd w:val="0"/>
        <w:spacing w:before="29"/>
        <w:ind w:left="15"/>
        <w:jc w:val="left"/>
        <w:rPr>
          <w:rFonts w:cs="Arial"/>
          <w:b/>
          <w:color w:val="000000"/>
          <w:kern w:val="0"/>
        </w:rPr>
      </w:pPr>
      <w:r>
        <w:rPr>
          <w:rFonts w:cs="Arial" w:hint="eastAsia"/>
          <w:b/>
          <w:color w:val="000000"/>
          <w:kern w:val="0"/>
        </w:rPr>
        <w:t>3</w:t>
      </w:r>
      <w:r>
        <w:rPr>
          <w:rFonts w:cs="Arial" w:hint="eastAsia"/>
          <w:b/>
          <w:color w:val="000000"/>
          <w:kern w:val="0"/>
        </w:rPr>
        <w:t>、</w:t>
      </w:r>
      <w:r w:rsidRPr="00603566">
        <w:rPr>
          <w:rFonts w:cs="Arial" w:hint="eastAsia"/>
          <w:b/>
          <w:color w:val="000000"/>
          <w:kern w:val="0"/>
        </w:rPr>
        <w:t>报告期末按公允价值占基金资产净值比例大小排序的前十名股票投资明细</w:t>
      </w:r>
    </w:p>
    <w:p w:rsidR="00167741" w:rsidRPr="00E01EAC" w:rsidRDefault="00167741" w:rsidP="00FA38E7">
      <w:pPr>
        <w:autoSpaceDE w:val="0"/>
        <w:autoSpaceDN w:val="0"/>
        <w:adjustRightInd w:val="0"/>
        <w:spacing w:before="29"/>
        <w:jc w:val="left"/>
        <w:rPr>
          <w:rFonts w:cs="Arial"/>
          <w:kern w:val="0"/>
        </w:rPr>
      </w:pPr>
      <w:r>
        <w:rPr>
          <w:rFonts w:ascii="宋体" w:hAnsi="宋体" w:hint="eastAsia"/>
        </w:rPr>
        <w:t>本基金本报告期末未持有股票。</w:t>
      </w:r>
    </w:p>
    <w:p w:rsidR="00167741" w:rsidRPr="00603566" w:rsidRDefault="00167741" w:rsidP="00167741">
      <w:pPr>
        <w:autoSpaceDE w:val="0"/>
        <w:autoSpaceDN w:val="0"/>
        <w:adjustRightInd w:val="0"/>
        <w:spacing w:before="29"/>
        <w:jc w:val="left"/>
        <w:rPr>
          <w:rFonts w:cs="Arial"/>
          <w:b/>
          <w:color w:val="000000"/>
          <w:kern w:val="0"/>
        </w:rPr>
      </w:pPr>
      <w:r>
        <w:rPr>
          <w:rFonts w:cs="Arial" w:hint="eastAsia"/>
          <w:b/>
          <w:color w:val="000000"/>
          <w:kern w:val="0"/>
        </w:rPr>
        <w:t>4</w:t>
      </w:r>
      <w:r>
        <w:rPr>
          <w:rFonts w:cs="Arial" w:hint="eastAsia"/>
          <w:b/>
          <w:color w:val="000000"/>
          <w:kern w:val="0"/>
        </w:rPr>
        <w:t>、</w:t>
      </w:r>
      <w:r w:rsidRPr="00603566">
        <w:rPr>
          <w:rFonts w:cs="Arial" w:hint="eastAsia"/>
          <w:b/>
          <w:color w:val="000000"/>
          <w:kern w:val="0"/>
        </w:rPr>
        <w:t>报告期末按债券品种分类的债券投资组合</w:t>
      </w:r>
    </w:p>
    <w:p w:rsidR="00167741" w:rsidRPr="00E01EAC" w:rsidRDefault="00167741" w:rsidP="00064638">
      <w:pPr>
        <w:ind w:rightChars="-85" w:right="-204"/>
        <w:rPr>
          <w:rFonts w:ascii="宋体" w:hAnsi="宋体"/>
        </w:rPr>
      </w:pPr>
      <w:r>
        <w:rPr>
          <w:rFonts w:ascii="宋体" w:hAnsi="宋体" w:hint="eastAsia"/>
        </w:rPr>
        <w:t>本基金本报告期末未持有债券。</w:t>
      </w:r>
    </w:p>
    <w:p w:rsidR="00167741" w:rsidRPr="00603566" w:rsidRDefault="00167741" w:rsidP="00167741">
      <w:pPr>
        <w:autoSpaceDE w:val="0"/>
        <w:autoSpaceDN w:val="0"/>
        <w:adjustRightInd w:val="0"/>
        <w:spacing w:before="29"/>
        <w:ind w:left="15"/>
        <w:jc w:val="left"/>
        <w:rPr>
          <w:rFonts w:cs="Arial"/>
          <w:b/>
          <w:color w:val="000000"/>
          <w:kern w:val="0"/>
        </w:rPr>
      </w:pPr>
      <w:r>
        <w:rPr>
          <w:rFonts w:cs="Arial" w:hint="eastAsia"/>
          <w:b/>
          <w:color w:val="000000"/>
          <w:kern w:val="0"/>
        </w:rPr>
        <w:t>5</w:t>
      </w:r>
      <w:r>
        <w:rPr>
          <w:rFonts w:cs="Arial" w:hint="eastAsia"/>
          <w:b/>
          <w:color w:val="000000"/>
          <w:kern w:val="0"/>
        </w:rPr>
        <w:t>、</w:t>
      </w:r>
      <w:r w:rsidRPr="00603566">
        <w:rPr>
          <w:rFonts w:cs="Arial" w:hint="eastAsia"/>
          <w:b/>
          <w:color w:val="000000"/>
          <w:kern w:val="0"/>
        </w:rPr>
        <w:t>报告期末按公允价值占基金资产净值比例大小排</w:t>
      </w:r>
      <w:r>
        <w:rPr>
          <w:rFonts w:cs="Arial" w:hint="eastAsia"/>
          <w:b/>
          <w:color w:val="000000"/>
          <w:kern w:val="0"/>
        </w:rPr>
        <w:t>序</w:t>
      </w:r>
      <w:r w:rsidRPr="00603566">
        <w:rPr>
          <w:rFonts w:cs="Arial" w:hint="eastAsia"/>
          <w:b/>
          <w:color w:val="000000"/>
          <w:kern w:val="0"/>
        </w:rPr>
        <w:t>的前五名债券投资明细</w:t>
      </w:r>
    </w:p>
    <w:p w:rsidR="00167741" w:rsidRPr="00E01EAC" w:rsidRDefault="00167741" w:rsidP="00064638">
      <w:pPr>
        <w:ind w:rightChars="-85" w:right="-204"/>
        <w:rPr>
          <w:rFonts w:ascii="宋体" w:hAnsi="宋体"/>
        </w:rPr>
      </w:pPr>
      <w:r>
        <w:rPr>
          <w:rFonts w:ascii="宋体" w:hAnsi="宋体" w:hint="eastAsia"/>
        </w:rPr>
        <w:t>本基金本报告期末未持有债券。</w:t>
      </w:r>
    </w:p>
    <w:p w:rsidR="00167741" w:rsidRPr="00603566" w:rsidRDefault="00167741" w:rsidP="00167741">
      <w:pPr>
        <w:autoSpaceDE w:val="0"/>
        <w:autoSpaceDN w:val="0"/>
        <w:adjustRightInd w:val="0"/>
        <w:spacing w:before="29"/>
        <w:ind w:left="15"/>
        <w:jc w:val="left"/>
        <w:rPr>
          <w:rFonts w:cs="Arial"/>
          <w:b/>
          <w:color w:val="000000"/>
          <w:kern w:val="0"/>
        </w:rPr>
      </w:pPr>
      <w:r>
        <w:rPr>
          <w:rFonts w:cs="Arial" w:hint="eastAsia"/>
          <w:b/>
          <w:color w:val="000000"/>
          <w:kern w:val="0"/>
        </w:rPr>
        <w:t>6</w:t>
      </w:r>
      <w:r>
        <w:rPr>
          <w:rFonts w:cs="Arial" w:hint="eastAsia"/>
          <w:b/>
          <w:color w:val="000000"/>
          <w:kern w:val="0"/>
        </w:rPr>
        <w:t>、</w:t>
      </w:r>
      <w:r w:rsidRPr="00E35EFD">
        <w:rPr>
          <w:rFonts w:cs="Arial" w:hint="eastAsia"/>
          <w:b/>
          <w:color w:val="000000"/>
          <w:kern w:val="0"/>
        </w:rPr>
        <w:t>报告期末按公允价值占基金资产净值比例大小排</w:t>
      </w:r>
      <w:r>
        <w:rPr>
          <w:rFonts w:cs="Arial" w:hint="eastAsia"/>
          <w:b/>
          <w:color w:val="000000"/>
          <w:kern w:val="0"/>
        </w:rPr>
        <w:t>序</w:t>
      </w:r>
      <w:r w:rsidRPr="00E35EFD">
        <w:rPr>
          <w:rFonts w:cs="Arial" w:hint="eastAsia"/>
          <w:b/>
          <w:color w:val="000000"/>
          <w:kern w:val="0"/>
        </w:rPr>
        <w:t>的前十名资产支持证券投资明细</w:t>
      </w:r>
    </w:p>
    <w:p w:rsidR="00167741" w:rsidRPr="00FA38E7" w:rsidRDefault="00167741" w:rsidP="00FA38E7">
      <w:pPr>
        <w:autoSpaceDE w:val="0"/>
        <w:autoSpaceDN w:val="0"/>
        <w:adjustRightInd w:val="0"/>
        <w:jc w:val="left"/>
        <w:rPr>
          <w:rFonts w:ascii="宋体" w:hAnsi="宋体"/>
          <w:bCs/>
          <w:kern w:val="0"/>
        </w:rPr>
      </w:pPr>
      <w:r w:rsidRPr="00FA38E7">
        <w:rPr>
          <w:rFonts w:ascii="宋体" w:hAnsi="宋体" w:hint="eastAsia"/>
        </w:rPr>
        <w:t>本基金本报告期末未持有资产支持证券。</w:t>
      </w:r>
    </w:p>
    <w:p w:rsidR="00167741" w:rsidRPr="002618C0" w:rsidRDefault="00167741" w:rsidP="00167741">
      <w:pPr>
        <w:autoSpaceDE w:val="0"/>
        <w:autoSpaceDN w:val="0"/>
        <w:adjustRightInd w:val="0"/>
        <w:jc w:val="left"/>
        <w:rPr>
          <w:rFonts w:ascii="宋体" w:hAnsi="宋体"/>
          <w:b/>
          <w:bCs/>
          <w:color w:val="000000"/>
          <w:kern w:val="0"/>
        </w:rPr>
      </w:pPr>
      <w:r w:rsidRPr="002B4D77">
        <w:rPr>
          <w:rFonts w:cs="Arial" w:hint="eastAsia"/>
          <w:b/>
          <w:color w:val="000000"/>
          <w:kern w:val="0"/>
        </w:rPr>
        <w:t>7</w:t>
      </w:r>
      <w:r w:rsidRPr="002B4D77">
        <w:rPr>
          <w:rFonts w:cs="Arial" w:hint="eastAsia"/>
          <w:b/>
          <w:color w:val="000000"/>
          <w:kern w:val="0"/>
        </w:rPr>
        <w:t>、</w:t>
      </w:r>
      <w:r w:rsidRPr="002618C0">
        <w:rPr>
          <w:rFonts w:ascii="宋体" w:hAnsi="宋体" w:hint="eastAsia"/>
          <w:b/>
          <w:bCs/>
          <w:color w:val="000000"/>
          <w:kern w:val="0"/>
        </w:rPr>
        <w:t>报告期末按公允价值占基金资产净值比例大小排序的前五名贵金属投资明细</w:t>
      </w:r>
    </w:p>
    <w:p w:rsidR="00167741" w:rsidRPr="00E01EAC" w:rsidRDefault="00167741" w:rsidP="00064638">
      <w:pPr>
        <w:ind w:rightChars="-85" w:right="-204"/>
        <w:rPr>
          <w:rFonts w:ascii="宋体" w:hAnsi="宋体"/>
        </w:rPr>
      </w:pPr>
      <w:r>
        <w:rPr>
          <w:rFonts w:ascii="宋体" w:hAnsi="宋体" w:hint="eastAsia"/>
        </w:rPr>
        <w:t>本基金本报告期末未持有贵金属。</w:t>
      </w:r>
    </w:p>
    <w:p w:rsidR="00167741" w:rsidRPr="00603566" w:rsidRDefault="00167741" w:rsidP="00167741">
      <w:pPr>
        <w:autoSpaceDE w:val="0"/>
        <w:autoSpaceDN w:val="0"/>
        <w:adjustRightInd w:val="0"/>
        <w:spacing w:before="29"/>
        <w:ind w:left="15"/>
        <w:jc w:val="left"/>
        <w:rPr>
          <w:rFonts w:cs="Arial"/>
          <w:b/>
          <w:color w:val="000000"/>
          <w:kern w:val="0"/>
        </w:rPr>
      </w:pPr>
      <w:r>
        <w:rPr>
          <w:rFonts w:cs="Arial" w:hint="eastAsia"/>
          <w:b/>
          <w:color w:val="000000"/>
          <w:kern w:val="0"/>
        </w:rPr>
        <w:t>8</w:t>
      </w:r>
      <w:r>
        <w:rPr>
          <w:rFonts w:cs="Arial" w:hint="eastAsia"/>
          <w:b/>
          <w:color w:val="000000"/>
          <w:kern w:val="0"/>
        </w:rPr>
        <w:t>、</w:t>
      </w:r>
      <w:r w:rsidRPr="00603566">
        <w:rPr>
          <w:rFonts w:ascii="宋体" w:hAnsi="宋体" w:hint="eastAsia"/>
          <w:b/>
          <w:bCs/>
          <w:color w:val="000000"/>
        </w:rPr>
        <w:t>报告期末按公允价值占基金资产净值比例大小排</w:t>
      </w:r>
      <w:r>
        <w:rPr>
          <w:rFonts w:ascii="宋体" w:hAnsi="宋体" w:hint="eastAsia"/>
          <w:b/>
          <w:bCs/>
          <w:color w:val="000000"/>
        </w:rPr>
        <w:t>序</w:t>
      </w:r>
      <w:r w:rsidRPr="00603566">
        <w:rPr>
          <w:rFonts w:ascii="宋体" w:hAnsi="宋体" w:hint="eastAsia"/>
          <w:b/>
          <w:bCs/>
          <w:color w:val="000000"/>
        </w:rPr>
        <w:t>的前五名权证投资明细</w:t>
      </w:r>
    </w:p>
    <w:p w:rsidR="00167741" w:rsidRPr="00E01EAC" w:rsidRDefault="00167741" w:rsidP="00064638">
      <w:pPr>
        <w:ind w:rightChars="-85" w:right="-204"/>
        <w:rPr>
          <w:rFonts w:ascii="宋体" w:hAnsi="宋体"/>
        </w:rPr>
      </w:pPr>
      <w:r>
        <w:rPr>
          <w:rFonts w:ascii="宋体" w:hAnsi="宋体" w:hint="eastAsia"/>
        </w:rPr>
        <w:t>本基金本报告期末未持有权证。</w:t>
      </w:r>
    </w:p>
    <w:p w:rsidR="00167741" w:rsidRPr="002618C0" w:rsidRDefault="00167741" w:rsidP="00167741">
      <w:pPr>
        <w:autoSpaceDE w:val="0"/>
        <w:autoSpaceDN w:val="0"/>
        <w:adjustRightInd w:val="0"/>
        <w:jc w:val="left"/>
        <w:rPr>
          <w:rFonts w:ascii="宋体" w:hAnsi="宋体"/>
          <w:b/>
          <w:bCs/>
          <w:color w:val="000000"/>
          <w:kern w:val="0"/>
        </w:rPr>
      </w:pPr>
      <w:r w:rsidRPr="00B4457B">
        <w:rPr>
          <w:rFonts w:cs="Arial" w:hint="eastAsia"/>
          <w:b/>
          <w:color w:val="000000"/>
          <w:kern w:val="0"/>
        </w:rPr>
        <w:t>9</w:t>
      </w:r>
      <w:r w:rsidRPr="00B4457B">
        <w:rPr>
          <w:rFonts w:cs="Arial" w:hint="eastAsia"/>
          <w:b/>
          <w:color w:val="000000"/>
          <w:kern w:val="0"/>
        </w:rPr>
        <w:t>、</w:t>
      </w:r>
      <w:r w:rsidRPr="002618C0">
        <w:rPr>
          <w:rFonts w:ascii="宋体" w:hAnsi="宋体" w:hint="eastAsia"/>
          <w:b/>
          <w:bCs/>
          <w:color w:val="000000"/>
          <w:kern w:val="0"/>
        </w:rPr>
        <w:t>报告期末本基金投资的股指期货交易情况说明</w:t>
      </w:r>
    </w:p>
    <w:p w:rsidR="004228FE" w:rsidRDefault="004630C2">
      <w:pPr>
        <w:jc w:val="left"/>
        <w:rPr>
          <w:color w:val="000000"/>
        </w:rPr>
      </w:pPr>
      <w:r>
        <w:rPr>
          <w:color w:val="000000"/>
        </w:rPr>
        <w:t>（</w:t>
      </w:r>
      <w:r>
        <w:rPr>
          <w:color w:val="000000"/>
        </w:rPr>
        <w:t>1</w:t>
      </w:r>
      <w:r>
        <w:rPr>
          <w:color w:val="000000"/>
        </w:rPr>
        <w:t>）本基金本报告期末未持有股指期货。</w:t>
      </w:r>
    </w:p>
    <w:p w:rsidR="00167741" w:rsidRDefault="00167741" w:rsidP="00FA38E7">
      <w:pPr>
        <w:jc w:val="left"/>
        <w:rPr>
          <w:color w:val="000000"/>
        </w:rPr>
      </w:pPr>
      <w:r>
        <w:rPr>
          <w:color w:val="000000"/>
        </w:rPr>
        <w:t>（</w:t>
      </w:r>
      <w:r>
        <w:rPr>
          <w:color w:val="000000"/>
        </w:rPr>
        <w:t>2</w:t>
      </w:r>
      <w:r>
        <w:rPr>
          <w:color w:val="000000"/>
        </w:rPr>
        <w:t>）本基金本报告期内未进行股指期货交易。</w:t>
      </w:r>
    </w:p>
    <w:p w:rsidR="00167741" w:rsidRPr="002618C0" w:rsidRDefault="00167741" w:rsidP="00FA38E7">
      <w:pPr>
        <w:autoSpaceDE w:val="0"/>
        <w:autoSpaceDN w:val="0"/>
        <w:adjustRightInd w:val="0"/>
        <w:jc w:val="left"/>
        <w:rPr>
          <w:rFonts w:ascii="宋体" w:hAnsi="宋体"/>
          <w:b/>
          <w:bCs/>
          <w:color w:val="000000"/>
          <w:kern w:val="0"/>
        </w:rPr>
      </w:pPr>
      <w:r w:rsidRPr="00B4457B">
        <w:rPr>
          <w:rFonts w:cs="Arial" w:hint="eastAsia"/>
          <w:b/>
          <w:color w:val="000000"/>
          <w:kern w:val="0"/>
        </w:rPr>
        <w:t>10</w:t>
      </w:r>
      <w:r w:rsidRPr="00B4457B">
        <w:rPr>
          <w:rFonts w:cs="Arial" w:hint="eastAsia"/>
          <w:b/>
          <w:color w:val="000000"/>
          <w:kern w:val="0"/>
        </w:rPr>
        <w:t>、</w:t>
      </w:r>
      <w:r w:rsidRPr="002618C0">
        <w:rPr>
          <w:rFonts w:ascii="宋体" w:hAnsi="宋体" w:hint="eastAsia"/>
          <w:b/>
          <w:bCs/>
          <w:color w:val="000000"/>
          <w:kern w:val="0"/>
        </w:rPr>
        <w:t>报告期末本基金投资的国债期货交易情况说明</w:t>
      </w:r>
    </w:p>
    <w:p w:rsidR="004228FE" w:rsidRDefault="004630C2">
      <w:pPr>
        <w:rPr>
          <w:color w:val="000000"/>
        </w:rPr>
      </w:pPr>
      <w:r>
        <w:rPr>
          <w:color w:val="000000"/>
        </w:rPr>
        <w:t>（</w:t>
      </w:r>
      <w:r>
        <w:rPr>
          <w:color w:val="000000"/>
        </w:rPr>
        <w:t>1</w:t>
      </w:r>
      <w:r>
        <w:rPr>
          <w:color w:val="000000"/>
        </w:rPr>
        <w:t>）本基金本报告期末未持有国债期货。</w:t>
      </w:r>
    </w:p>
    <w:p w:rsidR="00167741" w:rsidRDefault="00167741" w:rsidP="00FA38E7">
      <w:pPr>
        <w:rPr>
          <w:color w:val="000000"/>
        </w:rPr>
      </w:pPr>
      <w:r>
        <w:rPr>
          <w:color w:val="000000"/>
        </w:rPr>
        <w:t>（</w:t>
      </w:r>
      <w:r>
        <w:rPr>
          <w:color w:val="000000"/>
        </w:rPr>
        <w:t>2</w:t>
      </w:r>
      <w:r>
        <w:rPr>
          <w:color w:val="000000"/>
        </w:rPr>
        <w:t>）本基金本报告期内未进行国债期货交易。</w:t>
      </w:r>
    </w:p>
    <w:p w:rsidR="00167741" w:rsidRDefault="00167741" w:rsidP="00167741">
      <w:pPr>
        <w:autoSpaceDE w:val="0"/>
        <w:autoSpaceDN w:val="0"/>
        <w:adjustRightInd w:val="0"/>
        <w:spacing w:before="29"/>
        <w:ind w:left="15"/>
        <w:jc w:val="left"/>
        <w:rPr>
          <w:rFonts w:cs="Arial"/>
          <w:b/>
          <w:color w:val="000000"/>
          <w:kern w:val="0"/>
        </w:rPr>
      </w:pPr>
      <w:r>
        <w:rPr>
          <w:rFonts w:cs="Arial" w:hint="eastAsia"/>
          <w:b/>
          <w:color w:val="000000"/>
          <w:kern w:val="0"/>
        </w:rPr>
        <w:t>11</w:t>
      </w:r>
      <w:r>
        <w:rPr>
          <w:rFonts w:cs="Arial" w:hint="eastAsia"/>
          <w:b/>
          <w:color w:val="000000"/>
          <w:kern w:val="0"/>
        </w:rPr>
        <w:t>、</w:t>
      </w:r>
      <w:r w:rsidRPr="00603566">
        <w:rPr>
          <w:rFonts w:cs="Arial" w:hint="eastAsia"/>
          <w:b/>
          <w:color w:val="000000"/>
          <w:kern w:val="0"/>
        </w:rPr>
        <w:t>投资组合报告附注</w:t>
      </w:r>
    </w:p>
    <w:p w:rsidR="00167741" w:rsidRPr="00FA38E7" w:rsidRDefault="00167741" w:rsidP="00B4457B">
      <w:pPr>
        <w:jc w:val="left"/>
        <w:rPr>
          <w:color w:val="000000"/>
          <w:kern w:val="0"/>
        </w:rPr>
      </w:pPr>
      <w:r w:rsidRPr="00B4457B">
        <w:rPr>
          <w:rFonts w:hint="eastAsia"/>
          <w:b/>
          <w:color w:val="000000"/>
          <w:kern w:val="0"/>
        </w:rPr>
        <w:t>（</w:t>
      </w:r>
      <w:r w:rsidRPr="00B4457B">
        <w:rPr>
          <w:rFonts w:hint="eastAsia"/>
          <w:b/>
          <w:color w:val="000000"/>
          <w:kern w:val="0"/>
        </w:rPr>
        <w:t>1</w:t>
      </w:r>
      <w:r w:rsidRPr="00B4457B">
        <w:rPr>
          <w:rFonts w:hint="eastAsia"/>
          <w:b/>
          <w:color w:val="000000"/>
          <w:kern w:val="0"/>
        </w:rPr>
        <w:t>）</w:t>
      </w:r>
      <w:r w:rsidRPr="00547A4A">
        <w:rPr>
          <w:rFonts w:ascii="宋体" w:hAnsi="宋体" w:hint="eastAsia"/>
          <w:color w:val="000000"/>
        </w:rPr>
        <w:t>本基金投资的前十名证券的发行主体在本报告期内没有出现被监管部门立案调查，或在报告编制日前一年内受到公开谴责、处罚的情形。</w:t>
      </w:r>
    </w:p>
    <w:p w:rsidR="00167741" w:rsidRDefault="00167741" w:rsidP="00B4457B">
      <w:pPr>
        <w:jc w:val="left"/>
        <w:rPr>
          <w:rFonts w:ascii="宋体" w:hAnsi="宋体"/>
        </w:rPr>
      </w:pPr>
      <w:r w:rsidRPr="00B4457B">
        <w:rPr>
          <w:rFonts w:hint="eastAsia"/>
          <w:b/>
          <w:color w:val="000000"/>
          <w:kern w:val="0"/>
        </w:rPr>
        <w:t>（</w:t>
      </w:r>
      <w:r w:rsidRPr="00B4457B">
        <w:rPr>
          <w:rFonts w:hint="eastAsia"/>
          <w:b/>
          <w:color w:val="000000"/>
          <w:kern w:val="0"/>
        </w:rPr>
        <w:t>2</w:t>
      </w:r>
      <w:r w:rsidRPr="00B4457B">
        <w:rPr>
          <w:rFonts w:hint="eastAsia"/>
          <w:b/>
          <w:color w:val="000000"/>
          <w:kern w:val="0"/>
        </w:rPr>
        <w:t>）</w:t>
      </w:r>
      <w:r w:rsidRPr="00E01EAC">
        <w:rPr>
          <w:rFonts w:ascii="宋体" w:hAnsi="宋体"/>
          <w:color w:val="000000"/>
        </w:rPr>
        <w:t>报告期内本基金投资的前十名股票未超出基金合同规定的备选股票库。</w:t>
      </w:r>
    </w:p>
    <w:p w:rsidR="00167741" w:rsidRPr="00B4457B" w:rsidRDefault="00167741" w:rsidP="00167741">
      <w:pPr>
        <w:autoSpaceDE w:val="0"/>
        <w:autoSpaceDN w:val="0"/>
        <w:adjustRightInd w:val="0"/>
        <w:spacing w:before="29"/>
        <w:ind w:left="15"/>
        <w:rPr>
          <w:rFonts w:cs="Arial"/>
          <w:b/>
          <w:color w:val="000000"/>
          <w:kern w:val="0"/>
        </w:rPr>
      </w:pPr>
      <w:r w:rsidRPr="00B4457B">
        <w:rPr>
          <w:rFonts w:cs="Arial" w:hint="eastAsia"/>
          <w:b/>
          <w:color w:val="000000"/>
          <w:kern w:val="0"/>
        </w:rPr>
        <w:t>（</w:t>
      </w:r>
      <w:r w:rsidRPr="00B4457B">
        <w:rPr>
          <w:rFonts w:cs="Arial"/>
          <w:b/>
          <w:color w:val="000000"/>
          <w:kern w:val="0"/>
        </w:rPr>
        <w:t>3</w:t>
      </w:r>
      <w:r w:rsidRPr="00B4457B">
        <w:rPr>
          <w:rFonts w:cs="Arial" w:hint="eastAsia"/>
          <w:b/>
          <w:color w:val="000000"/>
          <w:kern w:val="0"/>
        </w:rPr>
        <w:t>）其他各项资产构成</w:t>
      </w:r>
    </w:p>
    <w:tbl>
      <w:tblPr>
        <w:tblStyle w:val="aff0"/>
        <w:tblW w:w="0" w:type="auto"/>
        <w:jc w:val="center"/>
        <w:tblLook w:val="04A0"/>
      </w:tblPr>
      <w:tblGrid>
        <w:gridCol w:w="1235"/>
        <w:gridCol w:w="2470"/>
        <w:gridCol w:w="4808"/>
      </w:tblGrid>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7"/>
              <w:jc w:val="center"/>
              <w:rPr>
                <w:rFonts w:eastAsiaTheme="minorEastAsia"/>
                <w:color w:val="000000"/>
              </w:rPr>
            </w:pPr>
            <w:r>
              <w:rPr>
                <w:rFonts w:eastAsiaTheme="minorEastAsia" w:hint="eastAsia"/>
                <w:color w:val="000000"/>
              </w:rPr>
              <w:t>序号</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7"/>
              <w:jc w:val="center"/>
              <w:rPr>
                <w:rFonts w:eastAsiaTheme="minorEastAsia"/>
                <w:color w:val="000000"/>
              </w:rPr>
            </w:pPr>
            <w:r>
              <w:rPr>
                <w:rFonts w:eastAsiaTheme="minorEastAsia" w:hint="eastAsia"/>
                <w:color w:val="000000"/>
              </w:rPr>
              <w:t>名称</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7"/>
              <w:jc w:val="center"/>
              <w:rPr>
                <w:rFonts w:eastAsiaTheme="minorEastAsia"/>
                <w:color w:val="000000"/>
              </w:rPr>
            </w:pPr>
            <w:r>
              <w:rPr>
                <w:rFonts w:eastAsiaTheme="minorEastAsia" w:hint="eastAsia"/>
                <w:color w:val="000000"/>
              </w:rPr>
              <w:t>金额</w:t>
            </w:r>
            <w:r>
              <w:rPr>
                <w:rFonts w:eastAsiaTheme="minorEastAsia"/>
                <w:color w:val="000000"/>
              </w:rPr>
              <w:t>(</w:t>
            </w:r>
            <w:r>
              <w:rPr>
                <w:rFonts w:eastAsiaTheme="minorEastAsia" w:hint="eastAsia"/>
                <w:color w:val="000000"/>
              </w:rPr>
              <w:t>元</w:t>
            </w: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1</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存出保证金</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209,955.84</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2</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应收证券清算款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3</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应收股利</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4</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应收利息</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231.30</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5</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应收申购款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6</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其他应收款</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7</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待摊费用</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8</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其他</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w:t>
            </w:r>
          </w:p>
        </w:tc>
      </w:tr>
      <w:tr w:rsidR="00167741" w:rsidTr="009008EA">
        <w:trPr>
          <w:jc w:val="center"/>
        </w:trPr>
        <w:tc>
          <w:tcPr>
            <w:tcW w:w="1235"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center"/>
              <w:rPr>
                <w:rFonts w:eastAsiaTheme="minorEastAsia"/>
                <w:color w:val="000000"/>
              </w:rPr>
            </w:pPr>
            <w:r>
              <w:rPr>
                <w:rFonts w:eastAsiaTheme="minorEastAsia"/>
                <w:color w:val="000000"/>
              </w:rPr>
              <w:t>9</w:t>
            </w:r>
          </w:p>
        </w:tc>
        <w:tc>
          <w:tcPr>
            <w:tcW w:w="2470"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rPr>
                <w:rFonts w:eastAsiaTheme="minorEastAsia"/>
                <w:color w:val="000000"/>
              </w:rPr>
            </w:pPr>
            <w:r>
              <w:rPr>
                <w:rFonts w:eastAsiaTheme="minorEastAsia" w:hint="eastAsia"/>
                <w:color w:val="000000"/>
              </w:rPr>
              <w:t>合计</w:t>
            </w:r>
          </w:p>
        </w:tc>
        <w:tc>
          <w:tcPr>
            <w:tcW w:w="4808" w:type="dxa"/>
            <w:tcBorders>
              <w:top w:val="single" w:sz="4" w:space="0" w:color="auto"/>
              <w:left w:val="single" w:sz="4" w:space="0" w:color="auto"/>
              <w:bottom w:val="single" w:sz="4" w:space="0" w:color="auto"/>
              <w:right w:val="single" w:sz="4" w:space="0" w:color="auto"/>
            </w:tcBorders>
            <w:vAlign w:val="center"/>
            <w:hideMark/>
          </w:tcPr>
          <w:p w:rsidR="00167741" w:rsidRDefault="00167741" w:rsidP="00896B5B">
            <w:pPr>
              <w:autoSpaceDE w:val="0"/>
              <w:autoSpaceDN w:val="0"/>
              <w:adjustRightInd w:val="0"/>
              <w:spacing w:before="29"/>
              <w:ind w:left="15"/>
              <w:jc w:val="right"/>
              <w:rPr>
                <w:rFonts w:eastAsiaTheme="minorEastAsia"/>
                <w:color w:val="000000"/>
              </w:rPr>
            </w:pPr>
            <w:r>
              <w:rPr>
                <w:rFonts w:eastAsiaTheme="minorEastAsia"/>
                <w:color w:val="000000"/>
              </w:rPr>
              <w:t>210,187.14</w:t>
            </w:r>
          </w:p>
        </w:tc>
      </w:tr>
    </w:tbl>
    <w:p w:rsidR="00167741" w:rsidRPr="00B4457B" w:rsidRDefault="00167741" w:rsidP="00167741">
      <w:pPr>
        <w:autoSpaceDE w:val="0"/>
        <w:autoSpaceDN w:val="0"/>
        <w:adjustRightInd w:val="0"/>
        <w:spacing w:before="29"/>
        <w:ind w:left="15"/>
        <w:jc w:val="left"/>
        <w:rPr>
          <w:rFonts w:cs="Arial"/>
          <w:b/>
          <w:color w:val="000000"/>
          <w:kern w:val="0"/>
        </w:rPr>
      </w:pPr>
      <w:r w:rsidRPr="00B4457B">
        <w:rPr>
          <w:rFonts w:cs="Arial" w:hint="eastAsia"/>
          <w:b/>
          <w:color w:val="000000"/>
          <w:kern w:val="0"/>
        </w:rPr>
        <w:t>（</w:t>
      </w:r>
      <w:r w:rsidRPr="00B4457B">
        <w:rPr>
          <w:rFonts w:cs="Arial"/>
          <w:b/>
          <w:color w:val="000000"/>
          <w:kern w:val="0"/>
        </w:rPr>
        <w:t>4</w:t>
      </w:r>
      <w:r w:rsidRPr="00B4457B">
        <w:rPr>
          <w:rFonts w:cs="Arial" w:hint="eastAsia"/>
          <w:b/>
          <w:color w:val="000000"/>
          <w:kern w:val="0"/>
        </w:rPr>
        <w:t>）</w:t>
      </w:r>
      <w:r w:rsidRPr="00B4457B">
        <w:rPr>
          <w:rFonts w:cs="Arial"/>
          <w:b/>
          <w:color w:val="000000"/>
          <w:kern w:val="0"/>
        </w:rPr>
        <w:t>报告期末持有的处于转股期的可转换债券明细</w:t>
      </w:r>
    </w:p>
    <w:p w:rsidR="00167741" w:rsidRPr="00E01EAC" w:rsidRDefault="00167741" w:rsidP="00064638">
      <w:pPr>
        <w:ind w:rightChars="-85" w:right="-204"/>
        <w:jc w:val="left"/>
        <w:rPr>
          <w:rFonts w:ascii="宋体" w:hAnsi="宋体"/>
        </w:rPr>
      </w:pPr>
      <w:r>
        <w:rPr>
          <w:rFonts w:ascii="宋体" w:hAnsi="宋体" w:hint="eastAsia"/>
        </w:rPr>
        <w:t>本基金本报告期末未持有处于转股期的可转换债券。</w:t>
      </w:r>
    </w:p>
    <w:p w:rsidR="00167741" w:rsidRPr="00B4457B" w:rsidRDefault="00167741" w:rsidP="00167741">
      <w:pPr>
        <w:autoSpaceDE w:val="0"/>
        <w:autoSpaceDN w:val="0"/>
        <w:adjustRightInd w:val="0"/>
        <w:spacing w:before="29"/>
        <w:ind w:left="15"/>
        <w:jc w:val="left"/>
        <w:rPr>
          <w:rFonts w:ascii="宋体" w:hAnsi="宋体"/>
          <w:b/>
          <w:bCs/>
          <w:color w:val="000000"/>
        </w:rPr>
      </w:pPr>
      <w:r w:rsidRPr="00B4457B">
        <w:rPr>
          <w:rFonts w:cs="Arial" w:hint="eastAsia"/>
          <w:b/>
          <w:color w:val="000000"/>
          <w:kern w:val="0"/>
        </w:rPr>
        <w:t>（</w:t>
      </w:r>
      <w:r w:rsidRPr="00B4457B">
        <w:rPr>
          <w:rFonts w:cs="Arial"/>
          <w:b/>
          <w:color w:val="000000"/>
          <w:kern w:val="0"/>
        </w:rPr>
        <w:t>5</w:t>
      </w:r>
      <w:r w:rsidRPr="00B4457B">
        <w:rPr>
          <w:rFonts w:ascii="宋体" w:hAnsi="宋体" w:hint="eastAsia"/>
          <w:b/>
          <w:bCs/>
          <w:color w:val="000000"/>
        </w:rPr>
        <w:t>）报告期末前十名股票中存在流通受限情况的说明</w:t>
      </w:r>
    </w:p>
    <w:p w:rsidR="00167741" w:rsidRDefault="00167741" w:rsidP="00064638">
      <w:pPr>
        <w:ind w:rightChars="-85" w:right="-204"/>
        <w:jc w:val="left"/>
        <w:rPr>
          <w:rFonts w:ascii="宋体" w:hAnsi="宋体"/>
        </w:rPr>
      </w:pPr>
      <w:r>
        <w:rPr>
          <w:rFonts w:ascii="宋体" w:hAnsi="宋体" w:hint="eastAsia"/>
        </w:rPr>
        <w:t>本基金本报告期末前十名股票中不存在流通受限情况。</w:t>
      </w: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Default="009008EA" w:rsidP="00064638">
      <w:pPr>
        <w:ind w:rightChars="-85" w:right="-204"/>
        <w:jc w:val="left"/>
        <w:rPr>
          <w:rFonts w:ascii="宋体" w:hAnsi="宋体"/>
        </w:rPr>
      </w:pPr>
    </w:p>
    <w:p w:rsidR="009008EA" w:rsidRPr="00E01EAC" w:rsidRDefault="009008EA" w:rsidP="00064638">
      <w:pPr>
        <w:ind w:rightChars="-85" w:right="-204"/>
        <w:jc w:val="left"/>
        <w:rPr>
          <w:rFonts w:ascii="宋体" w:hAnsi="宋体"/>
        </w:rPr>
      </w:pPr>
    </w:p>
    <w:p w:rsidR="00167741" w:rsidRPr="00A05670" w:rsidRDefault="00167741" w:rsidP="00167741">
      <w:pPr>
        <w:pStyle w:val="11"/>
        <w:rPr>
          <w:rFonts w:eastAsia="宋体" w:hAnsi="宋体"/>
          <w:b/>
          <w:bCs/>
          <w:color w:val="000000"/>
          <w:szCs w:val="24"/>
        </w:rPr>
      </w:pPr>
      <w:bookmarkStart w:id="10" w:name="_Toc472426182"/>
      <w:r w:rsidRPr="00A05670">
        <w:rPr>
          <w:rFonts w:eastAsia="宋体" w:hAnsi="宋体"/>
          <w:b/>
          <w:bCs/>
          <w:color w:val="000000"/>
          <w:szCs w:val="24"/>
        </w:rPr>
        <w:t>十</w:t>
      </w:r>
      <w:r w:rsidRPr="00A05670">
        <w:rPr>
          <w:rFonts w:eastAsia="宋体" w:hAnsi="宋体" w:hint="eastAsia"/>
          <w:b/>
          <w:bCs/>
          <w:color w:val="000000"/>
          <w:szCs w:val="24"/>
        </w:rPr>
        <w:t>二、</w:t>
      </w:r>
      <w:r w:rsidRPr="00A05670">
        <w:rPr>
          <w:rFonts w:eastAsia="宋体" w:hAnsi="宋体"/>
          <w:b/>
          <w:bCs/>
          <w:color w:val="000000"/>
          <w:szCs w:val="24"/>
        </w:rPr>
        <w:t>基金的业绩</w:t>
      </w:r>
      <w:bookmarkEnd w:id="10"/>
    </w:p>
    <w:p w:rsidR="004228FE" w:rsidRDefault="004630C2">
      <w:pPr>
        <w:ind w:firstLineChars="200" w:firstLine="480"/>
        <w:rPr>
          <w:rFonts w:ascii="宋体" w:hAnsi="宋体"/>
        </w:rPr>
      </w:pPr>
      <w:r>
        <w:rPr>
          <w:rFonts w:ascii="宋体" w:hAnsi="宋体" w:hint="eastAsia"/>
        </w:rPr>
        <w:t>本基金管理人依照恪尽职守、诚实信用、勤勉尽责的原则管理和运用基金资产,但不保证基金一定盈利，也不保证最低收益。基金的过往业绩并不代表其未来表现。</w:t>
      </w:r>
    </w:p>
    <w:p w:rsidR="00167741" w:rsidRDefault="00167741" w:rsidP="00167741">
      <w:pPr>
        <w:ind w:firstLineChars="200" w:firstLine="480"/>
        <w:rPr>
          <w:rFonts w:ascii="宋体" w:hAnsi="宋体"/>
        </w:rPr>
      </w:pPr>
      <w:r>
        <w:rPr>
          <w:rFonts w:ascii="宋体" w:hAnsi="宋体" w:hint="eastAsia"/>
        </w:rPr>
        <w:t>投资有风险,投资者在做出投资决策前应仔细阅读本基金的招募说明书。基金业绩数据截至2018年6月30日。</w:t>
      </w:r>
    </w:p>
    <w:p w:rsidR="001B61C0" w:rsidRDefault="001B61C0" w:rsidP="001B61C0">
      <w:pPr>
        <w:rPr>
          <w:rFonts w:ascii="宋体" w:hAnsi="宋体" w:cs="Arial"/>
          <w:b/>
          <w:kern w:val="0"/>
        </w:rPr>
      </w:pPr>
      <w:r w:rsidRPr="00325F11">
        <w:rPr>
          <w:rFonts w:ascii="宋体" w:hAnsi="宋体" w:hint="eastAsia"/>
        </w:rPr>
        <w:t>一 、</w:t>
      </w:r>
      <w:r w:rsidRPr="00325F11">
        <w:rPr>
          <w:rFonts w:ascii="宋体" w:hAnsi="宋体" w:cs="Arial" w:hint="eastAsia"/>
          <w:b/>
          <w:kern w:val="0"/>
        </w:rPr>
        <w:t>本报告期基金份额净值增长率及其与同期业绩比较基准收益率的比较</w:t>
      </w:r>
    </w:p>
    <w:p w:rsidR="001B61C0" w:rsidRPr="002F6665" w:rsidRDefault="001B61C0" w:rsidP="001B61C0">
      <w:pPr>
        <w:ind w:firstLineChars="200" w:firstLine="480"/>
        <w:rPr>
          <w:rFonts w:ascii="宋体" w:hAnsi="宋体"/>
        </w:rPr>
      </w:pPr>
      <w:r>
        <w:rPr>
          <w:rFonts w:hint="eastAsia"/>
        </w:rPr>
        <w:t>（</w:t>
      </w:r>
      <w:r>
        <w:rPr>
          <w:rFonts w:hint="eastAsia"/>
        </w:rPr>
        <w:t>1</w:t>
      </w:r>
      <w:r>
        <w:rPr>
          <w:rFonts w:hint="eastAsia"/>
        </w:rPr>
        <w:t>）</w:t>
      </w:r>
      <w:r w:rsidRPr="002F6665">
        <w:rPr>
          <w:rFonts w:ascii="宋体" w:hAnsi="宋体" w:hint="eastAsia"/>
        </w:rPr>
        <w:t>广发</w:t>
      </w:r>
      <w:r>
        <w:rPr>
          <w:rFonts w:ascii="宋体" w:hAnsi="宋体" w:hint="eastAsia"/>
        </w:rPr>
        <w:t>安详混合</w:t>
      </w:r>
      <w:r>
        <w:rPr>
          <w:rFonts w:hint="eastAsia"/>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1B61C0" w:rsidRPr="008B749B" w:rsidTr="00643239">
        <w:trPr>
          <w:jc w:val="center"/>
        </w:trPr>
        <w:tc>
          <w:tcPr>
            <w:tcW w:w="1290" w:type="dxa"/>
            <w:vAlign w:val="center"/>
          </w:tcPr>
          <w:p w:rsidR="001B61C0" w:rsidRPr="008B749B" w:rsidRDefault="001B61C0" w:rsidP="005A4DB7">
            <w:pPr>
              <w:rPr>
                <w:rFonts w:ascii="宋体" w:hAnsi="宋体"/>
                <w:kern w:val="0"/>
              </w:rPr>
            </w:pPr>
            <w:bookmarkStart w:id="11" w:name="_Toc470786154"/>
            <w:r w:rsidRPr="008B749B">
              <w:rPr>
                <w:rFonts w:ascii="宋体" w:hAnsi="宋体"/>
                <w:kern w:val="0"/>
              </w:rPr>
              <w:t>阶段</w:t>
            </w:r>
            <w:bookmarkEnd w:id="11"/>
          </w:p>
        </w:tc>
        <w:tc>
          <w:tcPr>
            <w:tcW w:w="1291" w:type="dxa"/>
            <w:vAlign w:val="center"/>
          </w:tcPr>
          <w:p w:rsidR="001B61C0" w:rsidRPr="008B749B" w:rsidRDefault="001B61C0" w:rsidP="005A4DB7">
            <w:pPr>
              <w:rPr>
                <w:rFonts w:ascii="宋体" w:hAnsi="宋体"/>
                <w:kern w:val="0"/>
              </w:rPr>
            </w:pPr>
            <w:bookmarkStart w:id="12" w:name="_Toc470786155"/>
            <w:r w:rsidRPr="0098322A">
              <w:rPr>
                <w:rFonts w:ascii="宋体" w:hAnsi="宋体" w:hint="eastAsia"/>
                <w:color w:val="000000"/>
                <w:szCs w:val="21"/>
              </w:rPr>
              <w:t>份额</w:t>
            </w:r>
            <w:r w:rsidRPr="008B749B">
              <w:rPr>
                <w:rFonts w:ascii="宋体" w:hAnsi="宋体"/>
                <w:kern w:val="0"/>
              </w:rPr>
              <w:t>净值增长率</w:t>
            </w:r>
            <w:r w:rsidRPr="008B749B">
              <w:rPr>
                <w:rFonts w:ascii="宋体" w:hAnsi="宋体" w:hint="eastAsia"/>
                <w:kern w:val="0"/>
              </w:rPr>
              <w:t>①</w:t>
            </w:r>
            <w:bookmarkEnd w:id="12"/>
          </w:p>
        </w:tc>
        <w:tc>
          <w:tcPr>
            <w:tcW w:w="1291" w:type="dxa"/>
            <w:vAlign w:val="center"/>
          </w:tcPr>
          <w:p w:rsidR="001B61C0" w:rsidRPr="008B749B" w:rsidRDefault="001B61C0" w:rsidP="005A4DB7">
            <w:pPr>
              <w:rPr>
                <w:rFonts w:ascii="宋体" w:hAnsi="宋体"/>
                <w:kern w:val="0"/>
              </w:rPr>
            </w:pPr>
            <w:bookmarkStart w:id="13" w:name="_Toc470786156"/>
            <w:r w:rsidRPr="0098322A">
              <w:rPr>
                <w:rFonts w:ascii="宋体" w:hAnsi="宋体" w:hint="eastAsia"/>
                <w:color w:val="000000"/>
                <w:szCs w:val="21"/>
              </w:rPr>
              <w:t>份额</w:t>
            </w:r>
            <w:r w:rsidRPr="008B749B">
              <w:rPr>
                <w:rFonts w:ascii="宋体" w:hAnsi="宋体"/>
                <w:kern w:val="0"/>
              </w:rPr>
              <w:t>净值增长率标准差</w:t>
            </w:r>
            <w:r w:rsidRPr="008B749B">
              <w:rPr>
                <w:rFonts w:ascii="宋体" w:hAnsi="宋体" w:hint="eastAsia"/>
                <w:kern w:val="0"/>
              </w:rPr>
              <w:t>②</w:t>
            </w:r>
            <w:bookmarkEnd w:id="13"/>
          </w:p>
        </w:tc>
        <w:tc>
          <w:tcPr>
            <w:tcW w:w="1291" w:type="dxa"/>
            <w:vAlign w:val="center"/>
          </w:tcPr>
          <w:p w:rsidR="001B61C0" w:rsidRPr="008B749B" w:rsidRDefault="001B61C0" w:rsidP="005A4DB7">
            <w:pPr>
              <w:rPr>
                <w:rFonts w:ascii="宋体" w:hAnsi="宋体"/>
                <w:kern w:val="0"/>
              </w:rPr>
            </w:pPr>
            <w:bookmarkStart w:id="14" w:name="_Toc470786157"/>
            <w:r w:rsidRPr="008B749B">
              <w:rPr>
                <w:rFonts w:ascii="宋体" w:hAnsi="宋体"/>
                <w:kern w:val="0"/>
              </w:rPr>
              <w:t>业绩比较基准收益率</w:t>
            </w:r>
            <w:r w:rsidRPr="008B749B">
              <w:rPr>
                <w:rFonts w:ascii="宋体" w:hAnsi="宋体" w:hint="eastAsia"/>
                <w:kern w:val="0"/>
              </w:rPr>
              <w:t>③</w:t>
            </w:r>
            <w:bookmarkEnd w:id="14"/>
          </w:p>
        </w:tc>
        <w:tc>
          <w:tcPr>
            <w:tcW w:w="1291" w:type="dxa"/>
            <w:vAlign w:val="center"/>
          </w:tcPr>
          <w:p w:rsidR="001B61C0" w:rsidRPr="008B749B" w:rsidRDefault="001B61C0" w:rsidP="005A4DB7">
            <w:pPr>
              <w:rPr>
                <w:rFonts w:ascii="宋体" w:hAnsi="宋体"/>
                <w:kern w:val="0"/>
              </w:rPr>
            </w:pPr>
            <w:bookmarkStart w:id="15" w:name="_Toc470786158"/>
            <w:r w:rsidRPr="008B749B">
              <w:rPr>
                <w:rFonts w:ascii="宋体" w:hAnsi="宋体"/>
                <w:kern w:val="0"/>
              </w:rPr>
              <w:t>业绩比较基准收益率标准差</w:t>
            </w:r>
            <w:r w:rsidRPr="008B749B">
              <w:rPr>
                <w:rFonts w:ascii="宋体" w:hAnsi="宋体" w:hint="eastAsia"/>
                <w:kern w:val="0"/>
              </w:rPr>
              <w:t>④</w:t>
            </w:r>
            <w:bookmarkEnd w:id="15"/>
          </w:p>
        </w:tc>
        <w:tc>
          <w:tcPr>
            <w:tcW w:w="1291" w:type="dxa"/>
            <w:vAlign w:val="center"/>
          </w:tcPr>
          <w:p w:rsidR="001B61C0" w:rsidRPr="008B749B" w:rsidRDefault="001B61C0" w:rsidP="005A4DB7">
            <w:pPr>
              <w:rPr>
                <w:rFonts w:ascii="宋体" w:hAnsi="宋体"/>
                <w:kern w:val="0"/>
              </w:rPr>
            </w:pPr>
            <w:bookmarkStart w:id="16" w:name="_Toc470786159"/>
            <w:r w:rsidRPr="008B749B">
              <w:rPr>
                <w:rFonts w:ascii="宋体" w:hAnsi="宋体" w:hint="eastAsia"/>
                <w:kern w:val="0"/>
              </w:rPr>
              <w:t>①</w:t>
            </w:r>
            <w:r w:rsidRPr="008B749B">
              <w:rPr>
                <w:rFonts w:ascii="宋体" w:hAnsi="宋体"/>
                <w:kern w:val="0"/>
              </w:rPr>
              <w:t>－</w:t>
            </w:r>
            <w:r w:rsidRPr="008B749B">
              <w:rPr>
                <w:rFonts w:ascii="宋体" w:hAnsi="宋体" w:hint="eastAsia"/>
                <w:kern w:val="0"/>
              </w:rPr>
              <w:t>③</w:t>
            </w:r>
            <w:bookmarkEnd w:id="16"/>
          </w:p>
        </w:tc>
        <w:tc>
          <w:tcPr>
            <w:tcW w:w="1291" w:type="dxa"/>
            <w:vAlign w:val="center"/>
          </w:tcPr>
          <w:p w:rsidR="001B61C0" w:rsidRPr="008B749B" w:rsidRDefault="001B61C0" w:rsidP="005A4DB7">
            <w:pPr>
              <w:rPr>
                <w:rFonts w:ascii="宋体" w:hAnsi="宋体"/>
                <w:kern w:val="0"/>
              </w:rPr>
            </w:pPr>
            <w:bookmarkStart w:id="17" w:name="_Toc470786160"/>
            <w:r w:rsidRPr="008B749B">
              <w:rPr>
                <w:rFonts w:ascii="宋体" w:hAnsi="宋体" w:hint="eastAsia"/>
                <w:kern w:val="0"/>
              </w:rPr>
              <w:t>②</w:t>
            </w:r>
            <w:r w:rsidRPr="008B749B">
              <w:rPr>
                <w:rFonts w:ascii="宋体" w:hAnsi="宋体"/>
                <w:kern w:val="0"/>
              </w:rPr>
              <w:t>－</w:t>
            </w:r>
            <w:r w:rsidRPr="008B749B">
              <w:rPr>
                <w:rFonts w:ascii="宋体" w:hAnsi="宋体" w:hint="eastAsia"/>
                <w:kern w:val="0"/>
              </w:rPr>
              <w:t>④</w:t>
            </w:r>
            <w:bookmarkEnd w:id="17"/>
          </w:p>
        </w:tc>
      </w:tr>
      <w:tr w:rsidR="004228FE" w:rsidTr="00643239">
        <w:trPr>
          <w:jc w:val="center"/>
        </w:trPr>
        <w:tc>
          <w:tcPr>
            <w:tcW w:w="1290" w:type="dxa"/>
            <w:vAlign w:val="center"/>
          </w:tcPr>
          <w:p w:rsidR="004228FE" w:rsidRDefault="004630C2">
            <w:pPr>
              <w:jc w:val="left"/>
            </w:pPr>
            <w:r>
              <w:rPr>
                <w:rFonts w:ascii="宋体" w:hAnsi="宋体"/>
                <w:kern w:val="0"/>
              </w:rPr>
              <w:t>2016.8.19-2016.12.31</w:t>
            </w:r>
          </w:p>
        </w:tc>
        <w:tc>
          <w:tcPr>
            <w:tcW w:w="1291" w:type="dxa"/>
            <w:vAlign w:val="center"/>
          </w:tcPr>
          <w:p w:rsidR="004228FE" w:rsidRDefault="004630C2">
            <w:pPr>
              <w:jc w:val="right"/>
            </w:pPr>
            <w:r>
              <w:rPr>
                <w:rFonts w:ascii="宋体" w:hAnsi="宋体"/>
                <w:kern w:val="0"/>
              </w:rPr>
              <w:t>-1.10%</w:t>
            </w:r>
          </w:p>
        </w:tc>
        <w:tc>
          <w:tcPr>
            <w:tcW w:w="1291" w:type="dxa"/>
            <w:vAlign w:val="center"/>
          </w:tcPr>
          <w:p w:rsidR="004228FE" w:rsidRDefault="004630C2">
            <w:pPr>
              <w:jc w:val="right"/>
            </w:pPr>
            <w:r>
              <w:rPr>
                <w:rFonts w:ascii="宋体" w:hAnsi="宋体"/>
                <w:kern w:val="0"/>
              </w:rPr>
              <w:t>0.09%</w:t>
            </w:r>
          </w:p>
        </w:tc>
        <w:tc>
          <w:tcPr>
            <w:tcW w:w="1291" w:type="dxa"/>
            <w:vAlign w:val="center"/>
          </w:tcPr>
          <w:p w:rsidR="004228FE" w:rsidRDefault="004630C2">
            <w:pPr>
              <w:jc w:val="right"/>
            </w:pPr>
            <w:r>
              <w:rPr>
                <w:rFonts w:ascii="宋体" w:hAnsi="宋体"/>
                <w:kern w:val="0"/>
              </w:rPr>
              <w:t>-1.50%</w:t>
            </w:r>
          </w:p>
        </w:tc>
        <w:tc>
          <w:tcPr>
            <w:tcW w:w="1291" w:type="dxa"/>
            <w:vAlign w:val="center"/>
          </w:tcPr>
          <w:p w:rsidR="004228FE" w:rsidRDefault="004630C2">
            <w:pPr>
              <w:jc w:val="right"/>
            </w:pPr>
            <w:r>
              <w:rPr>
                <w:rFonts w:ascii="宋体" w:hAnsi="宋体"/>
                <w:kern w:val="0"/>
              </w:rPr>
              <w:t>0.36%</w:t>
            </w:r>
          </w:p>
        </w:tc>
        <w:tc>
          <w:tcPr>
            <w:tcW w:w="1291" w:type="dxa"/>
            <w:vAlign w:val="center"/>
          </w:tcPr>
          <w:p w:rsidR="004228FE" w:rsidRDefault="004630C2">
            <w:pPr>
              <w:jc w:val="right"/>
            </w:pPr>
            <w:r>
              <w:rPr>
                <w:rFonts w:ascii="宋体" w:hAnsi="宋体"/>
                <w:kern w:val="0"/>
              </w:rPr>
              <w:t>0.40%</w:t>
            </w:r>
          </w:p>
        </w:tc>
        <w:tc>
          <w:tcPr>
            <w:tcW w:w="1291" w:type="dxa"/>
            <w:vAlign w:val="center"/>
          </w:tcPr>
          <w:p w:rsidR="004228FE" w:rsidRDefault="004630C2">
            <w:pPr>
              <w:jc w:val="right"/>
            </w:pPr>
            <w:r>
              <w:rPr>
                <w:rFonts w:ascii="宋体" w:hAnsi="宋体"/>
                <w:kern w:val="0"/>
              </w:rPr>
              <w:t>-0.27%</w:t>
            </w:r>
          </w:p>
        </w:tc>
      </w:tr>
      <w:tr w:rsidR="004228FE" w:rsidTr="00643239">
        <w:trPr>
          <w:jc w:val="center"/>
        </w:trPr>
        <w:tc>
          <w:tcPr>
            <w:tcW w:w="1290" w:type="dxa"/>
            <w:vAlign w:val="center"/>
          </w:tcPr>
          <w:p w:rsidR="004228FE" w:rsidRDefault="004630C2">
            <w:pPr>
              <w:jc w:val="left"/>
            </w:pPr>
            <w:r>
              <w:rPr>
                <w:rFonts w:ascii="宋体" w:hAnsi="宋体"/>
                <w:kern w:val="0"/>
              </w:rPr>
              <w:t>2017.1.1-2017.12.31</w:t>
            </w:r>
          </w:p>
        </w:tc>
        <w:tc>
          <w:tcPr>
            <w:tcW w:w="1291" w:type="dxa"/>
            <w:vAlign w:val="center"/>
          </w:tcPr>
          <w:p w:rsidR="004228FE" w:rsidRDefault="004630C2">
            <w:pPr>
              <w:jc w:val="right"/>
            </w:pPr>
            <w:r>
              <w:rPr>
                <w:rFonts w:ascii="宋体" w:hAnsi="宋体"/>
                <w:kern w:val="0"/>
              </w:rPr>
              <w:t>5.97%</w:t>
            </w:r>
          </w:p>
        </w:tc>
        <w:tc>
          <w:tcPr>
            <w:tcW w:w="1291" w:type="dxa"/>
            <w:vAlign w:val="center"/>
          </w:tcPr>
          <w:p w:rsidR="004228FE" w:rsidRDefault="004630C2">
            <w:pPr>
              <w:jc w:val="right"/>
            </w:pPr>
            <w:r>
              <w:rPr>
                <w:rFonts w:ascii="宋体" w:hAnsi="宋体"/>
                <w:kern w:val="0"/>
              </w:rPr>
              <w:t>0.13%</w:t>
            </w:r>
          </w:p>
        </w:tc>
        <w:tc>
          <w:tcPr>
            <w:tcW w:w="1291" w:type="dxa"/>
            <w:vAlign w:val="center"/>
          </w:tcPr>
          <w:p w:rsidR="004228FE" w:rsidRDefault="004630C2">
            <w:pPr>
              <w:jc w:val="right"/>
            </w:pPr>
            <w:r>
              <w:rPr>
                <w:rFonts w:ascii="宋体" w:hAnsi="宋体"/>
                <w:kern w:val="0"/>
              </w:rPr>
              <w:t>10.72%</w:t>
            </w:r>
          </w:p>
        </w:tc>
        <w:tc>
          <w:tcPr>
            <w:tcW w:w="1291" w:type="dxa"/>
            <w:vAlign w:val="center"/>
          </w:tcPr>
          <w:p w:rsidR="004228FE" w:rsidRDefault="004630C2">
            <w:pPr>
              <w:jc w:val="right"/>
            </w:pPr>
            <w:r>
              <w:rPr>
                <w:rFonts w:ascii="宋体" w:hAnsi="宋体"/>
                <w:kern w:val="0"/>
              </w:rPr>
              <w:t>0.32%</w:t>
            </w:r>
          </w:p>
        </w:tc>
        <w:tc>
          <w:tcPr>
            <w:tcW w:w="1291" w:type="dxa"/>
            <w:vAlign w:val="center"/>
          </w:tcPr>
          <w:p w:rsidR="004228FE" w:rsidRDefault="004630C2">
            <w:pPr>
              <w:jc w:val="right"/>
            </w:pPr>
            <w:r>
              <w:rPr>
                <w:rFonts w:ascii="宋体" w:hAnsi="宋体"/>
                <w:kern w:val="0"/>
              </w:rPr>
              <w:t>-4.75%</w:t>
            </w:r>
          </w:p>
        </w:tc>
        <w:tc>
          <w:tcPr>
            <w:tcW w:w="1291" w:type="dxa"/>
            <w:vAlign w:val="center"/>
          </w:tcPr>
          <w:p w:rsidR="004228FE" w:rsidRDefault="004630C2">
            <w:pPr>
              <w:jc w:val="right"/>
            </w:pPr>
            <w:r>
              <w:rPr>
                <w:rFonts w:ascii="宋体" w:hAnsi="宋体"/>
                <w:kern w:val="0"/>
              </w:rPr>
              <w:t>-0.19%</w:t>
            </w:r>
          </w:p>
        </w:tc>
      </w:tr>
      <w:tr w:rsidR="004228FE" w:rsidTr="00643239">
        <w:trPr>
          <w:jc w:val="center"/>
        </w:trPr>
        <w:tc>
          <w:tcPr>
            <w:tcW w:w="1290" w:type="dxa"/>
            <w:vAlign w:val="center"/>
          </w:tcPr>
          <w:p w:rsidR="004228FE" w:rsidRDefault="004630C2">
            <w:pPr>
              <w:jc w:val="left"/>
            </w:pPr>
            <w:r>
              <w:rPr>
                <w:rFonts w:ascii="宋体" w:hAnsi="宋体"/>
                <w:kern w:val="0"/>
              </w:rPr>
              <w:t>2018.1.1-2018.6.30</w:t>
            </w:r>
          </w:p>
        </w:tc>
        <w:tc>
          <w:tcPr>
            <w:tcW w:w="1291" w:type="dxa"/>
            <w:vAlign w:val="center"/>
          </w:tcPr>
          <w:p w:rsidR="004228FE" w:rsidRDefault="004630C2">
            <w:pPr>
              <w:jc w:val="right"/>
            </w:pPr>
            <w:r>
              <w:rPr>
                <w:rFonts w:ascii="宋体" w:hAnsi="宋体"/>
                <w:kern w:val="0"/>
              </w:rPr>
              <w:t>4.10%</w:t>
            </w:r>
          </w:p>
        </w:tc>
        <w:tc>
          <w:tcPr>
            <w:tcW w:w="1291" w:type="dxa"/>
            <w:vAlign w:val="center"/>
          </w:tcPr>
          <w:p w:rsidR="004228FE" w:rsidRDefault="004630C2">
            <w:pPr>
              <w:jc w:val="right"/>
            </w:pPr>
            <w:r>
              <w:rPr>
                <w:rFonts w:ascii="宋体" w:hAnsi="宋体"/>
                <w:kern w:val="0"/>
              </w:rPr>
              <w:t>0.32%</w:t>
            </w:r>
          </w:p>
        </w:tc>
        <w:tc>
          <w:tcPr>
            <w:tcW w:w="1291" w:type="dxa"/>
            <w:vAlign w:val="center"/>
          </w:tcPr>
          <w:p w:rsidR="004228FE" w:rsidRDefault="004630C2">
            <w:pPr>
              <w:jc w:val="right"/>
            </w:pPr>
            <w:r>
              <w:rPr>
                <w:rFonts w:ascii="宋体" w:hAnsi="宋体"/>
                <w:kern w:val="0"/>
              </w:rPr>
              <w:t>-4.27%</w:t>
            </w:r>
          </w:p>
        </w:tc>
        <w:tc>
          <w:tcPr>
            <w:tcW w:w="1291" w:type="dxa"/>
            <w:vAlign w:val="center"/>
          </w:tcPr>
          <w:p w:rsidR="004228FE" w:rsidRDefault="004630C2">
            <w:pPr>
              <w:jc w:val="right"/>
            </w:pPr>
            <w:r>
              <w:rPr>
                <w:rFonts w:ascii="宋体" w:hAnsi="宋体"/>
                <w:kern w:val="0"/>
              </w:rPr>
              <w:t>0.58%</w:t>
            </w:r>
          </w:p>
        </w:tc>
        <w:tc>
          <w:tcPr>
            <w:tcW w:w="1291" w:type="dxa"/>
            <w:vAlign w:val="center"/>
          </w:tcPr>
          <w:p w:rsidR="004228FE" w:rsidRDefault="004630C2">
            <w:pPr>
              <w:jc w:val="right"/>
            </w:pPr>
            <w:r>
              <w:rPr>
                <w:rFonts w:ascii="宋体" w:hAnsi="宋体"/>
                <w:kern w:val="0"/>
              </w:rPr>
              <w:t>8.37%</w:t>
            </w:r>
          </w:p>
        </w:tc>
        <w:tc>
          <w:tcPr>
            <w:tcW w:w="1291" w:type="dxa"/>
            <w:vAlign w:val="center"/>
          </w:tcPr>
          <w:p w:rsidR="004228FE" w:rsidRDefault="004630C2">
            <w:pPr>
              <w:jc w:val="right"/>
            </w:pPr>
            <w:r>
              <w:rPr>
                <w:rFonts w:ascii="宋体" w:hAnsi="宋体"/>
                <w:kern w:val="0"/>
              </w:rPr>
              <w:t>-0.26%</w:t>
            </w:r>
          </w:p>
        </w:tc>
      </w:tr>
      <w:tr w:rsidR="004228FE" w:rsidTr="00643239">
        <w:trPr>
          <w:jc w:val="center"/>
        </w:trPr>
        <w:tc>
          <w:tcPr>
            <w:tcW w:w="1290" w:type="dxa"/>
            <w:vAlign w:val="center"/>
          </w:tcPr>
          <w:p w:rsidR="004228FE" w:rsidRDefault="004630C2">
            <w:pPr>
              <w:jc w:val="left"/>
            </w:pPr>
            <w:r>
              <w:rPr>
                <w:rFonts w:ascii="宋体" w:hAnsi="宋体"/>
                <w:kern w:val="0"/>
              </w:rPr>
              <w:t>自基金合同生效起至今</w:t>
            </w:r>
          </w:p>
        </w:tc>
        <w:tc>
          <w:tcPr>
            <w:tcW w:w="1291" w:type="dxa"/>
            <w:vAlign w:val="center"/>
          </w:tcPr>
          <w:p w:rsidR="004228FE" w:rsidRDefault="004630C2">
            <w:pPr>
              <w:jc w:val="right"/>
            </w:pPr>
            <w:r>
              <w:rPr>
                <w:rFonts w:ascii="宋体" w:hAnsi="宋体"/>
                <w:kern w:val="0"/>
              </w:rPr>
              <w:t>9.10%</w:t>
            </w:r>
          </w:p>
        </w:tc>
        <w:tc>
          <w:tcPr>
            <w:tcW w:w="1291" w:type="dxa"/>
            <w:vAlign w:val="center"/>
          </w:tcPr>
          <w:p w:rsidR="004228FE" w:rsidRDefault="004630C2">
            <w:pPr>
              <w:jc w:val="right"/>
            </w:pPr>
            <w:r>
              <w:rPr>
                <w:rFonts w:ascii="宋体" w:hAnsi="宋体"/>
                <w:kern w:val="0"/>
              </w:rPr>
              <w:t>0.20%</w:t>
            </w:r>
          </w:p>
        </w:tc>
        <w:tc>
          <w:tcPr>
            <w:tcW w:w="1291" w:type="dxa"/>
            <w:vAlign w:val="center"/>
          </w:tcPr>
          <w:p w:rsidR="004228FE" w:rsidRDefault="004630C2">
            <w:pPr>
              <w:jc w:val="right"/>
            </w:pPr>
            <w:r>
              <w:rPr>
                <w:rFonts w:ascii="宋体" w:hAnsi="宋体"/>
                <w:kern w:val="0"/>
              </w:rPr>
              <w:t>3.46%</w:t>
            </w:r>
          </w:p>
        </w:tc>
        <w:tc>
          <w:tcPr>
            <w:tcW w:w="1291" w:type="dxa"/>
            <w:vAlign w:val="center"/>
          </w:tcPr>
          <w:p w:rsidR="004228FE" w:rsidRDefault="004630C2">
            <w:pPr>
              <w:jc w:val="right"/>
            </w:pPr>
            <w:r>
              <w:rPr>
                <w:rFonts w:ascii="宋体" w:hAnsi="宋体"/>
                <w:kern w:val="0"/>
              </w:rPr>
              <w:t>0.41%</w:t>
            </w:r>
          </w:p>
        </w:tc>
        <w:tc>
          <w:tcPr>
            <w:tcW w:w="1291" w:type="dxa"/>
            <w:vAlign w:val="center"/>
          </w:tcPr>
          <w:p w:rsidR="004228FE" w:rsidRDefault="004630C2">
            <w:pPr>
              <w:jc w:val="right"/>
            </w:pPr>
            <w:r>
              <w:rPr>
                <w:rFonts w:ascii="宋体" w:hAnsi="宋体"/>
                <w:kern w:val="0"/>
              </w:rPr>
              <w:t>5.64%</w:t>
            </w:r>
          </w:p>
        </w:tc>
        <w:tc>
          <w:tcPr>
            <w:tcW w:w="1291" w:type="dxa"/>
            <w:vAlign w:val="center"/>
          </w:tcPr>
          <w:p w:rsidR="004228FE" w:rsidRDefault="004630C2">
            <w:pPr>
              <w:jc w:val="right"/>
            </w:pPr>
            <w:r>
              <w:rPr>
                <w:rFonts w:ascii="宋体" w:hAnsi="宋体"/>
                <w:kern w:val="0"/>
              </w:rPr>
              <w:t>-0.21%</w:t>
            </w:r>
          </w:p>
        </w:tc>
      </w:tr>
    </w:tbl>
    <w:p w:rsidR="001B61C0" w:rsidRPr="00E66AFC" w:rsidRDefault="001B61C0" w:rsidP="001B61C0">
      <w:pPr>
        <w:ind w:firstLineChars="200" w:firstLine="480"/>
      </w:pPr>
      <w:r>
        <w:rPr>
          <w:rFonts w:hint="eastAsia"/>
        </w:rPr>
        <w:t>（</w:t>
      </w:r>
      <w:r>
        <w:rPr>
          <w:rFonts w:hint="eastAsia"/>
        </w:rPr>
        <w:t>2</w:t>
      </w:r>
      <w:r>
        <w:rPr>
          <w:rFonts w:hint="eastAsia"/>
        </w:rPr>
        <w:t>）</w:t>
      </w:r>
      <w:r w:rsidRPr="002F6665">
        <w:rPr>
          <w:rFonts w:ascii="宋体" w:hAnsi="宋体" w:hint="eastAsia"/>
        </w:rPr>
        <w:t>广发</w:t>
      </w:r>
      <w:r>
        <w:rPr>
          <w:rFonts w:ascii="宋体" w:hAnsi="宋体" w:hint="eastAsia"/>
        </w:rPr>
        <w:t>安详混合</w:t>
      </w:r>
      <w:r>
        <w:rPr>
          <w:rFonts w:hint="eastAsia"/>
        </w:rPr>
        <w: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1B61C0" w:rsidRPr="008B749B" w:rsidTr="00643239">
        <w:trPr>
          <w:jc w:val="center"/>
        </w:trPr>
        <w:tc>
          <w:tcPr>
            <w:tcW w:w="1290" w:type="dxa"/>
            <w:vAlign w:val="center"/>
          </w:tcPr>
          <w:p w:rsidR="001B61C0" w:rsidRPr="008B749B" w:rsidRDefault="001B61C0" w:rsidP="005A4DB7">
            <w:pPr>
              <w:rPr>
                <w:rFonts w:ascii="宋体" w:hAnsi="宋体"/>
                <w:kern w:val="0"/>
              </w:rPr>
            </w:pPr>
            <w:bookmarkStart w:id="18" w:name="_Toc470786163"/>
            <w:r w:rsidRPr="008B749B">
              <w:rPr>
                <w:rFonts w:ascii="宋体" w:hAnsi="宋体"/>
                <w:kern w:val="0"/>
              </w:rPr>
              <w:t>阶段</w:t>
            </w:r>
            <w:bookmarkEnd w:id="18"/>
          </w:p>
        </w:tc>
        <w:tc>
          <w:tcPr>
            <w:tcW w:w="1291" w:type="dxa"/>
            <w:vAlign w:val="center"/>
          </w:tcPr>
          <w:p w:rsidR="001B61C0" w:rsidRPr="008B749B" w:rsidRDefault="001B61C0" w:rsidP="005A4DB7">
            <w:pPr>
              <w:rPr>
                <w:rFonts w:ascii="宋体" w:hAnsi="宋体"/>
                <w:kern w:val="0"/>
              </w:rPr>
            </w:pPr>
            <w:bookmarkStart w:id="19" w:name="_Toc470786164"/>
            <w:r w:rsidRPr="0098322A">
              <w:rPr>
                <w:rFonts w:ascii="宋体" w:hAnsi="宋体" w:hint="eastAsia"/>
                <w:color w:val="000000"/>
                <w:szCs w:val="21"/>
              </w:rPr>
              <w:t>份额</w:t>
            </w:r>
            <w:r w:rsidRPr="008B749B">
              <w:rPr>
                <w:rFonts w:ascii="宋体" w:hAnsi="宋体"/>
                <w:kern w:val="0"/>
              </w:rPr>
              <w:t>净值增长率</w:t>
            </w:r>
            <w:r w:rsidRPr="008B749B">
              <w:rPr>
                <w:rFonts w:ascii="宋体" w:hAnsi="宋体" w:hint="eastAsia"/>
                <w:kern w:val="0"/>
              </w:rPr>
              <w:t>①</w:t>
            </w:r>
            <w:bookmarkEnd w:id="19"/>
          </w:p>
        </w:tc>
        <w:tc>
          <w:tcPr>
            <w:tcW w:w="1291" w:type="dxa"/>
            <w:vAlign w:val="center"/>
          </w:tcPr>
          <w:p w:rsidR="001B61C0" w:rsidRPr="008B749B" w:rsidRDefault="001B61C0" w:rsidP="005A4DB7">
            <w:pPr>
              <w:rPr>
                <w:rFonts w:ascii="宋体" w:hAnsi="宋体"/>
                <w:kern w:val="0"/>
              </w:rPr>
            </w:pPr>
            <w:bookmarkStart w:id="20" w:name="_Toc470786165"/>
            <w:r w:rsidRPr="0098322A">
              <w:rPr>
                <w:rFonts w:ascii="宋体" w:hAnsi="宋体" w:hint="eastAsia"/>
                <w:color w:val="000000"/>
                <w:szCs w:val="21"/>
              </w:rPr>
              <w:t>份额</w:t>
            </w:r>
            <w:r w:rsidRPr="008B749B">
              <w:rPr>
                <w:rFonts w:ascii="宋体" w:hAnsi="宋体"/>
                <w:kern w:val="0"/>
              </w:rPr>
              <w:t>净值增长率标准差</w:t>
            </w:r>
            <w:r w:rsidRPr="008B749B">
              <w:rPr>
                <w:rFonts w:ascii="宋体" w:hAnsi="宋体" w:hint="eastAsia"/>
                <w:kern w:val="0"/>
              </w:rPr>
              <w:t>②</w:t>
            </w:r>
            <w:bookmarkEnd w:id="20"/>
          </w:p>
        </w:tc>
        <w:tc>
          <w:tcPr>
            <w:tcW w:w="1291" w:type="dxa"/>
            <w:vAlign w:val="center"/>
          </w:tcPr>
          <w:p w:rsidR="001B61C0" w:rsidRPr="008B749B" w:rsidRDefault="001B61C0" w:rsidP="005A4DB7">
            <w:pPr>
              <w:rPr>
                <w:rFonts w:ascii="宋体" w:hAnsi="宋体"/>
                <w:kern w:val="0"/>
              </w:rPr>
            </w:pPr>
            <w:bookmarkStart w:id="21" w:name="_Toc470786166"/>
            <w:r w:rsidRPr="008B749B">
              <w:rPr>
                <w:rFonts w:ascii="宋体" w:hAnsi="宋体"/>
                <w:kern w:val="0"/>
              </w:rPr>
              <w:t>业绩比较基准收益率</w:t>
            </w:r>
            <w:r w:rsidRPr="008B749B">
              <w:rPr>
                <w:rFonts w:ascii="宋体" w:hAnsi="宋体" w:hint="eastAsia"/>
                <w:kern w:val="0"/>
              </w:rPr>
              <w:t>③</w:t>
            </w:r>
            <w:bookmarkEnd w:id="21"/>
          </w:p>
        </w:tc>
        <w:tc>
          <w:tcPr>
            <w:tcW w:w="1291" w:type="dxa"/>
            <w:vAlign w:val="center"/>
          </w:tcPr>
          <w:p w:rsidR="001B61C0" w:rsidRPr="008B749B" w:rsidRDefault="001B61C0" w:rsidP="005A4DB7">
            <w:pPr>
              <w:rPr>
                <w:rFonts w:ascii="宋体" w:hAnsi="宋体"/>
                <w:kern w:val="0"/>
              </w:rPr>
            </w:pPr>
            <w:bookmarkStart w:id="22" w:name="_Toc470786167"/>
            <w:r w:rsidRPr="008B749B">
              <w:rPr>
                <w:rFonts w:ascii="宋体" w:hAnsi="宋体"/>
                <w:kern w:val="0"/>
              </w:rPr>
              <w:t>业绩比较基准收益率标准差</w:t>
            </w:r>
            <w:r w:rsidRPr="008B749B">
              <w:rPr>
                <w:rFonts w:ascii="宋体" w:hAnsi="宋体" w:hint="eastAsia"/>
                <w:kern w:val="0"/>
              </w:rPr>
              <w:t>④</w:t>
            </w:r>
            <w:bookmarkEnd w:id="22"/>
          </w:p>
        </w:tc>
        <w:tc>
          <w:tcPr>
            <w:tcW w:w="1291" w:type="dxa"/>
            <w:vAlign w:val="center"/>
          </w:tcPr>
          <w:p w:rsidR="001B61C0" w:rsidRPr="008B749B" w:rsidRDefault="001B61C0" w:rsidP="005A4DB7">
            <w:pPr>
              <w:rPr>
                <w:rFonts w:ascii="宋体" w:hAnsi="宋体"/>
                <w:kern w:val="0"/>
              </w:rPr>
            </w:pPr>
            <w:bookmarkStart w:id="23" w:name="_Toc470786168"/>
            <w:r w:rsidRPr="008B749B">
              <w:rPr>
                <w:rFonts w:ascii="宋体" w:hAnsi="宋体" w:hint="eastAsia"/>
                <w:kern w:val="0"/>
              </w:rPr>
              <w:t>①</w:t>
            </w:r>
            <w:r w:rsidRPr="008B749B">
              <w:rPr>
                <w:rFonts w:ascii="宋体" w:hAnsi="宋体"/>
                <w:kern w:val="0"/>
              </w:rPr>
              <w:t>－</w:t>
            </w:r>
            <w:r w:rsidRPr="008B749B">
              <w:rPr>
                <w:rFonts w:ascii="宋体" w:hAnsi="宋体" w:hint="eastAsia"/>
                <w:kern w:val="0"/>
              </w:rPr>
              <w:t>③</w:t>
            </w:r>
            <w:bookmarkEnd w:id="23"/>
          </w:p>
        </w:tc>
        <w:tc>
          <w:tcPr>
            <w:tcW w:w="1291" w:type="dxa"/>
            <w:vAlign w:val="center"/>
          </w:tcPr>
          <w:p w:rsidR="001B61C0" w:rsidRPr="008B749B" w:rsidRDefault="001B61C0" w:rsidP="005A4DB7">
            <w:pPr>
              <w:rPr>
                <w:rFonts w:ascii="宋体" w:hAnsi="宋体"/>
                <w:kern w:val="0"/>
              </w:rPr>
            </w:pPr>
            <w:bookmarkStart w:id="24" w:name="_Toc470786169"/>
            <w:r w:rsidRPr="008B749B">
              <w:rPr>
                <w:rFonts w:ascii="宋体" w:hAnsi="宋体" w:hint="eastAsia"/>
                <w:kern w:val="0"/>
              </w:rPr>
              <w:t>②</w:t>
            </w:r>
            <w:r w:rsidRPr="008B749B">
              <w:rPr>
                <w:rFonts w:ascii="宋体" w:hAnsi="宋体"/>
                <w:kern w:val="0"/>
              </w:rPr>
              <w:t>－</w:t>
            </w:r>
            <w:r w:rsidRPr="008B749B">
              <w:rPr>
                <w:rFonts w:ascii="宋体" w:hAnsi="宋体" w:hint="eastAsia"/>
                <w:kern w:val="0"/>
              </w:rPr>
              <w:t>④</w:t>
            </w:r>
            <w:bookmarkEnd w:id="24"/>
          </w:p>
        </w:tc>
      </w:tr>
      <w:tr w:rsidR="004228FE" w:rsidTr="00643239">
        <w:trPr>
          <w:jc w:val="center"/>
        </w:trPr>
        <w:tc>
          <w:tcPr>
            <w:tcW w:w="1290" w:type="dxa"/>
            <w:vAlign w:val="center"/>
          </w:tcPr>
          <w:p w:rsidR="004228FE" w:rsidRDefault="004630C2">
            <w:pPr>
              <w:jc w:val="left"/>
            </w:pPr>
            <w:r>
              <w:rPr>
                <w:rFonts w:ascii="宋体" w:hAnsi="宋体"/>
                <w:kern w:val="0"/>
              </w:rPr>
              <w:t>2016.8.19-2016.12.31</w:t>
            </w:r>
          </w:p>
        </w:tc>
        <w:tc>
          <w:tcPr>
            <w:tcW w:w="1291" w:type="dxa"/>
            <w:vAlign w:val="center"/>
          </w:tcPr>
          <w:p w:rsidR="004228FE" w:rsidRDefault="004630C2">
            <w:pPr>
              <w:jc w:val="right"/>
            </w:pPr>
            <w:r>
              <w:rPr>
                <w:rFonts w:ascii="宋体" w:hAnsi="宋体"/>
                <w:kern w:val="0"/>
              </w:rPr>
              <w:t>-0.30%</w:t>
            </w:r>
          </w:p>
        </w:tc>
        <w:tc>
          <w:tcPr>
            <w:tcW w:w="1291" w:type="dxa"/>
            <w:vAlign w:val="center"/>
          </w:tcPr>
          <w:p w:rsidR="004228FE" w:rsidRDefault="004630C2">
            <w:pPr>
              <w:jc w:val="right"/>
            </w:pPr>
            <w:r>
              <w:rPr>
                <w:rFonts w:ascii="宋体" w:hAnsi="宋体"/>
                <w:kern w:val="0"/>
              </w:rPr>
              <w:t>0.13%</w:t>
            </w:r>
          </w:p>
        </w:tc>
        <w:tc>
          <w:tcPr>
            <w:tcW w:w="1291" w:type="dxa"/>
            <w:vAlign w:val="center"/>
          </w:tcPr>
          <w:p w:rsidR="004228FE" w:rsidRDefault="004630C2">
            <w:pPr>
              <w:jc w:val="right"/>
            </w:pPr>
            <w:r>
              <w:rPr>
                <w:rFonts w:ascii="宋体" w:hAnsi="宋体"/>
                <w:kern w:val="0"/>
              </w:rPr>
              <w:t>-1.50%</w:t>
            </w:r>
          </w:p>
        </w:tc>
        <w:tc>
          <w:tcPr>
            <w:tcW w:w="1291" w:type="dxa"/>
            <w:vAlign w:val="center"/>
          </w:tcPr>
          <w:p w:rsidR="004228FE" w:rsidRDefault="004630C2">
            <w:pPr>
              <w:jc w:val="right"/>
            </w:pPr>
            <w:r>
              <w:rPr>
                <w:rFonts w:ascii="宋体" w:hAnsi="宋体"/>
                <w:kern w:val="0"/>
              </w:rPr>
              <w:t>0.36%</w:t>
            </w:r>
          </w:p>
        </w:tc>
        <w:tc>
          <w:tcPr>
            <w:tcW w:w="1291" w:type="dxa"/>
            <w:vAlign w:val="center"/>
          </w:tcPr>
          <w:p w:rsidR="004228FE" w:rsidRDefault="004630C2">
            <w:pPr>
              <w:jc w:val="right"/>
            </w:pPr>
            <w:r>
              <w:rPr>
                <w:rFonts w:ascii="宋体" w:hAnsi="宋体"/>
                <w:kern w:val="0"/>
              </w:rPr>
              <w:t>1.20%</w:t>
            </w:r>
          </w:p>
        </w:tc>
        <w:tc>
          <w:tcPr>
            <w:tcW w:w="1291" w:type="dxa"/>
            <w:vAlign w:val="center"/>
          </w:tcPr>
          <w:p w:rsidR="004228FE" w:rsidRDefault="004630C2">
            <w:pPr>
              <w:jc w:val="right"/>
            </w:pPr>
            <w:r>
              <w:rPr>
                <w:rFonts w:ascii="宋体" w:hAnsi="宋体"/>
                <w:kern w:val="0"/>
              </w:rPr>
              <w:t>-0.23%</w:t>
            </w:r>
          </w:p>
        </w:tc>
      </w:tr>
      <w:tr w:rsidR="004228FE" w:rsidTr="00643239">
        <w:trPr>
          <w:jc w:val="center"/>
        </w:trPr>
        <w:tc>
          <w:tcPr>
            <w:tcW w:w="1290" w:type="dxa"/>
            <w:vAlign w:val="center"/>
          </w:tcPr>
          <w:p w:rsidR="004228FE" w:rsidRDefault="004630C2">
            <w:pPr>
              <w:jc w:val="left"/>
            </w:pPr>
            <w:r>
              <w:rPr>
                <w:rFonts w:ascii="宋体" w:hAnsi="宋体"/>
                <w:kern w:val="0"/>
              </w:rPr>
              <w:t>2017.1.1-2017.12.31</w:t>
            </w:r>
          </w:p>
        </w:tc>
        <w:tc>
          <w:tcPr>
            <w:tcW w:w="1291" w:type="dxa"/>
            <w:vAlign w:val="center"/>
          </w:tcPr>
          <w:p w:rsidR="004228FE" w:rsidRDefault="004630C2">
            <w:pPr>
              <w:jc w:val="right"/>
            </w:pPr>
            <w:r>
              <w:rPr>
                <w:rFonts w:ascii="宋体" w:hAnsi="宋体"/>
                <w:kern w:val="0"/>
              </w:rPr>
              <w:t>5.32%</w:t>
            </w:r>
          </w:p>
        </w:tc>
        <w:tc>
          <w:tcPr>
            <w:tcW w:w="1291" w:type="dxa"/>
            <w:vAlign w:val="center"/>
          </w:tcPr>
          <w:p w:rsidR="004228FE" w:rsidRDefault="004630C2">
            <w:pPr>
              <w:jc w:val="right"/>
            </w:pPr>
            <w:r>
              <w:rPr>
                <w:rFonts w:ascii="宋体" w:hAnsi="宋体"/>
                <w:kern w:val="0"/>
              </w:rPr>
              <w:t>0.14%</w:t>
            </w:r>
          </w:p>
        </w:tc>
        <w:tc>
          <w:tcPr>
            <w:tcW w:w="1291" w:type="dxa"/>
            <w:vAlign w:val="center"/>
          </w:tcPr>
          <w:p w:rsidR="004228FE" w:rsidRDefault="004630C2">
            <w:pPr>
              <w:jc w:val="right"/>
            </w:pPr>
            <w:r>
              <w:rPr>
                <w:rFonts w:ascii="宋体" w:hAnsi="宋体"/>
                <w:kern w:val="0"/>
              </w:rPr>
              <w:t>10.72%</w:t>
            </w:r>
          </w:p>
        </w:tc>
        <w:tc>
          <w:tcPr>
            <w:tcW w:w="1291" w:type="dxa"/>
            <w:vAlign w:val="center"/>
          </w:tcPr>
          <w:p w:rsidR="004228FE" w:rsidRDefault="004630C2">
            <w:pPr>
              <w:jc w:val="right"/>
            </w:pPr>
            <w:r>
              <w:rPr>
                <w:rFonts w:ascii="宋体" w:hAnsi="宋体"/>
                <w:kern w:val="0"/>
              </w:rPr>
              <w:t>0.32%</w:t>
            </w:r>
          </w:p>
        </w:tc>
        <w:tc>
          <w:tcPr>
            <w:tcW w:w="1291" w:type="dxa"/>
            <w:vAlign w:val="center"/>
          </w:tcPr>
          <w:p w:rsidR="004228FE" w:rsidRDefault="004630C2">
            <w:pPr>
              <w:jc w:val="right"/>
            </w:pPr>
            <w:r>
              <w:rPr>
                <w:rFonts w:ascii="宋体" w:hAnsi="宋体"/>
                <w:kern w:val="0"/>
              </w:rPr>
              <w:t>-5.40%</w:t>
            </w:r>
          </w:p>
        </w:tc>
        <w:tc>
          <w:tcPr>
            <w:tcW w:w="1291" w:type="dxa"/>
            <w:vAlign w:val="center"/>
          </w:tcPr>
          <w:p w:rsidR="004228FE" w:rsidRDefault="004630C2">
            <w:pPr>
              <w:jc w:val="right"/>
            </w:pPr>
            <w:r>
              <w:rPr>
                <w:rFonts w:ascii="宋体" w:hAnsi="宋体"/>
                <w:kern w:val="0"/>
              </w:rPr>
              <w:t>-0.18%</w:t>
            </w:r>
          </w:p>
        </w:tc>
      </w:tr>
      <w:tr w:rsidR="004228FE" w:rsidTr="00643239">
        <w:trPr>
          <w:jc w:val="center"/>
        </w:trPr>
        <w:tc>
          <w:tcPr>
            <w:tcW w:w="1290" w:type="dxa"/>
            <w:vAlign w:val="center"/>
          </w:tcPr>
          <w:p w:rsidR="004228FE" w:rsidRDefault="004630C2">
            <w:pPr>
              <w:jc w:val="left"/>
            </w:pPr>
            <w:r>
              <w:rPr>
                <w:rFonts w:ascii="宋体" w:hAnsi="宋体"/>
                <w:kern w:val="0"/>
              </w:rPr>
              <w:t>2018.1.1-2018.6.30</w:t>
            </w:r>
          </w:p>
        </w:tc>
        <w:tc>
          <w:tcPr>
            <w:tcW w:w="1291" w:type="dxa"/>
            <w:vAlign w:val="center"/>
          </w:tcPr>
          <w:p w:rsidR="004228FE" w:rsidRDefault="004630C2">
            <w:pPr>
              <w:jc w:val="right"/>
            </w:pPr>
            <w:r>
              <w:rPr>
                <w:rFonts w:ascii="宋体" w:hAnsi="宋体"/>
                <w:kern w:val="0"/>
              </w:rPr>
              <w:t>-1.71%</w:t>
            </w:r>
          </w:p>
        </w:tc>
        <w:tc>
          <w:tcPr>
            <w:tcW w:w="1291" w:type="dxa"/>
            <w:vAlign w:val="center"/>
          </w:tcPr>
          <w:p w:rsidR="004228FE" w:rsidRDefault="004630C2">
            <w:pPr>
              <w:jc w:val="right"/>
            </w:pPr>
            <w:r>
              <w:rPr>
                <w:rFonts w:ascii="宋体" w:hAnsi="宋体"/>
                <w:kern w:val="0"/>
              </w:rPr>
              <w:t>0.15%</w:t>
            </w:r>
          </w:p>
        </w:tc>
        <w:tc>
          <w:tcPr>
            <w:tcW w:w="1291" w:type="dxa"/>
            <w:vAlign w:val="center"/>
          </w:tcPr>
          <w:p w:rsidR="004228FE" w:rsidRDefault="004630C2">
            <w:pPr>
              <w:jc w:val="right"/>
            </w:pPr>
            <w:r>
              <w:rPr>
                <w:rFonts w:ascii="宋体" w:hAnsi="宋体"/>
                <w:kern w:val="0"/>
              </w:rPr>
              <w:t>-4.27%</w:t>
            </w:r>
          </w:p>
        </w:tc>
        <w:tc>
          <w:tcPr>
            <w:tcW w:w="1291" w:type="dxa"/>
            <w:vAlign w:val="center"/>
          </w:tcPr>
          <w:p w:rsidR="004228FE" w:rsidRDefault="004630C2">
            <w:pPr>
              <w:jc w:val="right"/>
            </w:pPr>
            <w:r>
              <w:rPr>
                <w:rFonts w:ascii="宋体" w:hAnsi="宋体"/>
                <w:kern w:val="0"/>
              </w:rPr>
              <w:t>0.58%</w:t>
            </w:r>
          </w:p>
        </w:tc>
        <w:tc>
          <w:tcPr>
            <w:tcW w:w="1291" w:type="dxa"/>
            <w:vAlign w:val="center"/>
          </w:tcPr>
          <w:p w:rsidR="004228FE" w:rsidRDefault="004630C2">
            <w:pPr>
              <w:jc w:val="right"/>
            </w:pPr>
            <w:r>
              <w:rPr>
                <w:rFonts w:ascii="宋体" w:hAnsi="宋体"/>
                <w:kern w:val="0"/>
              </w:rPr>
              <w:t>2.56%</w:t>
            </w:r>
          </w:p>
        </w:tc>
        <w:tc>
          <w:tcPr>
            <w:tcW w:w="1291" w:type="dxa"/>
            <w:vAlign w:val="center"/>
          </w:tcPr>
          <w:p w:rsidR="004228FE" w:rsidRDefault="004630C2">
            <w:pPr>
              <w:jc w:val="right"/>
            </w:pPr>
            <w:r>
              <w:rPr>
                <w:rFonts w:ascii="宋体" w:hAnsi="宋体"/>
                <w:kern w:val="0"/>
              </w:rPr>
              <w:t>-0.43%</w:t>
            </w:r>
          </w:p>
        </w:tc>
      </w:tr>
      <w:tr w:rsidR="004228FE" w:rsidTr="00643239">
        <w:trPr>
          <w:jc w:val="center"/>
        </w:trPr>
        <w:tc>
          <w:tcPr>
            <w:tcW w:w="1290" w:type="dxa"/>
            <w:vAlign w:val="center"/>
          </w:tcPr>
          <w:p w:rsidR="004228FE" w:rsidRDefault="004630C2">
            <w:pPr>
              <w:jc w:val="left"/>
            </w:pPr>
            <w:r>
              <w:rPr>
                <w:rFonts w:ascii="宋体" w:hAnsi="宋体"/>
                <w:kern w:val="0"/>
              </w:rPr>
              <w:t>自基金合同生效起至今</w:t>
            </w:r>
          </w:p>
        </w:tc>
        <w:tc>
          <w:tcPr>
            <w:tcW w:w="1291" w:type="dxa"/>
            <w:vAlign w:val="center"/>
          </w:tcPr>
          <w:p w:rsidR="004228FE" w:rsidRDefault="004630C2">
            <w:pPr>
              <w:jc w:val="right"/>
            </w:pPr>
            <w:r>
              <w:rPr>
                <w:rFonts w:ascii="宋体" w:hAnsi="宋体"/>
                <w:kern w:val="0"/>
              </w:rPr>
              <w:t>3.21%</w:t>
            </w:r>
          </w:p>
        </w:tc>
        <w:tc>
          <w:tcPr>
            <w:tcW w:w="1291" w:type="dxa"/>
            <w:vAlign w:val="center"/>
          </w:tcPr>
          <w:p w:rsidR="004228FE" w:rsidRDefault="004630C2">
            <w:pPr>
              <w:jc w:val="right"/>
            </w:pPr>
            <w:r>
              <w:rPr>
                <w:rFonts w:ascii="宋体" w:hAnsi="宋体"/>
                <w:kern w:val="0"/>
              </w:rPr>
              <w:t>0.14%</w:t>
            </w:r>
          </w:p>
        </w:tc>
        <w:tc>
          <w:tcPr>
            <w:tcW w:w="1291" w:type="dxa"/>
            <w:vAlign w:val="center"/>
          </w:tcPr>
          <w:p w:rsidR="004228FE" w:rsidRDefault="004630C2">
            <w:pPr>
              <w:jc w:val="right"/>
            </w:pPr>
            <w:r>
              <w:rPr>
                <w:rFonts w:ascii="宋体" w:hAnsi="宋体"/>
                <w:kern w:val="0"/>
              </w:rPr>
              <w:t>3.46%</w:t>
            </w:r>
          </w:p>
        </w:tc>
        <w:tc>
          <w:tcPr>
            <w:tcW w:w="1291" w:type="dxa"/>
            <w:vAlign w:val="center"/>
          </w:tcPr>
          <w:p w:rsidR="004228FE" w:rsidRDefault="004630C2">
            <w:pPr>
              <w:jc w:val="right"/>
            </w:pPr>
            <w:r>
              <w:rPr>
                <w:rFonts w:ascii="宋体" w:hAnsi="宋体"/>
                <w:kern w:val="0"/>
              </w:rPr>
              <w:t>0.41%</w:t>
            </w:r>
          </w:p>
        </w:tc>
        <w:tc>
          <w:tcPr>
            <w:tcW w:w="1291" w:type="dxa"/>
            <w:vAlign w:val="center"/>
          </w:tcPr>
          <w:p w:rsidR="004228FE" w:rsidRDefault="004630C2">
            <w:pPr>
              <w:jc w:val="right"/>
            </w:pPr>
            <w:r>
              <w:rPr>
                <w:rFonts w:ascii="宋体" w:hAnsi="宋体"/>
                <w:kern w:val="0"/>
              </w:rPr>
              <w:t>-0.25%</w:t>
            </w:r>
          </w:p>
        </w:tc>
        <w:tc>
          <w:tcPr>
            <w:tcW w:w="1291" w:type="dxa"/>
            <w:vAlign w:val="center"/>
          </w:tcPr>
          <w:p w:rsidR="004228FE" w:rsidRDefault="004630C2">
            <w:pPr>
              <w:jc w:val="right"/>
            </w:pPr>
            <w:r>
              <w:rPr>
                <w:rFonts w:ascii="宋体" w:hAnsi="宋体"/>
                <w:kern w:val="0"/>
              </w:rPr>
              <w:t>-0.27%</w:t>
            </w:r>
          </w:p>
        </w:tc>
      </w:tr>
    </w:tbl>
    <w:p w:rsidR="004228FE" w:rsidRDefault="004630C2">
      <w:pPr>
        <w:ind w:firstLineChars="200" w:firstLine="480"/>
        <w:rPr>
          <w:rFonts w:ascii="宋体" w:hAnsi="宋体"/>
          <w:kern w:val="0"/>
        </w:rPr>
      </w:pPr>
      <w:r>
        <w:rPr>
          <w:rFonts w:ascii="宋体" w:hAnsi="宋体"/>
          <w:kern w:val="0"/>
        </w:rPr>
        <w:t>注：（1）业绩比较基准：50%×沪深300指数收益率＋50%×中证全债指数收益率。</w:t>
      </w:r>
    </w:p>
    <w:p w:rsidR="001B61C0" w:rsidRPr="008B749B" w:rsidRDefault="001B61C0" w:rsidP="001B61C0">
      <w:pPr>
        <w:ind w:firstLineChars="200" w:firstLine="480"/>
        <w:rPr>
          <w:rFonts w:ascii="宋体" w:hAnsi="宋体"/>
          <w:kern w:val="0"/>
        </w:rPr>
      </w:pPr>
      <w:r w:rsidRPr="008B749B">
        <w:rPr>
          <w:rFonts w:ascii="宋体" w:hAnsi="宋体"/>
          <w:kern w:val="0"/>
        </w:rPr>
        <w:t>（2）业绩比较基准是根据基金合同关于资产配置比例的规定构建的。</w:t>
      </w:r>
    </w:p>
    <w:p w:rsidR="001B61C0" w:rsidRPr="002F6665" w:rsidRDefault="001B61C0" w:rsidP="001B61C0">
      <w:pPr>
        <w:rPr>
          <w:rFonts w:ascii="宋体" w:hAnsi="宋体"/>
        </w:rPr>
      </w:pPr>
    </w:p>
    <w:p w:rsidR="001B61C0" w:rsidRPr="00325F11" w:rsidRDefault="001B61C0" w:rsidP="001B61C0">
      <w:pPr>
        <w:ind w:firstLineChars="100" w:firstLine="241"/>
        <w:rPr>
          <w:rFonts w:ascii="宋体" w:hAnsi="宋体"/>
          <w:b/>
          <w:bCs/>
        </w:rPr>
      </w:pPr>
      <w:r w:rsidRPr="00325F11">
        <w:rPr>
          <w:rFonts w:ascii="宋体" w:hAnsi="宋体" w:cs="Arial" w:hint="eastAsia"/>
          <w:b/>
          <w:kern w:val="0"/>
        </w:rPr>
        <w:t>二、</w:t>
      </w:r>
      <w:r w:rsidRPr="00325F11">
        <w:rPr>
          <w:rFonts w:ascii="宋体" w:hAnsi="宋体" w:hint="eastAsia"/>
          <w:b/>
          <w:bCs/>
        </w:rPr>
        <w:t>自基金合同生效以来基金累计份额净值增长率变动及其与同期业绩比较基准收益率变动的比较</w:t>
      </w:r>
    </w:p>
    <w:p w:rsidR="001B61C0" w:rsidRDefault="001B61C0" w:rsidP="001B61C0">
      <w:pPr>
        <w:ind w:firstLineChars="200" w:firstLine="480"/>
        <w:jc w:val="center"/>
        <w:rPr>
          <w:rFonts w:ascii="宋体" w:hAnsi="宋体"/>
        </w:rPr>
      </w:pPr>
      <w:r>
        <w:rPr>
          <w:rFonts w:ascii="宋体" w:hAnsi="宋体" w:hint="eastAsia"/>
        </w:rPr>
        <w:t>广发安祥回报灵活配置混合型证券投资基金</w:t>
      </w:r>
    </w:p>
    <w:p w:rsidR="001B61C0" w:rsidRPr="002864F5" w:rsidRDefault="001B61C0" w:rsidP="001B61C0">
      <w:pPr>
        <w:pStyle w:val="a"/>
        <w:numPr>
          <w:ilvl w:val="0"/>
          <w:numId w:val="0"/>
        </w:numPr>
        <w:snapToGrid w:val="0"/>
        <w:jc w:val="center"/>
        <w:rPr>
          <w:rFonts w:ascii="Times New Roman" w:eastAsia="宋体" w:hAnsi="Times New Roman"/>
          <w:color w:val="000000"/>
        </w:rPr>
      </w:pPr>
      <w:r w:rsidRPr="002864F5">
        <w:rPr>
          <w:rFonts w:ascii="Times New Roman" w:eastAsia="宋体" w:hAnsi="Times New Roman" w:hint="eastAsia"/>
          <w:color w:val="000000"/>
        </w:rPr>
        <w:t>累计份额净值增长率与业绩比较基准收益率历史走势对比图</w:t>
      </w:r>
    </w:p>
    <w:p w:rsidR="001B61C0" w:rsidRDefault="001B61C0" w:rsidP="001B61C0">
      <w:pPr>
        <w:ind w:firstLineChars="200" w:firstLine="480"/>
        <w:jc w:val="center"/>
        <w:rPr>
          <w:rFonts w:ascii="宋体" w:hAnsi="宋体"/>
        </w:rPr>
      </w:pPr>
      <w:r>
        <w:rPr>
          <w:rFonts w:ascii="宋体" w:hAnsi="宋体" w:hint="eastAsia"/>
        </w:rPr>
        <w:t>(2016年8月19日至</w:t>
      </w:r>
      <w:r w:rsidRPr="00335168">
        <w:rPr>
          <w:rFonts w:ascii="宋体" w:hAnsi="宋体"/>
          <w:color w:val="000000"/>
        </w:rPr>
        <w:t>2018年6月30日</w:t>
      </w:r>
      <w:r>
        <w:rPr>
          <w:rFonts w:ascii="宋体" w:hAnsi="宋体" w:hint="eastAsia"/>
        </w:rPr>
        <w:t>)</w:t>
      </w:r>
    </w:p>
    <w:p w:rsidR="001B61C0" w:rsidRDefault="001B61C0" w:rsidP="001B61C0">
      <w:pPr>
        <w:rPr>
          <w:rFonts w:ascii="宋体" w:hAnsi="宋体"/>
        </w:rPr>
      </w:pPr>
    </w:p>
    <w:p w:rsidR="001B61C0" w:rsidRPr="008533E9" w:rsidRDefault="001B61C0" w:rsidP="001B61C0">
      <w:r w:rsidRPr="008533E9">
        <w:t>1</w:t>
      </w:r>
      <w:r w:rsidRPr="008533E9">
        <w:t>、</w:t>
      </w:r>
      <w:r>
        <w:rPr>
          <w:rFonts w:hint="eastAsia"/>
        </w:rPr>
        <w:t>广发</w:t>
      </w:r>
      <w:r>
        <w:rPr>
          <w:rFonts w:ascii="宋体" w:hAnsi="宋体" w:hint="eastAsia"/>
        </w:rPr>
        <w:t>安详混合</w:t>
      </w:r>
      <w:r>
        <w:rPr>
          <w:rFonts w:hint="eastAsia"/>
        </w:rPr>
        <w:t>A</w:t>
      </w:r>
    </w:p>
    <w:p w:rsidR="001B61C0" w:rsidRPr="00BB57CB" w:rsidRDefault="001B61C0" w:rsidP="001B61C0">
      <w:pPr>
        <w:pStyle w:val="21"/>
        <w:adjustRightInd w:val="0"/>
        <w:snapToGrid w:val="0"/>
        <w:ind w:firstLineChars="0" w:firstLine="0"/>
        <w:jc w:val="center"/>
        <w:rPr>
          <w:rFonts w:ascii="Times New Roman" w:hAnsi="Times New Roman"/>
          <w:color w:val="000000"/>
          <w:szCs w:val="21"/>
        </w:rPr>
      </w:pPr>
      <w:r>
        <w:rPr>
          <w:noProof/>
          <w:color w:val="000000"/>
        </w:rPr>
        <w:drawing>
          <wp:inline distT="0" distB="0" distL="0" distR="0">
            <wp:extent cx="5459104" cy="3275308"/>
            <wp:effectExtent l="0" t="0" r="8255" b="1905"/>
            <wp:docPr id="3" name="图片 3" descr="走势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走势图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9141" cy="3275330"/>
                    </a:xfrm>
                    <a:prstGeom prst="rect">
                      <a:avLst/>
                    </a:prstGeom>
                    <a:noFill/>
                    <a:ln>
                      <a:noFill/>
                    </a:ln>
                  </pic:spPr>
                </pic:pic>
              </a:graphicData>
            </a:graphic>
          </wp:inline>
        </w:drawing>
      </w:r>
    </w:p>
    <w:p w:rsidR="001B61C0" w:rsidRPr="00BB57CB" w:rsidRDefault="001B61C0" w:rsidP="001B61C0">
      <w:pPr>
        <w:snapToGrid w:val="0"/>
        <w:rPr>
          <w:b/>
          <w:color w:val="000000"/>
          <w:szCs w:val="21"/>
        </w:rPr>
      </w:pPr>
      <w:r>
        <w:t>2</w:t>
      </w:r>
      <w:r w:rsidRPr="008533E9">
        <w:t>、</w:t>
      </w:r>
      <w:r>
        <w:rPr>
          <w:rFonts w:hint="eastAsia"/>
        </w:rPr>
        <w:t>广发</w:t>
      </w:r>
      <w:r>
        <w:rPr>
          <w:rFonts w:ascii="宋体" w:hAnsi="宋体" w:hint="eastAsia"/>
        </w:rPr>
        <w:t>安详混合</w:t>
      </w:r>
      <w:r w:rsidRPr="008533E9">
        <w:t>C</w:t>
      </w:r>
    </w:p>
    <w:p w:rsidR="001B61C0" w:rsidRDefault="001B61C0" w:rsidP="001B61C0">
      <w:pPr>
        <w:tabs>
          <w:tab w:val="left" w:pos="426"/>
        </w:tabs>
        <w:ind w:firstLineChars="200" w:firstLine="480"/>
        <w:rPr>
          <w:color w:val="000000"/>
          <w:kern w:val="0"/>
          <w:szCs w:val="21"/>
        </w:rPr>
      </w:pPr>
      <w:r>
        <w:rPr>
          <w:noProof/>
          <w:color w:val="000000"/>
        </w:rPr>
        <w:drawing>
          <wp:inline distT="0" distB="0" distL="0" distR="0">
            <wp:extent cx="5500048" cy="3275308"/>
            <wp:effectExtent l="0" t="0" r="5715" b="1905"/>
            <wp:docPr id="2" name="图片 2" descr="走势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走势图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0086" cy="3275330"/>
                    </a:xfrm>
                    <a:prstGeom prst="rect">
                      <a:avLst/>
                    </a:prstGeom>
                    <a:noFill/>
                    <a:ln>
                      <a:noFill/>
                    </a:ln>
                  </pic:spPr>
                </pic:pic>
              </a:graphicData>
            </a:graphic>
          </wp:inline>
        </w:drawing>
      </w:r>
    </w:p>
    <w:p w:rsidR="001B61C0" w:rsidRPr="008B749B" w:rsidRDefault="001B61C0" w:rsidP="001B61C0">
      <w:pPr>
        <w:ind w:firstLineChars="200" w:firstLine="480"/>
        <w:rPr>
          <w:rFonts w:ascii="宋体" w:hAnsi="宋体"/>
          <w:color w:val="000000"/>
        </w:rPr>
      </w:pPr>
    </w:p>
    <w:p w:rsidR="001B61C0" w:rsidRDefault="001B61C0" w:rsidP="001B61C0">
      <w:pPr>
        <w:spacing w:before="120" w:after="120"/>
        <w:rPr>
          <w:rFonts w:ascii="宋体" w:hAnsi="宋体"/>
          <w:color w:val="000000"/>
        </w:rPr>
      </w:pPr>
    </w:p>
    <w:p w:rsidR="001B61C0" w:rsidRPr="00D12E12" w:rsidRDefault="001B61C0" w:rsidP="001B61C0">
      <w:pPr>
        <w:spacing w:before="120" w:after="120"/>
        <w:rPr>
          <w:rFonts w:hAnsi="宋体"/>
          <w:szCs w:val="21"/>
        </w:rPr>
      </w:pPr>
    </w:p>
    <w:p w:rsidR="004A05A6" w:rsidRPr="001B61C0" w:rsidRDefault="004A05A6" w:rsidP="00064638">
      <w:pPr>
        <w:tabs>
          <w:tab w:val="left" w:pos="1800"/>
        </w:tabs>
        <w:ind w:firstLineChars="200" w:firstLine="480"/>
        <w:rPr>
          <w:rFonts w:hAnsi="宋体"/>
          <w:szCs w:val="21"/>
        </w:rPr>
      </w:pPr>
    </w:p>
    <w:p w:rsidR="004A05A6" w:rsidRPr="00D12E12" w:rsidRDefault="004A05A6" w:rsidP="00064638">
      <w:pPr>
        <w:spacing w:before="120" w:after="120"/>
        <w:ind w:firstLineChars="200" w:firstLine="480"/>
        <w:rPr>
          <w:rFonts w:hAnsi="宋体"/>
          <w:szCs w:val="21"/>
        </w:rPr>
      </w:pPr>
    </w:p>
    <w:p w:rsidR="004A05A6" w:rsidRPr="00643239" w:rsidRDefault="004A05A6" w:rsidP="00643239">
      <w:pPr>
        <w:pStyle w:val="11"/>
        <w:rPr>
          <w:rFonts w:eastAsia="宋体" w:hAnsi="宋体"/>
          <w:b/>
          <w:bCs/>
          <w:color w:val="000000"/>
          <w:szCs w:val="24"/>
        </w:rPr>
      </w:pPr>
      <w:r w:rsidRPr="00643239">
        <w:rPr>
          <w:rFonts w:eastAsia="宋体" w:hAnsi="宋体"/>
          <w:b/>
          <w:bCs/>
          <w:color w:val="000000"/>
          <w:szCs w:val="24"/>
        </w:rPr>
        <w:t>十</w:t>
      </w:r>
      <w:r w:rsidRPr="00643239">
        <w:rPr>
          <w:rFonts w:eastAsia="宋体" w:hAnsi="宋体" w:hint="eastAsia"/>
          <w:b/>
          <w:bCs/>
          <w:color w:val="000000"/>
          <w:szCs w:val="24"/>
        </w:rPr>
        <w:t>三、基金的费用</w:t>
      </w:r>
      <w:bookmarkEnd w:id="6"/>
      <w:bookmarkEnd w:id="7"/>
      <w:bookmarkEnd w:id="8"/>
      <w:bookmarkEnd w:id="9"/>
    </w:p>
    <w:p w:rsidR="004303C1" w:rsidRPr="00FA076C" w:rsidRDefault="004303C1" w:rsidP="004303C1">
      <w:pPr>
        <w:ind w:firstLineChars="200" w:firstLine="482"/>
        <w:rPr>
          <w:rFonts w:ascii="宋体" w:hAnsi="宋体"/>
          <w:b/>
        </w:rPr>
      </w:pPr>
      <w:r w:rsidRPr="00FA076C">
        <w:rPr>
          <w:rFonts w:ascii="宋体" w:hAnsi="宋体" w:hint="eastAsia"/>
          <w:b/>
        </w:rPr>
        <w:t>一、基金费用的种类</w:t>
      </w:r>
    </w:p>
    <w:p w:rsidR="004228FE" w:rsidRDefault="004630C2">
      <w:pPr>
        <w:ind w:firstLineChars="200" w:firstLine="480"/>
        <w:rPr>
          <w:rFonts w:ascii="宋体" w:hAnsi="宋体"/>
        </w:rPr>
      </w:pPr>
      <w:r>
        <w:rPr>
          <w:rFonts w:ascii="宋体" w:hAnsi="宋体" w:hint="eastAsia"/>
        </w:rPr>
        <w:t>1、基金管理人的管理费；</w:t>
      </w:r>
    </w:p>
    <w:p w:rsidR="004228FE" w:rsidRDefault="004630C2">
      <w:pPr>
        <w:ind w:firstLineChars="200" w:firstLine="480"/>
        <w:rPr>
          <w:rFonts w:ascii="宋体" w:hAnsi="宋体"/>
        </w:rPr>
      </w:pPr>
      <w:r>
        <w:rPr>
          <w:rFonts w:ascii="宋体" w:hAnsi="宋体" w:hint="eastAsia"/>
        </w:rPr>
        <w:t>2、基金托管人的托管费；</w:t>
      </w:r>
    </w:p>
    <w:p w:rsidR="004228FE" w:rsidRDefault="004630C2">
      <w:pPr>
        <w:ind w:firstLineChars="200" w:firstLine="480"/>
        <w:rPr>
          <w:rFonts w:ascii="宋体" w:hAnsi="宋体"/>
        </w:rPr>
      </w:pPr>
      <w:r>
        <w:rPr>
          <w:rFonts w:ascii="宋体" w:hAnsi="宋体" w:hint="eastAsia"/>
        </w:rPr>
        <w:t>3、从C类基金份额的基金财产中计提的销售服务费；</w:t>
      </w:r>
    </w:p>
    <w:p w:rsidR="004228FE" w:rsidRDefault="004630C2">
      <w:pPr>
        <w:ind w:firstLineChars="200" w:firstLine="480"/>
        <w:rPr>
          <w:rFonts w:ascii="宋体" w:hAnsi="宋体"/>
        </w:rPr>
      </w:pPr>
      <w:r>
        <w:rPr>
          <w:rFonts w:ascii="宋体" w:hAnsi="宋体" w:hint="eastAsia"/>
        </w:rPr>
        <w:t>4、《基金合同》生效后与基金相关的信息披露费用；</w:t>
      </w:r>
    </w:p>
    <w:p w:rsidR="004228FE" w:rsidRDefault="004630C2">
      <w:pPr>
        <w:ind w:firstLineChars="200" w:firstLine="480"/>
        <w:rPr>
          <w:rFonts w:ascii="宋体" w:hAnsi="宋体"/>
        </w:rPr>
      </w:pPr>
      <w:r>
        <w:rPr>
          <w:rFonts w:ascii="宋体" w:hAnsi="宋体" w:hint="eastAsia"/>
        </w:rPr>
        <w:t>5、《基金合同》生效后与基金相关的会计师费、律师费和诉讼费；</w:t>
      </w:r>
    </w:p>
    <w:p w:rsidR="004228FE" w:rsidRDefault="004630C2">
      <w:pPr>
        <w:ind w:firstLineChars="200" w:firstLine="480"/>
        <w:rPr>
          <w:rFonts w:ascii="宋体" w:hAnsi="宋体"/>
        </w:rPr>
      </w:pPr>
      <w:r>
        <w:rPr>
          <w:rFonts w:ascii="宋体" w:hAnsi="宋体" w:hint="eastAsia"/>
        </w:rPr>
        <w:t>6、基金份额持有人大会费用；</w:t>
      </w:r>
    </w:p>
    <w:p w:rsidR="004228FE" w:rsidRDefault="004630C2">
      <w:pPr>
        <w:ind w:firstLineChars="200" w:firstLine="480"/>
        <w:rPr>
          <w:rFonts w:ascii="宋体" w:hAnsi="宋体"/>
        </w:rPr>
      </w:pPr>
      <w:r>
        <w:rPr>
          <w:rFonts w:ascii="宋体" w:hAnsi="宋体" w:hint="eastAsia"/>
        </w:rPr>
        <w:t>7、基金的证券交易费用；</w:t>
      </w:r>
    </w:p>
    <w:p w:rsidR="004228FE" w:rsidRDefault="004630C2">
      <w:pPr>
        <w:ind w:firstLineChars="200" w:firstLine="480"/>
        <w:rPr>
          <w:rFonts w:ascii="宋体" w:hAnsi="宋体"/>
        </w:rPr>
      </w:pPr>
      <w:r>
        <w:rPr>
          <w:rFonts w:ascii="宋体" w:hAnsi="宋体" w:hint="eastAsia"/>
        </w:rPr>
        <w:t>8、基金的银行汇划费用；</w:t>
      </w:r>
    </w:p>
    <w:p w:rsidR="004228FE" w:rsidRDefault="004630C2">
      <w:pPr>
        <w:ind w:firstLineChars="200" w:firstLine="480"/>
        <w:rPr>
          <w:rFonts w:ascii="宋体" w:hAnsi="宋体"/>
        </w:rPr>
      </w:pPr>
      <w:r>
        <w:rPr>
          <w:rFonts w:ascii="宋体" w:hAnsi="宋体" w:hint="eastAsia"/>
        </w:rPr>
        <w:t xml:space="preserve">9、证券账户开户费用和银行账户维护费； </w:t>
      </w:r>
    </w:p>
    <w:p w:rsidR="004228FE" w:rsidRDefault="004630C2">
      <w:pPr>
        <w:ind w:firstLineChars="200" w:firstLine="480"/>
        <w:rPr>
          <w:rFonts w:ascii="宋体" w:hAnsi="宋体"/>
        </w:rPr>
      </w:pPr>
      <w:r>
        <w:rPr>
          <w:rFonts w:ascii="宋体" w:hAnsi="宋体" w:hint="eastAsia"/>
        </w:rPr>
        <w:t>10、按照国家有关规定和《基金合同》约定，可以在基金财产中列支的其他费用。</w:t>
      </w:r>
    </w:p>
    <w:p w:rsidR="004303C1" w:rsidRDefault="004303C1" w:rsidP="004303C1">
      <w:pPr>
        <w:ind w:firstLineChars="200" w:firstLine="480"/>
        <w:rPr>
          <w:rFonts w:ascii="宋体" w:hAnsi="宋体"/>
        </w:rPr>
      </w:pPr>
      <w:r>
        <w:rPr>
          <w:rFonts w:ascii="宋体" w:hAnsi="宋体" w:hint="eastAsia"/>
        </w:rPr>
        <w:t>本基金终止清算时所发生费用，按实际支出额从基金财产总值中扣除。</w:t>
      </w:r>
    </w:p>
    <w:p w:rsidR="004303C1" w:rsidRPr="00FA076C" w:rsidRDefault="004303C1" w:rsidP="004303C1">
      <w:pPr>
        <w:ind w:firstLineChars="200" w:firstLine="480"/>
        <w:rPr>
          <w:rFonts w:ascii="宋体" w:hAnsi="宋体"/>
          <w:bCs/>
        </w:rPr>
      </w:pPr>
    </w:p>
    <w:p w:rsidR="004303C1" w:rsidRPr="00FA076C" w:rsidRDefault="004303C1" w:rsidP="004303C1">
      <w:pPr>
        <w:ind w:firstLineChars="200" w:firstLine="482"/>
        <w:rPr>
          <w:rFonts w:ascii="宋体" w:hAnsi="宋体"/>
          <w:b/>
        </w:rPr>
      </w:pPr>
      <w:r w:rsidRPr="00FA076C">
        <w:rPr>
          <w:rFonts w:ascii="宋体" w:hAnsi="宋体" w:hint="eastAsia"/>
          <w:b/>
        </w:rPr>
        <w:t>二、基金费用计提方法、计提标准和支付方式</w:t>
      </w:r>
    </w:p>
    <w:p w:rsidR="004228FE" w:rsidRDefault="004630C2">
      <w:pPr>
        <w:ind w:firstLineChars="200" w:firstLine="480"/>
        <w:rPr>
          <w:rFonts w:ascii="宋体" w:hAnsi="宋体"/>
        </w:rPr>
      </w:pPr>
      <w:r>
        <w:rPr>
          <w:rFonts w:ascii="宋体" w:hAnsi="宋体" w:hint="eastAsia"/>
        </w:rPr>
        <w:t>1、基金管理人的管理费</w:t>
      </w:r>
    </w:p>
    <w:p w:rsidR="004228FE" w:rsidRDefault="004630C2">
      <w:pPr>
        <w:ind w:firstLineChars="200" w:firstLine="480"/>
        <w:rPr>
          <w:rFonts w:ascii="宋体" w:hAnsi="宋体"/>
        </w:rPr>
      </w:pPr>
      <w:r>
        <w:rPr>
          <w:rFonts w:ascii="宋体" w:hAnsi="宋体" w:hint="eastAsia"/>
        </w:rPr>
        <w:t>本基金的管理费按前一日基金资产净值的0.60%年费率计提。管理费的计算方法如下：</w:t>
      </w:r>
    </w:p>
    <w:p w:rsidR="004228FE" w:rsidRDefault="004630C2">
      <w:pPr>
        <w:ind w:firstLineChars="200" w:firstLine="480"/>
        <w:rPr>
          <w:rFonts w:ascii="宋体" w:hAnsi="宋体"/>
        </w:rPr>
      </w:pPr>
      <w:r>
        <w:rPr>
          <w:rFonts w:ascii="宋体" w:hAnsi="宋体" w:hint="eastAsia"/>
        </w:rPr>
        <w:t>H＝E×0.60%÷当年天数</w:t>
      </w:r>
    </w:p>
    <w:p w:rsidR="004228FE" w:rsidRDefault="004630C2">
      <w:pPr>
        <w:ind w:firstLineChars="200" w:firstLine="480"/>
        <w:rPr>
          <w:rFonts w:ascii="宋体" w:hAnsi="宋体"/>
        </w:rPr>
      </w:pPr>
      <w:r>
        <w:rPr>
          <w:rFonts w:ascii="宋体" w:hAnsi="宋体" w:hint="eastAsia"/>
        </w:rPr>
        <w:t>H为每日应计提的基金管理费</w:t>
      </w:r>
    </w:p>
    <w:p w:rsidR="004228FE" w:rsidRDefault="004630C2">
      <w:pPr>
        <w:ind w:firstLineChars="200" w:firstLine="480"/>
        <w:rPr>
          <w:rFonts w:ascii="宋体" w:hAnsi="宋体"/>
        </w:rPr>
      </w:pPr>
      <w:r>
        <w:rPr>
          <w:rFonts w:ascii="宋体" w:hAnsi="宋体" w:hint="eastAsia"/>
        </w:rPr>
        <w:t>E为前一日基金资产净值</w:t>
      </w:r>
    </w:p>
    <w:p w:rsidR="004228FE" w:rsidRDefault="004630C2">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4228FE" w:rsidRDefault="004630C2">
      <w:pPr>
        <w:ind w:firstLineChars="200" w:firstLine="480"/>
        <w:rPr>
          <w:rFonts w:ascii="宋体" w:hAnsi="宋体"/>
        </w:rPr>
      </w:pPr>
      <w:r>
        <w:rPr>
          <w:rFonts w:ascii="宋体" w:hAnsi="宋体" w:hint="eastAsia"/>
        </w:rPr>
        <w:t>2、基金托管人的托管费</w:t>
      </w:r>
    </w:p>
    <w:p w:rsidR="004228FE" w:rsidRDefault="004630C2">
      <w:pPr>
        <w:ind w:firstLineChars="200" w:firstLine="480"/>
        <w:rPr>
          <w:rFonts w:ascii="宋体" w:hAnsi="宋体"/>
        </w:rPr>
      </w:pPr>
      <w:r>
        <w:rPr>
          <w:rFonts w:ascii="宋体" w:hAnsi="宋体" w:hint="eastAsia"/>
        </w:rPr>
        <w:t>本基金的托管费按前一日基金资产净值的0.12%的年费率计提。托管费的计算方法如下：</w:t>
      </w:r>
    </w:p>
    <w:p w:rsidR="004228FE" w:rsidRDefault="004630C2">
      <w:pPr>
        <w:ind w:firstLineChars="200" w:firstLine="480"/>
        <w:rPr>
          <w:rFonts w:ascii="宋体" w:hAnsi="宋体"/>
        </w:rPr>
      </w:pPr>
      <w:r>
        <w:rPr>
          <w:rFonts w:ascii="宋体" w:hAnsi="宋体" w:hint="eastAsia"/>
        </w:rPr>
        <w:t>H＝E×0.12%÷当年天数</w:t>
      </w:r>
    </w:p>
    <w:p w:rsidR="004228FE" w:rsidRDefault="004630C2">
      <w:pPr>
        <w:ind w:firstLineChars="200" w:firstLine="480"/>
        <w:rPr>
          <w:rFonts w:ascii="宋体" w:hAnsi="宋体"/>
        </w:rPr>
      </w:pPr>
      <w:r>
        <w:rPr>
          <w:rFonts w:ascii="宋体" w:hAnsi="宋体" w:hint="eastAsia"/>
        </w:rPr>
        <w:t>H为每日应计提的基金托管费</w:t>
      </w:r>
    </w:p>
    <w:p w:rsidR="004228FE" w:rsidRDefault="004630C2">
      <w:pPr>
        <w:ind w:firstLineChars="200" w:firstLine="480"/>
        <w:rPr>
          <w:rFonts w:ascii="宋体" w:hAnsi="宋体"/>
        </w:rPr>
      </w:pPr>
      <w:r>
        <w:rPr>
          <w:rFonts w:ascii="宋体" w:hAnsi="宋体" w:hint="eastAsia"/>
        </w:rPr>
        <w:t>E为前一日基金资产净值</w:t>
      </w:r>
    </w:p>
    <w:p w:rsidR="004228FE" w:rsidRDefault="004630C2">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个工作日内从基金财产中一次性支付给基金托管人。若遇法定节假日、公休日等，支付日期顺延。</w:t>
      </w:r>
    </w:p>
    <w:p w:rsidR="004228FE" w:rsidRDefault="004630C2">
      <w:pPr>
        <w:ind w:firstLineChars="200" w:firstLine="480"/>
        <w:rPr>
          <w:rFonts w:ascii="宋体" w:hAnsi="宋体"/>
        </w:rPr>
      </w:pPr>
      <w:r>
        <w:rPr>
          <w:rFonts w:ascii="宋体" w:hAnsi="宋体" w:hint="eastAsia"/>
        </w:rPr>
        <w:t>上述“一、基金费用的种类中第4－10项费用”，根据有关法规及相应协议规定，按费用实际支出金额列入当期费用，由基金托管人从基金财产中支付。</w:t>
      </w:r>
    </w:p>
    <w:p w:rsidR="004228FE" w:rsidRDefault="004630C2">
      <w:pPr>
        <w:ind w:firstLineChars="200" w:firstLine="480"/>
        <w:rPr>
          <w:rFonts w:ascii="宋体" w:hAnsi="宋体"/>
        </w:rPr>
      </w:pPr>
      <w:r>
        <w:rPr>
          <w:rFonts w:ascii="宋体" w:hAnsi="宋体" w:hint="eastAsia"/>
        </w:rPr>
        <w:t>3、销售服务费</w:t>
      </w:r>
    </w:p>
    <w:p w:rsidR="004228FE" w:rsidRDefault="004630C2">
      <w:pPr>
        <w:ind w:firstLineChars="200" w:firstLine="480"/>
        <w:rPr>
          <w:rFonts w:ascii="宋体" w:hAnsi="宋体"/>
        </w:rPr>
      </w:pPr>
      <w:r>
        <w:rPr>
          <w:rFonts w:ascii="宋体" w:hAnsi="宋体" w:hint="eastAsia"/>
        </w:rPr>
        <w:t>本基金 A类基金份额不收取销售服务费， C类基金份额的销售服务费按前一日C类基金份额资产净值的0.40%年费率计提。计算方法如下：</w:t>
      </w:r>
    </w:p>
    <w:p w:rsidR="004228FE" w:rsidRDefault="004630C2">
      <w:pPr>
        <w:ind w:firstLineChars="200" w:firstLine="480"/>
        <w:rPr>
          <w:rFonts w:ascii="宋体" w:hAnsi="宋体"/>
        </w:rPr>
      </w:pPr>
      <w:r>
        <w:rPr>
          <w:rFonts w:ascii="宋体" w:hAnsi="宋体" w:hint="eastAsia"/>
        </w:rPr>
        <w:t>H＝E×0.40%÷当年天数</w:t>
      </w:r>
    </w:p>
    <w:p w:rsidR="004228FE" w:rsidRDefault="004630C2">
      <w:pPr>
        <w:ind w:firstLineChars="200" w:firstLine="480"/>
        <w:rPr>
          <w:rFonts w:ascii="宋体" w:hAnsi="宋体"/>
        </w:rPr>
      </w:pPr>
      <w:r>
        <w:rPr>
          <w:rFonts w:ascii="宋体" w:hAnsi="宋体" w:hint="eastAsia"/>
        </w:rPr>
        <w:t>H为C类基金份额每日应计提的销售服务费</w:t>
      </w:r>
    </w:p>
    <w:p w:rsidR="004228FE" w:rsidRDefault="004630C2">
      <w:pPr>
        <w:ind w:firstLineChars="200" w:firstLine="480"/>
        <w:rPr>
          <w:rFonts w:ascii="宋体" w:hAnsi="宋体"/>
        </w:rPr>
      </w:pPr>
      <w:r>
        <w:rPr>
          <w:rFonts w:ascii="宋体" w:hAnsi="宋体" w:hint="eastAsia"/>
        </w:rPr>
        <w:t>E为C类基金份额前一日基金资产净值</w:t>
      </w:r>
    </w:p>
    <w:p w:rsidR="004228FE" w:rsidRDefault="004630C2">
      <w:pPr>
        <w:ind w:firstLineChars="200" w:firstLine="480"/>
        <w:rPr>
          <w:rFonts w:ascii="宋体" w:hAnsi="宋体"/>
        </w:rPr>
      </w:pPr>
      <w:r>
        <w:rPr>
          <w:rFonts w:ascii="宋体" w:hAnsi="宋体" w:hint="eastAsia"/>
        </w:rPr>
        <w:t>基金销售服务费每日计提，按月支付。由基金管理人向基金托管人发送基金销售服务费划付指令，经基金托管人复核后于次月前5个工作日内从基金财产中一次性划出，由注册登记机构代收，注册登记机构收到后按相关合同规定支付给基金销售机构等。若遇法定节假日、公休日等，支付日期顺延。</w:t>
      </w:r>
    </w:p>
    <w:p w:rsidR="004228FE" w:rsidRDefault="004630C2">
      <w:pPr>
        <w:ind w:firstLineChars="200" w:firstLine="480"/>
        <w:rPr>
          <w:rFonts w:ascii="宋体" w:hAnsi="宋体"/>
        </w:rPr>
      </w:pPr>
      <w:r>
        <w:rPr>
          <w:rFonts w:ascii="宋体" w:hAnsi="宋体" w:hint="eastAsia"/>
        </w:rPr>
        <w:t>销售服务费主要用于支付销售机构佣金、以及基金管理人的基金行销广告费、促销活动费、基金份额持有人服务费等。</w:t>
      </w:r>
    </w:p>
    <w:p w:rsidR="004228FE" w:rsidRDefault="004630C2">
      <w:pPr>
        <w:ind w:firstLineChars="200" w:firstLine="480"/>
        <w:rPr>
          <w:rFonts w:ascii="宋体" w:hAnsi="宋体"/>
        </w:rPr>
      </w:pPr>
      <w:r>
        <w:rPr>
          <w:rFonts w:ascii="宋体" w:hAnsi="宋体" w:hint="eastAsia"/>
        </w:rPr>
        <w:t>销售服务费使用范围不包括基金募集期间的上述费用。</w:t>
      </w:r>
    </w:p>
    <w:p w:rsidR="004303C1" w:rsidRDefault="004303C1" w:rsidP="004303C1">
      <w:pPr>
        <w:ind w:firstLineChars="200" w:firstLine="480"/>
        <w:rPr>
          <w:rFonts w:ascii="宋体" w:hAnsi="宋体"/>
        </w:rPr>
      </w:pPr>
      <w:r>
        <w:rPr>
          <w:rFonts w:ascii="宋体" w:hAnsi="宋体" w:hint="eastAsia"/>
        </w:rPr>
        <w:t>上述“一、基金费用的种类中第4－10项费用”，根据有关法规及相应协议规定，按费用实际支出金额列入当期费用，由基金托管人从基金财产中支付。</w:t>
      </w:r>
    </w:p>
    <w:p w:rsidR="004303C1" w:rsidRPr="00FA076C" w:rsidRDefault="004303C1" w:rsidP="004303C1">
      <w:pPr>
        <w:ind w:firstLineChars="200" w:firstLine="480"/>
        <w:rPr>
          <w:rFonts w:ascii="宋体" w:hAnsi="宋体"/>
        </w:rPr>
      </w:pPr>
    </w:p>
    <w:p w:rsidR="004303C1" w:rsidRPr="00FA076C" w:rsidRDefault="004303C1" w:rsidP="004303C1">
      <w:pPr>
        <w:ind w:firstLineChars="200" w:firstLine="482"/>
        <w:rPr>
          <w:rFonts w:ascii="宋体" w:hAnsi="宋体"/>
          <w:b/>
        </w:rPr>
      </w:pPr>
      <w:r w:rsidRPr="00FA076C">
        <w:rPr>
          <w:rFonts w:ascii="宋体" w:hAnsi="宋体" w:hint="eastAsia"/>
          <w:b/>
        </w:rPr>
        <w:t>三、不列入基金费用的项目</w:t>
      </w:r>
    </w:p>
    <w:p w:rsidR="004303C1" w:rsidRPr="00EB58B0" w:rsidRDefault="004303C1" w:rsidP="004303C1">
      <w:pPr>
        <w:ind w:firstLineChars="200" w:firstLine="480"/>
        <w:rPr>
          <w:rFonts w:ascii="宋体" w:hAnsi="宋体"/>
        </w:rPr>
      </w:pPr>
      <w:r>
        <w:rPr>
          <w:rFonts w:ascii="宋体" w:hAnsi="宋体" w:hint="eastAsia"/>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rsidR="004303C1" w:rsidRPr="00FA076C" w:rsidRDefault="004303C1" w:rsidP="004303C1">
      <w:pPr>
        <w:ind w:firstLineChars="200" w:firstLine="480"/>
        <w:rPr>
          <w:rFonts w:ascii="宋体" w:hAnsi="宋体"/>
        </w:rPr>
      </w:pPr>
    </w:p>
    <w:p w:rsidR="004303C1" w:rsidRPr="00FA076C" w:rsidRDefault="004303C1" w:rsidP="004303C1">
      <w:pPr>
        <w:ind w:firstLineChars="200" w:firstLine="482"/>
        <w:rPr>
          <w:rFonts w:ascii="宋体" w:hAnsi="宋体"/>
          <w:b/>
        </w:rPr>
      </w:pPr>
      <w:r w:rsidRPr="00FA076C">
        <w:rPr>
          <w:rFonts w:ascii="宋体" w:hAnsi="宋体" w:hint="eastAsia"/>
          <w:b/>
        </w:rPr>
        <w:t>四</w:t>
      </w:r>
      <w:r w:rsidRPr="00FA076C">
        <w:rPr>
          <w:rFonts w:ascii="宋体" w:hAnsi="宋体"/>
          <w:b/>
        </w:rPr>
        <w:t>、</w:t>
      </w:r>
      <w:r w:rsidRPr="00FA076C">
        <w:rPr>
          <w:rFonts w:ascii="宋体" w:hAnsi="宋体" w:hint="eastAsia"/>
          <w:b/>
        </w:rPr>
        <w:t>费用调整</w:t>
      </w:r>
    </w:p>
    <w:p w:rsidR="004228FE" w:rsidRDefault="004630C2">
      <w:pPr>
        <w:ind w:firstLineChars="200" w:firstLine="480"/>
        <w:rPr>
          <w:rFonts w:ascii="宋体" w:hAnsi="宋体"/>
        </w:rPr>
      </w:pPr>
      <w:r>
        <w:rPr>
          <w:rFonts w:ascii="宋体" w:hAnsi="宋体" w:hint="eastAsia"/>
        </w:rPr>
        <w:t xml:space="preserve">基金管理人和基金托管人协商一致后，可根据基金发展情况在履行适当程序后，调整基金管理费率、基金托管费、基金销售服务费率等相关费率。 </w:t>
      </w:r>
    </w:p>
    <w:p w:rsidR="004A05A6" w:rsidRPr="00D711B3" w:rsidRDefault="004303C1" w:rsidP="00D711B3">
      <w:pPr>
        <w:ind w:firstLineChars="200" w:firstLine="480"/>
        <w:rPr>
          <w:rFonts w:ascii="宋体" w:hAnsi="宋体"/>
        </w:rPr>
      </w:pPr>
      <w:r>
        <w:rPr>
          <w:rFonts w:ascii="宋体" w:hAnsi="宋体" w:hint="eastAsia"/>
        </w:rPr>
        <w:t>基金管理人必须于新的费率实施日前2个工作日在至少一种指定媒介上公告。</w:t>
      </w:r>
    </w:p>
    <w:p w:rsidR="004A05A6" w:rsidRPr="00D711B3" w:rsidRDefault="004A05A6" w:rsidP="001C749F">
      <w:pPr>
        <w:pStyle w:val="11"/>
        <w:rPr>
          <w:rFonts w:eastAsia="宋体" w:hAnsi="宋体"/>
          <w:b/>
          <w:bCs/>
          <w:color w:val="000000"/>
          <w:szCs w:val="24"/>
        </w:rPr>
      </w:pPr>
      <w:r w:rsidRPr="00D711B3">
        <w:rPr>
          <w:rFonts w:eastAsia="宋体" w:hAnsi="宋体" w:hint="eastAsia"/>
          <w:b/>
          <w:bCs/>
          <w:color w:val="000000"/>
          <w:szCs w:val="24"/>
        </w:rPr>
        <w:t>十四、对招募说明书更新部分的说明</w:t>
      </w:r>
    </w:p>
    <w:p w:rsidR="004228FE" w:rsidRDefault="004630C2">
      <w:pPr>
        <w:widowControl/>
        <w:ind w:firstLineChars="200" w:firstLine="480"/>
        <w:rPr>
          <w:rFonts w:ascii="宋体" w:hAnsi="宋体" w:cs="宋体"/>
          <w:kern w:val="0"/>
        </w:rPr>
      </w:pPr>
      <w:r>
        <w:rPr>
          <w:rFonts w:ascii="宋体" w:hAnsi="宋体" w:cs="宋体" w:hint="eastAsia"/>
          <w:kern w:val="0"/>
        </w:rPr>
        <w:t xml:space="preserve">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结合本基金管理人对本基金实施的投资管理活动，对原广发安祥回报灵活配置混合型证券投资基金更新的招募说明书的内容进行了更新,主要更新的内容如下： </w:t>
      </w:r>
    </w:p>
    <w:p w:rsidR="004228FE" w:rsidRDefault="004630C2">
      <w:pPr>
        <w:widowControl/>
        <w:ind w:firstLineChars="200" w:firstLine="480"/>
        <w:rPr>
          <w:rFonts w:ascii="宋体" w:hAnsi="宋体" w:cs="宋体"/>
          <w:kern w:val="0"/>
        </w:rPr>
      </w:pPr>
      <w:r>
        <w:rPr>
          <w:rFonts w:ascii="宋体" w:hAnsi="宋体" w:cs="宋体" w:hint="eastAsia"/>
          <w:kern w:val="0"/>
        </w:rPr>
        <w:t>1．在“第三部分 基金管理人”部分，更新了基金管理人的相关内容。</w:t>
      </w:r>
    </w:p>
    <w:p w:rsidR="004228FE" w:rsidRDefault="004630C2">
      <w:pPr>
        <w:widowControl/>
        <w:ind w:firstLineChars="200" w:firstLine="480"/>
        <w:rPr>
          <w:rFonts w:ascii="宋体" w:hAnsi="宋体" w:cs="宋体"/>
          <w:kern w:val="0"/>
        </w:rPr>
      </w:pPr>
      <w:r>
        <w:rPr>
          <w:rFonts w:ascii="宋体" w:hAnsi="宋体" w:cs="宋体" w:hint="eastAsia"/>
          <w:kern w:val="0"/>
        </w:rPr>
        <w:t>2．在“第四部分 基金托管人”部分，更新了基金托管人的相关内容。</w:t>
      </w:r>
    </w:p>
    <w:p w:rsidR="004228FE" w:rsidRDefault="004630C2">
      <w:pPr>
        <w:widowControl/>
        <w:ind w:firstLineChars="200" w:firstLine="480"/>
        <w:rPr>
          <w:rFonts w:ascii="宋体" w:hAnsi="宋体" w:cs="宋体"/>
          <w:kern w:val="0"/>
        </w:rPr>
      </w:pPr>
      <w:r>
        <w:rPr>
          <w:rFonts w:ascii="宋体" w:hAnsi="宋体" w:cs="宋体" w:hint="eastAsia"/>
          <w:kern w:val="0"/>
        </w:rPr>
        <w:t>3．在“第五部分 相关服务机构”部分，更新了直销机构、注册登记人及会计师事务所的信息。</w:t>
      </w:r>
    </w:p>
    <w:p w:rsidR="004228FE" w:rsidRDefault="004630C2">
      <w:pPr>
        <w:widowControl/>
        <w:ind w:firstLineChars="200" w:firstLine="480"/>
        <w:rPr>
          <w:rFonts w:ascii="宋体" w:hAnsi="宋体" w:cs="宋体"/>
          <w:kern w:val="0"/>
        </w:rPr>
      </w:pPr>
      <w:r>
        <w:rPr>
          <w:rFonts w:ascii="宋体" w:hAnsi="宋体" w:cs="宋体" w:hint="eastAsia"/>
          <w:kern w:val="0"/>
        </w:rPr>
        <w:t>4．在“第八部分 基金的投资”部分，更新了截至2018年6月30日的基金投资组合报告。</w:t>
      </w:r>
    </w:p>
    <w:p w:rsidR="004228FE" w:rsidRDefault="004630C2">
      <w:pPr>
        <w:widowControl/>
        <w:ind w:firstLineChars="200" w:firstLine="480"/>
        <w:rPr>
          <w:rFonts w:ascii="宋体" w:hAnsi="宋体" w:cs="宋体"/>
          <w:kern w:val="0"/>
        </w:rPr>
      </w:pPr>
      <w:r>
        <w:rPr>
          <w:rFonts w:ascii="宋体" w:hAnsi="宋体" w:cs="宋体" w:hint="eastAsia"/>
          <w:kern w:val="0"/>
        </w:rPr>
        <w:t>5．在“第九部分 基金的业绩”部分，更新了截至2018年6月30日的基金业绩。</w:t>
      </w:r>
    </w:p>
    <w:p w:rsidR="004228FE" w:rsidRDefault="004630C2">
      <w:pPr>
        <w:widowControl/>
        <w:ind w:firstLineChars="200" w:firstLine="480"/>
        <w:rPr>
          <w:rFonts w:ascii="宋体" w:hAnsi="宋体" w:cs="宋体"/>
          <w:kern w:val="0"/>
        </w:rPr>
      </w:pPr>
      <w:r>
        <w:rPr>
          <w:rFonts w:ascii="宋体" w:hAnsi="宋体" w:cs="宋体" w:hint="eastAsia"/>
          <w:kern w:val="0"/>
        </w:rPr>
        <w:t>6. 根据最新公告，对“第二十一部分 其他应披露事项”内容进行了更新。</w:t>
      </w:r>
    </w:p>
    <w:p w:rsidR="004A05A6" w:rsidRDefault="004A05A6" w:rsidP="004A05A6">
      <w:pPr>
        <w:widowControl/>
        <w:ind w:firstLineChars="200" w:firstLine="480"/>
        <w:rPr>
          <w:rFonts w:ascii="宋体" w:hAnsi="宋体" w:cs="宋体"/>
          <w:kern w:val="0"/>
        </w:rPr>
      </w:pPr>
      <w:r w:rsidRPr="0093739C">
        <w:rPr>
          <w:rFonts w:ascii="宋体" w:hAnsi="宋体" w:cs="宋体" w:hint="eastAsia"/>
          <w:kern w:val="0"/>
        </w:rPr>
        <w:t>7.根据《公开募集开放式证券投资基金流动性风险管理规定》，在“第一部分 绪言”、“第二部分 释义”、“第七部分 基金份额的申购、赎回与转换”、“第八部分 基金的投资”、“第十一部分 基金资产的估值”、“第十五部分 基金的信息披露”、“第十六部分 风险揭示”、“第十九部分 基金托管协议的内容摘要”部分，对相关内容进行了更新。</w:t>
      </w:r>
    </w:p>
    <w:p w:rsidR="007A54F8" w:rsidRDefault="007A54F8" w:rsidP="004A05A6">
      <w:pPr>
        <w:widowControl/>
        <w:ind w:firstLineChars="200" w:firstLine="480"/>
        <w:rPr>
          <w:rFonts w:ascii="宋体" w:hAnsi="宋体" w:cs="宋体"/>
          <w:kern w:val="0"/>
        </w:rPr>
      </w:pPr>
    </w:p>
    <w:p w:rsidR="007A54F8" w:rsidRDefault="007A54F8" w:rsidP="004A05A6">
      <w:pPr>
        <w:widowControl/>
        <w:ind w:firstLineChars="200" w:firstLine="480"/>
        <w:rPr>
          <w:rFonts w:ascii="宋体" w:hAnsi="宋体" w:cs="宋体"/>
          <w:kern w:val="0"/>
        </w:rPr>
      </w:pPr>
    </w:p>
    <w:p w:rsidR="007A54F8" w:rsidRDefault="007A54F8" w:rsidP="004A05A6">
      <w:pPr>
        <w:widowControl/>
        <w:ind w:firstLineChars="200" w:firstLine="480"/>
        <w:rPr>
          <w:rFonts w:ascii="宋体" w:hAnsi="宋体" w:cs="宋体"/>
          <w:kern w:val="0"/>
        </w:rPr>
      </w:pPr>
    </w:p>
    <w:p w:rsidR="004A05A6" w:rsidRPr="00445D71" w:rsidRDefault="004A05A6" w:rsidP="004A05A6">
      <w:pPr>
        <w:ind w:firstLine="480"/>
        <w:rPr>
          <w:rFonts w:ascii="宋体" w:hAnsi="宋体"/>
          <w:color w:val="000000"/>
        </w:rPr>
      </w:pPr>
    </w:p>
    <w:p w:rsidR="004A05A6" w:rsidRPr="00445D71" w:rsidRDefault="004A05A6" w:rsidP="007A54F8">
      <w:pPr>
        <w:ind w:right="240" w:firstLine="480"/>
        <w:jc w:val="right"/>
        <w:rPr>
          <w:rFonts w:ascii="宋体" w:hAnsi="宋体"/>
          <w:color w:val="000000"/>
        </w:rPr>
      </w:pPr>
      <w:r w:rsidRPr="00445D71">
        <w:rPr>
          <w:rFonts w:ascii="宋体" w:eastAsia="Times New Roman" w:hAnsi="宋体" w:hint="eastAsia"/>
          <w:color w:val="000000"/>
        </w:rPr>
        <w:t>广发基金管理有限公司</w:t>
      </w:r>
    </w:p>
    <w:p w:rsidR="008363F2" w:rsidRPr="00857F6B" w:rsidRDefault="007F4F2F" w:rsidP="007A54F8">
      <w:pPr>
        <w:ind w:right="210" w:firstLine="480"/>
        <w:jc w:val="right"/>
        <w:rPr>
          <w:rFonts w:ascii="宋体" w:hAnsi="宋体"/>
          <w:color w:val="000000"/>
        </w:rPr>
      </w:pPr>
      <w:r>
        <w:rPr>
          <w:rFonts w:ascii="宋体" w:hAnsi="宋体" w:hint="eastAsia"/>
          <w:color w:val="000000"/>
        </w:rPr>
        <w:t>二〇一八年九月二十六</w:t>
      </w:r>
      <w:r w:rsidR="000C3042" w:rsidRPr="000C3042">
        <w:rPr>
          <w:rFonts w:ascii="宋体" w:hAnsi="宋体" w:hint="eastAsia"/>
          <w:color w:val="000000"/>
        </w:rPr>
        <w:t>日</w:t>
      </w:r>
      <w:bookmarkStart w:id="25" w:name="_GoBack"/>
      <w:bookmarkEnd w:id="25"/>
    </w:p>
    <w:sectPr w:rsidR="008363F2" w:rsidRPr="00857F6B" w:rsidSect="007D37A3">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A72" w:rsidRDefault="00B40A72" w:rsidP="004A05A6">
      <w:r>
        <w:separator/>
      </w:r>
    </w:p>
  </w:endnote>
  <w:endnote w:type="continuationSeparator" w:id="1">
    <w:p w:rsidR="00B40A72" w:rsidRDefault="00B40A72" w:rsidP="004A0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楷体"/>
    <w:panose1 w:val="02010609030101010101"/>
    <w:charset w:val="86"/>
    <w:family w:val="decorative"/>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A6" w:rsidRDefault="007D37A3">
    <w:pPr>
      <w:pStyle w:val="a5"/>
      <w:framePr w:wrap="around" w:vAnchor="text" w:hAnchor="margin" w:xAlign="center" w:y="1"/>
      <w:rPr>
        <w:rStyle w:val="ac"/>
      </w:rPr>
    </w:pPr>
    <w:r>
      <w:rPr>
        <w:rStyle w:val="ac"/>
      </w:rPr>
      <w:fldChar w:fldCharType="begin"/>
    </w:r>
    <w:r w:rsidR="004A05A6">
      <w:rPr>
        <w:rStyle w:val="ac"/>
      </w:rPr>
      <w:instrText xml:space="preserve">PAGE  </w:instrText>
    </w:r>
    <w:r>
      <w:rPr>
        <w:rStyle w:val="ac"/>
      </w:rPr>
      <w:fldChar w:fldCharType="end"/>
    </w:r>
  </w:p>
  <w:p w:rsidR="004A05A6" w:rsidRDefault="004A05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4B" w:rsidRDefault="00610A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4B" w:rsidRDefault="00610A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A72" w:rsidRDefault="00B40A72" w:rsidP="004A05A6">
      <w:r>
        <w:separator/>
      </w:r>
    </w:p>
  </w:footnote>
  <w:footnote w:type="continuationSeparator" w:id="1">
    <w:p w:rsidR="00B40A72" w:rsidRDefault="00B40A72" w:rsidP="004A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4B" w:rsidRDefault="00610A4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4B" w:rsidRDefault="00610A4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4B" w:rsidRDefault="00610A4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10C274"/>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0000006"/>
    <w:multiLevelType w:val="multilevel"/>
    <w:tmpl w:val="00000006"/>
    <w:lvl w:ilvl="0">
      <w:start w:val="1"/>
      <w:numFmt w:val="japaneseCounting"/>
      <w:lvlText w:val="（%1）"/>
      <w:lvlJc w:val="left"/>
      <w:pPr>
        <w:tabs>
          <w:tab w:val="num" w:pos="900"/>
        </w:tabs>
        <w:ind w:left="900" w:hanging="720"/>
      </w:pPr>
      <w:rPr>
        <w:rFonts w:hint="default"/>
        <w:lang w:val="en-US"/>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2">
    <w:nsid w:val="0000000A"/>
    <w:multiLevelType w:val="multilevel"/>
    <w:tmpl w:val="0000000A"/>
    <w:lvl w:ilvl="0">
      <w:start w:val="1"/>
      <w:numFmt w:val="japaneseCounting"/>
      <w:lvlText w:val="（%1）"/>
      <w:lvlJc w:val="left"/>
      <w:pPr>
        <w:tabs>
          <w:tab w:val="num" w:pos="900"/>
        </w:tabs>
        <w:ind w:left="900" w:hanging="720"/>
      </w:pPr>
      <w:rPr>
        <w:rFonts w:hint="default"/>
        <w:lang w:val="en-US"/>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3">
    <w:nsid w:val="0000000B"/>
    <w:multiLevelType w:val="singleLevel"/>
    <w:tmpl w:val="0000000B"/>
    <w:lvl w:ilvl="0">
      <w:start w:val="2"/>
      <w:numFmt w:val="chineseCounting"/>
      <w:suff w:val="nothing"/>
      <w:lvlText w:val="（%1）"/>
      <w:lvlJc w:val="left"/>
    </w:lvl>
  </w:abstractNum>
  <w:abstractNum w:abstractNumId="4">
    <w:nsid w:val="0000000E"/>
    <w:multiLevelType w:val="singleLevel"/>
    <w:tmpl w:val="0000000E"/>
    <w:lvl w:ilvl="0">
      <w:start w:val="2"/>
      <w:numFmt w:val="chineseCounting"/>
      <w:suff w:val="nothing"/>
      <w:lvlText w:val="（%1）"/>
      <w:lvlJc w:val="left"/>
    </w:lvl>
  </w:abstractNum>
  <w:abstractNum w:abstractNumId="5">
    <w:nsid w:val="06B750CF"/>
    <w:multiLevelType w:val="hybridMultilevel"/>
    <w:tmpl w:val="AB9E6FA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6B92520"/>
    <w:multiLevelType w:val="hybridMultilevel"/>
    <w:tmpl w:val="84CC2EEC"/>
    <w:lvl w:ilvl="0" w:tplc="49E095E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0314A80"/>
    <w:multiLevelType w:val="hybridMultilevel"/>
    <w:tmpl w:val="AE7A0C86"/>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1">
    <w:nsid w:val="15C269AC"/>
    <w:multiLevelType w:val="hybridMultilevel"/>
    <w:tmpl w:val="888CCCBE"/>
    <w:lvl w:ilvl="0" w:tplc="D82E0F5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A4038FD"/>
    <w:multiLevelType w:val="hybridMultilevel"/>
    <w:tmpl w:val="127218AA"/>
    <w:lvl w:ilvl="0" w:tplc="FFFFFFFF">
      <w:start w:val="1"/>
      <w:numFmt w:val="japaneseCounting"/>
      <w:pStyle w:val="a"/>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1D101E83"/>
    <w:multiLevelType w:val="hybridMultilevel"/>
    <w:tmpl w:val="59E045C6"/>
    <w:lvl w:ilvl="0" w:tplc="7DF0E34A">
      <w:start w:val="1"/>
      <w:numFmt w:val="decimal"/>
      <w:lvlText w:val="（%1）"/>
      <w:lvlJc w:val="left"/>
      <w:pPr>
        <w:ind w:left="168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F024387"/>
    <w:multiLevelType w:val="hybridMultilevel"/>
    <w:tmpl w:val="A4EEDEF8"/>
    <w:lvl w:ilvl="0" w:tplc="CF2660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5">
    <w:nsid w:val="258101C0"/>
    <w:multiLevelType w:val="hybridMultilevel"/>
    <w:tmpl w:val="C148666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ED6044C"/>
    <w:multiLevelType w:val="hybridMultilevel"/>
    <w:tmpl w:val="4A9479AA"/>
    <w:lvl w:ilvl="0" w:tplc="7DF0E34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F446E37"/>
    <w:multiLevelType w:val="hybridMultilevel"/>
    <w:tmpl w:val="462A4D0E"/>
    <w:lvl w:ilvl="0" w:tplc="9F66751A">
      <w:start w:val="1"/>
      <w:numFmt w:val="decimal"/>
      <w:lvlText w:val="%1）"/>
      <w:lvlJc w:val="left"/>
      <w:pPr>
        <w:tabs>
          <w:tab w:val="num" w:pos="780"/>
        </w:tabs>
        <w:ind w:left="780" w:hanging="360"/>
      </w:pPr>
      <w:rPr>
        <w:rFonts w:ascii="宋体" w:eastAsia="宋体" w:hAnsi="宋体" w:cs="Times New Roman"/>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8">
    <w:nsid w:val="37766A64"/>
    <w:multiLevelType w:val="hybridMultilevel"/>
    <w:tmpl w:val="84E6E63A"/>
    <w:lvl w:ilvl="0" w:tplc="250EDB02">
      <w:start w:val="1"/>
      <w:numFmt w:val="decimal"/>
      <w:lvlText w:val="（%1）"/>
      <w:lvlJc w:val="left"/>
      <w:pPr>
        <w:tabs>
          <w:tab w:val="num" w:pos="1588"/>
        </w:tabs>
        <w:ind w:left="1588" w:hanging="737"/>
      </w:pPr>
      <w:rPr>
        <w:rFonts w:hint="eastAsia"/>
      </w:rPr>
    </w:lvl>
    <w:lvl w:ilvl="1" w:tplc="4F3AD984">
      <w:start w:val="1"/>
      <w:numFmt w:val="decimal"/>
      <w:lvlText w:val="%2、"/>
      <w:lvlJc w:val="left"/>
      <w:pPr>
        <w:tabs>
          <w:tab w:val="num" w:pos="851"/>
        </w:tabs>
        <w:ind w:left="851" w:hanging="431"/>
      </w:pPr>
      <w:rPr>
        <w:rFonts w:hint="default"/>
      </w:rPr>
    </w:lvl>
    <w:lvl w:ilvl="2" w:tplc="2E62D080">
      <w:start w:val="4"/>
      <w:numFmt w:val="chineseCountingThousand"/>
      <w:lvlText w:val="（%3）"/>
      <w:lvlJc w:val="left"/>
      <w:pPr>
        <w:tabs>
          <w:tab w:val="num" w:pos="720"/>
        </w:tabs>
        <w:ind w:left="0" w:firstLine="0"/>
      </w:pPr>
      <w:rPr>
        <w:rFonts w:hint="eastAsia"/>
      </w:r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9">
    <w:nsid w:val="3A6C015B"/>
    <w:multiLevelType w:val="hybridMultilevel"/>
    <w:tmpl w:val="65F04560"/>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B4878D4"/>
    <w:multiLevelType w:val="hybridMultilevel"/>
    <w:tmpl w:val="DF288EDC"/>
    <w:lvl w:ilvl="0" w:tplc="7DF0E34A">
      <w:start w:val="1"/>
      <w:numFmt w:val="decimal"/>
      <w:lvlText w:val="（%1）"/>
      <w:lvlJc w:val="left"/>
      <w:pPr>
        <w:ind w:left="1680" w:hanging="720"/>
      </w:pPr>
      <w:rPr>
        <w:rFonts w:hint="default"/>
      </w:rPr>
    </w:lvl>
    <w:lvl w:ilvl="1" w:tplc="7DF0E34A">
      <w:start w:val="1"/>
      <w:numFmt w:val="decimal"/>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3DA651F1"/>
    <w:multiLevelType w:val="hybridMultilevel"/>
    <w:tmpl w:val="B18CF042"/>
    <w:lvl w:ilvl="0" w:tplc="24B6C9FC">
      <w:start w:val="1"/>
      <w:numFmt w:val="decimal"/>
      <w:lvlText w:val="%1、"/>
      <w:lvlJc w:val="left"/>
      <w:pPr>
        <w:tabs>
          <w:tab w:val="num" w:pos="420"/>
        </w:tabs>
        <w:ind w:left="420" w:hanging="420"/>
      </w:pPr>
      <w:rPr>
        <w:rFonts w:hint="eastAsia"/>
      </w:rPr>
    </w:lvl>
    <w:lvl w:ilvl="1" w:tplc="BE5E906A">
      <w:start w:val="6"/>
      <w:numFmt w:val="japaneseCounting"/>
      <w:lvlText w:val="%2、"/>
      <w:lvlJc w:val="left"/>
      <w:pPr>
        <w:tabs>
          <w:tab w:val="num" w:pos="1200"/>
        </w:tabs>
        <w:ind w:left="1200" w:hanging="7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DAC2829"/>
    <w:multiLevelType w:val="singleLevel"/>
    <w:tmpl w:val="E7903870"/>
    <w:lvl w:ilvl="0">
      <w:start w:val="1"/>
      <w:numFmt w:val="decimal"/>
      <w:pStyle w:val="10"/>
      <w:lvlText w:val="(%1)"/>
      <w:lvlJc w:val="left"/>
      <w:pPr>
        <w:tabs>
          <w:tab w:val="num" w:pos="907"/>
        </w:tabs>
        <w:ind w:left="907" w:hanging="482"/>
      </w:pPr>
      <w:rPr>
        <w:rFonts w:hint="default"/>
      </w:rPr>
    </w:lvl>
  </w:abstractNum>
  <w:abstractNum w:abstractNumId="23">
    <w:nsid w:val="50982262"/>
    <w:multiLevelType w:val="hybridMultilevel"/>
    <w:tmpl w:val="521C530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japaneseCounting"/>
      <w:lvlText w:val="%5、"/>
      <w:lvlJc w:val="left"/>
      <w:pPr>
        <w:tabs>
          <w:tab w:val="num" w:pos="2040"/>
        </w:tabs>
        <w:ind w:left="2040" w:hanging="420"/>
      </w:pPr>
      <w:rPr>
        <w:rFonts w:hint="default"/>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4">
    <w:nsid w:val="52222A57"/>
    <w:multiLevelType w:val="hybridMultilevel"/>
    <w:tmpl w:val="307C63F2"/>
    <w:lvl w:ilvl="0" w:tplc="7DF0E34A">
      <w:start w:val="1"/>
      <w:numFmt w:val="decimal"/>
      <w:lvlText w:val="（%1）"/>
      <w:lvlJc w:val="left"/>
      <w:pPr>
        <w:ind w:left="168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3023FD5"/>
    <w:multiLevelType w:val="hybridMultilevel"/>
    <w:tmpl w:val="14D80E9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6">
    <w:nsid w:val="5562621F"/>
    <w:multiLevelType w:val="hybridMultilevel"/>
    <w:tmpl w:val="1A3A79AA"/>
    <w:lvl w:ilvl="0" w:tplc="FFFFFFFF">
      <w:start w:val="1"/>
      <w:numFmt w:val="decimal"/>
      <w:lvlText w:val="%1."/>
      <w:lvlJc w:val="left"/>
      <w:pPr>
        <w:tabs>
          <w:tab w:val="num" w:pos="780"/>
        </w:tabs>
        <w:ind w:left="420" w:firstLine="0"/>
      </w:pPr>
      <w:rPr>
        <w:rFonts w:hint="eastAsia"/>
      </w:rPr>
    </w:lvl>
    <w:lvl w:ilvl="1" w:tplc="FFFFFFFF">
      <w:start w:val="1"/>
      <w:numFmt w:val="decimal"/>
      <w:lvlText w:val="（%2）"/>
      <w:lvlJc w:val="left"/>
      <w:pPr>
        <w:tabs>
          <w:tab w:val="num" w:pos="1134"/>
        </w:tabs>
        <w:ind w:left="1134" w:hanging="714"/>
      </w:pPr>
      <w:rPr>
        <w:rFonts w:hint="eastAsia"/>
      </w:rPr>
    </w:lvl>
    <w:lvl w:ilvl="2" w:tplc="FFFFFFFF">
      <w:start w:val="1"/>
      <w:numFmt w:val="decimal"/>
      <w:lvlText w:val="%3"/>
      <w:lvlJc w:val="left"/>
      <w:pPr>
        <w:tabs>
          <w:tab w:val="num" w:pos="780"/>
        </w:tabs>
        <w:ind w:left="420" w:firstLine="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7">
    <w:nsid w:val="57843848"/>
    <w:multiLevelType w:val="hybridMultilevel"/>
    <w:tmpl w:val="A16AF474"/>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58B25E8C"/>
    <w:multiLevelType w:val="hybridMultilevel"/>
    <w:tmpl w:val="477E2700"/>
    <w:lvl w:ilvl="0" w:tplc="5F280A54">
      <w:start w:val="7"/>
      <w:numFmt w:val="japaneseCounting"/>
      <w:lvlText w:val="%1、"/>
      <w:lvlJc w:val="left"/>
      <w:pPr>
        <w:tabs>
          <w:tab w:val="num" w:pos="1262"/>
        </w:tabs>
        <w:ind w:left="1262" w:hanging="780"/>
      </w:pPr>
      <w:rPr>
        <w:rFonts w:hint="default"/>
      </w:rPr>
    </w:lvl>
    <w:lvl w:ilvl="1" w:tplc="5EA2FC10" w:tentative="1">
      <w:start w:val="1"/>
      <w:numFmt w:val="lowerLetter"/>
      <w:lvlText w:val="%2)"/>
      <w:lvlJc w:val="left"/>
      <w:pPr>
        <w:tabs>
          <w:tab w:val="num" w:pos="1322"/>
        </w:tabs>
        <w:ind w:left="1322" w:hanging="420"/>
      </w:pPr>
    </w:lvl>
    <w:lvl w:ilvl="2" w:tplc="16981662" w:tentative="1">
      <w:start w:val="1"/>
      <w:numFmt w:val="lowerRoman"/>
      <w:lvlText w:val="%3."/>
      <w:lvlJc w:val="right"/>
      <w:pPr>
        <w:tabs>
          <w:tab w:val="num" w:pos="1742"/>
        </w:tabs>
        <w:ind w:left="1742" w:hanging="420"/>
      </w:pPr>
    </w:lvl>
    <w:lvl w:ilvl="3" w:tplc="BA6EB1D6"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nsid w:val="5A63409F"/>
    <w:multiLevelType w:val="hybridMultilevel"/>
    <w:tmpl w:val="BB80AE50"/>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E60645F"/>
    <w:multiLevelType w:val="hybridMultilevel"/>
    <w:tmpl w:val="A33812F4"/>
    <w:lvl w:ilvl="0" w:tplc="E9AC21B0">
      <w:start w:val="1"/>
      <w:numFmt w:val="japaneseCounting"/>
      <w:lvlText w:val="（%1）"/>
      <w:lvlJc w:val="left"/>
      <w:pPr>
        <w:tabs>
          <w:tab w:val="num" w:pos="2880"/>
        </w:tabs>
        <w:ind w:left="2880" w:hanging="720"/>
      </w:pPr>
      <w:rPr>
        <w:rFonts w:hint="default"/>
      </w:rPr>
    </w:lvl>
    <w:lvl w:ilvl="1" w:tplc="04090019" w:tentative="1">
      <w:start w:val="1"/>
      <w:numFmt w:val="lowerLetter"/>
      <w:lvlText w:val="%2)"/>
      <w:lvlJc w:val="left"/>
      <w:pPr>
        <w:tabs>
          <w:tab w:val="num" w:pos="3000"/>
        </w:tabs>
        <w:ind w:left="3000" w:hanging="420"/>
      </w:pPr>
    </w:lvl>
    <w:lvl w:ilvl="2" w:tplc="0409001B" w:tentative="1">
      <w:start w:val="1"/>
      <w:numFmt w:val="lowerRoman"/>
      <w:lvlText w:val="%3."/>
      <w:lvlJc w:val="righ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9" w:tentative="1">
      <w:start w:val="1"/>
      <w:numFmt w:val="lowerLetter"/>
      <w:lvlText w:val="%5)"/>
      <w:lvlJc w:val="left"/>
      <w:pPr>
        <w:tabs>
          <w:tab w:val="num" w:pos="4260"/>
        </w:tabs>
        <w:ind w:left="4260" w:hanging="420"/>
      </w:pPr>
    </w:lvl>
    <w:lvl w:ilvl="5" w:tplc="0409001B" w:tentative="1">
      <w:start w:val="1"/>
      <w:numFmt w:val="lowerRoman"/>
      <w:lvlText w:val="%6."/>
      <w:lvlJc w:val="righ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9" w:tentative="1">
      <w:start w:val="1"/>
      <w:numFmt w:val="lowerLetter"/>
      <w:lvlText w:val="%8)"/>
      <w:lvlJc w:val="left"/>
      <w:pPr>
        <w:tabs>
          <w:tab w:val="num" w:pos="5520"/>
        </w:tabs>
        <w:ind w:left="5520" w:hanging="420"/>
      </w:pPr>
    </w:lvl>
    <w:lvl w:ilvl="8" w:tplc="0409001B" w:tentative="1">
      <w:start w:val="1"/>
      <w:numFmt w:val="lowerRoman"/>
      <w:lvlText w:val="%9."/>
      <w:lvlJc w:val="right"/>
      <w:pPr>
        <w:tabs>
          <w:tab w:val="num" w:pos="5940"/>
        </w:tabs>
        <w:ind w:left="5940" w:hanging="420"/>
      </w:pPr>
    </w:lvl>
  </w:abstractNum>
  <w:abstractNum w:abstractNumId="31">
    <w:nsid w:val="5EF63EBA"/>
    <w:multiLevelType w:val="hybridMultilevel"/>
    <w:tmpl w:val="388818B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40D1D2A"/>
    <w:multiLevelType w:val="hybridMultilevel"/>
    <w:tmpl w:val="9510F85C"/>
    <w:lvl w:ilvl="0" w:tplc="A896F5FC">
      <w:start w:val="5"/>
      <w:numFmt w:val="decimal"/>
      <w:lvlText w:val="%1、"/>
      <w:lvlJc w:val="left"/>
      <w:pPr>
        <w:tabs>
          <w:tab w:val="num" w:pos="840"/>
        </w:tabs>
        <w:ind w:left="840" w:hanging="360"/>
      </w:pPr>
      <w:rPr>
        <w:rFonts w:hint="eastAsia"/>
      </w:rPr>
    </w:lvl>
    <w:lvl w:ilvl="1" w:tplc="04090019">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732C3F80"/>
    <w:multiLevelType w:val="hybridMultilevel"/>
    <w:tmpl w:val="CFD2593E"/>
    <w:lvl w:ilvl="0" w:tplc="09FEB78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34">
    <w:nsid w:val="73C46F92"/>
    <w:multiLevelType w:val="hybridMultilevel"/>
    <w:tmpl w:val="EE5E4CF4"/>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5">
    <w:nsid w:val="741C2568"/>
    <w:multiLevelType w:val="hybridMultilevel"/>
    <w:tmpl w:val="97366EB4"/>
    <w:lvl w:ilvl="0" w:tplc="7DF0E34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6225937"/>
    <w:multiLevelType w:val="hybridMultilevel"/>
    <w:tmpl w:val="A96404CC"/>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767C4148"/>
    <w:multiLevelType w:val="hybridMultilevel"/>
    <w:tmpl w:val="5EC04EA6"/>
    <w:lvl w:ilvl="0" w:tplc="4C54845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nsid w:val="77D1532C"/>
    <w:multiLevelType w:val="hybridMultilevel"/>
    <w:tmpl w:val="3BAA3CA2"/>
    <w:lvl w:ilvl="0" w:tplc="8F7875E8">
      <w:start w:val="1"/>
      <w:numFmt w:val="decimal"/>
      <w:lvlText w:val="%1、"/>
      <w:lvlJc w:val="left"/>
      <w:pPr>
        <w:tabs>
          <w:tab w:val="num" w:pos="851"/>
        </w:tabs>
        <w:ind w:left="851" w:hanging="431"/>
      </w:pPr>
      <w:rPr>
        <w:rFonts w:hint="eastAsia"/>
      </w:rPr>
    </w:lvl>
    <w:lvl w:ilvl="1" w:tplc="9FD8BCEE">
      <w:start w:val="1"/>
      <w:numFmt w:val="decimal"/>
      <w:lvlText w:val="%2、"/>
      <w:lvlJc w:val="left"/>
      <w:pPr>
        <w:tabs>
          <w:tab w:val="num" w:pos="851"/>
        </w:tabs>
        <w:ind w:left="851" w:hanging="431"/>
      </w:pPr>
      <w:rPr>
        <w:rFonts w:hint="eastAsia"/>
      </w:rPr>
    </w:lvl>
    <w:lvl w:ilvl="2" w:tplc="686C61E2">
      <w:start w:val="1"/>
      <w:numFmt w:val="decimal"/>
      <w:lvlText w:val="（%3）"/>
      <w:lvlJc w:val="left"/>
      <w:pPr>
        <w:tabs>
          <w:tab w:val="num" w:pos="1588"/>
        </w:tabs>
        <w:ind w:left="1588" w:hanging="737"/>
      </w:pPr>
      <w:rPr>
        <w:rFonts w:hint="eastAsia"/>
      </w:rPr>
    </w:lvl>
    <w:lvl w:ilvl="3" w:tplc="0409000F">
      <w:start w:val="1"/>
      <w:numFmt w:val="decimal"/>
      <w:lvlText w:val="%4."/>
      <w:lvlJc w:val="left"/>
      <w:pPr>
        <w:tabs>
          <w:tab w:val="num" w:pos="2160"/>
        </w:tabs>
        <w:ind w:left="2160" w:hanging="420"/>
      </w:pPr>
    </w:lvl>
    <w:lvl w:ilvl="4" w:tplc="BD12D4FA">
      <w:start w:val="1"/>
      <w:numFmt w:val="decimal"/>
      <w:lvlText w:val="%5．"/>
      <w:lvlJc w:val="left"/>
      <w:pPr>
        <w:tabs>
          <w:tab w:val="num" w:pos="2520"/>
        </w:tabs>
        <w:ind w:left="2520" w:hanging="360"/>
      </w:pPr>
      <w:rPr>
        <w:rFonts w:hint="eastAsia"/>
      </w:rPr>
    </w:lvl>
    <w:lvl w:ilvl="5" w:tplc="8B7A64D8">
      <w:start w:val="1"/>
      <w:numFmt w:val="decimal"/>
      <w:lvlText w:val="（%6）"/>
      <w:lvlJc w:val="left"/>
      <w:pPr>
        <w:tabs>
          <w:tab w:val="num" w:pos="3300"/>
        </w:tabs>
        <w:ind w:left="2646" w:hanging="66"/>
      </w:pPr>
      <w:rPr>
        <w:rFonts w:hint="eastAsia"/>
      </w:r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8081F78"/>
    <w:multiLevelType w:val="hybridMultilevel"/>
    <w:tmpl w:val="B6D49BA0"/>
    <w:lvl w:ilvl="0" w:tplc="20301F4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22"/>
  </w:num>
  <w:num w:numId="3">
    <w:abstractNumId w:val="26"/>
  </w:num>
  <w:num w:numId="4">
    <w:abstractNumId w:val="10"/>
  </w:num>
  <w:num w:numId="5">
    <w:abstractNumId w:val="12"/>
  </w:num>
  <w:num w:numId="6">
    <w:abstractNumId w:val="32"/>
  </w:num>
  <w:num w:numId="7">
    <w:abstractNumId w:val="33"/>
  </w:num>
  <w:num w:numId="8">
    <w:abstractNumId w:val="28"/>
  </w:num>
  <w:num w:numId="9">
    <w:abstractNumId w:val="17"/>
  </w:num>
  <w:num w:numId="10">
    <w:abstractNumId w:val="30"/>
  </w:num>
  <w:num w:numId="11">
    <w:abstractNumId w:val="1"/>
  </w:num>
  <w:num w:numId="12">
    <w:abstractNumId w:val="4"/>
  </w:num>
  <w:num w:numId="13">
    <w:abstractNumId w:val="2"/>
  </w:num>
  <w:num w:numId="14">
    <w:abstractNumId w:val="3"/>
  </w:num>
  <w:num w:numId="15">
    <w:abstractNumId w:val="38"/>
  </w:num>
  <w:num w:numId="16">
    <w:abstractNumId w:val="18"/>
  </w:num>
  <w:num w:numId="17">
    <w:abstractNumId w:val="6"/>
  </w:num>
  <w:num w:numId="18">
    <w:abstractNumId w:val="0"/>
  </w:num>
  <w:num w:numId="19">
    <w:abstractNumId w:val="21"/>
  </w:num>
  <w:num w:numId="20">
    <w:abstractNumId w:val="34"/>
  </w:num>
  <w:num w:numId="21">
    <w:abstractNumId w:val="25"/>
  </w:num>
  <w:num w:numId="22">
    <w:abstractNumId w:val="14"/>
  </w:num>
  <w:num w:numId="23">
    <w:abstractNumId w:val="7"/>
  </w:num>
  <w:num w:numId="24">
    <w:abstractNumId w:val="23"/>
  </w:num>
  <w:num w:numId="25">
    <w:abstractNumId w:val="11"/>
  </w:num>
  <w:num w:numId="26">
    <w:abstractNumId w:val="39"/>
  </w:num>
  <w:num w:numId="27">
    <w:abstractNumId w:val="37"/>
  </w:num>
  <w:num w:numId="28">
    <w:abstractNumId w:val="9"/>
  </w:num>
  <w:num w:numId="29">
    <w:abstractNumId w:val="16"/>
  </w:num>
  <w:num w:numId="30">
    <w:abstractNumId w:val="24"/>
  </w:num>
  <w:num w:numId="31">
    <w:abstractNumId w:val="13"/>
  </w:num>
  <w:num w:numId="32">
    <w:abstractNumId w:val="20"/>
  </w:num>
  <w:num w:numId="33">
    <w:abstractNumId w:val="35"/>
  </w:num>
  <w:num w:numId="34">
    <w:abstractNumId w:val="15"/>
  </w:num>
  <w:num w:numId="35">
    <w:abstractNumId w:val="31"/>
  </w:num>
  <w:num w:numId="36">
    <w:abstractNumId w:val="27"/>
  </w:num>
  <w:num w:numId="37">
    <w:abstractNumId w:val="36"/>
  </w:num>
  <w:num w:numId="38">
    <w:abstractNumId w:val="19"/>
  </w:num>
  <w:num w:numId="39">
    <w:abstractNumId w:val="5"/>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30F"/>
    <w:rsid w:val="00040286"/>
    <w:rsid w:val="00064638"/>
    <w:rsid w:val="000920CE"/>
    <w:rsid w:val="000A0456"/>
    <w:rsid w:val="000A63CE"/>
    <w:rsid w:val="000B69CD"/>
    <w:rsid w:val="000C3042"/>
    <w:rsid w:val="0011113E"/>
    <w:rsid w:val="00123E6A"/>
    <w:rsid w:val="00126287"/>
    <w:rsid w:val="001348FC"/>
    <w:rsid w:val="00160B2F"/>
    <w:rsid w:val="001640EA"/>
    <w:rsid w:val="00167741"/>
    <w:rsid w:val="001B61C0"/>
    <w:rsid w:val="001C749F"/>
    <w:rsid w:val="0023090E"/>
    <w:rsid w:val="002A00EE"/>
    <w:rsid w:val="00366E0F"/>
    <w:rsid w:val="00384BCC"/>
    <w:rsid w:val="003D137E"/>
    <w:rsid w:val="004228FE"/>
    <w:rsid w:val="004303C1"/>
    <w:rsid w:val="00437F1F"/>
    <w:rsid w:val="004435A9"/>
    <w:rsid w:val="00454E4D"/>
    <w:rsid w:val="00454F7C"/>
    <w:rsid w:val="004630C2"/>
    <w:rsid w:val="00471A63"/>
    <w:rsid w:val="004A05A6"/>
    <w:rsid w:val="004B5677"/>
    <w:rsid w:val="00531A87"/>
    <w:rsid w:val="005970F3"/>
    <w:rsid w:val="005B4788"/>
    <w:rsid w:val="00610A4B"/>
    <w:rsid w:val="00643239"/>
    <w:rsid w:val="0069224D"/>
    <w:rsid w:val="006D3D83"/>
    <w:rsid w:val="007342A9"/>
    <w:rsid w:val="00747158"/>
    <w:rsid w:val="00773878"/>
    <w:rsid w:val="007A54F8"/>
    <w:rsid w:val="007D37A3"/>
    <w:rsid w:val="007D5F6B"/>
    <w:rsid w:val="007F4F2F"/>
    <w:rsid w:val="00804F9B"/>
    <w:rsid w:val="00831B44"/>
    <w:rsid w:val="008354BC"/>
    <w:rsid w:val="008363F2"/>
    <w:rsid w:val="00857F6B"/>
    <w:rsid w:val="00875E82"/>
    <w:rsid w:val="0089227D"/>
    <w:rsid w:val="008A3A8F"/>
    <w:rsid w:val="008E1127"/>
    <w:rsid w:val="008E4979"/>
    <w:rsid w:val="008F6303"/>
    <w:rsid w:val="009008EA"/>
    <w:rsid w:val="009243FE"/>
    <w:rsid w:val="00946842"/>
    <w:rsid w:val="00974FE3"/>
    <w:rsid w:val="00990260"/>
    <w:rsid w:val="009C178F"/>
    <w:rsid w:val="009D2F04"/>
    <w:rsid w:val="009F2CE1"/>
    <w:rsid w:val="00A05670"/>
    <w:rsid w:val="00A1454A"/>
    <w:rsid w:val="00A17B66"/>
    <w:rsid w:val="00A40C83"/>
    <w:rsid w:val="00A74AD8"/>
    <w:rsid w:val="00AA4868"/>
    <w:rsid w:val="00B40A72"/>
    <w:rsid w:val="00B4457B"/>
    <w:rsid w:val="00B921F3"/>
    <w:rsid w:val="00BC70BA"/>
    <w:rsid w:val="00BF482F"/>
    <w:rsid w:val="00C25741"/>
    <w:rsid w:val="00C90E7F"/>
    <w:rsid w:val="00CD564F"/>
    <w:rsid w:val="00D03FA2"/>
    <w:rsid w:val="00D30307"/>
    <w:rsid w:val="00D711B3"/>
    <w:rsid w:val="00DB0800"/>
    <w:rsid w:val="00DD267A"/>
    <w:rsid w:val="00E268CA"/>
    <w:rsid w:val="00E63D3E"/>
    <w:rsid w:val="00E860AF"/>
    <w:rsid w:val="00EE4C68"/>
    <w:rsid w:val="00EE5EE2"/>
    <w:rsid w:val="00F15777"/>
    <w:rsid w:val="00F37CF0"/>
    <w:rsid w:val="00F65E84"/>
    <w:rsid w:val="00F9630F"/>
    <w:rsid w:val="00FA38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4638"/>
    <w:pPr>
      <w:widowControl w:val="0"/>
      <w:spacing w:line="360" w:lineRule="auto"/>
      <w:jc w:val="both"/>
    </w:pPr>
    <w:rPr>
      <w:rFonts w:ascii="Times New Roman" w:eastAsia="宋体" w:hAnsi="Times New Roman" w:cs="Times New Roman"/>
      <w:sz w:val="24"/>
      <w:szCs w:val="24"/>
    </w:rPr>
  </w:style>
  <w:style w:type="paragraph" w:styleId="11">
    <w:name w:val="heading 1"/>
    <w:aliases w:val="H1,Heading 0"/>
    <w:basedOn w:val="a0"/>
    <w:next w:val="a0"/>
    <w:link w:val="1Char"/>
    <w:qFormat/>
    <w:rsid w:val="004A05A6"/>
    <w:pPr>
      <w:keepNext/>
      <w:keepLines/>
      <w:autoSpaceDE w:val="0"/>
      <w:autoSpaceDN w:val="0"/>
      <w:adjustRightInd w:val="0"/>
      <w:spacing w:before="360" w:after="360"/>
      <w:jc w:val="center"/>
      <w:textAlignment w:val="baseline"/>
      <w:outlineLvl w:val="0"/>
    </w:pPr>
    <w:rPr>
      <w:rFonts w:ascii="宋体" w:eastAsia="黑体"/>
      <w:kern w:val="0"/>
      <w:szCs w:val="20"/>
    </w:rPr>
  </w:style>
  <w:style w:type="paragraph" w:styleId="2">
    <w:name w:val="heading 2"/>
    <w:aliases w:val="标题 2（内置）,H2,Heading 2 Hidden,Heading 2 CCBS"/>
    <w:basedOn w:val="a0"/>
    <w:next w:val="a0"/>
    <w:link w:val="2Char"/>
    <w:qFormat/>
    <w:rsid w:val="004A05A6"/>
    <w:pPr>
      <w:keepNext/>
      <w:keepLines/>
      <w:autoSpaceDE w:val="0"/>
      <w:autoSpaceDN w:val="0"/>
      <w:adjustRightInd w:val="0"/>
      <w:spacing w:before="240" w:after="240"/>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
    <w:basedOn w:val="a0"/>
    <w:next w:val="a0"/>
    <w:link w:val="3Char"/>
    <w:qFormat/>
    <w:rsid w:val="004A05A6"/>
    <w:pPr>
      <w:keepNext/>
      <w:keepLines/>
      <w:spacing w:before="260" w:after="260" w:line="416" w:lineRule="auto"/>
      <w:outlineLvl w:val="2"/>
    </w:pPr>
    <w:rPr>
      <w:b/>
      <w:bCs/>
      <w:szCs w:val="32"/>
    </w:rPr>
  </w:style>
  <w:style w:type="paragraph" w:styleId="4">
    <w:name w:val="heading 4"/>
    <w:basedOn w:val="a0"/>
    <w:next w:val="a0"/>
    <w:link w:val="4Char"/>
    <w:qFormat/>
    <w:rsid w:val="004A05A6"/>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Char"/>
    <w:qFormat/>
    <w:rsid w:val="004A05A6"/>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Char"/>
    <w:qFormat/>
    <w:rsid w:val="004A05A6"/>
    <w:pPr>
      <w:keepNext/>
      <w:keepLines/>
      <w:autoSpaceDE w:val="0"/>
      <w:autoSpaceDN w:val="0"/>
      <w:adjustRightInd w:val="0"/>
      <w:spacing w:before="240" w:after="64" w:line="320" w:lineRule="auto"/>
      <w:textAlignment w:val="baseline"/>
      <w:outlineLvl w:val="5"/>
    </w:pPr>
    <w:rPr>
      <w:rFonts w:ascii="Arial" w:eastAsia="黑体" w:hAnsi="Arial"/>
      <w:b/>
      <w:kern w:val="0"/>
      <w:szCs w:val="20"/>
    </w:rPr>
  </w:style>
  <w:style w:type="paragraph" w:styleId="7">
    <w:name w:val="heading 7"/>
    <w:basedOn w:val="a0"/>
    <w:next w:val="a0"/>
    <w:link w:val="7Char"/>
    <w:qFormat/>
    <w:rsid w:val="004A05A6"/>
    <w:pPr>
      <w:keepNext/>
      <w:keepLines/>
      <w:autoSpaceDE w:val="0"/>
      <w:autoSpaceDN w:val="0"/>
      <w:adjustRightInd w:val="0"/>
      <w:spacing w:before="240" w:after="64" w:line="320" w:lineRule="auto"/>
      <w:textAlignment w:val="baseline"/>
      <w:outlineLvl w:val="6"/>
    </w:pPr>
    <w:rPr>
      <w:rFonts w:ascii="宋体"/>
      <w:b/>
      <w:kern w:val="0"/>
      <w:szCs w:val="20"/>
    </w:rPr>
  </w:style>
  <w:style w:type="paragraph" w:styleId="8">
    <w:name w:val="heading 8"/>
    <w:basedOn w:val="a0"/>
    <w:next w:val="a0"/>
    <w:link w:val="8Char"/>
    <w:qFormat/>
    <w:rsid w:val="004A05A6"/>
    <w:pPr>
      <w:keepNext/>
      <w:keepLines/>
      <w:autoSpaceDE w:val="0"/>
      <w:autoSpaceDN w:val="0"/>
      <w:adjustRightInd w:val="0"/>
      <w:spacing w:before="240" w:after="64" w:line="320" w:lineRule="auto"/>
      <w:textAlignment w:val="baseline"/>
      <w:outlineLvl w:val="7"/>
    </w:pPr>
    <w:rPr>
      <w:rFonts w:ascii="Arial" w:eastAsia="黑体" w:hAnsi="Arial"/>
      <w:kern w:val="0"/>
      <w:szCs w:val="20"/>
    </w:rPr>
  </w:style>
  <w:style w:type="paragraph" w:styleId="9">
    <w:name w:val="heading 9"/>
    <w:basedOn w:val="a0"/>
    <w:next w:val="a0"/>
    <w:link w:val="9Char"/>
    <w:qFormat/>
    <w:rsid w:val="004A05A6"/>
    <w:pPr>
      <w:keepNext/>
      <w:keepLines/>
      <w:autoSpaceDE w:val="0"/>
      <w:autoSpaceDN w:val="0"/>
      <w:adjustRightInd w:val="0"/>
      <w:spacing w:before="240" w:after="64" w:line="320" w:lineRule="auto"/>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4A0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A05A6"/>
    <w:rPr>
      <w:sz w:val="18"/>
      <w:szCs w:val="18"/>
    </w:rPr>
  </w:style>
  <w:style w:type="paragraph" w:styleId="a5">
    <w:name w:val="footer"/>
    <w:basedOn w:val="a0"/>
    <w:link w:val="Char0"/>
    <w:unhideWhenUsed/>
    <w:rsid w:val="004A05A6"/>
    <w:pPr>
      <w:tabs>
        <w:tab w:val="center" w:pos="4153"/>
        <w:tab w:val="right" w:pos="8306"/>
      </w:tabs>
      <w:snapToGrid w:val="0"/>
      <w:jc w:val="left"/>
    </w:pPr>
    <w:rPr>
      <w:sz w:val="18"/>
      <w:szCs w:val="18"/>
    </w:rPr>
  </w:style>
  <w:style w:type="character" w:customStyle="1" w:styleId="Char0">
    <w:name w:val="页脚 Char"/>
    <w:basedOn w:val="a1"/>
    <w:link w:val="a5"/>
    <w:rsid w:val="004A05A6"/>
    <w:rPr>
      <w:sz w:val="18"/>
      <w:szCs w:val="18"/>
    </w:rPr>
  </w:style>
  <w:style w:type="character" w:customStyle="1" w:styleId="1Char">
    <w:name w:val="标题 1 Char"/>
    <w:aliases w:val="H1 Char,Heading 0 Char"/>
    <w:basedOn w:val="a1"/>
    <w:link w:val="11"/>
    <w:rsid w:val="004A05A6"/>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basedOn w:val="a1"/>
    <w:link w:val="2"/>
    <w:rsid w:val="004A05A6"/>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basedOn w:val="a1"/>
    <w:link w:val="3"/>
    <w:rsid w:val="004A05A6"/>
    <w:rPr>
      <w:rFonts w:ascii="Times New Roman" w:eastAsia="宋体" w:hAnsi="Times New Roman" w:cs="Times New Roman"/>
      <w:b/>
      <w:bCs/>
      <w:szCs w:val="32"/>
    </w:rPr>
  </w:style>
  <w:style w:type="character" w:customStyle="1" w:styleId="4Char">
    <w:name w:val="标题 4 Char"/>
    <w:basedOn w:val="a1"/>
    <w:link w:val="4"/>
    <w:rsid w:val="004A05A6"/>
    <w:rPr>
      <w:rFonts w:ascii="Arial" w:eastAsia="黑体" w:hAnsi="Arial" w:cs="Times New Roman"/>
      <w:b/>
      <w:kern w:val="0"/>
      <w:sz w:val="28"/>
      <w:szCs w:val="20"/>
    </w:rPr>
  </w:style>
  <w:style w:type="character" w:customStyle="1" w:styleId="5Char">
    <w:name w:val="标题 5 Char"/>
    <w:basedOn w:val="a1"/>
    <w:link w:val="5"/>
    <w:rsid w:val="004A05A6"/>
    <w:rPr>
      <w:rFonts w:ascii="宋体" w:eastAsia="宋体" w:hAnsi="Times New Roman" w:cs="Times New Roman"/>
      <w:b/>
      <w:kern w:val="0"/>
      <w:sz w:val="28"/>
      <w:szCs w:val="20"/>
    </w:rPr>
  </w:style>
  <w:style w:type="character" w:customStyle="1" w:styleId="6Char">
    <w:name w:val="标题 6 Char"/>
    <w:basedOn w:val="a1"/>
    <w:link w:val="6"/>
    <w:rsid w:val="004A05A6"/>
    <w:rPr>
      <w:rFonts w:ascii="Arial" w:eastAsia="黑体" w:hAnsi="Arial" w:cs="Times New Roman"/>
      <w:b/>
      <w:kern w:val="0"/>
      <w:sz w:val="24"/>
      <w:szCs w:val="20"/>
    </w:rPr>
  </w:style>
  <w:style w:type="character" w:customStyle="1" w:styleId="7Char">
    <w:name w:val="标题 7 Char"/>
    <w:basedOn w:val="a1"/>
    <w:link w:val="7"/>
    <w:rsid w:val="004A05A6"/>
    <w:rPr>
      <w:rFonts w:ascii="宋体" w:eastAsia="宋体" w:hAnsi="Times New Roman" w:cs="Times New Roman"/>
      <w:b/>
      <w:kern w:val="0"/>
      <w:sz w:val="24"/>
      <w:szCs w:val="20"/>
    </w:rPr>
  </w:style>
  <w:style w:type="character" w:customStyle="1" w:styleId="8Char">
    <w:name w:val="标题 8 Char"/>
    <w:basedOn w:val="a1"/>
    <w:link w:val="8"/>
    <w:rsid w:val="004A05A6"/>
    <w:rPr>
      <w:rFonts w:ascii="Arial" w:eastAsia="黑体" w:hAnsi="Arial" w:cs="Times New Roman"/>
      <w:kern w:val="0"/>
      <w:sz w:val="24"/>
      <w:szCs w:val="20"/>
    </w:rPr>
  </w:style>
  <w:style w:type="character" w:customStyle="1" w:styleId="9Char">
    <w:name w:val="标题 9 Char"/>
    <w:basedOn w:val="a1"/>
    <w:link w:val="9"/>
    <w:rsid w:val="004A05A6"/>
    <w:rPr>
      <w:rFonts w:ascii="Arial" w:eastAsia="黑体" w:hAnsi="Arial" w:cs="Times New Roman"/>
      <w:kern w:val="0"/>
      <w:szCs w:val="20"/>
    </w:rPr>
  </w:style>
  <w:style w:type="paragraph" w:customStyle="1" w:styleId="Char1">
    <w:name w:val="Char"/>
    <w:basedOn w:val="a0"/>
    <w:rsid w:val="004A05A6"/>
    <w:pPr>
      <w:widowControl/>
      <w:spacing w:after="160" w:line="240" w:lineRule="exact"/>
      <w:jc w:val="left"/>
    </w:pPr>
    <w:rPr>
      <w:rFonts w:ascii="Verdana" w:hAnsi="Verdana"/>
      <w:kern w:val="0"/>
      <w:sz w:val="20"/>
      <w:szCs w:val="20"/>
      <w:lang w:eastAsia="en-US"/>
    </w:rPr>
  </w:style>
  <w:style w:type="paragraph" w:styleId="a6">
    <w:name w:val="Date"/>
    <w:basedOn w:val="a0"/>
    <w:next w:val="a0"/>
    <w:link w:val="Char2"/>
    <w:rsid w:val="004A05A6"/>
    <w:pPr>
      <w:ind w:leftChars="2500" w:left="100"/>
    </w:pPr>
    <w:rPr>
      <w:rFonts w:ascii="宋体" w:hAnsi="宋体"/>
      <w:kern w:val="0"/>
      <w:szCs w:val="21"/>
    </w:rPr>
  </w:style>
  <w:style w:type="character" w:customStyle="1" w:styleId="Char2">
    <w:name w:val="日期 Char"/>
    <w:basedOn w:val="a1"/>
    <w:link w:val="a6"/>
    <w:rsid w:val="004A05A6"/>
    <w:rPr>
      <w:rFonts w:ascii="宋体" w:eastAsia="宋体" w:hAnsi="宋体" w:cs="Times New Roman"/>
      <w:kern w:val="0"/>
      <w:sz w:val="24"/>
      <w:szCs w:val="21"/>
    </w:rPr>
  </w:style>
  <w:style w:type="paragraph" w:styleId="a7">
    <w:name w:val="Body Text"/>
    <w:basedOn w:val="a0"/>
    <w:link w:val="Char3"/>
    <w:rsid w:val="004A05A6"/>
    <w:rPr>
      <w:rFonts w:ascii="宋体" w:hAnsi="宋体"/>
      <w:kern w:val="0"/>
      <w:szCs w:val="21"/>
    </w:rPr>
  </w:style>
  <w:style w:type="character" w:customStyle="1" w:styleId="Char3">
    <w:name w:val="正文文本 Char"/>
    <w:basedOn w:val="a1"/>
    <w:link w:val="a7"/>
    <w:rsid w:val="004A05A6"/>
    <w:rPr>
      <w:rFonts w:ascii="宋体" w:eastAsia="宋体" w:hAnsi="宋体" w:cs="Times New Roman"/>
      <w:kern w:val="0"/>
      <w:sz w:val="24"/>
      <w:szCs w:val="21"/>
    </w:rPr>
  </w:style>
  <w:style w:type="character" w:styleId="a8">
    <w:name w:val="Hyperlink"/>
    <w:aliases w:val="超级链接"/>
    <w:uiPriority w:val="99"/>
    <w:rsid w:val="004A05A6"/>
    <w:rPr>
      <w:color w:val="0000FF"/>
      <w:u w:val="single"/>
    </w:rPr>
  </w:style>
  <w:style w:type="paragraph" w:styleId="a9">
    <w:name w:val="Body Text Indent"/>
    <w:basedOn w:val="a0"/>
    <w:link w:val="Char4"/>
    <w:rsid w:val="004A05A6"/>
    <w:pPr>
      <w:ind w:firstLine="540"/>
    </w:pPr>
    <w:rPr>
      <w:szCs w:val="20"/>
    </w:rPr>
  </w:style>
  <w:style w:type="character" w:customStyle="1" w:styleId="Char4">
    <w:name w:val="正文文本缩进 Char"/>
    <w:basedOn w:val="a1"/>
    <w:link w:val="a9"/>
    <w:rsid w:val="004A05A6"/>
    <w:rPr>
      <w:rFonts w:ascii="Times New Roman" w:eastAsia="宋体" w:hAnsi="Times New Roman" w:cs="Times New Roman"/>
      <w:sz w:val="24"/>
      <w:szCs w:val="20"/>
    </w:rPr>
  </w:style>
  <w:style w:type="paragraph" w:styleId="20">
    <w:name w:val="Body Text 2"/>
    <w:basedOn w:val="a0"/>
    <w:link w:val="2Char0"/>
    <w:rsid w:val="004A05A6"/>
    <w:rPr>
      <w:sz w:val="28"/>
      <w:szCs w:val="20"/>
    </w:rPr>
  </w:style>
  <w:style w:type="character" w:customStyle="1" w:styleId="2Char0">
    <w:name w:val="正文文本 2 Char"/>
    <w:basedOn w:val="a1"/>
    <w:link w:val="20"/>
    <w:rsid w:val="004A05A6"/>
    <w:rPr>
      <w:rFonts w:ascii="Times New Roman" w:eastAsia="宋体" w:hAnsi="Times New Roman" w:cs="Times New Roman"/>
      <w:sz w:val="28"/>
      <w:szCs w:val="20"/>
    </w:rPr>
  </w:style>
  <w:style w:type="character" w:customStyle="1" w:styleId="tt11">
    <w:name w:val="tt11"/>
    <w:rsid w:val="004A05A6"/>
    <w:rPr>
      <w:sz w:val="22"/>
      <w:szCs w:val="22"/>
    </w:rPr>
  </w:style>
  <w:style w:type="character" w:styleId="aa">
    <w:name w:val="FollowedHyperlink"/>
    <w:rsid w:val="004A05A6"/>
    <w:rPr>
      <w:color w:val="800080"/>
      <w:u w:val="single"/>
    </w:rPr>
  </w:style>
  <w:style w:type="paragraph" w:styleId="21">
    <w:name w:val="Body Text Indent 2"/>
    <w:basedOn w:val="a0"/>
    <w:link w:val="2Char1"/>
    <w:rsid w:val="004A05A6"/>
    <w:pPr>
      <w:tabs>
        <w:tab w:val="left" w:pos="1110"/>
      </w:tabs>
      <w:ind w:firstLineChars="200" w:firstLine="420"/>
    </w:pPr>
    <w:rPr>
      <w:rFonts w:ascii="宋体" w:hAnsi="宋体"/>
      <w:color w:val="FF0000"/>
    </w:rPr>
  </w:style>
  <w:style w:type="character" w:customStyle="1" w:styleId="2Char1">
    <w:name w:val="正文文本缩进 2 Char"/>
    <w:basedOn w:val="a1"/>
    <w:link w:val="21"/>
    <w:rsid w:val="004A05A6"/>
    <w:rPr>
      <w:rFonts w:ascii="宋体" w:eastAsia="宋体" w:hAnsi="宋体" w:cs="Times New Roman"/>
      <w:color w:val="FF0000"/>
      <w:szCs w:val="24"/>
    </w:rPr>
  </w:style>
  <w:style w:type="character" w:customStyle="1" w:styleId="c">
    <w:name w:val="c"/>
    <w:basedOn w:val="a1"/>
    <w:rsid w:val="004A05A6"/>
  </w:style>
  <w:style w:type="paragraph" w:styleId="30">
    <w:name w:val="Body Text Indent 3"/>
    <w:basedOn w:val="a0"/>
    <w:link w:val="3Char0"/>
    <w:rsid w:val="004A05A6"/>
    <w:pPr>
      <w:ind w:firstLine="425"/>
    </w:pPr>
    <w:rPr>
      <w:rFonts w:ascii="宋体"/>
    </w:rPr>
  </w:style>
  <w:style w:type="character" w:customStyle="1" w:styleId="3Char0">
    <w:name w:val="正文文本缩进 3 Char"/>
    <w:basedOn w:val="a1"/>
    <w:link w:val="30"/>
    <w:rsid w:val="004A05A6"/>
    <w:rPr>
      <w:rFonts w:ascii="宋体" w:eastAsia="宋体" w:hAnsi="Times New Roman" w:cs="Times New Roman"/>
      <w:szCs w:val="24"/>
    </w:rPr>
  </w:style>
  <w:style w:type="paragraph" w:styleId="ab">
    <w:name w:val="Normal Indent"/>
    <w:aliases w:val="特点,表正文,正文非缩进,段1,正文缩进1,ALT+Z"/>
    <w:basedOn w:val="a0"/>
    <w:rsid w:val="004A05A6"/>
    <w:pPr>
      <w:ind w:firstLine="420"/>
    </w:pPr>
    <w:rPr>
      <w:szCs w:val="20"/>
    </w:rPr>
  </w:style>
  <w:style w:type="character" w:styleId="ac">
    <w:name w:val="page number"/>
    <w:basedOn w:val="a1"/>
    <w:rsid w:val="004A05A6"/>
  </w:style>
  <w:style w:type="paragraph" w:styleId="ad">
    <w:name w:val="Normal (Web)"/>
    <w:aliases w:val="普通 (Web)"/>
    <w:basedOn w:val="a0"/>
    <w:rsid w:val="004A05A6"/>
    <w:pPr>
      <w:widowControl/>
      <w:spacing w:before="100" w:beforeAutospacing="1" w:after="100" w:afterAutospacing="1"/>
      <w:jc w:val="left"/>
    </w:pPr>
    <w:rPr>
      <w:rFonts w:ascii="宋体" w:hAnsi="宋体"/>
      <w:kern w:val="0"/>
    </w:rPr>
  </w:style>
  <w:style w:type="paragraph" w:styleId="10">
    <w:name w:val="toc 1"/>
    <w:basedOn w:val="a0"/>
    <w:next w:val="a0"/>
    <w:autoRedefine/>
    <w:uiPriority w:val="39"/>
    <w:rsid w:val="004A05A6"/>
    <w:pPr>
      <w:numPr>
        <w:numId w:val="2"/>
      </w:numPr>
      <w:tabs>
        <w:tab w:val="clear" w:pos="907"/>
      </w:tabs>
      <w:spacing w:before="120" w:after="120"/>
      <w:ind w:left="0" w:firstLineChars="225" w:firstLine="540"/>
      <w:jc w:val="left"/>
    </w:pPr>
    <w:rPr>
      <w:rFonts w:ascii="宋体" w:hAnsi="宋体"/>
      <w:caps/>
    </w:rPr>
  </w:style>
  <w:style w:type="character" w:customStyle="1" w:styleId="read">
    <w:name w:val="read"/>
    <w:basedOn w:val="a1"/>
    <w:rsid w:val="004A05A6"/>
  </w:style>
  <w:style w:type="character" w:customStyle="1" w:styleId="read1">
    <w:name w:val="read1"/>
    <w:rsid w:val="004A05A6"/>
    <w:rPr>
      <w:rFonts w:hint="default"/>
      <w:strike w:val="0"/>
      <w:dstrike w:val="0"/>
      <w:color w:val="000000"/>
      <w:u w:val="none"/>
      <w:effect w:val="none"/>
    </w:rPr>
  </w:style>
  <w:style w:type="paragraph" w:customStyle="1" w:styleId="22">
    <w:name w:val="列表2"/>
    <w:basedOn w:val="a0"/>
    <w:next w:val="ae"/>
    <w:rsid w:val="004A05A6"/>
    <w:pPr>
      <w:tabs>
        <w:tab w:val="num" w:pos="907"/>
      </w:tabs>
      <w:ind w:left="907" w:hanging="482"/>
    </w:pPr>
    <w:rPr>
      <w:rFonts w:ascii="宋体"/>
      <w:szCs w:val="20"/>
    </w:rPr>
  </w:style>
  <w:style w:type="paragraph" w:styleId="ae">
    <w:name w:val="Title"/>
    <w:basedOn w:val="a0"/>
    <w:link w:val="Char5"/>
    <w:qFormat/>
    <w:rsid w:val="004A05A6"/>
    <w:pPr>
      <w:autoSpaceDE w:val="0"/>
      <w:autoSpaceDN w:val="0"/>
      <w:adjustRightInd w:val="0"/>
      <w:spacing w:before="240" w:after="60"/>
      <w:jc w:val="center"/>
      <w:textAlignment w:val="baseline"/>
      <w:outlineLvl w:val="0"/>
    </w:pPr>
    <w:rPr>
      <w:rFonts w:ascii="Arial" w:hAnsi="Arial" w:cs="Arial"/>
      <w:b/>
      <w:bCs/>
      <w:kern w:val="0"/>
      <w:sz w:val="32"/>
      <w:szCs w:val="32"/>
    </w:rPr>
  </w:style>
  <w:style w:type="character" w:customStyle="1" w:styleId="Char5">
    <w:name w:val="标题 Char"/>
    <w:basedOn w:val="a1"/>
    <w:link w:val="ae"/>
    <w:rsid w:val="004A05A6"/>
    <w:rPr>
      <w:rFonts w:ascii="Arial" w:eastAsia="宋体" w:hAnsi="Arial" w:cs="Arial"/>
      <w:b/>
      <w:bCs/>
      <w:kern w:val="0"/>
      <w:sz w:val="32"/>
      <w:szCs w:val="32"/>
    </w:rPr>
  </w:style>
  <w:style w:type="paragraph" w:customStyle="1" w:styleId="1">
    <w:name w:val="列表1"/>
    <w:basedOn w:val="a0"/>
    <w:next w:val="a0"/>
    <w:rsid w:val="004A05A6"/>
    <w:pPr>
      <w:numPr>
        <w:numId w:val="1"/>
      </w:numPr>
    </w:pPr>
    <w:rPr>
      <w:szCs w:val="20"/>
    </w:rPr>
  </w:style>
  <w:style w:type="paragraph" w:customStyle="1" w:styleId="Default">
    <w:name w:val="Default"/>
    <w:rsid w:val="004A05A6"/>
    <w:pPr>
      <w:widowControl w:val="0"/>
      <w:autoSpaceDE w:val="0"/>
      <w:autoSpaceDN w:val="0"/>
      <w:adjustRightInd w:val="0"/>
    </w:pPr>
    <w:rPr>
      <w:rFonts w:ascii="宋体" w:eastAsia="宋体" w:hAnsi="Times New Roman" w:cs="Times New Roman"/>
      <w:color w:val="000000"/>
      <w:kern w:val="0"/>
      <w:sz w:val="24"/>
      <w:szCs w:val="24"/>
    </w:rPr>
  </w:style>
  <w:style w:type="character" w:customStyle="1" w:styleId="font21">
    <w:name w:val="font21"/>
    <w:rsid w:val="004A05A6"/>
    <w:rPr>
      <w:color w:val="CC6600"/>
      <w:sz w:val="20"/>
      <w:szCs w:val="20"/>
    </w:rPr>
  </w:style>
  <w:style w:type="character" w:customStyle="1" w:styleId="big1">
    <w:name w:val="big1"/>
    <w:rsid w:val="004A05A6"/>
    <w:rPr>
      <w:sz w:val="25"/>
      <w:szCs w:val="25"/>
    </w:rPr>
  </w:style>
  <w:style w:type="paragraph" w:customStyle="1" w:styleId="content">
    <w:name w:val="content"/>
    <w:basedOn w:val="a0"/>
    <w:rsid w:val="004A05A6"/>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4A05A6"/>
    <w:pPr>
      <w:ind w:firstLine="0"/>
    </w:pPr>
    <w:rPr>
      <w:szCs w:val="24"/>
    </w:rPr>
  </w:style>
  <w:style w:type="paragraph" w:styleId="a">
    <w:name w:val="Plain Text"/>
    <w:basedOn w:val="a0"/>
    <w:link w:val="Char6"/>
    <w:rsid w:val="004A05A6"/>
    <w:pPr>
      <w:widowControl/>
      <w:numPr>
        <w:numId w:val="5"/>
      </w:numPr>
      <w:tabs>
        <w:tab w:val="clear" w:pos="3243"/>
      </w:tabs>
      <w:spacing w:before="100" w:beforeAutospacing="1" w:after="100" w:afterAutospacing="1"/>
      <w:ind w:left="0" w:firstLine="0"/>
      <w:jc w:val="left"/>
    </w:pPr>
    <w:rPr>
      <w:rFonts w:ascii="Arial Unicode MS" w:eastAsia="Arial Unicode MS" w:hAnsi="Arial Unicode MS" w:cs="Arial Unicode MS"/>
      <w:kern w:val="0"/>
    </w:rPr>
  </w:style>
  <w:style w:type="character" w:customStyle="1" w:styleId="Char6">
    <w:name w:val="纯文本 Char"/>
    <w:basedOn w:val="a1"/>
    <w:link w:val="a"/>
    <w:rsid w:val="004A05A6"/>
    <w:rPr>
      <w:rFonts w:ascii="Arial Unicode MS" w:eastAsia="Arial Unicode MS" w:hAnsi="Arial Unicode MS" w:cs="Arial Unicode MS"/>
      <w:kern w:val="0"/>
      <w:sz w:val="24"/>
      <w:szCs w:val="24"/>
    </w:rPr>
  </w:style>
  <w:style w:type="paragraph" w:styleId="af">
    <w:name w:val="List Bullet"/>
    <w:basedOn w:val="a0"/>
    <w:autoRedefine/>
    <w:rsid w:val="004A05A6"/>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
    <w:rsid w:val="004A05A6"/>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2">
    <w:name w:val="1"/>
    <w:basedOn w:val="a0"/>
    <w:rsid w:val="004A05A6"/>
    <w:pPr>
      <w:spacing w:before="100" w:beforeAutospacing="1" w:after="120" w:afterAutospacing="1"/>
      <w:ind w:leftChars="200" w:left="420"/>
    </w:pPr>
  </w:style>
  <w:style w:type="paragraph" w:customStyle="1" w:styleId="15">
    <w:name w:val="样式 宋体 四号 行距: 1.5 倍行距"/>
    <w:basedOn w:val="a0"/>
    <w:rsid w:val="004A05A6"/>
    <w:rPr>
      <w:rFonts w:ascii="宋体" w:hAnsi="宋体"/>
      <w:szCs w:val="20"/>
    </w:rPr>
  </w:style>
  <w:style w:type="paragraph" w:customStyle="1" w:styleId="af0">
    <w:name w:val="正文所"/>
    <w:basedOn w:val="a0"/>
    <w:rsid w:val="004A05A6"/>
    <w:pPr>
      <w:ind w:firstLineChars="200" w:firstLine="420"/>
    </w:pPr>
    <w:rPr>
      <w:rFonts w:ascii="simsun"/>
      <w:szCs w:val="20"/>
    </w:rPr>
  </w:style>
  <w:style w:type="paragraph" w:customStyle="1" w:styleId="af1">
    <w:name w:val="正文正文"/>
    <w:basedOn w:val="a0"/>
    <w:rsid w:val="004A05A6"/>
    <w:pPr>
      <w:spacing w:afterLines="25"/>
      <w:ind w:firstLineChars="200" w:firstLine="200"/>
    </w:pPr>
  </w:style>
  <w:style w:type="paragraph" w:customStyle="1" w:styleId="CharCharCharChar">
    <w:name w:val="Char Char Char Char"/>
    <w:basedOn w:val="a0"/>
    <w:autoRedefine/>
    <w:rsid w:val="004A05A6"/>
    <w:pPr>
      <w:tabs>
        <w:tab w:val="num" w:pos="360"/>
      </w:tabs>
    </w:pPr>
  </w:style>
  <w:style w:type="paragraph" w:customStyle="1" w:styleId="Char20">
    <w:name w:val="Char2"/>
    <w:basedOn w:val="a0"/>
    <w:rsid w:val="004A05A6"/>
  </w:style>
  <w:style w:type="paragraph" w:customStyle="1" w:styleId="Char1CharCharCharChar">
    <w:name w:val="Char1 Char Char Char Char"/>
    <w:basedOn w:val="a0"/>
    <w:rsid w:val="004A05A6"/>
    <w:pPr>
      <w:widowControl/>
      <w:spacing w:after="160" w:line="240" w:lineRule="exact"/>
      <w:jc w:val="left"/>
    </w:pPr>
    <w:rPr>
      <w:rFonts w:ascii="Verdana" w:hAnsi="Verdana" w:cs="Verdana"/>
      <w:kern w:val="0"/>
      <w:sz w:val="20"/>
      <w:szCs w:val="20"/>
      <w:lang w:eastAsia="en-US"/>
    </w:rPr>
  </w:style>
  <w:style w:type="paragraph" w:styleId="af2">
    <w:name w:val="Balloon Text"/>
    <w:basedOn w:val="a0"/>
    <w:link w:val="Char7"/>
    <w:semiHidden/>
    <w:rsid w:val="004A05A6"/>
    <w:rPr>
      <w:sz w:val="18"/>
      <w:szCs w:val="18"/>
    </w:rPr>
  </w:style>
  <w:style w:type="character" w:customStyle="1" w:styleId="Char7">
    <w:name w:val="批注框文本 Char"/>
    <w:basedOn w:val="a1"/>
    <w:link w:val="af2"/>
    <w:semiHidden/>
    <w:rsid w:val="004A05A6"/>
    <w:rPr>
      <w:rFonts w:ascii="Times New Roman" w:eastAsia="宋体" w:hAnsi="Times New Roman" w:cs="Times New Roman"/>
      <w:sz w:val="18"/>
      <w:szCs w:val="18"/>
    </w:rPr>
  </w:style>
  <w:style w:type="character" w:styleId="HTML">
    <w:name w:val="HTML Typewriter"/>
    <w:rsid w:val="004A05A6"/>
    <w:rPr>
      <w:rFonts w:ascii="宋体" w:eastAsia="宋体" w:hAnsi="宋体" w:cs="宋体"/>
      <w:sz w:val="24"/>
      <w:szCs w:val="24"/>
    </w:rPr>
  </w:style>
  <w:style w:type="paragraph" w:styleId="af3">
    <w:name w:val="Body Text First Indent"/>
    <w:basedOn w:val="a7"/>
    <w:link w:val="Char8"/>
    <w:rsid w:val="004A05A6"/>
    <w:pPr>
      <w:spacing w:after="120"/>
      <w:ind w:firstLineChars="100" w:firstLine="420"/>
    </w:pPr>
    <w:rPr>
      <w:rFonts w:ascii="Times New Roman" w:hAnsi="Times New Roman"/>
      <w:kern w:val="2"/>
      <w:sz w:val="22"/>
      <w:szCs w:val="22"/>
    </w:rPr>
  </w:style>
  <w:style w:type="character" w:customStyle="1" w:styleId="Char8">
    <w:name w:val="正文首行缩进 Char"/>
    <w:basedOn w:val="Char3"/>
    <w:link w:val="af3"/>
    <w:rsid w:val="004A05A6"/>
    <w:rPr>
      <w:rFonts w:ascii="Times New Roman" w:eastAsia="宋体" w:hAnsi="Times New Roman" w:cs="Times New Roman"/>
      <w:kern w:val="0"/>
      <w:sz w:val="22"/>
      <w:szCs w:val="21"/>
    </w:rPr>
  </w:style>
  <w:style w:type="paragraph" w:customStyle="1" w:styleId="23">
    <w:name w:val="2"/>
    <w:basedOn w:val="a0"/>
    <w:next w:val="ad"/>
    <w:rsid w:val="004A05A6"/>
    <w:pPr>
      <w:widowControl/>
      <w:spacing w:before="100" w:beforeAutospacing="1" w:after="100" w:afterAutospacing="1"/>
      <w:jc w:val="left"/>
    </w:pPr>
    <w:rPr>
      <w:rFonts w:ascii="宋体" w:hAnsi="宋体"/>
      <w:color w:val="000000"/>
      <w:kern w:val="0"/>
    </w:rPr>
  </w:style>
  <w:style w:type="paragraph" w:customStyle="1" w:styleId="50">
    <w:name w:val="5银河_图标题"/>
    <w:basedOn w:val="a0"/>
    <w:link w:val="5Char0"/>
    <w:rsid w:val="004A05A6"/>
    <w:rPr>
      <w:rFonts w:eastAsia="楷体_GB2312" w:cs="Arial"/>
      <w:b/>
      <w:color w:val="13007C"/>
      <w:sz w:val="18"/>
      <w:szCs w:val="18"/>
    </w:rPr>
  </w:style>
  <w:style w:type="character" w:customStyle="1" w:styleId="5Char0">
    <w:name w:val="5银河_图标题 Char"/>
    <w:link w:val="50"/>
    <w:rsid w:val="004A05A6"/>
    <w:rPr>
      <w:rFonts w:ascii="Times New Roman" w:eastAsia="楷体_GB2312" w:hAnsi="Times New Roman" w:cs="Arial"/>
      <w:b/>
      <w:color w:val="13007C"/>
      <w:sz w:val="18"/>
      <w:szCs w:val="18"/>
    </w:rPr>
  </w:style>
  <w:style w:type="paragraph" w:styleId="31">
    <w:name w:val="List 3"/>
    <w:basedOn w:val="a0"/>
    <w:rsid w:val="004A05A6"/>
    <w:pPr>
      <w:ind w:left="1260" w:hanging="420"/>
    </w:pPr>
    <w:rPr>
      <w:szCs w:val="20"/>
    </w:rPr>
  </w:style>
  <w:style w:type="paragraph" w:customStyle="1" w:styleId="ParaCharCharCharCharCharCharCharCharCharCharCharChar1Char">
    <w:name w:val="默认段落字体 Para Char Char Char Char Char Char 字元 Char Char Char Char Char Char1 Char"/>
    <w:basedOn w:val="a0"/>
    <w:autoRedefine/>
    <w:rsid w:val="004A05A6"/>
    <w:pPr>
      <w:tabs>
        <w:tab w:val="num" w:pos="840"/>
      </w:tabs>
      <w:ind w:left="840" w:hanging="360"/>
    </w:pPr>
  </w:style>
  <w:style w:type="character" w:customStyle="1" w:styleId="txtcontent11">
    <w:name w:val="txtcontent11"/>
    <w:rsid w:val="004A05A6"/>
    <w:rPr>
      <w:rFonts w:ascii="ˎ̥" w:hAnsi="ˎ̥" w:hint="default"/>
      <w:b w:val="0"/>
      <w:bCs w:val="0"/>
      <w:color w:val="000000"/>
      <w:sz w:val="17"/>
      <w:szCs w:val="17"/>
    </w:rPr>
  </w:style>
  <w:style w:type="paragraph" w:customStyle="1" w:styleId="Char1CharCharCharChar2">
    <w:name w:val="Char1 Char Char Char Char2"/>
    <w:basedOn w:val="a0"/>
    <w:rsid w:val="004A05A6"/>
    <w:pPr>
      <w:widowControl/>
      <w:spacing w:after="160" w:line="240" w:lineRule="exact"/>
      <w:jc w:val="left"/>
    </w:pPr>
    <w:rPr>
      <w:rFonts w:ascii="Verdana" w:hAnsi="Verdana"/>
      <w:kern w:val="0"/>
      <w:sz w:val="20"/>
      <w:szCs w:val="20"/>
      <w:lang w:eastAsia="en-US"/>
    </w:rPr>
  </w:style>
  <w:style w:type="character" w:styleId="af4">
    <w:name w:val="Strong"/>
    <w:uiPriority w:val="22"/>
    <w:qFormat/>
    <w:rsid w:val="004A05A6"/>
    <w:rPr>
      <w:b/>
      <w:bCs/>
    </w:rPr>
  </w:style>
  <w:style w:type="character" w:customStyle="1" w:styleId="CharChar5">
    <w:name w:val="Char Char5"/>
    <w:rsid w:val="004A05A6"/>
    <w:rPr>
      <w:rFonts w:ascii="宋体" w:eastAsia="黑体"/>
      <w:sz w:val="24"/>
      <w:lang w:val="en-US" w:eastAsia="zh-CN" w:bidi="ar-SA"/>
    </w:rPr>
  </w:style>
  <w:style w:type="paragraph" w:customStyle="1" w:styleId="Char10">
    <w:name w:val="Char1"/>
    <w:basedOn w:val="a0"/>
    <w:rsid w:val="004A05A6"/>
    <w:pPr>
      <w:widowControl/>
      <w:spacing w:after="160" w:line="240" w:lineRule="exact"/>
      <w:jc w:val="left"/>
    </w:pPr>
    <w:rPr>
      <w:rFonts w:ascii="Verdana" w:hAnsi="Verdana"/>
      <w:kern w:val="0"/>
      <w:sz w:val="20"/>
      <w:szCs w:val="20"/>
      <w:lang w:eastAsia="en-US"/>
    </w:rPr>
  </w:style>
  <w:style w:type="paragraph" w:customStyle="1" w:styleId="41">
    <w:name w:val="4"/>
    <w:rsid w:val="004A05A6"/>
    <w:pPr>
      <w:widowControl w:val="0"/>
      <w:jc w:val="both"/>
    </w:pPr>
    <w:rPr>
      <w:rFonts w:ascii="Times New Roman" w:eastAsia="宋体" w:hAnsi="Times New Roman" w:cs="Times New Roman"/>
      <w:szCs w:val="24"/>
    </w:rPr>
  </w:style>
  <w:style w:type="paragraph" w:customStyle="1" w:styleId="CharCharCharChar1">
    <w:name w:val="Char Char Char Char1"/>
    <w:basedOn w:val="a0"/>
    <w:autoRedefine/>
    <w:rsid w:val="004A05A6"/>
    <w:pPr>
      <w:tabs>
        <w:tab w:val="num" w:pos="360"/>
      </w:tabs>
    </w:pPr>
  </w:style>
  <w:style w:type="paragraph" w:styleId="af5">
    <w:name w:val="footnote text"/>
    <w:basedOn w:val="a0"/>
    <w:link w:val="Char9"/>
    <w:rsid w:val="004A05A6"/>
    <w:pPr>
      <w:snapToGrid w:val="0"/>
      <w:jc w:val="left"/>
    </w:pPr>
    <w:rPr>
      <w:sz w:val="18"/>
      <w:szCs w:val="18"/>
    </w:rPr>
  </w:style>
  <w:style w:type="character" w:customStyle="1" w:styleId="Char9">
    <w:name w:val="脚注文本 Char"/>
    <w:basedOn w:val="a1"/>
    <w:link w:val="af5"/>
    <w:rsid w:val="004A05A6"/>
    <w:rPr>
      <w:rFonts w:ascii="Times New Roman" w:eastAsia="宋体" w:hAnsi="Times New Roman" w:cs="Times New Roman"/>
      <w:sz w:val="18"/>
      <w:szCs w:val="18"/>
    </w:rPr>
  </w:style>
  <w:style w:type="character" w:styleId="af6">
    <w:name w:val="footnote reference"/>
    <w:rsid w:val="004A05A6"/>
    <w:rPr>
      <w:vertAlign w:val="superscript"/>
    </w:rPr>
  </w:style>
  <w:style w:type="paragraph" w:customStyle="1" w:styleId="Char21">
    <w:name w:val="Char21"/>
    <w:basedOn w:val="a0"/>
    <w:rsid w:val="004A05A6"/>
  </w:style>
  <w:style w:type="paragraph" w:styleId="24">
    <w:name w:val="toc 2"/>
    <w:basedOn w:val="a0"/>
    <w:next w:val="a0"/>
    <w:autoRedefine/>
    <w:rsid w:val="004A05A6"/>
    <w:pPr>
      <w:ind w:leftChars="200" w:left="420"/>
    </w:pPr>
    <w:rPr>
      <w:sz w:val="22"/>
      <w:szCs w:val="22"/>
    </w:rPr>
  </w:style>
  <w:style w:type="paragraph" w:styleId="af7">
    <w:name w:val="Document Map"/>
    <w:basedOn w:val="a0"/>
    <w:link w:val="Chara"/>
    <w:rsid w:val="004A05A6"/>
    <w:pPr>
      <w:shd w:val="clear" w:color="auto" w:fill="000080"/>
    </w:pPr>
  </w:style>
  <w:style w:type="character" w:customStyle="1" w:styleId="Chara">
    <w:name w:val="文档结构图 Char"/>
    <w:basedOn w:val="a1"/>
    <w:link w:val="af7"/>
    <w:rsid w:val="004A05A6"/>
    <w:rPr>
      <w:rFonts w:ascii="Times New Roman" w:eastAsia="宋体" w:hAnsi="Times New Roman" w:cs="Times New Roman"/>
      <w:szCs w:val="24"/>
      <w:shd w:val="clear" w:color="auto" w:fill="000080"/>
    </w:rPr>
  </w:style>
  <w:style w:type="paragraph" w:customStyle="1" w:styleId="Char1CharCharCharChar1">
    <w:name w:val="Char1 Char Char Char Char1"/>
    <w:basedOn w:val="a0"/>
    <w:rsid w:val="004A05A6"/>
    <w:pPr>
      <w:widowControl/>
      <w:spacing w:after="160" w:line="240" w:lineRule="exact"/>
      <w:jc w:val="left"/>
    </w:pPr>
    <w:rPr>
      <w:rFonts w:ascii="Verdana" w:hAnsi="Verdana"/>
      <w:kern w:val="0"/>
      <w:sz w:val="20"/>
      <w:szCs w:val="20"/>
      <w:lang w:eastAsia="en-US"/>
    </w:rPr>
  </w:style>
  <w:style w:type="paragraph" w:styleId="32">
    <w:name w:val="toc 3"/>
    <w:basedOn w:val="a0"/>
    <w:next w:val="a0"/>
    <w:autoRedefine/>
    <w:rsid w:val="004A05A6"/>
    <w:pPr>
      <w:ind w:left="420"/>
      <w:jc w:val="left"/>
    </w:pPr>
    <w:rPr>
      <w:i/>
      <w:iCs/>
      <w:sz w:val="20"/>
      <w:szCs w:val="20"/>
    </w:rPr>
  </w:style>
  <w:style w:type="paragraph" w:styleId="42">
    <w:name w:val="toc 4"/>
    <w:basedOn w:val="a0"/>
    <w:next w:val="a0"/>
    <w:autoRedefine/>
    <w:rsid w:val="004A05A6"/>
    <w:pPr>
      <w:ind w:left="630"/>
      <w:jc w:val="left"/>
    </w:pPr>
    <w:rPr>
      <w:sz w:val="18"/>
      <w:szCs w:val="18"/>
    </w:rPr>
  </w:style>
  <w:style w:type="paragraph" w:styleId="51">
    <w:name w:val="toc 5"/>
    <w:basedOn w:val="a0"/>
    <w:next w:val="a0"/>
    <w:autoRedefine/>
    <w:rsid w:val="004A05A6"/>
    <w:pPr>
      <w:ind w:left="840"/>
      <w:jc w:val="left"/>
    </w:pPr>
    <w:rPr>
      <w:sz w:val="18"/>
      <w:szCs w:val="18"/>
    </w:rPr>
  </w:style>
  <w:style w:type="paragraph" w:styleId="60">
    <w:name w:val="toc 6"/>
    <w:basedOn w:val="a0"/>
    <w:next w:val="a0"/>
    <w:autoRedefine/>
    <w:rsid w:val="004A05A6"/>
    <w:pPr>
      <w:ind w:left="1050"/>
      <w:jc w:val="left"/>
    </w:pPr>
    <w:rPr>
      <w:sz w:val="18"/>
      <w:szCs w:val="18"/>
    </w:rPr>
  </w:style>
  <w:style w:type="paragraph" w:styleId="70">
    <w:name w:val="toc 7"/>
    <w:basedOn w:val="a0"/>
    <w:next w:val="a0"/>
    <w:autoRedefine/>
    <w:rsid w:val="004A05A6"/>
    <w:pPr>
      <w:ind w:left="1260"/>
      <w:jc w:val="left"/>
    </w:pPr>
    <w:rPr>
      <w:sz w:val="18"/>
      <w:szCs w:val="18"/>
    </w:rPr>
  </w:style>
  <w:style w:type="paragraph" w:styleId="80">
    <w:name w:val="toc 8"/>
    <w:basedOn w:val="a0"/>
    <w:next w:val="a0"/>
    <w:autoRedefine/>
    <w:rsid w:val="004A05A6"/>
    <w:pPr>
      <w:ind w:left="1470"/>
      <w:jc w:val="left"/>
    </w:pPr>
    <w:rPr>
      <w:sz w:val="18"/>
      <w:szCs w:val="18"/>
    </w:rPr>
  </w:style>
  <w:style w:type="paragraph" w:styleId="90">
    <w:name w:val="toc 9"/>
    <w:basedOn w:val="a0"/>
    <w:next w:val="a0"/>
    <w:autoRedefine/>
    <w:rsid w:val="004A05A6"/>
    <w:pPr>
      <w:ind w:left="1680"/>
      <w:jc w:val="left"/>
    </w:pPr>
    <w:rPr>
      <w:sz w:val="18"/>
      <w:szCs w:val="18"/>
    </w:rPr>
  </w:style>
  <w:style w:type="character" w:styleId="af8">
    <w:name w:val="annotation reference"/>
    <w:rsid w:val="004A05A6"/>
    <w:rPr>
      <w:sz w:val="21"/>
      <w:szCs w:val="21"/>
    </w:rPr>
  </w:style>
  <w:style w:type="paragraph" w:styleId="af9">
    <w:name w:val="annotation text"/>
    <w:basedOn w:val="a0"/>
    <w:link w:val="Charb"/>
    <w:rsid w:val="004A05A6"/>
    <w:pPr>
      <w:autoSpaceDE w:val="0"/>
      <w:autoSpaceDN w:val="0"/>
      <w:adjustRightInd w:val="0"/>
      <w:spacing w:after="120"/>
      <w:jc w:val="left"/>
      <w:textAlignment w:val="baseline"/>
    </w:pPr>
    <w:rPr>
      <w:rFonts w:ascii="宋体"/>
      <w:kern w:val="0"/>
      <w:sz w:val="28"/>
      <w:szCs w:val="20"/>
    </w:rPr>
  </w:style>
  <w:style w:type="character" w:customStyle="1" w:styleId="Charb">
    <w:name w:val="批注文字 Char"/>
    <w:basedOn w:val="a1"/>
    <w:link w:val="af9"/>
    <w:rsid w:val="004A05A6"/>
    <w:rPr>
      <w:rFonts w:ascii="宋体" w:eastAsia="宋体" w:hAnsi="Times New Roman" w:cs="Times New Roman"/>
      <w:kern w:val="0"/>
      <w:sz w:val="28"/>
      <w:szCs w:val="20"/>
    </w:rPr>
  </w:style>
  <w:style w:type="paragraph" w:styleId="afa">
    <w:name w:val="annotation subject"/>
    <w:basedOn w:val="af9"/>
    <w:next w:val="af9"/>
    <w:link w:val="Charc"/>
    <w:rsid w:val="004A05A6"/>
    <w:pPr>
      <w:autoSpaceDE/>
      <w:autoSpaceDN/>
      <w:adjustRightInd/>
      <w:spacing w:after="0"/>
      <w:textAlignment w:val="auto"/>
    </w:pPr>
    <w:rPr>
      <w:rFonts w:ascii="Times New Roman"/>
      <w:b/>
      <w:bCs/>
      <w:kern w:val="2"/>
      <w:sz w:val="21"/>
      <w:szCs w:val="24"/>
    </w:rPr>
  </w:style>
  <w:style w:type="character" w:customStyle="1" w:styleId="Charc">
    <w:name w:val="批注主题 Char"/>
    <w:basedOn w:val="Charb"/>
    <w:link w:val="afa"/>
    <w:rsid w:val="004A05A6"/>
    <w:rPr>
      <w:rFonts w:ascii="Times New Roman" w:eastAsia="宋体" w:hAnsi="Times New Roman" w:cs="Times New Roman"/>
      <w:b/>
      <w:bCs/>
      <w:kern w:val="0"/>
      <w:sz w:val="28"/>
      <w:szCs w:val="24"/>
    </w:rPr>
  </w:style>
  <w:style w:type="paragraph" w:customStyle="1" w:styleId="afb">
    <w:name w:val=".."/>
    <w:basedOn w:val="Default"/>
    <w:next w:val="Default"/>
    <w:rsid w:val="004A05A6"/>
    <w:rPr>
      <w:color w:val="auto"/>
      <w:sz w:val="20"/>
    </w:rPr>
  </w:style>
  <w:style w:type="paragraph" w:customStyle="1" w:styleId="afc">
    <w:name w:val="正文文字缩进"/>
    <w:basedOn w:val="a0"/>
    <w:rsid w:val="004A05A6"/>
    <w:pPr>
      <w:ind w:firstLineChars="300" w:firstLine="720"/>
    </w:pPr>
    <w:rPr>
      <w:rFonts w:ascii="宋体" w:hAnsi="宋体"/>
    </w:rPr>
  </w:style>
  <w:style w:type="paragraph" w:styleId="afd">
    <w:name w:val="No Spacing"/>
    <w:uiPriority w:val="1"/>
    <w:qFormat/>
    <w:rsid w:val="004A05A6"/>
    <w:pPr>
      <w:widowControl w:val="0"/>
      <w:jc w:val="both"/>
    </w:pPr>
    <w:rPr>
      <w:rFonts w:ascii="Times New Roman" w:eastAsia="宋体" w:hAnsi="Times New Roman" w:cs="Times New Roman"/>
      <w:szCs w:val="24"/>
    </w:rPr>
  </w:style>
  <w:style w:type="numbering" w:customStyle="1" w:styleId="13">
    <w:name w:val="无列表1"/>
    <w:next w:val="a3"/>
    <w:semiHidden/>
    <w:unhideWhenUsed/>
    <w:rsid w:val="004A05A6"/>
  </w:style>
  <w:style w:type="numbering" w:customStyle="1" w:styleId="25">
    <w:name w:val="无列表2"/>
    <w:next w:val="a3"/>
    <w:uiPriority w:val="99"/>
    <w:semiHidden/>
    <w:unhideWhenUsed/>
    <w:rsid w:val="004A05A6"/>
  </w:style>
  <w:style w:type="paragraph" w:customStyle="1" w:styleId="ParaChar">
    <w:name w:val="默认段落字体 Para Char"/>
    <w:basedOn w:val="a0"/>
    <w:autoRedefine/>
    <w:rsid w:val="004A05A6"/>
    <w:pPr>
      <w:tabs>
        <w:tab w:val="num" w:pos="851"/>
      </w:tabs>
      <w:ind w:left="851" w:hanging="431"/>
    </w:pPr>
  </w:style>
  <w:style w:type="paragraph" w:styleId="afe">
    <w:name w:val="Revision"/>
    <w:hidden/>
    <w:uiPriority w:val="99"/>
    <w:semiHidden/>
    <w:rsid w:val="004A05A6"/>
    <w:rPr>
      <w:rFonts w:ascii="Times New Roman" w:eastAsia="宋体" w:hAnsi="Times New Roman" w:cs="Times New Roman"/>
      <w:szCs w:val="24"/>
    </w:rPr>
  </w:style>
  <w:style w:type="paragraph" w:customStyle="1" w:styleId="CharChar">
    <w:name w:val="Char Char"/>
    <w:basedOn w:val="a0"/>
    <w:rsid w:val="004A05A6"/>
    <w:rPr>
      <w:szCs w:val="20"/>
    </w:rPr>
  </w:style>
  <w:style w:type="paragraph" w:customStyle="1" w:styleId="xl33">
    <w:name w:val="xl33"/>
    <w:basedOn w:val="a0"/>
    <w:rsid w:val="004A05A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
    <w:name w:val="List Paragraph"/>
    <w:basedOn w:val="a0"/>
    <w:uiPriority w:val="34"/>
    <w:qFormat/>
    <w:rsid w:val="004A05A6"/>
    <w:pPr>
      <w:ind w:firstLineChars="200" w:firstLine="420"/>
    </w:pPr>
    <w:rPr>
      <w:rFonts w:ascii="Calibri" w:hAnsi="Calibri"/>
      <w:szCs w:val="22"/>
    </w:rPr>
  </w:style>
  <w:style w:type="table" w:styleId="aff0">
    <w:name w:val="Table Grid"/>
    <w:basedOn w:val="a2"/>
    <w:uiPriority w:val="99"/>
    <w:rsid w:val="00167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2607</Words>
  <Characters>14865</Characters>
  <Application>Microsoft Office Word</Application>
  <DocSecurity>4</DocSecurity>
  <Lines>123</Lines>
  <Paragraphs>34</Paragraphs>
  <ScaleCrop>false</ScaleCrop>
  <Company>china</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ZHONGM</cp:lastModifiedBy>
  <cp:revision>2</cp:revision>
  <dcterms:created xsi:type="dcterms:W3CDTF">2018-09-25T16:33:00Z</dcterms:created>
  <dcterms:modified xsi:type="dcterms:W3CDTF">2018-09-25T16:33:00Z</dcterms:modified>
</cp:coreProperties>
</file>