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70" w:rsidRPr="00EE268A" w:rsidRDefault="00EE268A" w:rsidP="00EE268A">
      <w:pPr>
        <w:jc w:val="center"/>
        <w:rPr>
          <w:rFonts w:ascii="微软雅黑" w:eastAsia="微软雅黑" w:hAnsi="微软雅黑"/>
          <w:b/>
          <w:color w:val="333333"/>
          <w:sz w:val="24"/>
        </w:rPr>
      </w:pPr>
      <w:r w:rsidRPr="00EE268A">
        <w:rPr>
          <w:rFonts w:ascii="微软雅黑" w:eastAsia="微软雅黑" w:hAnsi="微软雅黑" w:hint="eastAsia"/>
          <w:b/>
          <w:color w:val="333333"/>
          <w:sz w:val="24"/>
        </w:rPr>
        <w:t>关于招商</w:t>
      </w:r>
      <w:r w:rsidR="00D26881">
        <w:rPr>
          <w:rFonts w:ascii="微软雅黑" w:eastAsia="微软雅黑" w:hAnsi="微软雅黑" w:hint="eastAsia"/>
          <w:b/>
          <w:color w:val="333333"/>
          <w:sz w:val="24"/>
        </w:rPr>
        <w:t>基金旗下部分基金</w:t>
      </w:r>
      <w:r w:rsidRPr="00EE268A">
        <w:rPr>
          <w:rFonts w:ascii="微软雅黑" w:eastAsia="微软雅黑" w:hAnsi="微软雅黑" w:hint="eastAsia"/>
          <w:b/>
          <w:color w:val="333333"/>
          <w:sz w:val="24"/>
        </w:rPr>
        <w:t>增加</w:t>
      </w:r>
      <w:r w:rsidR="008D2463">
        <w:rPr>
          <w:rFonts w:ascii="微软雅黑" w:eastAsia="微软雅黑" w:hAnsi="微软雅黑" w:hint="eastAsia"/>
          <w:b/>
          <w:color w:val="333333"/>
          <w:sz w:val="24"/>
        </w:rPr>
        <w:t>民商基金</w:t>
      </w:r>
      <w:r w:rsidR="00D26881">
        <w:rPr>
          <w:rFonts w:ascii="微软雅黑" w:eastAsia="微软雅黑" w:hAnsi="微软雅黑" w:hint="eastAsia"/>
          <w:b/>
          <w:color w:val="333333"/>
          <w:sz w:val="24"/>
        </w:rPr>
        <w:t>为代销机构并参与其费率优惠活动</w:t>
      </w:r>
      <w:r w:rsidRPr="00EE268A">
        <w:rPr>
          <w:rFonts w:ascii="微软雅黑" w:eastAsia="微软雅黑" w:hAnsi="微软雅黑" w:hint="eastAsia"/>
          <w:b/>
          <w:color w:val="333333"/>
          <w:sz w:val="24"/>
        </w:rPr>
        <w:t>的公告</w:t>
      </w:r>
    </w:p>
    <w:p w:rsidR="00EE268A" w:rsidRDefault="00EE268A">
      <w:pPr>
        <w:rPr>
          <w:rFonts w:ascii="微软雅黑" w:eastAsia="微软雅黑" w:hAnsi="微软雅黑"/>
          <w:color w:val="333333"/>
        </w:rPr>
      </w:pPr>
    </w:p>
    <w:p w:rsidR="00EE268A" w:rsidRPr="00B84B8C" w:rsidRDefault="00EE268A" w:rsidP="00B84B8C">
      <w:pPr>
        <w:widowControl/>
        <w:spacing w:line="360" w:lineRule="auto"/>
        <w:ind w:firstLine="420"/>
        <w:rPr>
          <w:rFonts w:ascii="微软雅黑" w:eastAsia="微软雅黑" w:hAnsi="微软雅黑" w:cs="Times New Roman"/>
          <w:color w:val="333333"/>
          <w:kern w:val="0"/>
          <w:szCs w:val="21"/>
        </w:rPr>
      </w:pPr>
      <w:r w:rsidRPr="00EE268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根据招商基金管理有限公司（以下简称“本公司”）与</w:t>
      </w:r>
      <w:r w:rsidR="008D2463" w:rsidRP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民商基金销售(上海</w:t>
      </w:r>
      <w:r w:rsidR="008D2463" w:rsidRPr="008D2463">
        <w:rPr>
          <w:rFonts w:ascii="微软雅黑" w:eastAsia="微软雅黑" w:hAnsi="微软雅黑" w:cs="Times New Roman"/>
          <w:color w:val="333333"/>
          <w:kern w:val="0"/>
          <w:szCs w:val="21"/>
        </w:rPr>
        <w:t>)</w:t>
      </w:r>
      <w:r w:rsidR="008D2463" w:rsidRP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有限公司</w:t>
      </w:r>
      <w:r w:rsidR="001D7A83" w:rsidRPr="001D7A8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（以下简称“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="001D7A83" w:rsidRPr="001D7A8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”）</w:t>
      </w:r>
      <w:r w:rsidRPr="00EE268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签署的《</w:t>
      </w:r>
      <w:r w:rsidR="00B84B8C" w:rsidRPr="00B84B8C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招商基金管理有限公司旗下开放式基金销售和服务代理协议</w:t>
      </w:r>
      <w:r w:rsidRPr="00EE268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》及《</w:t>
      </w:r>
      <w:r w:rsidR="00B84B8C" w:rsidRPr="00B84B8C">
        <w:rPr>
          <w:rFonts w:ascii="微软雅黑" w:eastAsia="微软雅黑" w:hAnsi="微软雅黑" w:cs="Times New Roman"/>
          <w:color w:val="333333"/>
          <w:kern w:val="0"/>
          <w:szCs w:val="21"/>
        </w:rPr>
        <w:t>招商基金旗下基金代理销售年度框架协议</w:t>
      </w:r>
      <w:r w:rsidRPr="00EE268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》，自</w:t>
      </w:r>
      <w:r w:rsidR="002B065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2018</w:t>
      </w:r>
      <w:r w:rsidRPr="00EE268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年</w:t>
      </w:r>
      <w:r w:rsidR="0098065D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9</w:t>
      </w:r>
      <w:r w:rsidRPr="00EE268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月</w:t>
      </w:r>
      <w:r w:rsidR="0098065D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3</w:t>
      </w:r>
      <w:r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日起，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开始代理以下各基金的账户开户、申购、赎回等业务</w:t>
      </w:r>
      <w:r w:rsidRPr="00EE268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。</w:t>
      </w:r>
    </w:p>
    <w:tbl>
      <w:tblPr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44"/>
        <w:gridCol w:w="2192"/>
      </w:tblGrid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b/>
                <w:bCs/>
                <w:color w:val="333333"/>
                <w:kern w:val="0"/>
                <w:szCs w:val="21"/>
              </w:rPr>
              <w:t>基金名称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b/>
                <w:bCs/>
                <w:color w:val="333333"/>
                <w:kern w:val="0"/>
                <w:szCs w:val="21"/>
              </w:rPr>
              <w:t>基金代码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招商安泰偏股混合证券投资基金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217001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招商安泰平衡型证券投资基金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217002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招商安泰债券投资基金A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217003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招商安泰债券投资基金B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217203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招商先锋证券投资基金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217005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招商安本增利债券型证券投资基金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217008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招商核心价值混合型证券投资基金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217009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招商大盘蓝筹混合型证券投资基金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217010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招商安心收益债券型证券投资基金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217011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招商行业领先混合型证券投资基金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217012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招商中小盘精选混合型证券投资基金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217013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招商深证100指数证券投资基金</w:t>
            </w:r>
            <w:r w:rsidR="00E947B3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217016</w:t>
            </w:r>
          </w:p>
        </w:tc>
      </w:tr>
      <w:tr w:rsidR="00C46B84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6B84" w:rsidRPr="00846B06" w:rsidRDefault="00C46B84" w:rsidP="00132C0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招商深证100指数证券投资基金</w:t>
            </w: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6B84" w:rsidRPr="00846B06" w:rsidRDefault="00C46B84" w:rsidP="00132C0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004408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lastRenderedPageBreak/>
              <w:t>招商上证消费80交易型开放式指数证券投资基金联接基金</w:t>
            </w:r>
            <w:r w:rsidR="00D21255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217017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招商安瑞进取债券型证券投资基金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217018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招商深证电子信息传媒产业（TMT）50交易型开放式指数证券投资基金联接基金</w:t>
            </w:r>
            <w:r w:rsidR="00C9704A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A</w:t>
            </w:r>
            <w:bookmarkStart w:id="0" w:name="_GoBack"/>
            <w:bookmarkEnd w:id="0"/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217019</w:t>
            </w:r>
          </w:p>
        </w:tc>
      </w:tr>
      <w:tr w:rsidR="00CE3CD8" w:rsidRPr="0083637F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83637F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3637F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招商安达灵活配置混合型证券投资基金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217020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招商优势企业灵活配置混合型证券投资基金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217021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招商产业债券型证券投资基金A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217022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招商信用增强债券型证券投资基金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217023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招商安盈保本混合型证券投资基金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217024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招商央视财经50指数证券投资基金</w:t>
            </w:r>
            <w:r w:rsidR="00C9704A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217027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招商安润保本混合型证券投资基金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000126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招商瑞丰灵活配置混合型发起式证券投资基金A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000314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招商瑞丰灵活配置混合型发起式证券投资基金C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002017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招商招金宝货币市场基金A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000644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招商招金宝货币市场基金B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000651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招商行业精选股票型证券投资基金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000746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招商丰盛稳定增长混合型证券投资基金</w:t>
            </w:r>
            <w:r w:rsidR="00C9704A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000530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招商丰利灵活配置混合型证券投资基金</w:t>
            </w:r>
            <w:r w:rsidR="00C9704A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000679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招商医药健康产业股票型证券投资基金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000960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招商移动互联网产业股票型证券投资基金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001404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招商国企改革主题混合型证券投资基金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001403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lastRenderedPageBreak/>
              <w:t>招商丰泽灵活配置混合型证券投资基金C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001446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1B27ED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hyperlink r:id="rId7" w:tgtFrame="_blank" w:history="1">
              <w:r w:rsidR="004D1866" w:rsidRPr="001B3411">
                <w:rPr>
                  <w:rFonts w:ascii="微软雅黑" w:eastAsia="微软雅黑" w:hAnsi="微软雅黑" w:cs="Times New Roman" w:hint="eastAsia"/>
                  <w:color w:val="333333"/>
                  <w:kern w:val="0"/>
                  <w:szCs w:val="21"/>
                </w:rPr>
                <w:t>招商安益灵活配置混合型证券投资基金</w:t>
              </w:r>
            </w:hyperlink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001531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招商体育文化休闲股票型证券投资基金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001628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招商产业债券型证券投资基金C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001868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招商制造业转型混合证券投资基金</w:t>
            </w:r>
            <w:r w:rsidR="00C9704A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001869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招商丰融灵活配置混合型证券投资基金A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001597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招商丰融灵活配置混合型证券投资基金C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001598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1B27ED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hyperlink r:id="rId8" w:tgtFrame="_blank" w:history="1">
              <w:r w:rsidR="004D1866" w:rsidRPr="001B3411">
                <w:rPr>
                  <w:rFonts w:ascii="微软雅黑" w:eastAsia="微软雅黑" w:hAnsi="微软雅黑" w:cs="Times New Roman" w:hint="eastAsia"/>
                  <w:color w:val="333333"/>
                  <w:kern w:val="0"/>
                  <w:szCs w:val="21"/>
                </w:rPr>
                <w:t>招商境远灵活配置混合型证券投资基金</w:t>
              </w:r>
            </w:hyperlink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002249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招商安弘保本混合型证券投资基金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002271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1B27ED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hyperlink r:id="rId9" w:tgtFrame="_blank" w:history="1">
              <w:r w:rsidR="004D1866" w:rsidRPr="001B3411">
                <w:rPr>
                  <w:rFonts w:ascii="微软雅黑" w:eastAsia="微软雅黑" w:hAnsi="微软雅黑" w:cs="Times New Roman" w:hint="eastAsia"/>
                  <w:color w:val="333333"/>
                  <w:kern w:val="0"/>
                  <w:szCs w:val="21"/>
                </w:rPr>
                <w:t>招商康泰灵活配置混合型证券投资基金</w:t>
              </w:r>
            </w:hyperlink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002103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招商安德保本混合型证券投资基金A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002389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招商量化精选股票型发起式证券投资基金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001917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招商安元保本混合型证券投资基金</w:t>
            </w:r>
            <w:r w:rsidR="00C9704A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846B06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002456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CE3CD8" w:rsidRPr="00291054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291054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招商睿逸稳健配置混合</w:t>
            </w: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型证券投资</w:t>
            </w:r>
            <w:r w:rsidRPr="00291054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CE3CD8" w:rsidRPr="00846B06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002317</w:t>
            </w:r>
          </w:p>
        </w:tc>
      </w:tr>
      <w:tr w:rsidR="00CE3CD8" w:rsidRPr="00846B06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CE3CD8" w:rsidRPr="00291054" w:rsidRDefault="001B27ED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hyperlink r:id="rId10" w:tgtFrame="_blank" w:history="1">
              <w:r w:rsidR="004D1866" w:rsidRPr="001B3411">
                <w:rPr>
                  <w:rFonts w:ascii="微软雅黑" w:eastAsia="微软雅黑" w:hAnsi="微软雅黑" w:cs="Times New Roman" w:hint="eastAsia"/>
                  <w:color w:val="333333"/>
                  <w:kern w:val="0"/>
                  <w:szCs w:val="21"/>
                </w:rPr>
                <w:t>招商安博灵活配置混合型证券投资基金</w:t>
              </w:r>
            </w:hyperlink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CE3CD8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002628</w:t>
            </w:r>
          </w:p>
        </w:tc>
      </w:tr>
      <w:tr w:rsidR="00CE3CD8" w:rsidRPr="00D621C5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CE3CD8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D621C5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招商招盈18个月定期开放债券型</w:t>
            </w: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证券投资</w:t>
            </w:r>
            <w:r w:rsidRPr="00D621C5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基金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CE3CD8" w:rsidRDefault="00CE3CD8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002506</w:t>
            </w:r>
          </w:p>
        </w:tc>
      </w:tr>
      <w:tr w:rsidR="00B84B8C" w:rsidRPr="00D621C5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84B8C" w:rsidRPr="00D621C5" w:rsidRDefault="00B84B8C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招商招钱宝货币市场基金A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84B8C" w:rsidRDefault="00B84B8C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000588</w:t>
            </w:r>
          </w:p>
        </w:tc>
      </w:tr>
      <w:tr w:rsidR="00266879" w:rsidRPr="00D621C5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66879" w:rsidRDefault="00266879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招商现金增值开放式证券投资基金A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66879" w:rsidRDefault="00266879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217004</w:t>
            </w:r>
          </w:p>
        </w:tc>
      </w:tr>
      <w:tr w:rsidR="00266879" w:rsidRPr="00D621C5" w:rsidTr="00C46B84">
        <w:trPr>
          <w:tblCellSpacing w:w="0" w:type="dxa"/>
        </w:trPr>
        <w:tc>
          <w:tcPr>
            <w:tcW w:w="6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66879" w:rsidRDefault="00266879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招商现金增值开放式证券投资基金B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66879" w:rsidRDefault="00266879" w:rsidP="00D5413D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217014</w:t>
            </w:r>
          </w:p>
        </w:tc>
      </w:tr>
    </w:tbl>
    <w:p w:rsidR="00846B06" w:rsidRPr="00846B06" w:rsidRDefault="00846B06" w:rsidP="00846B06">
      <w:pPr>
        <w:widowControl/>
        <w:spacing w:line="360" w:lineRule="auto"/>
        <w:ind w:firstLine="420"/>
        <w:rPr>
          <w:rFonts w:ascii="微软雅黑" w:eastAsia="微软雅黑" w:hAnsi="微软雅黑" w:cs="Times New Roman"/>
          <w:color w:val="333333"/>
          <w:kern w:val="0"/>
          <w:szCs w:val="21"/>
        </w:rPr>
      </w:pP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且自</w:t>
      </w:r>
      <w:r w:rsidR="00746F38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2018年</w:t>
      </w:r>
      <w:r w:rsidR="00DA43F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9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月</w:t>
      </w:r>
      <w:r w:rsidR="00DA43FA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3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日起，投资者通过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申购本公司旗下</w:t>
      </w:r>
      <w:r w:rsidR="00C16C1F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上述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基金，申购费率享费率优惠，具体折扣费率以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官方网站公示为准。基金原费率请详见基金合同、招募说明书（更新）等法律文件，以及本公司发布的最新业务公告。</w:t>
      </w:r>
    </w:p>
    <w:p w:rsidR="00846B06" w:rsidRPr="00846B06" w:rsidRDefault="00846B06" w:rsidP="00846B06">
      <w:pPr>
        <w:widowControl/>
        <w:spacing w:line="360" w:lineRule="auto"/>
        <w:ind w:firstLine="420"/>
        <w:rPr>
          <w:rFonts w:ascii="微软雅黑" w:eastAsia="微软雅黑" w:hAnsi="微软雅黑" w:cs="Times New Roman"/>
          <w:color w:val="333333"/>
          <w:kern w:val="0"/>
          <w:szCs w:val="21"/>
        </w:rPr>
      </w:pP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费率优惠期限内，如本公司新增通过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代销的基金产品，则自该基金产品开放申购当日起，将同时开通该基金上述费率优惠。费率优惠期限，以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官方网站所示公告为准。</w:t>
      </w:r>
    </w:p>
    <w:p w:rsidR="00EE268A" w:rsidRPr="00846B06" w:rsidRDefault="00EE268A" w:rsidP="00EE268A">
      <w:pPr>
        <w:widowControl/>
        <w:spacing w:line="360" w:lineRule="auto"/>
        <w:ind w:firstLine="420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</w:p>
    <w:p w:rsidR="00846B06" w:rsidRPr="00846B06" w:rsidRDefault="00846B06" w:rsidP="00846B06">
      <w:pPr>
        <w:widowControl/>
        <w:spacing w:line="360" w:lineRule="auto"/>
        <w:rPr>
          <w:rFonts w:ascii="微软雅黑" w:eastAsia="微软雅黑" w:hAnsi="微软雅黑" w:cs="Times New Roman"/>
          <w:color w:val="333333"/>
          <w:kern w:val="0"/>
          <w:szCs w:val="21"/>
        </w:rPr>
      </w:pP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重要提示</w:t>
      </w:r>
      <w:r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：</w:t>
      </w:r>
    </w:p>
    <w:p w:rsidR="00846B06" w:rsidRPr="00846B06" w:rsidRDefault="00846B06" w:rsidP="00846B06">
      <w:pPr>
        <w:widowControl/>
        <w:spacing w:line="360" w:lineRule="auto"/>
        <w:rPr>
          <w:rFonts w:ascii="微软雅黑" w:eastAsia="微软雅黑" w:hAnsi="微软雅黑" w:cs="Times New Roman"/>
          <w:color w:val="333333"/>
          <w:kern w:val="0"/>
          <w:szCs w:val="21"/>
        </w:rPr>
      </w:pP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（一）本费率优惠活动仅适用于我司产品在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处于正常申购期的基金产品的前端收费模式的申购手续费（含定期定额申购业务产生的申购手续费）及处于基金募集期的基金认购费，不包括基金赎回、转换等其他业务的手续费。</w:t>
      </w:r>
    </w:p>
    <w:p w:rsidR="00846B06" w:rsidRPr="00846B06" w:rsidRDefault="00846B06" w:rsidP="00846B06">
      <w:pPr>
        <w:widowControl/>
        <w:spacing w:line="360" w:lineRule="auto"/>
        <w:rPr>
          <w:rFonts w:ascii="微软雅黑" w:eastAsia="微软雅黑" w:hAnsi="微软雅黑" w:cs="Times New Roman"/>
          <w:color w:val="333333"/>
          <w:kern w:val="0"/>
          <w:szCs w:val="21"/>
        </w:rPr>
      </w:pP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（二）费率优惠活动解释权归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所有，有关费率优惠活动的具体规定如有变化，敬请投资者留意</w:t>
      </w:r>
      <w:r w:rsidR="008D2463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民商基金</w:t>
      </w:r>
      <w:r w:rsidRPr="00846B06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的有关规定。投资者欲了解基金产品的详细情况，请仔细阅读基金的基金合同、招募说明书等法律文件。</w:t>
      </w:r>
    </w:p>
    <w:p w:rsidR="00EE268A" w:rsidRPr="00EE268A" w:rsidRDefault="00EE268A" w:rsidP="00EE268A">
      <w:pPr>
        <w:widowControl/>
        <w:spacing w:line="360" w:lineRule="auto"/>
        <w:ind w:firstLine="420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EE268A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p w:rsidR="00846B06" w:rsidRDefault="00846B06" w:rsidP="00846B06">
      <w:pPr>
        <w:pStyle w:val="a4"/>
        <w:spacing w:line="300" w:lineRule="atLeast"/>
        <w:rPr>
          <w:color w:val="333333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投资者也可以通过以下途径咨询有关情况：</w:t>
      </w:r>
    </w:p>
    <w:p w:rsidR="0016044E" w:rsidRDefault="008D2463" w:rsidP="00846B06">
      <w:pPr>
        <w:pStyle w:val="a4"/>
        <w:spacing w:line="300" w:lineRule="atLeast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8D24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民商基金销售(上海</w:t>
      </w:r>
      <w:r w:rsidRPr="008D2463">
        <w:rPr>
          <w:rFonts w:ascii="微软雅黑" w:eastAsia="微软雅黑" w:hAnsi="微软雅黑" w:cs="Times New Roman"/>
          <w:color w:val="333333"/>
          <w:sz w:val="21"/>
          <w:szCs w:val="21"/>
        </w:rPr>
        <w:t>)</w:t>
      </w:r>
      <w:r w:rsidRPr="008D24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有限公司</w:t>
      </w:r>
    </w:p>
    <w:p w:rsidR="00846B06" w:rsidRDefault="00846B06" w:rsidP="00846B06">
      <w:pPr>
        <w:pStyle w:val="a4"/>
        <w:spacing w:line="300" w:lineRule="atLeast"/>
        <w:rPr>
          <w:color w:val="333333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客服电话：</w:t>
      </w:r>
      <w:r w:rsidR="00FD6496">
        <w:rPr>
          <w:rFonts w:ascii="微软雅黑" w:eastAsia="微软雅黑" w:hAnsi="微软雅黑" w:hint="eastAsia"/>
          <w:color w:val="333333"/>
          <w:sz w:val="21"/>
          <w:szCs w:val="21"/>
        </w:rPr>
        <w:t>021-50206003</w:t>
      </w:r>
    </w:p>
    <w:p w:rsidR="00846B06" w:rsidRPr="00EF2EC5" w:rsidRDefault="00846B06" w:rsidP="00846B06">
      <w:pPr>
        <w:pStyle w:val="a4"/>
        <w:spacing w:line="30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公司网址：</w:t>
      </w:r>
      <w:r w:rsidR="00FD6496">
        <w:rPr>
          <w:rFonts w:ascii="微软雅黑" w:eastAsia="微软雅黑" w:hAnsi="微软雅黑" w:hint="eastAsia"/>
          <w:color w:val="333333"/>
          <w:sz w:val="21"/>
          <w:szCs w:val="21"/>
        </w:rPr>
        <w:t>www.msftec.com</w:t>
      </w:r>
    </w:p>
    <w:p w:rsidR="00846B06" w:rsidRDefault="00846B06" w:rsidP="00846B06">
      <w:pPr>
        <w:pStyle w:val="a4"/>
        <w:spacing w:line="300" w:lineRule="atLeast"/>
        <w:rPr>
          <w:color w:val="333333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招商基金管理有限公司</w:t>
      </w:r>
    </w:p>
    <w:p w:rsidR="00846B06" w:rsidRDefault="00846B06" w:rsidP="00846B06">
      <w:pPr>
        <w:pStyle w:val="a4"/>
        <w:spacing w:line="300" w:lineRule="atLeast"/>
        <w:rPr>
          <w:color w:val="333333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客服电话：400-887-9555</w:t>
      </w:r>
    </w:p>
    <w:p w:rsidR="00846B06" w:rsidRDefault="00846B06" w:rsidP="00846B06">
      <w:pPr>
        <w:pStyle w:val="a4"/>
        <w:spacing w:line="300" w:lineRule="atLeast"/>
        <w:rPr>
          <w:color w:val="333333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公司网址：</w:t>
      </w:r>
      <w:hyperlink r:id="rId11" w:history="1">
        <w:r>
          <w:rPr>
            <w:rStyle w:val="a3"/>
            <w:rFonts w:ascii="微软雅黑" w:eastAsia="微软雅黑" w:hAnsi="微软雅黑" w:hint="eastAsia"/>
            <w:sz w:val="21"/>
            <w:szCs w:val="21"/>
          </w:rPr>
          <w:t>http://www.cmfchina.com/</w:t>
        </w:r>
      </w:hyperlink>
    </w:p>
    <w:p w:rsidR="00EE268A" w:rsidRPr="00EE268A" w:rsidRDefault="00EE268A" w:rsidP="00EE268A">
      <w:pPr>
        <w:widowControl/>
        <w:spacing w:line="360" w:lineRule="auto"/>
        <w:ind w:firstLine="420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EE268A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p w:rsidR="00EE268A" w:rsidRPr="00EE268A" w:rsidRDefault="00EE268A" w:rsidP="00EE268A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E268A">
        <w:rPr>
          <w:rFonts w:ascii="微软雅黑" w:eastAsia="微软雅黑" w:hAnsi="微软雅黑" w:cs="宋体" w:hint="eastAsia"/>
          <w:color w:val="333333"/>
          <w:kern w:val="0"/>
          <w:szCs w:val="21"/>
        </w:rPr>
        <w:t>风险提示</w:t>
      </w:r>
      <w:r w:rsidR="00846B06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EE268A" w:rsidRPr="00EE268A" w:rsidRDefault="00EE268A" w:rsidP="00EE268A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E268A">
        <w:rPr>
          <w:rFonts w:ascii="微软雅黑" w:eastAsia="微软雅黑" w:hAnsi="微软雅黑" w:cs="宋体" w:hint="eastAsia"/>
          <w:color w:val="333333"/>
          <w:kern w:val="0"/>
          <w:szCs w:val="21"/>
        </w:rPr>
        <w:t>（一）投资人应当认真阅读《基金合同》、《招募说明书》等基金法律文件，了解基金的风险收益特征，并根据自身的投资目的、投资期限、投资经验、资产状况等判断基金是否和投资人的风险承受能力相适应。</w:t>
      </w:r>
    </w:p>
    <w:p w:rsidR="00EE268A" w:rsidRPr="00EE268A" w:rsidRDefault="00EE268A" w:rsidP="00EE268A">
      <w:pPr>
        <w:widowControl/>
        <w:spacing w:line="360" w:lineRule="auto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EE268A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 xml:space="preserve">（二）本公司承诺以诚实信用、勤勉尽责的原则管理和运用基金资产，但不保证基金一定盈利，也不保证最低收益。敬请投资人注意投资风险。 </w:t>
      </w:r>
    </w:p>
    <w:p w:rsidR="00EE268A" w:rsidRPr="00EE268A" w:rsidRDefault="00EE268A" w:rsidP="00EE268A">
      <w:pPr>
        <w:widowControl/>
        <w:spacing w:line="360" w:lineRule="auto"/>
        <w:ind w:firstLine="420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EE268A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特此公告。</w:t>
      </w:r>
    </w:p>
    <w:p w:rsidR="00EE268A" w:rsidRPr="00EE268A" w:rsidRDefault="00EE268A" w:rsidP="00EE268A">
      <w:pPr>
        <w:widowControl/>
        <w:spacing w:line="360" w:lineRule="auto"/>
        <w:ind w:firstLine="420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EE268A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p w:rsidR="00EE268A" w:rsidRPr="00EE268A" w:rsidRDefault="00EE268A" w:rsidP="00EE268A">
      <w:pPr>
        <w:widowControl/>
        <w:spacing w:line="360" w:lineRule="auto"/>
        <w:jc w:val="righ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EE268A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p w:rsidR="00EE268A" w:rsidRPr="00EE268A" w:rsidRDefault="00EE268A" w:rsidP="00EE268A">
      <w:pPr>
        <w:widowControl/>
        <w:spacing w:line="360" w:lineRule="auto"/>
        <w:jc w:val="righ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EE268A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p w:rsidR="00EE268A" w:rsidRPr="00EE268A" w:rsidRDefault="00EE268A" w:rsidP="00EE268A">
      <w:pPr>
        <w:widowControl/>
        <w:spacing w:line="360" w:lineRule="auto"/>
        <w:jc w:val="righ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EE268A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招商基金管理有限公司</w:t>
      </w:r>
      <w:r w:rsidRPr="00EE268A">
        <w:rPr>
          <w:rFonts w:ascii="微软雅黑" w:eastAsia="微软雅黑" w:hAnsi="微软雅黑" w:cs="Times New Roman" w:hint="eastAsia"/>
          <w:color w:val="000000"/>
          <w:kern w:val="0"/>
          <w:szCs w:val="21"/>
        </w:rPr>
        <w:br/>
      </w:r>
      <w:r w:rsidR="00746F38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二〇一八</w:t>
      </w:r>
      <w:r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年</w:t>
      </w:r>
      <w:r w:rsidR="00DA43FA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九</w:t>
      </w:r>
      <w:r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月</w:t>
      </w:r>
      <w:r w:rsidR="00DA43FA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三</w:t>
      </w:r>
      <w:r w:rsidRPr="00EE268A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日</w:t>
      </w:r>
    </w:p>
    <w:p w:rsidR="00EE268A" w:rsidRPr="00EE268A" w:rsidRDefault="00EE268A"/>
    <w:sectPr w:rsidR="00EE268A" w:rsidRPr="00EE268A" w:rsidSect="001B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BE8B2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BE3" w:rsidRDefault="003F5BE3" w:rsidP="001D7A83">
      <w:r>
        <w:separator/>
      </w:r>
    </w:p>
  </w:endnote>
  <w:endnote w:type="continuationSeparator" w:id="1">
    <w:p w:rsidR="003F5BE3" w:rsidRDefault="003F5BE3" w:rsidP="001D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BE3" w:rsidRDefault="003F5BE3" w:rsidP="001D7A83">
      <w:r>
        <w:separator/>
      </w:r>
    </w:p>
  </w:footnote>
  <w:footnote w:type="continuationSeparator" w:id="1">
    <w:p w:rsidR="003F5BE3" w:rsidRDefault="003F5BE3" w:rsidP="001D7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22118"/>
    <w:multiLevelType w:val="multilevel"/>
    <w:tmpl w:val="76BA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段美多">
    <w15:presenceInfo w15:providerId="AD" w15:userId="S-1-5-21-1911012223-123593028-3586321247-106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68A"/>
    <w:rsid w:val="0000395D"/>
    <w:rsid w:val="0005538F"/>
    <w:rsid w:val="000D374B"/>
    <w:rsid w:val="000E5141"/>
    <w:rsid w:val="00104325"/>
    <w:rsid w:val="0016044E"/>
    <w:rsid w:val="001A0B81"/>
    <w:rsid w:val="001B27ED"/>
    <w:rsid w:val="001B3D27"/>
    <w:rsid w:val="001C0493"/>
    <w:rsid w:val="001D7A83"/>
    <w:rsid w:val="00217403"/>
    <w:rsid w:val="00222F81"/>
    <w:rsid w:val="0023613D"/>
    <w:rsid w:val="00266879"/>
    <w:rsid w:val="00291054"/>
    <w:rsid w:val="002B065A"/>
    <w:rsid w:val="002B5143"/>
    <w:rsid w:val="003F5BE3"/>
    <w:rsid w:val="00421A39"/>
    <w:rsid w:val="004240CF"/>
    <w:rsid w:val="004D1866"/>
    <w:rsid w:val="004E6C5B"/>
    <w:rsid w:val="005512E8"/>
    <w:rsid w:val="005D501D"/>
    <w:rsid w:val="006477AC"/>
    <w:rsid w:val="007032FB"/>
    <w:rsid w:val="00714C10"/>
    <w:rsid w:val="00742825"/>
    <w:rsid w:val="00746F38"/>
    <w:rsid w:val="00777A6D"/>
    <w:rsid w:val="007820C8"/>
    <w:rsid w:val="007D4FB8"/>
    <w:rsid w:val="007E655C"/>
    <w:rsid w:val="00807CC5"/>
    <w:rsid w:val="0083637F"/>
    <w:rsid w:val="00846B06"/>
    <w:rsid w:val="008D2463"/>
    <w:rsid w:val="00954870"/>
    <w:rsid w:val="0098065D"/>
    <w:rsid w:val="00982B5C"/>
    <w:rsid w:val="00997F21"/>
    <w:rsid w:val="009D4256"/>
    <w:rsid w:val="009F57F8"/>
    <w:rsid w:val="00A86BEE"/>
    <w:rsid w:val="00AC5EA0"/>
    <w:rsid w:val="00B162C8"/>
    <w:rsid w:val="00B66019"/>
    <w:rsid w:val="00B84B8C"/>
    <w:rsid w:val="00BD4281"/>
    <w:rsid w:val="00C16C1F"/>
    <w:rsid w:val="00C46B84"/>
    <w:rsid w:val="00C9704A"/>
    <w:rsid w:val="00CE3CD8"/>
    <w:rsid w:val="00D02FC5"/>
    <w:rsid w:val="00D12D88"/>
    <w:rsid w:val="00D21255"/>
    <w:rsid w:val="00D240FC"/>
    <w:rsid w:val="00D26881"/>
    <w:rsid w:val="00D35E5D"/>
    <w:rsid w:val="00D47F51"/>
    <w:rsid w:val="00D621C5"/>
    <w:rsid w:val="00DA43FA"/>
    <w:rsid w:val="00DA5163"/>
    <w:rsid w:val="00E23B1B"/>
    <w:rsid w:val="00E365F8"/>
    <w:rsid w:val="00E37BC4"/>
    <w:rsid w:val="00E76BE4"/>
    <w:rsid w:val="00E947B3"/>
    <w:rsid w:val="00EB405E"/>
    <w:rsid w:val="00EB568F"/>
    <w:rsid w:val="00EE268A"/>
    <w:rsid w:val="00EF2EC5"/>
    <w:rsid w:val="00F82D4E"/>
    <w:rsid w:val="00FD6496"/>
    <w:rsid w:val="00FE6F00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68A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EE268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7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7A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7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7A83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F82D4E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947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47B3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947B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947B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947B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947B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947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68A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EE268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7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7A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7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7A83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F82D4E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947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47B3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947B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947B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947B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947B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947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98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5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8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8787">
                  <w:marLeft w:val="0"/>
                  <w:marRight w:val="0"/>
                  <w:marTop w:val="15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104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2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5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8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fchina.com/main/a/20180322/10032623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mfchina.com/main/a/20180710/10034040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mfchina.com/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://www.cmfchina.com/main/a/20180428/10033534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fchina.com/main/a/20180421/10033366.s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2224</Characters>
  <Application>Microsoft Office Word</Application>
  <DocSecurity>4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许青</dc:creator>
  <cp:lastModifiedBy>ZHONGM</cp:lastModifiedBy>
  <cp:revision>2</cp:revision>
  <dcterms:created xsi:type="dcterms:W3CDTF">2018-09-02T16:33:00Z</dcterms:created>
  <dcterms:modified xsi:type="dcterms:W3CDTF">2018-09-02T16:33:00Z</dcterms:modified>
</cp:coreProperties>
</file>