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bookmarkStart w:id="0" w:name="_GoBack"/>
      <w:bookmarkEnd w:id="0"/>
      <w:r w:rsidRPr="00D80523">
        <w:rPr>
          <w:rFonts w:ascii="Tahoma" w:eastAsia="宋体" w:hAnsi="Tahoma" w:cs="Tahoma"/>
          <w:color w:val="000000"/>
          <w:kern w:val="0"/>
          <w:szCs w:val="21"/>
        </w:rPr>
        <w:t> </w:t>
      </w: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DF2D7B" w:rsidRPr="00DF2D7B">
        <w:rPr>
          <w:rFonts w:ascii="宋体" w:eastAsia="宋体" w:hAnsi="宋体" w:cs="Tahoma" w:hint="eastAsia"/>
          <w:b/>
          <w:bCs/>
          <w:kern w:val="0"/>
          <w:sz w:val="32"/>
          <w:szCs w:val="32"/>
        </w:rPr>
        <w:t>国投瑞银</w:t>
      </w:r>
      <w:r w:rsidR="00285BC2">
        <w:rPr>
          <w:rFonts w:ascii="宋体" w:eastAsia="宋体" w:hAnsi="宋体" w:cs="Tahoma" w:hint="eastAsia"/>
          <w:b/>
          <w:bCs/>
          <w:kern w:val="0"/>
          <w:sz w:val="32"/>
          <w:szCs w:val="32"/>
        </w:rPr>
        <w:t>新成长灵活配置</w:t>
      </w:r>
      <w:r w:rsidR="00586A93">
        <w:rPr>
          <w:rFonts w:ascii="宋体" w:eastAsia="宋体" w:hAnsi="宋体" w:cs="Tahoma" w:hint="eastAsia"/>
          <w:b/>
          <w:bCs/>
          <w:kern w:val="0"/>
          <w:sz w:val="32"/>
          <w:szCs w:val="32"/>
        </w:rPr>
        <w:t>混合型</w:t>
      </w:r>
      <w:r w:rsidR="00DF2D7B" w:rsidRPr="00DF2D7B">
        <w:rPr>
          <w:rFonts w:ascii="宋体" w:eastAsia="宋体" w:hAnsi="宋体" w:cs="Tahoma" w:hint="eastAsia"/>
          <w:b/>
          <w:bCs/>
          <w:kern w:val="0"/>
          <w:sz w:val="32"/>
          <w:szCs w:val="32"/>
        </w:rPr>
        <w:t>证券投资基金</w:t>
      </w:r>
      <w:r w:rsidRPr="00DF2D7B">
        <w:rPr>
          <w:rFonts w:ascii="宋体" w:eastAsia="宋体" w:hAnsi="宋体" w:cs="Tahoma" w:hint="eastAsia"/>
          <w:b/>
          <w:bCs/>
          <w:kern w:val="0"/>
          <w:sz w:val="32"/>
          <w:szCs w:val="32"/>
        </w:rPr>
        <w:t>可能触发基金合同终止情形的第</w:t>
      </w:r>
      <w:r w:rsidR="00876C22">
        <w:rPr>
          <w:rFonts w:ascii="宋体" w:eastAsia="宋体" w:hAnsi="宋体" w:cs="Tahoma" w:hint="eastAsia"/>
          <w:b/>
          <w:bCs/>
          <w:kern w:val="0"/>
          <w:sz w:val="32"/>
          <w:szCs w:val="32"/>
        </w:rPr>
        <w:t>二</w:t>
      </w:r>
      <w:r w:rsidRPr="00DF2D7B">
        <w:rPr>
          <w:rFonts w:ascii="宋体" w:eastAsia="宋体" w:hAnsi="宋体" w:cs="Tahoma" w:hint="eastAsia"/>
          <w:b/>
          <w:bCs/>
          <w:kern w:val="0"/>
          <w:sz w:val="32"/>
          <w:szCs w:val="32"/>
        </w:rPr>
        <w:t>次提示性公告</w:t>
      </w:r>
    </w:p>
    <w:p w:rsidR="00D80523" w:rsidRPr="00DF2D7B" w:rsidRDefault="00D80523" w:rsidP="00D80523">
      <w:pPr>
        <w:widowControl/>
        <w:ind w:firstLine="210"/>
        <w:jc w:val="left"/>
        <w:rPr>
          <w:rFonts w:ascii="Tahoma" w:eastAsia="宋体" w:hAnsi="Tahoma" w:cs="Tahoma"/>
          <w:kern w:val="0"/>
          <w:szCs w:val="21"/>
        </w:rPr>
      </w:pPr>
      <w:r w:rsidRPr="00DF2D7B">
        <w:rPr>
          <w:rFonts w:ascii="Tahoma" w:eastAsia="宋体" w:hAnsi="Tahoma" w:cs="Tahoma"/>
          <w:kern w:val="0"/>
          <w:szCs w:val="21"/>
        </w:rPr>
        <w:t> </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w:t>
      </w:r>
      <w:r w:rsidRPr="00285BC2">
        <w:rPr>
          <w:rFonts w:ascii="宋体" w:eastAsia="宋体" w:hAnsi="宋体" w:cs="Tahoma" w:hint="eastAsia"/>
          <w:color w:val="000000"/>
          <w:kern w:val="0"/>
          <w:sz w:val="24"/>
          <w:szCs w:val="24"/>
        </w:rPr>
        <w:t>法》</w:t>
      </w:r>
      <w:r w:rsidRPr="0044408F">
        <w:rPr>
          <w:rFonts w:ascii="宋体" w:eastAsia="宋体" w:hAnsi="宋体" w:cs="Tahoma" w:hint="eastAsia"/>
          <w:color w:val="000000"/>
          <w:kern w:val="0"/>
          <w:sz w:val="24"/>
          <w:szCs w:val="24"/>
        </w:rPr>
        <w:t>、《</w:t>
      </w:r>
      <w:r w:rsidR="00DF2D7B" w:rsidRPr="0044408F">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新成长灵活配置</w:t>
      </w:r>
      <w:r w:rsidR="00586A93">
        <w:rPr>
          <w:rFonts w:ascii="宋体" w:eastAsia="宋体" w:hAnsi="宋体" w:cs="Tahoma" w:hint="eastAsia"/>
          <w:color w:val="000000"/>
          <w:kern w:val="0"/>
          <w:sz w:val="24"/>
          <w:szCs w:val="24"/>
        </w:rPr>
        <w:t>混合型</w:t>
      </w:r>
      <w:r w:rsidR="00DF2D7B" w:rsidRPr="0044408F">
        <w:rPr>
          <w:rFonts w:ascii="宋体" w:eastAsia="宋体" w:hAnsi="宋体" w:cs="Tahoma" w:hint="eastAsia"/>
          <w:color w:val="000000"/>
          <w:kern w:val="0"/>
          <w:sz w:val="24"/>
          <w:szCs w:val="24"/>
        </w:rPr>
        <w:t>证券投资基金</w:t>
      </w:r>
      <w:r w:rsidRPr="0044408F">
        <w:rPr>
          <w:rFonts w:ascii="宋体" w:eastAsia="宋体" w:hAnsi="宋体" w:cs="Tahoma" w:hint="eastAsia"/>
          <w:color w:val="000000"/>
          <w:kern w:val="0"/>
          <w:sz w:val="24"/>
          <w:szCs w:val="24"/>
        </w:rPr>
        <w:t>基金合同》（以下简称“《基金合同》”）的有关规定，</w:t>
      </w:r>
      <w:r w:rsidR="00586A93" w:rsidRPr="00A06929">
        <w:rPr>
          <w:rFonts w:ascii="宋体" w:eastAsia="宋体" w:hAnsi="宋体" w:cs="Tahoma"/>
          <w:color w:val="000000"/>
          <w:kern w:val="0"/>
          <w:sz w:val="24"/>
          <w:szCs w:val="24"/>
        </w:rPr>
        <w:t>《基金合同》生效后，</w:t>
      </w:r>
      <w:r w:rsidR="00285BC2" w:rsidRPr="00285BC2">
        <w:rPr>
          <w:rFonts w:ascii="宋体" w:eastAsia="宋体" w:hAnsi="宋体" w:cs="Tahoma"/>
          <w:color w:val="000000"/>
          <w:kern w:val="0"/>
          <w:sz w:val="24"/>
          <w:szCs w:val="24"/>
        </w:rPr>
        <w:t>连续20个工作日出现基金份额持有人数量不满200人或者基金资产净值低于5000万元情形的，基金管理人应当在定期报告中予以披露；连续60个工作日出现前述情形的，本基金合同将终止并进行基金财产清算，且无需召开基金份额持有人大会</w:t>
      </w:r>
      <w:r w:rsidRPr="00D80523">
        <w:rPr>
          <w:rFonts w:ascii="宋体" w:eastAsia="宋体" w:hAnsi="宋体" w:cs="Tahoma" w:hint="eastAsia"/>
          <w:color w:val="000000"/>
          <w:kern w:val="0"/>
          <w:sz w:val="24"/>
          <w:szCs w:val="24"/>
        </w:rPr>
        <w:t>。</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根据</w:t>
      </w:r>
      <w:r w:rsidR="00DF2D7B">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新成长灵活配置</w:t>
      </w:r>
      <w:r w:rsidR="00586A93">
        <w:rPr>
          <w:rFonts w:ascii="宋体" w:eastAsia="宋体" w:hAnsi="宋体" w:cs="Tahoma" w:hint="eastAsia"/>
          <w:color w:val="000000"/>
          <w:kern w:val="0"/>
          <w:sz w:val="24"/>
          <w:szCs w:val="24"/>
        </w:rPr>
        <w:t>混合型</w:t>
      </w:r>
      <w:r w:rsidR="00DF2D7B">
        <w:rPr>
          <w:rFonts w:ascii="宋体" w:eastAsia="宋体" w:hAnsi="宋体" w:cs="Tahoma" w:hint="eastAsia"/>
          <w:color w:val="000000"/>
          <w:kern w:val="0"/>
          <w:sz w:val="24"/>
          <w:szCs w:val="24"/>
        </w:rPr>
        <w:t>证券投资基金</w:t>
      </w:r>
      <w:r w:rsidRPr="00D80523">
        <w:rPr>
          <w:rFonts w:ascii="宋体" w:eastAsia="宋体" w:hAnsi="宋体" w:cs="Tahoma" w:hint="eastAsia"/>
          <w:color w:val="000000"/>
          <w:kern w:val="0"/>
          <w:sz w:val="24"/>
          <w:szCs w:val="24"/>
        </w:rPr>
        <w:t>（以下简称“本基金”）的资产规模状况，本基金有可能在201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日日终触发上述基金合同终止的情形。</w:t>
      </w:r>
      <w:r w:rsidR="00876C22">
        <w:rPr>
          <w:rFonts w:ascii="宋体" w:eastAsia="宋体" w:hAnsi="宋体" w:cs="Tahoma" w:hint="eastAsia"/>
          <w:color w:val="000000"/>
          <w:kern w:val="0"/>
          <w:sz w:val="24"/>
          <w:szCs w:val="24"/>
        </w:rPr>
        <w:t>本公司</w:t>
      </w:r>
      <w:r w:rsidR="00876C22" w:rsidRPr="00D80523">
        <w:rPr>
          <w:rFonts w:ascii="宋体" w:eastAsia="宋体" w:hAnsi="宋体" w:cs="Tahoma" w:hint="eastAsia"/>
          <w:color w:val="000000"/>
          <w:kern w:val="0"/>
          <w:sz w:val="24"/>
          <w:szCs w:val="24"/>
        </w:rPr>
        <w:t>已于201</w:t>
      </w:r>
      <w:r w:rsidR="00876C22">
        <w:rPr>
          <w:rFonts w:ascii="宋体" w:eastAsia="宋体" w:hAnsi="宋体" w:cs="Tahoma" w:hint="eastAsia"/>
          <w:color w:val="000000"/>
          <w:kern w:val="0"/>
          <w:sz w:val="24"/>
          <w:szCs w:val="24"/>
        </w:rPr>
        <w:t>8</w:t>
      </w:r>
      <w:r w:rsidR="00876C22" w:rsidRPr="00D80523">
        <w:rPr>
          <w:rFonts w:ascii="宋体" w:eastAsia="宋体" w:hAnsi="宋体" w:cs="Tahoma" w:hint="eastAsia"/>
          <w:color w:val="000000"/>
          <w:kern w:val="0"/>
          <w:sz w:val="24"/>
          <w:szCs w:val="24"/>
        </w:rPr>
        <w:t>年</w:t>
      </w:r>
      <w:r w:rsidR="00876C22">
        <w:rPr>
          <w:rFonts w:ascii="宋体" w:eastAsia="宋体" w:hAnsi="宋体" w:cs="Tahoma" w:hint="eastAsia"/>
          <w:color w:val="000000"/>
          <w:kern w:val="0"/>
          <w:sz w:val="24"/>
          <w:szCs w:val="24"/>
        </w:rPr>
        <w:t>8</w:t>
      </w:r>
      <w:r w:rsidR="00876C22" w:rsidRPr="00D80523">
        <w:rPr>
          <w:rFonts w:ascii="宋体" w:eastAsia="宋体" w:hAnsi="宋体" w:cs="Tahoma" w:hint="eastAsia"/>
          <w:color w:val="000000"/>
          <w:kern w:val="0"/>
          <w:sz w:val="24"/>
          <w:szCs w:val="24"/>
        </w:rPr>
        <w:t>月</w:t>
      </w:r>
      <w:r w:rsidR="00876C22">
        <w:rPr>
          <w:rFonts w:ascii="宋体" w:eastAsia="宋体" w:hAnsi="宋体" w:cs="Tahoma" w:hint="eastAsia"/>
          <w:color w:val="000000"/>
          <w:kern w:val="0"/>
          <w:sz w:val="24"/>
          <w:szCs w:val="24"/>
        </w:rPr>
        <w:t>23</w:t>
      </w:r>
      <w:r w:rsidR="00876C22" w:rsidRPr="00D80523">
        <w:rPr>
          <w:rFonts w:ascii="宋体" w:eastAsia="宋体" w:hAnsi="宋体" w:cs="Tahoma" w:hint="eastAsia"/>
          <w:color w:val="000000"/>
          <w:kern w:val="0"/>
          <w:sz w:val="24"/>
          <w:szCs w:val="24"/>
        </w:rPr>
        <w:t>日在《中国证券报》、《上海证券报》、《证券时报》及公司网站刊登了《关于</w:t>
      </w:r>
      <w:r w:rsidR="00876C22">
        <w:rPr>
          <w:rFonts w:ascii="宋体" w:eastAsia="宋体" w:hAnsi="宋体" w:cs="Tahoma" w:hint="eastAsia"/>
          <w:color w:val="000000"/>
          <w:kern w:val="0"/>
          <w:sz w:val="24"/>
          <w:szCs w:val="24"/>
        </w:rPr>
        <w:t>国投瑞银新成长灵活配置混合型</w:t>
      </w:r>
      <w:r w:rsidR="00876C22" w:rsidRPr="00D80523">
        <w:rPr>
          <w:rFonts w:ascii="宋体" w:eastAsia="宋体" w:hAnsi="宋体" w:cs="Tahoma" w:hint="eastAsia"/>
          <w:color w:val="000000"/>
          <w:kern w:val="0"/>
          <w:sz w:val="24"/>
          <w:szCs w:val="24"/>
        </w:rPr>
        <w:t>证券投资基金可能触发基金合同终止情形的第一次提示性公告》。</w:t>
      </w:r>
      <w:r w:rsidRPr="00D80523">
        <w:rPr>
          <w:rFonts w:ascii="宋体" w:eastAsia="宋体" w:hAnsi="宋体" w:cs="Tahoma" w:hint="eastAsia"/>
          <w:color w:val="000000"/>
          <w:kern w:val="0"/>
          <w:sz w:val="24"/>
          <w:szCs w:val="24"/>
        </w:rPr>
        <w:t>为保护基金份额持有人利益，特将本基金相关情况及风险</w:t>
      </w:r>
      <w:r w:rsidR="00876C22">
        <w:rPr>
          <w:rFonts w:ascii="宋体" w:eastAsia="宋体" w:hAnsi="宋体" w:cs="Tahoma" w:hint="eastAsia"/>
          <w:color w:val="000000"/>
          <w:kern w:val="0"/>
          <w:sz w:val="24"/>
          <w:szCs w:val="24"/>
        </w:rPr>
        <w:t>再次</w:t>
      </w:r>
      <w:r w:rsidRPr="00D80523">
        <w:rPr>
          <w:rFonts w:ascii="宋体" w:eastAsia="宋体" w:hAnsi="宋体" w:cs="Tahoma" w:hint="eastAsia"/>
          <w:color w:val="000000"/>
          <w:kern w:val="0"/>
          <w:sz w:val="24"/>
          <w:szCs w:val="24"/>
        </w:rPr>
        <w:t>提示如下：</w:t>
      </w:r>
    </w:p>
    <w:p w:rsidR="00C6282F" w:rsidRDefault="00C6282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DF2D7B">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新成长灵活配置</w:t>
      </w:r>
      <w:r w:rsidR="00586A93">
        <w:rPr>
          <w:rFonts w:ascii="宋体" w:eastAsia="宋体" w:hAnsi="宋体" w:cs="Tahoma" w:hint="eastAsia"/>
          <w:color w:val="000000"/>
          <w:kern w:val="0"/>
          <w:sz w:val="24"/>
          <w:szCs w:val="24"/>
        </w:rPr>
        <w:t>混合型</w:t>
      </w:r>
      <w:r w:rsidR="00DF2D7B">
        <w:rPr>
          <w:rFonts w:ascii="宋体" w:eastAsia="宋体" w:hAnsi="宋体" w:cs="Tahoma" w:hint="eastAsia"/>
          <w:color w:val="000000"/>
          <w:kern w:val="0"/>
          <w:sz w:val="24"/>
          <w:szCs w:val="24"/>
        </w:rPr>
        <w:t>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Pr>
          <w:rFonts w:ascii="宋体" w:eastAsia="宋体" w:hAnsi="宋体" w:cs="Tahoma" w:hint="eastAsia"/>
          <w:color w:val="000000"/>
          <w:kern w:val="0"/>
          <w:sz w:val="24"/>
          <w:szCs w:val="24"/>
        </w:rPr>
        <w:t>国投瑞银</w:t>
      </w:r>
      <w:r w:rsidR="00285BC2">
        <w:rPr>
          <w:rFonts w:ascii="宋体" w:eastAsia="宋体" w:hAnsi="宋体" w:cs="Tahoma" w:hint="eastAsia"/>
          <w:color w:val="000000"/>
          <w:kern w:val="0"/>
          <w:sz w:val="24"/>
          <w:szCs w:val="24"/>
        </w:rPr>
        <w:t>新成长</w:t>
      </w:r>
      <w:r w:rsidR="00586A93">
        <w:rPr>
          <w:rFonts w:ascii="宋体" w:eastAsia="宋体" w:hAnsi="宋体" w:cs="Tahoma" w:hint="eastAsia"/>
          <w:color w:val="000000"/>
          <w:kern w:val="0"/>
          <w:sz w:val="24"/>
          <w:szCs w:val="24"/>
        </w:rPr>
        <w:t>混合</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w:t>
      </w:r>
      <w:r w:rsidR="00285BC2">
        <w:rPr>
          <w:rFonts w:ascii="宋体" w:eastAsia="宋体" w:hAnsi="宋体" w:cs="Tahoma" w:hint="eastAsia"/>
          <w:color w:val="000000"/>
          <w:kern w:val="0"/>
          <w:sz w:val="24"/>
          <w:szCs w:val="24"/>
        </w:rPr>
        <w:t>主</w:t>
      </w:r>
      <w:r w:rsidRPr="00D80523">
        <w:rPr>
          <w:rFonts w:ascii="宋体" w:eastAsia="宋体" w:hAnsi="宋体" w:cs="Tahoma" w:hint="eastAsia"/>
          <w:color w:val="000000"/>
          <w:kern w:val="0"/>
          <w:sz w:val="24"/>
          <w:szCs w:val="24"/>
        </w:rPr>
        <w:t>代码：</w:t>
      </w:r>
      <w:r w:rsidR="00586A93">
        <w:rPr>
          <w:rFonts w:ascii="宋体" w:eastAsia="宋体" w:hAnsi="宋体" w:cs="Tahoma" w:hint="eastAsia"/>
          <w:color w:val="000000"/>
          <w:kern w:val="0"/>
          <w:sz w:val="24"/>
          <w:szCs w:val="24"/>
        </w:rPr>
        <w:t>00</w:t>
      </w:r>
      <w:r w:rsidR="00285BC2">
        <w:rPr>
          <w:rFonts w:ascii="宋体" w:eastAsia="宋体" w:hAnsi="宋体" w:cs="Tahoma" w:hint="eastAsia"/>
          <w:color w:val="000000"/>
          <w:kern w:val="0"/>
          <w:sz w:val="24"/>
          <w:szCs w:val="24"/>
        </w:rPr>
        <w:t>2041</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基金合同生效日：201</w:t>
      </w:r>
      <w:r w:rsidR="00285BC2">
        <w:rPr>
          <w:rFonts w:ascii="宋体" w:eastAsia="宋体" w:hAnsi="宋体" w:cs="Tahoma" w:hint="eastAsia"/>
          <w:color w:val="000000"/>
          <w:kern w:val="0"/>
          <w:sz w:val="24"/>
          <w:szCs w:val="24"/>
        </w:rPr>
        <w:t>5</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11</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27</w:t>
      </w:r>
      <w:r w:rsidRPr="00D80523">
        <w:rPr>
          <w:rFonts w:ascii="宋体" w:eastAsia="宋体" w:hAnsi="宋体" w:cs="Tahoma" w:hint="eastAsia"/>
          <w:color w:val="000000"/>
          <w:kern w:val="0"/>
          <w:sz w:val="24"/>
          <w:szCs w:val="24"/>
        </w:rPr>
        <w:t>日</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二、基金合同终止情形</w:t>
      </w:r>
    </w:p>
    <w:p w:rsidR="00D80523" w:rsidRP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《基金合同》“第五部分 基金</w:t>
      </w:r>
      <w:r w:rsidR="00285BC2">
        <w:rPr>
          <w:rFonts w:ascii="宋体" w:eastAsia="宋体" w:hAnsi="宋体" w:cs="Tahoma" w:hint="eastAsia"/>
          <w:color w:val="000000"/>
          <w:kern w:val="0"/>
          <w:sz w:val="24"/>
          <w:szCs w:val="24"/>
        </w:rPr>
        <w:t>的存续</w:t>
      </w:r>
      <w:r w:rsidRPr="00D80523">
        <w:rPr>
          <w:rFonts w:ascii="宋体" w:eastAsia="宋体" w:hAnsi="宋体" w:cs="Tahoma" w:hint="eastAsia"/>
          <w:color w:val="000000"/>
          <w:kern w:val="0"/>
          <w:sz w:val="24"/>
          <w:szCs w:val="24"/>
        </w:rPr>
        <w:t>”中规定：</w:t>
      </w:r>
    </w:p>
    <w:p w:rsidR="00285BC2" w:rsidRPr="00285BC2" w:rsidRDefault="00D80523" w:rsidP="00285BC2">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586A93" w:rsidRPr="000D3105">
        <w:rPr>
          <w:rFonts w:ascii="宋体" w:eastAsia="宋体" w:hAnsi="宋体" w:cs="Tahoma"/>
          <w:color w:val="000000"/>
          <w:kern w:val="0"/>
          <w:sz w:val="24"/>
          <w:szCs w:val="24"/>
        </w:rPr>
        <w:t>《基金合同》生效后，</w:t>
      </w:r>
      <w:r w:rsidR="00285BC2" w:rsidRPr="00285BC2">
        <w:rPr>
          <w:rFonts w:ascii="宋体" w:eastAsia="宋体" w:hAnsi="宋体" w:cs="Tahoma"/>
          <w:color w:val="000000"/>
          <w:kern w:val="0"/>
          <w:sz w:val="24"/>
          <w:szCs w:val="24"/>
        </w:rPr>
        <w:t>连续20个工作日出现基金份额持有人数量不满200人或者基金资产净值低于5000万元情形的，基金管理人应当在定期报告中予以披露；连续60个工作日出现前述情形的，本基金合同将终止并进行基金财产清</w:t>
      </w:r>
      <w:r w:rsidR="00285BC2" w:rsidRPr="00285BC2">
        <w:rPr>
          <w:rFonts w:ascii="宋体" w:eastAsia="宋体" w:hAnsi="宋体" w:cs="Tahoma"/>
          <w:color w:val="000000"/>
          <w:kern w:val="0"/>
          <w:sz w:val="24"/>
          <w:szCs w:val="24"/>
        </w:rPr>
        <w:lastRenderedPageBreak/>
        <w:t xml:space="preserve">算，且无需召开基金份额持有人大会，同时基金管理人应履行相关的监管报告和信息披露程序。 </w:t>
      </w:r>
    </w:p>
    <w:p w:rsidR="00D80523" w:rsidRPr="0044408F" w:rsidRDefault="00285BC2" w:rsidP="00285BC2">
      <w:pPr>
        <w:widowControl/>
        <w:spacing w:line="360" w:lineRule="auto"/>
        <w:ind w:firstLine="480"/>
        <w:jc w:val="left"/>
        <w:rPr>
          <w:rFonts w:ascii="宋体" w:eastAsia="宋体" w:hAnsi="宋体" w:cs="Tahoma"/>
          <w:color w:val="000000"/>
          <w:kern w:val="0"/>
          <w:sz w:val="24"/>
          <w:szCs w:val="24"/>
        </w:rPr>
      </w:pPr>
      <w:r w:rsidRPr="00285BC2">
        <w:rPr>
          <w:rFonts w:ascii="宋体" w:eastAsia="宋体" w:hAnsi="宋体" w:cs="Tahoma"/>
          <w:color w:val="000000"/>
          <w:kern w:val="0"/>
          <w:sz w:val="24"/>
          <w:szCs w:val="24"/>
        </w:rPr>
        <w:t>法律法规或监管部门另有规定时，从其规定</w:t>
      </w:r>
      <w:r w:rsidR="00D80523" w:rsidRPr="00D80523">
        <w:rPr>
          <w:rFonts w:ascii="宋体" w:eastAsia="宋体" w:hAnsi="宋体" w:cs="Tahoma" w:hint="eastAsia"/>
          <w:color w:val="000000"/>
          <w:kern w:val="0"/>
          <w:sz w:val="24"/>
          <w:szCs w:val="24"/>
        </w:rPr>
        <w:t>。”</w:t>
      </w:r>
    </w:p>
    <w:p w:rsidR="0009632B"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若截至201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3</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基金资产净值低于5000万元，即本基金已连续60个工作日基金资产净值低于5000万元。为维护基金份额持有人利益，根据</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约定，本基金将依法进入基金财产清算程序,无需召开基金份额持有人大会审议。若出现上述情况，则自201</w:t>
      </w:r>
      <w:r w:rsidR="0044408F">
        <w:rPr>
          <w:rFonts w:ascii="宋体" w:eastAsia="宋体" w:hAnsi="宋体" w:cs="Tahoma" w:hint="eastAsia"/>
          <w:color w:val="000000"/>
          <w:kern w:val="0"/>
          <w:sz w:val="24"/>
          <w:szCs w:val="24"/>
        </w:rPr>
        <w:t>8</w:t>
      </w:r>
      <w:r w:rsidRPr="00D80523">
        <w:rPr>
          <w:rFonts w:ascii="宋体" w:eastAsia="宋体" w:hAnsi="宋体" w:cs="Tahoma" w:hint="eastAsia"/>
          <w:color w:val="000000"/>
          <w:kern w:val="0"/>
          <w:sz w:val="24"/>
          <w:szCs w:val="24"/>
        </w:rPr>
        <w:t>年</w:t>
      </w:r>
      <w:r w:rsidR="00285BC2">
        <w:rPr>
          <w:rFonts w:ascii="宋体" w:eastAsia="宋体" w:hAnsi="宋体" w:cs="Tahoma" w:hint="eastAsia"/>
          <w:color w:val="000000"/>
          <w:kern w:val="0"/>
          <w:sz w:val="24"/>
          <w:szCs w:val="24"/>
        </w:rPr>
        <w:t>9</w:t>
      </w:r>
      <w:r w:rsidRPr="00D80523">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4</w:t>
      </w:r>
      <w:r w:rsidRPr="00D80523">
        <w:rPr>
          <w:rFonts w:ascii="宋体" w:eastAsia="宋体" w:hAnsi="宋体" w:cs="Tahoma" w:hint="eastAsia"/>
          <w:color w:val="000000"/>
          <w:kern w:val="0"/>
          <w:sz w:val="24"/>
          <w:szCs w:val="24"/>
        </w:rPr>
        <w:t>日起，本基金进入基金财产清算程序</w:t>
      </w:r>
      <w:r w:rsidR="00943E7F">
        <w:rPr>
          <w:rFonts w:ascii="宋体" w:eastAsia="宋体" w:hAnsi="宋体" w:cs="Tahoma" w:hint="eastAsia"/>
          <w:color w:val="000000"/>
          <w:kern w:val="0"/>
          <w:sz w:val="24"/>
          <w:szCs w:val="24"/>
        </w:rPr>
        <w:t>，</w:t>
      </w:r>
      <w:r w:rsidR="00C6330F">
        <w:rPr>
          <w:rFonts w:ascii="宋体" w:eastAsia="宋体" w:hAnsi="宋体" w:cs="Tahoma" w:hint="eastAsia"/>
          <w:color w:val="000000"/>
          <w:kern w:val="0"/>
          <w:sz w:val="24"/>
          <w:szCs w:val="24"/>
        </w:rPr>
        <w:t>不再办理申购</w:t>
      </w:r>
      <w:r w:rsidR="005957B7">
        <w:rPr>
          <w:rFonts w:ascii="宋体" w:eastAsia="宋体" w:hAnsi="宋体" w:cs="Tahoma" w:hint="eastAsia"/>
          <w:color w:val="000000"/>
          <w:kern w:val="0"/>
          <w:sz w:val="24"/>
          <w:szCs w:val="24"/>
        </w:rPr>
        <w:t>（含转换转入及定期定额投资，下同）</w:t>
      </w:r>
      <w:r w:rsidR="00C6330F">
        <w:rPr>
          <w:rFonts w:ascii="宋体" w:eastAsia="宋体" w:hAnsi="宋体" w:cs="Tahoma" w:hint="eastAsia"/>
          <w:color w:val="000000"/>
          <w:kern w:val="0"/>
          <w:sz w:val="24"/>
          <w:szCs w:val="24"/>
        </w:rPr>
        <w:t>、赎回</w:t>
      </w:r>
      <w:r w:rsidR="005957B7">
        <w:rPr>
          <w:rFonts w:ascii="宋体" w:eastAsia="宋体" w:hAnsi="宋体" w:cs="Tahoma" w:hint="eastAsia"/>
          <w:color w:val="000000"/>
          <w:kern w:val="0"/>
          <w:sz w:val="24"/>
          <w:szCs w:val="24"/>
        </w:rPr>
        <w:t>（含转换转出，下同）</w:t>
      </w:r>
      <w:r w:rsidR="00C6330F">
        <w:rPr>
          <w:rFonts w:ascii="宋体" w:eastAsia="宋体" w:hAnsi="宋体" w:cs="Tahoma" w:hint="eastAsia"/>
          <w:color w:val="000000"/>
          <w:kern w:val="0"/>
          <w:sz w:val="24"/>
          <w:szCs w:val="24"/>
        </w:rPr>
        <w:t>业务</w:t>
      </w:r>
      <w:r w:rsidR="00D0456C">
        <w:rPr>
          <w:rFonts w:ascii="宋体" w:eastAsia="宋体" w:hAnsi="宋体" w:cs="Tahoma" w:hint="eastAsia"/>
          <w:color w:val="000000"/>
          <w:kern w:val="0"/>
          <w:sz w:val="24"/>
          <w:szCs w:val="24"/>
        </w:rPr>
        <w:t>。</w:t>
      </w:r>
      <w:r w:rsidR="00D0456C" w:rsidRPr="00D0456C">
        <w:rPr>
          <w:rFonts w:ascii="宋体" w:eastAsia="宋体" w:hAnsi="宋体" w:cs="Tahoma" w:hint="eastAsia"/>
          <w:color w:val="000000"/>
          <w:kern w:val="0"/>
          <w:sz w:val="24"/>
          <w:szCs w:val="24"/>
        </w:rPr>
        <w:t>本基金</w:t>
      </w:r>
      <w:r w:rsidR="00876C22">
        <w:rPr>
          <w:rFonts w:ascii="宋体" w:eastAsia="宋体" w:hAnsi="宋体" w:cs="Tahoma" w:hint="eastAsia"/>
          <w:color w:val="000000"/>
          <w:kern w:val="0"/>
          <w:sz w:val="24"/>
          <w:szCs w:val="24"/>
        </w:rPr>
        <w:t>已</w:t>
      </w:r>
      <w:r w:rsidR="00D0456C">
        <w:rPr>
          <w:rFonts w:ascii="宋体" w:eastAsia="宋体" w:hAnsi="宋体" w:cs="Tahoma" w:hint="eastAsia"/>
          <w:color w:val="000000"/>
          <w:kern w:val="0"/>
          <w:sz w:val="24"/>
          <w:szCs w:val="24"/>
        </w:rPr>
        <w:t>于</w:t>
      </w:r>
      <w:r w:rsidR="00D0456C" w:rsidRPr="00D0456C">
        <w:rPr>
          <w:rFonts w:ascii="宋体" w:eastAsia="宋体" w:hAnsi="宋体" w:cs="Tahoma" w:hint="eastAsia"/>
          <w:color w:val="000000"/>
          <w:kern w:val="0"/>
          <w:sz w:val="24"/>
          <w:szCs w:val="24"/>
        </w:rPr>
        <w:t>2018年</w:t>
      </w:r>
      <w:r w:rsidR="00285BC2">
        <w:rPr>
          <w:rFonts w:ascii="宋体" w:eastAsia="宋体" w:hAnsi="宋体" w:cs="Tahoma" w:hint="eastAsia"/>
          <w:color w:val="000000"/>
          <w:kern w:val="0"/>
          <w:sz w:val="24"/>
          <w:szCs w:val="24"/>
        </w:rPr>
        <w:t>8</w:t>
      </w:r>
      <w:r w:rsidR="00D0456C" w:rsidRPr="00D0456C">
        <w:rPr>
          <w:rFonts w:ascii="宋体" w:eastAsia="宋体" w:hAnsi="宋体" w:cs="Tahoma" w:hint="eastAsia"/>
          <w:color w:val="000000"/>
          <w:kern w:val="0"/>
          <w:sz w:val="24"/>
          <w:szCs w:val="24"/>
        </w:rPr>
        <w:t>月</w:t>
      </w:r>
      <w:r w:rsidR="00285BC2">
        <w:rPr>
          <w:rFonts w:ascii="宋体" w:eastAsia="宋体" w:hAnsi="宋体" w:cs="Tahoma" w:hint="eastAsia"/>
          <w:color w:val="000000"/>
          <w:kern w:val="0"/>
          <w:sz w:val="24"/>
          <w:szCs w:val="24"/>
        </w:rPr>
        <w:t>24</w:t>
      </w:r>
      <w:r w:rsidR="00D0456C" w:rsidRPr="00D0456C">
        <w:rPr>
          <w:rFonts w:ascii="宋体" w:eastAsia="宋体" w:hAnsi="宋体" w:cs="Tahoma" w:hint="eastAsia"/>
          <w:color w:val="000000"/>
          <w:kern w:val="0"/>
          <w:sz w:val="24"/>
          <w:szCs w:val="24"/>
        </w:rPr>
        <w:t>日起暂停申购业务，具体请参见</w:t>
      </w:r>
      <w:r w:rsidR="00D0456C">
        <w:rPr>
          <w:rFonts w:ascii="宋体" w:eastAsia="宋体" w:hAnsi="宋体" w:cs="Tahoma" w:hint="eastAsia"/>
          <w:color w:val="000000"/>
          <w:kern w:val="0"/>
          <w:sz w:val="24"/>
          <w:szCs w:val="24"/>
        </w:rPr>
        <w:t>基金管理人</w:t>
      </w:r>
      <w:r w:rsidR="00D0456C" w:rsidRPr="00D0456C">
        <w:rPr>
          <w:rFonts w:ascii="宋体" w:eastAsia="宋体" w:hAnsi="宋体" w:cs="Tahoma" w:hint="eastAsia"/>
          <w:color w:val="000000"/>
          <w:kern w:val="0"/>
          <w:sz w:val="24"/>
          <w:szCs w:val="24"/>
        </w:rPr>
        <w:t>发布的相关公告</w:t>
      </w:r>
      <w:r w:rsidR="0009632B">
        <w:rPr>
          <w:rFonts w:ascii="宋体" w:eastAsia="宋体" w:hAnsi="宋体" w:cs="Tahoma" w:hint="eastAsia"/>
          <w:color w:val="000000"/>
          <w:kern w:val="0"/>
          <w:sz w:val="24"/>
          <w:szCs w:val="24"/>
        </w:rPr>
        <w:t>。</w:t>
      </w:r>
    </w:p>
    <w:p w:rsidR="0044408F"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p>
    <w:p w:rsidR="001769C3" w:rsidRPr="0079012E" w:rsidRDefault="00D80523" w:rsidP="0079012E">
      <w:pPr>
        <w:widowControl/>
        <w:spacing w:line="360" w:lineRule="auto"/>
        <w:ind w:firstLine="480"/>
        <w:jc w:val="left"/>
        <w:rPr>
          <w:rFonts w:ascii="宋体" w:eastAsia="宋体" w:hAnsi="宋体" w:cs="Tahoma"/>
          <w:b/>
          <w:color w:val="000000"/>
          <w:kern w:val="0"/>
          <w:sz w:val="24"/>
          <w:szCs w:val="24"/>
        </w:rPr>
      </w:pPr>
      <w:r w:rsidRPr="00D80523">
        <w:rPr>
          <w:rFonts w:ascii="宋体" w:eastAsia="宋体" w:hAnsi="宋体" w:cs="Tahoma" w:hint="eastAsia"/>
          <w:color w:val="000000"/>
          <w:kern w:val="0"/>
          <w:sz w:val="24"/>
          <w:szCs w:val="24"/>
        </w:rPr>
        <w:t>若发生上述基金合同终止情形，本基金管理人将根据相关法律法规、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等规定成立基金财产清算小组，履行基金财产清算程序。本基金正式进入清算程序后，投资者将无法办理本基金的申购、赎回等业务，基金财产将在基金财产清算小组履行完毕清算程序后进行分配</w:t>
      </w:r>
      <w:r w:rsidR="001769C3">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根据</w:t>
      </w:r>
      <w:r w:rsidR="00EA503D">
        <w:rPr>
          <w:rFonts w:ascii="宋体" w:eastAsia="宋体" w:hAnsi="宋体" w:cs="Tahoma" w:hint="eastAsia"/>
          <w:color w:val="000000"/>
          <w:kern w:val="0"/>
          <w:sz w:val="24"/>
          <w:szCs w:val="24"/>
        </w:rPr>
        <w:t>《</w:t>
      </w:r>
      <w:r w:rsidR="00EA503D" w:rsidRPr="00D80523">
        <w:rPr>
          <w:rFonts w:ascii="宋体" w:eastAsia="宋体" w:hAnsi="宋体" w:cs="Tahoma" w:hint="eastAsia"/>
          <w:color w:val="000000"/>
          <w:kern w:val="0"/>
          <w:sz w:val="24"/>
          <w:szCs w:val="24"/>
        </w:rPr>
        <w:t>基金合同</w:t>
      </w:r>
      <w:r w:rsidR="00EA503D">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的约定，</w:t>
      </w:r>
      <w:r w:rsidR="00586A93" w:rsidRPr="000D3105">
        <w:rPr>
          <w:rFonts w:ascii="宋体" w:eastAsia="宋体" w:hAnsi="宋体" w:cs="Tahoma"/>
          <w:color w:val="000000"/>
          <w:kern w:val="0"/>
          <w:sz w:val="24"/>
          <w:szCs w:val="24"/>
        </w:rPr>
        <w:t>基金财产清算的期限为</w:t>
      </w:r>
      <w:r w:rsidR="00586A93" w:rsidRPr="00586A93">
        <w:rPr>
          <w:rFonts w:ascii="宋体" w:eastAsia="宋体" w:hAnsi="宋体" w:cs="Tahoma"/>
          <w:color w:val="000000"/>
          <w:kern w:val="0"/>
          <w:sz w:val="24"/>
          <w:szCs w:val="24"/>
        </w:rPr>
        <w:t>6</w:t>
      </w:r>
      <w:r w:rsidR="00586A93" w:rsidRPr="000D3105">
        <w:rPr>
          <w:rFonts w:ascii="宋体" w:eastAsia="宋体" w:hAnsi="宋体" w:cs="Tahoma"/>
          <w:color w:val="000000"/>
          <w:kern w:val="0"/>
          <w:sz w:val="24"/>
          <w:szCs w:val="24"/>
        </w:rPr>
        <w:t>个月</w:t>
      </w:r>
      <w:r w:rsidRPr="00D80523">
        <w:rPr>
          <w:rFonts w:ascii="宋体" w:eastAsia="宋体" w:hAnsi="宋体" w:cs="Tahoma" w:hint="eastAsia"/>
          <w:color w:val="000000"/>
          <w:kern w:val="0"/>
          <w:sz w:val="24"/>
          <w:szCs w:val="24"/>
        </w:rPr>
        <w:t>。</w:t>
      </w:r>
      <w:r w:rsidR="001769C3"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r w:rsidR="001769C3" w:rsidRPr="0079012E">
        <w:rPr>
          <w:rFonts w:ascii="宋体" w:eastAsia="宋体" w:hAnsi="宋体" w:cs="Tahoma"/>
          <w:b/>
          <w:color w:val="000000"/>
          <w:kern w:val="0"/>
          <w:sz w:val="24"/>
          <w:szCs w:val="24"/>
        </w:rPr>
        <w:t xml:space="preserve">  </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8F29AA">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D80523" w:rsidP="0044408F">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                                 </w:t>
      </w: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二〇一八年</w:t>
      </w:r>
      <w:r w:rsidR="00586A93">
        <w:rPr>
          <w:rFonts w:ascii="宋体" w:eastAsia="宋体" w:hAnsi="宋体" w:cs="Tahoma" w:hint="eastAsia"/>
          <w:color w:val="000000"/>
          <w:kern w:val="0"/>
          <w:sz w:val="24"/>
          <w:szCs w:val="24"/>
        </w:rPr>
        <w:t>八</w:t>
      </w:r>
      <w:r w:rsidRPr="0044408F">
        <w:rPr>
          <w:rFonts w:ascii="宋体" w:eastAsia="宋体" w:hAnsi="宋体" w:cs="Tahoma" w:hint="eastAsia"/>
          <w:color w:val="000000"/>
          <w:kern w:val="0"/>
          <w:sz w:val="24"/>
          <w:szCs w:val="24"/>
        </w:rPr>
        <w:t>月</w:t>
      </w:r>
      <w:r w:rsidR="00876C22">
        <w:rPr>
          <w:rFonts w:ascii="宋体" w:eastAsia="宋体" w:hAnsi="宋体" w:cs="Tahoma" w:hint="eastAsia"/>
          <w:color w:val="000000"/>
          <w:kern w:val="0"/>
          <w:sz w:val="24"/>
          <w:szCs w:val="24"/>
        </w:rPr>
        <w:t>三十</w:t>
      </w:r>
      <w:r w:rsidRPr="0044408F">
        <w:rPr>
          <w:rFonts w:ascii="宋体" w:eastAsia="宋体" w:hAnsi="宋体" w:cs="Tahoma" w:hint="eastAsia"/>
          <w:color w:val="000000"/>
          <w:kern w:val="0"/>
          <w:sz w:val="24"/>
          <w:szCs w:val="24"/>
        </w:rPr>
        <w:t>日</w:t>
      </w:r>
    </w:p>
    <w:sectPr w:rsidR="0044408F" w:rsidRPr="0044408F" w:rsidSect="00F66EC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095" w:rsidRDefault="00052095" w:rsidP="002C3953">
      <w:r>
        <w:separator/>
      </w:r>
    </w:p>
  </w:endnote>
  <w:endnote w:type="continuationSeparator" w:id="1">
    <w:p w:rsidR="00052095" w:rsidRDefault="00052095" w:rsidP="002C3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78516"/>
      <w:docPartObj>
        <w:docPartGallery w:val="Page Numbers (Bottom of Page)"/>
        <w:docPartUnique/>
      </w:docPartObj>
    </w:sdtPr>
    <w:sdtContent>
      <w:p w:rsidR="002C3953" w:rsidRDefault="00F66ECF">
        <w:pPr>
          <w:pStyle w:val="a7"/>
          <w:jc w:val="center"/>
        </w:pPr>
        <w:r>
          <w:fldChar w:fldCharType="begin"/>
        </w:r>
        <w:r w:rsidR="002C3953">
          <w:instrText>PAGE   \* MERGEFORMAT</w:instrText>
        </w:r>
        <w:r>
          <w:fldChar w:fldCharType="separate"/>
        </w:r>
        <w:r w:rsidR="00FE1D21" w:rsidRPr="00FE1D21">
          <w:rPr>
            <w:noProof/>
            <w:lang w:val="zh-CN"/>
          </w:rPr>
          <w:t>1</w:t>
        </w:r>
        <w:r>
          <w:fldChar w:fldCharType="end"/>
        </w:r>
      </w:p>
    </w:sdtContent>
  </w:sdt>
  <w:p w:rsidR="002C3953" w:rsidRDefault="002C39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095" w:rsidRDefault="00052095" w:rsidP="002C3953">
      <w:r>
        <w:separator/>
      </w:r>
    </w:p>
  </w:footnote>
  <w:footnote w:type="continuationSeparator" w:id="1">
    <w:p w:rsidR="00052095" w:rsidRDefault="00052095" w:rsidP="002C395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Z20180814">
    <w15:presenceInfo w15:providerId="None" w15:userId="Yuantai-Z201808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523"/>
    <w:rsid w:val="00052095"/>
    <w:rsid w:val="0009632B"/>
    <w:rsid w:val="000D3105"/>
    <w:rsid w:val="001643CA"/>
    <w:rsid w:val="001769C3"/>
    <w:rsid w:val="001B2075"/>
    <w:rsid w:val="001B38F1"/>
    <w:rsid w:val="001C4388"/>
    <w:rsid w:val="001E014C"/>
    <w:rsid w:val="001E3776"/>
    <w:rsid w:val="002571C4"/>
    <w:rsid w:val="00261AC7"/>
    <w:rsid w:val="00282AA9"/>
    <w:rsid w:val="00285BC2"/>
    <w:rsid w:val="002B2B67"/>
    <w:rsid w:val="002C1E27"/>
    <w:rsid w:val="002C3953"/>
    <w:rsid w:val="003120D8"/>
    <w:rsid w:val="003C0EBA"/>
    <w:rsid w:val="00412B4B"/>
    <w:rsid w:val="0044408F"/>
    <w:rsid w:val="005274CF"/>
    <w:rsid w:val="00586A93"/>
    <w:rsid w:val="005957B7"/>
    <w:rsid w:val="005B0635"/>
    <w:rsid w:val="005C3391"/>
    <w:rsid w:val="005F31FC"/>
    <w:rsid w:val="00603654"/>
    <w:rsid w:val="00610FEC"/>
    <w:rsid w:val="006145CB"/>
    <w:rsid w:val="0067476B"/>
    <w:rsid w:val="006A3BA9"/>
    <w:rsid w:val="00780522"/>
    <w:rsid w:val="0079012E"/>
    <w:rsid w:val="007901F5"/>
    <w:rsid w:val="007C776F"/>
    <w:rsid w:val="008000AA"/>
    <w:rsid w:val="00817687"/>
    <w:rsid w:val="00827DA1"/>
    <w:rsid w:val="008352DA"/>
    <w:rsid w:val="00876C22"/>
    <w:rsid w:val="00897D65"/>
    <w:rsid w:val="008A1F14"/>
    <w:rsid w:val="008D4110"/>
    <w:rsid w:val="008D4B21"/>
    <w:rsid w:val="008F29AA"/>
    <w:rsid w:val="00943E7F"/>
    <w:rsid w:val="009860BD"/>
    <w:rsid w:val="009B1DF9"/>
    <w:rsid w:val="009B3F08"/>
    <w:rsid w:val="009E3D7C"/>
    <w:rsid w:val="00AB153E"/>
    <w:rsid w:val="00B054F4"/>
    <w:rsid w:val="00B06713"/>
    <w:rsid w:val="00B37E66"/>
    <w:rsid w:val="00B81E37"/>
    <w:rsid w:val="00BE3486"/>
    <w:rsid w:val="00C5594C"/>
    <w:rsid w:val="00C6282F"/>
    <w:rsid w:val="00C6330F"/>
    <w:rsid w:val="00C63A2E"/>
    <w:rsid w:val="00CA3005"/>
    <w:rsid w:val="00CB123A"/>
    <w:rsid w:val="00CB7878"/>
    <w:rsid w:val="00D0456C"/>
    <w:rsid w:val="00D80523"/>
    <w:rsid w:val="00DC7C4E"/>
    <w:rsid w:val="00DF2D7B"/>
    <w:rsid w:val="00DF719F"/>
    <w:rsid w:val="00E300A5"/>
    <w:rsid w:val="00E638DF"/>
    <w:rsid w:val="00E96DEA"/>
    <w:rsid w:val="00EA503D"/>
    <w:rsid w:val="00EF060F"/>
    <w:rsid w:val="00F356AA"/>
    <w:rsid w:val="00F66ECF"/>
    <w:rsid w:val="00FD58E1"/>
    <w:rsid w:val="00FE0CB6"/>
    <w:rsid w:val="00FE1D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CF"/>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s>
</file>

<file path=word/webSettings.xml><?xml version="1.0" encoding="utf-8"?>
<w:webSettings xmlns:r="http://schemas.openxmlformats.org/officeDocument/2006/relationships" xmlns:w="http://schemas.openxmlformats.org/wordprocessingml/2006/main">
  <w:divs>
    <w:div w:id="697975455">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 w:id="20203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9</Lines>
  <Paragraphs>2</Paragraphs>
  <ScaleCrop>false</ScaleCrop>
  <Company>Lenovo</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2018-08-29T16:37:00Z</dcterms:created>
  <dcterms:modified xsi:type="dcterms:W3CDTF">2018-08-29T16:37:00Z</dcterms:modified>
</cp:coreProperties>
</file>