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2B" w:rsidRPr="002008E7" w:rsidRDefault="00F0162B">
      <w:pPr>
        <w:autoSpaceDE w:val="0"/>
        <w:autoSpaceDN w:val="0"/>
        <w:adjustRightInd w:val="0"/>
        <w:spacing w:line="360" w:lineRule="auto"/>
        <w:jc w:val="left"/>
        <w:rPr>
          <w:rFonts w:asciiTheme="minorEastAsia" w:eastAsiaTheme="minorEastAsia" w:hAnsiTheme="minorEastAsia"/>
          <w:color w:val="000000"/>
          <w:kern w:val="0"/>
          <w:szCs w:val="21"/>
        </w:rPr>
      </w:pPr>
    </w:p>
    <w:p w:rsidR="00F0162B" w:rsidRPr="002008E7" w:rsidRDefault="00F0162B">
      <w:pPr>
        <w:autoSpaceDE w:val="0"/>
        <w:autoSpaceDN w:val="0"/>
        <w:adjustRightInd w:val="0"/>
        <w:spacing w:line="360" w:lineRule="auto"/>
        <w:jc w:val="left"/>
        <w:rPr>
          <w:rFonts w:asciiTheme="minorEastAsia" w:eastAsiaTheme="minorEastAsia" w:hAnsiTheme="minorEastAsia"/>
          <w:color w:val="000000"/>
          <w:kern w:val="0"/>
          <w:szCs w:val="21"/>
        </w:rPr>
      </w:pPr>
    </w:p>
    <w:p w:rsidR="00F0162B" w:rsidRPr="002008E7" w:rsidRDefault="00F0162B">
      <w:pPr>
        <w:autoSpaceDE w:val="0"/>
        <w:autoSpaceDN w:val="0"/>
        <w:adjustRightInd w:val="0"/>
        <w:spacing w:line="360" w:lineRule="auto"/>
        <w:jc w:val="left"/>
        <w:rPr>
          <w:rFonts w:asciiTheme="minorEastAsia" w:eastAsiaTheme="minorEastAsia" w:hAnsiTheme="minorEastAsia"/>
          <w:color w:val="000000"/>
          <w:kern w:val="0"/>
          <w:szCs w:val="21"/>
        </w:rPr>
      </w:pPr>
    </w:p>
    <w:p w:rsidR="00F0162B" w:rsidRPr="002008E7" w:rsidRDefault="00F0162B">
      <w:pPr>
        <w:autoSpaceDE w:val="0"/>
        <w:autoSpaceDN w:val="0"/>
        <w:adjustRightInd w:val="0"/>
        <w:spacing w:line="360" w:lineRule="auto"/>
        <w:jc w:val="left"/>
        <w:rPr>
          <w:rFonts w:asciiTheme="minorEastAsia" w:eastAsiaTheme="minorEastAsia" w:hAnsiTheme="minorEastAsia"/>
          <w:color w:val="000000"/>
          <w:kern w:val="0"/>
          <w:szCs w:val="21"/>
        </w:rPr>
      </w:pPr>
    </w:p>
    <w:p w:rsidR="00F0162B" w:rsidRPr="002008E7" w:rsidRDefault="00F0162B">
      <w:pPr>
        <w:autoSpaceDE w:val="0"/>
        <w:autoSpaceDN w:val="0"/>
        <w:adjustRightInd w:val="0"/>
        <w:spacing w:line="360" w:lineRule="auto"/>
        <w:jc w:val="left"/>
        <w:rPr>
          <w:rFonts w:asciiTheme="minorEastAsia" w:eastAsiaTheme="minorEastAsia" w:hAnsiTheme="minorEastAsia"/>
          <w:color w:val="000000"/>
          <w:kern w:val="0"/>
          <w:szCs w:val="21"/>
        </w:rPr>
      </w:pPr>
    </w:p>
    <w:p w:rsidR="00F0162B" w:rsidRPr="002008E7" w:rsidRDefault="0029477F">
      <w:pPr>
        <w:pStyle w:val="af1"/>
        <w:rPr>
          <w:rFonts w:asciiTheme="minorEastAsia" w:eastAsiaTheme="minorEastAsia" w:hAnsiTheme="minorEastAsia"/>
        </w:rPr>
      </w:pPr>
      <w:r w:rsidRPr="002008E7">
        <w:rPr>
          <w:rFonts w:asciiTheme="minorEastAsia" w:eastAsiaTheme="minorEastAsia" w:hAnsiTheme="minorEastAsia"/>
        </w:rPr>
        <w:t>博时鑫禧灵活配置混合型证券投资基金</w:t>
      </w:r>
    </w:p>
    <w:p w:rsidR="00F0162B" w:rsidRPr="002008E7" w:rsidRDefault="0029477F">
      <w:pPr>
        <w:pStyle w:val="af1"/>
        <w:rPr>
          <w:rFonts w:asciiTheme="minorEastAsia" w:eastAsiaTheme="minorEastAsia" w:hAnsiTheme="minorEastAsia"/>
        </w:rPr>
      </w:pPr>
      <w:r w:rsidRPr="002008E7">
        <w:rPr>
          <w:rFonts w:asciiTheme="minorEastAsia" w:eastAsiaTheme="minorEastAsia" w:hAnsiTheme="minorEastAsia"/>
        </w:rPr>
        <w:t>2018年半年度报告</w:t>
      </w:r>
    </w:p>
    <w:p w:rsidR="00F0162B" w:rsidRPr="002008E7" w:rsidRDefault="0029477F">
      <w:pPr>
        <w:pStyle w:val="af1"/>
        <w:rPr>
          <w:rFonts w:asciiTheme="minorEastAsia" w:eastAsiaTheme="minorEastAsia" w:hAnsiTheme="minorEastAsia"/>
        </w:rPr>
      </w:pPr>
      <w:r w:rsidRPr="002008E7">
        <w:rPr>
          <w:rFonts w:asciiTheme="minorEastAsia" w:eastAsiaTheme="minorEastAsia" w:hAnsiTheme="minorEastAsia"/>
        </w:rPr>
        <w:t>2018年6月30日</w:t>
      </w: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jc w:val="center"/>
        <w:rPr>
          <w:rFonts w:asciiTheme="minorEastAsia" w:eastAsiaTheme="minorEastAsia" w:hAnsiTheme="minorEastAsia"/>
          <w:b/>
          <w:color w:val="000000"/>
          <w:szCs w:val="21"/>
        </w:rPr>
      </w:pPr>
    </w:p>
    <w:p w:rsidR="00F0162B" w:rsidRPr="002008E7" w:rsidRDefault="00F0162B">
      <w:pPr>
        <w:spacing w:line="360" w:lineRule="auto"/>
        <w:rPr>
          <w:rFonts w:asciiTheme="minorEastAsia" w:eastAsiaTheme="minorEastAsia" w:hAnsiTheme="minorEastAsia"/>
          <w:b/>
          <w:color w:val="000000"/>
          <w:szCs w:val="21"/>
        </w:rPr>
      </w:pPr>
    </w:p>
    <w:p w:rsidR="00F0162B" w:rsidRPr="002008E7" w:rsidRDefault="0029477F">
      <w:pPr>
        <w:widowControl/>
        <w:spacing w:line="360" w:lineRule="auto"/>
        <w:ind w:firstLine="360"/>
        <w:jc w:val="center"/>
        <w:rPr>
          <w:rStyle w:val="af2"/>
          <w:rFonts w:asciiTheme="minorEastAsia" w:eastAsiaTheme="minorEastAsia" w:hAnsiTheme="minorEastAsia" w:cstheme="minorBidi"/>
          <w:szCs w:val="21"/>
        </w:rPr>
      </w:pPr>
      <w:r w:rsidRPr="002008E7">
        <w:rPr>
          <w:rStyle w:val="af2"/>
          <w:rFonts w:asciiTheme="minorEastAsia" w:eastAsiaTheme="minorEastAsia" w:hAnsiTheme="minorEastAsia" w:cstheme="minorBidi"/>
          <w:szCs w:val="21"/>
        </w:rPr>
        <w:t>基金管理人：博时基金管理有限公司</w:t>
      </w:r>
    </w:p>
    <w:p w:rsidR="00F0162B" w:rsidRPr="002008E7" w:rsidRDefault="0029477F">
      <w:pPr>
        <w:widowControl/>
        <w:spacing w:line="360" w:lineRule="auto"/>
        <w:ind w:firstLine="360"/>
        <w:jc w:val="center"/>
        <w:rPr>
          <w:rStyle w:val="af2"/>
          <w:rFonts w:asciiTheme="minorEastAsia" w:eastAsiaTheme="minorEastAsia" w:hAnsiTheme="minorEastAsia" w:cstheme="minorBidi"/>
          <w:szCs w:val="21"/>
        </w:rPr>
      </w:pPr>
      <w:r w:rsidRPr="002008E7">
        <w:rPr>
          <w:rStyle w:val="af2"/>
          <w:rFonts w:asciiTheme="minorEastAsia" w:eastAsiaTheme="minorEastAsia" w:hAnsiTheme="minorEastAsia" w:cstheme="minorBidi"/>
          <w:szCs w:val="21"/>
        </w:rPr>
        <w:t>基金托管人：上海浦东发展银行股份有限公司</w:t>
      </w:r>
    </w:p>
    <w:p w:rsidR="00F0162B" w:rsidRPr="002008E7" w:rsidRDefault="0029477F">
      <w:pPr>
        <w:widowControl/>
        <w:spacing w:line="360" w:lineRule="auto"/>
        <w:ind w:firstLine="360"/>
        <w:jc w:val="center"/>
        <w:rPr>
          <w:rStyle w:val="af2"/>
          <w:rFonts w:asciiTheme="minorEastAsia" w:eastAsiaTheme="minorEastAsia" w:hAnsiTheme="minorEastAsia" w:cstheme="minorBidi"/>
          <w:szCs w:val="21"/>
        </w:rPr>
      </w:pPr>
      <w:r w:rsidRPr="002008E7">
        <w:rPr>
          <w:rStyle w:val="af2"/>
          <w:rFonts w:asciiTheme="minorEastAsia" w:eastAsiaTheme="minorEastAsia" w:hAnsiTheme="minorEastAsia" w:cstheme="minorBidi"/>
          <w:szCs w:val="21"/>
        </w:rPr>
        <w:t>报告送出日期：二〇一八年八月二十九日</w:t>
      </w:r>
    </w:p>
    <w:p w:rsidR="00F0162B" w:rsidRPr="002008E7" w:rsidRDefault="00F0162B">
      <w:pPr>
        <w:widowControl/>
        <w:spacing w:line="360" w:lineRule="auto"/>
        <w:ind w:firstLine="360"/>
        <w:jc w:val="center"/>
        <w:rPr>
          <w:rStyle w:val="af2"/>
          <w:rFonts w:asciiTheme="minorEastAsia" w:eastAsiaTheme="minorEastAsia" w:hAnsiTheme="minorEastAsia" w:cstheme="minorBidi"/>
          <w:b w:val="0"/>
          <w:szCs w:val="21"/>
        </w:rPr>
        <w:sectPr w:rsidR="00F0162B" w:rsidRPr="002008E7">
          <w:headerReference w:type="default" r:id="rId9"/>
          <w:footerReference w:type="default" r:id="rId10"/>
          <w:pgSz w:w="11907" w:h="16839"/>
          <w:pgMar w:top="1418" w:right="1418" w:bottom="851" w:left="1418" w:header="851" w:footer="992" w:gutter="0"/>
          <w:cols w:space="720"/>
          <w:docGrid w:linePitch="286"/>
        </w:sectPr>
      </w:pPr>
    </w:p>
    <w:p w:rsidR="00F0162B" w:rsidRPr="002008E7" w:rsidRDefault="0029477F">
      <w:pPr>
        <w:pStyle w:val="1new"/>
        <w:ind w:firstLine="562"/>
        <w:rPr>
          <w:b/>
        </w:rPr>
      </w:pPr>
      <w:bookmarkStart w:id="0" w:name="_Toc481781037"/>
      <w:bookmarkStart w:id="1" w:name="_Toc225498243"/>
      <w:bookmarkStart w:id="2" w:name="_Toc481781224"/>
      <w:bookmarkStart w:id="3" w:name="_Toc481781396"/>
      <w:bookmarkStart w:id="4" w:name="_Toc481781562"/>
      <w:bookmarkStart w:id="5" w:name="_Toc23735"/>
      <w:r w:rsidRPr="002008E7">
        <w:rPr>
          <w:b/>
        </w:rPr>
        <w:lastRenderedPageBreak/>
        <w:t>§1</w:t>
      </w:r>
      <w:r w:rsidRPr="002008E7">
        <w:rPr>
          <w:rFonts w:hint="eastAsia"/>
          <w:b/>
        </w:rPr>
        <w:t xml:space="preserve"> </w:t>
      </w:r>
      <w:r w:rsidRPr="002008E7">
        <w:rPr>
          <w:b/>
        </w:rPr>
        <w:t>重要提示及目录</w:t>
      </w:r>
      <w:bookmarkEnd w:id="0"/>
      <w:bookmarkEnd w:id="1"/>
      <w:bookmarkEnd w:id="2"/>
      <w:bookmarkEnd w:id="3"/>
      <w:bookmarkEnd w:id="4"/>
      <w:bookmarkEnd w:id="5"/>
    </w:p>
    <w:p w:rsidR="00F0162B" w:rsidRPr="002008E7" w:rsidRDefault="0029477F">
      <w:pPr>
        <w:pStyle w:val="22"/>
        <w:rPr>
          <w:rFonts w:eastAsiaTheme="minorEastAsia"/>
        </w:rPr>
      </w:pPr>
      <w:bookmarkStart w:id="6" w:name="_Toc481781225"/>
      <w:bookmarkStart w:id="7" w:name="_Toc481781397"/>
      <w:bookmarkStart w:id="8" w:name="_Toc481781038"/>
      <w:bookmarkStart w:id="9" w:name="_Toc481781563"/>
      <w:bookmarkStart w:id="10" w:name="_Toc31640"/>
      <w:r w:rsidRPr="002008E7">
        <w:rPr>
          <w:rFonts w:eastAsiaTheme="minorEastAsia"/>
        </w:rPr>
        <w:t>1.1 重要提示</w:t>
      </w:r>
      <w:bookmarkEnd w:id="6"/>
      <w:bookmarkEnd w:id="7"/>
      <w:bookmarkEnd w:id="8"/>
      <w:bookmarkEnd w:id="9"/>
      <w:bookmarkEnd w:id="10"/>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基金管理人的董事会、董事保证本报告所载资料不存在虚假记载、误导性陈述或重大遗漏，并对其内容的真实性、准确性和完整性承担个别及连带的法律责任。</w:t>
      </w:r>
      <w:proofErr w:type="gramStart"/>
      <w:r w:rsidRPr="002008E7">
        <w:rPr>
          <w:rFonts w:asciiTheme="minorEastAsia" w:eastAsiaTheme="minorEastAsia" w:hAnsiTheme="minorEastAsia"/>
        </w:rPr>
        <w:t>本半年度</w:t>
      </w:r>
      <w:proofErr w:type="gramEnd"/>
      <w:r w:rsidRPr="002008E7">
        <w:rPr>
          <w:rFonts w:asciiTheme="minorEastAsia" w:eastAsiaTheme="minorEastAsia" w:hAnsiTheme="minorEastAsia"/>
        </w:rPr>
        <w:t xml:space="preserve">报告已经三分之二以上独立董事签字同意，并由董事长签发。 </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 xml:space="preserve">基金托管人上海浦东发展银行股份有限公司根据本基金合同规定，于2018年8月28日复核了本报告中的财务指标、净值表现、利润分配情况、财务会计报告、投资组合报告等内容，保证复核内容不存在虚假记载、误导性陈述或者重大遗漏。 </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 xml:space="preserve">基金管理人承诺以诚实信用、勤勉尽责的原则管理和运用基金资产，但不保证基金一定盈利。 </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基金的过往业绩并不代表其未来表现。投资有风险，投资者在</w:t>
      </w:r>
      <w:proofErr w:type="gramStart"/>
      <w:r w:rsidRPr="002008E7">
        <w:rPr>
          <w:rFonts w:asciiTheme="minorEastAsia" w:eastAsiaTheme="minorEastAsia" w:hAnsiTheme="minorEastAsia"/>
        </w:rPr>
        <w:t>作出</w:t>
      </w:r>
      <w:proofErr w:type="gramEnd"/>
      <w:r w:rsidRPr="002008E7">
        <w:rPr>
          <w:rFonts w:asciiTheme="minorEastAsia" w:eastAsiaTheme="minorEastAsia" w:hAnsiTheme="minorEastAsia"/>
        </w:rPr>
        <w:t xml:space="preserve">投资决策前应仔细阅读本基金的招募说明书及其更新。 </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 xml:space="preserve">本报告中财务资料未经审计。 </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本报告期自2018年1月1日起至6月30日止。</w:t>
      </w:r>
    </w:p>
    <w:p w:rsidR="00F0162B" w:rsidRPr="002008E7" w:rsidRDefault="0029477F">
      <w:pPr>
        <w:pStyle w:val="22"/>
        <w:jc w:val="center"/>
        <w:rPr>
          <w:rFonts w:eastAsiaTheme="minorEastAsia"/>
        </w:rPr>
      </w:pPr>
      <w:r w:rsidRPr="002008E7">
        <w:rPr>
          <w:rFonts w:eastAsiaTheme="minorEastAsia"/>
          <w:szCs w:val="21"/>
        </w:rPr>
        <w:br w:type="page"/>
      </w:r>
      <w:bookmarkStart w:id="11" w:name="_Toc8933"/>
      <w:r w:rsidRPr="002008E7">
        <w:rPr>
          <w:rFonts w:eastAsiaTheme="minorEastAsia"/>
        </w:rPr>
        <w:lastRenderedPageBreak/>
        <w:t>1.2 目录</w:t>
      </w:r>
      <w:bookmarkEnd w:id="11"/>
    </w:p>
    <w:p w:rsidR="00F0162B" w:rsidRPr="002008E7" w:rsidRDefault="0029477F">
      <w:pPr>
        <w:pStyle w:val="10"/>
        <w:tabs>
          <w:tab w:val="clear" w:pos="0"/>
          <w:tab w:val="clear" w:pos="9072"/>
          <w:tab w:val="right" w:leader="dot" w:pos="9070"/>
        </w:tabs>
        <w:rPr>
          <w:rFonts w:asciiTheme="minorEastAsia" w:eastAsiaTheme="minorEastAsia" w:hAnsiTheme="minorEastAsia"/>
        </w:rPr>
      </w:pPr>
      <w:r w:rsidRPr="002008E7">
        <w:rPr>
          <w:rFonts w:asciiTheme="minorEastAsia" w:eastAsiaTheme="minorEastAsia" w:hAnsiTheme="minorEastAsia"/>
          <w:b w:val="0"/>
          <w:szCs w:val="21"/>
        </w:rPr>
        <w:fldChar w:fldCharType="begin"/>
      </w:r>
      <w:r w:rsidRPr="002008E7">
        <w:rPr>
          <w:rFonts w:asciiTheme="minorEastAsia" w:eastAsiaTheme="minorEastAsia" w:hAnsiTheme="minorEastAsia"/>
          <w:b w:val="0"/>
          <w:szCs w:val="21"/>
        </w:rPr>
        <w:instrText xml:space="preserve"> TOC \o "1-1" \h \z \t "标题 2,2,1级new,1,2级,2" </w:instrText>
      </w:r>
      <w:r w:rsidRPr="002008E7">
        <w:rPr>
          <w:rFonts w:asciiTheme="minorEastAsia" w:eastAsiaTheme="minorEastAsia" w:hAnsiTheme="minorEastAsia"/>
          <w:b w:val="0"/>
          <w:szCs w:val="21"/>
        </w:rPr>
        <w:fldChar w:fldCharType="separate"/>
      </w:r>
      <w:hyperlink w:anchor="_Toc23735" w:history="1">
        <w:r w:rsidRPr="002008E7">
          <w:rPr>
            <w:rFonts w:asciiTheme="minorEastAsia" w:eastAsiaTheme="minorEastAsia" w:hAnsiTheme="minorEastAsia"/>
          </w:rPr>
          <w:t>§1</w:t>
        </w:r>
        <w:r w:rsidRPr="002008E7">
          <w:rPr>
            <w:rFonts w:asciiTheme="minorEastAsia" w:eastAsiaTheme="minorEastAsia" w:hAnsiTheme="minorEastAsia" w:hint="eastAsia"/>
          </w:rPr>
          <w:t xml:space="preserve"> </w:t>
        </w:r>
        <w:r w:rsidRPr="002008E7">
          <w:rPr>
            <w:rFonts w:asciiTheme="minorEastAsia" w:eastAsiaTheme="minorEastAsia" w:hAnsiTheme="minorEastAsia"/>
          </w:rPr>
          <w:t>重要提示及目录</w:t>
        </w:r>
        <w:r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_Toc23735 </w:instrText>
        </w:r>
        <w:r w:rsidR="00A413A9" w:rsidRPr="002008E7">
          <w:rPr>
            <w:rFonts w:asciiTheme="minorEastAsia" w:eastAsiaTheme="minorEastAsia" w:hAnsiTheme="minorEastAsia"/>
          </w:rPr>
          <w:fldChar w:fldCharType="separate"/>
        </w:r>
        <w:r w:rsidRPr="002008E7">
          <w:rPr>
            <w:rFonts w:asciiTheme="minorEastAsia" w:eastAsiaTheme="minorEastAsia" w:hAnsiTheme="minorEastAsia"/>
          </w:rPr>
          <w:t>1</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1640" w:history="1">
        <w:r w:rsidR="0029477F" w:rsidRPr="002008E7">
          <w:rPr>
            <w:rFonts w:asciiTheme="minorEastAsia" w:eastAsiaTheme="minorEastAsia" w:hAnsiTheme="minorEastAsia"/>
          </w:rPr>
          <w:t>1.1 重要提示</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_Toc31640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8933" w:history="1">
        <w:r w:rsidR="0029477F" w:rsidRPr="002008E7">
          <w:rPr>
            <w:rFonts w:asciiTheme="minorEastAsia" w:eastAsiaTheme="minorEastAsia" w:hAnsiTheme="minorEastAsia"/>
          </w:rPr>
          <w:t>1.2 目录</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_Toc8933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2</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23520" w:history="1">
        <w:r w:rsidR="0029477F" w:rsidRPr="002008E7">
          <w:rPr>
            <w:rFonts w:asciiTheme="minorEastAsia" w:eastAsiaTheme="minorEastAsia" w:hAnsiTheme="minorEastAsia"/>
          </w:rPr>
          <w:t>§2</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基金简介</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_Toc23520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4</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3366" w:history="1">
        <w:r w:rsidR="0029477F" w:rsidRPr="002008E7">
          <w:rPr>
            <w:rFonts w:asciiTheme="minorEastAsia" w:eastAsiaTheme="minorEastAsia" w:hAnsiTheme="minorEastAsia"/>
          </w:rPr>
          <w:t>2.1</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基金基本情况</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_Toc13366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4</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2688" w:history="1">
        <w:r w:rsidR="0029477F" w:rsidRPr="002008E7">
          <w:rPr>
            <w:rFonts w:asciiTheme="minorEastAsia" w:eastAsiaTheme="minorEastAsia" w:hAnsiTheme="minorEastAsia"/>
          </w:rPr>
          <w:t>2.2</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基金产品说明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_Toc12688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4</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3787" w:history="1">
        <w:r w:rsidR="0029477F" w:rsidRPr="002008E7">
          <w:rPr>
            <w:rFonts w:asciiTheme="minorEastAsia" w:eastAsiaTheme="minorEastAsia" w:hAnsiTheme="minorEastAsia"/>
          </w:rPr>
          <w:t>2.3 基金管理人和基金托管人</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_Toc13787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4</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7825" w:history="1">
        <w:r w:rsidR="0029477F" w:rsidRPr="002008E7">
          <w:rPr>
            <w:rFonts w:asciiTheme="minorEastAsia" w:eastAsiaTheme="minorEastAsia" w:hAnsiTheme="minorEastAsia"/>
          </w:rPr>
          <w:t>2.4 信息披露方式</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_Toc17825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5</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9277" w:history="1">
        <w:r w:rsidR="0029477F" w:rsidRPr="002008E7">
          <w:rPr>
            <w:rFonts w:asciiTheme="minorEastAsia" w:eastAsiaTheme="minorEastAsia" w:hAnsiTheme="minorEastAsia"/>
          </w:rPr>
          <w:t>2.5 其他相关资料</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_Toc19277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5</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14976" w:history="1">
        <w:r w:rsidR="0029477F" w:rsidRPr="002008E7">
          <w:rPr>
            <w:rFonts w:asciiTheme="minorEastAsia" w:eastAsiaTheme="minorEastAsia" w:hAnsiTheme="minorEastAsia"/>
          </w:rPr>
          <w:t>§3</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主要财务指标和基金净值表现</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_Toc14976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5</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0148" w:history="1">
        <w:r w:rsidR="0029477F" w:rsidRPr="002008E7">
          <w:rPr>
            <w:rFonts w:asciiTheme="minorEastAsia" w:eastAsiaTheme="minorEastAsia" w:hAnsiTheme="minorEastAsia"/>
          </w:rPr>
          <w:t>3.1 主要会计数据和财务指标</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_Toc20148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5</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372" w:history="1">
        <w:r w:rsidR="0029477F" w:rsidRPr="002008E7">
          <w:rPr>
            <w:rFonts w:asciiTheme="minorEastAsia" w:eastAsiaTheme="minorEastAsia" w:hAnsiTheme="minorEastAsia"/>
          </w:rPr>
          <w:t>3.2 基金净值表现</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_Toc1372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6</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32134" w:history="1">
        <w:r w:rsidR="0029477F" w:rsidRPr="002008E7">
          <w:rPr>
            <w:rFonts w:asciiTheme="minorEastAsia" w:eastAsiaTheme="minorEastAsia" w:hAnsiTheme="minorEastAsia"/>
          </w:rPr>
          <w:t>§4</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管理人报告</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_Toc32134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7</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7892" w:history="1">
        <w:r w:rsidR="0029477F" w:rsidRPr="002008E7">
          <w:rPr>
            <w:rFonts w:asciiTheme="minorEastAsia" w:eastAsiaTheme="minorEastAsia" w:hAnsiTheme="minorEastAsia"/>
          </w:rPr>
          <w:t>4.1 基金管理人及基金经理情况</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_Toc7892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8</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7145" w:history="1">
        <w:r w:rsidR="0029477F" w:rsidRPr="002008E7">
          <w:rPr>
            <w:rFonts w:asciiTheme="minorEastAsia" w:eastAsiaTheme="minorEastAsia" w:hAnsiTheme="minorEastAsia"/>
          </w:rPr>
          <w:t>4.2 管理人对报告期内本基金运作遵规守信情况的说明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_Toc17145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11</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595" w:history="1">
        <w:r w:rsidR="0029477F" w:rsidRPr="002008E7">
          <w:rPr>
            <w:rFonts w:asciiTheme="minorEastAsia" w:eastAsiaTheme="minorEastAsia" w:hAnsiTheme="minorEastAsia"/>
          </w:rPr>
          <w:t>4.3 管理人对报告期内公平交易情况的专项说明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_Toc3595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11</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2342" w:history="1">
        <w:r w:rsidR="0029477F" w:rsidRPr="002008E7">
          <w:rPr>
            <w:rFonts w:asciiTheme="minorEastAsia" w:eastAsiaTheme="minorEastAsia" w:hAnsiTheme="minorEastAsia"/>
          </w:rPr>
          <w:t>4.4 管理人对报告期内基金的投资策略和业绩表现的说明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_Toc22342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12</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8799" w:history="1">
        <w:r w:rsidR="0029477F" w:rsidRPr="002008E7">
          <w:rPr>
            <w:rFonts w:asciiTheme="minorEastAsia" w:eastAsiaTheme="minorEastAsia" w:hAnsiTheme="minorEastAsia"/>
          </w:rPr>
          <w:t>4.5 管理人对宏观经济、证券市场及行业走势的简要展望</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_Toc18799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12</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5044" w:history="1">
        <w:r w:rsidR="0029477F" w:rsidRPr="002008E7">
          <w:rPr>
            <w:rFonts w:asciiTheme="minorEastAsia" w:eastAsiaTheme="minorEastAsia" w:hAnsiTheme="minorEastAsia"/>
          </w:rPr>
          <w:t>4.6 管理人对报告期内基金估值程序等事项的说明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_Toc25044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12</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700" w:history="1">
        <w:r w:rsidR="0029477F" w:rsidRPr="002008E7">
          <w:rPr>
            <w:rFonts w:asciiTheme="minorEastAsia" w:eastAsiaTheme="minorEastAsia" w:hAnsiTheme="minorEastAsia"/>
          </w:rPr>
          <w:t>4.7 管理人对报告期内基金利润分配情况的说明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_Toc700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13</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2177" w:history="1">
        <w:r w:rsidR="0029477F" w:rsidRPr="002008E7">
          <w:rPr>
            <w:rFonts w:asciiTheme="minorEastAsia" w:eastAsiaTheme="minorEastAsia" w:hAnsiTheme="minorEastAsia" w:hint="eastAsia"/>
          </w:rPr>
          <w:t>4.8 报告期内管理人对本基金持有人数或基金资产净值预警情形的说明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_Toc32177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13</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24570" w:history="1">
        <w:r w:rsidR="0029477F" w:rsidRPr="002008E7">
          <w:rPr>
            <w:rFonts w:asciiTheme="minorEastAsia" w:eastAsiaTheme="minorEastAsia" w:hAnsiTheme="minorEastAsia"/>
          </w:rPr>
          <w:t>§5</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托管人报告</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_Toc24570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13</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5127" w:history="1">
        <w:r w:rsidR="0029477F" w:rsidRPr="002008E7">
          <w:rPr>
            <w:rFonts w:asciiTheme="minorEastAsia" w:eastAsiaTheme="minorEastAsia" w:hAnsiTheme="minorEastAsia"/>
          </w:rPr>
          <w:t>5.1 报告期内本基金托管人遵规守信情况声明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_Toc15127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13</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9065" w:history="1">
        <w:r w:rsidR="0029477F" w:rsidRPr="002008E7">
          <w:rPr>
            <w:rFonts w:asciiTheme="minorEastAsia" w:eastAsiaTheme="minorEastAsia" w:hAnsiTheme="minorEastAsia"/>
          </w:rPr>
          <w:t>5.2 托管人对报告期内本基金投资运作遵规守信、净值计算、利润分配等情况的说明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_Toc29065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13</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9912" w:history="1">
        <w:r w:rsidR="0029477F" w:rsidRPr="002008E7">
          <w:rPr>
            <w:rFonts w:asciiTheme="minorEastAsia" w:eastAsiaTheme="minorEastAsia" w:hAnsiTheme="minorEastAsia"/>
          </w:rPr>
          <w:t>5.3 托管人对本半年度报告中财务信息等内容的真实、准确和完整发表意见</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_Toc19912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13</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30075" w:history="1">
        <w:r w:rsidR="0029477F" w:rsidRPr="002008E7">
          <w:rPr>
            <w:rFonts w:asciiTheme="minorEastAsia" w:eastAsiaTheme="minorEastAsia" w:hAnsiTheme="minorEastAsia"/>
          </w:rPr>
          <w:t>§6</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半年度财务会计报告（未经审计）</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_Toc30075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13</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2399" w:history="1">
        <w:r w:rsidR="0029477F" w:rsidRPr="002008E7">
          <w:rPr>
            <w:rFonts w:asciiTheme="minorEastAsia" w:eastAsiaTheme="minorEastAsia" w:hAnsiTheme="minorEastAsia"/>
          </w:rPr>
          <w:t>6.1 资产负债表</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_Toc22399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13</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5049" w:history="1">
        <w:r w:rsidR="0029477F" w:rsidRPr="002008E7">
          <w:rPr>
            <w:rFonts w:asciiTheme="minorEastAsia" w:eastAsiaTheme="minorEastAsia" w:hAnsiTheme="minorEastAsia"/>
          </w:rPr>
          <w:t>6.2 利润表</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_Toc15049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15</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0420" w:history="1">
        <w:r w:rsidR="0029477F" w:rsidRPr="002008E7">
          <w:rPr>
            <w:rFonts w:asciiTheme="minorEastAsia" w:eastAsiaTheme="minorEastAsia" w:hAnsiTheme="minorEastAsia"/>
          </w:rPr>
          <w:t>6.3 所有者权益（基金净值）变动表</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_Toc30420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15</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9241" w:history="1">
        <w:r w:rsidR="0029477F" w:rsidRPr="002008E7">
          <w:rPr>
            <w:rFonts w:asciiTheme="minorEastAsia" w:eastAsiaTheme="minorEastAsia" w:hAnsiTheme="minorEastAsia"/>
          </w:rPr>
          <w:t>6.4 报表附注</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_Toc19241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16</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17979" w:history="1">
        <w:r w:rsidR="0029477F" w:rsidRPr="002008E7">
          <w:rPr>
            <w:rFonts w:asciiTheme="minorEastAsia" w:eastAsiaTheme="minorEastAsia" w:hAnsiTheme="minorEastAsia"/>
          </w:rPr>
          <w:t>§7</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投资组合报告</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_Toc17979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28</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0856" w:history="1">
        <w:r w:rsidR="0029477F" w:rsidRPr="002008E7">
          <w:rPr>
            <w:rFonts w:asciiTheme="minorEastAsia" w:eastAsiaTheme="minorEastAsia" w:hAnsiTheme="minorEastAsia"/>
          </w:rPr>
          <w:t>7.1 期末基金资产组合情况</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_Toc30856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28</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5128" w:history="1">
        <w:r w:rsidR="0029477F" w:rsidRPr="002008E7">
          <w:rPr>
            <w:rFonts w:asciiTheme="minorEastAsia" w:eastAsiaTheme="minorEastAsia" w:hAnsiTheme="minorEastAsia"/>
          </w:rPr>
          <w:t>7.2</w:t>
        </w:r>
        <w:r w:rsidR="0029477F" w:rsidRPr="002008E7">
          <w:rPr>
            <w:rFonts w:asciiTheme="minorEastAsia" w:eastAsiaTheme="minorEastAsia" w:hAnsiTheme="minorEastAsia" w:hint="eastAsia"/>
          </w:rPr>
          <w:t xml:space="preserve"> 报告期末</w:t>
        </w:r>
        <w:r w:rsidR="0029477F" w:rsidRPr="002008E7">
          <w:rPr>
            <w:rFonts w:asciiTheme="minorEastAsia" w:eastAsiaTheme="minorEastAsia" w:hAnsiTheme="minorEastAsia"/>
          </w:rPr>
          <w:t>按行业分类的股票投资组合</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_Toc5128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29</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4991" w:history="1">
        <w:r w:rsidR="0029477F" w:rsidRPr="002008E7">
          <w:rPr>
            <w:rFonts w:asciiTheme="minorEastAsia" w:eastAsiaTheme="minorEastAsia" w:hAnsiTheme="minorEastAsia"/>
          </w:rPr>
          <w:t>7.3 期末按公允价值占基金资产净值比例大小排序的所有股票投资明细</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_Toc4991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29</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9128" w:history="1">
        <w:r w:rsidR="0029477F" w:rsidRPr="002008E7">
          <w:rPr>
            <w:rFonts w:asciiTheme="minorEastAsia" w:eastAsiaTheme="minorEastAsia" w:hAnsiTheme="minorEastAsia"/>
          </w:rPr>
          <w:t>7.4</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报告期内股票投资组合的重大变动</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_Toc9128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29</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1285" w:history="1">
        <w:r w:rsidR="0029477F" w:rsidRPr="002008E7">
          <w:rPr>
            <w:rFonts w:asciiTheme="minorEastAsia" w:eastAsiaTheme="minorEastAsia" w:hAnsiTheme="minorEastAsia"/>
          </w:rPr>
          <w:t>7.5 期末按债券品种分类的债券投资组合</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_Toc31285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32</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402" w:history="1">
        <w:r w:rsidR="0029477F" w:rsidRPr="002008E7">
          <w:rPr>
            <w:rFonts w:asciiTheme="minorEastAsia" w:eastAsiaTheme="minorEastAsia" w:hAnsiTheme="minorEastAsia"/>
          </w:rPr>
          <w:t>7.6</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期末按公允价值占基金资产净值比例大小排序的前五名债券投资明细</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_Toc2402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32</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7535" w:history="1">
        <w:r w:rsidR="0029477F" w:rsidRPr="002008E7">
          <w:rPr>
            <w:rFonts w:asciiTheme="minorEastAsia" w:eastAsiaTheme="minorEastAsia" w:hAnsiTheme="minorEastAsia"/>
          </w:rPr>
          <w:t>7.7 期末按公允价值占基金资产净值比例大小排序的所有资产支持证券投资明细</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_Toc27535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32</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2095" w:history="1">
        <w:r w:rsidR="0029477F" w:rsidRPr="002008E7">
          <w:rPr>
            <w:rFonts w:asciiTheme="minorEastAsia" w:eastAsiaTheme="minorEastAsia" w:hAnsiTheme="minorEastAsia"/>
          </w:rPr>
          <w:t>7.8 报告期末按公允价值占基金资产净值比例大小排序的前五名贵金属投资明细</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_Toc32095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32</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0395" w:history="1">
        <w:r w:rsidR="0029477F" w:rsidRPr="002008E7">
          <w:rPr>
            <w:rFonts w:asciiTheme="minorEastAsia" w:eastAsiaTheme="minorEastAsia" w:hAnsiTheme="minorEastAsia"/>
          </w:rPr>
          <w:t>7.9 期末按公允价值占基金资产净值比例大小排序的前五名权证投资明细</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_Toc10395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32</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0194" w:history="1">
        <w:r w:rsidR="0029477F" w:rsidRPr="002008E7">
          <w:rPr>
            <w:rFonts w:asciiTheme="minorEastAsia" w:eastAsiaTheme="minorEastAsia" w:hAnsiTheme="minorEastAsia"/>
          </w:rPr>
          <w:t>7.10 报告期末本基金投资的股指期货交易情况说明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_Toc10194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32</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2409" w:history="1">
        <w:r w:rsidR="0029477F" w:rsidRPr="002008E7">
          <w:rPr>
            <w:rFonts w:asciiTheme="minorEastAsia" w:eastAsiaTheme="minorEastAsia" w:hAnsiTheme="minorEastAsia"/>
          </w:rPr>
          <w:t>7.11</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报告期末本基金投资的国债期货交易情况说明</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_Toc32409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33</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4193" w:history="1">
        <w:r w:rsidR="0029477F" w:rsidRPr="002008E7">
          <w:rPr>
            <w:rFonts w:asciiTheme="minorEastAsia" w:eastAsiaTheme="minorEastAsia" w:hAnsiTheme="minorEastAsia"/>
          </w:rPr>
          <w:t>7.12 投资组合报告附注</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_Toc14193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33</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26131" w:history="1">
        <w:r w:rsidR="0029477F" w:rsidRPr="002008E7">
          <w:rPr>
            <w:rFonts w:asciiTheme="minorEastAsia" w:eastAsiaTheme="minorEastAsia" w:hAnsiTheme="minorEastAsia"/>
          </w:rPr>
          <w:t>§8</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基金份额持有人信息</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_Toc26131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33</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3710" w:history="1">
        <w:r w:rsidR="0029477F" w:rsidRPr="002008E7">
          <w:rPr>
            <w:rFonts w:asciiTheme="minorEastAsia" w:eastAsiaTheme="minorEastAsia" w:hAnsiTheme="minorEastAsia"/>
          </w:rPr>
          <w:t>8.1 期末基金份额持有人户数及持有人结构</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_Toc23710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33</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012" w:history="1">
        <w:r w:rsidR="0029477F" w:rsidRPr="002008E7">
          <w:rPr>
            <w:rFonts w:asciiTheme="minorEastAsia" w:eastAsiaTheme="minorEastAsia" w:hAnsiTheme="minorEastAsia"/>
          </w:rPr>
          <w:t>8.2 期末基金管理人的从业人员持有本基金的情况</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_Toc2012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34</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2257" w:history="1">
        <w:r w:rsidR="0029477F" w:rsidRPr="002008E7">
          <w:rPr>
            <w:rFonts w:asciiTheme="minorEastAsia" w:eastAsiaTheme="minorEastAsia" w:hAnsiTheme="minorEastAsia"/>
          </w:rPr>
          <w:t>8.3</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期末基金管理人的从业人员持有本开放式基金份额总量区间的情况</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_Toc22257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34</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16119" w:history="1">
        <w:r w:rsidR="0029477F" w:rsidRPr="002008E7">
          <w:rPr>
            <w:rFonts w:asciiTheme="minorEastAsia" w:eastAsiaTheme="minorEastAsia" w:hAnsiTheme="minorEastAsia"/>
          </w:rPr>
          <w:t>§9</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开放式基金份额变动</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_Toc16119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34</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28677" w:history="1">
        <w:r w:rsidR="0029477F" w:rsidRPr="002008E7">
          <w:rPr>
            <w:rFonts w:asciiTheme="minorEastAsia" w:eastAsiaTheme="minorEastAsia" w:hAnsiTheme="minorEastAsia"/>
          </w:rPr>
          <w:t>§10</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重大事件揭示</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_Toc28677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34</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9900" w:history="1">
        <w:r w:rsidR="0029477F" w:rsidRPr="002008E7">
          <w:rPr>
            <w:rFonts w:asciiTheme="minorEastAsia" w:eastAsiaTheme="minorEastAsia" w:hAnsiTheme="minorEastAsia"/>
          </w:rPr>
          <w:t>10.1 基金份额持有人大会决议</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_Toc9900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34</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1939" w:history="1">
        <w:r w:rsidR="0029477F" w:rsidRPr="002008E7">
          <w:rPr>
            <w:rFonts w:asciiTheme="minorEastAsia" w:eastAsiaTheme="minorEastAsia" w:hAnsiTheme="minorEastAsia"/>
          </w:rPr>
          <w:t>10.2 基金管理人、基金托管人的专门基金托管部门的重大人事变动</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_Toc21939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34</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2345" w:history="1">
        <w:r w:rsidR="0029477F" w:rsidRPr="002008E7">
          <w:rPr>
            <w:rFonts w:asciiTheme="minorEastAsia" w:eastAsiaTheme="minorEastAsia" w:hAnsiTheme="minorEastAsia"/>
          </w:rPr>
          <w:t>10.3 涉及基金管理人、基金财产、基金托管业务的诉讼</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_Toc32345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34</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5923" w:history="1">
        <w:r w:rsidR="0029477F" w:rsidRPr="002008E7">
          <w:rPr>
            <w:rFonts w:asciiTheme="minorEastAsia" w:eastAsiaTheme="minorEastAsia" w:hAnsiTheme="minorEastAsia"/>
          </w:rPr>
          <w:t>10.4 基金投资策略的改变</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_Toc5923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35</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4533" w:history="1">
        <w:r w:rsidR="0029477F" w:rsidRPr="002008E7">
          <w:rPr>
            <w:rFonts w:asciiTheme="minorEastAsia" w:eastAsiaTheme="minorEastAsia" w:hAnsiTheme="minorEastAsia"/>
          </w:rPr>
          <w:t>10.5 报告期内改聘会计师事务所情况</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_Toc14533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35</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5428" w:history="1">
        <w:r w:rsidR="0029477F" w:rsidRPr="002008E7">
          <w:rPr>
            <w:rFonts w:asciiTheme="minorEastAsia" w:eastAsiaTheme="minorEastAsia" w:hAnsiTheme="minorEastAsia"/>
          </w:rPr>
          <w:t>10.6</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管理人、托管人及其高级管理人员受稽查或处罚等情况</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_Toc25428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35</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1477" w:history="1">
        <w:r w:rsidR="0029477F" w:rsidRPr="002008E7">
          <w:rPr>
            <w:rFonts w:asciiTheme="minorEastAsia" w:eastAsiaTheme="minorEastAsia" w:hAnsiTheme="minorEastAsia"/>
          </w:rPr>
          <w:t>10.7 基金租用证券公司交易单元的有关情况</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_Toc31477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35</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3828" w:history="1">
        <w:r w:rsidR="0029477F" w:rsidRPr="002008E7">
          <w:rPr>
            <w:rFonts w:asciiTheme="minorEastAsia" w:eastAsiaTheme="minorEastAsia" w:hAnsiTheme="minorEastAsia"/>
          </w:rPr>
          <w:t>10.8 其他重大事件</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_Toc23828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35</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11999" w:history="1">
        <w:r w:rsidR="0029477F" w:rsidRPr="002008E7">
          <w:rPr>
            <w:rFonts w:asciiTheme="minorEastAsia" w:eastAsiaTheme="minorEastAsia" w:hAnsiTheme="minorEastAsia"/>
          </w:rPr>
          <w:t>§11</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影响投资者决策的其他重要信息</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_Toc11999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36</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4202" w:history="1">
        <w:r w:rsidR="0029477F" w:rsidRPr="002008E7">
          <w:rPr>
            <w:rFonts w:asciiTheme="minorEastAsia" w:eastAsiaTheme="minorEastAsia" w:hAnsiTheme="minorEastAsia"/>
          </w:rPr>
          <w:t xml:space="preserve">11.1 </w:t>
        </w:r>
        <w:r w:rsidR="0029477F" w:rsidRPr="002008E7">
          <w:rPr>
            <w:rFonts w:asciiTheme="minorEastAsia" w:eastAsiaTheme="minorEastAsia" w:hAnsiTheme="minorEastAsia" w:hint="eastAsia"/>
          </w:rPr>
          <w:t>报告期内单一投资者持有基金份额比例达到或超过</w:t>
        </w:r>
        <w:r w:rsidR="0029477F" w:rsidRPr="002008E7">
          <w:rPr>
            <w:rFonts w:asciiTheme="minorEastAsia" w:eastAsiaTheme="minorEastAsia" w:hAnsiTheme="minorEastAsia"/>
          </w:rPr>
          <w:t>20%</w:t>
        </w:r>
        <w:r w:rsidR="0029477F" w:rsidRPr="002008E7">
          <w:rPr>
            <w:rFonts w:asciiTheme="minorEastAsia" w:eastAsiaTheme="minorEastAsia" w:hAnsiTheme="minorEastAsia" w:hint="eastAsia"/>
          </w:rPr>
          <w:t>的情况</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_Toc14202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36</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12389" w:history="1">
        <w:r w:rsidR="0029477F" w:rsidRPr="002008E7">
          <w:rPr>
            <w:rFonts w:asciiTheme="minorEastAsia" w:eastAsiaTheme="minorEastAsia" w:hAnsiTheme="minorEastAsia"/>
          </w:rPr>
          <w:t xml:space="preserve">11.2 </w:t>
        </w:r>
        <w:r w:rsidR="0029477F" w:rsidRPr="002008E7">
          <w:rPr>
            <w:rFonts w:asciiTheme="minorEastAsia" w:eastAsiaTheme="minorEastAsia" w:hAnsiTheme="minorEastAsia" w:hint="eastAsia"/>
          </w:rPr>
          <w:t>影响投资者决策的其他重要信息</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_Toc12389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36</w:t>
        </w:r>
        <w:r w:rsidR="00A413A9" w:rsidRPr="002008E7">
          <w:rPr>
            <w:rFonts w:asciiTheme="minorEastAsia" w:eastAsiaTheme="minorEastAsia" w:hAnsiTheme="minorEastAsia"/>
          </w:rPr>
          <w:fldChar w:fldCharType="end"/>
        </w:r>
      </w:hyperlink>
    </w:p>
    <w:p w:rsidR="00F0162B" w:rsidRPr="002008E7" w:rsidRDefault="00494603">
      <w:pPr>
        <w:pStyle w:val="10"/>
        <w:tabs>
          <w:tab w:val="clear" w:pos="0"/>
          <w:tab w:val="clear" w:pos="9072"/>
          <w:tab w:val="right" w:leader="dot" w:pos="9070"/>
        </w:tabs>
        <w:rPr>
          <w:rFonts w:asciiTheme="minorEastAsia" w:eastAsiaTheme="minorEastAsia" w:hAnsiTheme="minorEastAsia"/>
        </w:rPr>
      </w:pPr>
      <w:hyperlink w:anchor="_Toc10076" w:history="1">
        <w:r w:rsidR="0029477F" w:rsidRPr="002008E7">
          <w:rPr>
            <w:rFonts w:asciiTheme="minorEastAsia" w:eastAsiaTheme="minorEastAsia" w:hAnsiTheme="minorEastAsia"/>
          </w:rPr>
          <w:t>§12</w:t>
        </w:r>
        <w:r w:rsidR="0029477F" w:rsidRPr="002008E7">
          <w:rPr>
            <w:rFonts w:asciiTheme="minorEastAsia" w:eastAsiaTheme="minorEastAsia" w:hAnsiTheme="minorEastAsia" w:hint="eastAsia"/>
          </w:rPr>
          <w:t xml:space="preserve"> </w:t>
        </w:r>
        <w:r w:rsidR="0029477F" w:rsidRPr="002008E7">
          <w:rPr>
            <w:rFonts w:asciiTheme="minorEastAsia" w:eastAsiaTheme="minorEastAsia" w:hAnsiTheme="minorEastAsia"/>
          </w:rPr>
          <w:t>备查文件目录</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_Toc10076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36</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970" w:history="1">
        <w:r w:rsidR="0029477F" w:rsidRPr="002008E7">
          <w:rPr>
            <w:rFonts w:asciiTheme="minorEastAsia" w:eastAsiaTheme="minorEastAsia" w:hAnsiTheme="minorEastAsia"/>
          </w:rPr>
          <w:t>12.1 备查文件目录</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_Toc3970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36</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22877" w:history="1">
        <w:r w:rsidR="0029477F" w:rsidRPr="002008E7">
          <w:rPr>
            <w:rFonts w:asciiTheme="minorEastAsia" w:eastAsiaTheme="minorEastAsia" w:hAnsiTheme="minorEastAsia"/>
          </w:rPr>
          <w:t>12.2 存放地点</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_Toc22877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37</w:t>
        </w:r>
        <w:r w:rsidR="00A413A9" w:rsidRPr="002008E7">
          <w:rPr>
            <w:rFonts w:asciiTheme="minorEastAsia" w:eastAsiaTheme="minorEastAsia" w:hAnsiTheme="minorEastAsia"/>
          </w:rPr>
          <w:fldChar w:fldCharType="end"/>
        </w:r>
      </w:hyperlink>
    </w:p>
    <w:p w:rsidR="00F0162B" w:rsidRPr="002008E7" w:rsidRDefault="00494603">
      <w:pPr>
        <w:pStyle w:val="21"/>
        <w:tabs>
          <w:tab w:val="clear" w:pos="0"/>
          <w:tab w:val="clear" w:pos="9072"/>
          <w:tab w:val="right" w:leader="dot" w:pos="9070"/>
        </w:tabs>
        <w:rPr>
          <w:rFonts w:asciiTheme="minorEastAsia" w:eastAsiaTheme="minorEastAsia" w:hAnsiTheme="minorEastAsia"/>
        </w:rPr>
      </w:pPr>
      <w:hyperlink w:anchor="_Toc30868" w:history="1">
        <w:r w:rsidR="0029477F" w:rsidRPr="002008E7">
          <w:rPr>
            <w:rFonts w:asciiTheme="minorEastAsia" w:eastAsiaTheme="minorEastAsia" w:hAnsiTheme="minorEastAsia"/>
          </w:rPr>
          <w:t>12.3 查阅方式</w:t>
        </w:r>
        <w:r w:rsidR="0029477F" w:rsidRPr="002008E7">
          <w:rPr>
            <w:rFonts w:asciiTheme="minorEastAsia" w:eastAsiaTheme="minorEastAsia" w:hAnsiTheme="minorEastAsia"/>
          </w:rPr>
          <w:tab/>
        </w:r>
        <w:r w:rsidR="00A413A9" w:rsidRPr="002008E7">
          <w:rPr>
            <w:rFonts w:asciiTheme="minorEastAsia" w:eastAsiaTheme="minorEastAsia" w:hAnsiTheme="minorEastAsia"/>
          </w:rPr>
          <w:fldChar w:fldCharType="begin"/>
        </w:r>
        <w:r w:rsidR="00A413A9" w:rsidRPr="002008E7">
          <w:rPr>
            <w:rFonts w:asciiTheme="minorEastAsia" w:eastAsiaTheme="minorEastAsia" w:hAnsiTheme="minorEastAsia"/>
          </w:rPr>
          <w:instrText xml:space="preserve"> PAGEREF _Toc30868 </w:instrText>
        </w:r>
        <w:r w:rsidR="00A413A9" w:rsidRPr="002008E7">
          <w:rPr>
            <w:rFonts w:asciiTheme="minorEastAsia" w:eastAsiaTheme="minorEastAsia" w:hAnsiTheme="minorEastAsia"/>
          </w:rPr>
          <w:fldChar w:fldCharType="separate"/>
        </w:r>
        <w:r w:rsidR="0029477F" w:rsidRPr="002008E7">
          <w:rPr>
            <w:rFonts w:asciiTheme="minorEastAsia" w:eastAsiaTheme="minorEastAsia" w:hAnsiTheme="minorEastAsia"/>
          </w:rPr>
          <w:t>37</w:t>
        </w:r>
        <w:r w:rsidR="00A413A9" w:rsidRPr="002008E7">
          <w:rPr>
            <w:rFonts w:asciiTheme="minorEastAsia" w:eastAsiaTheme="minorEastAsia" w:hAnsiTheme="minorEastAsia"/>
          </w:rPr>
          <w:fldChar w:fldCharType="end"/>
        </w:r>
      </w:hyperlink>
    </w:p>
    <w:p w:rsidR="00F0162B" w:rsidRPr="002008E7" w:rsidRDefault="0029477F">
      <w:pPr>
        <w:spacing w:line="288" w:lineRule="auto"/>
        <w:rPr>
          <w:rFonts w:asciiTheme="minorEastAsia" w:eastAsiaTheme="minorEastAsia" w:hAnsiTheme="minorEastAsia"/>
          <w:b/>
          <w:szCs w:val="21"/>
        </w:rPr>
      </w:pPr>
      <w:r w:rsidRPr="002008E7">
        <w:rPr>
          <w:rFonts w:asciiTheme="minorEastAsia" w:eastAsiaTheme="minorEastAsia" w:hAnsiTheme="minorEastAsia"/>
          <w:szCs w:val="21"/>
        </w:rPr>
        <w:fldChar w:fldCharType="end"/>
      </w:r>
    </w:p>
    <w:p w:rsidR="00F0162B" w:rsidRPr="002008E7" w:rsidRDefault="0029477F">
      <w:pPr>
        <w:widowControl/>
        <w:jc w:val="left"/>
        <w:rPr>
          <w:rFonts w:asciiTheme="minorEastAsia" w:eastAsiaTheme="minorEastAsia" w:hAnsiTheme="minorEastAsia"/>
          <w:b/>
          <w:szCs w:val="21"/>
        </w:rPr>
      </w:pPr>
      <w:r w:rsidRPr="002008E7">
        <w:rPr>
          <w:rFonts w:asciiTheme="minorEastAsia" w:eastAsiaTheme="minorEastAsia" w:hAnsiTheme="minorEastAsia"/>
          <w:b/>
          <w:szCs w:val="21"/>
        </w:rPr>
        <w:br w:type="page"/>
      </w:r>
    </w:p>
    <w:p w:rsidR="00F0162B" w:rsidRPr="002008E7" w:rsidRDefault="0029477F">
      <w:pPr>
        <w:pStyle w:val="1new"/>
        <w:rPr>
          <w:rStyle w:val="2CharCharChar"/>
          <w:rFonts w:asciiTheme="minorEastAsia" w:eastAsiaTheme="minorEastAsia" w:hAnsiTheme="minorEastAsia"/>
          <w:b w:val="0"/>
          <w:szCs w:val="24"/>
        </w:rPr>
      </w:pPr>
      <w:bookmarkStart w:id="12" w:name="_Toc225498244"/>
      <w:bookmarkStart w:id="13" w:name="_Toc481781226"/>
      <w:bookmarkStart w:id="14" w:name="_Toc481781039"/>
      <w:bookmarkStart w:id="15" w:name="_Toc481781398"/>
      <w:bookmarkStart w:id="16" w:name="_Toc481781564"/>
      <w:bookmarkStart w:id="17" w:name="_Toc23520"/>
      <w:r w:rsidRPr="002008E7">
        <w:rPr>
          <w:rStyle w:val="2CharCharChar"/>
          <w:rFonts w:asciiTheme="minorEastAsia" w:eastAsiaTheme="minorEastAsia" w:hAnsiTheme="minorEastAsia"/>
          <w:szCs w:val="24"/>
        </w:rPr>
        <w:lastRenderedPageBreak/>
        <w:t>§2</w:t>
      </w:r>
      <w:r w:rsidRPr="002008E7">
        <w:rPr>
          <w:rStyle w:val="2CharCharChar"/>
          <w:rFonts w:asciiTheme="minorEastAsia" w:eastAsiaTheme="minorEastAsia" w:hAnsiTheme="minorEastAsia" w:hint="eastAsia"/>
          <w:b w:val="0"/>
          <w:szCs w:val="24"/>
        </w:rPr>
        <w:t xml:space="preserve"> </w:t>
      </w:r>
      <w:r w:rsidRPr="002008E7">
        <w:rPr>
          <w:rStyle w:val="2CharCharChar"/>
          <w:rFonts w:asciiTheme="minorEastAsia" w:eastAsiaTheme="minorEastAsia" w:hAnsiTheme="minorEastAsia"/>
          <w:szCs w:val="24"/>
        </w:rPr>
        <w:t>基金简介</w:t>
      </w:r>
      <w:bookmarkEnd w:id="12"/>
      <w:bookmarkEnd w:id="13"/>
      <w:bookmarkEnd w:id="14"/>
      <w:bookmarkEnd w:id="15"/>
      <w:bookmarkEnd w:id="16"/>
      <w:bookmarkEnd w:id="17"/>
    </w:p>
    <w:p w:rsidR="00F0162B" w:rsidRPr="002008E7" w:rsidRDefault="0029477F">
      <w:pPr>
        <w:pStyle w:val="22"/>
        <w:rPr>
          <w:rFonts w:eastAsiaTheme="minorEastAsia"/>
        </w:rPr>
      </w:pPr>
      <w:bookmarkStart w:id="18" w:name="_Toc481781399"/>
      <w:bookmarkStart w:id="19" w:name="_Toc481781040"/>
      <w:bookmarkStart w:id="20" w:name="_Toc481781227"/>
      <w:bookmarkStart w:id="21" w:name="_Toc481781565"/>
      <w:bookmarkStart w:id="22" w:name="_Toc13366"/>
      <w:r w:rsidRPr="002008E7">
        <w:rPr>
          <w:rFonts w:eastAsiaTheme="minorEastAsia"/>
        </w:rPr>
        <w:t>2.1</w:t>
      </w:r>
      <w:r w:rsidRPr="002008E7">
        <w:rPr>
          <w:rFonts w:eastAsiaTheme="minorEastAsia" w:hint="eastAsia"/>
        </w:rPr>
        <w:t xml:space="preserve"> </w:t>
      </w:r>
      <w:r w:rsidRPr="002008E7">
        <w:rPr>
          <w:rFonts w:eastAsiaTheme="minorEastAsia"/>
        </w:rPr>
        <w:t>基金基本情况</w:t>
      </w:r>
      <w:bookmarkEnd w:id="18"/>
      <w:bookmarkEnd w:id="19"/>
      <w:bookmarkEnd w:id="20"/>
      <w:bookmarkEnd w:id="21"/>
      <w:bookmarkEnd w:id="22"/>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2664"/>
        <w:gridCol w:w="2853"/>
      </w:tblGrid>
      <w:tr w:rsidR="00F0162B" w:rsidRPr="002008E7">
        <w:trPr>
          <w:jc w:val="center"/>
        </w:trPr>
        <w:tc>
          <w:tcPr>
            <w:tcW w:w="3555" w:type="dxa"/>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基金名称</w:t>
            </w:r>
          </w:p>
        </w:tc>
        <w:tc>
          <w:tcPr>
            <w:tcW w:w="5517"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博时鑫禧灵活配置混合型证券投资基金</w:t>
            </w:r>
          </w:p>
        </w:tc>
      </w:tr>
      <w:tr w:rsidR="00F0162B" w:rsidRPr="002008E7">
        <w:trPr>
          <w:jc w:val="center"/>
        </w:trPr>
        <w:tc>
          <w:tcPr>
            <w:tcW w:w="3555" w:type="dxa"/>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基金简称</w:t>
            </w:r>
          </w:p>
        </w:tc>
        <w:tc>
          <w:tcPr>
            <w:tcW w:w="5517"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博时鑫禧混合</w:t>
            </w:r>
          </w:p>
        </w:tc>
      </w:tr>
      <w:tr w:rsidR="00F0162B" w:rsidRPr="002008E7">
        <w:trPr>
          <w:jc w:val="center"/>
        </w:trPr>
        <w:tc>
          <w:tcPr>
            <w:tcW w:w="3555" w:type="dxa"/>
            <w:vAlign w:val="center"/>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基金主代码</w:t>
            </w:r>
          </w:p>
        </w:tc>
        <w:tc>
          <w:tcPr>
            <w:tcW w:w="5517"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005154</w:t>
            </w:r>
          </w:p>
        </w:tc>
      </w:tr>
      <w:tr w:rsidR="00F0162B" w:rsidRPr="002008E7">
        <w:trPr>
          <w:jc w:val="center"/>
        </w:trPr>
        <w:tc>
          <w:tcPr>
            <w:tcW w:w="3555"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color w:val="000000"/>
              </w:rPr>
              <w:t>交易代码</w:t>
            </w:r>
          </w:p>
        </w:tc>
        <w:tc>
          <w:tcPr>
            <w:tcW w:w="5517"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005154</w:t>
            </w:r>
          </w:p>
        </w:tc>
      </w:tr>
      <w:tr w:rsidR="00F0162B" w:rsidRPr="002008E7">
        <w:trPr>
          <w:jc w:val="center"/>
        </w:trPr>
        <w:tc>
          <w:tcPr>
            <w:tcW w:w="3555" w:type="dxa"/>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基金运作方式</w:t>
            </w:r>
          </w:p>
        </w:tc>
        <w:tc>
          <w:tcPr>
            <w:tcW w:w="5517"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契约型开放式</w:t>
            </w:r>
          </w:p>
        </w:tc>
      </w:tr>
      <w:tr w:rsidR="00F0162B" w:rsidRPr="002008E7">
        <w:trPr>
          <w:jc w:val="center"/>
        </w:trPr>
        <w:tc>
          <w:tcPr>
            <w:tcW w:w="3555" w:type="dxa"/>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基金合同生效日</w:t>
            </w:r>
          </w:p>
        </w:tc>
        <w:tc>
          <w:tcPr>
            <w:tcW w:w="5517"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2017年9月26日</w:t>
            </w:r>
          </w:p>
        </w:tc>
      </w:tr>
      <w:tr w:rsidR="00F0162B" w:rsidRPr="002008E7">
        <w:trPr>
          <w:jc w:val="center"/>
        </w:trPr>
        <w:tc>
          <w:tcPr>
            <w:tcW w:w="3555" w:type="dxa"/>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基金管理人</w:t>
            </w:r>
          </w:p>
        </w:tc>
        <w:tc>
          <w:tcPr>
            <w:tcW w:w="5517"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博时基金管理有限公司</w:t>
            </w:r>
          </w:p>
        </w:tc>
      </w:tr>
      <w:tr w:rsidR="00F0162B" w:rsidRPr="002008E7">
        <w:trPr>
          <w:jc w:val="center"/>
        </w:trPr>
        <w:tc>
          <w:tcPr>
            <w:tcW w:w="3555" w:type="dxa"/>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基金托管人</w:t>
            </w:r>
          </w:p>
        </w:tc>
        <w:tc>
          <w:tcPr>
            <w:tcW w:w="5517"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上海浦东发展银行股份有限公司</w:t>
            </w:r>
          </w:p>
        </w:tc>
      </w:tr>
      <w:tr w:rsidR="00F0162B" w:rsidRPr="002008E7">
        <w:trPr>
          <w:jc w:val="center"/>
        </w:trPr>
        <w:tc>
          <w:tcPr>
            <w:tcW w:w="3555" w:type="dxa"/>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报告期末基金份额总额</w:t>
            </w:r>
          </w:p>
        </w:tc>
        <w:tc>
          <w:tcPr>
            <w:tcW w:w="5517"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1,918,621.62份</w:t>
            </w:r>
          </w:p>
        </w:tc>
      </w:tr>
      <w:tr w:rsidR="00F0162B" w:rsidRPr="002008E7">
        <w:trPr>
          <w:jc w:val="center"/>
        </w:trPr>
        <w:tc>
          <w:tcPr>
            <w:tcW w:w="3555" w:type="dxa"/>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基金合同存续期</w:t>
            </w:r>
          </w:p>
        </w:tc>
        <w:tc>
          <w:tcPr>
            <w:tcW w:w="5517"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不定期</w:t>
            </w:r>
          </w:p>
        </w:tc>
      </w:tr>
      <w:tr w:rsidR="00F0162B" w:rsidRPr="002008E7">
        <w:trPr>
          <w:trHeight w:val="369"/>
          <w:jc w:val="center"/>
        </w:trPr>
        <w:tc>
          <w:tcPr>
            <w:tcW w:w="3555"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下属分级基金的基金简称</w:t>
            </w:r>
          </w:p>
        </w:tc>
        <w:tc>
          <w:tcPr>
            <w:tcW w:w="266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博时鑫禧混合A</w:t>
            </w:r>
          </w:p>
        </w:tc>
        <w:tc>
          <w:tcPr>
            <w:tcW w:w="2853"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博时鑫禧混合C</w:t>
            </w:r>
          </w:p>
        </w:tc>
      </w:tr>
      <w:tr w:rsidR="00F0162B" w:rsidRPr="002008E7">
        <w:trPr>
          <w:trHeight w:val="475"/>
          <w:jc w:val="center"/>
        </w:trPr>
        <w:tc>
          <w:tcPr>
            <w:tcW w:w="3555"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下属分级基金的交易代码</w:t>
            </w:r>
          </w:p>
        </w:tc>
        <w:tc>
          <w:tcPr>
            <w:tcW w:w="266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005154</w:t>
            </w:r>
          </w:p>
        </w:tc>
        <w:tc>
          <w:tcPr>
            <w:tcW w:w="2853"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005155</w:t>
            </w:r>
          </w:p>
        </w:tc>
      </w:tr>
      <w:tr w:rsidR="00F0162B" w:rsidRPr="002008E7">
        <w:trPr>
          <w:trHeight w:val="696"/>
          <w:jc w:val="center"/>
        </w:trPr>
        <w:tc>
          <w:tcPr>
            <w:tcW w:w="3555"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报告期末下属分级基金的份额总额</w:t>
            </w:r>
          </w:p>
        </w:tc>
        <w:tc>
          <w:tcPr>
            <w:tcW w:w="266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126,110.78份</w:t>
            </w:r>
          </w:p>
        </w:tc>
        <w:tc>
          <w:tcPr>
            <w:tcW w:w="2853"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1,792,510.84份</w:t>
            </w:r>
          </w:p>
        </w:tc>
      </w:tr>
    </w:tbl>
    <w:p w:rsidR="00F0162B" w:rsidRPr="002008E7" w:rsidRDefault="0029477F">
      <w:pPr>
        <w:pStyle w:val="22"/>
        <w:rPr>
          <w:rFonts w:eastAsiaTheme="minorEastAsia"/>
        </w:rPr>
      </w:pPr>
      <w:bookmarkStart w:id="23" w:name="_Toc481781229"/>
      <w:bookmarkStart w:id="24" w:name="_Toc481781401"/>
      <w:bookmarkStart w:id="25" w:name="_Toc481781042"/>
      <w:bookmarkStart w:id="26" w:name="_Toc481781567"/>
      <w:bookmarkStart w:id="27" w:name="_Toc12688"/>
      <w:r w:rsidRPr="002008E7">
        <w:rPr>
          <w:rFonts w:eastAsiaTheme="minorEastAsia"/>
        </w:rPr>
        <w:t>2.2</w:t>
      </w:r>
      <w:r w:rsidRPr="002008E7">
        <w:rPr>
          <w:rFonts w:eastAsiaTheme="minorEastAsia" w:hint="eastAsia"/>
        </w:rPr>
        <w:t xml:space="preserve"> </w:t>
      </w:r>
      <w:r w:rsidRPr="002008E7">
        <w:rPr>
          <w:rFonts w:eastAsiaTheme="minorEastAsia"/>
        </w:rPr>
        <w:t>基金产品说明</w:t>
      </w:r>
      <w:bookmarkEnd w:id="23"/>
      <w:bookmarkEnd w:id="24"/>
      <w:bookmarkEnd w:id="25"/>
      <w:bookmarkEnd w:id="26"/>
      <w:bookmarkEnd w:id="27"/>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945"/>
      </w:tblGrid>
      <w:tr w:rsidR="00F0162B" w:rsidRPr="002008E7">
        <w:trPr>
          <w:jc w:val="center"/>
        </w:trPr>
        <w:tc>
          <w:tcPr>
            <w:tcW w:w="212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投资目标</w:t>
            </w:r>
          </w:p>
        </w:tc>
        <w:tc>
          <w:tcPr>
            <w:tcW w:w="6945" w:type="dxa"/>
            <w:vAlign w:val="bottom"/>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本基金通过对多种投资策略的有机结合，在严格控制风险的前提下，力争为基金份额持有人获取长期持续稳定的投资回报。</w:t>
            </w:r>
          </w:p>
        </w:tc>
      </w:tr>
      <w:tr w:rsidR="00F0162B" w:rsidRPr="002008E7">
        <w:trPr>
          <w:jc w:val="center"/>
        </w:trPr>
        <w:tc>
          <w:tcPr>
            <w:tcW w:w="212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投资策略</w:t>
            </w:r>
          </w:p>
        </w:tc>
        <w:tc>
          <w:tcPr>
            <w:tcW w:w="6945" w:type="dxa"/>
            <w:vAlign w:val="bottom"/>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债券投资方面本基金灵活运用期限结构策略、信用策略、互换策略、息差策略、可转换债券投资策略等策略，力争获得较高收益。</w:t>
            </w:r>
          </w:p>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权益投资方面本基金投资以定性和定量分析为基础，从基本面分析入手，根据一系列指标对市场上所有股票的风格特征进行评估。筛选出成长与价值股票池。进一步分析，选出基本面较好的股票。根据对市场的判断，动态地调整成长股与价值股的投资比重，追求在可控风险前提下的稳健回报。</w:t>
            </w:r>
          </w:p>
        </w:tc>
      </w:tr>
      <w:tr w:rsidR="00F0162B" w:rsidRPr="002008E7">
        <w:trPr>
          <w:jc w:val="center"/>
        </w:trPr>
        <w:tc>
          <w:tcPr>
            <w:tcW w:w="212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业绩比较基准</w:t>
            </w:r>
          </w:p>
        </w:tc>
        <w:tc>
          <w:tcPr>
            <w:tcW w:w="6945" w:type="dxa"/>
            <w:vAlign w:val="bottom"/>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本基金的业绩比较基准为：沪深300指数收益率×50% +中证综合</w:t>
            </w:r>
            <w:proofErr w:type="gramStart"/>
            <w:r w:rsidRPr="002008E7">
              <w:rPr>
                <w:rFonts w:asciiTheme="minorEastAsia" w:eastAsiaTheme="minorEastAsia" w:hAnsiTheme="minorEastAsia"/>
              </w:rPr>
              <w:t>债指数</w:t>
            </w:r>
            <w:proofErr w:type="gramEnd"/>
            <w:r w:rsidRPr="002008E7">
              <w:rPr>
                <w:rFonts w:asciiTheme="minorEastAsia" w:eastAsiaTheme="minorEastAsia" w:hAnsiTheme="minorEastAsia"/>
              </w:rPr>
              <w:t>收益率×50%。</w:t>
            </w:r>
          </w:p>
        </w:tc>
      </w:tr>
      <w:tr w:rsidR="00F0162B" w:rsidRPr="002008E7">
        <w:trPr>
          <w:jc w:val="center"/>
        </w:trPr>
        <w:tc>
          <w:tcPr>
            <w:tcW w:w="212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风险收益特征</w:t>
            </w:r>
          </w:p>
        </w:tc>
        <w:tc>
          <w:tcPr>
            <w:tcW w:w="6945" w:type="dxa"/>
            <w:vAlign w:val="bottom"/>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本基金为混合型基金，其预期收益及预期风险水平低于股票型基金，高于债券型基金及货币市场基金，属于中高收益/风险特征的基金。</w:t>
            </w:r>
          </w:p>
        </w:tc>
      </w:tr>
    </w:tbl>
    <w:p w:rsidR="00F0162B" w:rsidRPr="002008E7" w:rsidRDefault="0029477F">
      <w:pPr>
        <w:pStyle w:val="22"/>
        <w:rPr>
          <w:rFonts w:eastAsiaTheme="minorEastAsia"/>
        </w:rPr>
      </w:pPr>
      <w:bookmarkStart w:id="28" w:name="_Toc481781231"/>
      <w:bookmarkStart w:id="29" w:name="_Toc481781403"/>
      <w:bookmarkStart w:id="30" w:name="_Toc481781044"/>
      <w:bookmarkStart w:id="31" w:name="_Toc225498247"/>
      <w:bookmarkStart w:id="32" w:name="_Toc481781569"/>
      <w:bookmarkStart w:id="33" w:name="_Toc13787"/>
      <w:r w:rsidRPr="002008E7">
        <w:rPr>
          <w:rFonts w:eastAsiaTheme="minorEastAsia"/>
        </w:rPr>
        <w:t>2.3 基金管理人和基金托管人</w:t>
      </w:r>
      <w:bookmarkEnd w:id="28"/>
      <w:bookmarkEnd w:id="29"/>
      <w:bookmarkEnd w:id="30"/>
      <w:bookmarkEnd w:id="31"/>
      <w:bookmarkEnd w:id="32"/>
      <w:bookmarkEnd w:id="33"/>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381"/>
      </w:tblGrid>
      <w:tr w:rsidR="00F0162B" w:rsidRPr="002008E7">
        <w:trPr>
          <w:jc w:val="center"/>
        </w:trPr>
        <w:tc>
          <w:tcPr>
            <w:tcW w:w="2631" w:type="dxa"/>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306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基金管理人</w:t>
            </w:r>
          </w:p>
        </w:tc>
        <w:tc>
          <w:tcPr>
            <w:tcW w:w="3381"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基金托管人</w:t>
            </w:r>
          </w:p>
        </w:tc>
      </w:tr>
      <w:tr w:rsidR="00F0162B" w:rsidRPr="002008E7">
        <w:trPr>
          <w:jc w:val="center"/>
        </w:trPr>
        <w:tc>
          <w:tcPr>
            <w:tcW w:w="2631"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名称</w:t>
            </w:r>
          </w:p>
        </w:tc>
        <w:tc>
          <w:tcPr>
            <w:tcW w:w="306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博时基金管理有限公司</w:t>
            </w:r>
          </w:p>
        </w:tc>
        <w:tc>
          <w:tcPr>
            <w:tcW w:w="3381"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上海浦东发展银行股份有限公司</w:t>
            </w:r>
          </w:p>
        </w:tc>
      </w:tr>
      <w:tr w:rsidR="00F0162B" w:rsidRPr="002008E7">
        <w:trPr>
          <w:jc w:val="center"/>
        </w:trPr>
        <w:tc>
          <w:tcPr>
            <w:tcW w:w="1260" w:type="dxa"/>
            <w:vMerge w:val="restart"/>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信息披露负责人</w:t>
            </w:r>
          </w:p>
        </w:tc>
        <w:tc>
          <w:tcPr>
            <w:tcW w:w="1371"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姓名</w:t>
            </w:r>
          </w:p>
        </w:tc>
        <w:tc>
          <w:tcPr>
            <w:tcW w:w="3060"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孙麒清</w:t>
            </w:r>
          </w:p>
        </w:tc>
        <w:tc>
          <w:tcPr>
            <w:tcW w:w="3381"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胡波</w:t>
            </w:r>
          </w:p>
        </w:tc>
      </w:tr>
      <w:tr w:rsidR="00F0162B" w:rsidRPr="002008E7">
        <w:trPr>
          <w:jc w:val="center"/>
        </w:trPr>
        <w:tc>
          <w:tcPr>
            <w:tcW w:w="1260" w:type="dxa"/>
            <w:vMerge/>
            <w:vAlign w:val="center"/>
          </w:tcPr>
          <w:p w:rsidR="00F0162B" w:rsidRPr="002008E7" w:rsidRDefault="00F0162B">
            <w:pPr>
              <w:pStyle w:val="afb"/>
              <w:rPr>
                <w:rFonts w:asciiTheme="minorEastAsia" w:eastAsiaTheme="minorEastAsia" w:hAnsiTheme="minorEastAsia"/>
              </w:rPr>
            </w:pPr>
          </w:p>
        </w:tc>
        <w:tc>
          <w:tcPr>
            <w:tcW w:w="1371"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联系电话</w:t>
            </w:r>
          </w:p>
        </w:tc>
        <w:tc>
          <w:tcPr>
            <w:tcW w:w="3060"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0755-83169999</w:t>
            </w:r>
          </w:p>
        </w:tc>
        <w:tc>
          <w:tcPr>
            <w:tcW w:w="3381"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021－61618888</w:t>
            </w:r>
          </w:p>
        </w:tc>
      </w:tr>
      <w:tr w:rsidR="00F0162B" w:rsidRPr="002008E7">
        <w:trPr>
          <w:jc w:val="center"/>
        </w:trPr>
        <w:tc>
          <w:tcPr>
            <w:tcW w:w="1260" w:type="dxa"/>
            <w:vMerge/>
            <w:vAlign w:val="center"/>
          </w:tcPr>
          <w:p w:rsidR="00F0162B" w:rsidRPr="002008E7" w:rsidRDefault="00F0162B">
            <w:pPr>
              <w:pStyle w:val="afb"/>
              <w:rPr>
                <w:rFonts w:asciiTheme="minorEastAsia" w:eastAsiaTheme="minorEastAsia" w:hAnsiTheme="minorEastAsia"/>
              </w:rPr>
            </w:pPr>
          </w:p>
        </w:tc>
        <w:tc>
          <w:tcPr>
            <w:tcW w:w="1371"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电子邮箱</w:t>
            </w:r>
          </w:p>
        </w:tc>
        <w:tc>
          <w:tcPr>
            <w:tcW w:w="3060"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service@bosera.com</w:t>
            </w:r>
          </w:p>
        </w:tc>
        <w:tc>
          <w:tcPr>
            <w:tcW w:w="3381"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Hub5@spdb.com.cn</w:t>
            </w:r>
          </w:p>
        </w:tc>
      </w:tr>
      <w:tr w:rsidR="00F0162B" w:rsidRPr="002008E7">
        <w:trPr>
          <w:jc w:val="center"/>
        </w:trPr>
        <w:tc>
          <w:tcPr>
            <w:tcW w:w="2631"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客户服务电话</w:t>
            </w:r>
          </w:p>
        </w:tc>
        <w:tc>
          <w:tcPr>
            <w:tcW w:w="3060"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95105568</w:t>
            </w:r>
          </w:p>
        </w:tc>
        <w:tc>
          <w:tcPr>
            <w:tcW w:w="3381"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95528</w:t>
            </w:r>
          </w:p>
        </w:tc>
      </w:tr>
      <w:tr w:rsidR="00F0162B" w:rsidRPr="002008E7">
        <w:trPr>
          <w:jc w:val="center"/>
        </w:trPr>
        <w:tc>
          <w:tcPr>
            <w:tcW w:w="2631"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传真</w:t>
            </w:r>
          </w:p>
        </w:tc>
        <w:tc>
          <w:tcPr>
            <w:tcW w:w="3060"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0755-83195140</w:t>
            </w:r>
          </w:p>
        </w:tc>
        <w:tc>
          <w:tcPr>
            <w:tcW w:w="3381"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021-63602540</w:t>
            </w:r>
          </w:p>
        </w:tc>
      </w:tr>
      <w:tr w:rsidR="00F0162B" w:rsidRPr="002008E7">
        <w:trPr>
          <w:jc w:val="center"/>
        </w:trPr>
        <w:tc>
          <w:tcPr>
            <w:tcW w:w="2631"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注册地址</w:t>
            </w:r>
          </w:p>
        </w:tc>
        <w:tc>
          <w:tcPr>
            <w:tcW w:w="3060"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广东省深圳市福田区深南大道</w:t>
            </w:r>
            <w:r w:rsidRPr="002008E7">
              <w:rPr>
                <w:rFonts w:asciiTheme="minorEastAsia" w:eastAsiaTheme="minorEastAsia" w:hAnsiTheme="minorEastAsia"/>
              </w:rPr>
              <w:lastRenderedPageBreak/>
              <w:t>7088号招商银行大厦29层</w:t>
            </w:r>
          </w:p>
        </w:tc>
        <w:tc>
          <w:tcPr>
            <w:tcW w:w="3381"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lastRenderedPageBreak/>
              <w:t>上海市中山东一路12号</w:t>
            </w:r>
          </w:p>
        </w:tc>
      </w:tr>
      <w:tr w:rsidR="00F0162B" w:rsidRPr="002008E7">
        <w:trPr>
          <w:jc w:val="center"/>
        </w:trPr>
        <w:tc>
          <w:tcPr>
            <w:tcW w:w="2631"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lastRenderedPageBreak/>
              <w:t>办公地址</w:t>
            </w:r>
          </w:p>
        </w:tc>
        <w:tc>
          <w:tcPr>
            <w:tcW w:w="3060"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广东省深圳市福田区深南大道7088号招商银行大厦29层</w:t>
            </w:r>
          </w:p>
        </w:tc>
        <w:tc>
          <w:tcPr>
            <w:tcW w:w="3381"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上海市北京东路689号</w:t>
            </w:r>
          </w:p>
        </w:tc>
      </w:tr>
      <w:tr w:rsidR="00F0162B" w:rsidRPr="002008E7">
        <w:trPr>
          <w:jc w:val="center"/>
        </w:trPr>
        <w:tc>
          <w:tcPr>
            <w:tcW w:w="2631"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邮政编码</w:t>
            </w:r>
          </w:p>
        </w:tc>
        <w:tc>
          <w:tcPr>
            <w:tcW w:w="3060"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518040</w:t>
            </w:r>
          </w:p>
        </w:tc>
        <w:tc>
          <w:tcPr>
            <w:tcW w:w="3381" w:type="dxa"/>
            <w:vAlign w:val="bottom"/>
          </w:tcPr>
          <w:p w:rsidR="00F0162B" w:rsidRPr="002008E7" w:rsidRDefault="003468BB">
            <w:pPr>
              <w:pStyle w:val="afb"/>
              <w:jc w:val="center"/>
              <w:rPr>
                <w:rFonts w:asciiTheme="minorEastAsia" w:eastAsiaTheme="minorEastAsia" w:hAnsiTheme="minorEastAsia"/>
              </w:rPr>
            </w:pPr>
            <w:r w:rsidRPr="003468BB">
              <w:rPr>
                <w:rFonts w:asciiTheme="minorEastAsia" w:eastAsiaTheme="minorEastAsia" w:hAnsiTheme="minorEastAsia"/>
              </w:rPr>
              <w:t>200001</w:t>
            </w:r>
            <w:bookmarkStart w:id="34" w:name="_GoBack"/>
            <w:bookmarkEnd w:id="34"/>
          </w:p>
        </w:tc>
      </w:tr>
      <w:tr w:rsidR="00F0162B" w:rsidRPr="002008E7">
        <w:trPr>
          <w:jc w:val="center"/>
        </w:trPr>
        <w:tc>
          <w:tcPr>
            <w:tcW w:w="2631" w:type="dxa"/>
            <w:gridSpan w:val="2"/>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法定代表人</w:t>
            </w:r>
          </w:p>
        </w:tc>
        <w:tc>
          <w:tcPr>
            <w:tcW w:w="3060"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张光华</w:t>
            </w:r>
          </w:p>
        </w:tc>
        <w:tc>
          <w:tcPr>
            <w:tcW w:w="3381"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高国富</w:t>
            </w:r>
          </w:p>
        </w:tc>
      </w:tr>
    </w:tbl>
    <w:p w:rsidR="00F0162B" w:rsidRPr="002008E7" w:rsidRDefault="0029477F">
      <w:pPr>
        <w:pStyle w:val="22"/>
        <w:rPr>
          <w:rFonts w:eastAsiaTheme="minorEastAsia"/>
        </w:rPr>
      </w:pPr>
      <w:bookmarkStart w:id="35" w:name="_Toc481781570"/>
      <w:bookmarkStart w:id="36" w:name="_Toc481781232"/>
      <w:bookmarkStart w:id="37" w:name="_Toc225498248"/>
      <w:bookmarkStart w:id="38" w:name="_Toc481781404"/>
      <w:bookmarkStart w:id="39" w:name="_Toc481781045"/>
      <w:bookmarkStart w:id="40" w:name="_Toc17825"/>
      <w:r w:rsidRPr="002008E7">
        <w:rPr>
          <w:rFonts w:eastAsiaTheme="minorEastAsia"/>
        </w:rPr>
        <w:t>2.4 信息披露方式</w:t>
      </w:r>
      <w:bookmarkEnd w:id="35"/>
      <w:bookmarkEnd w:id="36"/>
      <w:bookmarkEnd w:id="37"/>
      <w:bookmarkEnd w:id="38"/>
      <w:bookmarkEnd w:id="39"/>
      <w:bookmarkEnd w:id="40"/>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252"/>
      </w:tblGrid>
      <w:tr w:rsidR="00F0162B" w:rsidRPr="002008E7">
        <w:trPr>
          <w:jc w:val="center"/>
        </w:trPr>
        <w:tc>
          <w:tcPr>
            <w:tcW w:w="48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本基金选定的信息披露报纸名称</w:t>
            </w:r>
          </w:p>
        </w:tc>
        <w:tc>
          <w:tcPr>
            <w:tcW w:w="4252" w:type="dxa"/>
            <w:vAlign w:val="center"/>
          </w:tcPr>
          <w:p w:rsidR="00F0162B" w:rsidRPr="002008E7" w:rsidRDefault="0029477F" w:rsidP="00825E34">
            <w:pPr>
              <w:pStyle w:val="afb"/>
              <w:tabs>
                <w:tab w:val="clear" w:pos="426"/>
              </w:tabs>
              <w:rPr>
                <w:rFonts w:asciiTheme="minorEastAsia" w:eastAsiaTheme="minorEastAsia" w:hAnsiTheme="minorEastAsia"/>
              </w:rPr>
            </w:pPr>
            <w:r w:rsidRPr="002008E7">
              <w:rPr>
                <w:rFonts w:asciiTheme="minorEastAsia" w:eastAsiaTheme="minorEastAsia" w:hAnsiTheme="minorEastAsia"/>
              </w:rPr>
              <w:t>中国证券报、证券时报、上海证券报</w:t>
            </w:r>
          </w:p>
        </w:tc>
      </w:tr>
      <w:tr w:rsidR="00F0162B" w:rsidRPr="002008E7">
        <w:trPr>
          <w:jc w:val="center"/>
        </w:trPr>
        <w:tc>
          <w:tcPr>
            <w:tcW w:w="48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登载基金半年度报告正文的管理人互联网网址</w:t>
            </w:r>
          </w:p>
        </w:tc>
        <w:tc>
          <w:tcPr>
            <w:tcW w:w="4252"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http://www.bosera.com</w:t>
            </w:r>
          </w:p>
        </w:tc>
      </w:tr>
      <w:tr w:rsidR="00F0162B" w:rsidRPr="002008E7">
        <w:trPr>
          <w:jc w:val="center"/>
        </w:trPr>
        <w:tc>
          <w:tcPr>
            <w:tcW w:w="48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基金半年度报告备置地点</w:t>
            </w:r>
          </w:p>
        </w:tc>
        <w:tc>
          <w:tcPr>
            <w:tcW w:w="4252"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基金管理人、基金托管人处</w:t>
            </w:r>
          </w:p>
        </w:tc>
      </w:tr>
    </w:tbl>
    <w:p w:rsidR="00F0162B" w:rsidRPr="002008E7" w:rsidRDefault="0029477F">
      <w:pPr>
        <w:pStyle w:val="22"/>
        <w:rPr>
          <w:rFonts w:eastAsiaTheme="minorEastAsia"/>
        </w:rPr>
      </w:pPr>
      <w:bookmarkStart w:id="41" w:name="_Toc481781046"/>
      <w:bookmarkStart w:id="42" w:name="_Toc481781405"/>
      <w:bookmarkStart w:id="43" w:name="_Toc481781571"/>
      <w:bookmarkStart w:id="44" w:name="_Toc481781233"/>
      <w:bookmarkStart w:id="45" w:name="_Toc225498249"/>
      <w:bookmarkStart w:id="46" w:name="_Toc19277"/>
      <w:r w:rsidRPr="002008E7">
        <w:rPr>
          <w:rFonts w:eastAsiaTheme="minorEastAsia"/>
        </w:rPr>
        <w:t>2.5 其他相关资料</w:t>
      </w:r>
      <w:bookmarkEnd w:id="41"/>
      <w:bookmarkEnd w:id="42"/>
      <w:bookmarkEnd w:id="43"/>
      <w:bookmarkEnd w:id="44"/>
      <w:bookmarkEnd w:id="45"/>
      <w:bookmarkEnd w:id="4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3861"/>
      </w:tblGrid>
      <w:tr w:rsidR="00F0162B" w:rsidRPr="002008E7">
        <w:trPr>
          <w:jc w:val="center"/>
        </w:trPr>
        <w:tc>
          <w:tcPr>
            <w:tcW w:w="1951"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3260"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名称</w:t>
            </w:r>
          </w:p>
        </w:tc>
        <w:tc>
          <w:tcPr>
            <w:tcW w:w="3861"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办公地址</w:t>
            </w:r>
          </w:p>
        </w:tc>
      </w:tr>
      <w:tr w:rsidR="00F0162B" w:rsidRPr="002008E7">
        <w:trPr>
          <w:jc w:val="center"/>
        </w:trPr>
        <w:tc>
          <w:tcPr>
            <w:tcW w:w="1951"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注册登记机构</w:t>
            </w:r>
          </w:p>
        </w:tc>
        <w:tc>
          <w:tcPr>
            <w:tcW w:w="326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博时基金管理有限公司</w:t>
            </w:r>
          </w:p>
        </w:tc>
        <w:tc>
          <w:tcPr>
            <w:tcW w:w="3861"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北京市建国门内大街18号恒基中心1座23层</w:t>
            </w:r>
          </w:p>
        </w:tc>
      </w:tr>
    </w:tbl>
    <w:p w:rsidR="00F0162B" w:rsidRPr="002008E7" w:rsidRDefault="0029477F">
      <w:pPr>
        <w:pStyle w:val="1new"/>
        <w:rPr>
          <w:rStyle w:val="2CharCharChar"/>
          <w:rFonts w:asciiTheme="minorEastAsia" w:eastAsiaTheme="minorEastAsia" w:hAnsiTheme="minorEastAsia"/>
          <w:b w:val="0"/>
          <w:szCs w:val="24"/>
        </w:rPr>
      </w:pPr>
      <w:bookmarkStart w:id="47" w:name="_Toc481781047"/>
      <w:bookmarkStart w:id="48" w:name="_Toc481781406"/>
      <w:bookmarkStart w:id="49" w:name="_Toc481781572"/>
      <w:bookmarkStart w:id="50" w:name="_Toc225498250"/>
      <w:bookmarkStart w:id="51" w:name="_Toc481781234"/>
      <w:bookmarkStart w:id="52" w:name="_Toc14976"/>
      <w:bookmarkStart w:id="53" w:name="_Toc193947512"/>
      <w:bookmarkStart w:id="54" w:name="_Toc194312019"/>
      <w:r w:rsidRPr="002008E7">
        <w:rPr>
          <w:rStyle w:val="2CharCharChar"/>
          <w:rFonts w:asciiTheme="minorEastAsia" w:eastAsiaTheme="minorEastAsia" w:hAnsiTheme="minorEastAsia"/>
          <w:szCs w:val="24"/>
        </w:rPr>
        <w:t>§3</w:t>
      </w:r>
      <w:r w:rsidRPr="002008E7">
        <w:rPr>
          <w:rStyle w:val="2CharCharChar"/>
          <w:rFonts w:asciiTheme="minorEastAsia" w:eastAsiaTheme="minorEastAsia" w:hAnsiTheme="minorEastAsia" w:hint="eastAsia"/>
          <w:szCs w:val="24"/>
        </w:rPr>
        <w:t xml:space="preserve"> </w:t>
      </w:r>
      <w:r w:rsidRPr="002008E7">
        <w:rPr>
          <w:rStyle w:val="2CharCharChar"/>
          <w:rFonts w:asciiTheme="minorEastAsia" w:eastAsiaTheme="minorEastAsia" w:hAnsiTheme="minorEastAsia"/>
          <w:szCs w:val="24"/>
        </w:rPr>
        <w:t>主要财务指标和基金净值表现</w:t>
      </w:r>
      <w:bookmarkEnd w:id="47"/>
      <w:bookmarkEnd w:id="48"/>
      <w:bookmarkEnd w:id="49"/>
      <w:bookmarkEnd w:id="50"/>
      <w:bookmarkEnd w:id="51"/>
      <w:bookmarkEnd w:id="52"/>
    </w:p>
    <w:p w:rsidR="00F0162B" w:rsidRPr="002008E7" w:rsidRDefault="0029477F">
      <w:pPr>
        <w:pStyle w:val="22"/>
        <w:rPr>
          <w:rFonts w:eastAsiaTheme="minorEastAsia"/>
        </w:rPr>
      </w:pPr>
      <w:bookmarkStart w:id="55" w:name="_Toc286996129"/>
      <w:bookmarkStart w:id="56" w:name="_Toc481781235"/>
      <w:bookmarkStart w:id="57" w:name="_Toc481781048"/>
      <w:bookmarkStart w:id="58" w:name="_Toc481781407"/>
      <w:bookmarkStart w:id="59" w:name="_Toc481781573"/>
      <w:bookmarkStart w:id="60" w:name="_Toc20148"/>
      <w:r w:rsidRPr="002008E7">
        <w:rPr>
          <w:rFonts w:eastAsiaTheme="minorEastAsia"/>
        </w:rPr>
        <w:t>3.1 主要会计数据和财务指标</w:t>
      </w:r>
      <w:bookmarkEnd w:id="55"/>
      <w:bookmarkEnd w:id="56"/>
      <w:bookmarkEnd w:id="57"/>
      <w:bookmarkEnd w:id="58"/>
      <w:bookmarkEnd w:id="59"/>
      <w:bookmarkEnd w:id="60"/>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4"/>
        <w:gridCol w:w="2410"/>
        <w:gridCol w:w="2258"/>
      </w:tblGrid>
      <w:tr w:rsidR="00F0162B" w:rsidRPr="002008E7">
        <w:trPr>
          <w:trHeight w:val="487"/>
          <w:jc w:val="center"/>
        </w:trPr>
        <w:tc>
          <w:tcPr>
            <w:tcW w:w="4404" w:type="dxa"/>
            <w:vMerge w:val="restart"/>
            <w:vAlign w:val="center"/>
          </w:tcPr>
          <w:bookmarkEnd w:id="53"/>
          <w:bookmarkEnd w:id="54"/>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3.1.1期间数据和指标</w:t>
            </w:r>
          </w:p>
        </w:tc>
        <w:tc>
          <w:tcPr>
            <w:tcW w:w="4668" w:type="dxa"/>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b/>
              </w:rPr>
              <w:t>报告期（2018年1月1日至2018年6月30日</w:t>
            </w:r>
            <w:r w:rsidRPr="002008E7">
              <w:rPr>
                <w:rFonts w:asciiTheme="minorEastAsia" w:eastAsiaTheme="minorEastAsia" w:hAnsiTheme="minorEastAsia"/>
              </w:rPr>
              <w:t>）</w:t>
            </w:r>
          </w:p>
        </w:tc>
      </w:tr>
      <w:tr w:rsidR="00F0162B" w:rsidRPr="002008E7">
        <w:trPr>
          <w:trHeight w:val="487"/>
          <w:jc w:val="center"/>
        </w:trPr>
        <w:tc>
          <w:tcPr>
            <w:tcW w:w="4404" w:type="dxa"/>
            <w:vMerge/>
            <w:vAlign w:val="center"/>
          </w:tcPr>
          <w:p w:rsidR="00F0162B" w:rsidRPr="002008E7" w:rsidRDefault="00F0162B">
            <w:pPr>
              <w:pStyle w:val="afb"/>
              <w:rPr>
                <w:rFonts w:asciiTheme="minorEastAsia" w:eastAsiaTheme="minorEastAsia" w:hAnsiTheme="minorEastAsia"/>
              </w:rPr>
            </w:pP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博时鑫禧混合A</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博时鑫禧混合C</w:t>
            </w:r>
          </w:p>
        </w:tc>
      </w:tr>
      <w:tr w:rsidR="00F0162B" w:rsidRPr="002008E7">
        <w:trPr>
          <w:jc w:val="center"/>
        </w:trPr>
        <w:tc>
          <w:tcPr>
            <w:tcW w:w="44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本期已实现收益</w:t>
            </w: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8,745.87</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-8,871,896.63</w:t>
            </w:r>
          </w:p>
        </w:tc>
      </w:tr>
      <w:tr w:rsidR="00F0162B" w:rsidRPr="002008E7">
        <w:trPr>
          <w:trHeight w:val="754"/>
          <w:jc w:val="center"/>
        </w:trPr>
        <w:tc>
          <w:tcPr>
            <w:tcW w:w="44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本期利润</w:t>
            </w: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-10,015.52</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-7,806,870.24</w:t>
            </w:r>
          </w:p>
        </w:tc>
      </w:tr>
      <w:tr w:rsidR="00F0162B" w:rsidRPr="002008E7">
        <w:trPr>
          <w:jc w:val="center"/>
        </w:trPr>
        <w:tc>
          <w:tcPr>
            <w:tcW w:w="44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加权平均基金份额本期利润</w:t>
            </w: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-0.0469</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-0.0455</w:t>
            </w:r>
          </w:p>
        </w:tc>
      </w:tr>
      <w:tr w:rsidR="00F0162B" w:rsidRPr="002008E7">
        <w:trPr>
          <w:jc w:val="center"/>
        </w:trPr>
        <w:tc>
          <w:tcPr>
            <w:tcW w:w="44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本期加权平均净值利润率</w:t>
            </w: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-4.64%</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-4.50%</w:t>
            </w:r>
          </w:p>
        </w:tc>
      </w:tr>
      <w:tr w:rsidR="00F0162B" w:rsidRPr="002008E7">
        <w:trPr>
          <w:jc w:val="center"/>
        </w:trPr>
        <w:tc>
          <w:tcPr>
            <w:tcW w:w="44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本期基金份额净值增长率</w:t>
            </w: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-0.12%</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-0.17%</w:t>
            </w:r>
          </w:p>
        </w:tc>
      </w:tr>
      <w:tr w:rsidR="00F0162B" w:rsidRPr="002008E7">
        <w:trPr>
          <w:jc w:val="center"/>
        </w:trPr>
        <w:tc>
          <w:tcPr>
            <w:tcW w:w="4404" w:type="dxa"/>
            <w:vMerge w:val="restart"/>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3.1.2期末数据和指标</w:t>
            </w:r>
          </w:p>
        </w:tc>
        <w:tc>
          <w:tcPr>
            <w:tcW w:w="4668" w:type="dxa"/>
            <w:gridSpan w:val="2"/>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报告期末(2018年6月30日)</w:t>
            </w:r>
          </w:p>
        </w:tc>
      </w:tr>
      <w:tr w:rsidR="00F0162B" w:rsidRPr="002008E7">
        <w:trPr>
          <w:trHeight w:val="373"/>
          <w:jc w:val="center"/>
        </w:trPr>
        <w:tc>
          <w:tcPr>
            <w:tcW w:w="4404" w:type="dxa"/>
            <w:vMerge/>
            <w:vAlign w:val="center"/>
          </w:tcPr>
          <w:p w:rsidR="00F0162B" w:rsidRPr="002008E7" w:rsidRDefault="00F0162B">
            <w:pPr>
              <w:pStyle w:val="afb"/>
              <w:rPr>
                <w:rFonts w:asciiTheme="minorEastAsia" w:eastAsiaTheme="minorEastAsia" w:hAnsiTheme="minorEastAsia"/>
              </w:rPr>
            </w:pP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博时鑫禧混合A</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博时鑫禧混合C</w:t>
            </w:r>
          </w:p>
        </w:tc>
      </w:tr>
      <w:tr w:rsidR="00F0162B" w:rsidRPr="002008E7">
        <w:trPr>
          <w:jc w:val="center"/>
        </w:trPr>
        <w:tc>
          <w:tcPr>
            <w:tcW w:w="44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期末可供分配利润</w:t>
            </w: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1,537.62</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20,457.97</w:t>
            </w:r>
          </w:p>
        </w:tc>
      </w:tr>
      <w:tr w:rsidR="00F0162B" w:rsidRPr="002008E7">
        <w:trPr>
          <w:jc w:val="center"/>
        </w:trPr>
        <w:tc>
          <w:tcPr>
            <w:tcW w:w="44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期末可供分配基金份额利润</w:t>
            </w: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0.0122</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0.0114</w:t>
            </w:r>
          </w:p>
        </w:tc>
      </w:tr>
      <w:tr w:rsidR="00F0162B" w:rsidRPr="002008E7">
        <w:trPr>
          <w:jc w:val="center"/>
        </w:trPr>
        <w:tc>
          <w:tcPr>
            <w:tcW w:w="44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期末基金资产净值</w:t>
            </w: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127,648.40</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1,812,968.81</w:t>
            </w:r>
          </w:p>
        </w:tc>
      </w:tr>
      <w:tr w:rsidR="00F0162B" w:rsidRPr="002008E7">
        <w:trPr>
          <w:jc w:val="center"/>
        </w:trPr>
        <w:tc>
          <w:tcPr>
            <w:tcW w:w="44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期末基金份额净值</w:t>
            </w: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1.0122</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1.0114</w:t>
            </w:r>
          </w:p>
        </w:tc>
      </w:tr>
      <w:tr w:rsidR="00F0162B" w:rsidRPr="002008E7">
        <w:trPr>
          <w:jc w:val="center"/>
        </w:trPr>
        <w:tc>
          <w:tcPr>
            <w:tcW w:w="4404" w:type="dxa"/>
            <w:vMerge w:val="restart"/>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3.1.3累计期末指标</w:t>
            </w:r>
          </w:p>
        </w:tc>
        <w:tc>
          <w:tcPr>
            <w:tcW w:w="4668" w:type="dxa"/>
            <w:gridSpan w:val="2"/>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报告期末(2018年6月30日)</w:t>
            </w:r>
          </w:p>
        </w:tc>
      </w:tr>
      <w:tr w:rsidR="00F0162B" w:rsidRPr="002008E7">
        <w:trPr>
          <w:jc w:val="center"/>
        </w:trPr>
        <w:tc>
          <w:tcPr>
            <w:tcW w:w="4404" w:type="dxa"/>
            <w:vMerge/>
            <w:vAlign w:val="center"/>
          </w:tcPr>
          <w:p w:rsidR="00F0162B" w:rsidRPr="002008E7" w:rsidRDefault="00F0162B">
            <w:pPr>
              <w:pStyle w:val="afb"/>
              <w:rPr>
                <w:rFonts w:asciiTheme="minorEastAsia" w:eastAsiaTheme="minorEastAsia" w:hAnsiTheme="minorEastAsia"/>
              </w:rPr>
            </w:pPr>
          </w:p>
        </w:tc>
        <w:tc>
          <w:tcPr>
            <w:tcW w:w="241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博时鑫禧混合A</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博时鑫禧混合C</w:t>
            </w:r>
          </w:p>
        </w:tc>
      </w:tr>
      <w:tr w:rsidR="00F0162B" w:rsidRPr="002008E7">
        <w:trPr>
          <w:jc w:val="center"/>
        </w:trPr>
        <w:tc>
          <w:tcPr>
            <w:tcW w:w="44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基金份额累计净值增长率</w:t>
            </w:r>
          </w:p>
        </w:tc>
        <w:tc>
          <w:tcPr>
            <w:tcW w:w="2410" w:type="dxa"/>
            <w:vAlign w:val="center"/>
          </w:tcPr>
          <w:p w:rsidR="00F0162B" w:rsidRPr="002008E7" w:rsidRDefault="0029477F" w:rsidP="00F45977">
            <w:pPr>
              <w:pStyle w:val="afb"/>
              <w:jc w:val="right"/>
              <w:rPr>
                <w:rFonts w:asciiTheme="minorEastAsia" w:eastAsiaTheme="minorEastAsia" w:hAnsiTheme="minorEastAsia"/>
              </w:rPr>
            </w:pPr>
            <w:r w:rsidRPr="002008E7">
              <w:rPr>
                <w:rFonts w:asciiTheme="minorEastAsia" w:eastAsiaTheme="minorEastAsia" w:hAnsiTheme="minorEastAsia"/>
              </w:rPr>
              <w:t>1.2</w:t>
            </w:r>
            <w:r w:rsidR="00F45977">
              <w:rPr>
                <w:rFonts w:asciiTheme="minorEastAsia" w:eastAsiaTheme="minorEastAsia" w:hAnsiTheme="minorEastAsia" w:hint="eastAsia"/>
              </w:rPr>
              <w:t>2</w:t>
            </w:r>
            <w:r w:rsidRPr="002008E7">
              <w:rPr>
                <w:rFonts w:asciiTheme="minorEastAsia" w:eastAsiaTheme="minorEastAsia" w:hAnsiTheme="minorEastAsia"/>
              </w:rPr>
              <w:t>%</w:t>
            </w:r>
          </w:p>
        </w:tc>
        <w:tc>
          <w:tcPr>
            <w:tcW w:w="225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1.14%</w:t>
            </w:r>
          </w:p>
        </w:tc>
      </w:tr>
    </w:tbl>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注：本期已实现收益指基金本期利息收入、投资收益、其他收入（不含公允价值变动收益）扣除相关费用后的余额，本期利润为本期已实现收益加上本期公允价值变动收益。</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期末可供分配利润是指期末资产负债表中未分配利润与未分配利润中已实现部分的孰低数。</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上述基金业绩指标不包括持有人认购或交易基金的各项费用，计入费用后实际收益水平要低于</w:t>
      </w:r>
      <w:r w:rsidRPr="002008E7">
        <w:rPr>
          <w:rFonts w:asciiTheme="minorEastAsia" w:eastAsiaTheme="minorEastAsia" w:hAnsiTheme="minorEastAsia"/>
        </w:rPr>
        <w:lastRenderedPageBreak/>
        <w:t>所列数字。</w:t>
      </w:r>
    </w:p>
    <w:p w:rsidR="00F0162B" w:rsidRPr="002008E7" w:rsidRDefault="0029477F">
      <w:pPr>
        <w:pStyle w:val="22"/>
        <w:rPr>
          <w:rFonts w:eastAsiaTheme="minorEastAsia"/>
        </w:rPr>
      </w:pPr>
      <w:bookmarkStart w:id="61" w:name="_Toc225498252"/>
      <w:bookmarkStart w:id="62" w:name="_Toc481781408"/>
      <w:bookmarkStart w:id="63" w:name="_Toc481781049"/>
      <w:bookmarkStart w:id="64" w:name="_Toc481781236"/>
      <w:bookmarkStart w:id="65" w:name="_Toc481781574"/>
      <w:bookmarkStart w:id="66" w:name="_Toc1372"/>
      <w:r w:rsidRPr="002008E7">
        <w:rPr>
          <w:rFonts w:eastAsiaTheme="minorEastAsia"/>
        </w:rPr>
        <w:t>3.2 基金净值表现</w:t>
      </w:r>
      <w:bookmarkEnd w:id="61"/>
      <w:bookmarkEnd w:id="62"/>
      <w:bookmarkEnd w:id="63"/>
      <w:bookmarkEnd w:id="64"/>
      <w:bookmarkEnd w:id="65"/>
      <w:bookmarkEnd w:id="66"/>
    </w:p>
    <w:p w:rsidR="00F0162B" w:rsidRPr="002008E7" w:rsidRDefault="0029477F">
      <w:pPr>
        <w:pStyle w:val="32"/>
      </w:pPr>
      <w:bookmarkStart w:id="67" w:name="_Toc481781050"/>
      <w:r w:rsidRPr="002008E7">
        <w:t>3.2.1 基金份额净值增长率及其与同期业绩比较基准收益率的比较</w:t>
      </w:r>
      <w:bookmarkEnd w:id="67"/>
    </w:p>
    <w:p w:rsidR="00F0162B" w:rsidRPr="002008E7" w:rsidRDefault="0029477F">
      <w:pPr>
        <w:pStyle w:val="afd"/>
      </w:pPr>
      <w:r w:rsidRPr="002008E7">
        <w:t>博时鑫禧混合A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060"/>
        <w:gridCol w:w="992"/>
      </w:tblGrid>
      <w:tr w:rsidR="00F0162B" w:rsidRPr="002008E7">
        <w:trPr>
          <w:jc w:val="center"/>
        </w:trPr>
        <w:tc>
          <w:tcPr>
            <w:tcW w:w="162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阶段</w:t>
            </w:r>
          </w:p>
        </w:tc>
        <w:tc>
          <w:tcPr>
            <w:tcW w:w="135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份额净值增长率</w:t>
            </w:r>
            <w:r w:rsidRPr="002008E7">
              <w:rPr>
                <w:rFonts w:asciiTheme="minorEastAsia" w:eastAsiaTheme="minorEastAsia" w:hAnsiTheme="minorEastAsia" w:cs="宋体" w:hint="eastAsia"/>
              </w:rPr>
              <w:t>①</w:t>
            </w:r>
          </w:p>
        </w:tc>
        <w:tc>
          <w:tcPr>
            <w:tcW w:w="135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份额净值增长率标准差</w:t>
            </w:r>
            <w:r w:rsidRPr="002008E7">
              <w:rPr>
                <w:rFonts w:asciiTheme="minorEastAsia" w:eastAsiaTheme="minorEastAsia" w:hAnsiTheme="minorEastAsia" w:cs="宋体" w:hint="eastAsia"/>
              </w:rPr>
              <w:t>②</w:t>
            </w:r>
          </w:p>
        </w:tc>
        <w:tc>
          <w:tcPr>
            <w:tcW w:w="135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业绩比较基准收益率</w:t>
            </w:r>
            <w:r w:rsidRPr="002008E7">
              <w:rPr>
                <w:rFonts w:asciiTheme="minorEastAsia" w:eastAsiaTheme="minorEastAsia" w:hAnsiTheme="minorEastAsia" w:cs="宋体" w:hint="eastAsia"/>
              </w:rPr>
              <w:t>③</w:t>
            </w:r>
          </w:p>
        </w:tc>
        <w:tc>
          <w:tcPr>
            <w:tcW w:w="135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业绩比较基准收益率标准差</w:t>
            </w:r>
            <w:r w:rsidRPr="002008E7">
              <w:rPr>
                <w:rFonts w:asciiTheme="minorEastAsia" w:eastAsiaTheme="minorEastAsia" w:hAnsiTheme="minorEastAsia" w:cs="宋体" w:hint="eastAsia"/>
              </w:rPr>
              <w:t>④</w:t>
            </w:r>
          </w:p>
        </w:tc>
        <w:tc>
          <w:tcPr>
            <w:tcW w:w="106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cs="宋体" w:hint="eastAsia"/>
              </w:rPr>
              <w:t>①</w:t>
            </w:r>
            <w:r w:rsidRPr="002008E7">
              <w:rPr>
                <w:rFonts w:asciiTheme="minorEastAsia" w:eastAsiaTheme="minorEastAsia" w:hAnsiTheme="minorEastAsia"/>
              </w:rPr>
              <w:t>－</w:t>
            </w:r>
            <w:r w:rsidRPr="002008E7">
              <w:rPr>
                <w:rFonts w:asciiTheme="minorEastAsia" w:eastAsiaTheme="minorEastAsia" w:hAnsiTheme="minorEastAsia" w:cs="宋体" w:hint="eastAsia"/>
              </w:rPr>
              <w:t>③</w:t>
            </w:r>
          </w:p>
        </w:tc>
        <w:tc>
          <w:tcPr>
            <w:tcW w:w="992"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cs="宋体" w:hint="eastAsia"/>
              </w:rPr>
              <w:t>②</w:t>
            </w:r>
            <w:r w:rsidRPr="002008E7">
              <w:rPr>
                <w:rFonts w:asciiTheme="minorEastAsia" w:eastAsiaTheme="minorEastAsia" w:hAnsiTheme="minorEastAsia"/>
              </w:rPr>
              <w:t>－</w:t>
            </w:r>
            <w:r w:rsidRPr="002008E7">
              <w:rPr>
                <w:rFonts w:asciiTheme="minorEastAsia" w:eastAsiaTheme="minorEastAsia" w:hAnsiTheme="minorEastAsia" w:cs="宋体" w:hint="eastAsia"/>
              </w:rPr>
              <w:t>④</w:t>
            </w:r>
          </w:p>
        </w:tc>
      </w:tr>
      <w:tr w:rsidR="00F0162B" w:rsidRPr="002008E7">
        <w:trPr>
          <w:jc w:val="center"/>
        </w:trPr>
        <w:tc>
          <w:tcPr>
            <w:tcW w:w="16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过去一个月</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-0.08%</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0.03%</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-3.57%</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0.64%</w:t>
            </w:r>
          </w:p>
        </w:tc>
        <w:tc>
          <w:tcPr>
            <w:tcW w:w="106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3.49%</w:t>
            </w:r>
          </w:p>
        </w:tc>
        <w:tc>
          <w:tcPr>
            <w:tcW w:w="99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-0.61%</w:t>
            </w:r>
          </w:p>
        </w:tc>
      </w:tr>
      <w:tr w:rsidR="00F0162B" w:rsidRPr="002008E7">
        <w:trPr>
          <w:jc w:val="center"/>
        </w:trPr>
        <w:tc>
          <w:tcPr>
            <w:tcW w:w="16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过去三个月</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-2.64%</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0.77%</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-4.07%</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0.57%</w:t>
            </w:r>
          </w:p>
        </w:tc>
        <w:tc>
          <w:tcPr>
            <w:tcW w:w="106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1.43%</w:t>
            </w:r>
          </w:p>
        </w:tc>
        <w:tc>
          <w:tcPr>
            <w:tcW w:w="99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0.20%</w:t>
            </w:r>
          </w:p>
        </w:tc>
      </w:tr>
      <w:tr w:rsidR="00F0162B" w:rsidRPr="002008E7">
        <w:trPr>
          <w:jc w:val="center"/>
        </w:trPr>
        <w:tc>
          <w:tcPr>
            <w:tcW w:w="16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过去六个月</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-0.12%</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1.04%</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-4.61%</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0.58%</w:t>
            </w:r>
          </w:p>
        </w:tc>
        <w:tc>
          <w:tcPr>
            <w:tcW w:w="106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4.49%</w:t>
            </w:r>
          </w:p>
        </w:tc>
        <w:tc>
          <w:tcPr>
            <w:tcW w:w="99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0.46%</w:t>
            </w:r>
          </w:p>
        </w:tc>
      </w:tr>
      <w:tr w:rsidR="00F0162B" w:rsidRPr="002008E7">
        <w:trPr>
          <w:jc w:val="center"/>
        </w:trPr>
        <w:tc>
          <w:tcPr>
            <w:tcW w:w="16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自基金合同生效起至今</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1.22%</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0.85%</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-2.15%</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0.52%</w:t>
            </w:r>
          </w:p>
        </w:tc>
        <w:tc>
          <w:tcPr>
            <w:tcW w:w="106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3.37%</w:t>
            </w:r>
          </w:p>
        </w:tc>
        <w:tc>
          <w:tcPr>
            <w:tcW w:w="99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0.33%</w:t>
            </w:r>
          </w:p>
        </w:tc>
      </w:tr>
    </w:tbl>
    <w:p w:rsidR="00F0162B" w:rsidRPr="002008E7" w:rsidRDefault="0029477F">
      <w:pPr>
        <w:pStyle w:val="afd"/>
      </w:pPr>
      <w:r w:rsidRPr="002008E7">
        <w:t>博时鑫禧混合C</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060"/>
        <w:gridCol w:w="992"/>
      </w:tblGrid>
      <w:tr w:rsidR="00F0162B" w:rsidRPr="002008E7">
        <w:trPr>
          <w:jc w:val="center"/>
        </w:trPr>
        <w:tc>
          <w:tcPr>
            <w:tcW w:w="162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阶段</w:t>
            </w:r>
          </w:p>
        </w:tc>
        <w:tc>
          <w:tcPr>
            <w:tcW w:w="135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份额净值增长率</w:t>
            </w:r>
            <w:r w:rsidRPr="002008E7">
              <w:rPr>
                <w:rFonts w:asciiTheme="minorEastAsia" w:eastAsiaTheme="minorEastAsia" w:hAnsiTheme="minorEastAsia" w:cs="宋体" w:hint="eastAsia"/>
              </w:rPr>
              <w:t>①</w:t>
            </w:r>
          </w:p>
        </w:tc>
        <w:tc>
          <w:tcPr>
            <w:tcW w:w="135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份额净值增长率标准差</w:t>
            </w:r>
            <w:r w:rsidRPr="002008E7">
              <w:rPr>
                <w:rFonts w:asciiTheme="minorEastAsia" w:eastAsiaTheme="minorEastAsia" w:hAnsiTheme="minorEastAsia" w:cs="宋体" w:hint="eastAsia"/>
              </w:rPr>
              <w:t>②</w:t>
            </w:r>
          </w:p>
        </w:tc>
        <w:tc>
          <w:tcPr>
            <w:tcW w:w="135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业绩比较基准收益率</w:t>
            </w:r>
            <w:r w:rsidRPr="002008E7">
              <w:rPr>
                <w:rFonts w:asciiTheme="minorEastAsia" w:eastAsiaTheme="minorEastAsia" w:hAnsiTheme="minorEastAsia" w:cs="宋体" w:hint="eastAsia"/>
              </w:rPr>
              <w:t>③</w:t>
            </w:r>
          </w:p>
        </w:tc>
        <w:tc>
          <w:tcPr>
            <w:tcW w:w="135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业绩比较基准收益率标准差</w:t>
            </w:r>
            <w:r w:rsidRPr="002008E7">
              <w:rPr>
                <w:rFonts w:asciiTheme="minorEastAsia" w:eastAsiaTheme="minorEastAsia" w:hAnsiTheme="minorEastAsia" w:cs="宋体" w:hint="eastAsia"/>
              </w:rPr>
              <w:t>④</w:t>
            </w:r>
          </w:p>
        </w:tc>
        <w:tc>
          <w:tcPr>
            <w:tcW w:w="106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cs="宋体" w:hint="eastAsia"/>
              </w:rPr>
              <w:t>①</w:t>
            </w:r>
            <w:r w:rsidRPr="002008E7">
              <w:rPr>
                <w:rFonts w:asciiTheme="minorEastAsia" w:eastAsiaTheme="minorEastAsia" w:hAnsiTheme="minorEastAsia"/>
              </w:rPr>
              <w:t>－</w:t>
            </w:r>
            <w:r w:rsidRPr="002008E7">
              <w:rPr>
                <w:rFonts w:asciiTheme="minorEastAsia" w:eastAsiaTheme="minorEastAsia" w:hAnsiTheme="minorEastAsia" w:cs="宋体" w:hint="eastAsia"/>
              </w:rPr>
              <w:t>③</w:t>
            </w:r>
          </w:p>
        </w:tc>
        <w:tc>
          <w:tcPr>
            <w:tcW w:w="992"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cs="宋体" w:hint="eastAsia"/>
              </w:rPr>
              <w:t>②</w:t>
            </w:r>
            <w:r w:rsidRPr="002008E7">
              <w:rPr>
                <w:rFonts w:asciiTheme="minorEastAsia" w:eastAsiaTheme="minorEastAsia" w:hAnsiTheme="minorEastAsia"/>
              </w:rPr>
              <w:t>－</w:t>
            </w:r>
            <w:r w:rsidRPr="002008E7">
              <w:rPr>
                <w:rFonts w:asciiTheme="minorEastAsia" w:eastAsiaTheme="minorEastAsia" w:hAnsiTheme="minorEastAsia" w:cs="宋体" w:hint="eastAsia"/>
              </w:rPr>
              <w:t>④</w:t>
            </w:r>
          </w:p>
        </w:tc>
      </w:tr>
      <w:tr w:rsidR="00F0162B" w:rsidRPr="002008E7">
        <w:trPr>
          <w:jc w:val="center"/>
        </w:trPr>
        <w:tc>
          <w:tcPr>
            <w:tcW w:w="16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过去一个月</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-0.10%</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0.03%</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-3.57%</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0.64%</w:t>
            </w:r>
          </w:p>
        </w:tc>
        <w:tc>
          <w:tcPr>
            <w:tcW w:w="106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3.47%</w:t>
            </w:r>
          </w:p>
        </w:tc>
        <w:tc>
          <w:tcPr>
            <w:tcW w:w="99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-0.61%</w:t>
            </w:r>
          </w:p>
        </w:tc>
      </w:tr>
      <w:tr w:rsidR="00F0162B" w:rsidRPr="002008E7">
        <w:trPr>
          <w:jc w:val="center"/>
        </w:trPr>
        <w:tc>
          <w:tcPr>
            <w:tcW w:w="16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过去三个月</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-2.67%</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0.77%</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-4.07%</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0.57%</w:t>
            </w:r>
          </w:p>
        </w:tc>
        <w:tc>
          <w:tcPr>
            <w:tcW w:w="106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1.40%</w:t>
            </w:r>
          </w:p>
        </w:tc>
        <w:tc>
          <w:tcPr>
            <w:tcW w:w="99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0.20%</w:t>
            </w:r>
          </w:p>
        </w:tc>
      </w:tr>
      <w:tr w:rsidR="00F0162B" w:rsidRPr="002008E7">
        <w:trPr>
          <w:jc w:val="center"/>
        </w:trPr>
        <w:tc>
          <w:tcPr>
            <w:tcW w:w="16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过去六个月</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-0.17%</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1.04%</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-4.61%</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0.58%</w:t>
            </w:r>
          </w:p>
        </w:tc>
        <w:tc>
          <w:tcPr>
            <w:tcW w:w="106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4.44%</w:t>
            </w:r>
          </w:p>
        </w:tc>
        <w:tc>
          <w:tcPr>
            <w:tcW w:w="99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0.46%</w:t>
            </w:r>
          </w:p>
        </w:tc>
      </w:tr>
      <w:tr w:rsidR="00F0162B" w:rsidRPr="002008E7">
        <w:trPr>
          <w:jc w:val="center"/>
        </w:trPr>
        <w:tc>
          <w:tcPr>
            <w:tcW w:w="16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自基金合同生效起至今</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1.14%</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0.85%</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-2.15%</w:t>
            </w:r>
          </w:p>
        </w:tc>
        <w:tc>
          <w:tcPr>
            <w:tcW w:w="13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0.52%</w:t>
            </w:r>
          </w:p>
        </w:tc>
        <w:tc>
          <w:tcPr>
            <w:tcW w:w="106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3.29%</w:t>
            </w:r>
          </w:p>
        </w:tc>
        <w:tc>
          <w:tcPr>
            <w:tcW w:w="99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0.33%</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注：本基金的业绩比较基准为：沪深300指数收益率×50% +中证综合</w:t>
      </w:r>
      <w:proofErr w:type="gramStart"/>
      <w:r w:rsidRPr="002008E7">
        <w:rPr>
          <w:rFonts w:asciiTheme="minorEastAsia" w:eastAsiaTheme="minorEastAsia" w:hAnsiTheme="minorEastAsia"/>
        </w:rPr>
        <w:t>债指数</w:t>
      </w:r>
      <w:proofErr w:type="gramEnd"/>
      <w:r w:rsidRPr="002008E7">
        <w:rPr>
          <w:rFonts w:asciiTheme="minorEastAsia" w:eastAsiaTheme="minorEastAsia" w:hAnsiTheme="minorEastAsia"/>
        </w:rPr>
        <w:t>收益率×50%。由于基金资产配置比例处于动态变化的过程中，需要通过再平衡来使资产的配置比例符合基金合同要求，基准指数每日按照50%、50%的比例采取再平衡，再用每日连乘的计算方式得到基准指数的时间序列。</w:t>
      </w:r>
    </w:p>
    <w:p w:rsidR="00F0162B" w:rsidRPr="002008E7" w:rsidRDefault="0029477F">
      <w:pPr>
        <w:pStyle w:val="32"/>
      </w:pPr>
      <w:bookmarkStart w:id="68" w:name="_Toc481781051"/>
      <w:r w:rsidRPr="002008E7">
        <w:t>3.2.2自基金合同生效以来</w:t>
      </w:r>
      <w:r w:rsidRPr="002008E7">
        <w:rPr>
          <w:rFonts w:hint="eastAsia"/>
        </w:rPr>
        <w:t xml:space="preserve"> </w:t>
      </w:r>
      <w:r w:rsidRPr="002008E7">
        <w:t>基金份额累计净值增长率变动及其与同期业绩比较基准收益率变动的比较</w:t>
      </w:r>
      <w:bookmarkEnd w:id="68"/>
    </w:p>
    <w:p w:rsidR="00F0162B" w:rsidRPr="002008E7" w:rsidRDefault="0029477F">
      <w:pPr>
        <w:pStyle w:val="afd"/>
      </w:pPr>
      <w:r w:rsidRPr="002008E7">
        <w:t>博时鑫禧混合A</w:t>
      </w:r>
    </w:p>
    <w:p w:rsidR="00F0162B" w:rsidRPr="002008E7" w:rsidRDefault="0029477F">
      <w:pPr>
        <w:spacing w:line="360" w:lineRule="auto"/>
        <w:jc w:val="center"/>
        <w:rPr>
          <w:rFonts w:asciiTheme="minorEastAsia" w:eastAsiaTheme="minorEastAsia" w:hAnsiTheme="minorEastAsia"/>
          <w:color w:val="000000"/>
          <w:szCs w:val="21"/>
        </w:rPr>
      </w:pPr>
      <w:r w:rsidRPr="002008E7">
        <w:rPr>
          <w:rFonts w:asciiTheme="minorEastAsia" w:eastAsiaTheme="minorEastAsia" w:hAnsiTheme="minorEastAsia"/>
          <w:noProof/>
          <w:color w:val="000000"/>
          <w:szCs w:val="21"/>
        </w:rPr>
        <w:drawing>
          <wp:inline distT="0" distB="0" distL="0" distR="0" wp14:anchorId="2C1B11AF" wp14:editId="2582339A">
            <wp:extent cx="5753100" cy="21526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bonnieliu\Desktop\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59450" cy="2155026"/>
                    </a:xfrm>
                    <a:prstGeom prst="rect">
                      <a:avLst/>
                    </a:prstGeom>
                    <a:noFill/>
                    <a:ln>
                      <a:noFill/>
                    </a:ln>
                  </pic:spPr>
                </pic:pic>
              </a:graphicData>
            </a:graphic>
          </wp:inline>
        </w:drawing>
      </w:r>
    </w:p>
    <w:p w:rsidR="00F0162B" w:rsidRPr="002008E7" w:rsidRDefault="0029477F">
      <w:pPr>
        <w:pStyle w:val="afd"/>
      </w:pPr>
      <w:r w:rsidRPr="002008E7">
        <w:t>博时鑫禧混合C</w:t>
      </w:r>
    </w:p>
    <w:p w:rsidR="00F0162B" w:rsidRPr="002008E7" w:rsidRDefault="0029477F">
      <w:pPr>
        <w:spacing w:line="360" w:lineRule="auto"/>
        <w:jc w:val="center"/>
        <w:rPr>
          <w:rFonts w:asciiTheme="minorEastAsia" w:eastAsiaTheme="minorEastAsia" w:hAnsiTheme="minorEastAsia"/>
          <w:color w:val="000000"/>
          <w:szCs w:val="21"/>
        </w:rPr>
      </w:pPr>
      <w:r w:rsidRPr="002008E7">
        <w:rPr>
          <w:rFonts w:asciiTheme="minorEastAsia" w:eastAsiaTheme="minorEastAsia" w:hAnsiTheme="minorEastAsia"/>
          <w:noProof/>
          <w:color w:val="000000"/>
          <w:szCs w:val="21"/>
        </w:rPr>
        <w:lastRenderedPageBreak/>
        <w:drawing>
          <wp:inline distT="0" distB="0" distL="0" distR="0" wp14:anchorId="0F026A4C" wp14:editId="6AB4A6CB">
            <wp:extent cx="5753100" cy="2162175"/>
            <wp:effectExtent l="0" t="0" r="0" b="9525"/>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走势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59450" cy="2164562"/>
                    </a:xfrm>
                    <a:prstGeom prst="rect">
                      <a:avLst/>
                    </a:prstGeom>
                    <a:noFill/>
                    <a:ln>
                      <a:noFill/>
                    </a:ln>
                  </pic:spPr>
                </pic:pic>
              </a:graphicData>
            </a:graphic>
          </wp:inline>
        </w:drawing>
      </w:r>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注：本基金的基金合同于2017年09月26日生效。按照本基金的基金合同规定,自基金合同生效之日起6个月内使基金的投资组合比例符合本基金合同第十二部分“二、投资范围”、“四、投资限制”的有关约定。本基金建仓期结束时各项资产配置比例符合基金合同约定。</w:t>
      </w:r>
    </w:p>
    <w:p w:rsidR="00F0162B" w:rsidRPr="002008E7" w:rsidRDefault="0029477F">
      <w:pPr>
        <w:pStyle w:val="1new"/>
        <w:rPr>
          <w:rStyle w:val="2CharCharChar"/>
          <w:rFonts w:asciiTheme="minorEastAsia" w:eastAsiaTheme="minorEastAsia" w:hAnsiTheme="minorEastAsia"/>
          <w:b w:val="0"/>
        </w:rPr>
      </w:pPr>
      <w:bookmarkStart w:id="69" w:name="_Toc481781053"/>
      <w:bookmarkStart w:id="70" w:name="_Toc225498254"/>
      <w:bookmarkStart w:id="71" w:name="_Toc481781238"/>
      <w:bookmarkStart w:id="72" w:name="_Toc481781410"/>
      <w:bookmarkStart w:id="73" w:name="_Toc481781576"/>
      <w:bookmarkStart w:id="74" w:name="_Toc32134"/>
      <w:r w:rsidRPr="002008E7">
        <w:rPr>
          <w:rStyle w:val="2CharCharChar"/>
          <w:rFonts w:asciiTheme="minorEastAsia" w:eastAsiaTheme="minorEastAsia" w:hAnsiTheme="minorEastAsia"/>
        </w:rPr>
        <w:t>§4</w:t>
      </w:r>
      <w:r w:rsidRPr="002008E7">
        <w:rPr>
          <w:rStyle w:val="2CharCharChar"/>
          <w:rFonts w:asciiTheme="minorEastAsia" w:eastAsiaTheme="minorEastAsia" w:hAnsiTheme="minorEastAsia" w:hint="eastAsia"/>
        </w:rPr>
        <w:t xml:space="preserve"> </w:t>
      </w:r>
      <w:r w:rsidRPr="002008E7">
        <w:rPr>
          <w:rStyle w:val="2CharCharChar"/>
          <w:rFonts w:asciiTheme="minorEastAsia" w:eastAsiaTheme="minorEastAsia" w:hAnsiTheme="minorEastAsia"/>
        </w:rPr>
        <w:t>管理人报告</w:t>
      </w:r>
      <w:bookmarkEnd w:id="69"/>
      <w:bookmarkEnd w:id="70"/>
      <w:bookmarkEnd w:id="71"/>
      <w:bookmarkEnd w:id="72"/>
      <w:bookmarkEnd w:id="73"/>
      <w:bookmarkEnd w:id="74"/>
    </w:p>
    <w:p w:rsidR="00F0162B" w:rsidRPr="002008E7" w:rsidRDefault="0029477F">
      <w:pPr>
        <w:pStyle w:val="22"/>
        <w:rPr>
          <w:rFonts w:eastAsiaTheme="minorEastAsia"/>
        </w:rPr>
      </w:pPr>
      <w:bookmarkStart w:id="75" w:name="_Toc481781239"/>
      <w:bookmarkStart w:id="76" w:name="_Toc481781577"/>
      <w:bookmarkStart w:id="77" w:name="_Toc481781411"/>
      <w:bookmarkStart w:id="78" w:name="_Toc481781054"/>
      <w:bookmarkStart w:id="79" w:name="_Toc7892"/>
      <w:r w:rsidRPr="002008E7">
        <w:rPr>
          <w:rFonts w:eastAsiaTheme="minorEastAsia"/>
        </w:rPr>
        <w:t>4.1 基金管理人及基金经理情况</w:t>
      </w:r>
      <w:bookmarkEnd w:id="75"/>
      <w:bookmarkEnd w:id="76"/>
      <w:bookmarkEnd w:id="77"/>
      <w:bookmarkEnd w:id="78"/>
      <w:bookmarkEnd w:id="79"/>
    </w:p>
    <w:p w:rsidR="00F0162B" w:rsidRPr="002008E7" w:rsidRDefault="0029477F">
      <w:pPr>
        <w:pStyle w:val="32"/>
      </w:pPr>
      <w:bookmarkStart w:id="80" w:name="_Toc481781055"/>
      <w:r w:rsidRPr="002008E7">
        <w:t>4.1.1 基金管理人及其管理基金的经验</w:t>
      </w:r>
      <w:bookmarkEnd w:id="80"/>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w:t>
      </w:r>
      <w:proofErr w:type="gramStart"/>
      <w:r w:rsidRPr="002008E7">
        <w:rPr>
          <w:rFonts w:asciiTheme="minorEastAsia" w:eastAsiaTheme="minorEastAsia" w:hAnsiTheme="minorEastAsia"/>
        </w:rPr>
        <w:t>募基金</w:t>
      </w:r>
      <w:proofErr w:type="gramEnd"/>
      <w:r w:rsidRPr="002008E7">
        <w:rPr>
          <w:rFonts w:asciiTheme="minorEastAsia" w:eastAsiaTheme="minorEastAsia" w:hAnsiTheme="minorEastAsia"/>
        </w:rPr>
        <w:t>规模逾1947亿元人民币，累计分红逾872亿元人民币，是目前我国资产管理规模最大的基金公司之一，养老金资产管理规模在同业中名列前茅。</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1、 基金业绩</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根据银河证券基金研究中心统计，截至2018年2季末：</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权益基金方面，标准指数股票型基金里，博时中证</w:t>
      </w:r>
      <w:proofErr w:type="gramStart"/>
      <w:r w:rsidRPr="002008E7">
        <w:rPr>
          <w:rFonts w:asciiTheme="minorEastAsia" w:eastAsiaTheme="minorEastAsia" w:hAnsiTheme="minorEastAsia"/>
        </w:rPr>
        <w:t>银联智惠</w:t>
      </w:r>
      <w:proofErr w:type="gramEnd"/>
      <w:r w:rsidRPr="002008E7">
        <w:rPr>
          <w:rFonts w:asciiTheme="minorEastAsia" w:eastAsiaTheme="minorEastAsia" w:hAnsiTheme="minorEastAsia"/>
        </w:rPr>
        <w:t>大数据100指数(A类)、博</w:t>
      </w:r>
      <w:proofErr w:type="gramStart"/>
      <w:r w:rsidRPr="002008E7">
        <w:rPr>
          <w:rFonts w:asciiTheme="minorEastAsia" w:eastAsiaTheme="minorEastAsia" w:hAnsiTheme="minorEastAsia"/>
        </w:rPr>
        <w:t>时裕富沪</w:t>
      </w:r>
      <w:proofErr w:type="gramEnd"/>
      <w:r w:rsidRPr="002008E7">
        <w:rPr>
          <w:rFonts w:asciiTheme="minorEastAsia" w:eastAsiaTheme="minorEastAsia" w:hAnsiTheme="minorEastAsia"/>
        </w:rPr>
        <w:t>深300指数(A类)等今年以来净值增长率同类排名为前1/4；股票型分级</w:t>
      </w:r>
      <w:proofErr w:type="gramStart"/>
      <w:r w:rsidRPr="002008E7">
        <w:rPr>
          <w:rFonts w:asciiTheme="minorEastAsia" w:eastAsiaTheme="minorEastAsia" w:hAnsiTheme="minorEastAsia"/>
        </w:rPr>
        <w:t>子基金</w:t>
      </w:r>
      <w:proofErr w:type="gramEnd"/>
      <w:r w:rsidRPr="002008E7">
        <w:rPr>
          <w:rFonts w:asciiTheme="minorEastAsia" w:eastAsiaTheme="minorEastAsia" w:hAnsiTheme="minorEastAsia"/>
        </w:rPr>
        <w:t>里，博时中</w:t>
      </w:r>
      <w:proofErr w:type="gramStart"/>
      <w:r w:rsidRPr="002008E7">
        <w:rPr>
          <w:rFonts w:asciiTheme="minorEastAsia" w:eastAsiaTheme="minorEastAsia" w:hAnsiTheme="minorEastAsia"/>
        </w:rPr>
        <w:t>证银行</w:t>
      </w:r>
      <w:proofErr w:type="gramEnd"/>
      <w:r w:rsidRPr="002008E7">
        <w:rPr>
          <w:rFonts w:asciiTheme="minorEastAsia" w:eastAsiaTheme="minorEastAsia" w:hAnsiTheme="minorEastAsia"/>
        </w:rPr>
        <w:t>分级指数(B级)等今年以来净值增长同类基金中排名为前1/3；混合</w:t>
      </w:r>
      <w:proofErr w:type="gramStart"/>
      <w:r w:rsidRPr="002008E7">
        <w:rPr>
          <w:rFonts w:asciiTheme="minorEastAsia" w:eastAsiaTheme="minorEastAsia" w:hAnsiTheme="minorEastAsia"/>
        </w:rPr>
        <w:t>偏股型</w:t>
      </w:r>
      <w:proofErr w:type="gramEnd"/>
      <w:r w:rsidRPr="002008E7">
        <w:rPr>
          <w:rFonts w:asciiTheme="minorEastAsia" w:eastAsiaTheme="minorEastAsia" w:hAnsiTheme="minorEastAsia"/>
        </w:rPr>
        <w:t>基金中, 博</w:t>
      </w:r>
      <w:proofErr w:type="gramStart"/>
      <w:r w:rsidRPr="002008E7">
        <w:rPr>
          <w:rFonts w:asciiTheme="minorEastAsia" w:eastAsiaTheme="minorEastAsia" w:hAnsiTheme="minorEastAsia"/>
        </w:rPr>
        <w:t>时创业</w:t>
      </w:r>
      <w:proofErr w:type="gramEnd"/>
      <w:r w:rsidRPr="002008E7">
        <w:rPr>
          <w:rFonts w:asciiTheme="minorEastAsia" w:eastAsiaTheme="minorEastAsia" w:hAnsiTheme="minorEastAsia"/>
        </w:rPr>
        <w:t>成长混合(C类)今年以来净值增长率同类基金排名第一，博</w:t>
      </w:r>
      <w:proofErr w:type="gramStart"/>
      <w:r w:rsidRPr="002008E7">
        <w:rPr>
          <w:rFonts w:asciiTheme="minorEastAsia" w:eastAsiaTheme="minorEastAsia" w:hAnsiTheme="minorEastAsia"/>
        </w:rPr>
        <w:t>时创业</w:t>
      </w:r>
      <w:proofErr w:type="gramEnd"/>
      <w:r w:rsidRPr="002008E7">
        <w:rPr>
          <w:rFonts w:asciiTheme="minorEastAsia" w:eastAsiaTheme="minorEastAsia" w:hAnsiTheme="minorEastAsia"/>
        </w:rPr>
        <w:t>成长混合(A类) 今年以来净值增长率同类基金排名位居前1/10，博</w:t>
      </w:r>
      <w:proofErr w:type="gramStart"/>
      <w:r w:rsidRPr="002008E7">
        <w:rPr>
          <w:rFonts w:asciiTheme="minorEastAsia" w:eastAsiaTheme="minorEastAsia" w:hAnsiTheme="minorEastAsia"/>
        </w:rPr>
        <w:t>时行业轮</w:t>
      </w:r>
      <w:proofErr w:type="gramEnd"/>
      <w:r w:rsidRPr="002008E7">
        <w:rPr>
          <w:rFonts w:asciiTheme="minorEastAsia" w:eastAsiaTheme="minorEastAsia" w:hAnsiTheme="minorEastAsia"/>
        </w:rPr>
        <w:t>动混合等今年以来净值增长率同类排名为前1/3；混合灵活配置型基金中，博</w:t>
      </w:r>
      <w:proofErr w:type="gramStart"/>
      <w:r w:rsidRPr="002008E7">
        <w:rPr>
          <w:rFonts w:asciiTheme="minorEastAsia" w:eastAsiaTheme="minorEastAsia" w:hAnsiTheme="minorEastAsia"/>
        </w:rPr>
        <w:t>时裕益</w:t>
      </w:r>
      <w:proofErr w:type="gramEnd"/>
      <w:r w:rsidRPr="002008E7">
        <w:rPr>
          <w:rFonts w:asciiTheme="minorEastAsia" w:eastAsiaTheme="minorEastAsia" w:hAnsiTheme="minorEastAsia"/>
        </w:rPr>
        <w:t>灵活配置混合基金今年以来净值增长率为3.14%，在166只同类基金排名第6，</w:t>
      </w:r>
      <w:proofErr w:type="gramStart"/>
      <w:r w:rsidRPr="002008E7">
        <w:rPr>
          <w:rFonts w:asciiTheme="minorEastAsia" w:eastAsiaTheme="minorEastAsia" w:hAnsiTheme="minorEastAsia"/>
        </w:rPr>
        <w:t>博时汇智</w:t>
      </w:r>
      <w:proofErr w:type="gramEnd"/>
      <w:r w:rsidRPr="002008E7">
        <w:rPr>
          <w:rFonts w:asciiTheme="minorEastAsia" w:eastAsiaTheme="minorEastAsia" w:hAnsiTheme="minorEastAsia"/>
        </w:rPr>
        <w:t>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w:t>
      </w:r>
      <w:r w:rsidRPr="002008E7">
        <w:rPr>
          <w:rFonts w:asciiTheme="minorEastAsia" w:eastAsiaTheme="minorEastAsia" w:hAnsiTheme="minorEastAsia"/>
        </w:rPr>
        <w:lastRenderedPageBreak/>
        <w:t>于前1/6。</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黄金基金类，博时黄金ETF联接(A类)、博时黄金ETF联接(C类)今年以来净值增长率同类排名第一。</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w:t>
      </w:r>
      <w:proofErr w:type="gramStart"/>
      <w:r w:rsidRPr="002008E7">
        <w:rPr>
          <w:rFonts w:asciiTheme="minorEastAsia" w:eastAsiaTheme="minorEastAsia" w:hAnsiTheme="minorEastAsia"/>
        </w:rPr>
        <w:t>博时富华纯债债券</w:t>
      </w:r>
      <w:proofErr w:type="gramEnd"/>
      <w:r w:rsidRPr="002008E7">
        <w:rPr>
          <w:rFonts w:asciiTheme="minorEastAsia" w:eastAsiaTheme="minorEastAsia" w:hAnsiTheme="minorEastAsia"/>
        </w:rPr>
        <w:t>、博</w:t>
      </w:r>
      <w:proofErr w:type="gramStart"/>
      <w:r w:rsidRPr="002008E7">
        <w:rPr>
          <w:rFonts w:asciiTheme="minorEastAsia" w:eastAsiaTheme="minorEastAsia" w:hAnsiTheme="minorEastAsia"/>
        </w:rPr>
        <w:t>时景兴纯债</w:t>
      </w:r>
      <w:proofErr w:type="gramEnd"/>
      <w:r w:rsidRPr="002008E7">
        <w:rPr>
          <w:rFonts w:asciiTheme="minorEastAsia" w:eastAsiaTheme="minorEastAsia" w:hAnsiTheme="minorEastAsia"/>
        </w:rPr>
        <w:t>债券、博时富</w:t>
      </w:r>
      <w:proofErr w:type="gramStart"/>
      <w:r w:rsidRPr="002008E7">
        <w:rPr>
          <w:rFonts w:asciiTheme="minorEastAsia" w:eastAsiaTheme="minorEastAsia" w:hAnsiTheme="minorEastAsia"/>
        </w:rPr>
        <w:t>益纯债</w:t>
      </w:r>
      <w:proofErr w:type="gramEnd"/>
      <w:r w:rsidRPr="002008E7">
        <w:rPr>
          <w:rFonts w:asciiTheme="minorEastAsia" w:eastAsiaTheme="minorEastAsia" w:hAnsiTheme="minorEastAsia"/>
        </w:rPr>
        <w:t>债券、博</w:t>
      </w:r>
      <w:proofErr w:type="gramStart"/>
      <w:r w:rsidRPr="002008E7">
        <w:rPr>
          <w:rFonts w:asciiTheme="minorEastAsia" w:eastAsiaTheme="minorEastAsia" w:hAnsiTheme="minorEastAsia"/>
        </w:rPr>
        <w:t>时裕康纯债</w:t>
      </w:r>
      <w:proofErr w:type="gramEnd"/>
      <w:r w:rsidRPr="002008E7">
        <w:rPr>
          <w:rFonts w:asciiTheme="minorEastAsia" w:eastAsiaTheme="minorEastAsia" w:hAnsiTheme="minorEastAsia"/>
        </w:rPr>
        <w:t>债券、博时富</w:t>
      </w:r>
      <w:proofErr w:type="gramStart"/>
      <w:r w:rsidRPr="002008E7">
        <w:rPr>
          <w:rFonts w:asciiTheme="minorEastAsia" w:eastAsiaTheme="minorEastAsia" w:hAnsiTheme="minorEastAsia"/>
        </w:rPr>
        <w:t>发纯债</w:t>
      </w:r>
      <w:proofErr w:type="gramEnd"/>
      <w:r w:rsidRPr="002008E7">
        <w:rPr>
          <w:rFonts w:asciiTheme="minorEastAsia" w:eastAsiaTheme="minorEastAsia" w:hAnsiTheme="minorEastAsia"/>
        </w:rPr>
        <w:t>债券、博时</w:t>
      </w:r>
      <w:proofErr w:type="gramStart"/>
      <w:r w:rsidRPr="002008E7">
        <w:rPr>
          <w:rFonts w:asciiTheme="minorEastAsia" w:eastAsiaTheme="minorEastAsia" w:hAnsiTheme="minorEastAsia"/>
        </w:rPr>
        <w:t>聚瑞纯债</w:t>
      </w:r>
      <w:proofErr w:type="gramEnd"/>
      <w:r w:rsidRPr="002008E7">
        <w:rPr>
          <w:rFonts w:asciiTheme="minorEastAsia" w:eastAsiaTheme="minorEastAsia" w:hAnsiTheme="minorEastAsia"/>
        </w:rPr>
        <w:t>债券等今年以来净值增长率分别为4.43%、4.10%、3.98%、3.93%、3.89%、3.88%，同类排名前1/10；货币基金类，博时兴荣货币、博时</w:t>
      </w:r>
      <w:proofErr w:type="gramStart"/>
      <w:r w:rsidRPr="002008E7">
        <w:rPr>
          <w:rFonts w:asciiTheme="minorEastAsia" w:eastAsiaTheme="minorEastAsia" w:hAnsiTheme="minorEastAsia"/>
        </w:rPr>
        <w:t>合惠货币</w:t>
      </w:r>
      <w:proofErr w:type="gramEnd"/>
      <w:r w:rsidRPr="002008E7">
        <w:rPr>
          <w:rFonts w:asciiTheme="minorEastAsia" w:eastAsiaTheme="minorEastAsia" w:hAnsiTheme="minorEastAsia"/>
        </w:rPr>
        <w:t>(A类)今年以来净值增长率分别为2.21%、2.18%，在315只同类基金排名中位列第15位与第24位。</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QDII基金方面，博时标普500ETF(QDII)、博时标普500ETF联接(QDII)(A类)，今年以来净值增长率同类排名分别位于前1/5、1/4。</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 其他大事件</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2018年6月8日，由《中国证券报》主办的中国基金业二十周年高峰论坛暨第十五届“中国基金业金牛奖”颁奖典礼在苏州隆重举行。经过激烈且公平的票选，博时基金获得“2017年度最受信赖金牛基金公司”荣誉称号。</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w:t>
      </w:r>
      <w:proofErr w:type="gramStart"/>
      <w:r w:rsidRPr="002008E7">
        <w:rPr>
          <w:rFonts w:asciiTheme="minorEastAsia" w:eastAsiaTheme="minorEastAsia" w:hAnsiTheme="minorEastAsia"/>
        </w:rPr>
        <w:t>基金固收名将</w:t>
      </w:r>
      <w:proofErr w:type="gramEnd"/>
      <w:r w:rsidRPr="002008E7">
        <w:rPr>
          <w:rFonts w:asciiTheme="minorEastAsia" w:eastAsiaTheme="minorEastAsia" w:hAnsiTheme="minorEastAsia"/>
        </w:rPr>
        <w:t>陈凯杨则</w:t>
      </w:r>
      <w:proofErr w:type="gramStart"/>
      <w:r w:rsidRPr="002008E7">
        <w:rPr>
          <w:rFonts w:asciiTheme="minorEastAsia" w:eastAsiaTheme="minorEastAsia" w:hAnsiTheme="minorEastAsia"/>
        </w:rPr>
        <w:t>凭借长期</w:t>
      </w:r>
      <w:proofErr w:type="gramEnd"/>
      <w:r w:rsidRPr="002008E7">
        <w:rPr>
          <w:rFonts w:asciiTheme="minorEastAsia" w:eastAsiaTheme="minorEastAsia" w:hAnsiTheme="minorEastAsia"/>
        </w:rPr>
        <w:t>稳健的投资业绩荣膺“三年期纯债投资最佳基金经理”称号。值得一提的是，这也是陈凯杨继2016年之后连续两年蝉联该项殊荣，足见市场对其管理业绩的认可。</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2018年5月23日，由新浪财经和济安金</w:t>
      </w:r>
      <w:proofErr w:type="gramStart"/>
      <w:r w:rsidRPr="002008E7">
        <w:rPr>
          <w:rFonts w:asciiTheme="minorEastAsia" w:eastAsiaTheme="minorEastAsia" w:hAnsiTheme="minorEastAsia"/>
        </w:rPr>
        <w:t>信主办</w:t>
      </w:r>
      <w:proofErr w:type="gramEnd"/>
      <w:r w:rsidRPr="002008E7">
        <w:rPr>
          <w:rFonts w:asciiTheme="minorEastAsia" w:eastAsiaTheme="minorEastAsia" w:hAnsiTheme="minorEastAsia"/>
        </w:rPr>
        <w:t>的“致敬公募20年”颁奖典礼在北京举行，公</w:t>
      </w:r>
      <w:proofErr w:type="gramStart"/>
      <w:r w:rsidRPr="002008E7">
        <w:rPr>
          <w:rFonts w:asciiTheme="minorEastAsia" w:eastAsiaTheme="minorEastAsia" w:hAnsiTheme="minorEastAsia"/>
        </w:rPr>
        <w:t>募基金老</w:t>
      </w:r>
      <w:proofErr w:type="gramEnd"/>
      <w:r w:rsidRPr="002008E7">
        <w:rPr>
          <w:rFonts w:asciiTheme="minorEastAsia" w:eastAsiaTheme="minorEastAsia" w:hAnsiTheme="minorEastAsia"/>
        </w:rPr>
        <w:t>五家之一的博时基金</w:t>
      </w:r>
      <w:proofErr w:type="gramStart"/>
      <w:r w:rsidRPr="002008E7">
        <w:rPr>
          <w:rFonts w:asciiTheme="minorEastAsia" w:eastAsiaTheme="minorEastAsia" w:hAnsiTheme="minorEastAsia"/>
        </w:rPr>
        <w:t>凭借长期</w:t>
      </w:r>
      <w:proofErr w:type="gramEnd"/>
      <w:r w:rsidRPr="002008E7">
        <w:rPr>
          <w:rFonts w:asciiTheme="minorEastAsia" w:eastAsiaTheme="minorEastAsia" w:hAnsiTheme="minorEastAsia"/>
        </w:rPr>
        <w:t>优良的投</w:t>
      </w:r>
      <w:proofErr w:type="gramStart"/>
      <w:r w:rsidRPr="002008E7">
        <w:rPr>
          <w:rFonts w:asciiTheme="minorEastAsia" w:eastAsiaTheme="minorEastAsia" w:hAnsiTheme="minorEastAsia"/>
        </w:rPr>
        <w:t>研</w:t>
      </w:r>
      <w:proofErr w:type="gramEnd"/>
      <w:r w:rsidRPr="002008E7">
        <w:rPr>
          <w:rFonts w:asciiTheme="minorEastAsia" w:eastAsiaTheme="minorEastAsia" w:hAnsiTheme="minorEastAsia"/>
        </w:rPr>
        <w:t>业绩、雄厚的综合</w:t>
      </w:r>
      <w:proofErr w:type="gramStart"/>
      <w:r w:rsidRPr="002008E7">
        <w:rPr>
          <w:rFonts w:asciiTheme="minorEastAsia" w:eastAsiaTheme="minorEastAsia" w:hAnsiTheme="minorEastAsia"/>
        </w:rPr>
        <w:t>资管实力</w:t>
      </w:r>
      <w:proofErr w:type="gramEnd"/>
      <w:r w:rsidRPr="002008E7">
        <w:rPr>
          <w:rFonts w:asciiTheme="minorEastAsia" w:eastAsiaTheme="minorEastAsia" w:hAnsiTheme="minorEastAsia"/>
        </w:rPr>
        <w:t>和对价值投资理念的一贯</w:t>
      </w:r>
      <w:proofErr w:type="gramStart"/>
      <w:r w:rsidRPr="002008E7">
        <w:rPr>
          <w:rFonts w:asciiTheme="minorEastAsia" w:eastAsiaTheme="minorEastAsia" w:hAnsiTheme="minorEastAsia"/>
        </w:rPr>
        <w:t>倡导共揽获“最佳资产</w:t>
      </w:r>
      <w:proofErr w:type="gramEnd"/>
      <w:r w:rsidRPr="002008E7">
        <w:rPr>
          <w:rFonts w:asciiTheme="minorEastAsia" w:eastAsiaTheme="minorEastAsia" w:hAnsiTheme="minorEastAsia"/>
        </w:rPr>
        <w:t>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lastRenderedPageBreak/>
        <w:t>2018年5月10日，由《上海证券报》主办的“2018中国基金业峰会暨第十五届金基金奖颁奖典礼”在上海举行。在此次颁奖典礼上，博时基金揽获“金基金TOP基金公司”这一最具份量的公司大奖；博时基金权益投资总部董事总经理</w:t>
      </w:r>
      <w:proofErr w:type="gramStart"/>
      <w:r w:rsidRPr="002008E7">
        <w:rPr>
          <w:rFonts w:asciiTheme="minorEastAsia" w:eastAsiaTheme="minorEastAsia" w:hAnsiTheme="minorEastAsia"/>
        </w:rPr>
        <w:t>兼股票</w:t>
      </w:r>
      <w:proofErr w:type="gramEnd"/>
      <w:r w:rsidRPr="002008E7">
        <w:rPr>
          <w:rFonts w:asciiTheme="minorEastAsia" w:eastAsiaTheme="minorEastAsia" w:hAnsiTheme="minorEastAsia"/>
        </w:rPr>
        <w:t>投资部总经理李权胜获评“金基金最佳投资回报基金经理奖”。在第15届金基金奖评选中，旗下价值投资典范产品博</w:t>
      </w:r>
      <w:proofErr w:type="gramStart"/>
      <w:r w:rsidRPr="002008E7">
        <w:rPr>
          <w:rFonts w:asciiTheme="minorEastAsia" w:eastAsiaTheme="minorEastAsia" w:hAnsiTheme="minorEastAsia"/>
        </w:rPr>
        <w:t>时主题</w:t>
      </w:r>
      <w:proofErr w:type="gramEnd"/>
      <w:r w:rsidRPr="002008E7">
        <w:rPr>
          <w:rFonts w:asciiTheme="minorEastAsia" w:eastAsiaTheme="minorEastAsia" w:hAnsiTheme="minorEastAsia"/>
        </w:rPr>
        <w:t>行业（160505）获得“三年期金基金分红奖”。</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2018年3月26日，第十五届中国基金业金牛奖评奖结果也拉开帷幕。公募“老五家”之一的博时基金</w:t>
      </w:r>
      <w:proofErr w:type="gramStart"/>
      <w:r w:rsidRPr="002008E7">
        <w:rPr>
          <w:rFonts w:asciiTheme="minorEastAsia" w:eastAsiaTheme="minorEastAsia" w:hAnsiTheme="minorEastAsia"/>
        </w:rPr>
        <w:t>凭借长期</w:t>
      </w:r>
      <w:proofErr w:type="gramEnd"/>
      <w:r w:rsidRPr="002008E7">
        <w:rPr>
          <w:rFonts w:asciiTheme="minorEastAsia" w:eastAsiaTheme="minorEastAsia" w:hAnsiTheme="minorEastAsia"/>
        </w:rPr>
        <w:t>出色的投资业绩、锐意进取的创新姿态和对价值投资的坚守一举夺得全场份量最重的“中国基金业20年卓越贡献公司”大奖。同时，旗下绩优产品博</w:t>
      </w:r>
      <w:proofErr w:type="gramStart"/>
      <w:r w:rsidRPr="002008E7">
        <w:rPr>
          <w:rFonts w:asciiTheme="minorEastAsia" w:eastAsiaTheme="minorEastAsia" w:hAnsiTheme="minorEastAsia"/>
        </w:rPr>
        <w:t>时主题</w:t>
      </w:r>
      <w:proofErr w:type="gramEnd"/>
      <w:r w:rsidRPr="002008E7">
        <w:rPr>
          <w:rFonts w:asciiTheme="minorEastAsia" w:eastAsiaTheme="minorEastAsia" w:hAnsiTheme="minorEastAsia"/>
        </w:rPr>
        <w:t>行业混合(LOF)（160505）荣获“2017年度开放式混合型金牛基金”奖；博时信用</w:t>
      </w:r>
      <w:proofErr w:type="gramStart"/>
      <w:r w:rsidRPr="002008E7">
        <w:rPr>
          <w:rFonts w:asciiTheme="minorEastAsia" w:eastAsiaTheme="minorEastAsia" w:hAnsiTheme="minorEastAsia"/>
        </w:rPr>
        <w:t>债纯债</w:t>
      </w:r>
      <w:proofErr w:type="gramEnd"/>
      <w:r w:rsidRPr="002008E7">
        <w:rPr>
          <w:rFonts w:asciiTheme="minorEastAsia" w:eastAsiaTheme="minorEastAsia" w:hAnsiTheme="minorEastAsia"/>
        </w:rPr>
        <w:t>债券（050027）荣获“三年期开放式债券型持续优胜金牛基金”奖。</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w:t>
      </w:r>
      <w:proofErr w:type="gramStart"/>
      <w:r w:rsidRPr="002008E7">
        <w:rPr>
          <w:rFonts w:asciiTheme="minorEastAsia" w:eastAsiaTheme="minorEastAsia" w:hAnsiTheme="minorEastAsia"/>
        </w:rPr>
        <w:t>募基金</w:t>
      </w:r>
      <w:proofErr w:type="gramEnd"/>
      <w:r w:rsidRPr="002008E7">
        <w:rPr>
          <w:rFonts w:asciiTheme="minorEastAsia" w:eastAsiaTheme="minorEastAsia" w:hAnsiTheme="minorEastAsia"/>
        </w:rPr>
        <w:t>20年“十大最佳基金管理人”奖和“最佳固定收益基金管理人”奖，同时，旗下明星基金博</w:t>
      </w:r>
      <w:proofErr w:type="gramStart"/>
      <w:r w:rsidRPr="002008E7">
        <w:rPr>
          <w:rFonts w:asciiTheme="minorEastAsia" w:eastAsiaTheme="minorEastAsia" w:hAnsiTheme="minorEastAsia"/>
        </w:rPr>
        <w:t>时主题</w:t>
      </w:r>
      <w:proofErr w:type="gramEnd"/>
      <w:r w:rsidRPr="002008E7">
        <w:rPr>
          <w:rFonts w:asciiTheme="minorEastAsia" w:eastAsiaTheme="minorEastAsia" w:hAnsiTheme="minorEastAsia"/>
        </w:rPr>
        <w:t>行业、博时信用债券分别将“最佳回报混合型基金”奖和“最佳回报债券型基金（二级债）”奖双双收入囊中，博时</w:t>
      </w:r>
      <w:proofErr w:type="gramStart"/>
      <w:r w:rsidRPr="002008E7">
        <w:rPr>
          <w:rFonts w:asciiTheme="minorEastAsia" w:eastAsiaTheme="minorEastAsia" w:hAnsiTheme="minorEastAsia"/>
        </w:rPr>
        <w:t>聚润纯债</w:t>
      </w:r>
      <w:proofErr w:type="gramEnd"/>
      <w:r w:rsidRPr="002008E7">
        <w:rPr>
          <w:rFonts w:asciiTheme="minorEastAsia" w:eastAsiaTheme="minorEastAsia" w:hAnsiTheme="minorEastAsia"/>
        </w:rPr>
        <w:t>债券则获得“2017年度普通债券型明星基金”奖。</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2018年1月11日，由中国基金报主办的“中国基金产品创新高峰论坛暨中国基金业20年最佳创新产品奖颁奖典礼”在上海举办。博时基金一举摘得“十大产品创新基金公司奖”，旗下产品博</w:t>
      </w:r>
      <w:proofErr w:type="gramStart"/>
      <w:r w:rsidRPr="002008E7">
        <w:rPr>
          <w:rFonts w:asciiTheme="minorEastAsia" w:eastAsiaTheme="minorEastAsia" w:hAnsiTheme="minorEastAsia"/>
        </w:rPr>
        <w:t>时主题</w:t>
      </w:r>
      <w:proofErr w:type="gramEnd"/>
      <w:r w:rsidRPr="002008E7">
        <w:rPr>
          <w:rFonts w:asciiTheme="minorEastAsia" w:eastAsiaTheme="minorEastAsia" w:hAnsiTheme="minorEastAsia"/>
        </w:rPr>
        <w:t>行业混合基金（160505）和</w:t>
      </w:r>
      <w:proofErr w:type="gramStart"/>
      <w:r w:rsidRPr="002008E7">
        <w:rPr>
          <w:rFonts w:asciiTheme="minorEastAsia" w:eastAsiaTheme="minorEastAsia" w:hAnsiTheme="minorEastAsia"/>
        </w:rPr>
        <w:t>博时</w:t>
      </w:r>
      <w:proofErr w:type="gramEnd"/>
      <w:r w:rsidRPr="002008E7">
        <w:rPr>
          <w:rFonts w:asciiTheme="minorEastAsia" w:eastAsiaTheme="minorEastAsia" w:hAnsiTheme="minorEastAsia"/>
        </w:rPr>
        <w:t>黄金ETF分别获得“最佳主动权益创新产品奖”和“最佳互联网创新产品奖”，成为当天最大赢家之一。</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2018年1月9日，由信息时报主办的“第六届信息时报金狮奖——2017年度金融行业风云榜颁奖典礼”在广州隆重举行。博时基金凭借优秀的基金业绩和广泛的社会影响力荣获“年度最具影响力基金公司”大奖。</w:t>
      </w:r>
    </w:p>
    <w:p w:rsidR="00F0162B" w:rsidRPr="002008E7" w:rsidRDefault="0029477F">
      <w:pPr>
        <w:pStyle w:val="32"/>
      </w:pPr>
      <w:bookmarkStart w:id="81" w:name="_Toc481781056"/>
      <w:r w:rsidRPr="002008E7">
        <w:t>4.1.2 基金经理（或基金经理小组）及基金经理助理的简介</w:t>
      </w:r>
      <w:bookmarkEnd w:id="8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2796"/>
      </w:tblGrid>
      <w:tr w:rsidR="00F0162B" w:rsidRPr="002008E7">
        <w:trPr>
          <w:jc w:val="center"/>
        </w:trPr>
        <w:tc>
          <w:tcPr>
            <w:tcW w:w="1090"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姓名</w:t>
            </w:r>
          </w:p>
        </w:tc>
        <w:tc>
          <w:tcPr>
            <w:tcW w:w="1500"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职务</w:t>
            </w:r>
          </w:p>
        </w:tc>
        <w:tc>
          <w:tcPr>
            <w:tcW w:w="2450" w:type="dxa"/>
            <w:gridSpan w:val="2"/>
          </w:tcPr>
          <w:p w:rsidR="00F0162B" w:rsidRPr="002008E7" w:rsidRDefault="0029477F">
            <w:pPr>
              <w:pStyle w:val="afb"/>
              <w:jc w:val="center"/>
              <w:rPr>
                <w:rFonts w:asciiTheme="minorEastAsia" w:eastAsiaTheme="minorEastAsia" w:hAnsiTheme="minorEastAsia"/>
              </w:rPr>
            </w:pPr>
            <w:proofErr w:type="gramStart"/>
            <w:r w:rsidRPr="002008E7">
              <w:rPr>
                <w:rFonts w:asciiTheme="minorEastAsia" w:eastAsiaTheme="minorEastAsia" w:hAnsiTheme="minorEastAsia"/>
              </w:rPr>
              <w:t>任本基金</w:t>
            </w:r>
            <w:proofErr w:type="gramEnd"/>
            <w:r w:rsidRPr="002008E7">
              <w:rPr>
                <w:rFonts w:asciiTheme="minorEastAsia" w:eastAsiaTheme="minorEastAsia" w:hAnsiTheme="minorEastAsia"/>
              </w:rPr>
              <w:t>的基金经理（助理）期限</w:t>
            </w:r>
          </w:p>
        </w:tc>
        <w:tc>
          <w:tcPr>
            <w:tcW w:w="1236"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证券从业年限</w:t>
            </w:r>
          </w:p>
        </w:tc>
        <w:tc>
          <w:tcPr>
            <w:tcW w:w="2796"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说明</w:t>
            </w:r>
          </w:p>
        </w:tc>
      </w:tr>
      <w:tr w:rsidR="00F0162B" w:rsidRPr="002008E7">
        <w:trPr>
          <w:jc w:val="center"/>
        </w:trPr>
        <w:tc>
          <w:tcPr>
            <w:tcW w:w="1090" w:type="dxa"/>
            <w:vMerge/>
            <w:vAlign w:val="center"/>
          </w:tcPr>
          <w:p w:rsidR="00F0162B" w:rsidRPr="002008E7" w:rsidRDefault="00F0162B">
            <w:pPr>
              <w:pStyle w:val="afb"/>
              <w:rPr>
                <w:rFonts w:asciiTheme="minorEastAsia" w:eastAsiaTheme="minorEastAsia" w:hAnsiTheme="minorEastAsia"/>
              </w:rPr>
            </w:pPr>
          </w:p>
        </w:tc>
        <w:tc>
          <w:tcPr>
            <w:tcW w:w="1500" w:type="dxa"/>
            <w:vMerge/>
            <w:vAlign w:val="center"/>
          </w:tcPr>
          <w:p w:rsidR="00F0162B" w:rsidRPr="002008E7" w:rsidRDefault="00F0162B">
            <w:pPr>
              <w:pStyle w:val="afb"/>
              <w:rPr>
                <w:rFonts w:asciiTheme="minorEastAsia" w:eastAsiaTheme="minorEastAsia" w:hAnsiTheme="minorEastAsia"/>
              </w:rPr>
            </w:pPr>
          </w:p>
        </w:tc>
        <w:tc>
          <w:tcPr>
            <w:tcW w:w="119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任职日期</w:t>
            </w:r>
          </w:p>
        </w:tc>
        <w:tc>
          <w:tcPr>
            <w:tcW w:w="126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离任日期</w:t>
            </w:r>
          </w:p>
        </w:tc>
        <w:tc>
          <w:tcPr>
            <w:tcW w:w="1236" w:type="dxa"/>
            <w:vMerge/>
            <w:vAlign w:val="center"/>
          </w:tcPr>
          <w:p w:rsidR="00F0162B" w:rsidRPr="002008E7" w:rsidRDefault="00F0162B">
            <w:pPr>
              <w:pStyle w:val="afb"/>
              <w:rPr>
                <w:rFonts w:asciiTheme="minorEastAsia" w:eastAsiaTheme="minorEastAsia" w:hAnsiTheme="minorEastAsia"/>
              </w:rPr>
            </w:pPr>
          </w:p>
        </w:tc>
        <w:tc>
          <w:tcPr>
            <w:tcW w:w="2796" w:type="dxa"/>
            <w:vMerge/>
            <w:vAlign w:val="center"/>
          </w:tcPr>
          <w:p w:rsidR="00F0162B" w:rsidRPr="002008E7" w:rsidRDefault="00F0162B">
            <w:pPr>
              <w:pStyle w:val="afb"/>
              <w:rPr>
                <w:rFonts w:asciiTheme="minorEastAsia" w:eastAsiaTheme="minorEastAsia" w:hAnsiTheme="minorEastAsia"/>
              </w:rPr>
            </w:pPr>
          </w:p>
        </w:tc>
      </w:tr>
      <w:tr w:rsidR="00F0162B" w:rsidRPr="002008E7">
        <w:trPr>
          <w:jc w:val="center"/>
        </w:trPr>
        <w:tc>
          <w:tcPr>
            <w:tcW w:w="109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王申</w:t>
            </w:r>
          </w:p>
        </w:tc>
        <w:tc>
          <w:tcPr>
            <w:tcW w:w="150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固定收益总部研究组总监/基金经理</w:t>
            </w:r>
          </w:p>
        </w:tc>
        <w:tc>
          <w:tcPr>
            <w:tcW w:w="119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2017-09-26</w:t>
            </w:r>
          </w:p>
        </w:tc>
        <w:tc>
          <w:tcPr>
            <w:tcW w:w="126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w:t>
            </w:r>
          </w:p>
        </w:tc>
        <w:tc>
          <w:tcPr>
            <w:tcW w:w="1236"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8.5</w:t>
            </w:r>
          </w:p>
        </w:tc>
        <w:tc>
          <w:tcPr>
            <w:tcW w:w="2796"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2002年起先后在友邦保险、申银万国证券、国金证券工作。2013年加入博时基金管理有限公司，历任固定收益研究主管、固定收益总部研</w:t>
            </w:r>
            <w:r w:rsidRPr="002008E7">
              <w:rPr>
                <w:rFonts w:asciiTheme="minorEastAsia" w:eastAsiaTheme="minorEastAsia" w:hAnsiTheme="minorEastAsia"/>
              </w:rPr>
              <w:lastRenderedPageBreak/>
              <w:t>究组副总监、博</w:t>
            </w:r>
            <w:proofErr w:type="gramStart"/>
            <w:r w:rsidRPr="002008E7">
              <w:rPr>
                <w:rFonts w:asciiTheme="minorEastAsia" w:eastAsiaTheme="minorEastAsia" w:hAnsiTheme="minorEastAsia"/>
              </w:rPr>
              <w:t>时锦禄纯债</w:t>
            </w:r>
            <w:proofErr w:type="gramEnd"/>
            <w:r w:rsidRPr="002008E7">
              <w:rPr>
                <w:rFonts w:asciiTheme="minorEastAsia" w:eastAsiaTheme="minorEastAsia" w:hAnsiTheme="minorEastAsia"/>
              </w:rPr>
              <w:t>债券基金（2016.11.8-2017.10.19）、博时</w:t>
            </w:r>
            <w:proofErr w:type="gramStart"/>
            <w:r w:rsidRPr="002008E7">
              <w:rPr>
                <w:rFonts w:asciiTheme="minorEastAsia" w:eastAsiaTheme="minorEastAsia" w:hAnsiTheme="minorEastAsia"/>
              </w:rPr>
              <w:t>民丰纯债债券</w:t>
            </w:r>
            <w:proofErr w:type="gramEnd"/>
            <w:r w:rsidRPr="002008E7">
              <w:rPr>
                <w:rFonts w:asciiTheme="minorEastAsia" w:eastAsiaTheme="minorEastAsia" w:hAnsiTheme="minorEastAsia"/>
              </w:rPr>
              <w:t>基金（2016.11.30-2017.12.29）、博时安慧18个月</w:t>
            </w:r>
            <w:proofErr w:type="gramStart"/>
            <w:r w:rsidRPr="002008E7">
              <w:rPr>
                <w:rFonts w:asciiTheme="minorEastAsia" w:eastAsiaTheme="minorEastAsia" w:hAnsiTheme="minorEastAsia"/>
              </w:rPr>
              <w:t>定开债基金</w:t>
            </w:r>
            <w:proofErr w:type="gramEnd"/>
            <w:r w:rsidRPr="002008E7">
              <w:rPr>
                <w:rFonts w:asciiTheme="minorEastAsia" w:eastAsiaTheme="minorEastAsia" w:hAnsiTheme="minorEastAsia"/>
              </w:rPr>
              <w:t>（2016.12.16-2017.12.29）、博时</w:t>
            </w:r>
            <w:proofErr w:type="gramStart"/>
            <w:r w:rsidRPr="002008E7">
              <w:rPr>
                <w:rFonts w:asciiTheme="minorEastAsia" w:eastAsiaTheme="minorEastAsia" w:hAnsiTheme="minorEastAsia"/>
              </w:rPr>
              <w:t>合惠货币</w:t>
            </w:r>
            <w:proofErr w:type="gramEnd"/>
            <w:r w:rsidRPr="002008E7">
              <w:rPr>
                <w:rFonts w:asciiTheme="minorEastAsia" w:eastAsiaTheme="minorEastAsia" w:hAnsiTheme="minorEastAsia"/>
              </w:rPr>
              <w:t>基金（2017.1.13-2018.3.15）、博时智</w:t>
            </w:r>
            <w:proofErr w:type="gramStart"/>
            <w:r w:rsidRPr="002008E7">
              <w:rPr>
                <w:rFonts w:asciiTheme="minorEastAsia" w:eastAsiaTheme="minorEastAsia" w:hAnsiTheme="minorEastAsia"/>
              </w:rPr>
              <w:t>臻纯债</w:t>
            </w:r>
            <w:proofErr w:type="gramEnd"/>
            <w:r w:rsidRPr="002008E7">
              <w:rPr>
                <w:rFonts w:asciiTheme="minorEastAsia" w:eastAsiaTheme="minorEastAsia" w:hAnsiTheme="minorEastAsia"/>
              </w:rPr>
              <w:t>债券基金（2016.8.30-2018.3.15）、博时</w:t>
            </w:r>
            <w:proofErr w:type="gramStart"/>
            <w:r w:rsidRPr="002008E7">
              <w:rPr>
                <w:rFonts w:asciiTheme="minorEastAsia" w:eastAsiaTheme="minorEastAsia" w:hAnsiTheme="minorEastAsia"/>
              </w:rPr>
              <w:t>民泽纯债</w:t>
            </w:r>
            <w:proofErr w:type="gramEnd"/>
            <w:r w:rsidRPr="002008E7">
              <w:rPr>
                <w:rFonts w:asciiTheme="minorEastAsia" w:eastAsiaTheme="minorEastAsia" w:hAnsiTheme="minorEastAsia"/>
              </w:rPr>
              <w:t>债券基金（2017.1.13-2018.3.15）、</w:t>
            </w:r>
            <w:proofErr w:type="gramStart"/>
            <w:r w:rsidRPr="002008E7">
              <w:rPr>
                <w:rFonts w:asciiTheme="minorEastAsia" w:eastAsiaTheme="minorEastAsia" w:hAnsiTheme="minorEastAsia"/>
              </w:rPr>
              <w:t>博时富嘉纯债债券</w:t>
            </w:r>
            <w:proofErr w:type="gramEnd"/>
            <w:r w:rsidRPr="002008E7">
              <w:rPr>
                <w:rFonts w:asciiTheme="minorEastAsia" w:eastAsiaTheme="minorEastAsia" w:hAnsiTheme="minorEastAsia"/>
              </w:rPr>
              <w:t>基金（2017.1.20-2018.3.15）、博</w:t>
            </w:r>
            <w:proofErr w:type="gramStart"/>
            <w:r w:rsidRPr="002008E7">
              <w:rPr>
                <w:rFonts w:asciiTheme="minorEastAsia" w:eastAsiaTheme="minorEastAsia" w:hAnsiTheme="minorEastAsia"/>
              </w:rPr>
              <w:t>时汇享纯债</w:t>
            </w:r>
            <w:proofErr w:type="gramEnd"/>
            <w:r w:rsidRPr="002008E7">
              <w:rPr>
                <w:rFonts w:asciiTheme="minorEastAsia" w:eastAsiaTheme="minorEastAsia" w:hAnsiTheme="minorEastAsia"/>
              </w:rPr>
              <w:t>债券基金（2017.2.28-2018.3.15）、</w:t>
            </w:r>
            <w:proofErr w:type="gramStart"/>
            <w:r w:rsidRPr="002008E7">
              <w:rPr>
                <w:rFonts w:asciiTheme="minorEastAsia" w:eastAsiaTheme="minorEastAsia" w:hAnsiTheme="minorEastAsia"/>
              </w:rPr>
              <w:t>博时丰达纯债债券</w:t>
            </w:r>
            <w:proofErr w:type="gramEnd"/>
            <w:r w:rsidRPr="002008E7">
              <w:rPr>
                <w:rFonts w:asciiTheme="minorEastAsia" w:eastAsiaTheme="minorEastAsia" w:hAnsiTheme="minorEastAsia"/>
              </w:rPr>
              <w:t>基金（2016.11.8-2018.3.29）、博时丰达6个月</w:t>
            </w:r>
            <w:proofErr w:type="gramStart"/>
            <w:r w:rsidRPr="002008E7">
              <w:rPr>
                <w:rFonts w:asciiTheme="minorEastAsia" w:eastAsiaTheme="minorEastAsia" w:hAnsiTheme="minorEastAsia"/>
              </w:rPr>
              <w:t>定开债发起</w:t>
            </w:r>
            <w:proofErr w:type="gramEnd"/>
            <w:r w:rsidRPr="002008E7">
              <w:rPr>
                <w:rFonts w:asciiTheme="minorEastAsia" w:eastAsiaTheme="minorEastAsia" w:hAnsiTheme="minorEastAsia"/>
              </w:rPr>
              <w:t>式基金（2018.3.29-2018.4.23）的基金经理。现任固定收益总部研究组</w:t>
            </w:r>
            <w:proofErr w:type="gramStart"/>
            <w:r w:rsidRPr="002008E7">
              <w:rPr>
                <w:rFonts w:asciiTheme="minorEastAsia" w:eastAsiaTheme="minorEastAsia" w:hAnsiTheme="minorEastAsia"/>
              </w:rPr>
              <w:t>总监兼博时</w:t>
            </w:r>
            <w:proofErr w:type="gramEnd"/>
            <w:r w:rsidRPr="002008E7">
              <w:rPr>
                <w:rFonts w:asciiTheme="minorEastAsia" w:eastAsiaTheme="minorEastAsia" w:hAnsiTheme="minorEastAsia"/>
              </w:rPr>
              <w:t>宏观回报债券基金（2015.5.22-至今）、博时新财富混合基金（2015.6.24-至今）、博</w:t>
            </w:r>
            <w:proofErr w:type="gramStart"/>
            <w:r w:rsidRPr="002008E7">
              <w:rPr>
                <w:rFonts w:asciiTheme="minorEastAsia" w:eastAsiaTheme="minorEastAsia" w:hAnsiTheme="minorEastAsia"/>
              </w:rPr>
              <w:t>时富鑫纯债债券</w:t>
            </w:r>
            <w:proofErr w:type="gramEnd"/>
            <w:r w:rsidRPr="002008E7">
              <w:rPr>
                <w:rFonts w:asciiTheme="minorEastAsia" w:eastAsiaTheme="minorEastAsia" w:hAnsiTheme="minorEastAsia"/>
              </w:rPr>
              <w:t>基金（2016.11.17-至今）、博时鑫润混合基金（2016.12.7-至今）、博时鑫泰混合基金（2016.12.29-至今）、博时</w:t>
            </w:r>
            <w:proofErr w:type="gramStart"/>
            <w:r w:rsidRPr="002008E7">
              <w:rPr>
                <w:rFonts w:asciiTheme="minorEastAsia" w:eastAsiaTheme="minorEastAsia" w:hAnsiTheme="minorEastAsia"/>
              </w:rPr>
              <w:t>富腾纯债</w:t>
            </w:r>
            <w:proofErr w:type="gramEnd"/>
            <w:r w:rsidRPr="002008E7">
              <w:rPr>
                <w:rFonts w:asciiTheme="minorEastAsia" w:eastAsiaTheme="minorEastAsia" w:hAnsiTheme="minorEastAsia"/>
              </w:rPr>
              <w:t>债券基金（2017.6.27-至今）、博时</w:t>
            </w:r>
            <w:proofErr w:type="gramStart"/>
            <w:r w:rsidRPr="002008E7">
              <w:rPr>
                <w:rFonts w:asciiTheme="minorEastAsia" w:eastAsiaTheme="minorEastAsia" w:hAnsiTheme="minorEastAsia"/>
              </w:rPr>
              <w:t>盈海纯债</w:t>
            </w:r>
            <w:proofErr w:type="gramEnd"/>
            <w:r w:rsidRPr="002008E7">
              <w:rPr>
                <w:rFonts w:asciiTheme="minorEastAsia" w:eastAsiaTheme="minorEastAsia" w:hAnsiTheme="minorEastAsia"/>
              </w:rPr>
              <w:t>债券基金（2017.8.14-至今）、博时鑫禧混合基金（2017.9.26-至今）的基金经理。</w:t>
            </w:r>
          </w:p>
        </w:tc>
      </w:tr>
      <w:tr w:rsidR="00F0162B" w:rsidRPr="002008E7">
        <w:trPr>
          <w:jc w:val="center"/>
        </w:trPr>
        <w:tc>
          <w:tcPr>
            <w:tcW w:w="109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lastRenderedPageBreak/>
              <w:t>陈雷</w:t>
            </w:r>
          </w:p>
        </w:tc>
        <w:tc>
          <w:tcPr>
            <w:tcW w:w="150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基金经理</w:t>
            </w:r>
          </w:p>
        </w:tc>
        <w:tc>
          <w:tcPr>
            <w:tcW w:w="119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2017-10-09</w:t>
            </w:r>
          </w:p>
        </w:tc>
        <w:tc>
          <w:tcPr>
            <w:tcW w:w="126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w:t>
            </w:r>
          </w:p>
        </w:tc>
        <w:tc>
          <w:tcPr>
            <w:tcW w:w="1236"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10</w:t>
            </w:r>
          </w:p>
        </w:tc>
        <w:tc>
          <w:tcPr>
            <w:tcW w:w="2796"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2007年起华信惠</w:t>
            </w:r>
            <w:proofErr w:type="gramStart"/>
            <w:r w:rsidRPr="002008E7">
              <w:rPr>
                <w:rFonts w:asciiTheme="minorEastAsia" w:eastAsiaTheme="minorEastAsia" w:hAnsiTheme="minorEastAsia"/>
              </w:rPr>
              <w:t>悦咨询</w:t>
            </w:r>
            <w:proofErr w:type="gramEnd"/>
            <w:r w:rsidRPr="002008E7">
              <w:rPr>
                <w:rFonts w:asciiTheme="minorEastAsia" w:eastAsiaTheme="minorEastAsia" w:hAnsiTheme="minorEastAsia"/>
              </w:rPr>
              <w:t>公司工作。2008年加入博时基金管理有限公司，历任数据分析员、研究员、资深研究员、基金经理助理、博时回报灵活配置混合型证券投资基金（2014.12.8-2016.4.20）、博时平衡配置混合型证券投资基金（2015.2.13-2016.4.20）的基金经理。现任博</w:t>
            </w:r>
            <w:proofErr w:type="gramStart"/>
            <w:r w:rsidRPr="002008E7">
              <w:rPr>
                <w:rFonts w:asciiTheme="minorEastAsia" w:eastAsiaTheme="minorEastAsia" w:hAnsiTheme="minorEastAsia"/>
              </w:rPr>
              <w:t>时行业轮</w:t>
            </w:r>
            <w:proofErr w:type="gramEnd"/>
            <w:r w:rsidRPr="002008E7">
              <w:rPr>
                <w:rFonts w:asciiTheme="minorEastAsia" w:eastAsiaTheme="minorEastAsia" w:hAnsiTheme="minorEastAsia"/>
              </w:rPr>
              <w:t>动混合型证券投资基金</w:t>
            </w:r>
            <w:r w:rsidRPr="002008E7">
              <w:rPr>
                <w:rFonts w:asciiTheme="minorEastAsia" w:eastAsiaTheme="minorEastAsia" w:hAnsiTheme="minorEastAsia"/>
              </w:rPr>
              <w:lastRenderedPageBreak/>
              <w:t>（2014.8.29-至今）、博时内需增长灵活配置混合型证券投资基金（2017.3.10-至今）、博时鑫禧灵活配置混合型证券投资基金（2017.10.9-至今）的基金经理。</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lastRenderedPageBreak/>
        <w:t>注：上述任职日期、离任日期根据本基金管理人对外披露的任免日期填写。证券从业的含义遵从行业协会《证券业从业人员资格管理办法》的相关规定。</w:t>
      </w:r>
    </w:p>
    <w:p w:rsidR="00F0162B" w:rsidRPr="002008E7" w:rsidRDefault="0029477F">
      <w:pPr>
        <w:pStyle w:val="22"/>
        <w:rPr>
          <w:rFonts w:eastAsiaTheme="minorEastAsia"/>
        </w:rPr>
      </w:pPr>
      <w:bookmarkStart w:id="82" w:name="_Toc225498256"/>
      <w:bookmarkStart w:id="83" w:name="_Toc481781240"/>
      <w:bookmarkStart w:id="84" w:name="_Toc481781057"/>
      <w:bookmarkStart w:id="85" w:name="_Toc481781412"/>
      <w:bookmarkStart w:id="86" w:name="_Toc481781578"/>
      <w:bookmarkStart w:id="87" w:name="_Toc17145"/>
      <w:r w:rsidRPr="002008E7">
        <w:rPr>
          <w:rFonts w:eastAsiaTheme="minorEastAsia"/>
        </w:rPr>
        <w:t>4.2 管理人对报告期内本基金运作遵规守信情况的说明</w:t>
      </w:r>
      <w:bookmarkEnd w:id="82"/>
      <w:bookmarkEnd w:id="83"/>
      <w:bookmarkEnd w:id="84"/>
      <w:bookmarkEnd w:id="85"/>
      <w:bookmarkEnd w:id="86"/>
      <w:bookmarkEnd w:id="87"/>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在本报告期内，本基金管理人严格遵循了《中华人民共和国证券投资基金法》及其各项实施细则、本</w:t>
      </w:r>
      <w:proofErr w:type="gramStart"/>
      <w:r w:rsidRPr="002008E7">
        <w:rPr>
          <w:rFonts w:asciiTheme="minorEastAsia" w:eastAsiaTheme="minorEastAsia" w:hAnsiTheme="minorEastAsia"/>
        </w:rPr>
        <w:t>基金基金</w:t>
      </w:r>
      <w:proofErr w:type="gramEnd"/>
      <w:r w:rsidRPr="002008E7">
        <w:rPr>
          <w:rFonts w:asciiTheme="minorEastAsia" w:eastAsiaTheme="minorEastAsia" w:hAnsiTheme="minorEastAsia"/>
        </w:rP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F0162B" w:rsidRPr="002008E7" w:rsidRDefault="0029477F">
      <w:pPr>
        <w:pStyle w:val="22"/>
        <w:rPr>
          <w:rFonts w:eastAsiaTheme="minorEastAsia"/>
        </w:rPr>
      </w:pPr>
      <w:bookmarkStart w:id="88" w:name="_Toc225498257"/>
      <w:bookmarkStart w:id="89" w:name="_Toc481781579"/>
      <w:bookmarkStart w:id="90" w:name="_Toc481781413"/>
      <w:bookmarkStart w:id="91" w:name="_Toc481781058"/>
      <w:bookmarkStart w:id="92" w:name="_Toc481781241"/>
      <w:bookmarkStart w:id="93" w:name="_Toc3595"/>
      <w:r w:rsidRPr="002008E7">
        <w:rPr>
          <w:rFonts w:eastAsiaTheme="minorEastAsia"/>
        </w:rPr>
        <w:t>4.3 管理人对报告期内公平交易情况的专项说明</w:t>
      </w:r>
      <w:bookmarkEnd w:id="88"/>
      <w:bookmarkEnd w:id="89"/>
      <w:bookmarkEnd w:id="90"/>
      <w:bookmarkEnd w:id="91"/>
      <w:bookmarkEnd w:id="92"/>
      <w:bookmarkEnd w:id="93"/>
    </w:p>
    <w:p w:rsidR="00F0162B" w:rsidRPr="002008E7" w:rsidRDefault="0029477F">
      <w:pPr>
        <w:pStyle w:val="32"/>
      </w:pPr>
      <w:bookmarkStart w:id="94" w:name="_Toc481781059"/>
      <w:r w:rsidRPr="002008E7">
        <w:t>4.3.1 公平交易制度的执行情况</w:t>
      </w:r>
      <w:bookmarkEnd w:id="94"/>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报告期内，本基金管理人严格执行了《证券投资基金管理公司公平交易制度指导意见》和公司制定的公平交易相关制度。</w:t>
      </w:r>
    </w:p>
    <w:p w:rsidR="00F0162B" w:rsidRPr="002008E7" w:rsidRDefault="0029477F">
      <w:pPr>
        <w:pStyle w:val="32"/>
      </w:pPr>
      <w:bookmarkStart w:id="95" w:name="_Toc481781060"/>
      <w:r w:rsidRPr="002008E7">
        <w:t>4.3.2 异常交易行为的专项说明</w:t>
      </w:r>
      <w:bookmarkEnd w:id="95"/>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报告期内未发现本基金存在异常交易行为。</w:t>
      </w:r>
    </w:p>
    <w:p w:rsidR="00F0162B" w:rsidRPr="002008E7" w:rsidRDefault="0029477F">
      <w:pPr>
        <w:pStyle w:val="22"/>
        <w:rPr>
          <w:rFonts w:eastAsiaTheme="minorEastAsia"/>
        </w:rPr>
      </w:pPr>
      <w:bookmarkStart w:id="96" w:name="_Toc225498258"/>
      <w:bookmarkStart w:id="97" w:name="_Toc481781242"/>
      <w:bookmarkStart w:id="98" w:name="_Toc481781414"/>
      <w:bookmarkStart w:id="99" w:name="_Toc481781061"/>
      <w:bookmarkStart w:id="100" w:name="_Toc481781580"/>
      <w:bookmarkStart w:id="101" w:name="_Toc22342"/>
      <w:r w:rsidRPr="002008E7">
        <w:rPr>
          <w:rFonts w:eastAsiaTheme="minorEastAsia"/>
        </w:rPr>
        <w:t>4.4 管理人对报告期内基金的投资策略和业绩表现的说明</w:t>
      </w:r>
      <w:bookmarkEnd w:id="96"/>
      <w:bookmarkEnd w:id="97"/>
      <w:bookmarkEnd w:id="98"/>
      <w:bookmarkEnd w:id="99"/>
      <w:bookmarkEnd w:id="100"/>
      <w:bookmarkEnd w:id="101"/>
    </w:p>
    <w:p w:rsidR="00F0162B" w:rsidRPr="002008E7" w:rsidRDefault="0029477F">
      <w:pPr>
        <w:pStyle w:val="32"/>
      </w:pPr>
      <w:bookmarkStart w:id="102" w:name="_Toc481781062"/>
      <w:r w:rsidRPr="002008E7">
        <w:t>4.4.1</w:t>
      </w:r>
      <w:r w:rsidRPr="002008E7">
        <w:rPr>
          <w:rFonts w:hint="eastAsia"/>
        </w:rPr>
        <w:t xml:space="preserve"> </w:t>
      </w:r>
      <w:r w:rsidRPr="002008E7">
        <w:t>报告期内基金投资策略和运作分析</w:t>
      </w:r>
      <w:bookmarkEnd w:id="102"/>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国内经济上半年以来整体呈现制造端较强但需求端偏弱的趋势，一方面地产产业链和基建投资的需求回落，另外一方面消费增速也开始下降。整体趋势符合我们此前认为本次制造业产能投资尚未大量启动，经济呈现回落趋势但风险可控的预期。从市场来看，上半年市场下跌幅度较大，主要市场对经济的预期发生了较大的变化使得经济敏感型行业的盈利预期和估值发生波动，此外金融去杠杆使得部分公司的质押问题开始显现。</w:t>
      </w:r>
    </w:p>
    <w:p w:rsidR="00F0162B" w:rsidRPr="002008E7" w:rsidRDefault="0029477F">
      <w:pPr>
        <w:pStyle w:val="32"/>
      </w:pPr>
      <w:bookmarkStart w:id="103" w:name="_Toc481781063"/>
      <w:r w:rsidRPr="002008E7">
        <w:t>4.4.2 报告期内基金的业绩表现</w:t>
      </w:r>
      <w:bookmarkEnd w:id="103"/>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截至2018年06月30日,本基金A类基金份额净值为1.0122元,份额累计净值为1.0122元,本基金C类基金份额净值为1.0114元,份额累计净值为1.0114元.报告期内，本基金A基金份额净值增长率为-0.12%,本基金C基金份额净值增长率为-0.17%，同期业绩基准增长率-4.61%。</w:t>
      </w:r>
    </w:p>
    <w:p w:rsidR="00F0162B" w:rsidRPr="002008E7" w:rsidRDefault="0029477F">
      <w:pPr>
        <w:pStyle w:val="22"/>
        <w:rPr>
          <w:rFonts w:eastAsiaTheme="minorEastAsia"/>
        </w:rPr>
      </w:pPr>
      <w:bookmarkStart w:id="104" w:name="_Toc481781243"/>
      <w:bookmarkStart w:id="105" w:name="_Toc481781064"/>
      <w:bookmarkStart w:id="106" w:name="_Toc481781415"/>
      <w:bookmarkStart w:id="107" w:name="_Toc225498259"/>
      <w:bookmarkStart w:id="108" w:name="_Toc481781581"/>
      <w:bookmarkStart w:id="109" w:name="_Toc18799"/>
      <w:r w:rsidRPr="002008E7">
        <w:rPr>
          <w:rFonts w:eastAsiaTheme="minorEastAsia"/>
        </w:rPr>
        <w:lastRenderedPageBreak/>
        <w:t>4.5 管理人对宏观经济、证券市场及行业走势的简要展望</w:t>
      </w:r>
      <w:bookmarkEnd w:id="104"/>
      <w:bookmarkEnd w:id="105"/>
      <w:bookmarkEnd w:id="106"/>
      <w:bookmarkEnd w:id="107"/>
      <w:bookmarkEnd w:id="108"/>
      <w:bookmarkEnd w:id="109"/>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报告期内本基金的收益率情况不佳，有一定的相对收益，主要的正收益来自于在白酒和化工股票上的获利了结。进入5月以来，本基金开始持仓能源</w:t>
      </w:r>
      <w:proofErr w:type="gramStart"/>
      <w:r w:rsidRPr="002008E7">
        <w:rPr>
          <w:rFonts w:asciiTheme="minorEastAsia" w:eastAsiaTheme="minorEastAsia" w:hAnsiTheme="minorEastAsia"/>
        </w:rPr>
        <w:t>车产业</w:t>
      </w:r>
      <w:proofErr w:type="gramEnd"/>
      <w:r w:rsidRPr="002008E7">
        <w:rPr>
          <w:rFonts w:asciiTheme="minorEastAsia" w:eastAsiaTheme="minorEastAsia" w:hAnsiTheme="minorEastAsia"/>
        </w:rPr>
        <w:t>链相关的个股，尤其是中游产业链环节，我们认为随着续航里程和性价比的提升，新能源乘用车销量增长的持续性变强，有利于中游环节利润率逐步企稳并向合理水平回归，带来相应的投资机会。</w:t>
      </w:r>
    </w:p>
    <w:p w:rsidR="00F0162B" w:rsidRPr="002008E7" w:rsidRDefault="0029477F">
      <w:pPr>
        <w:pStyle w:val="22"/>
        <w:rPr>
          <w:rFonts w:eastAsiaTheme="minorEastAsia"/>
        </w:rPr>
      </w:pPr>
      <w:bookmarkStart w:id="110" w:name="_Toc481781065"/>
      <w:bookmarkStart w:id="111" w:name="_Toc225570083"/>
      <w:bookmarkStart w:id="112" w:name="_Toc481781416"/>
      <w:bookmarkStart w:id="113" w:name="_Toc247959457"/>
      <w:bookmarkStart w:id="114" w:name="_Toc481781244"/>
      <w:bookmarkStart w:id="115" w:name="_Toc481781582"/>
      <w:bookmarkStart w:id="116" w:name="_Toc25044"/>
      <w:r w:rsidRPr="002008E7">
        <w:rPr>
          <w:rFonts w:eastAsiaTheme="minorEastAsia"/>
        </w:rPr>
        <w:t>4.6 管理人对报告期内基金估值程序等事项的说明</w:t>
      </w:r>
      <w:bookmarkEnd w:id="110"/>
      <w:bookmarkEnd w:id="111"/>
      <w:bookmarkEnd w:id="112"/>
      <w:bookmarkEnd w:id="113"/>
      <w:bookmarkEnd w:id="114"/>
      <w:bookmarkEnd w:id="115"/>
      <w:bookmarkEnd w:id="116"/>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参与估值流程的各方还包括本基金托管银行和会计师事务所。托管人根据法律法规要求对基金估值及净值计算履行复核责任，当存有异议时，托管银行有责任要求基金管理公司</w:t>
      </w:r>
      <w:proofErr w:type="gramStart"/>
      <w:r w:rsidRPr="002008E7">
        <w:rPr>
          <w:rFonts w:asciiTheme="minorEastAsia" w:eastAsiaTheme="minorEastAsia" w:hAnsiTheme="minorEastAsia"/>
        </w:rPr>
        <w:t>作出</w:t>
      </w:r>
      <w:proofErr w:type="gramEnd"/>
      <w:r w:rsidRPr="002008E7">
        <w:rPr>
          <w:rFonts w:asciiTheme="minorEastAsia" w:eastAsiaTheme="minorEastAsia" w:hAnsiTheme="minorEastAsia"/>
        </w:rPr>
        <w:t>合理解释，通过积极商讨达成一致意见。会计师事务所对估值委员会采用的相关估值模型、假设及参数的适当</w:t>
      </w:r>
      <w:proofErr w:type="gramStart"/>
      <w:r w:rsidRPr="002008E7">
        <w:rPr>
          <w:rFonts w:asciiTheme="minorEastAsia" w:eastAsiaTheme="minorEastAsia" w:hAnsiTheme="minorEastAsia"/>
        </w:rPr>
        <w:t>性发表</w:t>
      </w:r>
      <w:proofErr w:type="gramEnd"/>
      <w:r w:rsidRPr="002008E7">
        <w:rPr>
          <w:rFonts w:asciiTheme="minorEastAsia" w:eastAsiaTheme="minorEastAsia" w:hAnsiTheme="minorEastAsia"/>
        </w:rPr>
        <w:t>审核意见并出具报告。上述参与估值流程各方之间不存在任何重大利益冲突。</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本基金管理人已与中央国债登记结算有限责任公司签署服务协议，由其按约定提供在银行间同业市场交易的债券品种的估值数据。</w:t>
      </w:r>
    </w:p>
    <w:p w:rsidR="00F0162B" w:rsidRPr="002008E7" w:rsidRDefault="0029477F">
      <w:pPr>
        <w:pStyle w:val="22"/>
        <w:rPr>
          <w:rFonts w:eastAsiaTheme="minorEastAsia"/>
        </w:rPr>
      </w:pPr>
      <w:bookmarkStart w:id="117" w:name="_Toc225570084"/>
      <w:bookmarkStart w:id="118" w:name="_Toc481781066"/>
      <w:bookmarkStart w:id="119" w:name="_Toc481781245"/>
      <w:bookmarkStart w:id="120" w:name="_Toc481781417"/>
      <w:bookmarkStart w:id="121" w:name="_Toc247959458"/>
      <w:bookmarkStart w:id="122" w:name="_Toc481781583"/>
      <w:bookmarkStart w:id="123" w:name="_Toc700"/>
      <w:r w:rsidRPr="002008E7">
        <w:rPr>
          <w:rFonts w:eastAsiaTheme="minorEastAsia"/>
        </w:rPr>
        <w:t>4.7 管理人对报告期内基金利润分配情况的说明</w:t>
      </w:r>
      <w:bookmarkEnd w:id="117"/>
      <w:bookmarkEnd w:id="118"/>
      <w:bookmarkEnd w:id="119"/>
      <w:bookmarkEnd w:id="120"/>
      <w:bookmarkEnd w:id="121"/>
      <w:bookmarkEnd w:id="122"/>
      <w:bookmarkEnd w:id="123"/>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本基金报告期内未进行利润分配。</w:t>
      </w:r>
    </w:p>
    <w:p w:rsidR="00F0162B" w:rsidRPr="002008E7" w:rsidRDefault="0029477F">
      <w:pPr>
        <w:pStyle w:val="22"/>
        <w:rPr>
          <w:rFonts w:eastAsiaTheme="minorEastAsia"/>
        </w:rPr>
      </w:pPr>
      <w:bookmarkStart w:id="124" w:name="_Toc481781584"/>
      <w:bookmarkStart w:id="125" w:name="_Toc481781067"/>
      <w:bookmarkStart w:id="126" w:name="_Toc481781246"/>
      <w:bookmarkStart w:id="127" w:name="_Toc481781418"/>
      <w:bookmarkStart w:id="128" w:name="_Toc32177"/>
      <w:r w:rsidRPr="002008E7">
        <w:rPr>
          <w:rFonts w:eastAsiaTheme="minorEastAsia" w:hint="eastAsia"/>
        </w:rPr>
        <w:t>4.8 报告期内管理人对本基金持有人数或基金资产净值预警情形的说明</w:t>
      </w:r>
      <w:bookmarkEnd w:id="124"/>
      <w:bookmarkEnd w:id="125"/>
      <w:bookmarkEnd w:id="126"/>
      <w:bookmarkEnd w:id="127"/>
      <w:bookmarkEnd w:id="128"/>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本基金在本报告期内，于2018年5月4日至2018年6月29日出现了连续20个工作日资产少于5000万的情形。</w:t>
      </w:r>
    </w:p>
    <w:p w:rsidR="00F0162B" w:rsidRPr="002008E7" w:rsidRDefault="0029477F">
      <w:pPr>
        <w:pStyle w:val="1new"/>
        <w:rPr>
          <w:rStyle w:val="2CharCharChar"/>
          <w:rFonts w:asciiTheme="minorEastAsia" w:eastAsiaTheme="minorEastAsia" w:hAnsiTheme="minorEastAsia"/>
          <w:b w:val="0"/>
        </w:rPr>
      </w:pPr>
      <w:bookmarkStart w:id="129" w:name="_Toc481781585"/>
      <w:bookmarkStart w:id="130" w:name="_Toc481781068"/>
      <w:bookmarkStart w:id="131" w:name="_Toc225498263"/>
      <w:bookmarkStart w:id="132" w:name="_Toc481781247"/>
      <w:bookmarkStart w:id="133" w:name="_Toc481781419"/>
      <w:bookmarkStart w:id="134" w:name="_Toc24570"/>
      <w:r w:rsidRPr="002008E7">
        <w:rPr>
          <w:rStyle w:val="2CharCharChar"/>
          <w:rFonts w:asciiTheme="minorEastAsia" w:eastAsiaTheme="minorEastAsia" w:hAnsiTheme="minorEastAsia"/>
        </w:rPr>
        <w:t>§5</w:t>
      </w:r>
      <w:r w:rsidRPr="002008E7">
        <w:rPr>
          <w:rStyle w:val="2CharCharChar"/>
          <w:rFonts w:asciiTheme="minorEastAsia" w:eastAsiaTheme="minorEastAsia" w:hAnsiTheme="minorEastAsia" w:hint="eastAsia"/>
        </w:rPr>
        <w:t xml:space="preserve"> </w:t>
      </w:r>
      <w:r w:rsidRPr="002008E7">
        <w:rPr>
          <w:rStyle w:val="2CharCharChar"/>
          <w:rFonts w:asciiTheme="minorEastAsia" w:eastAsiaTheme="minorEastAsia" w:hAnsiTheme="minorEastAsia"/>
        </w:rPr>
        <w:t>托管人报告</w:t>
      </w:r>
      <w:bookmarkEnd w:id="129"/>
      <w:bookmarkEnd w:id="130"/>
      <w:bookmarkEnd w:id="131"/>
      <w:bookmarkEnd w:id="132"/>
      <w:bookmarkEnd w:id="133"/>
      <w:bookmarkEnd w:id="134"/>
    </w:p>
    <w:p w:rsidR="00F0162B" w:rsidRPr="002008E7" w:rsidRDefault="0029477F">
      <w:pPr>
        <w:pStyle w:val="22"/>
        <w:rPr>
          <w:rFonts w:eastAsiaTheme="minorEastAsia"/>
        </w:rPr>
      </w:pPr>
      <w:bookmarkStart w:id="135" w:name="_Toc225498264"/>
      <w:bookmarkStart w:id="136" w:name="_Toc481781248"/>
      <w:bookmarkStart w:id="137" w:name="_Toc481781420"/>
      <w:bookmarkStart w:id="138" w:name="_Toc481781069"/>
      <w:bookmarkStart w:id="139" w:name="_Toc481781586"/>
      <w:bookmarkStart w:id="140" w:name="_Toc15127"/>
      <w:r w:rsidRPr="002008E7">
        <w:rPr>
          <w:rFonts w:eastAsiaTheme="minorEastAsia"/>
        </w:rPr>
        <w:t>5.1 报告期内本基金托管人遵规守信情况声明</w:t>
      </w:r>
      <w:bookmarkEnd w:id="135"/>
      <w:bookmarkEnd w:id="136"/>
      <w:bookmarkEnd w:id="137"/>
      <w:bookmarkEnd w:id="138"/>
      <w:bookmarkEnd w:id="139"/>
      <w:bookmarkEnd w:id="140"/>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本报告期内，上海浦东发展银行股份有限公司（以下简称“本托管人”）在对博时鑫禧灵活配置混合型证券投资基金的托管过程中，严格遵守《中华人民共和国证券投资基金法》及其他有关法</w:t>
      </w:r>
      <w:r w:rsidRPr="002008E7">
        <w:rPr>
          <w:rFonts w:asciiTheme="minorEastAsia" w:eastAsiaTheme="minorEastAsia" w:hAnsiTheme="minorEastAsia"/>
        </w:rPr>
        <w:lastRenderedPageBreak/>
        <w:t>律法规、基金合同、托管协议的规定，不存在损害基金份额持有人利益的行为，完全尽职尽责地履行了基金托管人应尽的义务。</w:t>
      </w:r>
    </w:p>
    <w:p w:rsidR="00F0162B" w:rsidRPr="002008E7" w:rsidRDefault="0029477F">
      <w:pPr>
        <w:pStyle w:val="22"/>
        <w:rPr>
          <w:rFonts w:eastAsiaTheme="minorEastAsia"/>
        </w:rPr>
      </w:pPr>
      <w:bookmarkStart w:id="141" w:name="_Toc225498265"/>
      <w:bookmarkStart w:id="142" w:name="_Toc481781587"/>
      <w:bookmarkStart w:id="143" w:name="_Toc481781421"/>
      <w:bookmarkStart w:id="144" w:name="_Toc481781070"/>
      <w:bookmarkStart w:id="145" w:name="_Toc481781249"/>
      <w:bookmarkStart w:id="146" w:name="_Toc29065"/>
      <w:r w:rsidRPr="002008E7">
        <w:rPr>
          <w:rFonts w:eastAsiaTheme="minorEastAsia"/>
        </w:rPr>
        <w:t>5.2 托管人对报告期内本基金投资运作遵规守信、净值计算、利润分配等情况的</w:t>
      </w:r>
      <w:bookmarkEnd w:id="141"/>
      <w:r w:rsidRPr="002008E7">
        <w:rPr>
          <w:rFonts w:eastAsiaTheme="minorEastAsia"/>
        </w:rPr>
        <w:t>说明</w:t>
      </w:r>
      <w:bookmarkEnd w:id="142"/>
      <w:bookmarkEnd w:id="143"/>
      <w:bookmarkEnd w:id="144"/>
      <w:bookmarkEnd w:id="145"/>
      <w:bookmarkEnd w:id="146"/>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内，本托管人依照《中华人民共和国证券投资基金法》及其他有关法律法规、基金合同、托管协议的规定，对博时鑫禧灵活配置混合型证券投资基金的投资运作进行了监督，对基金资产净值的计算、基金份额申购赎回价格的计算以及基金费用开支等方面进行了认真的复核，未发现基金管理人存在损害基金份额持有人利益的行为。该基金本报告期内未进行利润分配。</w:t>
      </w:r>
    </w:p>
    <w:p w:rsidR="00F0162B" w:rsidRPr="002008E7" w:rsidRDefault="0029477F">
      <w:pPr>
        <w:pStyle w:val="22"/>
        <w:rPr>
          <w:rFonts w:eastAsiaTheme="minorEastAsia"/>
        </w:rPr>
      </w:pPr>
      <w:bookmarkStart w:id="147" w:name="_Toc481781250"/>
      <w:bookmarkStart w:id="148" w:name="_Toc481781422"/>
      <w:bookmarkStart w:id="149" w:name="_Toc225498266"/>
      <w:bookmarkStart w:id="150" w:name="_Toc481781588"/>
      <w:bookmarkStart w:id="151" w:name="_Toc481781071"/>
      <w:bookmarkStart w:id="152" w:name="_Toc19912"/>
      <w:r w:rsidRPr="002008E7">
        <w:rPr>
          <w:rFonts w:eastAsiaTheme="minorEastAsia"/>
        </w:rPr>
        <w:t>5.3 托管人</w:t>
      </w:r>
      <w:proofErr w:type="gramStart"/>
      <w:r w:rsidRPr="002008E7">
        <w:rPr>
          <w:rFonts w:eastAsiaTheme="minorEastAsia"/>
        </w:rPr>
        <w:t>对本半年度</w:t>
      </w:r>
      <w:proofErr w:type="gramEnd"/>
      <w:r w:rsidRPr="002008E7">
        <w:rPr>
          <w:rFonts w:eastAsiaTheme="minorEastAsia"/>
        </w:rPr>
        <w:t>报告中财务信息等内容的真实、准确和完整发表意见</w:t>
      </w:r>
      <w:bookmarkEnd w:id="147"/>
      <w:bookmarkEnd w:id="148"/>
      <w:bookmarkEnd w:id="149"/>
      <w:bookmarkEnd w:id="150"/>
      <w:bookmarkEnd w:id="151"/>
      <w:bookmarkEnd w:id="152"/>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内，由博时基金管理有限公司编制本托管人复核的本报告中的财务指标、净值表现、收益分配情况、财务会计报告（注：财务会计报告中的“金融工具风险及管理”部分未在托管人复核范围内）、投资组合报告等内容真实、准确、完整。</w:t>
      </w:r>
    </w:p>
    <w:p w:rsidR="00F0162B" w:rsidRPr="002008E7" w:rsidRDefault="0029477F">
      <w:pPr>
        <w:pStyle w:val="1new"/>
        <w:rPr>
          <w:rStyle w:val="2CharCharChar"/>
          <w:rFonts w:asciiTheme="minorEastAsia" w:eastAsiaTheme="minorEastAsia" w:hAnsiTheme="minorEastAsia"/>
          <w:b w:val="0"/>
        </w:rPr>
      </w:pPr>
      <w:bookmarkStart w:id="153" w:name="_Toc481781251"/>
      <w:bookmarkStart w:id="154" w:name="_Toc481781589"/>
      <w:bookmarkStart w:id="155" w:name="_Toc481781423"/>
      <w:bookmarkStart w:id="156" w:name="_Toc481781072"/>
      <w:bookmarkStart w:id="157" w:name="_Toc30075"/>
      <w:r w:rsidRPr="002008E7">
        <w:rPr>
          <w:rStyle w:val="2CharCharChar"/>
          <w:rFonts w:asciiTheme="minorEastAsia" w:eastAsiaTheme="minorEastAsia" w:hAnsiTheme="minorEastAsia"/>
        </w:rPr>
        <w:t>§6</w:t>
      </w:r>
      <w:r w:rsidRPr="002008E7">
        <w:rPr>
          <w:rStyle w:val="2CharCharChar"/>
          <w:rFonts w:asciiTheme="minorEastAsia" w:eastAsiaTheme="minorEastAsia" w:hAnsiTheme="minorEastAsia" w:hint="eastAsia"/>
        </w:rPr>
        <w:t xml:space="preserve"> </w:t>
      </w:r>
      <w:r w:rsidRPr="002008E7">
        <w:rPr>
          <w:rStyle w:val="2CharCharChar"/>
          <w:rFonts w:asciiTheme="minorEastAsia" w:eastAsiaTheme="minorEastAsia" w:hAnsiTheme="minorEastAsia"/>
        </w:rPr>
        <w:t>半年度财务会计报告（未经审计）</w:t>
      </w:r>
      <w:bookmarkEnd w:id="153"/>
      <w:bookmarkEnd w:id="154"/>
      <w:bookmarkEnd w:id="155"/>
      <w:bookmarkEnd w:id="156"/>
      <w:bookmarkEnd w:id="157"/>
    </w:p>
    <w:p w:rsidR="00F0162B" w:rsidRPr="002008E7" w:rsidRDefault="0029477F">
      <w:pPr>
        <w:pStyle w:val="22"/>
        <w:rPr>
          <w:rFonts w:eastAsiaTheme="minorEastAsia"/>
        </w:rPr>
      </w:pPr>
      <w:bookmarkStart w:id="158" w:name="_Toc225498268"/>
      <w:bookmarkStart w:id="159" w:name="_Toc481781590"/>
      <w:bookmarkStart w:id="160" w:name="_Toc481781424"/>
      <w:bookmarkStart w:id="161" w:name="_Toc481781252"/>
      <w:bookmarkStart w:id="162" w:name="_Toc481781073"/>
      <w:bookmarkStart w:id="163" w:name="_Toc22399"/>
      <w:r w:rsidRPr="002008E7">
        <w:rPr>
          <w:rFonts w:eastAsiaTheme="minorEastAsia"/>
        </w:rPr>
        <w:t>6.1 资产负债表</w:t>
      </w:r>
      <w:bookmarkEnd w:id="158"/>
      <w:bookmarkEnd w:id="159"/>
      <w:bookmarkEnd w:id="160"/>
      <w:bookmarkEnd w:id="161"/>
      <w:bookmarkEnd w:id="162"/>
      <w:bookmarkEnd w:id="163"/>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会计主体：博时鑫禧灵活配置混合型证券投资基金</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报告截止日：2018年6月30日</w:t>
      </w:r>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92"/>
      </w:tblGrid>
      <w:tr w:rsidR="00F0162B" w:rsidRPr="002008E7">
        <w:trPr>
          <w:jc w:val="center"/>
        </w:trPr>
        <w:tc>
          <w:tcPr>
            <w:tcW w:w="2880"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资产</w:t>
            </w:r>
          </w:p>
        </w:tc>
        <w:tc>
          <w:tcPr>
            <w:tcW w:w="1080"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附注号</w:t>
            </w:r>
          </w:p>
        </w:tc>
        <w:tc>
          <w:tcPr>
            <w:tcW w:w="2520"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本期末</w:t>
            </w:r>
          </w:p>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kern w:val="2"/>
              </w:rPr>
              <w:t>2018年6月30日</w:t>
            </w:r>
          </w:p>
        </w:tc>
        <w:tc>
          <w:tcPr>
            <w:tcW w:w="2592"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上年度末</w:t>
            </w:r>
          </w:p>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2017年12月31日</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资产：</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银行存款</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893,602.10</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10,644,342.52</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结算备付金</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37,272.73</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1,405,631.35</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存出保证金</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1,266,872.46</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93,079.77</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交易性金融资产</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.2</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241,978,302.00</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其中：股票投资</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231,156,559.00</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基金投资</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债券投资</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10,821,743.00</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资产支持证券投资</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贵金属投资</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衍生金融资产</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.3</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买入返售金融资产</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.4</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应收证券清算款</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应收利息</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.5</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1,010.38</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278,659.39</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应收股利</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应收申购款</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递延所得税资产</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其他资产</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.6</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资产总计</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2,198,757.67</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254,400,015.03</w:t>
            </w:r>
          </w:p>
        </w:tc>
      </w:tr>
      <w:tr w:rsidR="00F0162B" w:rsidRPr="002008E7">
        <w:trPr>
          <w:jc w:val="center"/>
        </w:trPr>
        <w:tc>
          <w:tcPr>
            <w:tcW w:w="2880"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lastRenderedPageBreak/>
              <w:t>负债和所有者权益</w:t>
            </w:r>
          </w:p>
        </w:tc>
        <w:tc>
          <w:tcPr>
            <w:tcW w:w="1080"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附注号</w:t>
            </w:r>
          </w:p>
        </w:tc>
        <w:tc>
          <w:tcPr>
            <w:tcW w:w="2520"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本期末</w:t>
            </w:r>
          </w:p>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kern w:val="2"/>
              </w:rPr>
              <w:t>2018年6月30日</w:t>
            </w:r>
          </w:p>
        </w:tc>
        <w:tc>
          <w:tcPr>
            <w:tcW w:w="2592"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上年度末</w:t>
            </w:r>
          </w:p>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2017年12月31日</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负债：</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短期借款</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交易性金融负债</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衍生金融负债</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卖出回购金融资产款</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.3</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应付证券清算款</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应付</w:t>
            </w:r>
            <w:proofErr w:type="gramStart"/>
            <w:r w:rsidRPr="002008E7">
              <w:rPr>
                <w:rFonts w:asciiTheme="minorEastAsia" w:eastAsiaTheme="minorEastAsia" w:hAnsiTheme="minorEastAsia"/>
              </w:rPr>
              <w:t>赎回款</w:t>
            </w:r>
            <w:proofErr w:type="gramEnd"/>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91,145.40</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4,884.72</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应付管理人报酬</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2,904.66</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129,742.62</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应付托管费</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484.11</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21,623.78</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应付销售服务费</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471.23</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21,598.83</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应付交易费用</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359,502.46</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应交税费</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.7</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应付利息</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应付利润</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递延所得税负债</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其他负债</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163,135.06</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100,000.08</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负债合计</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.8</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258,140.46</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637,352.49</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所有者权益：</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实收基金</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1,918,621.62</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250,477,595.38</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未分配利润</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.9</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21,995.59</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3,285,067.16</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所有者权益合计</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.10</w:t>
            </w: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1,940,617.21</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253,762,662.54</w:t>
            </w:r>
          </w:p>
        </w:tc>
      </w:tr>
      <w:tr w:rsidR="00F0162B" w:rsidRPr="002008E7">
        <w:trPr>
          <w:jc w:val="center"/>
        </w:trPr>
        <w:tc>
          <w:tcPr>
            <w:tcW w:w="2880" w:type="dxa"/>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负债和所有者权益总计</w:t>
            </w:r>
          </w:p>
        </w:tc>
        <w:tc>
          <w:tcPr>
            <w:tcW w:w="1080" w:type="dxa"/>
            <w:vAlign w:val="center"/>
          </w:tcPr>
          <w:p w:rsidR="00F0162B" w:rsidRPr="002008E7" w:rsidRDefault="00F0162B">
            <w:pPr>
              <w:pStyle w:val="afb"/>
              <w:jc w:val="center"/>
              <w:rPr>
                <w:rFonts w:asciiTheme="minorEastAsia" w:eastAsiaTheme="minorEastAsia" w:hAnsiTheme="minorEastAsia"/>
              </w:rPr>
            </w:pPr>
          </w:p>
        </w:tc>
        <w:tc>
          <w:tcPr>
            <w:tcW w:w="25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2,198,757.67</w:t>
            </w:r>
          </w:p>
        </w:tc>
        <w:tc>
          <w:tcPr>
            <w:tcW w:w="259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254,400,015.03</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注：报告截止日2018年6月30日，基金份额总额1,918,621.62份,基金份额净值1.0115元。其中A类基金份额净值1.0122元，基金份额总额126,110.78份；C类基金份额净值1.0114元，基金份额总额1,792,510.84份。</w:t>
      </w:r>
    </w:p>
    <w:p w:rsidR="00F0162B" w:rsidRPr="002008E7" w:rsidRDefault="0029477F">
      <w:pPr>
        <w:pStyle w:val="22"/>
        <w:rPr>
          <w:rFonts w:eastAsiaTheme="minorEastAsia"/>
        </w:rPr>
      </w:pPr>
      <w:bookmarkStart w:id="164" w:name="_Toc225498269"/>
      <w:bookmarkStart w:id="165" w:name="_Toc481781425"/>
      <w:bookmarkStart w:id="166" w:name="_Toc481781591"/>
      <w:bookmarkStart w:id="167" w:name="_Toc481781253"/>
      <w:bookmarkStart w:id="168" w:name="_Toc481781074"/>
      <w:bookmarkStart w:id="169" w:name="_Toc15049"/>
      <w:r w:rsidRPr="002008E7">
        <w:rPr>
          <w:rFonts w:eastAsiaTheme="minorEastAsia"/>
        </w:rPr>
        <w:t>6.2 利润表</w:t>
      </w:r>
      <w:bookmarkEnd w:id="164"/>
      <w:bookmarkEnd w:id="165"/>
      <w:bookmarkEnd w:id="166"/>
      <w:bookmarkEnd w:id="167"/>
      <w:bookmarkEnd w:id="168"/>
      <w:bookmarkEnd w:id="169"/>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会计主体：博时鑫禧灵活配置混合型证券投资基金</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本报告期：2018年1月1日至2018年6月30日</w:t>
      </w:r>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1486"/>
        <w:gridCol w:w="3096"/>
      </w:tblGrid>
      <w:tr w:rsidR="001C509A" w:rsidRPr="002008E7" w:rsidTr="001C509A">
        <w:trPr>
          <w:jc w:val="center"/>
        </w:trPr>
        <w:tc>
          <w:tcPr>
            <w:tcW w:w="2533" w:type="pct"/>
            <w:vAlign w:val="center"/>
          </w:tcPr>
          <w:p w:rsidR="001C509A" w:rsidRPr="002008E7" w:rsidRDefault="001C509A">
            <w:pPr>
              <w:pStyle w:val="afb"/>
              <w:jc w:val="center"/>
              <w:rPr>
                <w:rFonts w:asciiTheme="minorEastAsia" w:eastAsiaTheme="minorEastAsia" w:hAnsiTheme="minorEastAsia"/>
                <w:b/>
              </w:rPr>
            </w:pPr>
            <w:r w:rsidRPr="002008E7">
              <w:rPr>
                <w:rFonts w:asciiTheme="minorEastAsia" w:eastAsiaTheme="minorEastAsia" w:hAnsiTheme="minorEastAsia"/>
                <w:b/>
              </w:rPr>
              <w:t>项目</w:t>
            </w:r>
          </w:p>
        </w:tc>
        <w:tc>
          <w:tcPr>
            <w:tcW w:w="800" w:type="pct"/>
            <w:vAlign w:val="center"/>
          </w:tcPr>
          <w:p w:rsidR="001C509A" w:rsidRPr="002008E7" w:rsidRDefault="001C509A">
            <w:pPr>
              <w:pStyle w:val="afb"/>
              <w:jc w:val="center"/>
              <w:rPr>
                <w:rFonts w:asciiTheme="minorEastAsia" w:eastAsiaTheme="minorEastAsia" w:hAnsiTheme="minorEastAsia"/>
                <w:b/>
              </w:rPr>
            </w:pPr>
            <w:r w:rsidRPr="002008E7">
              <w:rPr>
                <w:rFonts w:asciiTheme="minorEastAsia" w:eastAsiaTheme="minorEastAsia" w:hAnsiTheme="minorEastAsia"/>
                <w:b/>
              </w:rPr>
              <w:t>附注号</w:t>
            </w:r>
          </w:p>
        </w:tc>
        <w:tc>
          <w:tcPr>
            <w:tcW w:w="1667" w:type="pct"/>
            <w:vAlign w:val="center"/>
          </w:tcPr>
          <w:p w:rsidR="001C509A" w:rsidRPr="002008E7" w:rsidRDefault="001C509A">
            <w:pPr>
              <w:pStyle w:val="afb"/>
              <w:jc w:val="center"/>
              <w:rPr>
                <w:rFonts w:asciiTheme="minorEastAsia" w:eastAsiaTheme="minorEastAsia" w:hAnsiTheme="minorEastAsia"/>
                <w:b/>
              </w:rPr>
            </w:pPr>
            <w:r w:rsidRPr="002008E7">
              <w:rPr>
                <w:rFonts w:asciiTheme="minorEastAsia" w:eastAsiaTheme="minorEastAsia" w:hAnsiTheme="minorEastAsia"/>
                <w:b/>
              </w:rPr>
              <w:t>本期</w:t>
            </w:r>
          </w:p>
          <w:p w:rsidR="001C509A" w:rsidRPr="002008E7" w:rsidRDefault="001C509A">
            <w:pPr>
              <w:pStyle w:val="afb"/>
              <w:jc w:val="center"/>
              <w:rPr>
                <w:rFonts w:asciiTheme="minorEastAsia" w:eastAsiaTheme="minorEastAsia" w:hAnsiTheme="minorEastAsia"/>
                <w:b/>
              </w:rPr>
            </w:pPr>
            <w:r w:rsidRPr="002008E7">
              <w:rPr>
                <w:rFonts w:asciiTheme="minorEastAsia" w:eastAsiaTheme="minorEastAsia" w:hAnsiTheme="minorEastAsia"/>
                <w:b/>
              </w:rPr>
              <w:t>2018年1月1日至2018年6月30日</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b/>
              </w:rPr>
            </w:pPr>
            <w:r w:rsidRPr="002008E7">
              <w:rPr>
                <w:rFonts w:asciiTheme="minorEastAsia" w:eastAsiaTheme="minorEastAsia" w:hAnsiTheme="minorEastAsia"/>
                <w:b/>
              </w:rPr>
              <w:t>一、收入</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-2,740,038.86</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1.利息收入</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1,557,542.08</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其中：存款利息收入</w:t>
            </w:r>
          </w:p>
        </w:tc>
        <w:tc>
          <w:tcPr>
            <w:tcW w:w="800" w:type="pct"/>
            <w:vAlign w:val="center"/>
          </w:tcPr>
          <w:p w:rsidR="001C509A" w:rsidRPr="002008E7" w:rsidRDefault="001C509A">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.11</w:t>
            </w: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361,417.60</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债券利息收入</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756,502.35</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资产支持证券利息收入</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买入返售金融资产收入</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439,622.13</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其他利息收入</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2.投资收益（损失以“-”填列）</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-5,346,845.66</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其中：股票投资收益</w:t>
            </w:r>
          </w:p>
        </w:tc>
        <w:tc>
          <w:tcPr>
            <w:tcW w:w="800" w:type="pct"/>
            <w:vAlign w:val="center"/>
          </w:tcPr>
          <w:p w:rsidR="001C509A" w:rsidRPr="002008E7" w:rsidRDefault="001C509A">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.12</w:t>
            </w: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-5,406,674.96</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基金投资收益</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债券投资收益</w:t>
            </w:r>
          </w:p>
        </w:tc>
        <w:tc>
          <w:tcPr>
            <w:tcW w:w="800" w:type="pct"/>
            <w:vAlign w:val="center"/>
          </w:tcPr>
          <w:p w:rsidR="001C509A" w:rsidRPr="002008E7" w:rsidRDefault="001C509A">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.13</w:t>
            </w: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51,229.30</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资产支持证券投资收益</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贵金属投资收益</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lastRenderedPageBreak/>
              <w:t>衍生工具收益</w:t>
            </w:r>
          </w:p>
        </w:tc>
        <w:tc>
          <w:tcPr>
            <w:tcW w:w="800" w:type="pct"/>
            <w:vAlign w:val="center"/>
          </w:tcPr>
          <w:p w:rsidR="001C509A" w:rsidRPr="002008E7" w:rsidRDefault="001C509A">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.14</w:t>
            </w: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股利收益</w:t>
            </w:r>
          </w:p>
        </w:tc>
        <w:tc>
          <w:tcPr>
            <w:tcW w:w="800" w:type="pct"/>
            <w:vAlign w:val="center"/>
          </w:tcPr>
          <w:p w:rsidR="001C509A" w:rsidRPr="002008E7" w:rsidRDefault="001C509A">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.15</w:t>
            </w: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8,600.00</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3.公允价值变动收益（损失以“-”号填列）</w:t>
            </w:r>
          </w:p>
        </w:tc>
        <w:tc>
          <w:tcPr>
            <w:tcW w:w="800" w:type="pct"/>
            <w:vAlign w:val="center"/>
          </w:tcPr>
          <w:p w:rsidR="001C509A" w:rsidRPr="002008E7" w:rsidRDefault="001C509A">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.16</w:t>
            </w: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1,046,265.00</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4.汇兑收益（损失以“－”号填列）</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5.其他收入（损失以“-”号填列）</w:t>
            </w:r>
          </w:p>
        </w:tc>
        <w:tc>
          <w:tcPr>
            <w:tcW w:w="800" w:type="pct"/>
            <w:vAlign w:val="center"/>
          </w:tcPr>
          <w:p w:rsidR="001C509A" w:rsidRPr="002008E7" w:rsidRDefault="001C509A">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.17</w:t>
            </w: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2,999.72</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b/>
              </w:rPr>
            </w:pPr>
            <w:r w:rsidRPr="002008E7">
              <w:rPr>
                <w:rFonts w:asciiTheme="minorEastAsia" w:eastAsiaTheme="minorEastAsia" w:hAnsiTheme="minorEastAsia"/>
                <w:b/>
              </w:rPr>
              <w:t>减：二、费用</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5,076,846.90</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1．管理人报酬</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526,936.25</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2．托管费</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87,822.73</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3．销售服务费</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87,716.84</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4．交易费用</w:t>
            </w:r>
          </w:p>
        </w:tc>
        <w:tc>
          <w:tcPr>
            <w:tcW w:w="800" w:type="pct"/>
            <w:vAlign w:val="center"/>
          </w:tcPr>
          <w:p w:rsidR="001C509A" w:rsidRPr="002008E7" w:rsidRDefault="001C509A">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.18</w:t>
            </w: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4,195,561.92</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5．利息支出</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其中：卖出回购金融资产支出</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1C509A" w:rsidRPr="002008E7" w:rsidTr="001C509A">
        <w:trPr>
          <w:jc w:val="center"/>
        </w:trPr>
        <w:tc>
          <w:tcPr>
            <w:tcW w:w="2533" w:type="pct"/>
            <w:vAlign w:val="center"/>
          </w:tcPr>
          <w:p w:rsidR="001C509A" w:rsidRPr="002008E7" w:rsidRDefault="001C509A">
            <w:pPr>
              <w:rPr>
                <w:rFonts w:asciiTheme="minorEastAsia" w:eastAsiaTheme="minorEastAsia" w:hAnsiTheme="minorEastAsia"/>
                <w:color w:val="000000"/>
                <w:szCs w:val="21"/>
                <w:highlight w:val="red"/>
              </w:rPr>
            </w:pPr>
            <w:r w:rsidRPr="002008E7">
              <w:rPr>
                <w:rFonts w:asciiTheme="minorEastAsia" w:eastAsiaTheme="minorEastAsia" w:hAnsiTheme="minorEastAsia" w:hint="eastAsia"/>
                <w:color w:val="000000"/>
                <w:szCs w:val="21"/>
              </w:rPr>
              <w:t>6</w:t>
            </w:r>
            <w:r w:rsidRPr="002008E7">
              <w:rPr>
                <w:rFonts w:asciiTheme="minorEastAsia" w:eastAsiaTheme="minorEastAsia" w:hAnsiTheme="minorEastAsia"/>
                <w:color w:val="000000"/>
                <w:szCs w:val="21"/>
              </w:rPr>
              <w:t>．</w:t>
            </w:r>
            <w:r w:rsidRPr="002008E7">
              <w:rPr>
                <w:rFonts w:asciiTheme="minorEastAsia" w:eastAsiaTheme="minorEastAsia" w:hAnsiTheme="minorEastAsia" w:hint="eastAsia"/>
                <w:color w:val="000000"/>
                <w:szCs w:val="21"/>
              </w:rPr>
              <w:t>税金及附加</w:t>
            </w:r>
          </w:p>
        </w:tc>
        <w:tc>
          <w:tcPr>
            <w:tcW w:w="800" w:type="pct"/>
            <w:vAlign w:val="center"/>
          </w:tcPr>
          <w:p w:rsidR="001C509A" w:rsidRPr="002008E7" w:rsidRDefault="001C509A">
            <w:pPr>
              <w:pStyle w:val="af0"/>
              <w:jc w:val="center"/>
              <w:rPr>
                <w:rFonts w:asciiTheme="minorEastAsia" w:eastAsiaTheme="minorEastAsia" w:hAnsiTheme="minorEastAsia"/>
                <w:color w:val="000000"/>
                <w:sz w:val="21"/>
                <w:szCs w:val="21"/>
              </w:rPr>
            </w:pPr>
          </w:p>
        </w:tc>
        <w:tc>
          <w:tcPr>
            <w:tcW w:w="1667" w:type="pct"/>
            <w:vAlign w:val="bottom"/>
          </w:tcPr>
          <w:p w:rsidR="001C509A" w:rsidRPr="002008E7" w:rsidRDefault="001C509A">
            <w:pPr>
              <w:jc w:val="right"/>
              <w:rPr>
                <w:rFonts w:asciiTheme="minorEastAsia" w:eastAsiaTheme="minorEastAsia" w:hAnsiTheme="minorEastAsia"/>
                <w:color w:val="000000"/>
                <w:szCs w:val="21"/>
              </w:rPr>
            </w:pPr>
            <w:r w:rsidRPr="002008E7">
              <w:rPr>
                <w:rFonts w:asciiTheme="minorEastAsia" w:eastAsiaTheme="minorEastAsia" w:hAnsiTheme="minorEastAsia"/>
                <w:color w:val="000000"/>
                <w:szCs w:val="21"/>
              </w:rPr>
              <w:t>-</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hint="eastAsia"/>
              </w:rPr>
              <w:t>7</w:t>
            </w:r>
            <w:r w:rsidRPr="002008E7">
              <w:rPr>
                <w:rFonts w:asciiTheme="minorEastAsia" w:eastAsiaTheme="minorEastAsia" w:hAnsiTheme="minorEastAsia"/>
              </w:rPr>
              <w:t>．其他费用</w:t>
            </w:r>
          </w:p>
        </w:tc>
        <w:tc>
          <w:tcPr>
            <w:tcW w:w="800" w:type="pct"/>
            <w:vAlign w:val="center"/>
          </w:tcPr>
          <w:p w:rsidR="001C509A" w:rsidRPr="002008E7" w:rsidRDefault="001C509A">
            <w:pPr>
              <w:pStyle w:val="afb"/>
              <w:jc w:val="center"/>
              <w:rPr>
                <w:rFonts w:asciiTheme="minorEastAsia" w:eastAsiaTheme="minorEastAsia" w:hAnsiTheme="minorEastAsia"/>
              </w:rPr>
            </w:pPr>
            <w:r w:rsidRPr="002008E7">
              <w:rPr>
                <w:rFonts w:asciiTheme="minorEastAsia" w:eastAsiaTheme="minorEastAsia" w:hAnsiTheme="minorEastAsia" w:hint="eastAsia"/>
              </w:rPr>
              <w:t>6.4.3</w:t>
            </w:r>
            <w:r w:rsidRPr="002008E7">
              <w:rPr>
                <w:rFonts w:asciiTheme="minorEastAsia" w:eastAsiaTheme="minorEastAsia" w:hAnsiTheme="minorEastAsia"/>
              </w:rPr>
              <w:t>.19</w:t>
            </w: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178,809.16</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b/>
              </w:rPr>
            </w:pPr>
            <w:r w:rsidRPr="002008E7">
              <w:rPr>
                <w:rFonts w:asciiTheme="minorEastAsia" w:eastAsiaTheme="minorEastAsia" w:hAnsiTheme="minorEastAsia"/>
                <w:b/>
              </w:rPr>
              <w:t>三、利润总额（亏损总额以“-”号填列）</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-7,816,885.76</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rPr>
            </w:pPr>
            <w:r w:rsidRPr="002008E7">
              <w:rPr>
                <w:rFonts w:asciiTheme="minorEastAsia" w:eastAsiaTheme="minorEastAsia" w:hAnsiTheme="minorEastAsia"/>
              </w:rPr>
              <w:t>减：所得税费用</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1C509A" w:rsidRPr="002008E7" w:rsidTr="001C509A">
        <w:trPr>
          <w:jc w:val="center"/>
        </w:trPr>
        <w:tc>
          <w:tcPr>
            <w:tcW w:w="2533" w:type="pct"/>
            <w:vAlign w:val="center"/>
          </w:tcPr>
          <w:p w:rsidR="001C509A" w:rsidRPr="002008E7" w:rsidRDefault="001C509A">
            <w:pPr>
              <w:pStyle w:val="afb"/>
              <w:rPr>
                <w:rFonts w:asciiTheme="minorEastAsia" w:eastAsiaTheme="minorEastAsia" w:hAnsiTheme="minorEastAsia"/>
                <w:b/>
              </w:rPr>
            </w:pPr>
            <w:r w:rsidRPr="002008E7">
              <w:rPr>
                <w:rFonts w:asciiTheme="minorEastAsia" w:eastAsiaTheme="minorEastAsia" w:hAnsiTheme="minorEastAsia"/>
                <w:b/>
              </w:rPr>
              <w:t>四、净利润（净亏损以“-”号填列）</w:t>
            </w:r>
          </w:p>
        </w:tc>
        <w:tc>
          <w:tcPr>
            <w:tcW w:w="800" w:type="pct"/>
            <w:vAlign w:val="center"/>
          </w:tcPr>
          <w:p w:rsidR="001C509A" w:rsidRPr="002008E7" w:rsidRDefault="001C509A">
            <w:pPr>
              <w:pStyle w:val="afb"/>
              <w:jc w:val="center"/>
              <w:rPr>
                <w:rFonts w:asciiTheme="minorEastAsia" w:eastAsiaTheme="minorEastAsia" w:hAnsiTheme="minorEastAsia"/>
              </w:rPr>
            </w:pPr>
          </w:p>
        </w:tc>
        <w:tc>
          <w:tcPr>
            <w:tcW w:w="1667" w:type="pct"/>
            <w:vAlign w:val="center"/>
          </w:tcPr>
          <w:p w:rsidR="001C509A" w:rsidRPr="002008E7" w:rsidRDefault="001C509A">
            <w:pPr>
              <w:pStyle w:val="afb"/>
              <w:jc w:val="right"/>
              <w:rPr>
                <w:rFonts w:asciiTheme="minorEastAsia" w:eastAsiaTheme="minorEastAsia" w:hAnsiTheme="minorEastAsia"/>
              </w:rPr>
            </w:pPr>
            <w:r w:rsidRPr="002008E7">
              <w:rPr>
                <w:rFonts w:asciiTheme="minorEastAsia" w:eastAsiaTheme="minorEastAsia" w:hAnsiTheme="minorEastAsia"/>
              </w:rPr>
              <w:t>-7,816,885.76</w:t>
            </w:r>
          </w:p>
        </w:tc>
      </w:tr>
    </w:tbl>
    <w:p w:rsidR="00F0162B" w:rsidRPr="002008E7" w:rsidRDefault="0029477F">
      <w:pPr>
        <w:pStyle w:val="22"/>
        <w:rPr>
          <w:rFonts w:eastAsiaTheme="minorEastAsia"/>
        </w:rPr>
      </w:pPr>
      <w:bookmarkStart w:id="170" w:name="_Toc225498270"/>
      <w:bookmarkStart w:id="171" w:name="_Toc481781254"/>
      <w:bookmarkStart w:id="172" w:name="_Toc481781426"/>
      <w:bookmarkStart w:id="173" w:name="_Toc481781592"/>
      <w:bookmarkStart w:id="174" w:name="_Toc481781075"/>
      <w:bookmarkStart w:id="175" w:name="_Toc30420"/>
      <w:r w:rsidRPr="002008E7">
        <w:rPr>
          <w:rFonts w:eastAsiaTheme="minorEastAsia"/>
        </w:rPr>
        <w:t>6.3 所有者权益（基金净值）变动表</w:t>
      </w:r>
      <w:bookmarkEnd w:id="170"/>
      <w:bookmarkEnd w:id="171"/>
      <w:bookmarkEnd w:id="172"/>
      <w:bookmarkEnd w:id="173"/>
      <w:bookmarkEnd w:id="174"/>
      <w:bookmarkEnd w:id="175"/>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会计主体：博时鑫禧灵活配置混合型证券投资基金</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本报告期：2018年1月1日至2018年6月30日</w:t>
      </w:r>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222"/>
      </w:tblGrid>
      <w:tr w:rsidR="00F0162B" w:rsidRPr="002008E7">
        <w:trPr>
          <w:jc w:val="center"/>
        </w:trPr>
        <w:tc>
          <w:tcPr>
            <w:tcW w:w="2552" w:type="dxa"/>
            <w:vMerge w:val="restart"/>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项目</w:t>
            </w:r>
          </w:p>
        </w:tc>
        <w:tc>
          <w:tcPr>
            <w:tcW w:w="6520" w:type="dxa"/>
            <w:gridSpan w:val="3"/>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本期</w:t>
            </w:r>
          </w:p>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2018年1月1日至2018年6月30日</w:t>
            </w:r>
          </w:p>
        </w:tc>
      </w:tr>
      <w:tr w:rsidR="00F0162B" w:rsidRPr="002008E7">
        <w:trPr>
          <w:jc w:val="center"/>
        </w:trPr>
        <w:tc>
          <w:tcPr>
            <w:tcW w:w="2552" w:type="dxa"/>
            <w:vMerge/>
            <w:vAlign w:val="center"/>
          </w:tcPr>
          <w:p w:rsidR="00F0162B" w:rsidRPr="002008E7" w:rsidRDefault="00F0162B">
            <w:pPr>
              <w:pStyle w:val="afb"/>
              <w:jc w:val="center"/>
              <w:rPr>
                <w:rFonts w:asciiTheme="minorEastAsia" w:eastAsiaTheme="minorEastAsia" w:hAnsiTheme="minorEastAsia"/>
                <w:b/>
              </w:rPr>
            </w:pPr>
          </w:p>
        </w:tc>
        <w:tc>
          <w:tcPr>
            <w:tcW w:w="2149"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实收基金</w:t>
            </w:r>
          </w:p>
        </w:tc>
        <w:tc>
          <w:tcPr>
            <w:tcW w:w="2149"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未分配利润</w:t>
            </w:r>
          </w:p>
        </w:tc>
        <w:tc>
          <w:tcPr>
            <w:tcW w:w="2222"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所有者权益合计</w:t>
            </w:r>
          </w:p>
        </w:tc>
      </w:tr>
      <w:tr w:rsidR="00F0162B" w:rsidRPr="002008E7">
        <w:trPr>
          <w:jc w:val="center"/>
        </w:trPr>
        <w:tc>
          <w:tcPr>
            <w:tcW w:w="2552"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一、期初所有者权益（基金净值）</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250,477,595.38</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3,285,067.16</w:t>
            </w:r>
          </w:p>
        </w:tc>
        <w:tc>
          <w:tcPr>
            <w:tcW w:w="222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253,762,662.54</w:t>
            </w:r>
          </w:p>
        </w:tc>
      </w:tr>
      <w:tr w:rsidR="00F0162B" w:rsidRPr="002008E7">
        <w:trPr>
          <w:jc w:val="center"/>
        </w:trPr>
        <w:tc>
          <w:tcPr>
            <w:tcW w:w="2552"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二、本期经营活动产生的基金净值变动数（本期利润）</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-7,816,885.76</w:t>
            </w:r>
          </w:p>
        </w:tc>
        <w:tc>
          <w:tcPr>
            <w:tcW w:w="222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-7,816,885.76</w:t>
            </w:r>
          </w:p>
        </w:tc>
      </w:tr>
      <w:tr w:rsidR="00F0162B" w:rsidRPr="002008E7">
        <w:trPr>
          <w:jc w:val="center"/>
        </w:trPr>
        <w:tc>
          <w:tcPr>
            <w:tcW w:w="2552"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三、本期基金份额交易产生的基金净值变动数（净值减少以“-”号填列）</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-248,558,973.76</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4,553,814.19</w:t>
            </w:r>
          </w:p>
        </w:tc>
        <w:tc>
          <w:tcPr>
            <w:tcW w:w="222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-244,005,159.57</w:t>
            </w:r>
          </w:p>
        </w:tc>
      </w:tr>
      <w:tr w:rsidR="00F0162B" w:rsidRPr="002008E7">
        <w:trPr>
          <w:jc w:val="center"/>
        </w:trPr>
        <w:tc>
          <w:tcPr>
            <w:tcW w:w="2552"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其中：1.基金申购款</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1,035,156.20</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23,197.03</w:t>
            </w:r>
          </w:p>
        </w:tc>
        <w:tc>
          <w:tcPr>
            <w:tcW w:w="222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1,058,353.23</w:t>
            </w:r>
          </w:p>
        </w:tc>
      </w:tr>
      <w:tr w:rsidR="00F0162B" w:rsidRPr="002008E7">
        <w:trPr>
          <w:jc w:val="center"/>
        </w:trPr>
        <w:tc>
          <w:tcPr>
            <w:tcW w:w="2552"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2.基金</w:t>
            </w:r>
            <w:proofErr w:type="gramStart"/>
            <w:r w:rsidRPr="002008E7">
              <w:rPr>
                <w:rFonts w:asciiTheme="minorEastAsia" w:eastAsiaTheme="minorEastAsia" w:hAnsiTheme="minorEastAsia"/>
              </w:rPr>
              <w:t>赎回款</w:t>
            </w:r>
            <w:proofErr w:type="gramEnd"/>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-249,594,129.96</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4,530,617.16</w:t>
            </w:r>
          </w:p>
        </w:tc>
        <w:tc>
          <w:tcPr>
            <w:tcW w:w="222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-245,063,512.80</w:t>
            </w:r>
          </w:p>
        </w:tc>
      </w:tr>
      <w:tr w:rsidR="00F0162B" w:rsidRPr="002008E7">
        <w:trPr>
          <w:jc w:val="center"/>
        </w:trPr>
        <w:tc>
          <w:tcPr>
            <w:tcW w:w="2552"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四、本期向基金份额持有人分配利润产生的基金净值变动（净值减少以“-”号填列）</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22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552"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五、期末所有者权益（基金净值）</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1,918,621.62</w:t>
            </w:r>
          </w:p>
        </w:tc>
        <w:tc>
          <w:tcPr>
            <w:tcW w:w="2149"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21,995.59</w:t>
            </w:r>
          </w:p>
        </w:tc>
        <w:tc>
          <w:tcPr>
            <w:tcW w:w="222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1,940,617.21</w:t>
            </w:r>
          </w:p>
        </w:tc>
      </w:tr>
    </w:tbl>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报表附注为财务报表的组成部分。</w:t>
      </w:r>
    </w:p>
    <w:p w:rsidR="002008E7" w:rsidRPr="002008E7" w:rsidRDefault="002008E7" w:rsidP="002008E7">
      <w:pPr>
        <w:rPr>
          <w:rFonts w:ascii="Arial" w:hAnsi="Arial"/>
          <w:szCs w:val="21"/>
        </w:rPr>
      </w:pPr>
      <w:bookmarkStart w:id="176" w:name="_Toc481781427"/>
      <w:bookmarkStart w:id="177" w:name="_Toc481781593"/>
      <w:bookmarkStart w:id="178" w:name="_Toc225498271"/>
      <w:bookmarkStart w:id="179" w:name="_Toc481781255"/>
      <w:bookmarkStart w:id="180" w:name="_Toc481781076"/>
      <w:bookmarkStart w:id="181" w:name="_Toc19241"/>
      <w:r w:rsidRPr="002008E7">
        <w:rPr>
          <w:rFonts w:ascii="Arial" w:hAnsi="Arial"/>
          <w:szCs w:val="21"/>
        </w:rPr>
        <w:t>本报告</w:t>
      </w:r>
      <w:r>
        <w:rPr>
          <w:rFonts w:ascii="Arial" w:hAnsi="Arial" w:hint="eastAsia"/>
          <w:szCs w:val="21"/>
        </w:rPr>
        <w:t>6</w:t>
      </w:r>
      <w:r w:rsidRPr="002008E7">
        <w:rPr>
          <w:rFonts w:ascii="Arial" w:hAnsi="Arial"/>
          <w:szCs w:val="21"/>
        </w:rPr>
        <w:t>.1</w:t>
      </w:r>
      <w:r w:rsidRPr="002008E7">
        <w:rPr>
          <w:rFonts w:ascii="Arial" w:hAnsi="Arial"/>
          <w:szCs w:val="21"/>
        </w:rPr>
        <w:t>至</w:t>
      </w:r>
      <w:r>
        <w:rPr>
          <w:rFonts w:ascii="Arial" w:hAnsi="Arial" w:hint="eastAsia"/>
          <w:szCs w:val="21"/>
        </w:rPr>
        <w:t>6</w:t>
      </w:r>
      <w:r w:rsidRPr="002008E7">
        <w:rPr>
          <w:rFonts w:ascii="Arial" w:hAnsi="Arial"/>
          <w:szCs w:val="21"/>
        </w:rPr>
        <w:t>.4</w:t>
      </w:r>
      <w:r w:rsidRPr="002008E7">
        <w:rPr>
          <w:rFonts w:ascii="Arial" w:hAnsi="Arial"/>
          <w:szCs w:val="21"/>
        </w:rPr>
        <w:t>财务报表由下列负责人签署：</w:t>
      </w:r>
    </w:p>
    <w:p w:rsidR="002008E7" w:rsidRPr="002008E7" w:rsidRDefault="002008E7" w:rsidP="002008E7">
      <w:pPr>
        <w:rPr>
          <w:rFonts w:ascii="Arial" w:hAnsi="Arial"/>
          <w:szCs w:val="21"/>
        </w:rPr>
      </w:pPr>
    </w:p>
    <w:p w:rsidR="002008E7" w:rsidRPr="002008E7" w:rsidRDefault="002008E7" w:rsidP="002008E7">
      <w:pPr>
        <w:rPr>
          <w:rFonts w:ascii="Arial" w:hAnsi="Arial"/>
          <w:szCs w:val="21"/>
        </w:rPr>
      </w:pPr>
    </w:p>
    <w:p w:rsidR="002008E7" w:rsidRPr="002008E7" w:rsidRDefault="002008E7" w:rsidP="002008E7">
      <w:pPr>
        <w:ind w:right="-141"/>
        <w:outlineLvl w:val="1"/>
        <w:rPr>
          <w:rFonts w:ascii="Arial" w:hAnsi="宋体"/>
          <w:szCs w:val="21"/>
        </w:rPr>
      </w:pPr>
      <w:bookmarkStart w:id="182" w:name="_Toc510027796"/>
      <w:bookmarkStart w:id="183" w:name="_Toc510028861"/>
      <w:r w:rsidRPr="002008E7">
        <w:rPr>
          <w:rFonts w:ascii="Arial" w:hAnsi="宋体"/>
          <w:szCs w:val="21"/>
        </w:rPr>
        <w:t>_______________________     ______________________       _______________________</w:t>
      </w:r>
      <w:bookmarkEnd w:id="182"/>
      <w:bookmarkEnd w:id="183"/>
    </w:p>
    <w:p w:rsidR="002008E7" w:rsidRPr="002008E7" w:rsidRDefault="002008E7" w:rsidP="002008E7">
      <w:pPr>
        <w:rPr>
          <w:rFonts w:ascii="Arial" w:hAnsi="Arial"/>
          <w:color w:val="000000"/>
          <w:szCs w:val="21"/>
        </w:rPr>
      </w:pPr>
    </w:p>
    <w:p w:rsidR="002008E7" w:rsidRPr="002008E7" w:rsidRDefault="002008E7" w:rsidP="002008E7">
      <w:pPr>
        <w:rPr>
          <w:rFonts w:ascii="Arial" w:hAnsi="Arial"/>
          <w:color w:val="000000"/>
          <w:szCs w:val="21"/>
        </w:rPr>
      </w:pPr>
      <w:r w:rsidRPr="002008E7">
        <w:rPr>
          <w:rFonts w:ascii="Arial" w:hAnsi="Arial"/>
          <w:color w:val="000000"/>
          <w:szCs w:val="21"/>
        </w:rPr>
        <w:t>基金管理人负责人：</w:t>
      </w:r>
      <w:bookmarkStart w:id="184" w:name="CB11a"/>
      <w:r w:rsidRPr="002008E7">
        <w:rPr>
          <w:rFonts w:ascii="Arial" w:hAnsi="Arial"/>
          <w:color w:val="000000"/>
          <w:szCs w:val="21"/>
        </w:rPr>
        <w:t>江向阳</w:t>
      </w:r>
      <w:bookmarkEnd w:id="184"/>
      <w:r w:rsidRPr="002008E7">
        <w:rPr>
          <w:rFonts w:ascii="Arial" w:hAnsi="Arial" w:hint="eastAsia"/>
          <w:szCs w:val="21"/>
        </w:rPr>
        <w:t xml:space="preserve">  </w:t>
      </w:r>
      <w:r w:rsidRPr="002008E7">
        <w:rPr>
          <w:rFonts w:ascii="Arial" w:hAnsi="Arial"/>
          <w:szCs w:val="21"/>
        </w:rPr>
        <w:t>主管会计工作负责人：</w:t>
      </w:r>
      <w:bookmarkStart w:id="185" w:name="CB12a"/>
      <w:r w:rsidRPr="002008E7">
        <w:rPr>
          <w:rFonts w:ascii="Arial" w:hAnsi="Arial"/>
          <w:color w:val="000000"/>
          <w:szCs w:val="21"/>
        </w:rPr>
        <w:t>王德英</w:t>
      </w:r>
      <w:bookmarkEnd w:id="185"/>
      <w:r w:rsidRPr="002008E7">
        <w:rPr>
          <w:rFonts w:ascii="Arial" w:hAnsi="Arial"/>
          <w:szCs w:val="21"/>
        </w:rPr>
        <w:t xml:space="preserve"> </w:t>
      </w:r>
      <w:r w:rsidRPr="002008E7">
        <w:rPr>
          <w:rFonts w:ascii="Arial" w:hAnsi="Arial" w:hint="eastAsia"/>
          <w:szCs w:val="21"/>
        </w:rPr>
        <w:t xml:space="preserve">  </w:t>
      </w:r>
      <w:r w:rsidRPr="002008E7">
        <w:rPr>
          <w:rFonts w:ascii="Arial" w:hAnsi="Arial"/>
          <w:szCs w:val="21"/>
        </w:rPr>
        <w:t>会计机构负责人：</w:t>
      </w:r>
      <w:bookmarkStart w:id="186" w:name="CB13a"/>
      <w:r w:rsidRPr="002008E7">
        <w:rPr>
          <w:rFonts w:ascii="Arial" w:hAnsi="Arial"/>
          <w:color w:val="000000"/>
          <w:szCs w:val="21"/>
        </w:rPr>
        <w:t>成江</w:t>
      </w:r>
      <w:bookmarkEnd w:id="186"/>
    </w:p>
    <w:p w:rsidR="00F0162B" w:rsidRPr="002008E7" w:rsidRDefault="0029477F">
      <w:pPr>
        <w:pStyle w:val="22"/>
        <w:rPr>
          <w:rFonts w:eastAsiaTheme="minorEastAsia"/>
        </w:rPr>
      </w:pPr>
      <w:r w:rsidRPr="002008E7">
        <w:rPr>
          <w:rFonts w:eastAsiaTheme="minorEastAsia"/>
        </w:rPr>
        <w:lastRenderedPageBreak/>
        <w:t>6.4 报表附注</w:t>
      </w:r>
      <w:bookmarkEnd w:id="176"/>
      <w:bookmarkEnd w:id="177"/>
      <w:bookmarkEnd w:id="178"/>
      <w:bookmarkEnd w:id="179"/>
      <w:bookmarkEnd w:id="180"/>
      <w:bookmarkEnd w:id="181"/>
    </w:p>
    <w:p w:rsidR="00F0162B" w:rsidRPr="002008E7" w:rsidRDefault="0029477F">
      <w:pPr>
        <w:pStyle w:val="32"/>
      </w:pPr>
      <w:bookmarkStart w:id="187" w:name="_Toc481781080"/>
      <w:r w:rsidRPr="002008E7">
        <w:t>6.4.1 本报告期所采用的会计政策、会计估计与最近一期年</w:t>
      </w:r>
      <w:proofErr w:type="gramStart"/>
      <w:r w:rsidRPr="002008E7">
        <w:t>度报告</w:t>
      </w:r>
      <w:proofErr w:type="gramEnd"/>
      <w:r w:rsidRPr="002008E7">
        <w:t>相一致的说明</w:t>
      </w:r>
      <w:bookmarkEnd w:id="187"/>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本报告期所采用的会计政策、会计估计与最近一期年</w:t>
      </w:r>
      <w:proofErr w:type="gramStart"/>
      <w:r w:rsidRPr="002008E7">
        <w:rPr>
          <w:rFonts w:asciiTheme="minorEastAsia" w:eastAsiaTheme="minorEastAsia" w:hAnsiTheme="minorEastAsia"/>
        </w:rPr>
        <w:t>度报告</w:t>
      </w:r>
      <w:proofErr w:type="gramEnd"/>
      <w:r w:rsidRPr="002008E7">
        <w:rPr>
          <w:rFonts w:asciiTheme="minorEastAsia" w:eastAsiaTheme="minorEastAsia" w:hAnsiTheme="minorEastAsia"/>
        </w:rPr>
        <w:t>相一致。</w:t>
      </w:r>
    </w:p>
    <w:p w:rsidR="00F0162B" w:rsidRPr="002008E7" w:rsidRDefault="0029477F">
      <w:pPr>
        <w:pStyle w:val="32"/>
      </w:pPr>
      <w:bookmarkStart w:id="188" w:name="_Toc481781083"/>
      <w:r w:rsidRPr="002008E7">
        <w:t>6.4.2 税项</w:t>
      </w:r>
      <w:bookmarkEnd w:id="188"/>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房地产开发教育辅助服务等增值税政策的通知》、财税[2017]2号《关于资管产品增值税政策有关问题的补充通知》、财税[2017]56号《关于资管产品增值税有关问题的通知》、财税[2017]90号《关于租入固定资产进项税额抵扣等增值税政策的通知》、国发[1985]19号发布和国务院令[2011]第588号修订的《中华人民共和国城市维护建设税暂行条例》、国务院令[2005]第448号《国务院关于修改〈征收教育费附加的暂行规定〉的决定》、深府办[2011]60号《深圳市地方教育附加征收管理暂行办法》及其他相关财税法规和实务操作，主要税项列示如下：</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(1)</w:t>
      </w:r>
      <w:proofErr w:type="gramStart"/>
      <w:r w:rsidRPr="002008E7">
        <w:rPr>
          <w:rFonts w:asciiTheme="minorEastAsia" w:eastAsiaTheme="minorEastAsia" w:hAnsiTheme="minorEastAsia"/>
        </w:rPr>
        <w:t>资管产品</w:t>
      </w:r>
      <w:proofErr w:type="gramEnd"/>
      <w:r w:rsidRPr="002008E7">
        <w:rPr>
          <w:rFonts w:asciiTheme="minorEastAsia" w:eastAsiaTheme="minorEastAsia" w:hAnsiTheme="minorEastAsia"/>
        </w:rPr>
        <w:t>运营过程中发生的增值税应税行为，</w:t>
      </w:r>
      <w:proofErr w:type="gramStart"/>
      <w:r w:rsidRPr="002008E7">
        <w:rPr>
          <w:rFonts w:asciiTheme="minorEastAsia" w:eastAsiaTheme="minorEastAsia" w:hAnsiTheme="minorEastAsia"/>
        </w:rPr>
        <w:t>以资管</w:t>
      </w:r>
      <w:proofErr w:type="gramEnd"/>
      <w:r w:rsidRPr="002008E7">
        <w:rPr>
          <w:rFonts w:asciiTheme="minorEastAsia" w:eastAsiaTheme="minorEastAsia" w:hAnsiTheme="minorEastAsia"/>
        </w:rPr>
        <w:t>产品管理人为增值税纳税人。</w:t>
      </w:r>
      <w:proofErr w:type="gramStart"/>
      <w:r w:rsidRPr="002008E7">
        <w:rPr>
          <w:rFonts w:asciiTheme="minorEastAsia" w:eastAsiaTheme="minorEastAsia" w:hAnsiTheme="minorEastAsia"/>
        </w:rPr>
        <w:t>资管产品</w:t>
      </w:r>
      <w:proofErr w:type="gramEnd"/>
      <w:r w:rsidRPr="002008E7">
        <w:rPr>
          <w:rFonts w:asciiTheme="minorEastAsia" w:eastAsiaTheme="minorEastAsia" w:hAnsiTheme="minorEastAsia"/>
        </w:rPr>
        <w:t>管理人</w:t>
      </w:r>
      <w:proofErr w:type="gramStart"/>
      <w:r w:rsidRPr="002008E7">
        <w:rPr>
          <w:rFonts w:asciiTheme="minorEastAsia" w:eastAsiaTheme="minorEastAsia" w:hAnsiTheme="minorEastAsia"/>
        </w:rPr>
        <w:t>运营资管产品</w:t>
      </w:r>
      <w:proofErr w:type="gramEnd"/>
      <w:r w:rsidRPr="002008E7">
        <w:rPr>
          <w:rFonts w:asciiTheme="minorEastAsia" w:eastAsiaTheme="minorEastAsia" w:hAnsiTheme="minorEastAsia"/>
        </w:rPr>
        <w:t>过程中发生的增值税应税行为，暂适用简易计税方法，按照3%的征收率缴纳增值税。</w:t>
      </w:r>
      <w:proofErr w:type="gramStart"/>
      <w:r w:rsidRPr="002008E7">
        <w:rPr>
          <w:rFonts w:asciiTheme="minorEastAsia" w:eastAsiaTheme="minorEastAsia" w:hAnsiTheme="minorEastAsia"/>
        </w:rPr>
        <w:t>对资管产品</w:t>
      </w:r>
      <w:proofErr w:type="gramEnd"/>
      <w:r w:rsidRPr="002008E7">
        <w:rPr>
          <w:rFonts w:asciiTheme="minorEastAsia" w:eastAsiaTheme="minorEastAsia" w:hAnsiTheme="minorEastAsia"/>
        </w:rPr>
        <w:t>在2018年1月1日前运营过程中发生的增值税应税行为，未缴纳增值税的，不再缴纳；已缴纳增值税的，已纳税额</w:t>
      </w:r>
      <w:proofErr w:type="gramStart"/>
      <w:r w:rsidRPr="002008E7">
        <w:rPr>
          <w:rFonts w:asciiTheme="minorEastAsia" w:eastAsiaTheme="minorEastAsia" w:hAnsiTheme="minorEastAsia"/>
        </w:rPr>
        <w:t>从资管产品</w:t>
      </w:r>
      <w:proofErr w:type="gramEnd"/>
      <w:r w:rsidRPr="002008E7">
        <w:rPr>
          <w:rFonts w:asciiTheme="minorEastAsia" w:eastAsiaTheme="minorEastAsia" w:hAnsiTheme="minorEastAsia"/>
        </w:rPr>
        <w:t>管理人以后月份的增值税应纳税额中抵减。</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对证券投资基金管理人运用基金买卖股票、债券的转让收入免征增值税，对国债、地方政府债以及金融同业往来利息收入亦免征增值税。</w:t>
      </w:r>
      <w:proofErr w:type="gramStart"/>
      <w:r w:rsidRPr="002008E7">
        <w:rPr>
          <w:rFonts w:asciiTheme="minorEastAsia" w:eastAsiaTheme="minorEastAsia" w:hAnsiTheme="minorEastAsia"/>
        </w:rPr>
        <w:t>资管产品</w:t>
      </w:r>
      <w:proofErr w:type="gramEnd"/>
      <w:r w:rsidRPr="002008E7">
        <w:rPr>
          <w:rFonts w:asciiTheme="minorEastAsia" w:eastAsiaTheme="minorEastAsia" w:hAnsiTheme="minorEastAsia"/>
        </w:rPr>
        <w:t>管理人</w:t>
      </w:r>
      <w:proofErr w:type="gramStart"/>
      <w:r w:rsidRPr="002008E7">
        <w:rPr>
          <w:rFonts w:asciiTheme="minorEastAsia" w:eastAsiaTheme="minorEastAsia" w:hAnsiTheme="minorEastAsia"/>
        </w:rPr>
        <w:t>运营资管产品</w:t>
      </w:r>
      <w:proofErr w:type="gramEnd"/>
      <w:r w:rsidRPr="002008E7">
        <w:rPr>
          <w:rFonts w:asciiTheme="minorEastAsia" w:eastAsiaTheme="minorEastAsia" w:hAnsiTheme="minorEastAsia"/>
        </w:rPr>
        <w:t>提供的贷款服务，以2018年1月1日起产生的利息及利息性质的收入为销售额。</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(2)对基金从证券市场中取得的收入，包括买卖股票、债券的差价收入，股票的股息、红利收入，债券的利息收入及其他收入，暂不征收企业所得税。</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(3)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(4)基金卖出股票按0.1%的税率缴纳股票交易印花税，买入股票不征收股票交易印花税。</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(5)本基金分别按实际缴纳的增值税额的7%、3%和2%缴纳城市维护建设税、教育费附加和地方教育费附加。</w:t>
      </w:r>
    </w:p>
    <w:p w:rsidR="00F0162B" w:rsidRPr="002008E7" w:rsidRDefault="0029477F">
      <w:pPr>
        <w:pStyle w:val="32"/>
      </w:pPr>
      <w:bookmarkStart w:id="189" w:name="_Toc481781084"/>
      <w:r w:rsidRPr="002008E7">
        <w:lastRenderedPageBreak/>
        <w:t>6.4.3</w:t>
      </w:r>
      <w:r w:rsidRPr="002008E7">
        <w:rPr>
          <w:rFonts w:hint="eastAsia"/>
        </w:rPr>
        <w:t xml:space="preserve"> </w:t>
      </w:r>
      <w:r w:rsidRPr="002008E7">
        <w:t>重要财务报表项目的说明</w:t>
      </w:r>
      <w:bookmarkEnd w:id="189"/>
    </w:p>
    <w:p w:rsidR="00F0162B" w:rsidRPr="002008E7" w:rsidRDefault="0029477F">
      <w:pPr>
        <w:pStyle w:val="41"/>
      </w:pPr>
      <w:r w:rsidRPr="002008E7">
        <w:t>6.4.3.1 银行存款</w:t>
      </w:r>
    </w:p>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rPr>
        <w:t>单位：人民币元</w:t>
      </w: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59"/>
        <w:gridCol w:w="5215"/>
      </w:tblGrid>
      <w:tr w:rsidR="00F0162B" w:rsidRPr="002008E7">
        <w:trPr>
          <w:trHeight w:val="345"/>
          <w:jc w:val="center"/>
        </w:trPr>
        <w:tc>
          <w:tcPr>
            <w:tcW w:w="3859" w:type="dxa"/>
            <w:tcMar>
              <w:top w:w="15" w:type="dxa"/>
              <w:left w:w="15" w:type="dxa"/>
              <w:bottom w:w="0" w:type="dxa"/>
              <w:right w:w="15"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215" w:type="dxa"/>
            <w:tcMar>
              <w:top w:w="15" w:type="dxa"/>
              <w:left w:w="15" w:type="dxa"/>
              <w:bottom w:w="0" w:type="dxa"/>
              <w:right w:w="15" w:type="dxa"/>
            </w:tcMa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本期末</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2018年6月30日</w:t>
            </w:r>
          </w:p>
        </w:tc>
      </w:tr>
      <w:tr w:rsidR="00F0162B" w:rsidRPr="002008E7">
        <w:trPr>
          <w:trHeight w:val="315"/>
          <w:jc w:val="center"/>
        </w:trPr>
        <w:tc>
          <w:tcPr>
            <w:tcW w:w="3859" w:type="dxa"/>
            <w:tcMar>
              <w:top w:w="15" w:type="dxa"/>
              <w:left w:w="15" w:type="dxa"/>
              <w:bottom w:w="0" w:type="dxa"/>
              <w:right w:w="15" w:type="dxa"/>
            </w:tcMa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活期存款</w:t>
            </w:r>
          </w:p>
        </w:tc>
        <w:tc>
          <w:tcPr>
            <w:tcW w:w="5215" w:type="dxa"/>
            <w:tcMar>
              <w:top w:w="15" w:type="dxa"/>
              <w:left w:w="15" w:type="dxa"/>
              <w:bottom w:w="0" w:type="dxa"/>
              <w:right w:w="15" w:type="dxa"/>
            </w:tcMar>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893,602.10</w:t>
            </w:r>
          </w:p>
        </w:tc>
      </w:tr>
      <w:tr w:rsidR="00F0162B" w:rsidRPr="002008E7">
        <w:trPr>
          <w:trHeight w:val="315"/>
          <w:jc w:val="center"/>
        </w:trPr>
        <w:tc>
          <w:tcPr>
            <w:tcW w:w="3859" w:type="dxa"/>
            <w:tcMar>
              <w:top w:w="15" w:type="dxa"/>
              <w:left w:w="15" w:type="dxa"/>
              <w:bottom w:w="0" w:type="dxa"/>
              <w:right w:w="15" w:type="dxa"/>
            </w:tcMa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定期存款</w:t>
            </w:r>
          </w:p>
        </w:tc>
        <w:tc>
          <w:tcPr>
            <w:tcW w:w="5215" w:type="dxa"/>
            <w:tcMar>
              <w:top w:w="15" w:type="dxa"/>
              <w:left w:w="15" w:type="dxa"/>
              <w:bottom w:w="0" w:type="dxa"/>
              <w:right w:w="15" w:type="dxa"/>
            </w:tcMar>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315"/>
          <w:jc w:val="center"/>
        </w:trPr>
        <w:tc>
          <w:tcPr>
            <w:tcW w:w="3859" w:type="dxa"/>
            <w:tcMar>
              <w:top w:w="15" w:type="dxa"/>
              <w:left w:w="15" w:type="dxa"/>
              <w:bottom w:w="0" w:type="dxa"/>
              <w:right w:w="15" w:type="dxa"/>
            </w:tcMar>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其他存款</w:t>
            </w:r>
          </w:p>
        </w:tc>
        <w:tc>
          <w:tcPr>
            <w:tcW w:w="5215" w:type="dxa"/>
            <w:tcMar>
              <w:top w:w="15" w:type="dxa"/>
              <w:left w:w="15" w:type="dxa"/>
              <w:bottom w:w="0" w:type="dxa"/>
              <w:right w:w="15" w:type="dxa"/>
            </w:tcMar>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315"/>
          <w:jc w:val="center"/>
        </w:trPr>
        <w:tc>
          <w:tcPr>
            <w:tcW w:w="3859" w:type="dxa"/>
            <w:tcMar>
              <w:top w:w="15" w:type="dxa"/>
              <w:left w:w="15" w:type="dxa"/>
              <w:bottom w:w="0" w:type="dxa"/>
              <w:right w:w="15" w:type="dxa"/>
            </w:tcMar>
          </w:tcPr>
          <w:p w:rsidR="00F0162B" w:rsidRPr="002008E7" w:rsidRDefault="0029477F">
            <w:pPr>
              <w:pStyle w:val="afb"/>
              <w:rPr>
                <w:rFonts w:asciiTheme="minorEastAsia" w:eastAsiaTheme="minorEastAsia" w:hAnsiTheme="minorEastAsia"/>
                <w:color w:val="000000"/>
              </w:rPr>
            </w:pPr>
            <w:r w:rsidRPr="002008E7">
              <w:rPr>
                <w:rFonts w:asciiTheme="minorEastAsia" w:eastAsiaTheme="minorEastAsia" w:hAnsiTheme="minorEastAsia"/>
              </w:rPr>
              <w:t>合计</w:t>
            </w:r>
          </w:p>
        </w:tc>
        <w:tc>
          <w:tcPr>
            <w:tcW w:w="5215" w:type="dxa"/>
            <w:tcMar>
              <w:top w:w="15" w:type="dxa"/>
              <w:left w:w="15" w:type="dxa"/>
              <w:bottom w:w="0" w:type="dxa"/>
              <w:right w:w="15" w:type="dxa"/>
            </w:tcMar>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893,602.10</w:t>
            </w:r>
          </w:p>
        </w:tc>
      </w:tr>
    </w:tbl>
    <w:p w:rsidR="00F0162B" w:rsidRPr="002008E7" w:rsidRDefault="0029477F">
      <w:pPr>
        <w:pStyle w:val="41"/>
      </w:pPr>
      <w:r w:rsidRPr="002008E7">
        <w:t>6.4.3.2 交易性金融资产</w:t>
      </w:r>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无余额。</w:t>
      </w:r>
    </w:p>
    <w:p w:rsidR="00F0162B" w:rsidRPr="002008E7" w:rsidRDefault="0029477F">
      <w:pPr>
        <w:pStyle w:val="41"/>
      </w:pPr>
      <w:r w:rsidRPr="002008E7">
        <w:t>6.4.3.3 衍生金融资产/负债</w:t>
      </w:r>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无余额。</w:t>
      </w:r>
    </w:p>
    <w:p w:rsidR="00F0162B" w:rsidRPr="002008E7" w:rsidRDefault="0029477F">
      <w:pPr>
        <w:pStyle w:val="41"/>
      </w:pPr>
      <w:r w:rsidRPr="002008E7">
        <w:t>6.4.3.4 买入返售金融资产</w:t>
      </w:r>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无余额。</w:t>
      </w:r>
    </w:p>
    <w:p w:rsidR="00F0162B" w:rsidRPr="002008E7" w:rsidRDefault="0029477F">
      <w:pPr>
        <w:pStyle w:val="41"/>
      </w:pPr>
      <w:bookmarkStart w:id="190" w:name="_Toc481781085"/>
      <w:bookmarkStart w:id="191" w:name="_Toc481781429"/>
      <w:bookmarkStart w:id="192" w:name="_Toc481781595"/>
      <w:bookmarkStart w:id="193" w:name="_Toc481781257"/>
      <w:r w:rsidRPr="002008E7">
        <w:t>6.4.3.5 应收利息</w:t>
      </w:r>
      <w:bookmarkEnd w:id="190"/>
      <w:bookmarkEnd w:id="191"/>
      <w:bookmarkEnd w:id="192"/>
      <w:bookmarkEnd w:id="193"/>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04"/>
        <w:gridCol w:w="5268"/>
      </w:tblGrid>
      <w:tr w:rsidR="00F0162B" w:rsidRPr="002008E7">
        <w:trPr>
          <w:trHeight w:val="330"/>
          <w:jc w:val="center"/>
        </w:trPr>
        <w:tc>
          <w:tcPr>
            <w:tcW w:w="3804"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268" w:type="dxa"/>
            <w:vAlign w:val="bottom"/>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本期末</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2018年6月30日</w:t>
            </w:r>
          </w:p>
        </w:tc>
      </w:tr>
      <w:tr w:rsidR="00F0162B" w:rsidRPr="002008E7">
        <w:trPr>
          <w:trHeight w:val="257"/>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应收活期存款利息</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423.48</w:t>
            </w:r>
          </w:p>
        </w:tc>
      </w:tr>
      <w:tr w:rsidR="00F0162B" w:rsidRPr="002008E7">
        <w:trPr>
          <w:trHeight w:val="223"/>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应收定期存款利息</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23"/>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应收其他存款利息</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23"/>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应收结算备付金利息</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16.80</w:t>
            </w:r>
          </w:p>
        </w:tc>
      </w:tr>
      <w:tr w:rsidR="00F0162B" w:rsidRPr="002008E7">
        <w:trPr>
          <w:trHeight w:val="269"/>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应收债券利息</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87"/>
          <w:jc w:val="center"/>
        </w:trPr>
        <w:tc>
          <w:tcPr>
            <w:tcW w:w="3804" w:type="dxa"/>
            <w:vAlign w:val="center"/>
          </w:tcPr>
          <w:p w:rsidR="00F0162B" w:rsidRPr="002008E7" w:rsidRDefault="0029477F">
            <w:pPr>
              <w:rPr>
                <w:rFonts w:asciiTheme="minorEastAsia" w:eastAsiaTheme="minorEastAsia" w:hAnsiTheme="minorEastAsia"/>
                <w:szCs w:val="21"/>
                <w:highlight w:val="red"/>
              </w:rPr>
            </w:pPr>
            <w:r w:rsidRPr="002008E7">
              <w:rPr>
                <w:rFonts w:asciiTheme="minorEastAsia" w:eastAsiaTheme="minorEastAsia" w:hAnsiTheme="minorEastAsia" w:hint="eastAsia"/>
                <w:szCs w:val="21"/>
              </w:rPr>
              <w:t>应收资产支持证券利息</w:t>
            </w:r>
          </w:p>
        </w:tc>
        <w:tc>
          <w:tcPr>
            <w:tcW w:w="5268" w:type="dxa"/>
            <w:vAlign w:val="center"/>
          </w:tcPr>
          <w:p w:rsidR="00F0162B" w:rsidRPr="002008E7" w:rsidRDefault="0029477F">
            <w:pPr>
              <w:jc w:val="right"/>
              <w:rPr>
                <w:rFonts w:asciiTheme="minorEastAsia" w:eastAsiaTheme="minorEastAsia" w:hAnsiTheme="minorEastAsia"/>
                <w:szCs w:val="21"/>
              </w:rPr>
            </w:pPr>
            <w:r w:rsidRPr="002008E7">
              <w:rPr>
                <w:rFonts w:asciiTheme="minorEastAsia" w:eastAsiaTheme="minorEastAsia" w:hAnsiTheme="minorEastAsia"/>
                <w:szCs w:val="21"/>
              </w:rPr>
              <w:t>-</w:t>
            </w:r>
          </w:p>
        </w:tc>
      </w:tr>
      <w:tr w:rsidR="00F0162B" w:rsidRPr="002008E7">
        <w:trPr>
          <w:trHeight w:val="287"/>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应收买入返售证券利息</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305"/>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应收申购款利息</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305"/>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应收黄金合约拆借</w:t>
            </w:r>
            <w:proofErr w:type="gramStart"/>
            <w:r w:rsidRPr="002008E7">
              <w:rPr>
                <w:rFonts w:asciiTheme="minorEastAsia" w:eastAsiaTheme="minorEastAsia" w:hAnsiTheme="minorEastAsia"/>
              </w:rPr>
              <w:t>孳</w:t>
            </w:r>
            <w:proofErr w:type="gramEnd"/>
            <w:r w:rsidRPr="002008E7">
              <w:rPr>
                <w:rFonts w:asciiTheme="minorEastAsia" w:eastAsiaTheme="minorEastAsia" w:hAnsiTheme="minorEastAsia"/>
              </w:rPr>
              <w:t>息</w:t>
            </w:r>
          </w:p>
        </w:tc>
        <w:tc>
          <w:tcPr>
            <w:tcW w:w="526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305"/>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其他</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570.10</w:t>
            </w:r>
          </w:p>
        </w:tc>
      </w:tr>
      <w:tr w:rsidR="00F0162B" w:rsidRPr="002008E7">
        <w:trPr>
          <w:trHeight w:val="330"/>
          <w:jc w:val="center"/>
        </w:trPr>
        <w:tc>
          <w:tcPr>
            <w:tcW w:w="3804" w:type="dxa"/>
            <w:vAlign w:val="bottom"/>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合计</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1,010.38</w:t>
            </w:r>
          </w:p>
        </w:tc>
      </w:tr>
    </w:tbl>
    <w:p w:rsidR="00F0162B" w:rsidRPr="002008E7" w:rsidRDefault="0029477F">
      <w:pPr>
        <w:pStyle w:val="41"/>
      </w:pPr>
      <w:bookmarkStart w:id="194" w:name="_Toc481781596"/>
      <w:bookmarkStart w:id="195" w:name="_Toc481781258"/>
      <w:bookmarkStart w:id="196" w:name="_Toc481781086"/>
      <w:bookmarkStart w:id="197" w:name="_Toc481781430"/>
      <w:r w:rsidRPr="002008E7">
        <w:t>6.4.3.6 其他资产</w:t>
      </w:r>
      <w:bookmarkEnd w:id="194"/>
      <w:bookmarkEnd w:id="195"/>
      <w:bookmarkEnd w:id="196"/>
      <w:bookmarkEnd w:id="197"/>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无余额。</w:t>
      </w:r>
    </w:p>
    <w:p w:rsidR="00F0162B" w:rsidRPr="002008E7" w:rsidRDefault="0029477F">
      <w:pPr>
        <w:pStyle w:val="41"/>
      </w:pPr>
      <w:bookmarkStart w:id="198" w:name="_Toc481781259"/>
      <w:bookmarkStart w:id="199" w:name="_Toc481781087"/>
      <w:bookmarkStart w:id="200" w:name="_Toc481781597"/>
      <w:bookmarkStart w:id="201" w:name="_Toc481781431"/>
      <w:r w:rsidRPr="002008E7">
        <w:t>6.4.3.7 应付交易费用</w:t>
      </w:r>
      <w:bookmarkEnd w:id="198"/>
      <w:bookmarkEnd w:id="199"/>
      <w:bookmarkEnd w:id="200"/>
      <w:bookmarkEnd w:id="201"/>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无余额。</w:t>
      </w:r>
    </w:p>
    <w:p w:rsidR="00F0162B" w:rsidRPr="002008E7" w:rsidRDefault="0029477F">
      <w:pPr>
        <w:pStyle w:val="41"/>
      </w:pPr>
      <w:bookmarkStart w:id="202" w:name="_Toc481781432"/>
      <w:bookmarkStart w:id="203" w:name="_Toc481781260"/>
      <w:bookmarkStart w:id="204" w:name="_Toc481781088"/>
      <w:bookmarkStart w:id="205" w:name="_Toc481781598"/>
      <w:r w:rsidRPr="002008E7">
        <w:t>6.4.3.8 其他负债</w:t>
      </w:r>
      <w:bookmarkEnd w:id="202"/>
      <w:bookmarkEnd w:id="203"/>
      <w:bookmarkEnd w:id="204"/>
      <w:bookmarkEnd w:id="205"/>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04"/>
        <w:gridCol w:w="5268"/>
      </w:tblGrid>
      <w:tr w:rsidR="00F0162B" w:rsidRPr="002008E7">
        <w:trPr>
          <w:trHeight w:val="330"/>
          <w:jc w:val="center"/>
        </w:trPr>
        <w:tc>
          <w:tcPr>
            <w:tcW w:w="3804"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268"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本期末</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2018年6月30日</w:t>
            </w:r>
          </w:p>
        </w:tc>
      </w:tr>
      <w:tr w:rsidR="00F0162B" w:rsidRPr="002008E7">
        <w:trPr>
          <w:trHeight w:val="325"/>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应付券商交易单元保证金</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325"/>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应付赎回费</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3804"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其他应付款</w:t>
            </w:r>
          </w:p>
        </w:tc>
        <w:tc>
          <w:tcPr>
            <w:tcW w:w="5268"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3804"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lastRenderedPageBreak/>
              <w:t>预提费用</w:t>
            </w:r>
          </w:p>
        </w:tc>
        <w:tc>
          <w:tcPr>
            <w:tcW w:w="5268"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163,135.06</w:t>
            </w:r>
          </w:p>
        </w:tc>
      </w:tr>
      <w:tr w:rsidR="00F0162B" w:rsidRPr="002008E7">
        <w:trPr>
          <w:trHeight w:val="325"/>
          <w:jc w:val="center"/>
        </w:trPr>
        <w:tc>
          <w:tcPr>
            <w:tcW w:w="380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合计</w:t>
            </w:r>
          </w:p>
        </w:tc>
        <w:tc>
          <w:tcPr>
            <w:tcW w:w="526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163,135.06</w:t>
            </w:r>
          </w:p>
        </w:tc>
      </w:tr>
    </w:tbl>
    <w:p w:rsidR="00F0162B" w:rsidRPr="002008E7" w:rsidRDefault="0029477F">
      <w:pPr>
        <w:pStyle w:val="41"/>
      </w:pPr>
      <w:bookmarkStart w:id="206" w:name="_Toc481781089"/>
      <w:bookmarkStart w:id="207" w:name="_Toc481781261"/>
      <w:bookmarkStart w:id="208" w:name="_Toc481781433"/>
      <w:bookmarkStart w:id="209" w:name="_Toc481781599"/>
      <w:r w:rsidRPr="002008E7">
        <w:t>6.4.3.9 实收基金</w:t>
      </w:r>
      <w:bookmarkEnd w:id="206"/>
      <w:bookmarkEnd w:id="207"/>
      <w:bookmarkEnd w:id="208"/>
      <w:bookmarkEnd w:id="209"/>
    </w:p>
    <w:p w:rsidR="00F0162B" w:rsidRPr="002008E7" w:rsidRDefault="0029477F">
      <w:pPr>
        <w:pStyle w:val="afd"/>
      </w:pPr>
      <w:r w:rsidRPr="002008E7">
        <w:t>博时鑫禧混合A</w:t>
      </w:r>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2832"/>
      </w:tblGrid>
      <w:tr w:rsidR="00F0162B" w:rsidRPr="002008E7">
        <w:trPr>
          <w:jc w:val="center"/>
        </w:trPr>
        <w:tc>
          <w:tcPr>
            <w:tcW w:w="3120"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952" w:type="dxa"/>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jc w:val="center"/>
        </w:trPr>
        <w:tc>
          <w:tcPr>
            <w:tcW w:w="3120" w:type="dxa"/>
            <w:vMerge/>
            <w:vAlign w:val="center"/>
          </w:tcPr>
          <w:p w:rsidR="00F0162B" w:rsidRPr="002008E7" w:rsidRDefault="00F0162B">
            <w:pPr>
              <w:pStyle w:val="afb"/>
              <w:jc w:val="center"/>
              <w:rPr>
                <w:rFonts w:asciiTheme="minorEastAsia" w:eastAsiaTheme="minorEastAsia" w:hAnsiTheme="minorEastAsia"/>
              </w:rPr>
            </w:pPr>
          </w:p>
        </w:tc>
        <w:tc>
          <w:tcPr>
            <w:tcW w:w="312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基金份额</w:t>
            </w:r>
          </w:p>
        </w:tc>
        <w:tc>
          <w:tcPr>
            <w:tcW w:w="2832"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账面金额</w:t>
            </w:r>
          </w:p>
        </w:tc>
      </w:tr>
      <w:tr w:rsidR="00F0162B" w:rsidRPr="002008E7">
        <w:trPr>
          <w:jc w:val="center"/>
        </w:trPr>
        <w:tc>
          <w:tcPr>
            <w:tcW w:w="31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上年度末</w:t>
            </w:r>
          </w:p>
        </w:tc>
        <w:tc>
          <w:tcPr>
            <w:tcW w:w="31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277,704.92</w:t>
            </w:r>
          </w:p>
        </w:tc>
        <w:tc>
          <w:tcPr>
            <w:tcW w:w="283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277,704.92</w:t>
            </w:r>
          </w:p>
        </w:tc>
      </w:tr>
      <w:tr w:rsidR="00F0162B" w:rsidRPr="002008E7">
        <w:trPr>
          <w:jc w:val="center"/>
        </w:trPr>
        <w:tc>
          <w:tcPr>
            <w:tcW w:w="31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本期申购</w:t>
            </w:r>
          </w:p>
        </w:tc>
        <w:tc>
          <w:tcPr>
            <w:tcW w:w="31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234,829.30</w:t>
            </w:r>
          </w:p>
        </w:tc>
        <w:tc>
          <w:tcPr>
            <w:tcW w:w="283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234,829.30</w:t>
            </w:r>
          </w:p>
        </w:tc>
      </w:tr>
      <w:tr w:rsidR="00F0162B" w:rsidRPr="002008E7">
        <w:trPr>
          <w:jc w:val="center"/>
        </w:trPr>
        <w:tc>
          <w:tcPr>
            <w:tcW w:w="31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本期赎回（以“-”号填列）</w:t>
            </w:r>
          </w:p>
        </w:tc>
        <w:tc>
          <w:tcPr>
            <w:tcW w:w="31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-386,423.44</w:t>
            </w:r>
          </w:p>
        </w:tc>
        <w:tc>
          <w:tcPr>
            <w:tcW w:w="283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-386,423.44</w:t>
            </w:r>
          </w:p>
        </w:tc>
      </w:tr>
      <w:tr w:rsidR="00F0162B" w:rsidRPr="002008E7">
        <w:trPr>
          <w:jc w:val="center"/>
        </w:trPr>
        <w:tc>
          <w:tcPr>
            <w:tcW w:w="31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本期末</w:t>
            </w:r>
          </w:p>
        </w:tc>
        <w:tc>
          <w:tcPr>
            <w:tcW w:w="31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126,110.78</w:t>
            </w:r>
          </w:p>
        </w:tc>
        <w:tc>
          <w:tcPr>
            <w:tcW w:w="283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126,110.78</w:t>
            </w:r>
          </w:p>
        </w:tc>
      </w:tr>
    </w:tbl>
    <w:p w:rsidR="00F0162B" w:rsidRPr="002008E7" w:rsidRDefault="0029477F">
      <w:pPr>
        <w:pStyle w:val="afd"/>
      </w:pPr>
      <w:r w:rsidRPr="002008E7">
        <w:t>博时鑫禧混合C</w:t>
      </w:r>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2832"/>
      </w:tblGrid>
      <w:tr w:rsidR="00F0162B" w:rsidRPr="002008E7">
        <w:trPr>
          <w:jc w:val="center"/>
        </w:trPr>
        <w:tc>
          <w:tcPr>
            <w:tcW w:w="3120"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952" w:type="dxa"/>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jc w:val="center"/>
        </w:trPr>
        <w:tc>
          <w:tcPr>
            <w:tcW w:w="3120" w:type="dxa"/>
            <w:vMerge/>
            <w:vAlign w:val="center"/>
          </w:tcPr>
          <w:p w:rsidR="00F0162B" w:rsidRPr="002008E7" w:rsidRDefault="00F0162B">
            <w:pPr>
              <w:pStyle w:val="afb"/>
              <w:jc w:val="center"/>
              <w:rPr>
                <w:rFonts w:asciiTheme="minorEastAsia" w:eastAsiaTheme="minorEastAsia" w:hAnsiTheme="minorEastAsia"/>
              </w:rPr>
            </w:pPr>
          </w:p>
        </w:tc>
        <w:tc>
          <w:tcPr>
            <w:tcW w:w="312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基金份额</w:t>
            </w:r>
          </w:p>
        </w:tc>
        <w:tc>
          <w:tcPr>
            <w:tcW w:w="2832"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账面金额</w:t>
            </w:r>
          </w:p>
        </w:tc>
      </w:tr>
      <w:tr w:rsidR="00F0162B" w:rsidRPr="002008E7">
        <w:trPr>
          <w:jc w:val="center"/>
        </w:trPr>
        <w:tc>
          <w:tcPr>
            <w:tcW w:w="31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上年度末</w:t>
            </w:r>
          </w:p>
        </w:tc>
        <w:tc>
          <w:tcPr>
            <w:tcW w:w="31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250,199,890.46</w:t>
            </w:r>
          </w:p>
        </w:tc>
        <w:tc>
          <w:tcPr>
            <w:tcW w:w="283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250,199,890.46</w:t>
            </w:r>
          </w:p>
        </w:tc>
      </w:tr>
      <w:tr w:rsidR="00F0162B" w:rsidRPr="002008E7">
        <w:trPr>
          <w:jc w:val="center"/>
        </w:trPr>
        <w:tc>
          <w:tcPr>
            <w:tcW w:w="31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本期申购</w:t>
            </w:r>
          </w:p>
        </w:tc>
        <w:tc>
          <w:tcPr>
            <w:tcW w:w="31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800,326.90</w:t>
            </w:r>
          </w:p>
        </w:tc>
        <w:tc>
          <w:tcPr>
            <w:tcW w:w="283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800,326.90</w:t>
            </w:r>
          </w:p>
        </w:tc>
      </w:tr>
      <w:tr w:rsidR="00F0162B" w:rsidRPr="002008E7">
        <w:trPr>
          <w:jc w:val="center"/>
        </w:trPr>
        <w:tc>
          <w:tcPr>
            <w:tcW w:w="31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本期赎回（以“-”号填列）</w:t>
            </w:r>
          </w:p>
        </w:tc>
        <w:tc>
          <w:tcPr>
            <w:tcW w:w="31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-249,207,706.52</w:t>
            </w:r>
          </w:p>
        </w:tc>
        <w:tc>
          <w:tcPr>
            <w:tcW w:w="283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-249,207,706.52</w:t>
            </w:r>
          </w:p>
        </w:tc>
      </w:tr>
      <w:tr w:rsidR="00F0162B" w:rsidRPr="002008E7">
        <w:trPr>
          <w:jc w:val="center"/>
        </w:trPr>
        <w:tc>
          <w:tcPr>
            <w:tcW w:w="312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本期末</w:t>
            </w:r>
          </w:p>
        </w:tc>
        <w:tc>
          <w:tcPr>
            <w:tcW w:w="312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1,792,510.84</w:t>
            </w:r>
          </w:p>
        </w:tc>
        <w:tc>
          <w:tcPr>
            <w:tcW w:w="283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1,792,510.84</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注：申购含转换入份额；赎回含转换出份额。</w:t>
      </w:r>
    </w:p>
    <w:p w:rsidR="00F0162B" w:rsidRPr="002008E7" w:rsidRDefault="0029477F">
      <w:pPr>
        <w:pStyle w:val="41"/>
      </w:pPr>
      <w:bookmarkStart w:id="210" w:name="_Toc481781262"/>
      <w:bookmarkStart w:id="211" w:name="_Toc481781600"/>
      <w:bookmarkStart w:id="212" w:name="_Toc481781434"/>
      <w:bookmarkStart w:id="213" w:name="_Toc481781090"/>
      <w:r w:rsidRPr="002008E7">
        <w:t>6.4.3.10 未分配利润</w:t>
      </w:r>
      <w:bookmarkEnd w:id="210"/>
      <w:bookmarkEnd w:id="211"/>
      <w:bookmarkEnd w:id="212"/>
      <w:bookmarkEnd w:id="213"/>
    </w:p>
    <w:p w:rsidR="00F0162B" w:rsidRPr="002008E7" w:rsidRDefault="0029477F">
      <w:pPr>
        <w:pStyle w:val="afd"/>
      </w:pPr>
      <w:r w:rsidRPr="002008E7">
        <w:t>博时鑫禧混合A</w:t>
      </w:r>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1894"/>
      </w:tblGrid>
      <w:tr w:rsidR="00F0162B" w:rsidRPr="002008E7">
        <w:trPr>
          <w:jc w:val="center"/>
        </w:trPr>
        <w:tc>
          <w:tcPr>
            <w:tcW w:w="2706"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2236"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已实现部分</w:t>
            </w:r>
          </w:p>
        </w:tc>
        <w:tc>
          <w:tcPr>
            <w:tcW w:w="2236"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未实现部分</w:t>
            </w:r>
          </w:p>
        </w:tc>
        <w:tc>
          <w:tcPr>
            <w:tcW w:w="1894"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未分配利润合计</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上年度末</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4,872.29</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-1,159.42</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3,712.87</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本期利润</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8,745.87</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-18,761.39</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-10,015.52</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本期基金份额交易产生的变动数</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-3,706.36</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11,546.63</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7,840.27</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其中：基金申购款</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1,029.12</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7,731.68</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8,760.80</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基金</w:t>
            </w:r>
            <w:proofErr w:type="gramStart"/>
            <w:r w:rsidRPr="002008E7">
              <w:rPr>
                <w:rFonts w:asciiTheme="minorEastAsia" w:eastAsiaTheme="minorEastAsia" w:hAnsiTheme="minorEastAsia"/>
              </w:rPr>
              <w:t>赎回款</w:t>
            </w:r>
            <w:proofErr w:type="gramEnd"/>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-4,735.48</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3,814.95</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-920.53</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本期已分配利润</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本期末</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9,911.80</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-8,374.18</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1,537.62</w:t>
            </w:r>
          </w:p>
        </w:tc>
      </w:tr>
    </w:tbl>
    <w:p w:rsidR="00F0162B" w:rsidRPr="002008E7" w:rsidRDefault="0029477F">
      <w:pPr>
        <w:pStyle w:val="afd"/>
      </w:pPr>
      <w:r w:rsidRPr="002008E7">
        <w:t>博时鑫禧混合C</w:t>
      </w:r>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1894"/>
      </w:tblGrid>
      <w:tr w:rsidR="00F0162B" w:rsidRPr="002008E7">
        <w:trPr>
          <w:jc w:val="center"/>
        </w:trPr>
        <w:tc>
          <w:tcPr>
            <w:tcW w:w="2706"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2236"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已实现部分</w:t>
            </w:r>
          </w:p>
        </w:tc>
        <w:tc>
          <w:tcPr>
            <w:tcW w:w="2236"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未实现部分</w:t>
            </w:r>
          </w:p>
        </w:tc>
        <w:tc>
          <w:tcPr>
            <w:tcW w:w="1894"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未分配利润合计</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上年度末</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4,325,605.73</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-1,044,251.44</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3,281,354.29</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本期利润</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-8,871,896.63</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1,065,026.39</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-7,806,870.24</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本期基金份额交易产生的变动数</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4,685,686.76</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-139,712.84</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4,545,973.92</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其中：基金申购款</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-6,500.36</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20,936.59</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14,436.23</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基金</w:t>
            </w:r>
            <w:proofErr w:type="gramStart"/>
            <w:r w:rsidRPr="002008E7">
              <w:rPr>
                <w:rFonts w:asciiTheme="minorEastAsia" w:eastAsiaTheme="minorEastAsia" w:hAnsiTheme="minorEastAsia"/>
              </w:rPr>
              <w:t>赎回款</w:t>
            </w:r>
            <w:proofErr w:type="gramEnd"/>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4,692,187.12</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-160,649.43</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4,531,537.69</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本期已分配利润</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2706"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本期末</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139,395.86</w:t>
            </w:r>
          </w:p>
        </w:tc>
        <w:tc>
          <w:tcPr>
            <w:tcW w:w="2236"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-118,937.89</w:t>
            </w:r>
          </w:p>
        </w:tc>
        <w:tc>
          <w:tcPr>
            <w:tcW w:w="1894"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20,457.97</w:t>
            </w:r>
          </w:p>
        </w:tc>
      </w:tr>
    </w:tbl>
    <w:p w:rsidR="00F0162B" w:rsidRPr="002008E7" w:rsidRDefault="0029477F">
      <w:pPr>
        <w:pStyle w:val="41"/>
      </w:pPr>
      <w:bookmarkStart w:id="214" w:name="_Toc481781601"/>
      <w:bookmarkStart w:id="215" w:name="_Toc481781263"/>
      <w:bookmarkStart w:id="216" w:name="_Toc481781435"/>
      <w:bookmarkStart w:id="217" w:name="_Toc481781091"/>
      <w:r w:rsidRPr="002008E7">
        <w:lastRenderedPageBreak/>
        <w:t>6.4.3.11 存款利息收入</w:t>
      </w:r>
      <w:bookmarkEnd w:id="214"/>
      <w:bookmarkEnd w:id="215"/>
      <w:bookmarkEnd w:id="216"/>
      <w:bookmarkEnd w:id="217"/>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244"/>
      </w:tblGrid>
      <w:tr w:rsidR="00F0162B" w:rsidRPr="002008E7">
        <w:trPr>
          <w:jc w:val="center"/>
        </w:trPr>
        <w:tc>
          <w:tcPr>
            <w:tcW w:w="3828"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244"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jc w:val="center"/>
        </w:trPr>
        <w:tc>
          <w:tcPr>
            <w:tcW w:w="3828"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活期存款利息收入</w:t>
            </w:r>
          </w:p>
        </w:tc>
        <w:tc>
          <w:tcPr>
            <w:tcW w:w="5244"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309,995.44</w:t>
            </w:r>
          </w:p>
        </w:tc>
      </w:tr>
      <w:tr w:rsidR="00F0162B" w:rsidRPr="002008E7">
        <w:trPr>
          <w:jc w:val="center"/>
        </w:trPr>
        <w:tc>
          <w:tcPr>
            <w:tcW w:w="3828"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定期存款利息收入</w:t>
            </w:r>
          </w:p>
        </w:tc>
        <w:tc>
          <w:tcPr>
            <w:tcW w:w="5244" w:type="dxa"/>
            <w:vAlign w:val="bottom"/>
          </w:tcPr>
          <w:p w:rsidR="00F0162B" w:rsidRPr="002008E7" w:rsidRDefault="002008E7">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3828"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其他存款利息收入</w:t>
            </w:r>
          </w:p>
        </w:tc>
        <w:tc>
          <w:tcPr>
            <w:tcW w:w="5244"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3828"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结算备付金利息收入</w:t>
            </w:r>
          </w:p>
        </w:tc>
        <w:tc>
          <w:tcPr>
            <w:tcW w:w="5244"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44,798.03</w:t>
            </w:r>
          </w:p>
        </w:tc>
      </w:tr>
      <w:tr w:rsidR="00F0162B" w:rsidRPr="002008E7">
        <w:trPr>
          <w:jc w:val="center"/>
        </w:trPr>
        <w:tc>
          <w:tcPr>
            <w:tcW w:w="3828"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其他</w:t>
            </w:r>
          </w:p>
        </w:tc>
        <w:tc>
          <w:tcPr>
            <w:tcW w:w="5244"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6,624.13</w:t>
            </w:r>
          </w:p>
        </w:tc>
      </w:tr>
      <w:tr w:rsidR="00F0162B" w:rsidRPr="002008E7">
        <w:trPr>
          <w:jc w:val="center"/>
        </w:trPr>
        <w:tc>
          <w:tcPr>
            <w:tcW w:w="3828"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合计</w:t>
            </w:r>
          </w:p>
        </w:tc>
        <w:tc>
          <w:tcPr>
            <w:tcW w:w="5244"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361,417.60</w:t>
            </w:r>
          </w:p>
        </w:tc>
      </w:tr>
    </w:tbl>
    <w:p w:rsidR="00F0162B" w:rsidRPr="002008E7" w:rsidRDefault="0029477F">
      <w:pPr>
        <w:pStyle w:val="41"/>
      </w:pPr>
      <w:bookmarkStart w:id="218" w:name="_Toc481781092"/>
      <w:bookmarkStart w:id="219" w:name="_Toc481781264"/>
      <w:bookmarkStart w:id="220" w:name="_Toc481781436"/>
      <w:bookmarkStart w:id="221" w:name="_Toc481781602"/>
      <w:r w:rsidRPr="002008E7">
        <w:t>6.4.3.12 股票投资收益</w:t>
      </w:r>
      <w:bookmarkEnd w:id="218"/>
      <w:bookmarkEnd w:id="219"/>
      <w:bookmarkEnd w:id="220"/>
      <w:bookmarkEnd w:id="221"/>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48"/>
        <w:gridCol w:w="5224"/>
      </w:tblGrid>
      <w:tr w:rsidR="00F0162B" w:rsidRPr="002008E7">
        <w:trPr>
          <w:trHeight w:val="300"/>
          <w:jc w:val="center"/>
        </w:trPr>
        <w:tc>
          <w:tcPr>
            <w:tcW w:w="3848" w:type="dxa"/>
            <w:tcMar>
              <w:top w:w="15" w:type="dxa"/>
              <w:left w:w="15" w:type="dxa"/>
              <w:bottom w:w="0" w:type="dxa"/>
              <w:right w:w="15"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224" w:type="dxa"/>
            <w:tcMar>
              <w:top w:w="15" w:type="dxa"/>
              <w:left w:w="15" w:type="dxa"/>
              <w:bottom w:w="0" w:type="dxa"/>
              <w:right w:w="15"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trHeight w:val="300"/>
          <w:jc w:val="center"/>
        </w:trPr>
        <w:tc>
          <w:tcPr>
            <w:tcW w:w="3848" w:type="dxa"/>
            <w:tcMar>
              <w:top w:w="15" w:type="dxa"/>
              <w:left w:w="15" w:type="dxa"/>
              <w:bottom w:w="0" w:type="dxa"/>
              <w:right w:w="15" w:type="dxa"/>
            </w:tcMar>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卖出股票成交总额</w:t>
            </w:r>
          </w:p>
        </w:tc>
        <w:tc>
          <w:tcPr>
            <w:tcW w:w="5224" w:type="dxa"/>
            <w:tcMar>
              <w:top w:w="15" w:type="dxa"/>
              <w:left w:w="15" w:type="dxa"/>
              <w:bottom w:w="0" w:type="dxa"/>
              <w:right w:w="15" w:type="dxa"/>
            </w:tcMar>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1,659,340,350.69</w:t>
            </w:r>
          </w:p>
        </w:tc>
      </w:tr>
      <w:tr w:rsidR="00F0162B" w:rsidRPr="002008E7">
        <w:trPr>
          <w:trHeight w:val="300"/>
          <w:jc w:val="center"/>
        </w:trPr>
        <w:tc>
          <w:tcPr>
            <w:tcW w:w="3848" w:type="dxa"/>
            <w:tcMar>
              <w:top w:w="15" w:type="dxa"/>
              <w:left w:w="15" w:type="dxa"/>
              <w:bottom w:w="0" w:type="dxa"/>
              <w:right w:w="15" w:type="dxa"/>
            </w:tcMar>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减：卖出股票成本总额</w:t>
            </w:r>
          </w:p>
        </w:tc>
        <w:tc>
          <w:tcPr>
            <w:tcW w:w="5224" w:type="dxa"/>
            <w:tcMar>
              <w:top w:w="15" w:type="dxa"/>
              <w:left w:w="15" w:type="dxa"/>
              <w:bottom w:w="0" w:type="dxa"/>
              <w:right w:w="15" w:type="dxa"/>
            </w:tcMar>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1,664,747,025.65</w:t>
            </w:r>
          </w:p>
        </w:tc>
      </w:tr>
      <w:tr w:rsidR="00F0162B" w:rsidRPr="002008E7">
        <w:trPr>
          <w:trHeight w:val="300"/>
          <w:jc w:val="center"/>
        </w:trPr>
        <w:tc>
          <w:tcPr>
            <w:tcW w:w="3848" w:type="dxa"/>
            <w:tcMar>
              <w:top w:w="15" w:type="dxa"/>
              <w:left w:w="15" w:type="dxa"/>
              <w:bottom w:w="0" w:type="dxa"/>
              <w:right w:w="15" w:type="dxa"/>
            </w:tcMar>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买卖股票差价收入</w:t>
            </w:r>
          </w:p>
        </w:tc>
        <w:tc>
          <w:tcPr>
            <w:tcW w:w="5224" w:type="dxa"/>
            <w:tcMar>
              <w:top w:w="15" w:type="dxa"/>
              <w:left w:w="15" w:type="dxa"/>
              <w:bottom w:w="0" w:type="dxa"/>
              <w:right w:w="15" w:type="dxa"/>
            </w:tcMar>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-5,406,674.96</w:t>
            </w:r>
          </w:p>
        </w:tc>
      </w:tr>
    </w:tbl>
    <w:p w:rsidR="00F0162B" w:rsidRPr="002008E7" w:rsidRDefault="0029477F">
      <w:pPr>
        <w:pStyle w:val="41"/>
      </w:pPr>
      <w:bookmarkStart w:id="222" w:name="_Toc481781269"/>
      <w:bookmarkStart w:id="223" w:name="_Toc481781097"/>
      <w:bookmarkStart w:id="224" w:name="_Toc481781607"/>
      <w:bookmarkStart w:id="225" w:name="_Toc481781441"/>
      <w:r w:rsidRPr="002008E7">
        <w:t>6.4.3.13</w:t>
      </w:r>
      <w:r w:rsidRPr="002008E7">
        <w:rPr>
          <w:rFonts w:hint="eastAsia"/>
        </w:rPr>
        <w:t xml:space="preserve"> </w:t>
      </w:r>
      <w:r w:rsidRPr="002008E7">
        <w:t>债券投资收益</w:t>
      </w:r>
      <w:bookmarkEnd w:id="222"/>
      <w:bookmarkEnd w:id="223"/>
      <w:bookmarkEnd w:id="224"/>
      <w:bookmarkEnd w:id="225"/>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lang w:val="en-AU"/>
        </w:rPr>
        <w:t xml:space="preserve">      </w:t>
      </w:r>
      <w:r w:rsidRPr="002008E7">
        <w:rPr>
          <w:rFonts w:asciiTheme="minorEastAsia" w:eastAsiaTheme="minorEastAsia" w:hAnsiTheme="minorEastAsia" w:hint="eastAsia"/>
          <w:lang w:val="en-AU"/>
        </w:rPr>
        <w:t xml:space="preserve">   </w:t>
      </w:r>
      <w:r w:rsidRPr="002008E7">
        <w:rPr>
          <w:rFonts w:asciiTheme="minorEastAsia" w:eastAsiaTheme="minorEastAsia" w:hAnsiTheme="minorEastAsia"/>
        </w:rPr>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828"/>
        <w:gridCol w:w="5244"/>
      </w:tblGrid>
      <w:tr w:rsidR="00F0162B" w:rsidRPr="002008E7">
        <w:trPr>
          <w:trHeight w:val="315"/>
          <w:jc w:val="center"/>
        </w:trPr>
        <w:tc>
          <w:tcPr>
            <w:tcW w:w="3828"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244"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卖出债券（债转股及债券到期兑付）成交总额</w:t>
            </w:r>
          </w:p>
        </w:tc>
        <w:tc>
          <w:tcPr>
            <w:tcW w:w="5244"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hint="eastAsia"/>
              </w:rPr>
              <w:t>140,365,434.97</w:t>
            </w:r>
          </w:p>
        </w:tc>
      </w:tr>
      <w:tr w:rsidR="00F0162B" w:rsidRPr="002008E7">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减：卖出债券（债转股及债券到期兑付）成本总额</w:t>
            </w:r>
          </w:p>
        </w:tc>
        <w:tc>
          <w:tcPr>
            <w:tcW w:w="5244"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hint="eastAsia"/>
              </w:rPr>
              <w:t>138,849,406.20</w:t>
            </w:r>
          </w:p>
        </w:tc>
      </w:tr>
      <w:tr w:rsidR="00F0162B" w:rsidRPr="002008E7">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减：应收利息总额</w:t>
            </w:r>
          </w:p>
        </w:tc>
        <w:tc>
          <w:tcPr>
            <w:tcW w:w="5244"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hint="eastAsia"/>
              </w:rPr>
              <w:t>1,464,799.47</w:t>
            </w:r>
          </w:p>
        </w:tc>
      </w:tr>
      <w:tr w:rsidR="00F0162B" w:rsidRPr="002008E7">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hint="eastAsia"/>
                <w:color w:val="000000"/>
              </w:rPr>
              <w:t>买卖债券差价收入</w:t>
            </w:r>
          </w:p>
        </w:tc>
        <w:tc>
          <w:tcPr>
            <w:tcW w:w="5244"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hint="eastAsia"/>
              </w:rPr>
              <w:t>51,229.30</w:t>
            </w:r>
          </w:p>
        </w:tc>
      </w:tr>
    </w:tbl>
    <w:p w:rsidR="00F0162B" w:rsidRPr="002008E7" w:rsidRDefault="0029477F">
      <w:pPr>
        <w:pStyle w:val="41"/>
      </w:pPr>
      <w:bookmarkStart w:id="226" w:name="_Toc481781108"/>
      <w:bookmarkStart w:id="227" w:name="_Toc481781280"/>
      <w:bookmarkStart w:id="228" w:name="_Toc481781452"/>
      <w:bookmarkStart w:id="229" w:name="_Toc481781618"/>
      <w:r w:rsidRPr="002008E7">
        <w:t>6.4.3.14 衍生工具收益</w:t>
      </w:r>
      <w:bookmarkEnd w:id="226"/>
      <w:bookmarkEnd w:id="227"/>
      <w:bookmarkEnd w:id="228"/>
      <w:bookmarkEnd w:id="229"/>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无发生额。</w:t>
      </w:r>
    </w:p>
    <w:p w:rsidR="00F0162B" w:rsidRPr="002008E7" w:rsidRDefault="0029477F">
      <w:pPr>
        <w:pStyle w:val="41"/>
      </w:pPr>
      <w:bookmarkStart w:id="230" w:name="_Toc481781111"/>
      <w:bookmarkStart w:id="231" w:name="_Toc481781283"/>
      <w:bookmarkStart w:id="232" w:name="_Toc481781621"/>
      <w:bookmarkStart w:id="233" w:name="_Toc481781455"/>
      <w:r w:rsidRPr="002008E7">
        <w:t>6.4.3.15 股利收益</w:t>
      </w:r>
      <w:bookmarkEnd w:id="230"/>
      <w:bookmarkEnd w:id="231"/>
      <w:bookmarkEnd w:id="232"/>
      <w:bookmarkEnd w:id="233"/>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278"/>
      </w:tblGrid>
      <w:tr w:rsidR="00F0162B" w:rsidRPr="002008E7">
        <w:trPr>
          <w:jc w:val="center"/>
        </w:trPr>
        <w:tc>
          <w:tcPr>
            <w:tcW w:w="3794"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278"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股票投资产生的股利收益</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8,600.00</w:t>
            </w:r>
          </w:p>
        </w:tc>
      </w:tr>
      <w:tr w:rsidR="00F0162B" w:rsidRPr="002008E7">
        <w:trPr>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基金投资产生的股利收益</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合计</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8,600.00</w:t>
            </w:r>
          </w:p>
        </w:tc>
      </w:tr>
    </w:tbl>
    <w:p w:rsidR="00F0162B" w:rsidRPr="002008E7" w:rsidRDefault="0029477F">
      <w:pPr>
        <w:pStyle w:val="41"/>
      </w:pPr>
      <w:bookmarkStart w:id="234" w:name="_Toc481781456"/>
      <w:bookmarkStart w:id="235" w:name="_Toc481781112"/>
      <w:bookmarkStart w:id="236" w:name="_Toc481781622"/>
      <w:bookmarkStart w:id="237" w:name="_Toc481781284"/>
      <w:r w:rsidRPr="002008E7">
        <w:t>6.4.3.16 公允价值变动收益</w:t>
      </w:r>
      <w:bookmarkEnd w:id="234"/>
      <w:bookmarkEnd w:id="235"/>
      <w:bookmarkEnd w:id="236"/>
      <w:bookmarkEnd w:id="237"/>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278"/>
      </w:tblGrid>
      <w:tr w:rsidR="00F0162B" w:rsidRPr="002008E7">
        <w:trPr>
          <w:trHeight w:val="285"/>
          <w:jc w:val="center"/>
        </w:trPr>
        <w:tc>
          <w:tcPr>
            <w:tcW w:w="3794"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项目名称</w:t>
            </w:r>
          </w:p>
        </w:tc>
        <w:tc>
          <w:tcPr>
            <w:tcW w:w="5278"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1.交易性金融资产</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1,046,265.00</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——股票投资</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1,031,091.80</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——债券投资</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15,173.20</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——资产支持证券投资</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lastRenderedPageBreak/>
              <w:t>——基金投资</w:t>
            </w:r>
          </w:p>
        </w:tc>
        <w:tc>
          <w:tcPr>
            <w:tcW w:w="527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——贵金属投资</w:t>
            </w:r>
          </w:p>
        </w:tc>
        <w:tc>
          <w:tcPr>
            <w:tcW w:w="527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w:t>
            </w:r>
            <w:r w:rsidRPr="002008E7">
              <w:rPr>
                <w:rFonts w:asciiTheme="minorEastAsia" w:eastAsiaTheme="minorEastAsia" w:hAnsiTheme="minorEastAsia" w:hint="eastAsia"/>
              </w:rPr>
              <w:t>其他</w:t>
            </w:r>
          </w:p>
        </w:tc>
        <w:tc>
          <w:tcPr>
            <w:tcW w:w="527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hint="eastAsia"/>
              </w:rPr>
              <w:t>-</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2.衍生工具</w:t>
            </w:r>
          </w:p>
        </w:tc>
        <w:tc>
          <w:tcPr>
            <w:tcW w:w="527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——权证投资</w:t>
            </w:r>
          </w:p>
        </w:tc>
        <w:tc>
          <w:tcPr>
            <w:tcW w:w="5278"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3.其他</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85"/>
          <w:jc w:val="center"/>
        </w:trPr>
        <w:tc>
          <w:tcPr>
            <w:tcW w:w="3794" w:type="dxa"/>
            <w:vAlign w:val="center"/>
          </w:tcPr>
          <w:p w:rsidR="00F0162B" w:rsidRPr="002008E7" w:rsidRDefault="0029477F">
            <w:pPr>
              <w:widowControl/>
              <w:rPr>
                <w:rFonts w:asciiTheme="minorEastAsia" w:eastAsiaTheme="minorEastAsia" w:hAnsiTheme="minorEastAsia"/>
                <w:kern w:val="0"/>
                <w:szCs w:val="21"/>
                <w:highlight w:val="red"/>
              </w:rPr>
            </w:pPr>
            <w:r w:rsidRPr="002008E7">
              <w:rPr>
                <w:rFonts w:asciiTheme="minorEastAsia" w:eastAsiaTheme="minorEastAsia" w:hAnsiTheme="minorEastAsia" w:hint="eastAsia"/>
                <w:kern w:val="0"/>
                <w:szCs w:val="21"/>
              </w:rPr>
              <w:t>减：应税金融商品公允价值变动产生的预估增值税</w:t>
            </w:r>
          </w:p>
        </w:tc>
        <w:tc>
          <w:tcPr>
            <w:tcW w:w="5278" w:type="dxa"/>
            <w:vAlign w:val="center"/>
          </w:tcPr>
          <w:p w:rsidR="00F0162B" w:rsidRPr="002008E7" w:rsidRDefault="0029477F">
            <w:pPr>
              <w:jc w:val="right"/>
              <w:rPr>
                <w:rFonts w:asciiTheme="minorEastAsia" w:eastAsiaTheme="minorEastAsia" w:hAnsiTheme="minorEastAsia"/>
                <w:szCs w:val="21"/>
              </w:rPr>
            </w:pPr>
            <w:r w:rsidRPr="002008E7">
              <w:rPr>
                <w:rFonts w:asciiTheme="minorEastAsia" w:eastAsiaTheme="minorEastAsia" w:hAnsiTheme="minorEastAsia"/>
                <w:szCs w:val="21"/>
              </w:rPr>
              <w:t>-</w:t>
            </w:r>
          </w:p>
        </w:tc>
      </w:tr>
      <w:tr w:rsidR="00F0162B" w:rsidRPr="002008E7">
        <w:trPr>
          <w:trHeight w:val="285"/>
          <w:jc w:val="center"/>
        </w:trPr>
        <w:tc>
          <w:tcPr>
            <w:tcW w:w="3794"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合计</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1,046,265.00</w:t>
            </w:r>
          </w:p>
        </w:tc>
      </w:tr>
    </w:tbl>
    <w:p w:rsidR="00F0162B" w:rsidRPr="002008E7" w:rsidRDefault="0029477F">
      <w:pPr>
        <w:pStyle w:val="41"/>
      </w:pPr>
      <w:bookmarkStart w:id="238" w:name="_Toc481781457"/>
      <w:bookmarkStart w:id="239" w:name="_Toc481781113"/>
      <w:bookmarkStart w:id="240" w:name="_Toc481781285"/>
      <w:bookmarkStart w:id="241" w:name="_Toc481781623"/>
      <w:r w:rsidRPr="002008E7">
        <w:t>6.4.3.17 其他收入</w:t>
      </w:r>
      <w:bookmarkEnd w:id="238"/>
      <w:bookmarkEnd w:id="239"/>
      <w:bookmarkEnd w:id="240"/>
      <w:bookmarkEnd w:id="241"/>
    </w:p>
    <w:p w:rsidR="00F0162B" w:rsidRPr="002008E7" w:rsidRDefault="0029477F">
      <w:pPr>
        <w:pStyle w:val="afb"/>
        <w:jc w:val="right"/>
        <w:rPr>
          <w:rFonts w:asciiTheme="minorEastAsia" w:eastAsiaTheme="minorEastAsia" w:hAnsiTheme="minorEastAsia"/>
          <w:lang w:val="en-AU"/>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94"/>
        <w:gridCol w:w="5278"/>
      </w:tblGrid>
      <w:tr w:rsidR="00F0162B" w:rsidRPr="002008E7">
        <w:trPr>
          <w:trHeight w:val="255"/>
          <w:jc w:val="center"/>
        </w:trPr>
        <w:tc>
          <w:tcPr>
            <w:tcW w:w="3794"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278"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trHeight w:val="255"/>
          <w:jc w:val="center"/>
        </w:trPr>
        <w:tc>
          <w:tcPr>
            <w:tcW w:w="3794" w:type="dxa"/>
            <w:vAlign w:val="bottom"/>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基金赎回费收入</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2,895.80</w:t>
            </w:r>
          </w:p>
        </w:tc>
      </w:tr>
      <w:tr w:rsidR="00F0162B" w:rsidRPr="002008E7">
        <w:trPr>
          <w:jc w:val="center"/>
        </w:trPr>
        <w:tc>
          <w:tcPr>
            <w:tcW w:w="3794" w:type="dxa"/>
            <w:vAlign w:val="center"/>
          </w:tcPr>
          <w:p w:rsidR="00F0162B" w:rsidRPr="002008E7" w:rsidRDefault="002008E7">
            <w:pPr>
              <w:jc w:val="left"/>
              <w:rPr>
                <w:rFonts w:asciiTheme="minorEastAsia" w:eastAsiaTheme="minorEastAsia" w:hAnsiTheme="minorEastAsia"/>
              </w:rPr>
            </w:pPr>
            <w:r w:rsidRPr="002008E7">
              <w:rPr>
                <w:rFonts w:asciiTheme="minorEastAsia" w:eastAsiaTheme="minorEastAsia" w:hAnsiTheme="minorEastAsia"/>
              </w:rPr>
              <w:t>基金</w:t>
            </w:r>
            <w:r w:rsidR="0029477F" w:rsidRPr="002008E7">
              <w:rPr>
                <w:rFonts w:asciiTheme="minorEastAsia" w:eastAsiaTheme="minorEastAsia" w:hAnsiTheme="minorEastAsia"/>
              </w:rPr>
              <w:t>转换费收入</w:t>
            </w:r>
          </w:p>
        </w:tc>
        <w:tc>
          <w:tcPr>
            <w:tcW w:w="5278"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103.92</w:t>
            </w:r>
          </w:p>
        </w:tc>
      </w:tr>
      <w:tr w:rsidR="00F0162B" w:rsidRPr="002008E7">
        <w:trPr>
          <w:trHeight w:val="255"/>
          <w:jc w:val="center"/>
        </w:trPr>
        <w:tc>
          <w:tcPr>
            <w:tcW w:w="3794" w:type="dxa"/>
            <w:vAlign w:val="bottom"/>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合计</w:t>
            </w:r>
          </w:p>
        </w:tc>
        <w:tc>
          <w:tcPr>
            <w:tcW w:w="5278"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2,999.72</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注：1、本基金赎回费率按持有期间递减，不低于赎回费总额的25%归入基金资产。</w:t>
      </w:r>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2、基金的转换费由申购补差费和转出基金的赎回费两部分构成，其中不低于转出基金的赎回费的25%归入转出基金的基金资产。</w:t>
      </w:r>
    </w:p>
    <w:p w:rsidR="00F0162B" w:rsidRPr="002008E7" w:rsidRDefault="0029477F">
      <w:pPr>
        <w:pStyle w:val="41"/>
      </w:pPr>
      <w:bookmarkStart w:id="242" w:name="_Toc481781625"/>
      <w:bookmarkStart w:id="243" w:name="_Toc481781115"/>
      <w:bookmarkStart w:id="244" w:name="_Toc481781287"/>
      <w:bookmarkStart w:id="245" w:name="_Toc481781459"/>
      <w:r w:rsidRPr="002008E7">
        <w:t>6.4.3.18 交易费用</w:t>
      </w:r>
    </w:p>
    <w:p w:rsidR="00F0162B" w:rsidRPr="002008E7" w:rsidRDefault="0029477F">
      <w:pPr>
        <w:pStyle w:val="afb"/>
        <w:ind w:firstLine="420"/>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61"/>
        <w:gridCol w:w="5811"/>
      </w:tblGrid>
      <w:tr w:rsidR="00F0162B" w:rsidRPr="002008E7">
        <w:trPr>
          <w:trHeight w:val="285"/>
        </w:trPr>
        <w:tc>
          <w:tcPr>
            <w:tcW w:w="3261" w:type="dxa"/>
            <w:vAlign w:val="center"/>
          </w:tcPr>
          <w:p w:rsidR="00F0162B" w:rsidRPr="002008E7" w:rsidRDefault="0029477F">
            <w:pPr>
              <w:jc w:val="center"/>
              <w:rPr>
                <w:rFonts w:asciiTheme="minorEastAsia" w:eastAsiaTheme="minorEastAsia" w:hAnsiTheme="minorEastAsia"/>
                <w:szCs w:val="21"/>
              </w:rPr>
            </w:pPr>
            <w:r w:rsidRPr="002008E7">
              <w:rPr>
                <w:rFonts w:asciiTheme="minorEastAsia" w:eastAsiaTheme="minorEastAsia" w:hAnsiTheme="minorEastAsia"/>
                <w:szCs w:val="21"/>
              </w:rPr>
              <w:t>项目</w:t>
            </w:r>
          </w:p>
        </w:tc>
        <w:tc>
          <w:tcPr>
            <w:tcW w:w="5811" w:type="dxa"/>
            <w:vAlign w:val="center"/>
          </w:tcPr>
          <w:p w:rsidR="00F0162B" w:rsidRPr="002008E7" w:rsidRDefault="0029477F">
            <w:pPr>
              <w:jc w:val="center"/>
              <w:rPr>
                <w:rFonts w:asciiTheme="minorEastAsia" w:eastAsiaTheme="minorEastAsia" w:hAnsiTheme="minorEastAsia"/>
                <w:szCs w:val="21"/>
              </w:rPr>
            </w:pPr>
            <w:r w:rsidRPr="002008E7">
              <w:rPr>
                <w:rFonts w:asciiTheme="minorEastAsia" w:eastAsiaTheme="minorEastAsia" w:hAnsiTheme="minorEastAsia"/>
                <w:szCs w:val="21"/>
              </w:rPr>
              <w:t>本期</w:t>
            </w:r>
          </w:p>
          <w:p w:rsidR="00F0162B" w:rsidRPr="002008E7" w:rsidRDefault="0029477F">
            <w:pPr>
              <w:widowControl/>
              <w:autoSpaceDE w:val="0"/>
              <w:autoSpaceDN w:val="0"/>
              <w:ind w:right="-15"/>
              <w:jc w:val="center"/>
              <w:textAlignment w:val="bottom"/>
              <w:rPr>
                <w:rFonts w:asciiTheme="minorEastAsia" w:eastAsiaTheme="minorEastAsia" w:hAnsiTheme="minorEastAsia"/>
                <w:szCs w:val="21"/>
              </w:rPr>
            </w:pPr>
            <w:r w:rsidRPr="002008E7">
              <w:rPr>
                <w:rFonts w:asciiTheme="minorEastAsia" w:eastAsiaTheme="minorEastAsia" w:hAnsiTheme="minorEastAsia"/>
                <w:szCs w:val="21"/>
              </w:rPr>
              <w:t>2018年1月1日至2018年6月30日</w:t>
            </w:r>
          </w:p>
        </w:tc>
      </w:tr>
      <w:tr w:rsidR="00F0162B" w:rsidRPr="002008E7">
        <w:trPr>
          <w:trHeight w:val="285"/>
        </w:trPr>
        <w:tc>
          <w:tcPr>
            <w:tcW w:w="3261" w:type="dxa"/>
            <w:vAlign w:val="center"/>
          </w:tcPr>
          <w:p w:rsidR="00F0162B" w:rsidRPr="002008E7" w:rsidRDefault="0029477F">
            <w:pPr>
              <w:rPr>
                <w:rFonts w:asciiTheme="minorEastAsia" w:eastAsiaTheme="minorEastAsia" w:hAnsiTheme="minorEastAsia"/>
                <w:szCs w:val="21"/>
              </w:rPr>
            </w:pPr>
            <w:r w:rsidRPr="002008E7">
              <w:rPr>
                <w:rFonts w:asciiTheme="minorEastAsia" w:eastAsiaTheme="minorEastAsia" w:hAnsiTheme="minorEastAsia"/>
                <w:szCs w:val="21"/>
              </w:rPr>
              <w:t>交易所市场交易费用</w:t>
            </w:r>
          </w:p>
        </w:tc>
        <w:tc>
          <w:tcPr>
            <w:tcW w:w="5811" w:type="dxa"/>
            <w:vAlign w:val="center"/>
          </w:tcPr>
          <w:p w:rsidR="00F0162B" w:rsidRPr="002008E7" w:rsidRDefault="0029477F">
            <w:pPr>
              <w:jc w:val="right"/>
              <w:rPr>
                <w:rFonts w:asciiTheme="minorEastAsia" w:eastAsiaTheme="minorEastAsia" w:hAnsiTheme="minorEastAsia"/>
                <w:szCs w:val="21"/>
              </w:rPr>
            </w:pPr>
            <w:r w:rsidRPr="002008E7">
              <w:rPr>
                <w:rFonts w:asciiTheme="minorEastAsia" w:eastAsiaTheme="minorEastAsia" w:hAnsiTheme="minorEastAsia"/>
                <w:szCs w:val="21"/>
              </w:rPr>
              <w:t>4,194,061.92</w:t>
            </w:r>
          </w:p>
        </w:tc>
      </w:tr>
      <w:tr w:rsidR="00F0162B" w:rsidRPr="002008E7">
        <w:trPr>
          <w:trHeight w:val="285"/>
        </w:trPr>
        <w:tc>
          <w:tcPr>
            <w:tcW w:w="3261" w:type="dxa"/>
            <w:vAlign w:val="center"/>
          </w:tcPr>
          <w:p w:rsidR="00F0162B" w:rsidRPr="002008E7" w:rsidRDefault="0029477F">
            <w:pPr>
              <w:rPr>
                <w:rFonts w:asciiTheme="minorEastAsia" w:eastAsiaTheme="minorEastAsia" w:hAnsiTheme="minorEastAsia"/>
                <w:szCs w:val="21"/>
              </w:rPr>
            </w:pPr>
            <w:r w:rsidRPr="002008E7">
              <w:rPr>
                <w:rFonts w:asciiTheme="minorEastAsia" w:eastAsiaTheme="minorEastAsia" w:hAnsiTheme="minorEastAsia"/>
                <w:szCs w:val="21"/>
              </w:rPr>
              <w:t>银行间市场交易费用</w:t>
            </w:r>
          </w:p>
        </w:tc>
        <w:tc>
          <w:tcPr>
            <w:tcW w:w="5811" w:type="dxa"/>
            <w:vAlign w:val="center"/>
          </w:tcPr>
          <w:p w:rsidR="00F0162B" w:rsidRPr="002008E7" w:rsidRDefault="0029477F">
            <w:pPr>
              <w:jc w:val="right"/>
              <w:rPr>
                <w:rFonts w:asciiTheme="minorEastAsia" w:eastAsiaTheme="minorEastAsia" w:hAnsiTheme="minorEastAsia"/>
                <w:szCs w:val="21"/>
              </w:rPr>
            </w:pPr>
            <w:r w:rsidRPr="002008E7">
              <w:rPr>
                <w:rFonts w:asciiTheme="minorEastAsia" w:eastAsiaTheme="minorEastAsia" w:hAnsiTheme="minorEastAsia"/>
                <w:szCs w:val="21"/>
              </w:rPr>
              <w:t>1,500.00</w:t>
            </w:r>
          </w:p>
        </w:tc>
      </w:tr>
      <w:tr w:rsidR="00F0162B" w:rsidRPr="002008E7">
        <w:trPr>
          <w:trHeight w:val="285"/>
        </w:trPr>
        <w:tc>
          <w:tcPr>
            <w:tcW w:w="3261" w:type="dxa"/>
            <w:vAlign w:val="center"/>
          </w:tcPr>
          <w:p w:rsidR="00F0162B" w:rsidRPr="002008E7" w:rsidRDefault="0029477F">
            <w:pPr>
              <w:rPr>
                <w:rFonts w:asciiTheme="minorEastAsia" w:eastAsiaTheme="minorEastAsia" w:hAnsiTheme="minorEastAsia"/>
                <w:szCs w:val="21"/>
              </w:rPr>
            </w:pPr>
            <w:r w:rsidRPr="002008E7">
              <w:rPr>
                <w:rFonts w:asciiTheme="minorEastAsia" w:eastAsiaTheme="minorEastAsia" w:hAnsiTheme="minorEastAsia"/>
                <w:szCs w:val="21"/>
              </w:rPr>
              <w:t>合计</w:t>
            </w:r>
          </w:p>
        </w:tc>
        <w:tc>
          <w:tcPr>
            <w:tcW w:w="5811" w:type="dxa"/>
            <w:vAlign w:val="center"/>
          </w:tcPr>
          <w:p w:rsidR="00F0162B" w:rsidRPr="002008E7" w:rsidRDefault="0029477F">
            <w:pPr>
              <w:jc w:val="right"/>
              <w:rPr>
                <w:rFonts w:asciiTheme="minorEastAsia" w:eastAsiaTheme="minorEastAsia" w:hAnsiTheme="minorEastAsia"/>
                <w:szCs w:val="21"/>
              </w:rPr>
            </w:pPr>
            <w:r w:rsidRPr="002008E7">
              <w:rPr>
                <w:rFonts w:asciiTheme="minorEastAsia" w:eastAsiaTheme="minorEastAsia" w:hAnsiTheme="minorEastAsia"/>
                <w:szCs w:val="21"/>
              </w:rPr>
              <w:t>4,195,561.92</w:t>
            </w:r>
          </w:p>
        </w:tc>
      </w:tr>
    </w:tbl>
    <w:p w:rsidR="00F0162B" w:rsidRPr="002008E7" w:rsidRDefault="0029477F">
      <w:pPr>
        <w:pStyle w:val="41"/>
      </w:pPr>
      <w:r w:rsidRPr="002008E7">
        <w:t>6.4.3.19 其他费用</w:t>
      </w:r>
      <w:bookmarkEnd w:id="242"/>
      <w:bookmarkEnd w:id="243"/>
      <w:bookmarkEnd w:id="244"/>
      <w:bookmarkEnd w:id="245"/>
    </w:p>
    <w:p w:rsidR="00F0162B" w:rsidRPr="002008E7" w:rsidRDefault="0029477F">
      <w:pPr>
        <w:pStyle w:val="afb"/>
        <w:jc w:val="right"/>
        <w:rPr>
          <w:rFonts w:asciiTheme="minorEastAsia" w:eastAsiaTheme="minorEastAsia" w:hAnsiTheme="minorEastAsia"/>
          <w:bCs/>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219"/>
      </w:tblGrid>
      <w:tr w:rsidR="00F0162B" w:rsidRPr="002008E7">
        <w:trPr>
          <w:jc w:val="center"/>
        </w:trPr>
        <w:tc>
          <w:tcPr>
            <w:tcW w:w="3853"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219"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jc w:val="center"/>
        </w:trPr>
        <w:tc>
          <w:tcPr>
            <w:tcW w:w="3853"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审计费用</w:t>
            </w:r>
          </w:p>
        </w:tc>
        <w:tc>
          <w:tcPr>
            <w:tcW w:w="5219"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24,795.19</w:t>
            </w:r>
          </w:p>
        </w:tc>
      </w:tr>
      <w:tr w:rsidR="00F0162B" w:rsidRPr="002008E7">
        <w:trPr>
          <w:jc w:val="center"/>
        </w:trPr>
        <w:tc>
          <w:tcPr>
            <w:tcW w:w="3853"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信息披露费</w:t>
            </w:r>
          </w:p>
        </w:tc>
        <w:tc>
          <w:tcPr>
            <w:tcW w:w="5219"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129,039.87</w:t>
            </w:r>
          </w:p>
        </w:tc>
      </w:tr>
      <w:tr w:rsidR="00F0162B" w:rsidRPr="002008E7">
        <w:trPr>
          <w:jc w:val="center"/>
        </w:trPr>
        <w:tc>
          <w:tcPr>
            <w:tcW w:w="3853"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银行</w:t>
            </w:r>
            <w:proofErr w:type="gramStart"/>
            <w:r w:rsidRPr="002008E7">
              <w:rPr>
                <w:rFonts w:asciiTheme="minorEastAsia" w:eastAsiaTheme="minorEastAsia" w:hAnsiTheme="minorEastAsia"/>
              </w:rPr>
              <w:t>汇划费</w:t>
            </w:r>
            <w:proofErr w:type="gramEnd"/>
          </w:p>
        </w:tc>
        <w:tc>
          <w:tcPr>
            <w:tcW w:w="521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1,774.10</w:t>
            </w:r>
          </w:p>
        </w:tc>
      </w:tr>
      <w:tr w:rsidR="00F0162B" w:rsidRPr="002008E7">
        <w:trPr>
          <w:jc w:val="center"/>
        </w:trPr>
        <w:tc>
          <w:tcPr>
            <w:tcW w:w="3853"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银行间账户维护费</w:t>
            </w:r>
          </w:p>
        </w:tc>
        <w:tc>
          <w:tcPr>
            <w:tcW w:w="521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12,000.00</w:t>
            </w:r>
          </w:p>
        </w:tc>
      </w:tr>
      <w:tr w:rsidR="00F0162B" w:rsidRPr="002008E7">
        <w:trPr>
          <w:jc w:val="center"/>
        </w:trPr>
        <w:tc>
          <w:tcPr>
            <w:tcW w:w="3853"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上清所账户维护费</w:t>
            </w:r>
          </w:p>
        </w:tc>
        <w:tc>
          <w:tcPr>
            <w:tcW w:w="521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11,200.00</w:t>
            </w:r>
          </w:p>
        </w:tc>
      </w:tr>
      <w:tr w:rsidR="00F0162B" w:rsidRPr="002008E7">
        <w:trPr>
          <w:jc w:val="center"/>
        </w:trPr>
        <w:tc>
          <w:tcPr>
            <w:tcW w:w="3853" w:type="dxa"/>
            <w:vAlign w:val="bottom"/>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合计</w:t>
            </w:r>
          </w:p>
        </w:tc>
        <w:tc>
          <w:tcPr>
            <w:tcW w:w="5219"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178,809.16</w:t>
            </w:r>
          </w:p>
        </w:tc>
      </w:tr>
    </w:tbl>
    <w:p w:rsidR="00F0162B" w:rsidRPr="002008E7" w:rsidRDefault="0029477F">
      <w:pPr>
        <w:pStyle w:val="32"/>
      </w:pPr>
      <w:bookmarkStart w:id="246" w:name="_Toc481781117"/>
      <w:bookmarkStart w:id="247" w:name="_Toc481781289"/>
      <w:bookmarkStart w:id="248" w:name="_Toc481781627"/>
      <w:bookmarkStart w:id="249" w:name="_Toc481781461"/>
      <w:r w:rsidRPr="002008E7">
        <w:t>6.4.4 或有事项、资产负债表日后事项的说明</w:t>
      </w:r>
      <w:bookmarkEnd w:id="246"/>
      <w:bookmarkEnd w:id="247"/>
      <w:bookmarkEnd w:id="248"/>
      <w:bookmarkEnd w:id="249"/>
    </w:p>
    <w:p w:rsidR="00F0162B" w:rsidRPr="002008E7" w:rsidRDefault="0029477F">
      <w:pPr>
        <w:pStyle w:val="41"/>
      </w:pPr>
      <w:bookmarkStart w:id="250" w:name="_Toc481781118"/>
      <w:bookmarkStart w:id="251" w:name="_Toc481781290"/>
      <w:bookmarkStart w:id="252" w:name="_Toc481781462"/>
      <w:bookmarkStart w:id="253" w:name="_Toc481781628"/>
      <w:r w:rsidRPr="002008E7">
        <w:t>6.4.4.1</w:t>
      </w:r>
      <w:r w:rsidRPr="002008E7">
        <w:rPr>
          <w:rFonts w:hint="eastAsia"/>
        </w:rPr>
        <w:t xml:space="preserve"> </w:t>
      </w:r>
      <w:r w:rsidRPr="002008E7">
        <w:t>或有事项</w:t>
      </w:r>
      <w:bookmarkEnd w:id="250"/>
      <w:bookmarkEnd w:id="251"/>
      <w:bookmarkEnd w:id="252"/>
      <w:bookmarkEnd w:id="253"/>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41"/>
      </w:pPr>
      <w:bookmarkStart w:id="254" w:name="_Toc481781291"/>
      <w:bookmarkStart w:id="255" w:name="_Toc481781629"/>
      <w:bookmarkStart w:id="256" w:name="_Toc481781463"/>
      <w:bookmarkStart w:id="257" w:name="_Toc481781119"/>
      <w:r w:rsidRPr="002008E7">
        <w:t>6.4.4.2</w:t>
      </w:r>
      <w:r w:rsidRPr="002008E7">
        <w:rPr>
          <w:rFonts w:hint="eastAsia"/>
        </w:rPr>
        <w:t xml:space="preserve"> </w:t>
      </w:r>
      <w:r w:rsidRPr="002008E7">
        <w:t>资产负债表日后事项</w:t>
      </w:r>
      <w:bookmarkEnd w:id="254"/>
      <w:bookmarkEnd w:id="255"/>
      <w:bookmarkEnd w:id="256"/>
      <w:bookmarkEnd w:id="257"/>
    </w:p>
    <w:p w:rsidR="00792AC4" w:rsidRPr="00165A94" w:rsidRDefault="00792AC4" w:rsidP="00792AC4">
      <w:pPr>
        <w:spacing w:line="360" w:lineRule="auto"/>
        <w:ind w:firstLineChars="200" w:firstLine="420"/>
        <w:rPr>
          <w:rFonts w:asciiTheme="minorEastAsia" w:eastAsiaTheme="minorEastAsia" w:hAnsiTheme="minorEastAsia" w:cs="Arial"/>
          <w:color w:val="000000"/>
          <w:szCs w:val="21"/>
        </w:rPr>
      </w:pPr>
      <w:bookmarkStart w:id="258" w:name="_Toc481781120"/>
      <w:bookmarkStart w:id="259" w:name="_Toc481781292"/>
      <w:bookmarkStart w:id="260" w:name="_Toc481781630"/>
      <w:bookmarkStart w:id="261" w:name="_Toc481781464"/>
      <w:r w:rsidRPr="00165A94">
        <w:rPr>
          <w:rFonts w:asciiTheme="minorEastAsia" w:eastAsiaTheme="minorEastAsia" w:hAnsiTheme="minorEastAsia" w:cs="Arial" w:hint="eastAsia"/>
          <w:color w:val="000000"/>
          <w:szCs w:val="21"/>
        </w:rPr>
        <w:t>截至</w:t>
      </w:r>
      <w:r w:rsidRPr="00165A94">
        <w:rPr>
          <w:rFonts w:asciiTheme="minorEastAsia" w:eastAsiaTheme="minorEastAsia" w:hAnsiTheme="minorEastAsia" w:cs="Arial"/>
          <w:color w:val="000000"/>
          <w:szCs w:val="21"/>
        </w:rPr>
        <w:t>2018</w:t>
      </w:r>
      <w:r w:rsidRPr="00165A94">
        <w:rPr>
          <w:rFonts w:asciiTheme="minorEastAsia" w:eastAsiaTheme="minorEastAsia" w:hAnsiTheme="minorEastAsia" w:cs="Arial" w:hint="eastAsia"/>
          <w:color w:val="000000"/>
          <w:szCs w:val="21"/>
        </w:rPr>
        <w:t>年</w:t>
      </w:r>
      <w:r w:rsidRPr="00165A94">
        <w:rPr>
          <w:rFonts w:asciiTheme="minorEastAsia" w:eastAsiaTheme="minorEastAsia" w:hAnsiTheme="minorEastAsia" w:cs="Arial"/>
          <w:color w:val="000000"/>
          <w:szCs w:val="21"/>
        </w:rPr>
        <w:t>7</w:t>
      </w:r>
      <w:r w:rsidRPr="00165A94">
        <w:rPr>
          <w:rFonts w:asciiTheme="minorEastAsia" w:eastAsiaTheme="minorEastAsia" w:hAnsiTheme="minorEastAsia" w:cs="Arial" w:hint="eastAsia"/>
          <w:color w:val="000000"/>
          <w:szCs w:val="21"/>
        </w:rPr>
        <w:t>月</w:t>
      </w:r>
      <w:r w:rsidRPr="00165A94">
        <w:rPr>
          <w:rFonts w:asciiTheme="minorEastAsia" w:eastAsiaTheme="minorEastAsia" w:hAnsiTheme="minorEastAsia" w:cs="Arial"/>
          <w:color w:val="000000"/>
          <w:szCs w:val="21"/>
        </w:rPr>
        <w:t>27</w:t>
      </w:r>
      <w:r w:rsidRPr="00165A94">
        <w:rPr>
          <w:rFonts w:asciiTheme="minorEastAsia" w:eastAsiaTheme="minorEastAsia" w:hAnsiTheme="minorEastAsia" w:cs="Arial" w:hint="eastAsia"/>
          <w:color w:val="000000"/>
          <w:szCs w:val="21"/>
        </w:rPr>
        <w:t>日，本基金已出现连续</w:t>
      </w:r>
      <w:r w:rsidRPr="00165A94">
        <w:rPr>
          <w:rFonts w:asciiTheme="minorEastAsia" w:eastAsiaTheme="minorEastAsia" w:hAnsiTheme="minorEastAsia" w:cs="Arial"/>
          <w:color w:val="000000"/>
          <w:szCs w:val="21"/>
        </w:rPr>
        <w:t>60</w:t>
      </w:r>
      <w:r w:rsidRPr="00165A94">
        <w:rPr>
          <w:rFonts w:asciiTheme="minorEastAsia" w:eastAsiaTheme="minorEastAsia" w:hAnsiTheme="minorEastAsia" w:cs="Arial" w:hint="eastAsia"/>
          <w:color w:val="000000"/>
          <w:szCs w:val="21"/>
        </w:rPr>
        <w:t>个工作日基金资产净值低于</w:t>
      </w:r>
      <w:r w:rsidRPr="00165A94">
        <w:rPr>
          <w:rFonts w:asciiTheme="minorEastAsia" w:eastAsiaTheme="minorEastAsia" w:hAnsiTheme="minorEastAsia" w:cs="Arial"/>
          <w:color w:val="000000"/>
          <w:szCs w:val="21"/>
        </w:rPr>
        <w:t>5000</w:t>
      </w:r>
      <w:r w:rsidRPr="00165A94">
        <w:rPr>
          <w:rFonts w:asciiTheme="minorEastAsia" w:eastAsiaTheme="minorEastAsia" w:hAnsiTheme="minorEastAsia" w:cs="Arial" w:hint="eastAsia"/>
          <w:color w:val="000000"/>
          <w:szCs w:val="21"/>
        </w:rPr>
        <w:t>万元的情形，已触发基金合同中约定的基金终止条款。根据基金合同有关约定，本基金将根据《基金合同》约定进入清算程序并终止，且无需召开基金份额持有人大会。自</w:t>
      </w:r>
      <w:r w:rsidRPr="00165A94">
        <w:rPr>
          <w:rFonts w:asciiTheme="minorEastAsia" w:eastAsiaTheme="minorEastAsia" w:hAnsiTheme="minorEastAsia" w:cs="Arial"/>
          <w:color w:val="000000"/>
          <w:szCs w:val="21"/>
        </w:rPr>
        <w:t>201</w:t>
      </w:r>
      <w:r w:rsidRPr="00165A94">
        <w:rPr>
          <w:rFonts w:asciiTheme="minorEastAsia" w:eastAsiaTheme="minorEastAsia" w:hAnsiTheme="minorEastAsia" w:cs="Arial" w:hint="eastAsia"/>
          <w:color w:val="000000"/>
          <w:szCs w:val="21"/>
        </w:rPr>
        <w:t>8年</w:t>
      </w:r>
      <w:r w:rsidRPr="00165A94">
        <w:rPr>
          <w:rFonts w:asciiTheme="minorEastAsia" w:eastAsiaTheme="minorEastAsia" w:hAnsiTheme="minorEastAsia" w:cs="Arial"/>
          <w:color w:val="000000"/>
          <w:szCs w:val="21"/>
        </w:rPr>
        <w:t>7</w:t>
      </w:r>
      <w:r w:rsidRPr="00165A94">
        <w:rPr>
          <w:rFonts w:asciiTheme="minorEastAsia" w:eastAsiaTheme="minorEastAsia" w:hAnsiTheme="minorEastAsia" w:cs="Arial" w:hint="eastAsia"/>
          <w:color w:val="000000"/>
          <w:szCs w:val="21"/>
        </w:rPr>
        <w:t>月28日起，本基金进入清算</w:t>
      </w:r>
      <w:r w:rsidRPr="00165A94">
        <w:rPr>
          <w:rFonts w:asciiTheme="minorEastAsia" w:eastAsiaTheme="minorEastAsia" w:hAnsiTheme="minorEastAsia" w:cs="Arial" w:hint="eastAsia"/>
          <w:color w:val="000000"/>
          <w:szCs w:val="21"/>
        </w:rPr>
        <w:lastRenderedPageBreak/>
        <w:t>程序。</w:t>
      </w:r>
    </w:p>
    <w:p w:rsidR="00F0162B" w:rsidRPr="002008E7" w:rsidRDefault="0029477F">
      <w:pPr>
        <w:pStyle w:val="32"/>
      </w:pPr>
      <w:r w:rsidRPr="002008E7">
        <w:t>6.4.5 关联方关系</w:t>
      </w:r>
      <w:bookmarkEnd w:id="258"/>
      <w:bookmarkEnd w:id="259"/>
      <w:bookmarkEnd w:id="260"/>
      <w:bookmarkEnd w:id="261"/>
    </w:p>
    <w:p w:rsidR="00F0162B" w:rsidRPr="002008E7" w:rsidRDefault="0029477F">
      <w:pPr>
        <w:pStyle w:val="41"/>
      </w:pPr>
      <w:bookmarkStart w:id="262" w:name="_Toc481781121"/>
      <w:bookmarkStart w:id="263" w:name="_Toc481781293"/>
      <w:bookmarkStart w:id="264" w:name="_Toc481781465"/>
      <w:bookmarkStart w:id="265" w:name="_Toc481781631"/>
      <w:r w:rsidRPr="002008E7">
        <w:t>6.4.5.1</w:t>
      </w:r>
      <w:r w:rsidRPr="002008E7">
        <w:rPr>
          <w:rFonts w:hint="eastAsia"/>
        </w:rPr>
        <w:t xml:space="preserve"> </w:t>
      </w:r>
      <w:r w:rsidRPr="002008E7">
        <w:t>本报告期存在控制关系或其他重大利害关系的关联方发生变化的情况</w:t>
      </w:r>
      <w:bookmarkEnd w:id="262"/>
      <w:bookmarkEnd w:id="263"/>
      <w:bookmarkEnd w:id="264"/>
      <w:bookmarkEnd w:id="265"/>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本报告期存在控制关系或其他重大利害关系的关联方未发生变化。</w:t>
      </w:r>
    </w:p>
    <w:p w:rsidR="00F0162B" w:rsidRPr="002008E7" w:rsidRDefault="0029477F">
      <w:pPr>
        <w:pStyle w:val="41"/>
      </w:pPr>
      <w:bookmarkStart w:id="266" w:name="_Toc481781122"/>
      <w:bookmarkStart w:id="267" w:name="_Toc481781294"/>
      <w:bookmarkStart w:id="268" w:name="_Toc481781466"/>
      <w:bookmarkStart w:id="269" w:name="_Toc481781632"/>
      <w:r w:rsidRPr="002008E7">
        <w:t>6.4.5.2 本报告期与基金发生关联交易的各关联方</w:t>
      </w:r>
      <w:bookmarkEnd w:id="266"/>
      <w:bookmarkEnd w:id="267"/>
      <w:bookmarkEnd w:id="268"/>
      <w:bookmarkEnd w:id="269"/>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852"/>
      </w:tblGrid>
      <w:tr w:rsidR="00F0162B" w:rsidRPr="002008E7">
        <w:trPr>
          <w:jc w:val="center"/>
        </w:trPr>
        <w:tc>
          <w:tcPr>
            <w:tcW w:w="5220"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关联方名称</w:t>
            </w:r>
          </w:p>
        </w:tc>
        <w:tc>
          <w:tcPr>
            <w:tcW w:w="3852"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与本基金的关系</w:t>
            </w:r>
          </w:p>
        </w:tc>
      </w:tr>
      <w:tr w:rsidR="00F0162B" w:rsidRPr="002008E7">
        <w:trPr>
          <w:jc w:val="center"/>
        </w:trPr>
        <w:tc>
          <w:tcPr>
            <w:tcW w:w="52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招商证券股份有限公司(“招商证券”)</w:t>
            </w:r>
          </w:p>
        </w:tc>
        <w:tc>
          <w:tcPr>
            <w:tcW w:w="3852"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基金管理人的股东</w:t>
            </w:r>
          </w:p>
        </w:tc>
      </w:tr>
      <w:tr w:rsidR="00F0162B" w:rsidRPr="002008E7">
        <w:trPr>
          <w:jc w:val="center"/>
        </w:trPr>
        <w:tc>
          <w:tcPr>
            <w:tcW w:w="52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上海浦东发展银行股份有限公司(“浦发银行”)</w:t>
            </w:r>
          </w:p>
        </w:tc>
        <w:tc>
          <w:tcPr>
            <w:tcW w:w="3852"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基金托管人</w:t>
            </w:r>
          </w:p>
        </w:tc>
      </w:tr>
      <w:tr w:rsidR="00F0162B" w:rsidRPr="002008E7">
        <w:trPr>
          <w:jc w:val="center"/>
        </w:trPr>
        <w:tc>
          <w:tcPr>
            <w:tcW w:w="522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博时基金管理有限公司(“博时基金”)</w:t>
            </w:r>
          </w:p>
        </w:tc>
        <w:tc>
          <w:tcPr>
            <w:tcW w:w="3852"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基金管理人、注册登记机构、基金销售机构</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注：下述关联交易均在正常业务范围内按一般商业条款订立。</w:t>
      </w:r>
    </w:p>
    <w:p w:rsidR="00F0162B" w:rsidRPr="002008E7" w:rsidRDefault="0029477F">
      <w:pPr>
        <w:pStyle w:val="32"/>
      </w:pPr>
      <w:bookmarkStart w:id="270" w:name="_Toc481781467"/>
      <w:bookmarkStart w:id="271" w:name="_Toc481781633"/>
      <w:bookmarkStart w:id="272" w:name="_Toc481781123"/>
      <w:bookmarkStart w:id="273" w:name="_Toc481781295"/>
      <w:r w:rsidRPr="002008E7">
        <w:t>6.4.6 本报告期及上年度可比期间的关联方交易</w:t>
      </w:r>
      <w:bookmarkEnd w:id="270"/>
      <w:bookmarkEnd w:id="271"/>
      <w:bookmarkEnd w:id="272"/>
      <w:bookmarkEnd w:id="273"/>
    </w:p>
    <w:p w:rsidR="00F0162B" w:rsidRPr="002008E7" w:rsidRDefault="0029477F">
      <w:pPr>
        <w:pStyle w:val="41"/>
      </w:pPr>
      <w:bookmarkStart w:id="274" w:name="_Toc481781124"/>
      <w:bookmarkStart w:id="275" w:name="_Toc481781296"/>
      <w:bookmarkStart w:id="276" w:name="_Toc481781634"/>
      <w:bookmarkStart w:id="277" w:name="_Toc481781468"/>
      <w:r w:rsidRPr="002008E7">
        <w:t>6.4.6.1 通过关联方交易单元进行的交易</w:t>
      </w:r>
      <w:bookmarkEnd w:id="274"/>
      <w:bookmarkEnd w:id="275"/>
      <w:bookmarkEnd w:id="276"/>
      <w:bookmarkEnd w:id="277"/>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41"/>
      </w:pPr>
      <w:bookmarkStart w:id="278" w:name="_Toc481781302"/>
      <w:bookmarkStart w:id="279" w:name="_Toc481781474"/>
      <w:bookmarkStart w:id="280" w:name="_Toc481781640"/>
      <w:bookmarkStart w:id="281" w:name="_Toc481781130"/>
      <w:r w:rsidRPr="002008E7">
        <w:t>6.4.6.2 关联方报酬</w:t>
      </w:r>
      <w:bookmarkEnd w:id="278"/>
      <w:bookmarkEnd w:id="279"/>
      <w:bookmarkEnd w:id="280"/>
      <w:bookmarkEnd w:id="281"/>
    </w:p>
    <w:p w:rsidR="00F0162B" w:rsidRPr="002008E7" w:rsidRDefault="0029477F">
      <w:pPr>
        <w:pStyle w:val="51"/>
        <w:rPr>
          <w:rFonts w:asciiTheme="minorEastAsia" w:hAnsiTheme="minorEastAsia"/>
        </w:rPr>
      </w:pPr>
      <w:bookmarkStart w:id="282" w:name="_Toc481781131"/>
      <w:bookmarkStart w:id="283" w:name="_Toc481781475"/>
      <w:bookmarkStart w:id="284" w:name="_Toc481781641"/>
      <w:bookmarkStart w:id="285" w:name="_Toc481781303"/>
      <w:r w:rsidRPr="002008E7">
        <w:rPr>
          <w:rFonts w:asciiTheme="minorEastAsia" w:hAnsiTheme="minorEastAsia"/>
        </w:rPr>
        <w:t>6.4.6.2.1基金管理费</w:t>
      </w:r>
      <w:bookmarkEnd w:id="282"/>
      <w:bookmarkEnd w:id="283"/>
      <w:bookmarkEnd w:id="284"/>
      <w:bookmarkEnd w:id="285"/>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5385"/>
      </w:tblGrid>
      <w:tr w:rsidR="00F0162B" w:rsidRPr="002008E7">
        <w:trPr>
          <w:jc w:val="center"/>
        </w:trPr>
        <w:tc>
          <w:tcPr>
            <w:tcW w:w="3687"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385"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jc w:val="center"/>
        </w:trPr>
        <w:tc>
          <w:tcPr>
            <w:tcW w:w="368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当期发生的基金应支付的管理费</w:t>
            </w:r>
          </w:p>
        </w:tc>
        <w:tc>
          <w:tcPr>
            <w:tcW w:w="5385"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526,936.25</w:t>
            </w:r>
          </w:p>
        </w:tc>
      </w:tr>
      <w:tr w:rsidR="00F0162B" w:rsidRPr="002008E7">
        <w:trPr>
          <w:jc w:val="center"/>
        </w:trPr>
        <w:tc>
          <w:tcPr>
            <w:tcW w:w="368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其中：支付销售机构的客户维护费</w:t>
            </w:r>
          </w:p>
        </w:tc>
        <w:tc>
          <w:tcPr>
            <w:tcW w:w="5385"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503.76</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注：支付基金管理人博时基金的管理人报酬按前一日基金资产净值0.6%的年费率计提，逐日累计至每月月底，按月支付。</w:t>
      </w:r>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其计算公式为：日管理人报酬＝前一日基金资产净值</w:t>
      </w:r>
      <w:r w:rsidR="00AE3AF4" w:rsidRPr="002008E7">
        <w:rPr>
          <w:rFonts w:asciiTheme="minorEastAsia" w:eastAsiaTheme="minorEastAsia" w:hAnsiTheme="minorEastAsia" w:hint="eastAsia"/>
        </w:rPr>
        <w:t>X</w:t>
      </w:r>
      <w:r w:rsidRPr="002008E7">
        <w:rPr>
          <w:rFonts w:asciiTheme="minorEastAsia" w:eastAsiaTheme="minorEastAsia" w:hAnsiTheme="minorEastAsia"/>
        </w:rPr>
        <w:t xml:space="preserve"> 0.6% / 当年天数。</w:t>
      </w:r>
    </w:p>
    <w:p w:rsidR="00F0162B" w:rsidRPr="002008E7" w:rsidRDefault="0029477F">
      <w:pPr>
        <w:pStyle w:val="51"/>
        <w:rPr>
          <w:rFonts w:asciiTheme="minorEastAsia" w:hAnsiTheme="minorEastAsia"/>
        </w:rPr>
      </w:pPr>
      <w:bookmarkStart w:id="286" w:name="_Toc481781304"/>
      <w:bookmarkStart w:id="287" w:name="_Toc481781132"/>
      <w:bookmarkStart w:id="288" w:name="_Toc481781476"/>
      <w:bookmarkStart w:id="289" w:name="_Toc481781642"/>
      <w:r w:rsidRPr="002008E7">
        <w:rPr>
          <w:rFonts w:asciiTheme="minorEastAsia" w:hAnsiTheme="minorEastAsia"/>
        </w:rPr>
        <w:t>6.4.6.2.2基金托管费</w:t>
      </w:r>
      <w:bookmarkEnd w:id="286"/>
      <w:bookmarkEnd w:id="287"/>
      <w:bookmarkEnd w:id="288"/>
      <w:bookmarkEnd w:id="289"/>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5385"/>
      </w:tblGrid>
      <w:tr w:rsidR="00F0162B" w:rsidRPr="002008E7">
        <w:trPr>
          <w:jc w:val="center"/>
        </w:trPr>
        <w:tc>
          <w:tcPr>
            <w:tcW w:w="3687"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5385" w:type="dxa"/>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jc w:val="center"/>
        </w:trPr>
        <w:tc>
          <w:tcPr>
            <w:tcW w:w="368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当期发生的基金应支付的托管费</w:t>
            </w:r>
          </w:p>
        </w:tc>
        <w:tc>
          <w:tcPr>
            <w:tcW w:w="5385"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87,822.73</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注：支付基金</w:t>
      </w:r>
      <w:proofErr w:type="gramStart"/>
      <w:r w:rsidRPr="002008E7">
        <w:rPr>
          <w:rFonts w:asciiTheme="minorEastAsia" w:eastAsiaTheme="minorEastAsia" w:hAnsiTheme="minorEastAsia"/>
        </w:rPr>
        <w:t>托管人浦发</w:t>
      </w:r>
      <w:proofErr w:type="gramEnd"/>
      <w:r w:rsidRPr="002008E7">
        <w:rPr>
          <w:rFonts w:asciiTheme="minorEastAsia" w:eastAsiaTheme="minorEastAsia" w:hAnsiTheme="minorEastAsia"/>
        </w:rPr>
        <w:t>银行的托管费按前一日基金资产净值0.10%的年费率计提，逐日累计至每月月底，按月支付。</w:t>
      </w:r>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其计算公式为：日托管费＝前一日基金资产净值 × 0.10% / 当年天数。</w:t>
      </w:r>
    </w:p>
    <w:p w:rsidR="00F0162B" w:rsidRPr="002008E7" w:rsidRDefault="0029477F">
      <w:pPr>
        <w:pStyle w:val="51"/>
        <w:rPr>
          <w:rFonts w:asciiTheme="minorEastAsia" w:hAnsiTheme="minorEastAsia"/>
        </w:rPr>
      </w:pPr>
      <w:bookmarkStart w:id="290" w:name="_Toc481781133"/>
      <w:bookmarkStart w:id="291" w:name="_Toc481781305"/>
      <w:bookmarkStart w:id="292" w:name="_Toc481781477"/>
      <w:bookmarkStart w:id="293" w:name="_Toc481781643"/>
      <w:r w:rsidRPr="002008E7">
        <w:rPr>
          <w:rFonts w:asciiTheme="minorEastAsia" w:hAnsiTheme="minorEastAsia"/>
        </w:rPr>
        <w:t>6.4.6.2.3销售服务费</w:t>
      </w:r>
      <w:bookmarkEnd w:id="290"/>
      <w:bookmarkEnd w:id="291"/>
      <w:bookmarkEnd w:id="292"/>
      <w:bookmarkEnd w:id="293"/>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 xml:space="preserve">   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0"/>
        <w:gridCol w:w="1862"/>
        <w:gridCol w:w="2282"/>
        <w:gridCol w:w="2818"/>
      </w:tblGrid>
      <w:tr w:rsidR="00F0162B" w:rsidRPr="002008E7">
        <w:trPr>
          <w:trHeight w:val="465"/>
          <w:jc w:val="center"/>
        </w:trPr>
        <w:tc>
          <w:tcPr>
            <w:tcW w:w="2110" w:type="dxa"/>
            <w:vMerge w:val="restart"/>
            <w:tcBorders>
              <w:top w:val="single" w:sz="4" w:space="0" w:color="000000"/>
              <w:left w:val="single" w:sz="4" w:space="0" w:color="000000"/>
              <w:bottom w:val="single" w:sz="4" w:space="0" w:color="000000"/>
              <w:right w:val="single" w:sz="4"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获得销售服务费的各关联方名称</w:t>
            </w:r>
          </w:p>
        </w:tc>
        <w:tc>
          <w:tcPr>
            <w:tcW w:w="6962" w:type="dxa"/>
            <w:gridSpan w:val="3"/>
            <w:tcBorders>
              <w:top w:val="single" w:sz="4" w:space="0" w:color="000000"/>
              <w:left w:val="single" w:sz="4" w:space="0" w:color="000000"/>
              <w:bottom w:val="single" w:sz="4" w:space="0" w:color="000000"/>
              <w:right w:val="single" w:sz="4"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trHeight w:val="465"/>
          <w:jc w:val="center"/>
        </w:trPr>
        <w:tc>
          <w:tcPr>
            <w:tcW w:w="2110" w:type="dxa"/>
            <w:vMerge/>
            <w:tcBorders>
              <w:top w:val="single" w:sz="4" w:space="0" w:color="000000"/>
              <w:left w:val="single" w:sz="4" w:space="0" w:color="000000"/>
              <w:bottom w:val="single" w:sz="4" w:space="0" w:color="000000"/>
              <w:right w:val="single" w:sz="4" w:space="0" w:color="000000"/>
            </w:tcBorders>
            <w:vAlign w:val="center"/>
          </w:tcPr>
          <w:p w:rsidR="00F0162B" w:rsidRPr="002008E7" w:rsidRDefault="00F0162B">
            <w:pPr>
              <w:pStyle w:val="afb"/>
              <w:jc w:val="center"/>
              <w:rPr>
                <w:rFonts w:asciiTheme="minorEastAsia" w:eastAsiaTheme="minorEastAsia" w:hAnsiTheme="minorEastAsia"/>
              </w:rPr>
            </w:pPr>
          </w:p>
        </w:tc>
        <w:tc>
          <w:tcPr>
            <w:tcW w:w="6962" w:type="dxa"/>
            <w:gridSpan w:val="3"/>
            <w:tcBorders>
              <w:top w:val="single" w:sz="4" w:space="0" w:color="000000"/>
              <w:left w:val="single" w:sz="4" w:space="0" w:color="000000"/>
              <w:bottom w:val="single" w:sz="4" w:space="0" w:color="000000"/>
              <w:right w:val="single" w:sz="4"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当期发生的基金应支付的销售服务费</w:t>
            </w:r>
          </w:p>
        </w:tc>
      </w:tr>
      <w:tr w:rsidR="00F0162B" w:rsidRPr="002008E7">
        <w:trPr>
          <w:jc w:val="center"/>
        </w:trPr>
        <w:tc>
          <w:tcPr>
            <w:tcW w:w="2110" w:type="dxa"/>
            <w:vMerge/>
            <w:tcBorders>
              <w:top w:val="single" w:sz="4" w:space="0" w:color="000000"/>
              <w:left w:val="single" w:sz="4" w:space="0" w:color="000000"/>
              <w:bottom w:val="single" w:sz="4" w:space="0" w:color="000000"/>
              <w:right w:val="single" w:sz="4" w:space="0" w:color="000000"/>
            </w:tcBorders>
            <w:vAlign w:val="center"/>
          </w:tcPr>
          <w:p w:rsidR="00F0162B" w:rsidRPr="002008E7" w:rsidRDefault="00F0162B">
            <w:pPr>
              <w:pStyle w:val="afb"/>
              <w:jc w:val="center"/>
              <w:rPr>
                <w:rFonts w:asciiTheme="minorEastAsia" w:eastAsiaTheme="minorEastAsia" w:hAnsiTheme="minorEastAsia"/>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博时鑫禧混合A</w:t>
            </w:r>
          </w:p>
        </w:tc>
        <w:tc>
          <w:tcPr>
            <w:tcW w:w="2282" w:type="dxa"/>
            <w:tcBorders>
              <w:top w:val="single" w:sz="4" w:space="0" w:color="000000"/>
              <w:left w:val="single" w:sz="4" w:space="0" w:color="000000"/>
              <w:bottom w:val="single" w:sz="4" w:space="0" w:color="000000"/>
              <w:right w:val="single" w:sz="4"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博时鑫禧混合C</w:t>
            </w:r>
          </w:p>
        </w:tc>
        <w:tc>
          <w:tcPr>
            <w:tcW w:w="2818" w:type="dxa"/>
            <w:tcBorders>
              <w:top w:val="single" w:sz="4" w:space="0" w:color="000000"/>
              <w:left w:val="single" w:sz="4" w:space="0" w:color="000000"/>
              <w:bottom w:val="single" w:sz="4" w:space="0" w:color="000000"/>
              <w:right w:val="single" w:sz="4"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合计</w:t>
            </w:r>
          </w:p>
        </w:tc>
      </w:tr>
      <w:tr w:rsidR="00F0162B" w:rsidRPr="002008E7">
        <w:trPr>
          <w:jc w:val="center"/>
        </w:trPr>
        <w:tc>
          <w:tcPr>
            <w:tcW w:w="2110"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博时基金直销中心</w:t>
            </w:r>
          </w:p>
        </w:tc>
        <w:tc>
          <w:tcPr>
            <w:tcW w:w="186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228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87,617.98</w:t>
            </w:r>
          </w:p>
        </w:tc>
        <w:tc>
          <w:tcPr>
            <w:tcW w:w="2818"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87,617.98</w:t>
            </w:r>
          </w:p>
        </w:tc>
      </w:tr>
      <w:tr w:rsidR="00F0162B" w:rsidRPr="002008E7">
        <w:trPr>
          <w:jc w:val="center"/>
        </w:trPr>
        <w:tc>
          <w:tcPr>
            <w:tcW w:w="2110" w:type="dxa"/>
            <w:tcBorders>
              <w:top w:val="single" w:sz="4" w:space="0" w:color="000000"/>
              <w:left w:val="single" w:sz="4" w:space="0" w:color="000000"/>
              <w:bottom w:val="single" w:sz="4" w:space="0" w:color="000000"/>
              <w:right w:val="single" w:sz="4" w:space="0" w:color="000000"/>
            </w:tcBorders>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87,617.98</w:t>
            </w:r>
          </w:p>
        </w:tc>
        <w:tc>
          <w:tcPr>
            <w:tcW w:w="2818" w:type="dxa"/>
            <w:tcBorders>
              <w:top w:val="single" w:sz="4" w:space="0" w:color="000000"/>
              <w:left w:val="single" w:sz="4" w:space="0" w:color="000000"/>
              <w:bottom w:val="single" w:sz="4" w:space="0" w:color="000000"/>
              <w:right w:val="single" w:sz="4"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87,617.98</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lastRenderedPageBreak/>
        <w:t>注：支付基金销售机构的销售服务费按C类基金份额前一日基金资产净值0.10%的年费率计提，逐日累计至每月月底，按月</w:t>
      </w:r>
      <w:proofErr w:type="gramStart"/>
      <w:r w:rsidRPr="002008E7">
        <w:rPr>
          <w:rFonts w:asciiTheme="minorEastAsia" w:eastAsiaTheme="minorEastAsia" w:hAnsiTheme="minorEastAsia"/>
        </w:rPr>
        <w:t>支付给博时</w:t>
      </w:r>
      <w:proofErr w:type="gramEnd"/>
      <w:r w:rsidRPr="002008E7">
        <w:rPr>
          <w:rFonts w:asciiTheme="minorEastAsia" w:eastAsiaTheme="minorEastAsia" w:hAnsiTheme="minorEastAsia"/>
        </w:rPr>
        <w:t>基金，再由博时基金计算并支付给各基金销售机构。A类基金份额不收取销售服务费。</w:t>
      </w:r>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其计算公式为：日销售服务费＝前一日C类基金份额的基金资产净值 X 0.10%/当年天数。</w:t>
      </w:r>
    </w:p>
    <w:p w:rsidR="00F0162B" w:rsidRPr="002008E7" w:rsidRDefault="0029477F">
      <w:pPr>
        <w:pStyle w:val="41"/>
      </w:pPr>
      <w:bookmarkStart w:id="294" w:name="_Toc481781134"/>
      <w:bookmarkStart w:id="295" w:name="_Toc481781644"/>
      <w:bookmarkStart w:id="296" w:name="_Toc481781306"/>
      <w:bookmarkStart w:id="297" w:name="_Toc481781478"/>
      <w:r w:rsidRPr="002008E7">
        <w:t>6.4.6.3 与关联方进行银行间同业市场的债券(含回购)交易</w:t>
      </w:r>
      <w:bookmarkEnd w:id="294"/>
      <w:bookmarkEnd w:id="295"/>
      <w:bookmarkEnd w:id="296"/>
      <w:bookmarkEnd w:id="297"/>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41"/>
      </w:pPr>
      <w:bookmarkStart w:id="298" w:name="_Toc481781479"/>
      <w:bookmarkStart w:id="299" w:name="_Toc481781645"/>
      <w:bookmarkStart w:id="300" w:name="_Toc481781135"/>
      <w:bookmarkStart w:id="301" w:name="_Toc481781307"/>
      <w:r w:rsidRPr="002008E7">
        <w:t>6.4.6.4 各关联方投资本基金的情况</w:t>
      </w:r>
      <w:bookmarkEnd w:id="298"/>
      <w:bookmarkEnd w:id="299"/>
      <w:bookmarkEnd w:id="300"/>
      <w:bookmarkEnd w:id="301"/>
    </w:p>
    <w:p w:rsidR="00F0162B" w:rsidRPr="002008E7" w:rsidRDefault="0029477F">
      <w:pPr>
        <w:pStyle w:val="51"/>
        <w:rPr>
          <w:rFonts w:asciiTheme="minorEastAsia" w:hAnsiTheme="minorEastAsia"/>
        </w:rPr>
      </w:pPr>
      <w:bookmarkStart w:id="302" w:name="_Toc481781480"/>
      <w:bookmarkStart w:id="303" w:name="_Toc481781646"/>
      <w:bookmarkStart w:id="304" w:name="_Toc481781308"/>
      <w:bookmarkStart w:id="305" w:name="_Toc481781136"/>
      <w:r w:rsidRPr="002008E7">
        <w:rPr>
          <w:rFonts w:asciiTheme="minorEastAsia" w:hAnsiTheme="minorEastAsia"/>
        </w:rPr>
        <w:t>6.4.6.4.1报告期内基金管理人运用</w:t>
      </w:r>
      <w:proofErr w:type="gramStart"/>
      <w:r w:rsidRPr="002008E7">
        <w:rPr>
          <w:rFonts w:asciiTheme="minorEastAsia" w:hAnsiTheme="minorEastAsia"/>
        </w:rPr>
        <w:t>固有资金</w:t>
      </w:r>
      <w:proofErr w:type="gramEnd"/>
      <w:r w:rsidRPr="002008E7">
        <w:rPr>
          <w:rFonts w:asciiTheme="minorEastAsia" w:hAnsiTheme="minorEastAsia"/>
        </w:rPr>
        <w:t>投资本基金的情况</w:t>
      </w:r>
      <w:bookmarkEnd w:id="302"/>
      <w:bookmarkEnd w:id="303"/>
      <w:bookmarkEnd w:id="304"/>
      <w:bookmarkEnd w:id="305"/>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51"/>
        <w:rPr>
          <w:rFonts w:asciiTheme="minorEastAsia" w:hAnsiTheme="minorEastAsia"/>
        </w:rPr>
      </w:pPr>
      <w:bookmarkStart w:id="306" w:name="_Toc481781137"/>
      <w:bookmarkStart w:id="307" w:name="_Toc481781309"/>
      <w:bookmarkStart w:id="308" w:name="_Toc481781647"/>
      <w:bookmarkStart w:id="309" w:name="_Toc481781481"/>
      <w:r w:rsidRPr="002008E7">
        <w:rPr>
          <w:rFonts w:asciiTheme="minorEastAsia" w:hAnsiTheme="minorEastAsia"/>
        </w:rPr>
        <w:t>6.4.6.4.2报告期末除基金管理人之外的其他关联方投资本基金的情况</w:t>
      </w:r>
      <w:bookmarkEnd w:id="306"/>
      <w:bookmarkEnd w:id="307"/>
      <w:bookmarkEnd w:id="308"/>
      <w:bookmarkEnd w:id="309"/>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41"/>
      </w:pPr>
      <w:bookmarkStart w:id="310" w:name="_Toc481781482"/>
      <w:bookmarkStart w:id="311" w:name="_Toc481781310"/>
      <w:bookmarkStart w:id="312" w:name="_Toc481781138"/>
      <w:bookmarkStart w:id="313" w:name="_Toc481781648"/>
      <w:r w:rsidRPr="002008E7">
        <w:t>6.4.6.5 由关联方保管的银行存款余额及当期产生的利息收入</w:t>
      </w:r>
      <w:bookmarkEnd w:id="310"/>
      <w:bookmarkEnd w:id="311"/>
      <w:bookmarkEnd w:id="312"/>
      <w:bookmarkEnd w:id="313"/>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153"/>
        <w:gridCol w:w="3225"/>
      </w:tblGrid>
      <w:tr w:rsidR="00F0162B" w:rsidRPr="002008E7">
        <w:trPr>
          <w:jc w:val="center"/>
        </w:trPr>
        <w:tc>
          <w:tcPr>
            <w:tcW w:w="2694"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关联方名称</w:t>
            </w:r>
          </w:p>
        </w:tc>
        <w:tc>
          <w:tcPr>
            <w:tcW w:w="6378" w:type="dxa"/>
            <w:gridSpan w:val="2"/>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2018年1月1日至2018年6月30日</w:t>
            </w:r>
          </w:p>
        </w:tc>
      </w:tr>
      <w:tr w:rsidR="00F0162B" w:rsidRPr="002008E7">
        <w:trPr>
          <w:jc w:val="center"/>
        </w:trPr>
        <w:tc>
          <w:tcPr>
            <w:tcW w:w="2694" w:type="dxa"/>
            <w:vMerge/>
            <w:vAlign w:val="center"/>
          </w:tcPr>
          <w:p w:rsidR="00F0162B" w:rsidRPr="002008E7" w:rsidRDefault="00F0162B">
            <w:pPr>
              <w:pStyle w:val="afb"/>
              <w:jc w:val="center"/>
              <w:rPr>
                <w:rFonts w:asciiTheme="minorEastAsia" w:eastAsiaTheme="minorEastAsia" w:hAnsiTheme="minorEastAsia"/>
              </w:rPr>
            </w:pPr>
          </w:p>
        </w:tc>
        <w:tc>
          <w:tcPr>
            <w:tcW w:w="3153"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期末余额</w:t>
            </w:r>
          </w:p>
        </w:tc>
        <w:tc>
          <w:tcPr>
            <w:tcW w:w="322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当期利息收入</w:t>
            </w:r>
          </w:p>
        </w:tc>
      </w:tr>
      <w:tr w:rsidR="00F0162B" w:rsidRPr="002008E7">
        <w:trPr>
          <w:jc w:val="center"/>
        </w:trPr>
        <w:tc>
          <w:tcPr>
            <w:tcW w:w="2694"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浦发银行</w:t>
            </w:r>
          </w:p>
        </w:tc>
        <w:tc>
          <w:tcPr>
            <w:tcW w:w="3153"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893,602.10</w:t>
            </w:r>
          </w:p>
        </w:tc>
        <w:tc>
          <w:tcPr>
            <w:tcW w:w="3225"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309,995.44</w:t>
            </w:r>
          </w:p>
        </w:tc>
      </w:tr>
    </w:tbl>
    <w:p w:rsidR="002008E7" w:rsidRPr="00347DA8" w:rsidRDefault="002008E7" w:rsidP="002008E7">
      <w:pPr>
        <w:pStyle w:val="afa"/>
        <w:rPr>
          <w:rFonts w:asciiTheme="minorEastAsia" w:eastAsiaTheme="minorEastAsia" w:hAnsiTheme="minorEastAsia"/>
        </w:rPr>
      </w:pPr>
      <w:bookmarkStart w:id="314" w:name="_Toc481781139"/>
      <w:bookmarkStart w:id="315" w:name="_Toc481781649"/>
      <w:bookmarkStart w:id="316" w:name="_Toc481781483"/>
      <w:bookmarkStart w:id="317" w:name="_Toc481781311"/>
      <w:r w:rsidRPr="00347DA8">
        <w:rPr>
          <w:rFonts w:asciiTheme="minorEastAsia" w:eastAsiaTheme="minorEastAsia" w:hAnsiTheme="minorEastAsia"/>
        </w:rPr>
        <w:t>注：本基金的银行存款由基金</w:t>
      </w:r>
      <w:proofErr w:type="gramStart"/>
      <w:r w:rsidRPr="00347DA8">
        <w:rPr>
          <w:rFonts w:asciiTheme="minorEastAsia" w:eastAsiaTheme="minorEastAsia" w:hAnsiTheme="minorEastAsia"/>
        </w:rPr>
        <w:t>托管人</w:t>
      </w:r>
      <w:r>
        <w:rPr>
          <w:rFonts w:asciiTheme="minorEastAsia" w:eastAsiaTheme="minorEastAsia" w:hAnsiTheme="minorEastAsia" w:hint="eastAsia"/>
        </w:rPr>
        <w:t>浦发</w:t>
      </w:r>
      <w:proofErr w:type="gramEnd"/>
      <w:r w:rsidRPr="00347DA8">
        <w:rPr>
          <w:rFonts w:asciiTheme="minorEastAsia" w:eastAsiaTheme="minorEastAsia" w:hAnsiTheme="minorEastAsia"/>
        </w:rPr>
        <w:t>银行保管，按银行同业利率计息。</w:t>
      </w:r>
    </w:p>
    <w:p w:rsidR="00F0162B" w:rsidRPr="002008E7" w:rsidRDefault="0029477F">
      <w:pPr>
        <w:pStyle w:val="41"/>
      </w:pPr>
      <w:r w:rsidRPr="002008E7">
        <w:t>6.4.6.6 本基金在承销期内参与关联方承销证券的情况</w:t>
      </w:r>
      <w:bookmarkEnd w:id="314"/>
      <w:bookmarkEnd w:id="315"/>
      <w:bookmarkEnd w:id="316"/>
      <w:bookmarkEnd w:id="317"/>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32"/>
      </w:pPr>
      <w:bookmarkStart w:id="318" w:name="_Hlk508382510"/>
      <w:bookmarkStart w:id="319" w:name="_Toc481781651"/>
      <w:bookmarkStart w:id="320" w:name="_Toc481781141"/>
      <w:bookmarkStart w:id="321" w:name="_Toc481781485"/>
      <w:bookmarkStart w:id="322" w:name="_Toc481781313"/>
      <w:r w:rsidRPr="002008E7">
        <w:t>6.4.6.7 其他关联交易事项的说明</w:t>
      </w:r>
    </w:p>
    <w:p w:rsidR="00F0162B" w:rsidRPr="002008E7" w:rsidRDefault="0029477F">
      <w:pPr>
        <w:pStyle w:val="XB0"/>
        <w:rPr>
          <w:rFonts w:asciiTheme="minorEastAsia" w:eastAsiaTheme="minorEastAsia" w:hAnsiTheme="minorEastAsia"/>
        </w:rPr>
      </w:pPr>
      <w:r w:rsidRPr="002008E7">
        <w:rPr>
          <w:rFonts w:asciiTheme="minorEastAsia" w:eastAsiaTheme="minorEastAsia" w:hAnsiTheme="minorEastAsia"/>
        </w:rPr>
        <w:t>无。</w:t>
      </w:r>
    </w:p>
    <w:bookmarkEnd w:id="318"/>
    <w:p w:rsidR="00F0162B" w:rsidRPr="002008E7" w:rsidRDefault="0029477F">
      <w:pPr>
        <w:pStyle w:val="32"/>
      </w:pPr>
      <w:r w:rsidRPr="002008E7">
        <w:t>6.4.7 利润分配情况</w:t>
      </w:r>
      <w:bookmarkEnd w:id="319"/>
      <w:bookmarkEnd w:id="320"/>
      <w:bookmarkEnd w:id="321"/>
      <w:bookmarkEnd w:id="322"/>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32"/>
      </w:pPr>
      <w:bookmarkStart w:id="323" w:name="_Toc481781486"/>
      <w:bookmarkStart w:id="324" w:name="_Toc481781142"/>
      <w:bookmarkStart w:id="325" w:name="_Toc481781314"/>
      <w:bookmarkStart w:id="326" w:name="_Toc481781652"/>
      <w:r w:rsidRPr="002008E7">
        <w:t>6.4.8 期末（2018年6月30日）本基金持有的流通受限证券</w:t>
      </w:r>
      <w:bookmarkEnd w:id="323"/>
      <w:bookmarkEnd w:id="324"/>
      <w:bookmarkEnd w:id="325"/>
      <w:bookmarkEnd w:id="326"/>
    </w:p>
    <w:p w:rsidR="00F0162B" w:rsidRPr="002008E7" w:rsidRDefault="0029477F">
      <w:pPr>
        <w:pStyle w:val="41"/>
      </w:pPr>
      <w:bookmarkStart w:id="327" w:name="_Toc481781315"/>
      <w:bookmarkStart w:id="328" w:name="_Toc481781487"/>
      <w:bookmarkStart w:id="329" w:name="_Toc481781143"/>
      <w:bookmarkStart w:id="330" w:name="_Toc481781653"/>
      <w:r w:rsidRPr="002008E7">
        <w:t>6.4.8.1 因认购新发/增发证券而于期末持有的流通受限证券</w:t>
      </w:r>
      <w:bookmarkEnd w:id="327"/>
      <w:bookmarkEnd w:id="328"/>
      <w:bookmarkEnd w:id="329"/>
      <w:bookmarkEnd w:id="330"/>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41"/>
      </w:pPr>
      <w:bookmarkStart w:id="331" w:name="_Toc481781144"/>
      <w:bookmarkStart w:id="332" w:name="_Toc481781316"/>
      <w:bookmarkStart w:id="333" w:name="_Toc481781654"/>
      <w:bookmarkStart w:id="334" w:name="_Toc481781488"/>
      <w:r w:rsidRPr="002008E7">
        <w:t>6.4.8.2 期末持有的暂时停牌等流通受限股票</w:t>
      </w:r>
      <w:bookmarkEnd w:id="331"/>
      <w:bookmarkEnd w:id="332"/>
      <w:bookmarkEnd w:id="333"/>
      <w:bookmarkEnd w:id="334"/>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41"/>
      </w:pPr>
      <w:bookmarkStart w:id="335" w:name="_Toc481781317"/>
      <w:bookmarkStart w:id="336" w:name="_Toc481781489"/>
      <w:bookmarkStart w:id="337" w:name="_Toc481781655"/>
      <w:bookmarkStart w:id="338" w:name="_Toc481781145"/>
      <w:r w:rsidRPr="002008E7">
        <w:t>6.4.8.3 期末债券正回购交易中作为抵押的债券</w:t>
      </w:r>
      <w:bookmarkEnd w:id="335"/>
      <w:bookmarkEnd w:id="336"/>
      <w:bookmarkEnd w:id="337"/>
      <w:bookmarkEnd w:id="338"/>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32"/>
      </w:pPr>
      <w:bookmarkStart w:id="339" w:name="_Toc481781320"/>
      <w:bookmarkStart w:id="340" w:name="_Toc481781492"/>
      <w:bookmarkStart w:id="341" w:name="_Toc481781148"/>
      <w:bookmarkStart w:id="342" w:name="_Toc481781658"/>
      <w:r w:rsidRPr="002008E7">
        <w:t>6.4.9 金融工具风险及管理</w:t>
      </w:r>
      <w:bookmarkEnd w:id="339"/>
      <w:bookmarkEnd w:id="340"/>
      <w:bookmarkEnd w:id="341"/>
      <w:bookmarkEnd w:id="342"/>
    </w:p>
    <w:p w:rsidR="00F0162B" w:rsidRPr="002008E7" w:rsidRDefault="0029477F">
      <w:pPr>
        <w:pStyle w:val="41"/>
      </w:pPr>
      <w:bookmarkStart w:id="343" w:name="_Toc481781659"/>
      <w:bookmarkStart w:id="344" w:name="_Toc481781149"/>
      <w:bookmarkStart w:id="345" w:name="_Toc481781321"/>
      <w:bookmarkStart w:id="346" w:name="_Toc481781493"/>
      <w:r w:rsidRPr="002008E7">
        <w:t>6.4.9.1 风险管理政策和组织架构</w:t>
      </w:r>
      <w:bookmarkEnd w:id="343"/>
      <w:bookmarkEnd w:id="344"/>
      <w:bookmarkEnd w:id="345"/>
      <w:bookmarkEnd w:id="346"/>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为混合型基金，预期风险和预期收益高于货币市场基金、债券型基金，低于股票型基金，属于证券投资基金中的中高风险/收益品种。本基金投资的金融工具主要包括股票投资等。本基金除了投资于A股市场优质企业外，还可在法律法规规定的范围内投资香港联合交易所上市的股票。本基金在日常经营活动中面临的与这些金融工具相关的风险主要包括信用风险、流动性风险及市场风</w:t>
      </w:r>
      <w:r w:rsidRPr="002008E7">
        <w:rPr>
          <w:rFonts w:asciiTheme="minorEastAsia" w:eastAsiaTheme="minorEastAsia" w:hAnsiTheme="minorEastAsia"/>
        </w:rPr>
        <w:lastRenderedPageBreak/>
        <w:t>险，除了需要承担与境内证券投资基金类似的市场波动风险等一般投资风险之外，本基金还面临汇率风险、香港市场风险等境外证券市场投资所面临的特别投资风险。本基金的基金管理人从事风险管理的主要目标是争取将以上风险控制在限定的范围之内，力争实现稳定的绝对回报。通过对多种投资策略的有机结合，在严格控制风险的前提下，力争为基金份额持有人获取长期持续稳定的投资回报。</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本基金的基金管理人建立了董事会领导，以风险管理委员会为核心的，由总经理、督察长、监察法律部、风险管理部和相关业务部</w:t>
      </w:r>
      <w:proofErr w:type="gramStart"/>
      <w:r w:rsidRPr="002008E7">
        <w:rPr>
          <w:rFonts w:asciiTheme="minorEastAsia" w:eastAsiaTheme="minorEastAsia" w:hAnsiTheme="minorEastAsia"/>
        </w:rPr>
        <w:t>门构成</w:t>
      </w:r>
      <w:proofErr w:type="gramEnd"/>
      <w:r w:rsidRPr="002008E7">
        <w:rPr>
          <w:rFonts w:asciiTheme="minorEastAsia" w:eastAsiaTheme="minorEastAsia" w:hAnsiTheme="minorEastAsia"/>
        </w:rP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rsidRPr="002008E7">
        <w:rPr>
          <w:rFonts w:asciiTheme="minorEastAsia" w:eastAsiaTheme="minorEastAsia" w:hAnsiTheme="minorEastAsia"/>
        </w:rPr>
        <w:t>长独立</w:t>
      </w:r>
      <w:proofErr w:type="gramEnd"/>
      <w:r w:rsidRPr="002008E7">
        <w:rPr>
          <w:rFonts w:asciiTheme="minorEastAsia" w:eastAsiaTheme="minorEastAsia" w:hAnsiTheme="minorEastAsia"/>
        </w:rP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F0162B" w:rsidRPr="002008E7" w:rsidRDefault="0029477F">
      <w:pPr>
        <w:pStyle w:val="41"/>
      </w:pPr>
      <w:bookmarkStart w:id="347" w:name="_Toc481781494"/>
      <w:bookmarkStart w:id="348" w:name="_Toc481781660"/>
      <w:bookmarkStart w:id="349" w:name="_Toc481781322"/>
      <w:bookmarkStart w:id="350" w:name="_Toc481781150"/>
      <w:r w:rsidRPr="002008E7">
        <w:t>6.4.9.2 信用风险</w:t>
      </w:r>
      <w:bookmarkEnd w:id="347"/>
      <w:bookmarkEnd w:id="348"/>
      <w:bookmarkEnd w:id="349"/>
      <w:bookmarkEnd w:id="350"/>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信用风险是指基金在交易过程中因交易对手未履行合约责任，或者基金所投资证券之发行人出现违约、拒绝支付到期本息等情况，导致基金资产损失和收益变化的风险。本基金的基金管理人在交易前对交易对手的资信状况进行了充分的评估。本基金的</w:t>
      </w:r>
      <w:r w:rsidR="00C655EB">
        <w:rPr>
          <w:rFonts w:asciiTheme="minorEastAsia" w:eastAsiaTheme="minorEastAsia" w:hAnsiTheme="minorEastAsia" w:hint="eastAsia"/>
        </w:rPr>
        <w:t>活期</w:t>
      </w:r>
      <w:r w:rsidRPr="002008E7">
        <w:rPr>
          <w:rFonts w:asciiTheme="minorEastAsia" w:eastAsiaTheme="minorEastAsia" w:hAnsiTheme="minorEastAsia"/>
        </w:rPr>
        <w:t>银行存款存放在本基金的</w:t>
      </w:r>
      <w:proofErr w:type="gramStart"/>
      <w:r w:rsidRPr="002008E7">
        <w:rPr>
          <w:rFonts w:asciiTheme="minorEastAsia" w:eastAsiaTheme="minorEastAsia" w:hAnsiTheme="minorEastAsia"/>
        </w:rPr>
        <w:t>托管行浦发</w:t>
      </w:r>
      <w:proofErr w:type="gramEnd"/>
      <w:r w:rsidRPr="002008E7">
        <w:rPr>
          <w:rFonts w:asciiTheme="minorEastAsia" w:eastAsiaTheme="minorEastAsia" w:hAnsiTheme="minorEastAsia"/>
        </w:rPr>
        <w:t>银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本基金的基金管理人建立了信用风险管理流程，通过对投资品种信用等级评估来控制证券发行人的信用风险，且通过分散化投资以分散信用风险。于2018年6月30日，本基金未持有信用类债券（2017年12月31日：同）。</w:t>
      </w:r>
    </w:p>
    <w:p w:rsidR="00F0162B" w:rsidRPr="002008E7" w:rsidRDefault="0029477F">
      <w:pPr>
        <w:pStyle w:val="41"/>
      </w:pPr>
      <w:bookmarkStart w:id="351" w:name="_Toc481781153"/>
      <w:bookmarkStart w:id="352" w:name="_Toc481781325"/>
      <w:bookmarkStart w:id="353" w:name="_Toc481781663"/>
      <w:bookmarkStart w:id="354" w:name="_Toc481781497"/>
      <w:r w:rsidRPr="002008E7">
        <w:t>6.4.9.3 流动性风险</w:t>
      </w:r>
      <w:bookmarkEnd w:id="351"/>
      <w:bookmarkEnd w:id="352"/>
      <w:bookmarkEnd w:id="353"/>
      <w:bookmarkEnd w:id="354"/>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于2018年06月30日，本基金未持有卖出回购金融资产，本基金所承担的全部金融负债的合约约定到期日均为一个月以内且不计息，可赎回基金份额净值(所有者权益)无固定</w:t>
      </w:r>
      <w:proofErr w:type="gramStart"/>
      <w:r w:rsidRPr="002008E7">
        <w:rPr>
          <w:rFonts w:asciiTheme="minorEastAsia" w:eastAsiaTheme="minorEastAsia" w:hAnsiTheme="minorEastAsia"/>
        </w:rPr>
        <w:t>到期日且不计</w:t>
      </w:r>
      <w:proofErr w:type="gramEnd"/>
      <w:r w:rsidRPr="002008E7">
        <w:rPr>
          <w:rFonts w:asciiTheme="minorEastAsia" w:eastAsiaTheme="minorEastAsia" w:hAnsiTheme="minorEastAsia"/>
        </w:rPr>
        <w:t>息，因此账面余额即为未折现的合约到期现金流量。</w:t>
      </w:r>
    </w:p>
    <w:p w:rsidR="00F0162B" w:rsidRPr="002008E7" w:rsidRDefault="0029477F">
      <w:pPr>
        <w:pStyle w:val="41"/>
      </w:pPr>
      <w:r w:rsidRPr="002008E7">
        <w:t>6.4.9.3</w:t>
      </w:r>
      <w:r w:rsidRPr="002008E7">
        <w:rPr>
          <w:rFonts w:hint="eastAsia"/>
        </w:rPr>
        <w:t>.1报告期内本基金组合资产的流动性风险分析</w:t>
      </w:r>
    </w:p>
    <w:p w:rsidR="00F0162B" w:rsidRPr="002008E7" w:rsidRDefault="0029477F">
      <w:pPr>
        <w:pStyle w:val="XB0"/>
        <w:rPr>
          <w:rFonts w:asciiTheme="minorEastAsia" w:eastAsiaTheme="minorEastAsia" w:hAnsiTheme="minorEastAsia"/>
        </w:rPr>
      </w:pPr>
      <w:r w:rsidRPr="002008E7">
        <w:rPr>
          <w:rFonts w:asciiTheme="minorEastAsia" w:eastAsiaTheme="minorEastAsia" w:hAnsiTheme="minor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w:t>
      </w:r>
      <w:proofErr w:type="gramStart"/>
      <w:r w:rsidRPr="002008E7">
        <w:rPr>
          <w:rFonts w:asciiTheme="minorEastAsia" w:eastAsiaTheme="minorEastAsia" w:hAnsiTheme="minorEastAsia"/>
        </w:rPr>
        <w:t>流通受</w:t>
      </w:r>
      <w:proofErr w:type="gramEnd"/>
      <w:r w:rsidRPr="002008E7">
        <w:rPr>
          <w:rFonts w:asciiTheme="minorEastAsia" w:eastAsiaTheme="minorEastAsia" w:hAnsiTheme="minorEastAsia"/>
        </w:rPr>
        <w:t>限制的投资品种比例以及组合在短时间内变现能力的综合指标等流动性指标进行持续的监测和分析。</w:t>
      </w:r>
    </w:p>
    <w:p w:rsidR="00F0162B" w:rsidRPr="002008E7" w:rsidRDefault="0029477F">
      <w:pPr>
        <w:pStyle w:val="XB0"/>
        <w:rPr>
          <w:rFonts w:asciiTheme="minorEastAsia" w:eastAsiaTheme="minorEastAsia" w:hAnsiTheme="minorEastAsia"/>
        </w:rPr>
      </w:pPr>
      <w:r w:rsidRPr="002008E7">
        <w:rPr>
          <w:rFonts w:asciiTheme="minorEastAsia" w:eastAsiaTheme="minorEastAsia" w:hAnsiTheme="minorEastAsia"/>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F0162B" w:rsidRPr="002008E7" w:rsidRDefault="0029477F">
      <w:pPr>
        <w:pStyle w:val="XB0"/>
        <w:rPr>
          <w:rFonts w:asciiTheme="minorEastAsia" w:eastAsiaTheme="minorEastAsia" w:hAnsiTheme="minorEastAsia"/>
        </w:rPr>
      </w:pPr>
      <w:r w:rsidRPr="002008E7">
        <w:rPr>
          <w:rFonts w:asciiTheme="minorEastAsia" w:eastAsiaTheme="minorEastAsia" w:hAnsiTheme="minorEastAsia"/>
        </w:rPr>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本基金主动投资于流动性受限资产的市值合计不得超过基金资产净值的15%。</w:t>
      </w:r>
    </w:p>
    <w:p w:rsidR="00F0162B" w:rsidRPr="002008E7" w:rsidRDefault="0029477F">
      <w:pPr>
        <w:pStyle w:val="XB0"/>
        <w:rPr>
          <w:rFonts w:asciiTheme="minorEastAsia" w:eastAsiaTheme="minorEastAsia" w:hAnsiTheme="minorEastAsia"/>
        </w:rPr>
      </w:pPr>
      <w:r w:rsidRPr="002008E7">
        <w:rPr>
          <w:rFonts w:asciiTheme="minorEastAsia" w:eastAsiaTheme="minorEastAsia" w:hAnsiTheme="minorEastAsia"/>
        </w:rPr>
        <w:t>本基金的基金管理人每日对基金组合资产中7个工作日可变现资产的可变现价值进行审慎评估与测算，确保每日确认的净赎回申请不得超过7个工作日可变现资产的可变现价值。</w:t>
      </w:r>
    </w:p>
    <w:p w:rsidR="00F0162B" w:rsidRPr="002008E7" w:rsidRDefault="0029477F">
      <w:pPr>
        <w:pStyle w:val="XB0"/>
        <w:rPr>
          <w:rFonts w:asciiTheme="minorEastAsia" w:eastAsiaTheme="minorEastAsia" w:hAnsiTheme="minorEastAsia"/>
        </w:rPr>
      </w:pPr>
      <w:r w:rsidRPr="002008E7">
        <w:rPr>
          <w:rFonts w:asciiTheme="minorEastAsia" w:eastAsiaTheme="minorEastAsia" w:hAnsiTheme="minor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2008E7">
        <w:rPr>
          <w:rFonts w:asciiTheme="minorEastAsia" w:eastAsiaTheme="minorEastAsia" w:hAnsiTheme="minorEastAsia"/>
        </w:rPr>
        <w:t>证券资管产品</w:t>
      </w:r>
      <w:proofErr w:type="gramEnd"/>
      <w:r w:rsidRPr="002008E7">
        <w:rPr>
          <w:rFonts w:asciiTheme="minorEastAsia" w:eastAsiaTheme="minorEastAsia" w:hAnsiTheme="minorEastAsia"/>
        </w:rPr>
        <w:t>及中国证监会认定的其他主体为交易对手开展逆回购交易时，可接受质押品的资质要求与基金合同约定的投资范围保持一致。</w:t>
      </w:r>
    </w:p>
    <w:p w:rsidR="00F0162B" w:rsidRPr="002008E7" w:rsidRDefault="0029477F">
      <w:pPr>
        <w:pStyle w:val="XB0"/>
        <w:rPr>
          <w:rFonts w:asciiTheme="minorEastAsia" w:eastAsiaTheme="minorEastAsia" w:hAnsiTheme="minorEastAsia"/>
        </w:rPr>
      </w:pPr>
      <w:r w:rsidRPr="002008E7">
        <w:rPr>
          <w:rFonts w:asciiTheme="minorEastAsia" w:eastAsiaTheme="minorEastAsia" w:hAnsiTheme="minorEastAsia"/>
        </w:rPr>
        <w:t>综合上述各项流动性指标的监测结果及流动性风险管理措施的实施，本基金在本报告期内流动性情况良好。</w:t>
      </w:r>
    </w:p>
    <w:p w:rsidR="00F0162B" w:rsidRPr="002008E7" w:rsidRDefault="0029477F">
      <w:pPr>
        <w:pStyle w:val="41"/>
      </w:pPr>
      <w:bookmarkStart w:id="355" w:name="_Toc481781499"/>
      <w:bookmarkStart w:id="356" w:name="_Toc481781665"/>
      <w:bookmarkStart w:id="357" w:name="_Toc481781155"/>
      <w:bookmarkStart w:id="358" w:name="_Toc481781327"/>
      <w:r w:rsidRPr="002008E7">
        <w:lastRenderedPageBreak/>
        <w:t>6.4.9.4 市场风险</w:t>
      </w:r>
      <w:bookmarkEnd w:id="355"/>
      <w:bookmarkEnd w:id="356"/>
      <w:bookmarkEnd w:id="357"/>
      <w:bookmarkEnd w:id="358"/>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市场风险是指基金所持金融工具的公允价值或未来现金流量因所处市场各类价格因素的变动而发生波动的风险，包括利率风险、外汇风险和其他价格风险。</w:t>
      </w:r>
    </w:p>
    <w:p w:rsidR="00F0162B" w:rsidRPr="002008E7" w:rsidRDefault="0029477F">
      <w:pPr>
        <w:pStyle w:val="51"/>
        <w:rPr>
          <w:rFonts w:asciiTheme="minorEastAsia" w:hAnsiTheme="minorEastAsia"/>
        </w:rPr>
      </w:pPr>
      <w:r w:rsidRPr="002008E7">
        <w:rPr>
          <w:rFonts w:asciiTheme="minorEastAsia" w:hAnsiTheme="minorEastAsia"/>
        </w:rPr>
        <w:t>6.4.9.4.1利率风险</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本基金的基金管理人定期对本基金面临的利率敏感性缺口进行监控，并通过调整投资组合</w:t>
      </w:r>
      <w:proofErr w:type="gramStart"/>
      <w:r w:rsidRPr="002008E7">
        <w:rPr>
          <w:rFonts w:asciiTheme="minorEastAsia" w:eastAsiaTheme="minorEastAsia" w:hAnsiTheme="minorEastAsia"/>
        </w:rPr>
        <w:t>的久期等</w:t>
      </w:r>
      <w:proofErr w:type="gramEnd"/>
      <w:r w:rsidRPr="002008E7">
        <w:rPr>
          <w:rFonts w:asciiTheme="minorEastAsia" w:eastAsiaTheme="minorEastAsia" w:hAnsiTheme="minorEastAsia"/>
        </w:rPr>
        <w:t>方法对上述利率风险进行管理。</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本基金持有及承担的大部分金融资产和金融负债不计息，因此本基金的收入及经营活动的现金流量在很大程度上独立于市场利率变化。本基金持有的利率敏感性资产主要为银行存款，结算备付金，存出保证金等。</w:t>
      </w:r>
    </w:p>
    <w:p w:rsidR="00F0162B" w:rsidRPr="002008E7" w:rsidRDefault="0029477F">
      <w:pPr>
        <w:pStyle w:val="61"/>
        <w:rPr>
          <w:rFonts w:asciiTheme="minorEastAsia" w:hAnsiTheme="minorEastAsia"/>
        </w:rPr>
      </w:pPr>
      <w:r w:rsidRPr="002008E7">
        <w:rPr>
          <w:rFonts w:asciiTheme="minorEastAsia" w:hAnsiTheme="minorEastAsia"/>
        </w:rPr>
        <w:t>6.4.9.4.1.1利率风险敞口</w:t>
      </w:r>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1701"/>
        <w:gridCol w:w="1701"/>
        <w:gridCol w:w="1559"/>
        <w:gridCol w:w="1559"/>
        <w:gridCol w:w="1887"/>
      </w:tblGrid>
      <w:tr w:rsidR="00F0162B" w:rsidRPr="002008E7">
        <w:trPr>
          <w:trHeight w:val="280"/>
          <w:jc w:val="center"/>
        </w:trPr>
        <w:tc>
          <w:tcPr>
            <w:tcW w:w="1691"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本期末</w:t>
            </w:r>
          </w:p>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2018年6月30日</w:t>
            </w:r>
          </w:p>
        </w:tc>
        <w:tc>
          <w:tcPr>
            <w:tcW w:w="1701"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1年以内</w:t>
            </w:r>
          </w:p>
        </w:tc>
        <w:tc>
          <w:tcPr>
            <w:tcW w:w="1701"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1-5年</w:t>
            </w:r>
          </w:p>
        </w:tc>
        <w:tc>
          <w:tcPr>
            <w:tcW w:w="1559"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5年以上</w:t>
            </w:r>
          </w:p>
        </w:tc>
        <w:tc>
          <w:tcPr>
            <w:tcW w:w="1559"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不计息</w:t>
            </w:r>
          </w:p>
        </w:tc>
        <w:tc>
          <w:tcPr>
            <w:tcW w:w="1887"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合计</w:t>
            </w:r>
          </w:p>
        </w:tc>
      </w:tr>
      <w:tr w:rsidR="00F0162B" w:rsidRPr="002008E7">
        <w:trPr>
          <w:trHeight w:val="280"/>
          <w:jc w:val="center"/>
        </w:trPr>
        <w:tc>
          <w:tcPr>
            <w:tcW w:w="1691"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资产</w:t>
            </w:r>
          </w:p>
        </w:tc>
        <w:tc>
          <w:tcPr>
            <w:tcW w:w="1701" w:type="dxa"/>
            <w:vAlign w:val="center"/>
          </w:tcPr>
          <w:p w:rsidR="00F0162B" w:rsidRPr="002008E7" w:rsidRDefault="00F0162B">
            <w:pPr>
              <w:pStyle w:val="afb"/>
              <w:jc w:val="center"/>
              <w:rPr>
                <w:rFonts w:asciiTheme="minorEastAsia" w:eastAsiaTheme="minorEastAsia" w:hAnsiTheme="minorEastAsia"/>
                <w:b/>
              </w:rPr>
            </w:pPr>
          </w:p>
        </w:tc>
        <w:tc>
          <w:tcPr>
            <w:tcW w:w="1701" w:type="dxa"/>
            <w:vAlign w:val="center"/>
          </w:tcPr>
          <w:p w:rsidR="00F0162B" w:rsidRPr="002008E7" w:rsidRDefault="00F0162B">
            <w:pPr>
              <w:pStyle w:val="afb"/>
              <w:jc w:val="center"/>
              <w:rPr>
                <w:rFonts w:asciiTheme="minorEastAsia" w:eastAsiaTheme="minorEastAsia" w:hAnsiTheme="minorEastAsia"/>
                <w:b/>
              </w:rPr>
            </w:pPr>
          </w:p>
        </w:tc>
        <w:tc>
          <w:tcPr>
            <w:tcW w:w="1559" w:type="dxa"/>
            <w:vAlign w:val="center"/>
          </w:tcPr>
          <w:p w:rsidR="00F0162B" w:rsidRPr="002008E7" w:rsidRDefault="00F0162B">
            <w:pPr>
              <w:pStyle w:val="afb"/>
              <w:jc w:val="center"/>
              <w:rPr>
                <w:rFonts w:asciiTheme="minorEastAsia" w:eastAsiaTheme="minorEastAsia" w:hAnsiTheme="minorEastAsia"/>
                <w:b/>
              </w:rPr>
            </w:pPr>
          </w:p>
        </w:tc>
        <w:tc>
          <w:tcPr>
            <w:tcW w:w="1559" w:type="dxa"/>
            <w:vAlign w:val="center"/>
          </w:tcPr>
          <w:p w:rsidR="00F0162B" w:rsidRPr="002008E7" w:rsidRDefault="00F0162B">
            <w:pPr>
              <w:pStyle w:val="afb"/>
              <w:jc w:val="center"/>
              <w:rPr>
                <w:rFonts w:asciiTheme="minorEastAsia" w:eastAsiaTheme="minorEastAsia" w:hAnsiTheme="minorEastAsia"/>
                <w:b/>
              </w:rPr>
            </w:pPr>
          </w:p>
        </w:tc>
        <w:tc>
          <w:tcPr>
            <w:tcW w:w="1887" w:type="dxa"/>
            <w:vAlign w:val="center"/>
          </w:tcPr>
          <w:p w:rsidR="00F0162B" w:rsidRPr="002008E7" w:rsidRDefault="00F0162B">
            <w:pPr>
              <w:pStyle w:val="afb"/>
              <w:jc w:val="center"/>
              <w:rPr>
                <w:rFonts w:asciiTheme="minorEastAsia" w:eastAsiaTheme="minorEastAsia" w:hAnsiTheme="minorEastAsia"/>
                <w:b/>
              </w:rPr>
            </w:pP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color w:val="000000"/>
              </w:rPr>
              <w:t>银行存款</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893,602.10</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893,602.10</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color w:val="000000"/>
              </w:rPr>
              <w:t>结算备付金</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37,272.73</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37,272.73</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color w:val="000000"/>
              </w:rPr>
              <w:t>存出保证金</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1,266,872.46</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1,266,872.46</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color w:val="000000"/>
              </w:rPr>
              <w:t>交易性金融资产</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color w:val="000000"/>
              </w:rPr>
              <w:t>应收证券清算款</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color w:val="000000"/>
              </w:rPr>
              <w:t>买入返售金融资产</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color w:val="000000"/>
              </w:rPr>
              <w:t>应收利息</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1,010.38</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1,010.38</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color w:val="000000"/>
              </w:rPr>
              <w:t>应收申购款</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color w:val="000000"/>
              </w:rPr>
              <w:t>应收股利</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color w:val="000000"/>
              </w:rPr>
              <w:t>其他资产</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color w:val="000000"/>
              </w:rPr>
              <w:t>-</w:t>
            </w:r>
          </w:p>
        </w:tc>
      </w:tr>
      <w:tr w:rsidR="00F0162B" w:rsidRPr="002008E7">
        <w:trPr>
          <w:trHeight w:val="280"/>
          <w:jc w:val="center"/>
        </w:trPr>
        <w:tc>
          <w:tcPr>
            <w:tcW w:w="1691" w:type="dxa"/>
            <w:vAlign w:val="center"/>
          </w:tcPr>
          <w:p w:rsidR="00F0162B" w:rsidRPr="002008E7" w:rsidRDefault="0029477F">
            <w:pPr>
              <w:pStyle w:val="afb"/>
              <w:rPr>
                <w:rFonts w:asciiTheme="minorEastAsia" w:eastAsiaTheme="minorEastAsia" w:hAnsiTheme="minorEastAsia"/>
                <w:b/>
                <w:color w:val="000000"/>
              </w:rPr>
            </w:pPr>
            <w:r w:rsidRPr="002008E7">
              <w:rPr>
                <w:rFonts w:asciiTheme="minorEastAsia" w:eastAsiaTheme="minorEastAsia" w:hAnsiTheme="minorEastAsia"/>
                <w:b/>
                <w:color w:val="000000"/>
              </w:rPr>
              <w:t>资产总计</w:t>
            </w:r>
          </w:p>
        </w:tc>
        <w:tc>
          <w:tcPr>
            <w:tcW w:w="1701"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2,197,747.29</w:t>
            </w:r>
          </w:p>
        </w:tc>
        <w:tc>
          <w:tcPr>
            <w:tcW w:w="1701"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w:t>
            </w:r>
          </w:p>
        </w:tc>
        <w:tc>
          <w:tcPr>
            <w:tcW w:w="1559"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w:t>
            </w:r>
          </w:p>
        </w:tc>
        <w:tc>
          <w:tcPr>
            <w:tcW w:w="1559"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1,010.38</w:t>
            </w:r>
          </w:p>
        </w:tc>
        <w:tc>
          <w:tcPr>
            <w:tcW w:w="1887"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2,198,757.67</w:t>
            </w:r>
          </w:p>
        </w:tc>
      </w:tr>
      <w:tr w:rsidR="00F0162B" w:rsidRPr="002008E7">
        <w:trPr>
          <w:trHeight w:val="280"/>
          <w:jc w:val="center"/>
        </w:trPr>
        <w:tc>
          <w:tcPr>
            <w:tcW w:w="1691"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b/>
                <w:color w:val="000000"/>
              </w:rPr>
              <w:t>负债</w:t>
            </w:r>
          </w:p>
        </w:tc>
        <w:tc>
          <w:tcPr>
            <w:tcW w:w="1701" w:type="dxa"/>
            <w:vAlign w:val="center"/>
          </w:tcPr>
          <w:p w:rsidR="00F0162B" w:rsidRPr="002008E7" w:rsidRDefault="00F0162B">
            <w:pPr>
              <w:pStyle w:val="afb"/>
              <w:rPr>
                <w:rFonts w:asciiTheme="minorEastAsia" w:eastAsiaTheme="minorEastAsia" w:hAnsiTheme="minorEastAsia"/>
                <w:color w:val="0000FF"/>
              </w:rPr>
            </w:pPr>
          </w:p>
        </w:tc>
        <w:tc>
          <w:tcPr>
            <w:tcW w:w="1701" w:type="dxa"/>
            <w:vAlign w:val="center"/>
          </w:tcPr>
          <w:p w:rsidR="00F0162B" w:rsidRPr="002008E7" w:rsidRDefault="00F0162B">
            <w:pPr>
              <w:pStyle w:val="afb"/>
              <w:rPr>
                <w:rFonts w:asciiTheme="minorEastAsia" w:eastAsiaTheme="minorEastAsia" w:hAnsiTheme="minorEastAsia"/>
              </w:rPr>
            </w:pPr>
          </w:p>
        </w:tc>
        <w:tc>
          <w:tcPr>
            <w:tcW w:w="1559" w:type="dxa"/>
            <w:vAlign w:val="center"/>
          </w:tcPr>
          <w:p w:rsidR="00F0162B" w:rsidRPr="002008E7" w:rsidRDefault="00F0162B">
            <w:pPr>
              <w:pStyle w:val="afb"/>
              <w:rPr>
                <w:rFonts w:asciiTheme="minorEastAsia" w:eastAsiaTheme="minorEastAsia" w:hAnsiTheme="minorEastAsia"/>
              </w:rPr>
            </w:pPr>
          </w:p>
        </w:tc>
        <w:tc>
          <w:tcPr>
            <w:tcW w:w="1559" w:type="dxa"/>
            <w:vAlign w:val="center"/>
          </w:tcPr>
          <w:p w:rsidR="00F0162B" w:rsidRPr="002008E7" w:rsidRDefault="00F0162B">
            <w:pPr>
              <w:pStyle w:val="afb"/>
              <w:rPr>
                <w:rFonts w:asciiTheme="minorEastAsia" w:eastAsiaTheme="minorEastAsia" w:hAnsiTheme="minorEastAsia"/>
              </w:rPr>
            </w:pPr>
          </w:p>
        </w:tc>
        <w:tc>
          <w:tcPr>
            <w:tcW w:w="1887" w:type="dxa"/>
            <w:vAlign w:val="center"/>
          </w:tcPr>
          <w:p w:rsidR="00F0162B" w:rsidRPr="002008E7" w:rsidRDefault="00F0162B">
            <w:pPr>
              <w:pStyle w:val="afb"/>
              <w:rPr>
                <w:rFonts w:asciiTheme="minorEastAsia" w:eastAsiaTheme="minorEastAsia" w:hAnsiTheme="minorEastAsia"/>
              </w:rPr>
            </w:pP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卖出回购金融资产款</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0.00</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0.00</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w:t>
            </w:r>
            <w:proofErr w:type="gramStart"/>
            <w:r w:rsidRPr="002008E7">
              <w:rPr>
                <w:rFonts w:asciiTheme="minorEastAsia" w:eastAsiaTheme="minorEastAsia" w:hAnsiTheme="minorEastAsia"/>
              </w:rPr>
              <w:t>赎回款</w:t>
            </w:r>
            <w:proofErr w:type="gramEnd"/>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91,145.40</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91,145.40</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应付证券清算款</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0.00</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应付管理人报酬</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2,904.66</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2,904.66</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应付托管费</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484.11</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484.11</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应付销售服务费</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471.23</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471.23</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应交税费</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0.00</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0.00</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应付交易费用</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0.00</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0.00</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应付利息</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0.00</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0.00</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其他负债</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163,135.06</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163,135.06</w:t>
            </w:r>
          </w:p>
        </w:tc>
      </w:tr>
      <w:tr w:rsidR="00F0162B" w:rsidRPr="002008E7">
        <w:trPr>
          <w:trHeight w:val="280"/>
          <w:jc w:val="center"/>
        </w:trPr>
        <w:tc>
          <w:tcPr>
            <w:tcW w:w="1691" w:type="dxa"/>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负债总计</w:t>
            </w:r>
          </w:p>
        </w:tc>
        <w:tc>
          <w:tcPr>
            <w:tcW w:w="1701"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w:t>
            </w:r>
          </w:p>
        </w:tc>
        <w:tc>
          <w:tcPr>
            <w:tcW w:w="1701"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w:t>
            </w:r>
          </w:p>
        </w:tc>
        <w:tc>
          <w:tcPr>
            <w:tcW w:w="1559"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w:t>
            </w:r>
          </w:p>
        </w:tc>
        <w:tc>
          <w:tcPr>
            <w:tcW w:w="1559"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258,140.46</w:t>
            </w:r>
          </w:p>
        </w:tc>
        <w:tc>
          <w:tcPr>
            <w:tcW w:w="1887"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258,140.46</w:t>
            </w:r>
          </w:p>
        </w:tc>
      </w:tr>
      <w:tr w:rsidR="00F0162B" w:rsidRPr="002008E7">
        <w:trPr>
          <w:trHeight w:val="280"/>
          <w:jc w:val="center"/>
        </w:trPr>
        <w:tc>
          <w:tcPr>
            <w:tcW w:w="1691" w:type="dxa"/>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利率敏感度缺口</w:t>
            </w:r>
          </w:p>
        </w:tc>
        <w:tc>
          <w:tcPr>
            <w:tcW w:w="1701"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2,197,747.29</w:t>
            </w:r>
          </w:p>
        </w:tc>
        <w:tc>
          <w:tcPr>
            <w:tcW w:w="1701"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w:t>
            </w:r>
          </w:p>
        </w:tc>
        <w:tc>
          <w:tcPr>
            <w:tcW w:w="1559"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w:t>
            </w:r>
          </w:p>
        </w:tc>
        <w:tc>
          <w:tcPr>
            <w:tcW w:w="1559"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-257,130.08</w:t>
            </w:r>
          </w:p>
        </w:tc>
        <w:tc>
          <w:tcPr>
            <w:tcW w:w="1887" w:type="dxa"/>
          </w:tcPr>
          <w:p w:rsidR="00F0162B" w:rsidRPr="002008E7" w:rsidRDefault="0029477F">
            <w:pPr>
              <w:pStyle w:val="afb"/>
              <w:jc w:val="right"/>
              <w:rPr>
                <w:rFonts w:asciiTheme="minorEastAsia" w:eastAsiaTheme="minorEastAsia" w:hAnsiTheme="minorEastAsia"/>
                <w:b/>
                <w:color w:val="000000"/>
              </w:rPr>
            </w:pPr>
            <w:r w:rsidRPr="002008E7">
              <w:rPr>
                <w:rFonts w:asciiTheme="minorEastAsia" w:eastAsiaTheme="minorEastAsia" w:hAnsiTheme="minorEastAsia"/>
                <w:b/>
                <w:color w:val="000000"/>
              </w:rPr>
              <w:t>1,940,617.21</w:t>
            </w:r>
          </w:p>
        </w:tc>
      </w:tr>
      <w:tr w:rsidR="00F0162B" w:rsidRPr="002008E7">
        <w:trPr>
          <w:trHeight w:val="280"/>
          <w:jc w:val="center"/>
        </w:trPr>
        <w:tc>
          <w:tcPr>
            <w:tcW w:w="1691"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上年度末</w:t>
            </w:r>
          </w:p>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lastRenderedPageBreak/>
              <w:t>2017年12月31日</w:t>
            </w:r>
          </w:p>
        </w:tc>
        <w:tc>
          <w:tcPr>
            <w:tcW w:w="1701"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lastRenderedPageBreak/>
              <w:t>1年以内</w:t>
            </w:r>
          </w:p>
        </w:tc>
        <w:tc>
          <w:tcPr>
            <w:tcW w:w="1701"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1-5年</w:t>
            </w:r>
          </w:p>
        </w:tc>
        <w:tc>
          <w:tcPr>
            <w:tcW w:w="1559"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5年以上</w:t>
            </w:r>
          </w:p>
        </w:tc>
        <w:tc>
          <w:tcPr>
            <w:tcW w:w="1559"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不计息</w:t>
            </w:r>
          </w:p>
        </w:tc>
        <w:tc>
          <w:tcPr>
            <w:tcW w:w="1887" w:type="dxa"/>
            <w:vAlign w:val="center"/>
          </w:tcPr>
          <w:p w:rsidR="00F0162B" w:rsidRPr="002008E7" w:rsidRDefault="0029477F">
            <w:pPr>
              <w:pStyle w:val="afb"/>
              <w:jc w:val="center"/>
              <w:rPr>
                <w:rFonts w:asciiTheme="minorEastAsia" w:eastAsiaTheme="minorEastAsia" w:hAnsiTheme="minorEastAsia"/>
                <w:b/>
              </w:rPr>
            </w:pPr>
            <w:r w:rsidRPr="002008E7">
              <w:rPr>
                <w:rFonts w:asciiTheme="minorEastAsia" w:eastAsiaTheme="minorEastAsia" w:hAnsiTheme="minorEastAsia"/>
                <w:b/>
              </w:rPr>
              <w:t>合计</w:t>
            </w:r>
          </w:p>
        </w:tc>
      </w:tr>
      <w:tr w:rsidR="00F0162B" w:rsidRPr="002008E7">
        <w:trPr>
          <w:trHeight w:val="280"/>
          <w:jc w:val="center"/>
        </w:trPr>
        <w:tc>
          <w:tcPr>
            <w:tcW w:w="1691" w:type="dxa"/>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lastRenderedPageBreak/>
              <w:t>资产</w:t>
            </w:r>
          </w:p>
        </w:tc>
        <w:tc>
          <w:tcPr>
            <w:tcW w:w="1701" w:type="dxa"/>
            <w:vAlign w:val="center"/>
          </w:tcPr>
          <w:p w:rsidR="00F0162B" w:rsidRPr="002008E7" w:rsidRDefault="00F0162B">
            <w:pPr>
              <w:pStyle w:val="afb"/>
              <w:rPr>
                <w:rFonts w:asciiTheme="minorEastAsia" w:eastAsiaTheme="minorEastAsia" w:hAnsiTheme="minorEastAsia"/>
              </w:rPr>
            </w:pPr>
          </w:p>
        </w:tc>
        <w:tc>
          <w:tcPr>
            <w:tcW w:w="1701" w:type="dxa"/>
            <w:vAlign w:val="center"/>
          </w:tcPr>
          <w:p w:rsidR="00F0162B" w:rsidRPr="002008E7" w:rsidRDefault="00F0162B">
            <w:pPr>
              <w:pStyle w:val="afb"/>
              <w:rPr>
                <w:rFonts w:asciiTheme="minorEastAsia" w:eastAsiaTheme="minorEastAsia" w:hAnsiTheme="minorEastAsia"/>
              </w:rPr>
            </w:pPr>
          </w:p>
        </w:tc>
        <w:tc>
          <w:tcPr>
            <w:tcW w:w="1559" w:type="dxa"/>
            <w:vAlign w:val="center"/>
          </w:tcPr>
          <w:p w:rsidR="00F0162B" w:rsidRPr="002008E7" w:rsidRDefault="00F0162B">
            <w:pPr>
              <w:pStyle w:val="afb"/>
              <w:rPr>
                <w:rFonts w:asciiTheme="minorEastAsia" w:eastAsiaTheme="minorEastAsia" w:hAnsiTheme="minorEastAsia"/>
              </w:rPr>
            </w:pPr>
          </w:p>
        </w:tc>
        <w:tc>
          <w:tcPr>
            <w:tcW w:w="1559" w:type="dxa"/>
            <w:vAlign w:val="center"/>
          </w:tcPr>
          <w:p w:rsidR="00F0162B" w:rsidRPr="002008E7" w:rsidRDefault="00F0162B">
            <w:pPr>
              <w:pStyle w:val="afb"/>
              <w:rPr>
                <w:rFonts w:asciiTheme="minorEastAsia" w:eastAsiaTheme="minorEastAsia" w:hAnsiTheme="minorEastAsia"/>
              </w:rPr>
            </w:pPr>
          </w:p>
        </w:tc>
        <w:tc>
          <w:tcPr>
            <w:tcW w:w="1887" w:type="dxa"/>
            <w:vAlign w:val="center"/>
          </w:tcPr>
          <w:p w:rsidR="00F0162B" w:rsidRPr="002008E7" w:rsidRDefault="00F0162B">
            <w:pPr>
              <w:pStyle w:val="afb"/>
              <w:rPr>
                <w:rFonts w:asciiTheme="minorEastAsia" w:eastAsiaTheme="minorEastAsia" w:hAnsiTheme="minorEastAsia"/>
              </w:rPr>
            </w:pP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银行存款</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10,644,342.52</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10,644,342.52</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结算备付金</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1,405,631.35</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1,405,631.35</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存出保证金</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93,079.77</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93,079.77</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交易性金融资产</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10,821,743.00</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231,156,559.00</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241,978,302.00</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应收利息</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278,659.39</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278,659.39</w:t>
            </w:r>
          </w:p>
        </w:tc>
      </w:tr>
      <w:tr w:rsidR="00F0162B" w:rsidRPr="002008E7">
        <w:trPr>
          <w:trHeight w:val="280"/>
          <w:jc w:val="center"/>
        </w:trPr>
        <w:tc>
          <w:tcPr>
            <w:tcW w:w="1691" w:type="dxa"/>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资产总计</w:t>
            </w:r>
          </w:p>
        </w:tc>
        <w:tc>
          <w:tcPr>
            <w:tcW w:w="1701" w:type="dxa"/>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22,964,796.64</w:t>
            </w:r>
          </w:p>
        </w:tc>
        <w:tc>
          <w:tcPr>
            <w:tcW w:w="1701" w:type="dxa"/>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w:t>
            </w:r>
          </w:p>
        </w:tc>
        <w:tc>
          <w:tcPr>
            <w:tcW w:w="1559" w:type="dxa"/>
            <w:vAlign w:val="center"/>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w:t>
            </w:r>
          </w:p>
        </w:tc>
        <w:tc>
          <w:tcPr>
            <w:tcW w:w="1559" w:type="dxa"/>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231,435,218.39</w:t>
            </w:r>
          </w:p>
        </w:tc>
        <w:tc>
          <w:tcPr>
            <w:tcW w:w="1887" w:type="dxa"/>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254,400,015.03</w:t>
            </w:r>
          </w:p>
        </w:tc>
      </w:tr>
      <w:tr w:rsidR="00F0162B" w:rsidRPr="002008E7">
        <w:trPr>
          <w:trHeight w:val="278"/>
          <w:jc w:val="center"/>
        </w:trPr>
        <w:tc>
          <w:tcPr>
            <w:tcW w:w="1691" w:type="dxa"/>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负债</w:t>
            </w:r>
          </w:p>
        </w:tc>
        <w:tc>
          <w:tcPr>
            <w:tcW w:w="1701" w:type="dxa"/>
            <w:vAlign w:val="bottom"/>
          </w:tcPr>
          <w:p w:rsidR="00F0162B" w:rsidRPr="002008E7" w:rsidRDefault="00F0162B">
            <w:pPr>
              <w:pStyle w:val="afb"/>
              <w:rPr>
                <w:rFonts w:asciiTheme="minorEastAsia" w:eastAsiaTheme="minorEastAsia" w:hAnsiTheme="minorEastAsia"/>
                <w:b/>
                <w:color w:val="0000FF"/>
              </w:rPr>
            </w:pPr>
          </w:p>
        </w:tc>
        <w:tc>
          <w:tcPr>
            <w:tcW w:w="1701" w:type="dxa"/>
            <w:vAlign w:val="bottom"/>
          </w:tcPr>
          <w:p w:rsidR="00F0162B" w:rsidRPr="002008E7" w:rsidRDefault="00F0162B">
            <w:pPr>
              <w:pStyle w:val="afb"/>
              <w:rPr>
                <w:rFonts w:asciiTheme="minorEastAsia" w:eastAsiaTheme="minorEastAsia" w:hAnsiTheme="minorEastAsia"/>
              </w:rPr>
            </w:pPr>
          </w:p>
        </w:tc>
        <w:tc>
          <w:tcPr>
            <w:tcW w:w="1559" w:type="dxa"/>
            <w:vAlign w:val="bottom"/>
          </w:tcPr>
          <w:p w:rsidR="00F0162B" w:rsidRPr="002008E7" w:rsidRDefault="00F0162B">
            <w:pPr>
              <w:pStyle w:val="afb"/>
              <w:rPr>
                <w:rFonts w:asciiTheme="minorEastAsia" w:eastAsiaTheme="minorEastAsia" w:hAnsiTheme="minorEastAsia"/>
              </w:rPr>
            </w:pPr>
          </w:p>
        </w:tc>
        <w:tc>
          <w:tcPr>
            <w:tcW w:w="1559" w:type="dxa"/>
            <w:vAlign w:val="bottom"/>
          </w:tcPr>
          <w:p w:rsidR="00F0162B" w:rsidRPr="002008E7" w:rsidRDefault="00F0162B">
            <w:pPr>
              <w:pStyle w:val="afb"/>
              <w:rPr>
                <w:rFonts w:asciiTheme="minorEastAsia" w:eastAsiaTheme="minorEastAsia" w:hAnsiTheme="minorEastAsia"/>
              </w:rPr>
            </w:pPr>
          </w:p>
        </w:tc>
        <w:tc>
          <w:tcPr>
            <w:tcW w:w="1887" w:type="dxa"/>
            <w:vAlign w:val="bottom"/>
          </w:tcPr>
          <w:p w:rsidR="00F0162B" w:rsidRPr="002008E7" w:rsidRDefault="00F0162B">
            <w:pPr>
              <w:pStyle w:val="afb"/>
              <w:rPr>
                <w:rFonts w:asciiTheme="minorEastAsia" w:eastAsiaTheme="minorEastAsia" w:hAnsiTheme="minorEastAsia"/>
              </w:rPr>
            </w:pP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w:t>
            </w:r>
            <w:proofErr w:type="gramStart"/>
            <w:r w:rsidRPr="002008E7">
              <w:rPr>
                <w:rFonts w:asciiTheme="minorEastAsia" w:eastAsiaTheme="minorEastAsia" w:hAnsiTheme="minorEastAsia"/>
              </w:rPr>
              <w:t>赎回款</w:t>
            </w:r>
            <w:proofErr w:type="gramEnd"/>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4,884.72</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4,884.72</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应付管理人报酬</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129,742.62</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129,742.62</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应付托管费</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21,623.78</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21,623.78</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应付销售服务费</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21,598.83</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21,598.83</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应付交易费用</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359,502.46</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359,502.46</w:t>
            </w:r>
          </w:p>
        </w:tc>
      </w:tr>
      <w:tr w:rsidR="00F0162B" w:rsidRPr="002008E7">
        <w:trPr>
          <w:jc w:val="center"/>
        </w:trPr>
        <w:tc>
          <w:tcPr>
            <w:tcW w:w="16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其他负债</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701"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1559"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100,000.08</w:t>
            </w:r>
          </w:p>
        </w:tc>
        <w:tc>
          <w:tcPr>
            <w:tcW w:w="1887"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100,000.08</w:t>
            </w:r>
          </w:p>
        </w:tc>
      </w:tr>
      <w:tr w:rsidR="00F0162B" w:rsidRPr="002008E7">
        <w:trPr>
          <w:trHeight w:val="278"/>
          <w:jc w:val="center"/>
        </w:trPr>
        <w:tc>
          <w:tcPr>
            <w:tcW w:w="1691" w:type="dxa"/>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负债总计</w:t>
            </w:r>
          </w:p>
        </w:tc>
        <w:tc>
          <w:tcPr>
            <w:tcW w:w="1701" w:type="dxa"/>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w:t>
            </w:r>
          </w:p>
        </w:tc>
        <w:tc>
          <w:tcPr>
            <w:tcW w:w="1701" w:type="dxa"/>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w:t>
            </w:r>
          </w:p>
        </w:tc>
        <w:tc>
          <w:tcPr>
            <w:tcW w:w="1559" w:type="dxa"/>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w:t>
            </w:r>
          </w:p>
        </w:tc>
        <w:tc>
          <w:tcPr>
            <w:tcW w:w="1559" w:type="dxa"/>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637,352.49</w:t>
            </w:r>
          </w:p>
        </w:tc>
        <w:tc>
          <w:tcPr>
            <w:tcW w:w="1887" w:type="dxa"/>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637,352.49</w:t>
            </w:r>
          </w:p>
        </w:tc>
      </w:tr>
      <w:tr w:rsidR="00F0162B" w:rsidRPr="002008E7">
        <w:trPr>
          <w:trHeight w:val="278"/>
          <w:jc w:val="center"/>
        </w:trPr>
        <w:tc>
          <w:tcPr>
            <w:tcW w:w="1691" w:type="dxa"/>
            <w:vAlign w:val="center"/>
          </w:tcPr>
          <w:p w:rsidR="00F0162B" w:rsidRPr="002008E7" w:rsidRDefault="0029477F">
            <w:pPr>
              <w:pStyle w:val="afb"/>
              <w:rPr>
                <w:rFonts w:asciiTheme="minorEastAsia" w:eastAsiaTheme="minorEastAsia" w:hAnsiTheme="minorEastAsia"/>
                <w:b/>
              </w:rPr>
            </w:pPr>
            <w:r w:rsidRPr="002008E7">
              <w:rPr>
                <w:rFonts w:asciiTheme="minorEastAsia" w:eastAsiaTheme="minorEastAsia" w:hAnsiTheme="minorEastAsia"/>
                <w:b/>
              </w:rPr>
              <w:t>利率敏感度缺口</w:t>
            </w:r>
          </w:p>
        </w:tc>
        <w:tc>
          <w:tcPr>
            <w:tcW w:w="1701" w:type="dxa"/>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22,964,796.64</w:t>
            </w:r>
          </w:p>
        </w:tc>
        <w:tc>
          <w:tcPr>
            <w:tcW w:w="1701" w:type="dxa"/>
            <w:vAlign w:val="center"/>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w:t>
            </w:r>
          </w:p>
        </w:tc>
        <w:tc>
          <w:tcPr>
            <w:tcW w:w="1559" w:type="dxa"/>
            <w:vAlign w:val="center"/>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w:t>
            </w:r>
          </w:p>
        </w:tc>
        <w:tc>
          <w:tcPr>
            <w:tcW w:w="1559" w:type="dxa"/>
            <w:vAlign w:val="center"/>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230,797,865.90</w:t>
            </w:r>
          </w:p>
        </w:tc>
        <w:tc>
          <w:tcPr>
            <w:tcW w:w="1887" w:type="dxa"/>
            <w:vAlign w:val="center"/>
          </w:tcPr>
          <w:p w:rsidR="00F0162B" w:rsidRPr="002008E7" w:rsidRDefault="0029477F">
            <w:pPr>
              <w:pStyle w:val="afb"/>
              <w:jc w:val="right"/>
              <w:rPr>
                <w:rFonts w:asciiTheme="minorEastAsia" w:eastAsiaTheme="minorEastAsia" w:hAnsiTheme="minorEastAsia"/>
                <w:b/>
              </w:rPr>
            </w:pPr>
            <w:r w:rsidRPr="002008E7">
              <w:rPr>
                <w:rFonts w:asciiTheme="minorEastAsia" w:eastAsiaTheme="minorEastAsia" w:hAnsiTheme="minorEastAsia"/>
                <w:b/>
              </w:rPr>
              <w:t>253,762,662.54</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注：表中所示为本基金资产及负债的账面价值，并按照合约规定的利率重新定价日或到期</w:t>
      </w:r>
      <w:proofErr w:type="gramStart"/>
      <w:r w:rsidRPr="002008E7">
        <w:rPr>
          <w:rFonts w:asciiTheme="minorEastAsia" w:eastAsiaTheme="minorEastAsia" w:hAnsiTheme="minorEastAsia"/>
        </w:rPr>
        <w:t>日孰早</w:t>
      </w:r>
      <w:proofErr w:type="gramEnd"/>
      <w:r w:rsidRPr="002008E7">
        <w:rPr>
          <w:rFonts w:asciiTheme="minorEastAsia" w:eastAsiaTheme="minorEastAsia" w:hAnsiTheme="minorEastAsia"/>
        </w:rPr>
        <w:t>者予以分类。</w:t>
      </w:r>
    </w:p>
    <w:p w:rsidR="00F0162B" w:rsidRPr="002008E7" w:rsidRDefault="0029477F">
      <w:pPr>
        <w:pStyle w:val="61"/>
        <w:rPr>
          <w:rFonts w:asciiTheme="minorEastAsia" w:hAnsiTheme="minorEastAsia"/>
        </w:rPr>
      </w:pPr>
      <w:r w:rsidRPr="002008E7">
        <w:rPr>
          <w:rFonts w:asciiTheme="minorEastAsia" w:hAnsiTheme="minorEastAsia"/>
        </w:rPr>
        <w:t>6.4.9.4.1.2利率风险的敏感性分析</w:t>
      </w:r>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于2018年6月30日，本基金未持有交易性债券投资(2017年12月31日：4.26%)，因此市场利率的变动对于本基金资产净值无重大影响(2017年12月31日：同)。</w:t>
      </w:r>
    </w:p>
    <w:p w:rsidR="00F0162B" w:rsidRPr="002008E7" w:rsidRDefault="0029477F">
      <w:pPr>
        <w:pStyle w:val="51"/>
        <w:rPr>
          <w:rFonts w:asciiTheme="minorEastAsia" w:hAnsiTheme="minorEastAsia"/>
        </w:rPr>
      </w:pPr>
      <w:bookmarkStart w:id="359" w:name="_Toc481781156"/>
      <w:bookmarkStart w:id="360" w:name="_Toc481781500"/>
      <w:bookmarkStart w:id="361" w:name="_Toc481781328"/>
      <w:bookmarkStart w:id="362" w:name="_Toc481781666"/>
      <w:r w:rsidRPr="002008E7">
        <w:rPr>
          <w:rFonts w:asciiTheme="minorEastAsia" w:hAnsiTheme="minorEastAsia"/>
        </w:rPr>
        <w:t>6.4.9.4.2外汇风险</w:t>
      </w:r>
      <w:bookmarkEnd w:id="359"/>
      <w:bookmarkEnd w:id="360"/>
      <w:bookmarkEnd w:id="361"/>
      <w:bookmarkEnd w:id="362"/>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外汇风险是指金融工具的公允价值或未来现金流量因外汇汇率变动而发生波动的风险。本基金的所有资产及负债以人民币计价，因此无重大外汇风险。</w:t>
      </w:r>
    </w:p>
    <w:p w:rsidR="00F0162B" w:rsidRPr="002008E7" w:rsidRDefault="0029477F">
      <w:pPr>
        <w:pStyle w:val="51"/>
        <w:rPr>
          <w:rFonts w:asciiTheme="minorEastAsia" w:hAnsiTheme="minorEastAsia"/>
        </w:rPr>
      </w:pPr>
      <w:bookmarkStart w:id="363" w:name="_Toc481781159"/>
      <w:bookmarkStart w:id="364" w:name="_Toc481781331"/>
      <w:bookmarkStart w:id="365" w:name="_Toc481781503"/>
      <w:bookmarkStart w:id="366" w:name="_Toc481781669"/>
      <w:r w:rsidRPr="002008E7">
        <w:rPr>
          <w:rFonts w:asciiTheme="minorEastAsia" w:hAnsiTheme="minorEastAsia"/>
        </w:rPr>
        <w:t>6.4.9.4.3其他价格风险</w:t>
      </w:r>
      <w:bookmarkEnd w:id="363"/>
      <w:bookmarkEnd w:id="364"/>
      <w:bookmarkEnd w:id="365"/>
      <w:bookmarkEnd w:id="366"/>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通过投资组合的分散化降低其他价格风险。基金的投资组合比例为：股票资产占基金资产的0%-95%；每个交易日日终在扣除股指期货和国债期货合约需缴纳的保证金以后，本基金保留的现金或到期日在一年以内的政府债券不低于基金资产净值的5%；权证投资占基金资产净值的0-3%。此外，本基金的基金管理人每日对本基金所持有的证券价格实施监控，定期运用多种定量方法对基金进行风险度量，包括VaR(Value at Risk)指标等来测试本基金面临的潜在价格风险，及时可靠地</w:t>
      </w:r>
      <w:r w:rsidRPr="002008E7">
        <w:rPr>
          <w:rFonts w:asciiTheme="minorEastAsia" w:eastAsiaTheme="minorEastAsia" w:hAnsiTheme="minorEastAsia"/>
        </w:rPr>
        <w:lastRenderedPageBreak/>
        <w:t>对风险进行跟踪和控制。</w:t>
      </w:r>
    </w:p>
    <w:p w:rsidR="00F0162B" w:rsidRPr="002008E7" w:rsidRDefault="0029477F">
      <w:pPr>
        <w:pStyle w:val="61"/>
        <w:rPr>
          <w:rFonts w:asciiTheme="minorEastAsia" w:hAnsiTheme="minorEastAsia"/>
        </w:rPr>
      </w:pPr>
      <w:bookmarkStart w:id="367" w:name="_Toc481781160"/>
      <w:bookmarkStart w:id="368" w:name="_Toc481781332"/>
      <w:bookmarkStart w:id="369" w:name="_Toc481781670"/>
      <w:bookmarkStart w:id="370" w:name="_Toc481781504"/>
      <w:r w:rsidRPr="002008E7">
        <w:rPr>
          <w:rFonts w:asciiTheme="minorEastAsia" w:hAnsiTheme="minorEastAsia"/>
        </w:rPr>
        <w:t>6.4.9.4.3.1其他价格风险敞口</w:t>
      </w:r>
      <w:bookmarkEnd w:id="367"/>
      <w:bookmarkEnd w:id="368"/>
      <w:bookmarkEnd w:id="369"/>
      <w:bookmarkEnd w:id="370"/>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金额单位</w:t>
      </w:r>
      <w:r w:rsidRPr="002008E7">
        <w:rPr>
          <w:rFonts w:asciiTheme="minorEastAsia" w:eastAsiaTheme="minorEastAsia" w:hAnsiTheme="minorEastAsia"/>
          <w:bCs/>
        </w:rPr>
        <w:t>：人民币元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795"/>
        <w:gridCol w:w="1145"/>
        <w:gridCol w:w="1840"/>
        <w:gridCol w:w="1173"/>
      </w:tblGrid>
      <w:tr w:rsidR="00F0162B" w:rsidRPr="002008E7">
        <w:trPr>
          <w:jc w:val="center"/>
        </w:trPr>
        <w:tc>
          <w:tcPr>
            <w:tcW w:w="3119"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2940" w:type="dxa"/>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本期末</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2018年6月30日</w:t>
            </w:r>
          </w:p>
        </w:tc>
        <w:tc>
          <w:tcPr>
            <w:tcW w:w="3013" w:type="dxa"/>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上年度末</w:t>
            </w:r>
          </w:p>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2017年12月31日</w:t>
            </w:r>
          </w:p>
        </w:tc>
      </w:tr>
      <w:tr w:rsidR="00F0162B" w:rsidRPr="002008E7">
        <w:trPr>
          <w:jc w:val="center"/>
        </w:trPr>
        <w:tc>
          <w:tcPr>
            <w:tcW w:w="3119" w:type="dxa"/>
            <w:vMerge/>
            <w:vAlign w:val="center"/>
          </w:tcPr>
          <w:p w:rsidR="00F0162B" w:rsidRPr="002008E7" w:rsidRDefault="00F0162B">
            <w:pPr>
              <w:pStyle w:val="afb"/>
              <w:jc w:val="center"/>
              <w:rPr>
                <w:rFonts w:asciiTheme="minorEastAsia" w:eastAsiaTheme="minorEastAsia" w:hAnsiTheme="minorEastAsia"/>
              </w:rPr>
            </w:pPr>
          </w:p>
        </w:tc>
        <w:tc>
          <w:tcPr>
            <w:tcW w:w="179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公允价值</w:t>
            </w:r>
          </w:p>
        </w:tc>
        <w:tc>
          <w:tcPr>
            <w:tcW w:w="114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占基金资产净值比例（%）</w:t>
            </w:r>
          </w:p>
        </w:tc>
        <w:tc>
          <w:tcPr>
            <w:tcW w:w="184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公允价值</w:t>
            </w:r>
          </w:p>
        </w:tc>
        <w:tc>
          <w:tcPr>
            <w:tcW w:w="1173"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占基金资产净值比例（%）</w:t>
            </w:r>
          </w:p>
        </w:tc>
      </w:tr>
      <w:tr w:rsidR="00E771CB" w:rsidRPr="002008E7" w:rsidTr="00852182">
        <w:trPr>
          <w:jc w:val="center"/>
        </w:trPr>
        <w:tc>
          <w:tcPr>
            <w:tcW w:w="3119" w:type="dxa"/>
            <w:vAlign w:val="center"/>
          </w:tcPr>
          <w:p w:rsidR="00E771CB" w:rsidRPr="002008E7" w:rsidRDefault="00E771CB">
            <w:pPr>
              <w:pStyle w:val="afb"/>
              <w:rPr>
                <w:rFonts w:asciiTheme="minorEastAsia" w:eastAsiaTheme="minorEastAsia" w:hAnsiTheme="minorEastAsia"/>
              </w:rPr>
            </w:pPr>
            <w:r w:rsidRPr="002008E7">
              <w:rPr>
                <w:rFonts w:asciiTheme="minorEastAsia" w:eastAsiaTheme="minorEastAsia" w:hAnsiTheme="minorEastAsia"/>
              </w:rPr>
              <w:t>交易性金融资产－股票投资</w:t>
            </w:r>
          </w:p>
        </w:tc>
        <w:tc>
          <w:tcPr>
            <w:tcW w:w="1795" w:type="dxa"/>
          </w:tcPr>
          <w:p w:rsidR="00E771CB" w:rsidRPr="002008E7" w:rsidRDefault="00E771CB" w:rsidP="00331EC0">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145" w:type="dxa"/>
          </w:tcPr>
          <w:p w:rsidR="00E771CB" w:rsidRPr="002008E7" w:rsidRDefault="00E771CB" w:rsidP="00331EC0">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840" w:type="dxa"/>
            <w:vAlign w:val="center"/>
          </w:tcPr>
          <w:p w:rsidR="00E771CB" w:rsidRPr="002008E7" w:rsidRDefault="00E771CB">
            <w:pPr>
              <w:pStyle w:val="afb"/>
              <w:jc w:val="right"/>
              <w:rPr>
                <w:rFonts w:asciiTheme="minorEastAsia" w:eastAsiaTheme="minorEastAsia" w:hAnsiTheme="minorEastAsia"/>
              </w:rPr>
            </w:pPr>
            <w:r w:rsidRPr="002008E7">
              <w:rPr>
                <w:rFonts w:asciiTheme="minorEastAsia" w:eastAsiaTheme="minorEastAsia" w:hAnsiTheme="minorEastAsia"/>
              </w:rPr>
              <w:t>231,156,559.00</w:t>
            </w:r>
          </w:p>
        </w:tc>
        <w:tc>
          <w:tcPr>
            <w:tcW w:w="1173" w:type="dxa"/>
            <w:vAlign w:val="center"/>
          </w:tcPr>
          <w:p w:rsidR="00E771CB" w:rsidRPr="002008E7" w:rsidRDefault="00E771CB">
            <w:pPr>
              <w:pStyle w:val="afb"/>
              <w:jc w:val="right"/>
              <w:rPr>
                <w:rFonts w:asciiTheme="minorEastAsia" w:eastAsiaTheme="minorEastAsia" w:hAnsiTheme="minorEastAsia"/>
              </w:rPr>
            </w:pPr>
            <w:r w:rsidRPr="002008E7">
              <w:rPr>
                <w:rFonts w:asciiTheme="minorEastAsia" w:eastAsiaTheme="minorEastAsia" w:hAnsiTheme="minorEastAsia"/>
              </w:rPr>
              <w:t>91.09</w:t>
            </w:r>
          </w:p>
        </w:tc>
      </w:tr>
      <w:tr w:rsidR="00F0162B" w:rsidRPr="002008E7">
        <w:trPr>
          <w:jc w:val="center"/>
        </w:trPr>
        <w:tc>
          <w:tcPr>
            <w:tcW w:w="3119"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交易性金融资产－基金投资</w:t>
            </w:r>
          </w:p>
        </w:tc>
        <w:tc>
          <w:tcPr>
            <w:tcW w:w="1795"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145"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840"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173"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3119"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交易性金融资产－贵金属投资</w:t>
            </w:r>
          </w:p>
        </w:tc>
        <w:tc>
          <w:tcPr>
            <w:tcW w:w="1795"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145"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84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173"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3119"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衍生金融资产－权证投资</w:t>
            </w:r>
          </w:p>
        </w:tc>
        <w:tc>
          <w:tcPr>
            <w:tcW w:w="1795"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145"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840"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173"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3119"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其他</w:t>
            </w:r>
          </w:p>
        </w:tc>
        <w:tc>
          <w:tcPr>
            <w:tcW w:w="1795"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145"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840"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173" w:type="dxa"/>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E771CB" w:rsidRPr="002008E7">
        <w:trPr>
          <w:jc w:val="center"/>
        </w:trPr>
        <w:tc>
          <w:tcPr>
            <w:tcW w:w="3119" w:type="dxa"/>
            <w:vAlign w:val="center"/>
          </w:tcPr>
          <w:p w:rsidR="00E771CB" w:rsidRPr="002008E7" w:rsidRDefault="00E771CB">
            <w:pPr>
              <w:pStyle w:val="afb"/>
              <w:rPr>
                <w:rFonts w:asciiTheme="minorEastAsia" w:eastAsiaTheme="minorEastAsia" w:hAnsiTheme="minorEastAsia"/>
                <w:b/>
              </w:rPr>
            </w:pPr>
            <w:r w:rsidRPr="002008E7">
              <w:rPr>
                <w:rFonts w:asciiTheme="minorEastAsia" w:eastAsiaTheme="minorEastAsia" w:hAnsiTheme="minorEastAsia"/>
                <w:b/>
              </w:rPr>
              <w:t>合计</w:t>
            </w:r>
          </w:p>
        </w:tc>
        <w:tc>
          <w:tcPr>
            <w:tcW w:w="1795" w:type="dxa"/>
          </w:tcPr>
          <w:p w:rsidR="00E771CB" w:rsidRPr="002008E7" w:rsidRDefault="00E771CB" w:rsidP="00331EC0">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145" w:type="dxa"/>
          </w:tcPr>
          <w:p w:rsidR="00E771CB" w:rsidRPr="002008E7" w:rsidRDefault="00E771CB" w:rsidP="00331EC0">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840" w:type="dxa"/>
          </w:tcPr>
          <w:p w:rsidR="00E771CB" w:rsidRPr="002008E7" w:rsidRDefault="00E771CB">
            <w:pPr>
              <w:pStyle w:val="afb"/>
              <w:jc w:val="right"/>
              <w:rPr>
                <w:rFonts w:asciiTheme="minorEastAsia" w:eastAsiaTheme="minorEastAsia" w:hAnsiTheme="minorEastAsia"/>
              </w:rPr>
            </w:pPr>
            <w:r w:rsidRPr="002008E7">
              <w:rPr>
                <w:rFonts w:asciiTheme="minorEastAsia" w:eastAsiaTheme="minorEastAsia" w:hAnsiTheme="minorEastAsia"/>
              </w:rPr>
              <w:t>231,156,559.00</w:t>
            </w:r>
          </w:p>
        </w:tc>
        <w:tc>
          <w:tcPr>
            <w:tcW w:w="1173" w:type="dxa"/>
          </w:tcPr>
          <w:p w:rsidR="00E771CB" w:rsidRPr="002008E7" w:rsidRDefault="00E771CB">
            <w:pPr>
              <w:pStyle w:val="afb"/>
              <w:jc w:val="right"/>
              <w:rPr>
                <w:rFonts w:asciiTheme="minorEastAsia" w:eastAsiaTheme="minorEastAsia" w:hAnsiTheme="minorEastAsia"/>
              </w:rPr>
            </w:pPr>
            <w:r w:rsidRPr="002008E7">
              <w:rPr>
                <w:rFonts w:asciiTheme="minorEastAsia" w:eastAsiaTheme="minorEastAsia" w:hAnsiTheme="minorEastAsia"/>
              </w:rPr>
              <w:t>91.09</w:t>
            </w:r>
          </w:p>
        </w:tc>
      </w:tr>
    </w:tbl>
    <w:p w:rsidR="00F0162B" w:rsidRPr="002008E7" w:rsidRDefault="0029477F">
      <w:pPr>
        <w:pStyle w:val="61"/>
        <w:rPr>
          <w:rFonts w:asciiTheme="minorEastAsia" w:hAnsiTheme="minorEastAsia"/>
        </w:rPr>
      </w:pPr>
      <w:bookmarkStart w:id="371" w:name="_Toc481781333"/>
      <w:bookmarkStart w:id="372" w:name="_Toc481781671"/>
      <w:bookmarkStart w:id="373" w:name="_Toc481781161"/>
      <w:bookmarkStart w:id="374" w:name="_Toc481781505"/>
      <w:r w:rsidRPr="002008E7">
        <w:rPr>
          <w:rFonts w:asciiTheme="minorEastAsia" w:hAnsiTheme="minorEastAsia"/>
        </w:rPr>
        <w:t>6.4.9.4.3.2其他价格风险的敏感性分析</w:t>
      </w:r>
      <w:bookmarkEnd w:id="371"/>
      <w:bookmarkEnd w:id="372"/>
      <w:bookmarkEnd w:id="373"/>
      <w:bookmarkEnd w:id="374"/>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于2018年6月30日，本基金成立尚未满一年，无足够历史经验数据计算其他价格风险对基金资产净值的影响。</w:t>
      </w:r>
    </w:p>
    <w:p w:rsidR="00F0162B" w:rsidRPr="002008E7" w:rsidRDefault="0029477F">
      <w:pPr>
        <w:pStyle w:val="32"/>
      </w:pPr>
      <w:bookmarkStart w:id="375" w:name="_Toc481781163"/>
      <w:bookmarkStart w:id="376" w:name="_Toc481781335"/>
      <w:bookmarkStart w:id="377" w:name="_Toc481781507"/>
      <w:bookmarkStart w:id="378" w:name="_Toc481781673"/>
      <w:r w:rsidRPr="002008E7">
        <w:t>6.4.10 有助于理解和分析会计报表需要说明的其他事项</w:t>
      </w:r>
      <w:bookmarkEnd w:id="375"/>
      <w:bookmarkEnd w:id="376"/>
      <w:bookmarkEnd w:id="377"/>
      <w:bookmarkEnd w:id="378"/>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(1) 公允价值</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(a) 金融工具公允价值计量的方法</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公允价值计量结果所属的层次，由对公允价值计量整体而言具有重要意义的输入值所属的最低层次决定：</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第一层次：相同资产或负债在活跃市场上未经调整的报价。</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第二层次：除第一层次输入</w:t>
      </w:r>
      <w:proofErr w:type="gramStart"/>
      <w:r w:rsidRPr="002008E7">
        <w:rPr>
          <w:rFonts w:asciiTheme="minorEastAsia" w:eastAsiaTheme="minorEastAsia" w:hAnsiTheme="minorEastAsia"/>
        </w:rPr>
        <w:t>值外相关</w:t>
      </w:r>
      <w:proofErr w:type="gramEnd"/>
      <w:r w:rsidRPr="002008E7">
        <w:rPr>
          <w:rFonts w:asciiTheme="minorEastAsia" w:eastAsiaTheme="minorEastAsia" w:hAnsiTheme="minorEastAsia"/>
        </w:rPr>
        <w:t>资产或负债直接或</w:t>
      </w:r>
      <w:proofErr w:type="gramStart"/>
      <w:r w:rsidRPr="002008E7">
        <w:rPr>
          <w:rFonts w:asciiTheme="minorEastAsia" w:eastAsiaTheme="minorEastAsia" w:hAnsiTheme="minorEastAsia"/>
        </w:rPr>
        <w:t>间接可</w:t>
      </w:r>
      <w:proofErr w:type="gramEnd"/>
      <w:r w:rsidRPr="002008E7">
        <w:rPr>
          <w:rFonts w:asciiTheme="minorEastAsia" w:eastAsiaTheme="minorEastAsia" w:hAnsiTheme="minorEastAsia"/>
        </w:rPr>
        <w:t>观察的输入值。</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第三层次：相关资产或负债的不可观察输入值。</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(b) 持续的以公允价值计量的金融工具</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(i) 各层次金融工具公允价值</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于2018年6月30日，本基金未持有以公允价值计量且其变动计入当期损益的金融资产(2017年12月31日：第一层次231,156,559.00元，第二层次10,821,743.00元，</w:t>
      </w:r>
      <w:proofErr w:type="gramStart"/>
      <w:r w:rsidRPr="002008E7">
        <w:rPr>
          <w:rFonts w:asciiTheme="minorEastAsia" w:eastAsiaTheme="minorEastAsia" w:hAnsiTheme="minorEastAsia"/>
        </w:rPr>
        <w:t>无属于</w:t>
      </w:r>
      <w:proofErr w:type="gramEnd"/>
      <w:r w:rsidRPr="002008E7">
        <w:rPr>
          <w:rFonts w:asciiTheme="minorEastAsia" w:eastAsiaTheme="minorEastAsia" w:hAnsiTheme="minorEastAsia"/>
        </w:rPr>
        <w:t>第三层次的余额)。</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(ii) 公允价值所属层次间的重大变动</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对于证券交易所上市的股票和债券，若出现重大事项停牌、交易不活跃(包括涨跌停时的交易不活跃)、或属于非公开发行等情况，本基金不会于</w:t>
      </w:r>
      <w:proofErr w:type="gramStart"/>
      <w:r w:rsidRPr="002008E7">
        <w:rPr>
          <w:rFonts w:asciiTheme="minorEastAsia" w:eastAsiaTheme="minorEastAsia" w:hAnsiTheme="minorEastAsia"/>
        </w:rPr>
        <w:t>停牌日</w:t>
      </w:r>
      <w:proofErr w:type="gramEnd"/>
      <w:r w:rsidRPr="002008E7">
        <w:rPr>
          <w:rFonts w:asciiTheme="minorEastAsia" w:eastAsiaTheme="minorEastAsia" w:hAnsiTheme="minorEastAsia"/>
        </w:rPr>
        <w:t>至交易恢复活跃日期间、交易</w:t>
      </w:r>
      <w:proofErr w:type="gramStart"/>
      <w:r w:rsidRPr="002008E7">
        <w:rPr>
          <w:rFonts w:asciiTheme="minorEastAsia" w:eastAsiaTheme="minorEastAsia" w:hAnsiTheme="minorEastAsia"/>
        </w:rPr>
        <w:t>不</w:t>
      </w:r>
      <w:proofErr w:type="gramEnd"/>
      <w:r w:rsidRPr="002008E7">
        <w:rPr>
          <w:rFonts w:asciiTheme="minorEastAsia" w:eastAsiaTheme="minorEastAsia" w:hAnsiTheme="minorEastAsia"/>
        </w:rPr>
        <w:t>活跃期间及限售期间将相关股票和债券的公允价值列入第一层次；并根据估值调整中采用的不可观察输入</w:t>
      </w:r>
      <w:proofErr w:type="gramStart"/>
      <w:r w:rsidRPr="002008E7">
        <w:rPr>
          <w:rFonts w:asciiTheme="minorEastAsia" w:eastAsiaTheme="minorEastAsia" w:hAnsiTheme="minorEastAsia"/>
        </w:rPr>
        <w:t>值对于</w:t>
      </w:r>
      <w:proofErr w:type="gramEnd"/>
      <w:r w:rsidRPr="002008E7">
        <w:rPr>
          <w:rFonts w:asciiTheme="minorEastAsia" w:eastAsiaTheme="minorEastAsia" w:hAnsiTheme="minorEastAsia"/>
        </w:rPr>
        <w:t>公允价值的影响程度，确定相关股票和债券公允价值应属第二层次还是第三层次。</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(iii) 第三层次公允价值余额和本期变动金额</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(c) 非持续的以公允价值计量的金融工具</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于2018年6月30日，本基金未持有非持续的以公允价值计量的金融资产(2017年12月31日：同)。</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lastRenderedPageBreak/>
        <w:t>(d) 不以公允价值计量的金融工具</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不以公允价值计量的金融资产和负债主要包括应收款项和其他金融负债，其账面价值与公允价值相差很小。</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(2) 除公允价值外，截至资产负债表日本基金无需要说明的其他重要事项。</w:t>
      </w:r>
    </w:p>
    <w:p w:rsidR="00F0162B" w:rsidRPr="002008E7" w:rsidRDefault="0029477F">
      <w:pPr>
        <w:pStyle w:val="1new"/>
        <w:rPr>
          <w:rStyle w:val="2CharCharChar"/>
          <w:rFonts w:asciiTheme="minorEastAsia" w:eastAsiaTheme="minorEastAsia" w:hAnsiTheme="minorEastAsia"/>
          <w:b w:val="0"/>
        </w:rPr>
      </w:pPr>
      <w:bookmarkStart w:id="379" w:name="_Toc481781164"/>
      <w:bookmarkStart w:id="380" w:name="_Toc481781336"/>
      <w:bookmarkStart w:id="381" w:name="_Toc225498272"/>
      <w:bookmarkStart w:id="382" w:name="_Toc481781674"/>
      <w:bookmarkStart w:id="383" w:name="_Toc481781508"/>
      <w:bookmarkStart w:id="384" w:name="_Toc17979"/>
      <w:r w:rsidRPr="002008E7">
        <w:rPr>
          <w:rStyle w:val="2CharCharChar"/>
          <w:rFonts w:asciiTheme="minorEastAsia" w:eastAsiaTheme="minorEastAsia" w:hAnsiTheme="minorEastAsia"/>
        </w:rPr>
        <w:t>§7</w:t>
      </w:r>
      <w:r w:rsidRPr="002008E7">
        <w:rPr>
          <w:rStyle w:val="2CharCharChar"/>
          <w:rFonts w:asciiTheme="minorEastAsia" w:eastAsiaTheme="minorEastAsia" w:hAnsiTheme="minorEastAsia" w:hint="eastAsia"/>
        </w:rPr>
        <w:t xml:space="preserve"> </w:t>
      </w:r>
      <w:r w:rsidRPr="002008E7">
        <w:rPr>
          <w:rStyle w:val="2CharCharChar"/>
          <w:rFonts w:asciiTheme="minorEastAsia" w:eastAsiaTheme="minorEastAsia" w:hAnsiTheme="minorEastAsia"/>
        </w:rPr>
        <w:t>投资组合报告</w:t>
      </w:r>
      <w:bookmarkEnd w:id="379"/>
      <w:bookmarkEnd w:id="380"/>
      <w:bookmarkEnd w:id="381"/>
      <w:bookmarkEnd w:id="382"/>
      <w:bookmarkEnd w:id="383"/>
      <w:bookmarkEnd w:id="384"/>
    </w:p>
    <w:p w:rsidR="00F0162B" w:rsidRPr="002008E7" w:rsidRDefault="0029477F">
      <w:pPr>
        <w:pStyle w:val="22"/>
        <w:rPr>
          <w:rFonts w:eastAsiaTheme="minorEastAsia"/>
        </w:rPr>
      </w:pPr>
      <w:bookmarkStart w:id="385" w:name="_Toc225498273"/>
      <w:bookmarkStart w:id="386" w:name="_Toc481781165"/>
      <w:bookmarkStart w:id="387" w:name="_Toc481781509"/>
      <w:bookmarkStart w:id="388" w:name="_Toc481781675"/>
      <w:bookmarkStart w:id="389" w:name="_Toc481781337"/>
      <w:bookmarkStart w:id="390" w:name="_Toc30856"/>
      <w:r w:rsidRPr="002008E7">
        <w:rPr>
          <w:rFonts w:eastAsiaTheme="minorEastAsia"/>
        </w:rPr>
        <w:t>7.1 期末基金资产组合情况</w:t>
      </w:r>
      <w:bookmarkEnd w:id="385"/>
      <w:bookmarkEnd w:id="386"/>
      <w:bookmarkEnd w:id="387"/>
      <w:bookmarkEnd w:id="388"/>
      <w:bookmarkEnd w:id="389"/>
      <w:bookmarkEnd w:id="390"/>
    </w:p>
    <w:p w:rsidR="00F0162B" w:rsidRPr="002008E7" w:rsidRDefault="0029477F">
      <w:pPr>
        <w:pStyle w:val="afb"/>
        <w:ind w:firstLine="420"/>
        <w:jc w:val="right"/>
        <w:rPr>
          <w:rFonts w:asciiTheme="minorEastAsia" w:eastAsiaTheme="minorEastAsia" w:hAnsiTheme="minorEastAsia"/>
        </w:rPr>
      </w:pPr>
      <w:bookmarkStart w:id="391" w:name="_Toc481781510"/>
      <w:bookmarkStart w:id="392" w:name="_Toc481781338"/>
      <w:bookmarkStart w:id="393" w:name="_Toc225498274"/>
      <w:bookmarkStart w:id="394" w:name="_Toc481781676"/>
      <w:bookmarkStart w:id="395" w:name="_Toc481781166"/>
      <w:r w:rsidRPr="002008E7">
        <w:rPr>
          <w:rFonts w:asciiTheme="minorEastAsia" w:eastAsiaTheme="minorEastAsia" w:hAnsiTheme="minorEastAsia"/>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F0162B" w:rsidRPr="002008E7">
        <w:tc>
          <w:tcPr>
            <w:tcW w:w="1080"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序号</w:t>
            </w:r>
          </w:p>
        </w:tc>
        <w:tc>
          <w:tcPr>
            <w:tcW w:w="2464"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项目</w:t>
            </w:r>
          </w:p>
        </w:tc>
        <w:tc>
          <w:tcPr>
            <w:tcW w:w="2693"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金额</w:t>
            </w:r>
          </w:p>
        </w:tc>
        <w:tc>
          <w:tcPr>
            <w:tcW w:w="2835"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占基金总资产的比例（%）</w:t>
            </w:r>
          </w:p>
        </w:tc>
      </w:tr>
      <w:tr w:rsidR="00F0162B" w:rsidRPr="002008E7">
        <w:tc>
          <w:tcPr>
            <w:tcW w:w="1080"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1</w:t>
            </w: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权益投资</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r>
      <w:tr w:rsidR="00F0162B" w:rsidRPr="002008E7">
        <w:tc>
          <w:tcPr>
            <w:tcW w:w="1080" w:type="dxa"/>
            <w:vAlign w:val="center"/>
          </w:tcPr>
          <w:p w:rsidR="00F0162B" w:rsidRPr="002008E7" w:rsidRDefault="00F0162B">
            <w:pPr>
              <w:widowControl/>
              <w:jc w:val="center"/>
              <w:rPr>
                <w:rFonts w:asciiTheme="minorEastAsia" w:eastAsiaTheme="minorEastAsia" w:hAnsiTheme="minorEastAsia"/>
                <w:bCs/>
                <w:color w:val="000000"/>
                <w:kern w:val="0"/>
                <w:szCs w:val="21"/>
              </w:rPr>
            </w:pP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其中：股票</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r>
      <w:tr w:rsidR="00F0162B" w:rsidRPr="002008E7">
        <w:tc>
          <w:tcPr>
            <w:tcW w:w="1080"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2</w:t>
            </w: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基金投资</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r>
      <w:tr w:rsidR="00F0162B" w:rsidRPr="002008E7">
        <w:tc>
          <w:tcPr>
            <w:tcW w:w="1080"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3</w:t>
            </w: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固定收益投资</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r>
      <w:tr w:rsidR="00F0162B" w:rsidRPr="002008E7">
        <w:tc>
          <w:tcPr>
            <w:tcW w:w="1080" w:type="dxa"/>
            <w:vAlign w:val="center"/>
          </w:tcPr>
          <w:p w:rsidR="00F0162B" w:rsidRPr="002008E7" w:rsidRDefault="00F0162B">
            <w:pPr>
              <w:widowControl/>
              <w:jc w:val="center"/>
              <w:rPr>
                <w:rFonts w:asciiTheme="minorEastAsia" w:eastAsiaTheme="minorEastAsia" w:hAnsiTheme="minorEastAsia"/>
                <w:bCs/>
                <w:color w:val="000000"/>
                <w:kern w:val="0"/>
                <w:szCs w:val="21"/>
              </w:rPr>
            </w:pP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其中：债券</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r>
      <w:tr w:rsidR="00F0162B" w:rsidRPr="002008E7">
        <w:tc>
          <w:tcPr>
            <w:tcW w:w="1080" w:type="dxa"/>
            <w:vAlign w:val="center"/>
          </w:tcPr>
          <w:p w:rsidR="00F0162B" w:rsidRPr="002008E7" w:rsidRDefault="00F0162B">
            <w:pPr>
              <w:widowControl/>
              <w:jc w:val="center"/>
              <w:rPr>
                <w:rFonts w:asciiTheme="minorEastAsia" w:eastAsiaTheme="minorEastAsia" w:hAnsiTheme="minorEastAsia"/>
                <w:bCs/>
                <w:color w:val="000000"/>
                <w:kern w:val="0"/>
                <w:szCs w:val="21"/>
              </w:rPr>
            </w:pP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资产支持证券</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r>
      <w:tr w:rsidR="00F0162B" w:rsidRPr="002008E7">
        <w:tc>
          <w:tcPr>
            <w:tcW w:w="1080"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4</w:t>
            </w: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贵金属投资</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r>
      <w:tr w:rsidR="00F0162B" w:rsidRPr="002008E7">
        <w:tc>
          <w:tcPr>
            <w:tcW w:w="1080"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5</w:t>
            </w: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金融衍生</w:t>
            </w:r>
            <w:proofErr w:type="gramStart"/>
            <w:r w:rsidRPr="002008E7">
              <w:rPr>
                <w:rFonts w:asciiTheme="minorEastAsia" w:eastAsiaTheme="minorEastAsia" w:hAnsiTheme="minorEastAsia"/>
                <w:bCs/>
                <w:color w:val="000000"/>
                <w:kern w:val="0"/>
                <w:szCs w:val="21"/>
              </w:rPr>
              <w:t>品投资</w:t>
            </w:r>
            <w:proofErr w:type="gramEnd"/>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r>
      <w:tr w:rsidR="00F0162B" w:rsidRPr="002008E7">
        <w:tc>
          <w:tcPr>
            <w:tcW w:w="1080"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6</w:t>
            </w: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买入返售金融资产</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r>
      <w:tr w:rsidR="00F0162B" w:rsidRPr="002008E7">
        <w:tc>
          <w:tcPr>
            <w:tcW w:w="1080" w:type="dxa"/>
            <w:vAlign w:val="center"/>
          </w:tcPr>
          <w:p w:rsidR="00F0162B" w:rsidRPr="002008E7" w:rsidRDefault="00F0162B">
            <w:pPr>
              <w:widowControl/>
              <w:jc w:val="center"/>
              <w:rPr>
                <w:rFonts w:asciiTheme="minorEastAsia" w:eastAsiaTheme="minorEastAsia" w:hAnsiTheme="minorEastAsia"/>
                <w:bCs/>
                <w:color w:val="000000"/>
                <w:kern w:val="0"/>
                <w:szCs w:val="21"/>
              </w:rPr>
            </w:pP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其中：买断式回购的买入返售金融资产</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w:t>
            </w:r>
          </w:p>
        </w:tc>
      </w:tr>
      <w:tr w:rsidR="00F0162B" w:rsidRPr="002008E7">
        <w:tc>
          <w:tcPr>
            <w:tcW w:w="1080"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7</w:t>
            </w: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银行存款和结算备付金合计</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930,874.83</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42.34</w:t>
            </w:r>
          </w:p>
        </w:tc>
      </w:tr>
      <w:tr w:rsidR="00F0162B" w:rsidRPr="002008E7">
        <w:tc>
          <w:tcPr>
            <w:tcW w:w="1080"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8</w:t>
            </w: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其他各项资产</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1,267,882.84</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57.66</w:t>
            </w:r>
          </w:p>
        </w:tc>
      </w:tr>
      <w:tr w:rsidR="00F0162B" w:rsidRPr="002008E7">
        <w:tc>
          <w:tcPr>
            <w:tcW w:w="1080" w:type="dxa"/>
            <w:vAlign w:val="center"/>
          </w:tcPr>
          <w:p w:rsidR="00F0162B" w:rsidRPr="002008E7" w:rsidRDefault="0029477F">
            <w:pPr>
              <w:widowControl/>
              <w:jc w:val="center"/>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9</w:t>
            </w:r>
          </w:p>
        </w:tc>
        <w:tc>
          <w:tcPr>
            <w:tcW w:w="2464" w:type="dxa"/>
            <w:vAlign w:val="center"/>
          </w:tcPr>
          <w:p w:rsidR="00F0162B" w:rsidRPr="002008E7" w:rsidRDefault="0029477F">
            <w:pPr>
              <w:widowControl/>
              <w:jc w:val="lef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合计</w:t>
            </w:r>
          </w:p>
        </w:tc>
        <w:tc>
          <w:tcPr>
            <w:tcW w:w="2693"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2,198,757.67</w:t>
            </w:r>
          </w:p>
        </w:tc>
        <w:tc>
          <w:tcPr>
            <w:tcW w:w="2835" w:type="dxa"/>
            <w:vAlign w:val="center"/>
          </w:tcPr>
          <w:p w:rsidR="00F0162B" w:rsidRPr="002008E7" w:rsidRDefault="0029477F">
            <w:pPr>
              <w:widowControl/>
              <w:jc w:val="right"/>
              <w:rPr>
                <w:rFonts w:asciiTheme="minorEastAsia" w:eastAsiaTheme="minorEastAsia" w:hAnsiTheme="minorEastAsia"/>
                <w:bCs/>
                <w:color w:val="000000"/>
                <w:kern w:val="0"/>
                <w:szCs w:val="21"/>
              </w:rPr>
            </w:pPr>
            <w:r w:rsidRPr="002008E7">
              <w:rPr>
                <w:rFonts w:asciiTheme="minorEastAsia" w:eastAsiaTheme="minorEastAsia" w:hAnsiTheme="minorEastAsia"/>
                <w:bCs/>
                <w:color w:val="000000"/>
                <w:kern w:val="0"/>
                <w:szCs w:val="21"/>
              </w:rPr>
              <w:t>100.00</w:t>
            </w:r>
          </w:p>
        </w:tc>
      </w:tr>
    </w:tbl>
    <w:p w:rsidR="00F0162B" w:rsidRPr="002008E7" w:rsidRDefault="0029477F">
      <w:pPr>
        <w:pStyle w:val="22"/>
        <w:rPr>
          <w:rFonts w:eastAsiaTheme="minorEastAsia"/>
        </w:rPr>
      </w:pPr>
      <w:bookmarkStart w:id="396" w:name="_Toc5128"/>
      <w:r w:rsidRPr="002008E7">
        <w:rPr>
          <w:rFonts w:eastAsiaTheme="minorEastAsia"/>
        </w:rPr>
        <w:t>7.2</w:t>
      </w:r>
      <w:r w:rsidRPr="002008E7">
        <w:rPr>
          <w:rFonts w:eastAsiaTheme="minorEastAsia" w:hint="eastAsia"/>
        </w:rPr>
        <w:t xml:space="preserve"> 报告期末</w:t>
      </w:r>
      <w:r w:rsidRPr="002008E7">
        <w:rPr>
          <w:rFonts w:eastAsiaTheme="minorEastAsia"/>
        </w:rPr>
        <w:t>按行业分类的股票投资组合</w:t>
      </w:r>
      <w:bookmarkEnd w:id="391"/>
      <w:bookmarkEnd w:id="392"/>
      <w:bookmarkEnd w:id="393"/>
      <w:bookmarkEnd w:id="394"/>
      <w:bookmarkEnd w:id="395"/>
      <w:bookmarkEnd w:id="396"/>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本基金本报告期末未持有股票。</w:t>
      </w:r>
    </w:p>
    <w:p w:rsidR="00F0162B" w:rsidRPr="002008E7" w:rsidRDefault="0029477F">
      <w:pPr>
        <w:pStyle w:val="22"/>
        <w:rPr>
          <w:rFonts w:eastAsiaTheme="minorEastAsia"/>
        </w:rPr>
      </w:pPr>
      <w:bookmarkStart w:id="397" w:name="_Toc481781171"/>
      <w:bookmarkStart w:id="398" w:name="_Toc481781681"/>
      <w:bookmarkStart w:id="399" w:name="_Toc481781343"/>
      <w:bookmarkStart w:id="400" w:name="_Toc481781515"/>
      <w:bookmarkStart w:id="401" w:name="_Toc4991"/>
      <w:r w:rsidRPr="002008E7">
        <w:rPr>
          <w:rFonts w:eastAsiaTheme="minorEastAsia"/>
        </w:rPr>
        <w:t>7.3 期末按公允价值占基金资产净值比例大小排序的所有股票投资明细</w:t>
      </w:r>
      <w:bookmarkEnd w:id="397"/>
      <w:bookmarkEnd w:id="398"/>
      <w:bookmarkEnd w:id="399"/>
      <w:bookmarkEnd w:id="400"/>
      <w:bookmarkEnd w:id="401"/>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本基金本报告期末未持有股票。</w:t>
      </w:r>
    </w:p>
    <w:p w:rsidR="00F0162B" w:rsidRPr="002008E7" w:rsidRDefault="0029477F">
      <w:pPr>
        <w:pStyle w:val="22"/>
        <w:rPr>
          <w:rFonts w:eastAsiaTheme="minorEastAsia"/>
        </w:rPr>
      </w:pPr>
      <w:bookmarkStart w:id="402" w:name="_Toc481781345"/>
      <w:bookmarkStart w:id="403" w:name="_Toc481781683"/>
      <w:bookmarkStart w:id="404" w:name="_Toc481781517"/>
      <w:bookmarkStart w:id="405" w:name="_Toc481781173"/>
      <w:bookmarkStart w:id="406" w:name="_Toc9128"/>
      <w:r w:rsidRPr="002008E7">
        <w:rPr>
          <w:rFonts w:eastAsiaTheme="minorEastAsia"/>
        </w:rPr>
        <w:t>7.4</w:t>
      </w:r>
      <w:bookmarkStart w:id="407" w:name="_Toc234814103"/>
      <w:r w:rsidRPr="002008E7">
        <w:rPr>
          <w:rFonts w:eastAsiaTheme="minorEastAsia" w:hint="eastAsia"/>
        </w:rPr>
        <w:t xml:space="preserve"> </w:t>
      </w:r>
      <w:r w:rsidRPr="002008E7">
        <w:rPr>
          <w:rFonts w:eastAsiaTheme="minorEastAsia"/>
        </w:rPr>
        <w:t>报告期内股票投资组合的重大变动</w:t>
      </w:r>
      <w:bookmarkEnd w:id="402"/>
      <w:bookmarkEnd w:id="403"/>
      <w:bookmarkEnd w:id="404"/>
      <w:bookmarkEnd w:id="405"/>
      <w:bookmarkEnd w:id="406"/>
      <w:bookmarkEnd w:id="407"/>
    </w:p>
    <w:p w:rsidR="00F0162B" w:rsidRPr="002008E7" w:rsidRDefault="0029477F">
      <w:pPr>
        <w:pStyle w:val="32"/>
      </w:pPr>
      <w:bookmarkStart w:id="408" w:name="_Toc481781684"/>
      <w:bookmarkStart w:id="409" w:name="_Toc481781174"/>
      <w:bookmarkStart w:id="410" w:name="_Toc481781346"/>
      <w:bookmarkStart w:id="411" w:name="_Toc481781518"/>
      <w:r w:rsidRPr="002008E7">
        <w:t>7.4.1 累计买入金额超出期</w:t>
      </w:r>
      <w:proofErr w:type="gramStart"/>
      <w:r w:rsidRPr="002008E7">
        <w:t>初基金</w:t>
      </w:r>
      <w:proofErr w:type="gramEnd"/>
      <w:r w:rsidRPr="002008E7">
        <w:t>资产净值2%或前20名的股票明细</w:t>
      </w:r>
      <w:bookmarkEnd w:id="408"/>
      <w:bookmarkEnd w:id="409"/>
      <w:bookmarkEnd w:id="410"/>
      <w:bookmarkEnd w:id="411"/>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92"/>
      </w:tblGrid>
      <w:tr w:rsidR="00F0162B" w:rsidRPr="002008E7">
        <w:trPr>
          <w:jc w:val="center"/>
        </w:trPr>
        <w:tc>
          <w:tcPr>
            <w:tcW w:w="87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序号</w:t>
            </w:r>
          </w:p>
        </w:tc>
        <w:tc>
          <w:tcPr>
            <w:tcW w:w="165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股票代码</w:t>
            </w:r>
          </w:p>
        </w:tc>
        <w:tc>
          <w:tcPr>
            <w:tcW w:w="19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股票名称</w:t>
            </w:r>
          </w:p>
        </w:tc>
        <w:tc>
          <w:tcPr>
            <w:tcW w:w="28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本期累计买入金额</w:t>
            </w:r>
          </w:p>
        </w:tc>
        <w:tc>
          <w:tcPr>
            <w:tcW w:w="1692"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w:t>
            </w:r>
            <w:r w:rsidRPr="002008E7">
              <w:rPr>
                <w:rFonts w:asciiTheme="minorEastAsia" w:eastAsiaTheme="minorEastAsia" w:hAnsiTheme="minorEastAsia"/>
                <w:b/>
              </w:rPr>
              <w:t>期</w:t>
            </w:r>
            <w:proofErr w:type="gramStart"/>
            <w:r w:rsidRPr="002008E7">
              <w:rPr>
                <w:rFonts w:asciiTheme="minorEastAsia" w:eastAsiaTheme="minorEastAsia" w:hAnsiTheme="minorEastAsia"/>
                <w:b/>
              </w:rPr>
              <w:t>初</w:t>
            </w:r>
            <w:r w:rsidRPr="002008E7">
              <w:rPr>
                <w:rFonts w:asciiTheme="minorEastAsia" w:eastAsiaTheme="minorEastAsia" w:hAnsiTheme="minorEastAsia"/>
              </w:rPr>
              <w:t>基金</w:t>
            </w:r>
            <w:proofErr w:type="gramEnd"/>
            <w:r w:rsidRPr="002008E7">
              <w:rPr>
                <w:rFonts w:asciiTheme="minorEastAsia" w:eastAsiaTheme="minorEastAsia" w:hAnsiTheme="minorEastAsia"/>
              </w:rPr>
              <w:t>资产净值比例（％）</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600519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贵州茅台</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100,637,353.36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39.66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601398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工商银行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81,716,223.68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32.20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601288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农业银行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59,528,868.00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23.46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002142</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宁波银行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49,260,930.62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19.41</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300122</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智飞生物</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48,731,852.67</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19.20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lastRenderedPageBreak/>
              <w:t>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601939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建设银行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48,560,522.56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19.14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300124</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汇</w:t>
            </w:r>
            <w:proofErr w:type="gramStart"/>
            <w:r w:rsidRPr="002008E7">
              <w:rPr>
                <w:rFonts w:asciiTheme="minorEastAsia" w:eastAsiaTheme="minorEastAsia" w:hAnsiTheme="minorEastAsia"/>
              </w:rPr>
              <w:t>川技术</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46,435,351.45</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18.30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002410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广联达</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43,996,827.97</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17.34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603799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华</w:t>
            </w:r>
            <w:proofErr w:type="gramStart"/>
            <w:r w:rsidRPr="002008E7">
              <w:rPr>
                <w:rFonts w:asciiTheme="minorEastAsia" w:eastAsiaTheme="minorEastAsia" w:hAnsiTheme="minorEastAsia"/>
              </w:rPr>
              <w:t>友钴业</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41,555,253.65</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16.38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600809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山西汾酒</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39,948,647.46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15.74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002310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东方园林</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37,717,060.10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14.86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000858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五粮液</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37,473,907.07</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14.77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600585</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海螺水泥</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36,202,610.49</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14.27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002466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天齐锂业</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35,087,133.21</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13.83</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002460</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赣锋锂</w:t>
            </w:r>
            <w:proofErr w:type="gramEnd"/>
            <w:r w:rsidRPr="002008E7">
              <w:rPr>
                <w:rFonts w:asciiTheme="minorEastAsia" w:eastAsiaTheme="minorEastAsia" w:hAnsiTheme="minorEastAsia"/>
              </w:rPr>
              <w:t>业</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32,583,130.62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12.84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300618</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寒锐钴业</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31,941,771.60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12.59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600030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中信证券</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28,777,758.80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11.34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603993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洛阳</w:t>
            </w:r>
            <w:proofErr w:type="gramStart"/>
            <w:r w:rsidRPr="002008E7">
              <w:rPr>
                <w:rFonts w:asciiTheme="minorEastAsia" w:eastAsiaTheme="minorEastAsia" w:hAnsiTheme="minorEastAsia"/>
              </w:rPr>
              <w:t>钼</w:t>
            </w:r>
            <w:proofErr w:type="gramEnd"/>
            <w:r w:rsidRPr="002008E7">
              <w:rPr>
                <w:rFonts w:asciiTheme="minorEastAsia" w:eastAsiaTheme="minorEastAsia" w:hAnsiTheme="minorEastAsia"/>
              </w:rPr>
              <w:t>业</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26,855,830.28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10.58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600801</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华新水泥</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25,824,875.09</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10.18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300070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碧水源</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25,819,307.80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10.17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002415</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海康威视</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24,184,245.68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9.53</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601998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中信银行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24,014,120.00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9.46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601818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光大银行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24,011,360.78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9.46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601009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南京银行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23,991,006.92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9.45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000002</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万科A</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23,212,395.76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9.15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000333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美的集团</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20,809,898.43</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8.20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000513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丽珠集团</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18,914,272.47</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7.45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300324</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旋</w:t>
            </w:r>
            <w:proofErr w:type="gramStart"/>
            <w:r w:rsidRPr="002008E7">
              <w:rPr>
                <w:rFonts w:asciiTheme="minorEastAsia" w:eastAsiaTheme="minorEastAsia" w:hAnsiTheme="minorEastAsia"/>
              </w:rPr>
              <w:t>极</w:t>
            </w:r>
            <w:proofErr w:type="gramEnd"/>
            <w:r w:rsidRPr="002008E7">
              <w:rPr>
                <w:rFonts w:asciiTheme="minorEastAsia" w:eastAsiaTheme="minorEastAsia" w:hAnsiTheme="minorEastAsia"/>
              </w:rPr>
              <w:t>信息</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16,328,949.56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6.43</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000786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北新建材</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15,575,738.78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6.14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601100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恒立液压</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12,891,333.53</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5.08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601888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中国国旅</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12,890,806.16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5.08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603369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今世缘</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12,882,552.58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5.08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601933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永辉超市</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12,671,933.00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4.99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601328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交通银行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12,556,807.00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4.95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601668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中国建筑</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12,551,365.84</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4.95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601988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中国银行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12,533,310.00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4.94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300296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利亚德</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12,497,960.38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4.93</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002340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格林美</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11,421,050.36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4.50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002714</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牧原股份</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10,334,538.68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4.07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002027</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分众传媒</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9,846,481.80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3.88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600588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用</w:t>
            </w:r>
            <w:proofErr w:type="gramStart"/>
            <w:r w:rsidRPr="002008E7">
              <w:rPr>
                <w:rFonts w:asciiTheme="minorEastAsia" w:eastAsiaTheme="minorEastAsia" w:hAnsiTheme="minorEastAsia"/>
              </w:rPr>
              <w:t>友网络</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8,842,344.00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300059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东方财富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8,840,101.00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000681</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视觉中国</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8,839,538.17</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300166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东方国信</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8,839,303.80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300017</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网宿科技</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8,835,118.94</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600760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中航沈飞</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8,827,365.36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300498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温氏股份</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8,660,510.00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3.41</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600196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复星医药</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7,760,119.88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3.06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000338</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潍</w:t>
            </w:r>
            <w:proofErr w:type="gramEnd"/>
            <w:r w:rsidRPr="002008E7">
              <w:rPr>
                <w:rFonts w:asciiTheme="minorEastAsia" w:eastAsiaTheme="minorEastAsia" w:hAnsiTheme="minorEastAsia"/>
              </w:rPr>
              <w:t>柴动力</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7,739,013.00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3.05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002202</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金风科技</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7,592,458.00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2.99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601012</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隆基股份</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7,591,270.47</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2.99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002120</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韵达股份</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7,572,665.61</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2.98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002530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金财互联</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7,500,141.90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2.96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603039</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泛微网络</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7,495,987.85</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2.95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lastRenderedPageBreak/>
              <w:t>55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300687</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赛意信息</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6,794,523.95</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2.68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300316</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晶盛机电</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6,609,181.20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2.60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300413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快乐购</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6,608,912.50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2.60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300601</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康泰生物</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6,604,791.00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2.60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300642</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透</w:t>
            </w:r>
            <w:proofErr w:type="gramStart"/>
            <w:r w:rsidRPr="002008E7">
              <w:rPr>
                <w:rFonts w:asciiTheme="minorEastAsia" w:eastAsiaTheme="minorEastAsia" w:hAnsiTheme="minorEastAsia"/>
              </w:rPr>
              <w:t>景生命</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5,235,350.60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2.06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300470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日机密封</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5,157,429.84</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2.03</w:t>
            </w:r>
          </w:p>
        </w:tc>
      </w:tr>
    </w:tbl>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注：本项的“买入金额”均按买入成交金额（成交单价乘以成交数量）填列，不考虑相关交易费用。</w:t>
      </w:r>
    </w:p>
    <w:p w:rsidR="00F0162B" w:rsidRPr="002008E7" w:rsidRDefault="0029477F">
      <w:pPr>
        <w:pStyle w:val="32"/>
      </w:pPr>
      <w:bookmarkStart w:id="412" w:name="_Toc481781685"/>
      <w:bookmarkStart w:id="413" w:name="_Toc481781519"/>
      <w:bookmarkStart w:id="414" w:name="_Toc481781347"/>
      <w:bookmarkStart w:id="415" w:name="_Toc481781175"/>
      <w:r w:rsidRPr="002008E7">
        <w:t>7.4.2 累计卖出金额超出期</w:t>
      </w:r>
      <w:proofErr w:type="gramStart"/>
      <w:r w:rsidRPr="002008E7">
        <w:t>初基金</w:t>
      </w:r>
      <w:proofErr w:type="gramEnd"/>
      <w:r w:rsidRPr="002008E7">
        <w:t>资产净值2%或前20名的股票明细</w:t>
      </w:r>
      <w:bookmarkEnd w:id="412"/>
      <w:bookmarkEnd w:id="413"/>
      <w:bookmarkEnd w:id="414"/>
      <w:bookmarkEnd w:id="415"/>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92"/>
      </w:tblGrid>
      <w:tr w:rsidR="00F0162B" w:rsidRPr="002008E7">
        <w:trPr>
          <w:jc w:val="center"/>
        </w:trPr>
        <w:tc>
          <w:tcPr>
            <w:tcW w:w="87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序号</w:t>
            </w:r>
          </w:p>
        </w:tc>
        <w:tc>
          <w:tcPr>
            <w:tcW w:w="165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股票代码</w:t>
            </w:r>
          </w:p>
        </w:tc>
        <w:tc>
          <w:tcPr>
            <w:tcW w:w="19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股票名称</w:t>
            </w:r>
          </w:p>
        </w:tc>
        <w:tc>
          <w:tcPr>
            <w:tcW w:w="28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本期累计卖出金额</w:t>
            </w:r>
          </w:p>
        </w:tc>
        <w:tc>
          <w:tcPr>
            <w:tcW w:w="1692"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w:t>
            </w:r>
            <w:r w:rsidRPr="002008E7">
              <w:rPr>
                <w:rFonts w:asciiTheme="minorEastAsia" w:eastAsiaTheme="minorEastAsia" w:hAnsiTheme="minorEastAsia"/>
                <w:b/>
              </w:rPr>
              <w:t>期</w:t>
            </w:r>
            <w:proofErr w:type="gramStart"/>
            <w:r w:rsidRPr="002008E7">
              <w:rPr>
                <w:rFonts w:asciiTheme="minorEastAsia" w:eastAsiaTheme="minorEastAsia" w:hAnsiTheme="minorEastAsia"/>
                <w:b/>
              </w:rPr>
              <w:t>初</w:t>
            </w:r>
            <w:r w:rsidRPr="002008E7">
              <w:rPr>
                <w:rFonts w:asciiTheme="minorEastAsia" w:eastAsiaTheme="minorEastAsia" w:hAnsiTheme="minorEastAsia"/>
              </w:rPr>
              <w:t>基金</w:t>
            </w:r>
            <w:proofErr w:type="gramEnd"/>
            <w:r w:rsidRPr="002008E7">
              <w:rPr>
                <w:rFonts w:asciiTheme="minorEastAsia" w:eastAsiaTheme="minorEastAsia" w:hAnsiTheme="minorEastAsia"/>
              </w:rPr>
              <w:t>资产净值比例（％）</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600519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贵州茅台</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101,040,810.22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39.82</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601398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工商银行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80,883,764.80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31.87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601288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农业银行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59,727,425.00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23.54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600809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山西汾酒</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56,475,895.25</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22.26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000858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五粮液</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51,616,950.48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20.34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601939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建设银行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48,992,599.39</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19.31</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300122</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智飞生物</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48,314,466.45</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19.04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300124</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汇</w:t>
            </w:r>
            <w:proofErr w:type="gramStart"/>
            <w:r w:rsidRPr="002008E7">
              <w:rPr>
                <w:rFonts w:asciiTheme="minorEastAsia" w:eastAsiaTheme="minorEastAsia" w:hAnsiTheme="minorEastAsia"/>
              </w:rPr>
              <w:t>川技术</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47,424,031.98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18.69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002142</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宁波银行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47,091,422.04</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18.56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002410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广联达</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46,848,513.97</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18.46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603799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华</w:t>
            </w:r>
            <w:proofErr w:type="gramStart"/>
            <w:r w:rsidRPr="002008E7">
              <w:rPr>
                <w:rFonts w:asciiTheme="minorEastAsia" w:eastAsiaTheme="minorEastAsia" w:hAnsiTheme="minorEastAsia"/>
              </w:rPr>
              <w:t>友钴业</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41,855,820.11</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16.49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002310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东方园林</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36,855,821.31</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14.52</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002466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天齐锂业</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35,336,977.41</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13.93</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002460</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赣锋锂</w:t>
            </w:r>
            <w:proofErr w:type="gramEnd"/>
            <w:r w:rsidRPr="002008E7">
              <w:rPr>
                <w:rFonts w:asciiTheme="minorEastAsia" w:eastAsiaTheme="minorEastAsia" w:hAnsiTheme="minorEastAsia"/>
              </w:rPr>
              <w:t>业</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35,268,097.44</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13.90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600585</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海螺水泥</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34,757,795.76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13.70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000513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丽珠集团</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32,112,696.87</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12.65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300618</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寒锐钴业</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32,103,457.51</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12.65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600030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中信证券</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28,595,860.93</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11.27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603993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洛阳</w:t>
            </w:r>
            <w:proofErr w:type="gramStart"/>
            <w:r w:rsidRPr="002008E7">
              <w:rPr>
                <w:rFonts w:asciiTheme="minorEastAsia" w:eastAsiaTheme="minorEastAsia" w:hAnsiTheme="minorEastAsia"/>
              </w:rPr>
              <w:t>钼</w:t>
            </w:r>
            <w:proofErr w:type="gramEnd"/>
            <w:r w:rsidRPr="002008E7">
              <w:rPr>
                <w:rFonts w:asciiTheme="minorEastAsia" w:eastAsiaTheme="minorEastAsia" w:hAnsiTheme="minorEastAsia"/>
              </w:rPr>
              <w:t>业</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27,417,976.22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10.80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300070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碧水源</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25,296,016.33</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9.97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600801</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华新水泥</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25,039,035.54</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9.87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002415</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海康威视</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23,874,249.98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9.41</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601100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恒立液压</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23,516,239.48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9.27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601009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南京银行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23,034,478.62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9.08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601818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光大银行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22,038,268.00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8.68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601998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中信银行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21,565,822.00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8.50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000002</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万科A</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21,367,100.96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8.42</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000333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美的集团</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20,338,130.56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8.01</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600196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复星医药</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19,664,899.00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7.75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601012</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隆基股份</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19,445,506.33</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7.66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600779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水井坊</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17,072,928.35</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6.73</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002027</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分众传媒</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16,938,729.26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6.68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300324</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旋</w:t>
            </w:r>
            <w:proofErr w:type="gramStart"/>
            <w:r w:rsidRPr="002008E7">
              <w:rPr>
                <w:rFonts w:asciiTheme="minorEastAsia" w:eastAsiaTheme="minorEastAsia" w:hAnsiTheme="minorEastAsia"/>
              </w:rPr>
              <w:t>极</w:t>
            </w:r>
            <w:proofErr w:type="gramEnd"/>
            <w:r w:rsidRPr="002008E7">
              <w:rPr>
                <w:rFonts w:asciiTheme="minorEastAsia" w:eastAsiaTheme="minorEastAsia" w:hAnsiTheme="minorEastAsia"/>
              </w:rPr>
              <w:t>信息</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16,304,384.61</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6.43</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000681</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视觉中国</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15,242,500.02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6.01</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000786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北新建材</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14,948,926.61</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5.89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lastRenderedPageBreak/>
              <w:t>36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601888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中国国旅</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13,998,641.06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5.52</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300601</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康泰生物</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13,674,570.00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5.39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300413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快乐购</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13,576,839.69</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5.35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300316</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晶盛机电</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13,376,011.84</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5.27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300296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利亚德</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13,199,740.00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5.20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601668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中国建筑</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12,722,746.00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5.01</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601933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永辉超市</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12,587,748.89</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4.96</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603369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今世缘</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12,559,905.80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4.95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601328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交通银行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12,520,170.00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4.93</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601988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中国银行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12,400,260.00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4.89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002340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格林美</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11,932,573.30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4.70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601336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新华保险</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11,665,844.00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4.60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300347</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泰格医药</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10,343,011.82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4.08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002714</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牧原股份</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9,817,286.20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3.87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600760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中航沈飞</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9,336,699.00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3.68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300059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东方财富</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8,973,904.24</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3.54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300017</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网宿科技</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8,845,024.43</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300166</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东方国信</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8,826,945.74</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603338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浙江鼎力</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8,749,559.78</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3.45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600588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用</w:t>
            </w:r>
            <w:proofErr w:type="gramStart"/>
            <w:r w:rsidRPr="002008E7">
              <w:rPr>
                <w:rFonts w:asciiTheme="minorEastAsia" w:eastAsiaTheme="minorEastAsia" w:hAnsiTheme="minorEastAsia"/>
              </w:rPr>
              <w:t>友网络</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8,586,055.92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3.38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300498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温氏股份</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8,423,307.07</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3.32</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000418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小天鹅A</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8,161,164.79</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3.22</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603039</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泛微网络</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8,087,333.02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3.19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002258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利尔化学</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7,933,634.54</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3.13</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002050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三</w:t>
            </w:r>
            <w:proofErr w:type="gramStart"/>
            <w:r w:rsidRPr="002008E7">
              <w:rPr>
                <w:rFonts w:asciiTheme="minorEastAsia" w:eastAsiaTheme="minorEastAsia" w:hAnsiTheme="minorEastAsia"/>
              </w:rPr>
              <w:t>花智控</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7,858,451.20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3.10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002120</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韵达股份</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7,857,909.71</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3.10</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603899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晨光文具</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7,641,124.00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3.01</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000338</w:t>
            </w:r>
          </w:p>
        </w:tc>
        <w:tc>
          <w:tcPr>
            <w:tcW w:w="1980" w:type="dxa"/>
            <w:vAlign w:val="center"/>
          </w:tcPr>
          <w:p w:rsidR="00F0162B" w:rsidRPr="002008E7" w:rsidRDefault="0029477F">
            <w:pPr>
              <w:jc w:val="center"/>
              <w:rPr>
                <w:rFonts w:asciiTheme="minorEastAsia" w:eastAsiaTheme="minorEastAsia" w:hAnsiTheme="minorEastAsia"/>
              </w:rPr>
            </w:pPr>
            <w:proofErr w:type="gramStart"/>
            <w:r w:rsidRPr="002008E7">
              <w:rPr>
                <w:rFonts w:asciiTheme="minorEastAsia" w:eastAsiaTheme="minorEastAsia" w:hAnsiTheme="minorEastAsia"/>
              </w:rPr>
              <w:t>潍</w:t>
            </w:r>
            <w:proofErr w:type="gramEnd"/>
            <w:r w:rsidRPr="002008E7">
              <w:rPr>
                <w:rFonts w:asciiTheme="minorEastAsia" w:eastAsiaTheme="minorEastAsia" w:hAnsiTheme="minorEastAsia"/>
              </w:rPr>
              <w:t>柴动力</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7,632,639.00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3.01</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002202</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金风科技</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7,557,767.92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2.98</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002530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金财互联</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7,417,125.00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2.92</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66</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600201</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生物股份</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7,182,190.80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2.83</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67</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603658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安图生物</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6,827,902.13</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2.69</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68</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300687</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赛意信息</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6,732,737.20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2.65</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69</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002383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合</w:t>
            </w:r>
            <w:proofErr w:type="gramStart"/>
            <w:r w:rsidRPr="002008E7">
              <w:rPr>
                <w:rFonts w:asciiTheme="minorEastAsia" w:eastAsiaTheme="minorEastAsia" w:hAnsiTheme="minorEastAsia"/>
              </w:rPr>
              <w:t>众思壮</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6,709,799.26</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2.64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70</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300373</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扬杰科技</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6,660,805.00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2.62</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71</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300567</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精测电子</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6,517,813.00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2.57</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72</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603579</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荣泰健康</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5,949,165.00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2.34</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73</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300470</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日机密封</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5,380,861.00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2.12</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74</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002901</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大</w:t>
            </w:r>
            <w:proofErr w:type="gramStart"/>
            <w:r w:rsidRPr="002008E7">
              <w:rPr>
                <w:rFonts w:asciiTheme="minorEastAsia" w:eastAsiaTheme="minorEastAsia" w:hAnsiTheme="minorEastAsia"/>
              </w:rPr>
              <w:t>博医疗</w:t>
            </w:r>
            <w:proofErr w:type="gramEnd"/>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5,120,592.20</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2.02</w:t>
            </w:r>
          </w:p>
        </w:tc>
      </w:tr>
      <w:tr w:rsidR="00F0162B" w:rsidRPr="002008E7">
        <w:trPr>
          <w:jc w:val="center"/>
        </w:trPr>
        <w:tc>
          <w:tcPr>
            <w:tcW w:w="87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75</w:t>
            </w:r>
          </w:p>
        </w:tc>
        <w:tc>
          <w:tcPr>
            <w:tcW w:w="16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600048</w:t>
            </w:r>
          </w:p>
        </w:tc>
        <w:tc>
          <w:tcPr>
            <w:tcW w:w="198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保利地产</w:t>
            </w:r>
          </w:p>
        </w:tc>
        <w:tc>
          <w:tcPr>
            <w:tcW w:w="28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5,085,781.72</w:t>
            </w:r>
          </w:p>
        </w:tc>
        <w:tc>
          <w:tcPr>
            <w:tcW w:w="169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2.00</w:t>
            </w:r>
          </w:p>
        </w:tc>
      </w:tr>
    </w:tbl>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注：本项的“卖出金额”均按卖出成交金额（成交单价乘以成交数量）填列，不考虑相关交易费用。</w:t>
      </w:r>
    </w:p>
    <w:p w:rsidR="00F0162B" w:rsidRPr="002008E7" w:rsidRDefault="0029477F">
      <w:pPr>
        <w:pStyle w:val="32"/>
      </w:pPr>
      <w:bookmarkStart w:id="416" w:name="_Toc481781348"/>
      <w:bookmarkStart w:id="417" w:name="_Toc481781520"/>
      <w:bookmarkStart w:id="418" w:name="_Toc481781686"/>
      <w:bookmarkStart w:id="419" w:name="_Toc481781176"/>
      <w:r w:rsidRPr="002008E7">
        <w:t>7.4.3 买入股票的成本总额及卖出股票的收入总额</w:t>
      </w:r>
      <w:bookmarkEnd w:id="416"/>
      <w:bookmarkEnd w:id="417"/>
      <w:bookmarkEnd w:id="418"/>
      <w:bookmarkEnd w:id="419"/>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72"/>
      </w:tblGrid>
      <w:tr w:rsidR="00F0162B" w:rsidRPr="002008E7">
        <w:trPr>
          <w:jc w:val="center"/>
        </w:trPr>
        <w:tc>
          <w:tcPr>
            <w:tcW w:w="450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买入股票的成本（成交）总额</w:t>
            </w:r>
          </w:p>
        </w:tc>
        <w:tc>
          <w:tcPr>
            <w:tcW w:w="457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1,432,559,374.85</w:t>
            </w:r>
          </w:p>
        </w:tc>
      </w:tr>
      <w:tr w:rsidR="00F0162B" w:rsidRPr="002008E7">
        <w:trPr>
          <w:jc w:val="center"/>
        </w:trPr>
        <w:tc>
          <w:tcPr>
            <w:tcW w:w="450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卖出股票的收入（成交）总额</w:t>
            </w:r>
          </w:p>
        </w:tc>
        <w:tc>
          <w:tcPr>
            <w:tcW w:w="4572"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1,659,340,350.69</w:t>
            </w:r>
          </w:p>
        </w:tc>
      </w:tr>
    </w:tbl>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注：本项 “买入股票成本”、 “卖出股票收入”均按买卖成交金额（成交单价乘以成交数量）</w:t>
      </w:r>
      <w:r w:rsidRPr="002008E7">
        <w:rPr>
          <w:rFonts w:asciiTheme="minorEastAsia" w:eastAsiaTheme="minorEastAsia" w:hAnsiTheme="minorEastAsia"/>
        </w:rPr>
        <w:lastRenderedPageBreak/>
        <w:t>填列，不考虑相关交易费用。</w:t>
      </w:r>
    </w:p>
    <w:p w:rsidR="00F0162B" w:rsidRPr="002008E7" w:rsidRDefault="0029477F">
      <w:pPr>
        <w:pStyle w:val="22"/>
        <w:rPr>
          <w:rFonts w:eastAsiaTheme="minorEastAsia"/>
        </w:rPr>
      </w:pPr>
      <w:bookmarkStart w:id="420" w:name="_Toc481781177"/>
      <w:bookmarkStart w:id="421" w:name="_Toc481781687"/>
      <w:bookmarkStart w:id="422" w:name="_Toc481781521"/>
      <w:bookmarkStart w:id="423" w:name="_Toc481781349"/>
      <w:bookmarkStart w:id="424" w:name="_Toc234814104"/>
      <w:bookmarkStart w:id="425" w:name="_Toc31285"/>
      <w:r w:rsidRPr="002008E7">
        <w:rPr>
          <w:rFonts w:eastAsiaTheme="minorEastAsia"/>
        </w:rPr>
        <w:t>7.5 期末按债券品种分类的债券投资组合</w:t>
      </w:r>
      <w:bookmarkEnd w:id="420"/>
      <w:bookmarkEnd w:id="421"/>
      <w:bookmarkEnd w:id="422"/>
      <w:bookmarkEnd w:id="423"/>
      <w:bookmarkEnd w:id="424"/>
      <w:bookmarkEnd w:id="425"/>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本基金本报告期末未持有债券。</w:t>
      </w:r>
    </w:p>
    <w:p w:rsidR="00F0162B" w:rsidRPr="002008E7" w:rsidRDefault="0029477F">
      <w:pPr>
        <w:pStyle w:val="22"/>
        <w:rPr>
          <w:rFonts w:eastAsiaTheme="minorEastAsia"/>
        </w:rPr>
      </w:pPr>
      <w:bookmarkStart w:id="426" w:name="_Toc481781178"/>
      <w:bookmarkStart w:id="427" w:name="_Toc481781522"/>
      <w:bookmarkStart w:id="428" w:name="_Toc481781688"/>
      <w:bookmarkStart w:id="429" w:name="_Toc481781350"/>
      <w:bookmarkStart w:id="430" w:name="_Toc2402"/>
      <w:r w:rsidRPr="002008E7">
        <w:rPr>
          <w:rFonts w:eastAsiaTheme="minorEastAsia"/>
        </w:rPr>
        <w:t>7.6</w:t>
      </w:r>
      <w:bookmarkStart w:id="431" w:name="_Toc234814105"/>
      <w:r w:rsidRPr="002008E7">
        <w:rPr>
          <w:rFonts w:eastAsiaTheme="minorEastAsia" w:hint="eastAsia"/>
        </w:rPr>
        <w:t xml:space="preserve"> </w:t>
      </w:r>
      <w:r w:rsidRPr="002008E7">
        <w:rPr>
          <w:rFonts w:eastAsiaTheme="minorEastAsia"/>
        </w:rPr>
        <w:t>期末按公允价值占基金资产净值比例大小排序的前五名债券投资明细</w:t>
      </w:r>
      <w:bookmarkEnd w:id="426"/>
      <w:bookmarkEnd w:id="427"/>
      <w:bookmarkEnd w:id="428"/>
      <w:bookmarkEnd w:id="429"/>
      <w:bookmarkEnd w:id="430"/>
      <w:bookmarkEnd w:id="431"/>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本基金本报告期末未持有债券。</w:t>
      </w:r>
    </w:p>
    <w:p w:rsidR="00F0162B" w:rsidRPr="002008E7" w:rsidRDefault="0029477F">
      <w:pPr>
        <w:pStyle w:val="22"/>
        <w:rPr>
          <w:rFonts w:eastAsiaTheme="minorEastAsia"/>
        </w:rPr>
      </w:pPr>
      <w:bookmarkStart w:id="432" w:name="_Toc481781689"/>
      <w:bookmarkStart w:id="433" w:name="_Toc481781523"/>
      <w:bookmarkStart w:id="434" w:name="_Toc481781351"/>
      <w:bookmarkStart w:id="435" w:name="_Toc481781179"/>
      <w:bookmarkStart w:id="436" w:name="_Toc27535"/>
      <w:r w:rsidRPr="002008E7">
        <w:rPr>
          <w:rFonts w:eastAsiaTheme="minorEastAsia"/>
        </w:rPr>
        <w:t>7.7 期末按公允价值占基金资产净值比例大小排序的所有资产支持证券投资明细</w:t>
      </w:r>
      <w:bookmarkEnd w:id="432"/>
      <w:bookmarkEnd w:id="433"/>
      <w:bookmarkEnd w:id="434"/>
      <w:bookmarkEnd w:id="435"/>
      <w:bookmarkEnd w:id="436"/>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本基金本报告期末未持有资产支持证券。</w:t>
      </w:r>
    </w:p>
    <w:p w:rsidR="00F0162B" w:rsidRPr="002008E7" w:rsidRDefault="0029477F">
      <w:pPr>
        <w:pStyle w:val="22"/>
        <w:rPr>
          <w:rFonts w:eastAsiaTheme="minorEastAsia"/>
        </w:rPr>
      </w:pPr>
      <w:bookmarkStart w:id="437" w:name="_Toc481781690"/>
      <w:bookmarkStart w:id="438" w:name="_Toc481781524"/>
      <w:bookmarkStart w:id="439" w:name="_Toc481781180"/>
      <w:bookmarkStart w:id="440" w:name="_Toc481781352"/>
      <w:bookmarkStart w:id="441" w:name="_Toc32095"/>
      <w:r w:rsidRPr="002008E7">
        <w:rPr>
          <w:rFonts w:eastAsiaTheme="minorEastAsia"/>
        </w:rPr>
        <w:t>7.8 报告期末按公允价值占基金资产净值比例大小排序的前五名贵金属投资明细</w:t>
      </w:r>
      <w:bookmarkEnd w:id="437"/>
      <w:bookmarkEnd w:id="438"/>
      <w:bookmarkEnd w:id="439"/>
      <w:bookmarkEnd w:id="440"/>
      <w:bookmarkEnd w:id="441"/>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本基金本报告期末未持有贵金属。</w:t>
      </w:r>
    </w:p>
    <w:p w:rsidR="00F0162B" w:rsidRPr="002008E7" w:rsidRDefault="0029477F">
      <w:pPr>
        <w:pStyle w:val="22"/>
        <w:rPr>
          <w:rFonts w:eastAsiaTheme="minorEastAsia"/>
        </w:rPr>
      </w:pPr>
      <w:bookmarkStart w:id="442" w:name="_Toc481781691"/>
      <w:bookmarkStart w:id="443" w:name="_Toc481781525"/>
      <w:bookmarkStart w:id="444" w:name="_Toc481781353"/>
      <w:bookmarkStart w:id="445" w:name="_Toc481781181"/>
      <w:bookmarkStart w:id="446" w:name="_Toc10395"/>
      <w:r w:rsidRPr="002008E7">
        <w:rPr>
          <w:rFonts w:eastAsiaTheme="minorEastAsia"/>
        </w:rPr>
        <w:t>7.9 期末按公允价值占基金资产净值比例大小排序的前五名权证投资明细</w:t>
      </w:r>
      <w:bookmarkEnd w:id="442"/>
      <w:bookmarkEnd w:id="443"/>
      <w:bookmarkEnd w:id="444"/>
      <w:bookmarkEnd w:id="445"/>
      <w:bookmarkEnd w:id="446"/>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本基金本报告期末未持有权证。</w:t>
      </w:r>
    </w:p>
    <w:p w:rsidR="00F0162B" w:rsidRPr="002008E7" w:rsidRDefault="0029477F">
      <w:pPr>
        <w:pStyle w:val="22"/>
        <w:rPr>
          <w:rFonts w:eastAsiaTheme="minorEastAsia"/>
        </w:rPr>
      </w:pPr>
      <w:bookmarkStart w:id="447" w:name="_Toc481781692"/>
      <w:bookmarkStart w:id="448" w:name="_Toc481781182"/>
      <w:bookmarkStart w:id="449" w:name="_Toc481781526"/>
      <w:bookmarkStart w:id="450" w:name="_Toc481781354"/>
      <w:bookmarkStart w:id="451" w:name="_Toc10194"/>
      <w:r w:rsidRPr="002008E7">
        <w:rPr>
          <w:rFonts w:eastAsiaTheme="minorEastAsia"/>
        </w:rPr>
        <w:t>7.10 报告期末本基金投资的股指期货交易情况说明</w:t>
      </w:r>
      <w:bookmarkEnd w:id="447"/>
      <w:bookmarkEnd w:id="448"/>
      <w:bookmarkEnd w:id="449"/>
      <w:bookmarkEnd w:id="450"/>
      <w:bookmarkEnd w:id="451"/>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本基金本报告期末未持有股指期货。</w:t>
      </w:r>
    </w:p>
    <w:p w:rsidR="00F0162B" w:rsidRPr="002008E7" w:rsidRDefault="0029477F">
      <w:pPr>
        <w:pStyle w:val="22"/>
        <w:rPr>
          <w:rFonts w:eastAsiaTheme="minorEastAsia"/>
        </w:rPr>
      </w:pPr>
      <w:bookmarkStart w:id="452" w:name="_Toc481781185"/>
      <w:bookmarkStart w:id="453" w:name="_Toc481781357"/>
      <w:bookmarkStart w:id="454" w:name="_Toc481781529"/>
      <w:bookmarkStart w:id="455" w:name="_Toc481781695"/>
      <w:bookmarkStart w:id="456" w:name="_Toc32409"/>
      <w:r w:rsidRPr="002008E7">
        <w:rPr>
          <w:rFonts w:eastAsiaTheme="minorEastAsia"/>
        </w:rPr>
        <w:t>7.11</w:t>
      </w:r>
      <w:r w:rsidRPr="002008E7">
        <w:rPr>
          <w:rFonts w:eastAsiaTheme="minorEastAsia" w:hint="eastAsia"/>
        </w:rPr>
        <w:t xml:space="preserve"> </w:t>
      </w:r>
      <w:r w:rsidRPr="002008E7">
        <w:rPr>
          <w:rFonts w:eastAsiaTheme="minorEastAsia"/>
        </w:rPr>
        <w:t>报告期末本基金投资的国债期货交易情况说明</w:t>
      </w:r>
      <w:bookmarkEnd w:id="452"/>
      <w:bookmarkEnd w:id="453"/>
      <w:bookmarkEnd w:id="454"/>
      <w:bookmarkEnd w:id="455"/>
      <w:bookmarkEnd w:id="456"/>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本基金本报告期末未持有国债期货。</w:t>
      </w:r>
    </w:p>
    <w:p w:rsidR="00F0162B" w:rsidRPr="002008E7" w:rsidRDefault="0029477F">
      <w:pPr>
        <w:pStyle w:val="22"/>
        <w:rPr>
          <w:rFonts w:eastAsiaTheme="minorEastAsia"/>
        </w:rPr>
      </w:pPr>
      <w:bookmarkStart w:id="457" w:name="_Toc481781361"/>
      <w:bookmarkStart w:id="458" w:name="_Toc481781189"/>
      <w:bookmarkStart w:id="459" w:name="_Toc481781699"/>
      <w:bookmarkStart w:id="460" w:name="_Toc481781533"/>
      <w:bookmarkStart w:id="461" w:name="_Toc14193"/>
      <w:r w:rsidRPr="002008E7">
        <w:rPr>
          <w:rFonts w:eastAsiaTheme="minorEastAsia"/>
        </w:rPr>
        <w:t>7.12 投资组合报告附注</w:t>
      </w:r>
      <w:bookmarkEnd w:id="457"/>
      <w:bookmarkEnd w:id="458"/>
      <w:bookmarkEnd w:id="459"/>
      <w:bookmarkEnd w:id="460"/>
      <w:bookmarkEnd w:id="461"/>
    </w:p>
    <w:p w:rsidR="00F0162B" w:rsidRPr="002008E7" w:rsidRDefault="0029477F">
      <w:pPr>
        <w:pStyle w:val="32"/>
      </w:pPr>
      <w:r w:rsidRPr="002008E7">
        <w:t>7.12.1</w:t>
      </w:r>
      <w:r w:rsidRPr="002008E7">
        <w:rPr>
          <w:rFonts w:hint="eastAsia"/>
        </w:rPr>
        <w:t xml:space="preserve"> </w:t>
      </w:r>
      <w:r w:rsidRPr="002008E7">
        <w:t>本报告期内，本基金投资的前十名证券的发行主体没有出现被监管部门立案调查，或在报告编制日前一年内受到公开谴责、处罚的情形。</w:t>
      </w:r>
    </w:p>
    <w:p w:rsidR="00F0162B" w:rsidRPr="002008E7" w:rsidRDefault="0029477F">
      <w:pPr>
        <w:pStyle w:val="32"/>
      </w:pPr>
      <w:r w:rsidRPr="002008E7">
        <w:t>7.12.2</w:t>
      </w:r>
      <w:r w:rsidRPr="002008E7">
        <w:rPr>
          <w:rFonts w:hint="eastAsia"/>
        </w:rPr>
        <w:t xml:space="preserve"> </w:t>
      </w:r>
      <w:r w:rsidRPr="002008E7">
        <w:t>基金投资的前十名股票中，没有投资超出基金合同规定备选股票库之外的股票。</w:t>
      </w:r>
    </w:p>
    <w:p w:rsidR="00F0162B" w:rsidRPr="002008E7" w:rsidRDefault="0029477F">
      <w:pPr>
        <w:pStyle w:val="32"/>
      </w:pPr>
      <w:bookmarkStart w:id="462" w:name="_Toc481781362"/>
      <w:bookmarkStart w:id="463" w:name="_Toc481781190"/>
      <w:bookmarkStart w:id="464" w:name="_Toc481781534"/>
      <w:bookmarkStart w:id="465" w:name="_Toc481781700"/>
      <w:r w:rsidRPr="002008E7">
        <w:t>7.12.3</w:t>
      </w:r>
      <w:r w:rsidRPr="002008E7">
        <w:rPr>
          <w:rFonts w:hint="eastAsia"/>
        </w:rPr>
        <w:t xml:space="preserve"> </w:t>
      </w:r>
      <w:r w:rsidRPr="002008E7">
        <w:t>期末其他各项资产构成</w:t>
      </w:r>
      <w:bookmarkEnd w:id="462"/>
      <w:bookmarkEnd w:id="463"/>
      <w:bookmarkEnd w:id="464"/>
      <w:bookmarkEnd w:id="465"/>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90"/>
      </w:tblGrid>
      <w:tr w:rsidR="00F0162B" w:rsidRPr="002008E7">
        <w:trPr>
          <w:jc w:val="center"/>
        </w:trPr>
        <w:tc>
          <w:tcPr>
            <w:tcW w:w="76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序号</w:t>
            </w:r>
          </w:p>
        </w:tc>
        <w:tc>
          <w:tcPr>
            <w:tcW w:w="4117"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名称</w:t>
            </w:r>
          </w:p>
        </w:tc>
        <w:tc>
          <w:tcPr>
            <w:tcW w:w="419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金额</w:t>
            </w:r>
          </w:p>
        </w:tc>
      </w:tr>
      <w:tr w:rsidR="00F0162B" w:rsidRPr="002008E7">
        <w:trPr>
          <w:jc w:val="center"/>
        </w:trPr>
        <w:tc>
          <w:tcPr>
            <w:tcW w:w="76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1</w:t>
            </w:r>
          </w:p>
        </w:tc>
        <w:tc>
          <w:tcPr>
            <w:tcW w:w="411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存出保证金</w:t>
            </w:r>
          </w:p>
        </w:tc>
        <w:tc>
          <w:tcPr>
            <w:tcW w:w="419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1,266,872.46</w:t>
            </w:r>
          </w:p>
        </w:tc>
      </w:tr>
      <w:tr w:rsidR="00F0162B" w:rsidRPr="002008E7">
        <w:trPr>
          <w:jc w:val="center"/>
        </w:trPr>
        <w:tc>
          <w:tcPr>
            <w:tcW w:w="76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2</w:t>
            </w:r>
          </w:p>
        </w:tc>
        <w:tc>
          <w:tcPr>
            <w:tcW w:w="411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应收证券清算款</w:t>
            </w:r>
          </w:p>
        </w:tc>
        <w:tc>
          <w:tcPr>
            <w:tcW w:w="419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76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3</w:t>
            </w:r>
          </w:p>
        </w:tc>
        <w:tc>
          <w:tcPr>
            <w:tcW w:w="411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应收股利</w:t>
            </w:r>
          </w:p>
        </w:tc>
        <w:tc>
          <w:tcPr>
            <w:tcW w:w="419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76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4</w:t>
            </w:r>
          </w:p>
        </w:tc>
        <w:tc>
          <w:tcPr>
            <w:tcW w:w="411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应收利息</w:t>
            </w:r>
          </w:p>
        </w:tc>
        <w:tc>
          <w:tcPr>
            <w:tcW w:w="419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1,010.38</w:t>
            </w:r>
          </w:p>
        </w:tc>
      </w:tr>
      <w:tr w:rsidR="00F0162B" w:rsidRPr="002008E7">
        <w:trPr>
          <w:jc w:val="center"/>
        </w:trPr>
        <w:tc>
          <w:tcPr>
            <w:tcW w:w="76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5</w:t>
            </w:r>
          </w:p>
        </w:tc>
        <w:tc>
          <w:tcPr>
            <w:tcW w:w="411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应收申购款</w:t>
            </w:r>
          </w:p>
        </w:tc>
        <w:tc>
          <w:tcPr>
            <w:tcW w:w="419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76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6</w:t>
            </w:r>
          </w:p>
        </w:tc>
        <w:tc>
          <w:tcPr>
            <w:tcW w:w="411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其他应收款</w:t>
            </w:r>
          </w:p>
        </w:tc>
        <w:tc>
          <w:tcPr>
            <w:tcW w:w="419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76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7</w:t>
            </w:r>
          </w:p>
        </w:tc>
        <w:tc>
          <w:tcPr>
            <w:tcW w:w="411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待摊费用</w:t>
            </w:r>
          </w:p>
        </w:tc>
        <w:tc>
          <w:tcPr>
            <w:tcW w:w="419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76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8</w:t>
            </w:r>
          </w:p>
        </w:tc>
        <w:tc>
          <w:tcPr>
            <w:tcW w:w="411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其他</w:t>
            </w:r>
          </w:p>
        </w:tc>
        <w:tc>
          <w:tcPr>
            <w:tcW w:w="419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76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lastRenderedPageBreak/>
              <w:t>9</w:t>
            </w:r>
          </w:p>
        </w:tc>
        <w:tc>
          <w:tcPr>
            <w:tcW w:w="4117"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合计</w:t>
            </w:r>
          </w:p>
        </w:tc>
        <w:tc>
          <w:tcPr>
            <w:tcW w:w="4190"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1,267,882.84</w:t>
            </w:r>
          </w:p>
        </w:tc>
      </w:tr>
    </w:tbl>
    <w:p w:rsidR="00F0162B" w:rsidRPr="002008E7" w:rsidRDefault="0029477F">
      <w:pPr>
        <w:pStyle w:val="32"/>
      </w:pPr>
      <w:bookmarkStart w:id="466" w:name="_Toc481781363"/>
      <w:bookmarkStart w:id="467" w:name="_Toc481781191"/>
      <w:bookmarkStart w:id="468" w:name="_Toc481781535"/>
      <w:bookmarkStart w:id="469" w:name="_Toc481781701"/>
      <w:r w:rsidRPr="002008E7">
        <w:t>7.12.4</w:t>
      </w:r>
      <w:r w:rsidRPr="002008E7">
        <w:rPr>
          <w:rFonts w:hint="eastAsia"/>
        </w:rPr>
        <w:t xml:space="preserve"> </w:t>
      </w:r>
      <w:r w:rsidRPr="002008E7">
        <w:t>期末持有的处于转股期的可转换债券明细</w:t>
      </w:r>
      <w:bookmarkEnd w:id="466"/>
      <w:bookmarkEnd w:id="467"/>
      <w:bookmarkEnd w:id="468"/>
      <w:bookmarkEnd w:id="469"/>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本基金本报告期末未持有处于转股期的可转换债券。</w:t>
      </w:r>
    </w:p>
    <w:p w:rsidR="00F0162B" w:rsidRPr="002008E7" w:rsidRDefault="0029477F">
      <w:pPr>
        <w:pStyle w:val="32"/>
      </w:pPr>
      <w:bookmarkStart w:id="470" w:name="_Toc481781536"/>
      <w:bookmarkStart w:id="471" w:name="_Toc481781702"/>
      <w:bookmarkStart w:id="472" w:name="_Toc481781192"/>
      <w:bookmarkStart w:id="473" w:name="_Toc481781364"/>
      <w:r w:rsidRPr="002008E7">
        <w:t xml:space="preserve">7.12.5 </w:t>
      </w:r>
      <w:proofErr w:type="gramStart"/>
      <w:r w:rsidRPr="002008E7">
        <w:t>期末前</w:t>
      </w:r>
      <w:proofErr w:type="gramEnd"/>
      <w:r w:rsidRPr="002008E7">
        <w:t>十名股票中存在流通受限情况的说明</w:t>
      </w:r>
      <w:bookmarkEnd w:id="470"/>
      <w:bookmarkEnd w:id="471"/>
      <w:bookmarkEnd w:id="472"/>
      <w:bookmarkEnd w:id="473"/>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本基金本报告</w:t>
      </w:r>
      <w:proofErr w:type="gramStart"/>
      <w:r w:rsidRPr="002008E7">
        <w:rPr>
          <w:rFonts w:asciiTheme="minorEastAsia" w:eastAsiaTheme="minorEastAsia" w:hAnsiTheme="minorEastAsia"/>
        </w:rPr>
        <w:t>期末前</w:t>
      </w:r>
      <w:proofErr w:type="gramEnd"/>
      <w:r w:rsidRPr="002008E7">
        <w:rPr>
          <w:rFonts w:asciiTheme="minorEastAsia" w:eastAsiaTheme="minorEastAsia" w:hAnsiTheme="minorEastAsia"/>
        </w:rPr>
        <w:t>十名股票中不存在流通受限情况。</w:t>
      </w:r>
    </w:p>
    <w:p w:rsidR="00F0162B" w:rsidRPr="002008E7" w:rsidRDefault="0029477F">
      <w:pPr>
        <w:pStyle w:val="32"/>
      </w:pPr>
      <w:bookmarkStart w:id="474" w:name="_Toc481781366"/>
      <w:bookmarkStart w:id="475" w:name="_Toc481781704"/>
      <w:bookmarkStart w:id="476" w:name="_Toc481781538"/>
      <w:bookmarkStart w:id="477" w:name="_Toc481781194"/>
      <w:r w:rsidRPr="002008E7">
        <w:t>7.12.6 投资组合报告附注的其他文字描述部分</w:t>
      </w:r>
      <w:bookmarkEnd w:id="474"/>
      <w:bookmarkEnd w:id="475"/>
      <w:bookmarkEnd w:id="476"/>
      <w:bookmarkEnd w:id="477"/>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由于四舍五入的原因，分项之和与合计项之间可能存在尾差。</w:t>
      </w:r>
    </w:p>
    <w:p w:rsidR="00F0162B" w:rsidRPr="002008E7" w:rsidRDefault="0029477F">
      <w:pPr>
        <w:pStyle w:val="1new"/>
        <w:rPr>
          <w:rStyle w:val="2CharCharChar"/>
          <w:rFonts w:asciiTheme="minorEastAsia" w:eastAsiaTheme="minorEastAsia" w:hAnsiTheme="minorEastAsia"/>
          <w:b w:val="0"/>
        </w:rPr>
      </w:pPr>
      <w:bookmarkStart w:id="478" w:name="_Toc481781539"/>
      <w:bookmarkStart w:id="479" w:name="_Toc481781195"/>
      <w:bookmarkStart w:id="480" w:name="_Toc481781367"/>
      <w:bookmarkStart w:id="481" w:name="_Toc481781705"/>
      <w:bookmarkStart w:id="482" w:name="_Toc225500050"/>
      <w:bookmarkStart w:id="483" w:name="_Toc26131"/>
      <w:r w:rsidRPr="002008E7">
        <w:rPr>
          <w:rStyle w:val="2CharCharChar"/>
          <w:rFonts w:asciiTheme="minorEastAsia" w:eastAsiaTheme="minorEastAsia" w:hAnsiTheme="minorEastAsia"/>
        </w:rPr>
        <w:t>§8</w:t>
      </w:r>
      <w:r w:rsidRPr="002008E7">
        <w:rPr>
          <w:rStyle w:val="2CharCharChar"/>
          <w:rFonts w:asciiTheme="minorEastAsia" w:eastAsiaTheme="minorEastAsia" w:hAnsiTheme="minorEastAsia" w:hint="eastAsia"/>
        </w:rPr>
        <w:t xml:space="preserve"> </w:t>
      </w:r>
      <w:r w:rsidRPr="002008E7">
        <w:rPr>
          <w:rStyle w:val="2CharCharChar"/>
          <w:rFonts w:asciiTheme="minorEastAsia" w:eastAsiaTheme="minorEastAsia" w:hAnsiTheme="minorEastAsia"/>
        </w:rPr>
        <w:t>基金份额持有人信息</w:t>
      </w:r>
      <w:bookmarkEnd w:id="478"/>
      <w:bookmarkEnd w:id="479"/>
      <w:bookmarkEnd w:id="480"/>
      <w:bookmarkEnd w:id="481"/>
      <w:bookmarkEnd w:id="482"/>
      <w:bookmarkEnd w:id="483"/>
    </w:p>
    <w:p w:rsidR="00F0162B" w:rsidRPr="002008E7" w:rsidRDefault="0029477F">
      <w:pPr>
        <w:pStyle w:val="22"/>
        <w:rPr>
          <w:rFonts w:eastAsiaTheme="minorEastAsia"/>
        </w:rPr>
      </w:pPr>
      <w:bookmarkStart w:id="484" w:name="_Toc481781196"/>
      <w:bookmarkStart w:id="485" w:name="_Toc225500051"/>
      <w:bookmarkStart w:id="486" w:name="_Toc481781706"/>
      <w:bookmarkStart w:id="487" w:name="_Toc481781368"/>
      <w:bookmarkStart w:id="488" w:name="_Toc481781540"/>
      <w:bookmarkStart w:id="489" w:name="_Toc23710"/>
      <w:r w:rsidRPr="002008E7">
        <w:rPr>
          <w:rFonts w:eastAsiaTheme="minorEastAsia"/>
        </w:rPr>
        <w:t>8.1 期末基金份额持有人户数及持有人结构</w:t>
      </w:r>
      <w:bookmarkEnd w:id="484"/>
      <w:bookmarkEnd w:id="485"/>
      <w:bookmarkEnd w:id="486"/>
      <w:bookmarkEnd w:id="487"/>
      <w:bookmarkEnd w:id="488"/>
      <w:bookmarkEnd w:id="489"/>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份额单位：份</w:t>
      </w:r>
    </w:p>
    <w:p w:rsidR="00F0162B" w:rsidRPr="002008E7" w:rsidRDefault="00F0162B">
      <w:pPr>
        <w:autoSpaceDE w:val="0"/>
        <w:autoSpaceDN w:val="0"/>
        <w:adjustRightInd w:val="0"/>
        <w:spacing w:line="360" w:lineRule="auto"/>
        <w:jc w:val="left"/>
        <w:rPr>
          <w:rFonts w:asciiTheme="minorEastAsia" w:eastAsiaTheme="minorEastAsia" w:hAnsiTheme="minorEastAsia"/>
          <w:color w:val="000000"/>
          <w:szCs w:val="21"/>
        </w:rPr>
      </w:pPr>
    </w:p>
    <w:tbl>
      <w:tblPr>
        <w:tblW w:w="9639" w:type="dxa"/>
        <w:jc w:val="center"/>
        <w:tblLayout w:type="fixed"/>
        <w:tblLook w:val="04A0" w:firstRow="1" w:lastRow="0" w:firstColumn="1" w:lastColumn="0" w:noHBand="0" w:noVBand="1"/>
      </w:tblPr>
      <w:tblGrid>
        <w:gridCol w:w="1791"/>
        <w:gridCol w:w="1176"/>
        <w:gridCol w:w="1277"/>
        <w:gridCol w:w="1533"/>
        <w:gridCol w:w="987"/>
        <w:gridCol w:w="1566"/>
        <w:gridCol w:w="1309"/>
      </w:tblGrid>
      <w:tr w:rsidR="00F0162B" w:rsidRPr="002008E7">
        <w:trPr>
          <w:jc w:val="center"/>
        </w:trPr>
        <w:tc>
          <w:tcPr>
            <w:tcW w:w="1791" w:type="dxa"/>
            <w:vMerge w:val="restart"/>
            <w:tcBorders>
              <w:top w:val="single" w:sz="8" w:space="0" w:color="000000"/>
              <w:left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份额级别</w:t>
            </w:r>
          </w:p>
        </w:tc>
        <w:tc>
          <w:tcPr>
            <w:tcW w:w="1176" w:type="dxa"/>
            <w:vMerge w:val="restart"/>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持有人户数(户)</w:t>
            </w:r>
          </w:p>
        </w:tc>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户均持有的基金份额</w:t>
            </w:r>
          </w:p>
        </w:tc>
        <w:tc>
          <w:tcPr>
            <w:tcW w:w="5395" w:type="dxa"/>
            <w:gridSpan w:val="4"/>
            <w:tcBorders>
              <w:top w:val="single" w:sz="8" w:space="0" w:color="000000"/>
              <w:left w:val="single" w:sz="8" w:space="0" w:color="000000"/>
              <w:bottom w:val="single" w:sz="8" w:space="0" w:color="000000"/>
              <w:right w:val="single" w:sz="4" w:space="0" w:color="auto"/>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持有</w:t>
            </w:r>
            <w:proofErr w:type="gramStart"/>
            <w:r w:rsidRPr="002008E7">
              <w:rPr>
                <w:rFonts w:asciiTheme="minorEastAsia" w:eastAsiaTheme="minorEastAsia" w:hAnsiTheme="minorEastAsia"/>
              </w:rPr>
              <w:t>人结构</w:t>
            </w:r>
            <w:proofErr w:type="gramEnd"/>
          </w:p>
        </w:tc>
      </w:tr>
      <w:tr w:rsidR="00F0162B" w:rsidRPr="002008E7">
        <w:trPr>
          <w:jc w:val="center"/>
        </w:trPr>
        <w:tc>
          <w:tcPr>
            <w:tcW w:w="1791" w:type="dxa"/>
            <w:vMerge/>
            <w:tcBorders>
              <w:left w:val="single" w:sz="8" w:space="0" w:color="000000"/>
              <w:right w:val="single" w:sz="8" w:space="0" w:color="000000"/>
            </w:tcBorders>
          </w:tcPr>
          <w:p w:rsidR="00F0162B" w:rsidRPr="002008E7" w:rsidRDefault="00F0162B">
            <w:pPr>
              <w:pStyle w:val="afb"/>
              <w:jc w:val="center"/>
              <w:rPr>
                <w:rFonts w:asciiTheme="minorEastAsia" w:eastAsiaTheme="minorEastAsia" w:hAnsiTheme="minorEastAsia"/>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F0162B" w:rsidRPr="002008E7" w:rsidRDefault="00F0162B">
            <w:pPr>
              <w:pStyle w:val="afb"/>
              <w:jc w:val="center"/>
              <w:rPr>
                <w:rFonts w:asciiTheme="minorEastAsia" w:eastAsiaTheme="minorEastAsia" w:hAnsiTheme="minorEastAsia"/>
              </w:rPr>
            </w:pPr>
          </w:p>
        </w:tc>
        <w:tc>
          <w:tcPr>
            <w:tcW w:w="1277" w:type="dxa"/>
            <w:vMerge/>
            <w:tcBorders>
              <w:top w:val="single" w:sz="8" w:space="0" w:color="000000"/>
              <w:left w:val="single" w:sz="8" w:space="0" w:color="000000"/>
              <w:bottom w:val="single" w:sz="8" w:space="0" w:color="000000"/>
              <w:right w:val="single" w:sz="8" w:space="0" w:color="000000"/>
            </w:tcBorders>
            <w:vAlign w:val="center"/>
          </w:tcPr>
          <w:p w:rsidR="00F0162B" w:rsidRPr="002008E7" w:rsidRDefault="00F0162B">
            <w:pPr>
              <w:pStyle w:val="afb"/>
              <w:jc w:val="center"/>
              <w:rPr>
                <w:rFonts w:asciiTheme="minorEastAsia" w:eastAsiaTheme="minorEastAsia" w:hAnsiTheme="minorEastAsia"/>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机构投资者</w:t>
            </w:r>
          </w:p>
        </w:tc>
        <w:tc>
          <w:tcPr>
            <w:tcW w:w="2875" w:type="dxa"/>
            <w:gridSpan w:val="2"/>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个人投资者</w:t>
            </w:r>
          </w:p>
        </w:tc>
      </w:tr>
      <w:tr w:rsidR="00F0162B" w:rsidRPr="002008E7">
        <w:trPr>
          <w:jc w:val="center"/>
        </w:trPr>
        <w:tc>
          <w:tcPr>
            <w:tcW w:w="1791" w:type="dxa"/>
            <w:vMerge/>
            <w:tcBorders>
              <w:left w:val="single" w:sz="8" w:space="0" w:color="000000"/>
              <w:bottom w:val="single" w:sz="8" w:space="0" w:color="000000"/>
              <w:right w:val="single" w:sz="8" w:space="0" w:color="000000"/>
            </w:tcBorders>
          </w:tcPr>
          <w:p w:rsidR="00F0162B" w:rsidRPr="002008E7" w:rsidRDefault="00F0162B">
            <w:pPr>
              <w:pStyle w:val="afb"/>
              <w:jc w:val="center"/>
              <w:rPr>
                <w:rFonts w:asciiTheme="minorEastAsia" w:eastAsiaTheme="minorEastAsia" w:hAnsiTheme="minorEastAsia"/>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F0162B" w:rsidRPr="002008E7" w:rsidRDefault="00F0162B">
            <w:pPr>
              <w:pStyle w:val="afb"/>
              <w:jc w:val="center"/>
              <w:rPr>
                <w:rFonts w:asciiTheme="minorEastAsia" w:eastAsiaTheme="minorEastAsia" w:hAnsiTheme="minorEastAsia"/>
              </w:rPr>
            </w:pPr>
          </w:p>
        </w:tc>
        <w:tc>
          <w:tcPr>
            <w:tcW w:w="1277" w:type="dxa"/>
            <w:vMerge/>
            <w:tcBorders>
              <w:top w:val="single" w:sz="8" w:space="0" w:color="000000"/>
              <w:left w:val="single" w:sz="8" w:space="0" w:color="000000"/>
              <w:bottom w:val="single" w:sz="8" w:space="0" w:color="000000"/>
              <w:right w:val="single" w:sz="8" w:space="0" w:color="000000"/>
            </w:tcBorders>
            <w:vAlign w:val="center"/>
          </w:tcPr>
          <w:p w:rsidR="00F0162B" w:rsidRPr="002008E7" w:rsidRDefault="00F0162B">
            <w:pPr>
              <w:pStyle w:val="afb"/>
              <w:jc w:val="center"/>
              <w:rPr>
                <w:rFonts w:asciiTheme="minorEastAsia" w:eastAsiaTheme="minorEastAsia" w:hAnsiTheme="minorEastAsia"/>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持有份额</w:t>
            </w:r>
          </w:p>
        </w:tc>
        <w:tc>
          <w:tcPr>
            <w:tcW w:w="987"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持有份额</w:t>
            </w:r>
          </w:p>
        </w:tc>
        <w:tc>
          <w:tcPr>
            <w:tcW w:w="1309" w:type="dxa"/>
            <w:tcBorders>
              <w:top w:val="single" w:sz="8" w:space="0" w:color="000000"/>
              <w:left w:val="single" w:sz="8" w:space="0" w:color="000000"/>
              <w:bottom w:val="single" w:sz="8" w:space="0" w:color="000000"/>
              <w:right w:val="single" w:sz="4" w:space="0" w:color="auto"/>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占总份额比例</w:t>
            </w:r>
          </w:p>
        </w:tc>
      </w:tr>
      <w:tr w:rsidR="00F0162B" w:rsidRPr="002008E7">
        <w:trPr>
          <w:jc w:val="center"/>
        </w:trPr>
        <w:tc>
          <w:tcPr>
            <w:tcW w:w="1791" w:type="dxa"/>
            <w:tcBorders>
              <w:left w:val="single" w:sz="8" w:space="0" w:color="000000"/>
              <w:bottom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博时鑫禧混合A</w:t>
            </w:r>
          </w:p>
        </w:tc>
        <w:tc>
          <w:tcPr>
            <w:tcW w:w="1176"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628</w:t>
            </w:r>
          </w:p>
        </w:tc>
        <w:tc>
          <w:tcPr>
            <w:tcW w:w="1277"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200.81</w:t>
            </w:r>
          </w:p>
        </w:tc>
        <w:tc>
          <w:tcPr>
            <w:tcW w:w="1533"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987"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1566"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126,110.78</w:t>
            </w:r>
          </w:p>
        </w:tc>
        <w:tc>
          <w:tcPr>
            <w:tcW w:w="1309" w:type="dxa"/>
            <w:tcBorders>
              <w:top w:val="single" w:sz="8" w:space="0" w:color="000000"/>
              <w:left w:val="single" w:sz="8" w:space="0" w:color="000000"/>
              <w:bottom w:val="single" w:sz="8" w:space="0" w:color="000000"/>
              <w:right w:val="single" w:sz="4" w:space="0" w:color="auto"/>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100.00%</w:t>
            </w:r>
          </w:p>
        </w:tc>
      </w:tr>
      <w:tr w:rsidR="00F0162B" w:rsidRPr="002008E7">
        <w:trPr>
          <w:jc w:val="center"/>
        </w:trPr>
        <w:tc>
          <w:tcPr>
            <w:tcW w:w="1791" w:type="dxa"/>
            <w:tcBorders>
              <w:left w:val="single" w:sz="8" w:space="0" w:color="000000"/>
              <w:bottom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博时鑫禧混合C</w:t>
            </w:r>
          </w:p>
        </w:tc>
        <w:tc>
          <w:tcPr>
            <w:tcW w:w="1176"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30</w:t>
            </w:r>
          </w:p>
        </w:tc>
        <w:tc>
          <w:tcPr>
            <w:tcW w:w="1277"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59,750.36</w:t>
            </w:r>
          </w:p>
        </w:tc>
        <w:tc>
          <w:tcPr>
            <w:tcW w:w="1533"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1,420,527.78</w:t>
            </w:r>
          </w:p>
        </w:tc>
        <w:tc>
          <w:tcPr>
            <w:tcW w:w="987"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79.25%</w:t>
            </w:r>
          </w:p>
        </w:tc>
        <w:tc>
          <w:tcPr>
            <w:tcW w:w="1566"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371,983.06</w:t>
            </w:r>
          </w:p>
        </w:tc>
        <w:tc>
          <w:tcPr>
            <w:tcW w:w="1309" w:type="dxa"/>
            <w:tcBorders>
              <w:top w:val="single" w:sz="8" w:space="0" w:color="000000"/>
              <w:left w:val="single" w:sz="8" w:space="0" w:color="000000"/>
              <w:bottom w:val="single" w:sz="8" w:space="0" w:color="000000"/>
              <w:right w:val="single" w:sz="4" w:space="0" w:color="auto"/>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20.75%</w:t>
            </w:r>
          </w:p>
        </w:tc>
      </w:tr>
      <w:tr w:rsidR="00F0162B" w:rsidRPr="002008E7">
        <w:trPr>
          <w:jc w:val="center"/>
        </w:trPr>
        <w:tc>
          <w:tcPr>
            <w:tcW w:w="1791"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合计</w:t>
            </w:r>
          </w:p>
        </w:tc>
        <w:tc>
          <w:tcPr>
            <w:tcW w:w="1176"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658</w:t>
            </w:r>
          </w:p>
        </w:tc>
        <w:tc>
          <w:tcPr>
            <w:tcW w:w="1277"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2,915.84</w:t>
            </w:r>
          </w:p>
        </w:tc>
        <w:tc>
          <w:tcPr>
            <w:tcW w:w="1533"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1,420,527.78</w:t>
            </w:r>
          </w:p>
        </w:tc>
        <w:tc>
          <w:tcPr>
            <w:tcW w:w="987"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74.04%</w:t>
            </w:r>
          </w:p>
        </w:tc>
        <w:tc>
          <w:tcPr>
            <w:tcW w:w="1566" w:type="dxa"/>
            <w:tcBorders>
              <w:top w:val="single" w:sz="8" w:space="0" w:color="000000"/>
              <w:left w:val="single" w:sz="8" w:space="0" w:color="000000"/>
              <w:bottom w:val="single" w:sz="8" w:space="0" w:color="000000"/>
              <w:right w:val="single" w:sz="8" w:space="0" w:color="000000"/>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498,093.84</w:t>
            </w:r>
          </w:p>
        </w:tc>
        <w:tc>
          <w:tcPr>
            <w:tcW w:w="1309" w:type="dxa"/>
            <w:tcBorders>
              <w:top w:val="single" w:sz="8" w:space="0" w:color="000000"/>
              <w:left w:val="single" w:sz="8" w:space="0" w:color="000000"/>
              <w:bottom w:val="single" w:sz="8" w:space="0" w:color="000000"/>
              <w:right w:val="single" w:sz="4" w:space="0" w:color="auto"/>
            </w:tcBorders>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25.96%</w:t>
            </w:r>
          </w:p>
        </w:tc>
      </w:tr>
    </w:tbl>
    <w:p w:rsidR="00F0162B" w:rsidRPr="002008E7" w:rsidRDefault="0029477F">
      <w:pPr>
        <w:pStyle w:val="22"/>
        <w:rPr>
          <w:rFonts w:eastAsiaTheme="minorEastAsia"/>
        </w:rPr>
      </w:pPr>
      <w:bookmarkStart w:id="490" w:name="_Toc481781198"/>
      <w:bookmarkStart w:id="491" w:name="_Toc481781370"/>
      <w:bookmarkStart w:id="492" w:name="_Toc481781542"/>
      <w:bookmarkStart w:id="493" w:name="_Toc481781708"/>
      <w:bookmarkStart w:id="494" w:name="_Toc2012"/>
      <w:r w:rsidRPr="002008E7">
        <w:rPr>
          <w:rFonts w:eastAsiaTheme="minorEastAsia"/>
        </w:rPr>
        <w:t>8.2 期末基金管理人的从业人员持有本基金的情况</w:t>
      </w:r>
      <w:bookmarkEnd w:id="490"/>
      <w:bookmarkEnd w:id="491"/>
      <w:bookmarkEnd w:id="492"/>
      <w:bookmarkEnd w:id="493"/>
      <w:bookmarkEnd w:id="494"/>
    </w:p>
    <w:p w:rsidR="00F0162B" w:rsidRPr="002008E7" w:rsidRDefault="0029477F">
      <w:pPr>
        <w:pStyle w:val="afa"/>
        <w:rPr>
          <w:rFonts w:asciiTheme="minorEastAsia" w:eastAsiaTheme="minorEastAsia" w:hAnsiTheme="minorEastAsia"/>
        </w:rPr>
      </w:pPr>
      <w:bookmarkStart w:id="495" w:name="_Toc247957892"/>
      <w:bookmarkStart w:id="496" w:name="_Toc286911325"/>
      <w:r w:rsidRPr="002008E7">
        <w:rPr>
          <w:rFonts w:asciiTheme="minorEastAsia" w:eastAsiaTheme="minorEastAsia" w:hAnsiTheme="minorEastAsia"/>
        </w:rPr>
        <w:t>基金管理人所有从业人员未持有本基金。</w:t>
      </w:r>
      <w:bookmarkEnd w:id="495"/>
      <w:bookmarkEnd w:id="496"/>
    </w:p>
    <w:p w:rsidR="00F0162B" w:rsidRPr="002008E7" w:rsidRDefault="0029477F">
      <w:pPr>
        <w:pStyle w:val="22"/>
        <w:rPr>
          <w:rFonts w:eastAsiaTheme="minorEastAsia"/>
        </w:rPr>
      </w:pPr>
      <w:bookmarkStart w:id="497" w:name="_Toc481781199"/>
      <w:bookmarkStart w:id="498" w:name="_Toc481781709"/>
      <w:bookmarkStart w:id="499" w:name="_Toc481781543"/>
      <w:bookmarkStart w:id="500" w:name="_Toc481781371"/>
      <w:bookmarkStart w:id="501" w:name="_Toc22257"/>
      <w:r w:rsidRPr="002008E7">
        <w:rPr>
          <w:rFonts w:eastAsiaTheme="minorEastAsia"/>
        </w:rPr>
        <w:t>8.3</w:t>
      </w:r>
      <w:r w:rsidRPr="002008E7">
        <w:rPr>
          <w:rFonts w:eastAsiaTheme="minorEastAsia" w:hint="eastAsia"/>
        </w:rPr>
        <w:t xml:space="preserve"> </w:t>
      </w:r>
      <w:r w:rsidRPr="002008E7">
        <w:rPr>
          <w:rFonts w:eastAsiaTheme="minorEastAsia"/>
        </w:rPr>
        <w:t>期末基金管理人的从业人员持有本开放式基金份额总量区间的情况</w:t>
      </w:r>
      <w:bookmarkEnd w:id="497"/>
      <w:bookmarkEnd w:id="498"/>
      <w:bookmarkEnd w:id="499"/>
      <w:bookmarkEnd w:id="500"/>
      <w:bookmarkEnd w:id="501"/>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F0162B" w:rsidRPr="002008E7">
        <w:trPr>
          <w:trHeight w:val="285"/>
          <w:jc w:val="center"/>
        </w:trPr>
        <w:tc>
          <w:tcPr>
            <w:tcW w:w="2548" w:type="dxa"/>
            <w:shd w:val="clear" w:color="auto" w:fill="auto"/>
            <w:tcMar>
              <w:top w:w="0" w:type="dxa"/>
              <w:left w:w="108" w:type="dxa"/>
              <w:bottom w:w="0" w:type="dxa"/>
              <w:right w:w="108"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项目</w:t>
            </w:r>
          </w:p>
        </w:tc>
        <w:tc>
          <w:tcPr>
            <w:tcW w:w="2424" w:type="dxa"/>
            <w:shd w:val="clear" w:color="auto" w:fill="auto"/>
            <w:tcMar>
              <w:top w:w="0" w:type="dxa"/>
              <w:left w:w="108" w:type="dxa"/>
              <w:bottom w:w="0" w:type="dxa"/>
              <w:right w:w="108"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份额级别</w:t>
            </w:r>
          </w:p>
        </w:tc>
        <w:tc>
          <w:tcPr>
            <w:tcW w:w="4100" w:type="dxa"/>
            <w:shd w:val="clear" w:color="auto" w:fill="auto"/>
            <w:tcMar>
              <w:top w:w="0" w:type="dxa"/>
              <w:left w:w="108" w:type="dxa"/>
              <w:bottom w:w="0" w:type="dxa"/>
              <w:right w:w="108"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持有基金份额总量的数量区间（万份）</w:t>
            </w:r>
          </w:p>
        </w:tc>
      </w:tr>
      <w:tr w:rsidR="00F0162B" w:rsidRPr="002008E7">
        <w:trPr>
          <w:trHeight w:val="285"/>
          <w:jc w:val="center"/>
        </w:trPr>
        <w:tc>
          <w:tcPr>
            <w:tcW w:w="2548" w:type="dxa"/>
            <w:vMerge w:val="restart"/>
            <w:shd w:val="clear" w:color="auto" w:fill="auto"/>
            <w:tcMar>
              <w:top w:w="0" w:type="dxa"/>
              <w:left w:w="108" w:type="dxa"/>
              <w:bottom w:w="0" w:type="dxa"/>
              <w:right w:w="108" w:type="dxa"/>
            </w:tcMar>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博时鑫禧混合A</w:t>
            </w:r>
          </w:p>
        </w:tc>
        <w:tc>
          <w:tcPr>
            <w:tcW w:w="4100" w:type="dxa"/>
            <w:shd w:val="clear" w:color="auto" w:fill="auto"/>
            <w:tcMar>
              <w:top w:w="0" w:type="dxa"/>
              <w:left w:w="108" w:type="dxa"/>
              <w:bottom w:w="0" w:type="dxa"/>
              <w:right w:w="108" w:type="dxa"/>
            </w:tcMar>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85"/>
          <w:jc w:val="center"/>
        </w:trPr>
        <w:tc>
          <w:tcPr>
            <w:tcW w:w="2548" w:type="dxa"/>
            <w:vMerge/>
            <w:shd w:val="clear" w:color="auto" w:fill="auto"/>
            <w:vAlign w:val="center"/>
          </w:tcPr>
          <w:p w:rsidR="00F0162B" w:rsidRPr="002008E7" w:rsidRDefault="00F0162B">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博时鑫禧混合C</w:t>
            </w:r>
          </w:p>
        </w:tc>
        <w:tc>
          <w:tcPr>
            <w:tcW w:w="4100" w:type="dxa"/>
            <w:shd w:val="clear" w:color="auto" w:fill="auto"/>
            <w:tcMar>
              <w:top w:w="0" w:type="dxa"/>
              <w:left w:w="108" w:type="dxa"/>
              <w:bottom w:w="0" w:type="dxa"/>
              <w:right w:w="108" w:type="dxa"/>
            </w:tcMar>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85"/>
          <w:jc w:val="center"/>
        </w:trPr>
        <w:tc>
          <w:tcPr>
            <w:tcW w:w="2548" w:type="dxa"/>
            <w:vMerge/>
            <w:shd w:val="clear" w:color="auto" w:fill="auto"/>
            <w:vAlign w:val="center"/>
          </w:tcPr>
          <w:p w:rsidR="00F0162B" w:rsidRPr="002008E7" w:rsidRDefault="00F0162B">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285"/>
          <w:jc w:val="center"/>
        </w:trPr>
        <w:tc>
          <w:tcPr>
            <w:tcW w:w="2548" w:type="dxa"/>
            <w:vMerge w:val="restart"/>
            <w:shd w:val="clear" w:color="auto" w:fill="auto"/>
            <w:tcMar>
              <w:top w:w="0" w:type="dxa"/>
              <w:left w:w="108" w:type="dxa"/>
              <w:bottom w:w="0" w:type="dxa"/>
              <w:right w:w="108" w:type="dxa"/>
            </w:tcMar>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w:t>
            </w:r>
            <w:proofErr w:type="gramStart"/>
            <w:r w:rsidRPr="002008E7">
              <w:rPr>
                <w:rFonts w:asciiTheme="minorEastAsia" w:eastAsiaTheme="minorEastAsia" w:hAnsiTheme="minorEastAsia"/>
              </w:rPr>
              <w:t>基金基金</w:t>
            </w:r>
            <w:proofErr w:type="gramEnd"/>
            <w:r w:rsidRPr="002008E7">
              <w:rPr>
                <w:rFonts w:asciiTheme="minorEastAsia" w:eastAsiaTheme="minorEastAsia" w:hAnsiTheme="minorEastAsia"/>
              </w:rPr>
              <w:t>经理持有本开放式基金</w:t>
            </w:r>
          </w:p>
        </w:tc>
        <w:tc>
          <w:tcPr>
            <w:tcW w:w="2424" w:type="dxa"/>
            <w:shd w:val="clear" w:color="auto" w:fill="auto"/>
            <w:tcMar>
              <w:top w:w="0" w:type="dxa"/>
              <w:left w:w="108" w:type="dxa"/>
              <w:bottom w:w="0" w:type="dxa"/>
              <w:right w:w="108"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博时鑫禧混合A</w:t>
            </w:r>
          </w:p>
        </w:tc>
        <w:tc>
          <w:tcPr>
            <w:tcW w:w="4100" w:type="dxa"/>
            <w:shd w:val="clear" w:color="auto" w:fill="auto"/>
            <w:tcMar>
              <w:top w:w="0" w:type="dxa"/>
              <w:left w:w="108" w:type="dxa"/>
              <w:bottom w:w="0" w:type="dxa"/>
              <w:right w:w="108" w:type="dxa"/>
            </w:tcMar>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525"/>
          <w:jc w:val="center"/>
        </w:trPr>
        <w:tc>
          <w:tcPr>
            <w:tcW w:w="2548" w:type="dxa"/>
            <w:vMerge/>
            <w:shd w:val="clear" w:color="auto" w:fill="auto"/>
            <w:vAlign w:val="center"/>
          </w:tcPr>
          <w:p w:rsidR="00F0162B" w:rsidRPr="002008E7" w:rsidRDefault="00F0162B">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博时鑫禧混合C</w:t>
            </w:r>
          </w:p>
        </w:tc>
        <w:tc>
          <w:tcPr>
            <w:tcW w:w="4100" w:type="dxa"/>
            <w:shd w:val="clear" w:color="auto" w:fill="auto"/>
            <w:tcMar>
              <w:top w:w="0" w:type="dxa"/>
              <w:left w:w="108" w:type="dxa"/>
              <w:bottom w:w="0" w:type="dxa"/>
              <w:right w:w="108" w:type="dxa"/>
            </w:tcMar>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trHeight w:val="653"/>
          <w:jc w:val="center"/>
        </w:trPr>
        <w:tc>
          <w:tcPr>
            <w:tcW w:w="2548" w:type="dxa"/>
            <w:vMerge/>
            <w:shd w:val="clear" w:color="auto" w:fill="auto"/>
            <w:vAlign w:val="center"/>
          </w:tcPr>
          <w:p w:rsidR="00F0162B" w:rsidRPr="002008E7" w:rsidRDefault="00F0162B">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r>
    </w:tbl>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注：1、本公司高级管理人员、基金投资和研究部门负责人未持有本基金；</w:t>
      </w:r>
    </w:p>
    <w:p w:rsidR="00F0162B" w:rsidRPr="002008E7" w:rsidRDefault="0029477F">
      <w:pPr>
        <w:pStyle w:val="afa"/>
        <w:rPr>
          <w:rFonts w:asciiTheme="minorEastAsia" w:eastAsiaTheme="minorEastAsia" w:hAnsiTheme="minorEastAsia"/>
        </w:rPr>
      </w:pPr>
      <w:r w:rsidRPr="002008E7">
        <w:rPr>
          <w:rFonts w:asciiTheme="minorEastAsia" w:eastAsiaTheme="minorEastAsia" w:hAnsiTheme="minorEastAsia"/>
        </w:rPr>
        <w:t>2、本基金的基金经理未持有本基金</w:t>
      </w:r>
    </w:p>
    <w:p w:rsidR="00F0162B" w:rsidRPr="002008E7" w:rsidRDefault="0029477F">
      <w:pPr>
        <w:pStyle w:val="1new"/>
        <w:rPr>
          <w:rStyle w:val="2CharCharChar"/>
          <w:rFonts w:asciiTheme="minorEastAsia" w:eastAsiaTheme="minorEastAsia" w:hAnsiTheme="minorEastAsia"/>
          <w:b w:val="0"/>
        </w:rPr>
      </w:pPr>
      <w:bookmarkStart w:id="502" w:name="_Toc481781201"/>
      <w:bookmarkStart w:id="503" w:name="_Toc225500053"/>
      <w:bookmarkStart w:id="504" w:name="_Toc481781545"/>
      <w:bookmarkStart w:id="505" w:name="_Toc481781711"/>
      <w:bookmarkStart w:id="506" w:name="_Toc481781373"/>
      <w:bookmarkStart w:id="507" w:name="_Toc16119"/>
      <w:r w:rsidRPr="002008E7">
        <w:rPr>
          <w:rStyle w:val="2CharCharChar"/>
          <w:rFonts w:asciiTheme="minorEastAsia" w:eastAsiaTheme="minorEastAsia" w:hAnsiTheme="minorEastAsia"/>
        </w:rPr>
        <w:t>§9</w:t>
      </w:r>
      <w:r w:rsidRPr="002008E7">
        <w:rPr>
          <w:rStyle w:val="2CharCharChar"/>
          <w:rFonts w:asciiTheme="minorEastAsia" w:eastAsiaTheme="minorEastAsia" w:hAnsiTheme="minorEastAsia" w:hint="eastAsia"/>
        </w:rPr>
        <w:t xml:space="preserve"> </w:t>
      </w:r>
      <w:r w:rsidRPr="002008E7">
        <w:rPr>
          <w:rStyle w:val="2CharCharChar"/>
          <w:rFonts w:asciiTheme="minorEastAsia" w:eastAsiaTheme="minorEastAsia" w:hAnsiTheme="minorEastAsia"/>
        </w:rPr>
        <w:t>开放式基金份额变动</w:t>
      </w:r>
      <w:bookmarkEnd w:id="502"/>
      <w:bookmarkEnd w:id="503"/>
      <w:bookmarkEnd w:id="504"/>
      <w:bookmarkEnd w:id="505"/>
      <w:bookmarkEnd w:id="506"/>
      <w:bookmarkEnd w:id="507"/>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单位：份</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2997"/>
        <w:gridCol w:w="2785"/>
      </w:tblGrid>
      <w:tr w:rsidR="00F0162B" w:rsidRPr="002008E7">
        <w:trPr>
          <w:jc w:val="center"/>
        </w:trPr>
        <w:tc>
          <w:tcPr>
            <w:tcW w:w="329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lastRenderedPageBreak/>
              <w:t>项目</w:t>
            </w:r>
          </w:p>
        </w:tc>
        <w:tc>
          <w:tcPr>
            <w:tcW w:w="2997"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博时鑫禧混合A</w:t>
            </w:r>
          </w:p>
        </w:tc>
        <w:tc>
          <w:tcPr>
            <w:tcW w:w="2785"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博时鑫禧混合C</w:t>
            </w:r>
          </w:p>
        </w:tc>
      </w:tr>
      <w:tr w:rsidR="00F0162B" w:rsidRPr="002008E7">
        <w:trPr>
          <w:jc w:val="center"/>
        </w:trPr>
        <w:tc>
          <w:tcPr>
            <w:tcW w:w="3290" w:type="dxa"/>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基金合同生效日（2017年9月26日）基金份额总额</w:t>
            </w:r>
          </w:p>
        </w:tc>
        <w:tc>
          <w:tcPr>
            <w:tcW w:w="2997"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80,384.91</w:t>
            </w:r>
          </w:p>
        </w:tc>
        <w:tc>
          <w:tcPr>
            <w:tcW w:w="2785"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500,326,065.59</w:t>
            </w:r>
          </w:p>
        </w:tc>
      </w:tr>
      <w:tr w:rsidR="00F0162B" w:rsidRPr="002008E7">
        <w:trPr>
          <w:jc w:val="center"/>
        </w:trPr>
        <w:tc>
          <w:tcPr>
            <w:tcW w:w="329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本报告期期</w:t>
            </w:r>
            <w:proofErr w:type="gramStart"/>
            <w:r w:rsidRPr="002008E7">
              <w:rPr>
                <w:rFonts w:asciiTheme="minorEastAsia" w:eastAsiaTheme="minorEastAsia" w:hAnsiTheme="minorEastAsia"/>
              </w:rPr>
              <w:t>初基金</w:t>
            </w:r>
            <w:proofErr w:type="gramEnd"/>
            <w:r w:rsidRPr="002008E7">
              <w:rPr>
                <w:rFonts w:asciiTheme="minorEastAsia" w:eastAsiaTheme="minorEastAsia" w:hAnsiTheme="minorEastAsia"/>
              </w:rPr>
              <w:t>份额总额</w:t>
            </w:r>
          </w:p>
        </w:tc>
        <w:tc>
          <w:tcPr>
            <w:tcW w:w="2997"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277,704.92</w:t>
            </w:r>
          </w:p>
        </w:tc>
        <w:tc>
          <w:tcPr>
            <w:tcW w:w="2785"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250,199,890.46</w:t>
            </w:r>
          </w:p>
        </w:tc>
      </w:tr>
      <w:tr w:rsidR="00F0162B" w:rsidRPr="002008E7">
        <w:trPr>
          <w:jc w:val="center"/>
        </w:trPr>
        <w:tc>
          <w:tcPr>
            <w:tcW w:w="329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本报告</w:t>
            </w:r>
            <w:proofErr w:type="gramStart"/>
            <w:r w:rsidRPr="002008E7">
              <w:rPr>
                <w:rFonts w:asciiTheme="minorEastAsia" w:eastAsiaTheme="minorEastAsia" w:hAnsiTheme="minorEastAsia"/>
              </w:rPr>
              <w:t>期基金</w:t>
            </w:r>
            <w:proofErr w:type="gramEnd"/>
            <w:r w:rsidRPr="002008E7">
              <w:rPr>
                <w:rFonts w:asciiTheme="minorEastAsia" w:eastAsiaTheme="minorEastAsia" w:hAnsiTheme="minorEastAsia"/>
              </w:rPr>
              <w:t>总申购份额</w:t>
            </w:r>
          </w:p>
        </w:tc>
        <w:tc>
          <w:tcPr>
            <w:tcW w:w="2997"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234,829.30</w:t>
            </w:r>
          </w:p>
        </w:tc>
        <w:tc>
          <w:tcPr>
            <w:tcW w:w="2785"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800,326.90</w:t>
            </w:r>
          </w:p>
        </w:tc>
      </w:tr>
      <w:tr w:rsidR="00F0162B" w:rsidRPr="002008E7">
        <w:trPr>
          <w:jc w:val="center"/>
        </w:trPr>
        <w:tc>
          <w:tcPr>
            <w:tcW w:w="329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减：本报告</w:t>
            </w:r>
            <w:proofErr w:type="gramStart"/>
            <w:r w:rsidRPr="002008E7">
              <w:rPr>
                <w:rFonts w:asciiTheme="minorEastAsia" w:eastAsiaTheme="minorEastAsia" w:hAnsiTheme="minorEastAsia"/>
              </w:rPr>
              <w:t>期基金</w:t>
            </w:r>
            <w:proofErr w:type="gramEnd"/>
            <w:r w:rsidRPr="002008E7">
              <w:rPr>
                <w:rFonts w:asciiTheme="minorEastAsia" w:eastAsiaTheme="minorEastAsia" w:hAnsiTheme="minorEastAsia"/>
              </w:rPr>
              <w:t>总赎回份额</w:t>
            </w:r>
          </w:p>
        </w:tc>
        <w:tc>
          <w:tcPr>
            <w:tcW w:w="2997"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386,423.44</w:t>
            </w:r>
          </w:p>
        </w:tc>
        <w:tc>
          <w:tcPr>
            <w:tcW w:w="2785"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249,207,706.52</w:t>
            </w:r>
          </w:p>
        </w:tc>
      </w:tr>
      <w:tr w:rsidR="00F0162B" w:rsidRPr="002008E7">
        <w:trPr>
          <w:jc w:val="center"/>
        </w:trPr>
        <w:tc>
          <w:tcPr>
            <w:tcW w:w="329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本报告</w:t>
            </w:r>
            <w:proofErr w:type="gramStart"/>
            <w:r w:rsidRPr="002008E7">
              <w:rPr>
                <w:rFonts w:asciiTheme="minorEastAsia" w:eastAsiaTheme="minorEastAsia" w:hAnsiTheme="minorEastAsia"/>
              </w:rPr>
              <w:t>期基金</w:t>
            </w:r>
            <w:proofErr w:type="gramEnd"/>
            <w:r w:rsidRPr="002008E7">
              <w:rPr>
                <w:rFonts w:asciiTheme="minorEastAsia" w:eastAsiaTheme="minorEastAsia" w:hAnsiTheme="minorEastAsia"/>
              </w:rPr>
              <w:t>拆分变动份额</w:t>
            </w:r>
          </w:p>
        </w:tc>
        <w:tc>
          <w:tcPr>
            <w:tcW w:w="2997"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c>
          <w:tcPr>
            <w:tcW w:w="2785" w:type="dxa"/>
            <w:vAlign w:val="bottom"/>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w:t>
            </w:r>
          </w:p>
        </w:tc>
      </w:tr>
      <w:tr w:rsidR="00F0162B" w:rsidRPr="002008E7">
        <w:trPr>
          <w:jc w:val="center"/>
        </w:trPr>
        <w:tc>
          <w:tcPr>
            <w:tcW w:w="3290" w:type="dxa"/>
            <w:vAlign w:val="center"/>
          </w:tcPr>
          <w:p w:rsidR="00F0162B" w:rsidRPr="002008E7" w:rsidRDefault="0029477F">
            <w:pPr>
              <w:pStyle w:val="afb"/>
              <w:rPr>
                <w:rFonts w:asciiTheme="minorEastAsia" w:eastAsiaTheme="minorEastAsia" w:hAnsiTheme="minorEastAsia"/>
              </w:rPr>
            </w:pPr>
            <w:r w:rsidRPr="002008E7">
              <w:rPr>
                <w:rFonts w:asciiTheme="minorEastAsia" w:eastAsiaTheme="minorEastAsia" w:hAnsiTheme="minorEastAsia"/>
              </w:rPr>
              <w:t>本报告期期末基金份额总额</w:t>
            </w:r>
          </w:p>
        </w:tc>
        <w:tc>
          <w:tcPr>
            <w:tcW w:w="2997"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126,110.78</w:t>
            </w:r>
          </w:p>
        </w:tc>
        <w:tc>
          <w:tcPr>
            <w:tcW w:w="2785" w:type="dxa"/>
            <w:vAlign w:val="center"/>
          </w:tcPr>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1,792,510.84</w:t>
            </w:r>
          </w:p>
        </w:tc>
      </w:tr>
    </w:tbl>
    <w:p w:rsidR="00F0162B" w:rsidRPr="002008E7" w:rsidRDefault="0029477F">
      <w:pPr>
        <w:pStyle w:val="1new"/>
        <w:rPr>
          <w:rStyle w:val="2CharCharChar"/>
          <w:rFonts w:asciiTheme="minorEastAsia" w:eastAsiaTheme="minorEastAsia" w:hAnsiTheme="minorEastAsia"/>
          <w:b w:val="0"/>
        </w:rPr>
      </w:pPr>
      <w:bookmarkStart w:id="508" w:name="_Toc225500054"/>
      <w:bookmarkStart w:id="509" w:name="_Toc481781202"/>
      <w:bookmarkStart w:id="510" w:name="_Toc481781374"/>
      <w:bookmarkStart w:id="511" w:name="_Toc481781546"/>
      <w:bookmarkStart w:id="512" w:name="_Toc481781712"/>
      <w:bookmarkStart w:id="513" w:name="_Toc28677"/>
      <w:r w:rsidRPr="002008E7">
        <w:rPr>
          <w:rStyle w:val="2CharCharChar"/>
          <w:rFonts w:asciiTheme="minorEastAsia" w:eastAsiaTheme="minorEastAsia" w:hAnsiTheme="minorEastAsia"/>
        </w:rPr>
        <w:t>§10</w:t>
      </w:r>
      <w:r w:rsidRPr="002008E7">
        <w:rPr>
          <w:rStyle w:val="2CharCharChar"/>
          <w:rFonts w:asciiTheme="minorEastAsia" w:eastAsiaTheme="minorEastAsia" w:hAnsiTheme="minorEastAsia" w:hint="eastAsia"/>
        </w:rPr>
        <w:t xml:space="preserve"> </w:t>
      </w:r>
      <w:r w:rsidRPr="002008E7">
        <w:rPr>
          <w:rStyle w:val="2CharCharChar"/>
          <w:rFonts w:asciiTheme="minorEastAsia" w:eastAsiaTheme="minorEastAsia" w:hAnsiTheme="minorEastAsia"/>
        </w:rPr>
        <w:t>重大事件揭示</w:t>
      </w:r>
      <w:bookmarkEnd w:id="508"/>
      <w:bookmarkEnd w:id="509"/>
      <w:bookmarkEnd w:id="510"/>
      <w:bookmarkEnd w:id="511"/>
      <w:bookmarkEnd w:id="512"/>
      <w:bookmarkEnd w:id="513"/>
    </w:p>
    <w:p w:rsidR="00F0162B" w:rsidRPr="002008E7" w:rsidRDefault="0029477F">
      <w:pPr>
        <w:pStyle w:val="22"/>
        <w:rPr>
          <w:rFonts w:eastAsiaTheme="minorEastAsia"/>
        </w:rPr>
      </w:pPr>
      <w:bookmarkStart w:id="514" w:name="_Toc481781375"/>
      <w:bookmarkStart w:id="515" w:name="_Toc481781203"/>
      <w:bookmarkStart w:id="516" w:name="_Toc481781547"/>
      <w:bookmarkStart w:id="517" w:name="_Toc481781713"/>
      <w:bookmarkStart w:id="518" w:name="_Toc9900"/>
      <w:r w:rsidRPr="002008E7">
        <w:rPr>
          <w:rFonts w:eastAsiaTheme="minorEastAsia"/>
          <w:kern w:val="0"/>
          <w:szCs w:val="21"/>
        </w:rPr>
        <w:t>10.1</w:t>
      </w:r>
      <w:r w:rsidRPr="002008E7">
        <w:rPr>
          <w:rFonts w:eastAsiaTheme="minorEastAsia"/>
        </w:rPr>
        <w:t xml:space="preserve"> 基金份额持有人大会决议</w:t>
      </w:r>
      <w:bookmarkEnd w:id="514"/>
      <w:bookmarkEnd w:id="515"/>
      <w:bookmarkEnd w:id="516"/>
      <w:bookmarkEnd w:id="517"/>
      <w:bookmarkEnd w:id="518"/>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本报告期内未召开持有人大会。</w:t>
      </w:r>
    </w:p>
    <w:p w:rsidR="00F0162B" w:rsidRPr="002008E7" w:rsidRDefault="0029477F">
      <w:pPr>
        <w:pStyle w:val="22"/>
        <w:rPr>
          <w:rFonts w:eastAsiaTheme="minorEastAsia"/>
        </w:rPr>
      </w:pPr>
      <w:bookmarkStart w:id="519" w:name="_Toc481781204"/>
      <w:bookmarkStart w:id="520" w:name="_Toc481781376"/>
      <w:bookmarkStart w:id="521" w:name="_Toc481781548"/>
      <w:bookmarkStart w:id="522" w:name="_Toc481781714"/>
      <w:bookmarkStart w:id="523" w:name="_Toc21939"/>
      <w:r w:rsidRPr="002008E7">
        <w:rPr>
          <w:rFonts w:eastAsiaTheme="minorEastAsia"/>
          <w:kern w:val="0"/>
          <w:szCs w:val="21"/>
        </w:rPr>
        <w:t>10.2</w:t>
      </w:r>
      <w:r w:rsidRPr="002008E7">
        <w:rPr>
          <w:rFonts w:eastAsiaTheme="minorEastAsia"/>
        </w:rPr>
        <w:t xml:space="preserve"> 基金管理人、基金托管人的专门基金托管部门的重大人事变动</w:t>
      </w:r>
      <w:bookmarkEnd w:id="519"/>
      <w:bookmarkEnd w:id="520"/>
      <w:bookmarkEnd w:id="521"/>
      <w:bookmarkEnd w:id="522"/>
      <w:bookmarkEnd w:id="523"/>
    </w:p>
    <w:p w:rsidR="001C509A" w:rsidRDefault="001C509A" w:rsidP="001C509A">
      <w:pPr>
        <w:pStyle w:val="XB"/>
        <w:ind w:firstLine="420"/>
      </w:pPr>
      <w:bookmarkStart w:id="524" w:name="_Toc481781549"/>
      <w:bookmarkStart w:id="525" w:name="_Toc481781377"/>
      <w:bookmarkStart w:id="526" w:name="_Toc481781715"/>
      <w:bookmarkStart w:id="527" w:name="_Toc481781205"/>
      <w:bookmarkStart w:id="528" w:name="_Toc32345"/>
      <w:r>
        <w:rPr>
          <w:rFonts w:hint="eastAsia"/>
        </w:rPr>
        <w:t>本报告期内，基金管理人未发生重大人事变动。托管人上海浦东发展银行股份有限公司（以下简称“公司”）根据工作需要，任命孔建先生担任公司资产托管部总经理，主持资产托管部相关工作。孔建先生的托管人高级管理人员任职信息已经在中国证券投资基金业协会备案。</w:t>
      </w:r>
    </w:p>
    <w:p w:rsidR="00F0162B" w:rsidRPr="002008E7" w:rsidRDefault="0029477F">
      <w:pPr>
        <w:pStyle w:val="22"/>
        <w:rPr>
          <w:rFonts w:eastAsiaTheme="minorEastAsia"/>
        </w:rPr>
      </w:pPr>
      <w:r w:rsidRPr="002008E7">
        <w:rPr>
          <w:rFonts w:eastAsiaTheme="minorEastAsia"/>
          <w:kern w:val="0"/>
          <w:szCs w:val="21"/>
        </w:rPr>
        <w:t>10.3</w:t>
      </w:r>
      <w:r w:rsidRPr="002008E7">
        <w:rPr>
          <w:rFonts w:eastAsiaTheme="minorEastAsia"/>
        </w:rPr>
        <w:t xml:space="preserve"> 涉及基金管理人、基金财产、基金托管业务的诉讼</w:t>
      </w:r>
      <w:bookmarkEnd w:id="524"/>
      <w:bookmarkEnd w:id="525"/>
      <w:bookmarkEnd w:id="526"/>
      <w:bookmarkEnd w:id="527"/>
      <w:bookmarkEnd w:id="528"/>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本报告期内无涉及本基金管理人、基金财产、基金托管业务的诉讼。</w:t>
      </w:r>
    </w:p>
    <w:p w:rsidR="00F0162B" w:rsidRPr="002008E7" w:rsidRDefault="0029477F">
      <w:pPr>
        <w:pStyle w:val="22"/>
        <w:rPr>
          <w:rFonts w:eastAsiaTheme="minorEastAsia"/>
        </w:rPr>
      </w:pPr>
      <w:bookmarkStart w:id="529" w:name="_Toc481781206"/>
      <w:bookmarkStart w:id="530" w:name="_Toc481781378"/>
      <w:bookmarkStart w:id="531" w:name="_Toc481781550"/>
      <w:bookmarkStart w:id="532" w:name="_Toc481781716"/>
      <w:bookmarkStart w:id="533" w:name="_Toc5923"/>
      <w:r w:rsidRPr="002008E7">
        <w:rPr>
          <w:rFonts w:eastAsiaTheme="minorEastAsia"/>
          <w:kern w:val="0"/>
          <w:szCs w:val="21"/>
        </w:rPr>
        <w:t>10.4</w:t>
      </w:r>
      <w:r w:rsidRPr="002008E7">
        <w:rPr>
          <w:rFonts w:eastAsiaTheme="minorEastAsia"/>
        </w:rPr>
        <w:t xml:space="preserve"> 基金投资策略的改变</w:t>
      </w:r>
      <w:bookmarkEnd w:id="529"/>
      <w:bookmarkEnd w:id="530"/>
      <w:bookmarkEnd w:id="531"/>
      <w:bookmarkEnd w:id="532"/>
      <w:bookmarkEnd w:id="533"/>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本报告期内本基金投资策略未改变。</w:t>
      </w:r>
    </w:p>
    <w:p w:rsidR="00F0162B" w:rsidRPr="002008E7" w:rsidRDefault="0029477F">
      <w:pPr>
        <w:pStyle w:val="22"/>
        <w:rPr>
          <w:rFonts w:eastAsiaTheme="minorEastAsia"/>
        </w:rPr>
      </w:pPr>
      <w:bookmarkStart w:id="534" w:name="_Toc481781207"/>
      <w:bookmarkStart w:id="535" w:name="_Toc481781379"/>
      <w:bookmarkStart w:id="536" w:name="_Toc481781551"/>
      <w:bookmarkStart w:id="537" w:name="_Toc481781717"/>
      <w:bookmarkStart w:id="538" w:name="_Toc14533"/>
      <w:r w:rsidRPr="002008E7">
        <w:rPr>
          <w:rFonts w:eastAsiaTheme="minorEastAsia"/>
          <w:kern w:val="0"/>
          <w:szCs w:val="21"/>
        </w:rPr>
        <w:t>10.5</w:t>
      </w:r>
      <w:r w:rsidRPr="002008E7">
        <w:rPr>
          <w:rFonts w:eastAsiaTheme="minorEastAsia"/>
        </w:rPr>
        <w:t xml:space="preserve"> 报告期内改聘会计师事务所情况</w:t>
      </w:r>
      <w:bookmarkEnd w:id="534"/>
      <w:bookmarkEnd w:id="535"/>
      <w:bookmarkEnd w:id="536"/>
      <w:bookmarkEnd w:id="537"/>
      <w:bookmarkEnd w:id="538"/>
    </w:p>
    <w:p w:rsidR="00F0162B" w:rsidRPr="002008E7" w:rsidRDefault="0029477F">
      <w:pPr>
        <w:pStyle w:val="XB"/>
        <w:ind w:firstLine="420"/>
        <w:rPr>
          <w:rFonts w:asciiTheme="minorEastAsia" w:eastAsiaTheme="minorEastAsia" w:hAnsiTheme="minorEastAsia"/>
        </w:rPr>
      </w:pPr>
      <w:bookmarkStart w:id="539" w:name="OLE_LINK3"/>
      <w:r w:rsidRPr="002008E7">
        <w:rPr>
          <w:rFonts w:asciiTheme="minorEastAsia" w:eastAsiaTheme="minorEastAsia" w:hAnsiTheme="minorEastAsia"/>
        </w:rPr>
        <w:t>本基金自基金合同生效日起聘请普华永道中天会计师事务所（特殊普通合伙）为本基金提供审计服务。</w:t>
      </w:r>
    </w:p>
    <w:p w:rsidR="00F0162B" w:rsidRPr="002008E7" w:rsidRDefault="0029477F">
      <w:pPr>
        <w:pStyle w:val="22"/>
        <w:rPr>
          <w:rFonts w:eastAsiaTheme="minorEastAsia"/>
        </w:rPr>
      </w:pPr>
      <w:bookmarkStart w:id="540" w:name="_Toc481781208"/>
      <w:bookmarkStart w:id="541" w:name="_Toc481781552"/>
      <w:bookmarkStart w:id="542" w:name="_Toc481781380"/>
      <w:bookmarkStart w:id="543" w:name="_Toc481781718"/>
      <w:bookmarkStart w:id="544" w:name="_Toc25428"/>
      <w:bookmarkEnd w:id="539"/>
      <w:r w:rsidRPr="002008E7">
        <w:rPr>
          <w:rFonts w:eastAsiaTheme="minorEastAsia"/>
          <w:kern w:val="0"/>
          <w:szCs w:val="21"/>
        </w:rPr>
        <w:t>10.6</w:t>
      </w:r>
      <w:r w:rsidRPr="002008E7">
        <w:rPr>
          <w:rFonts w:eastAsiaTheme="minorEastAsia" w:hint="eastAsia"/>
        </w:rPr>
        <w:t xml:space="preserve"> </w:t>
      </w:r>
      <w:r w:rsidRPr="002008E7">
        <w:rPr>
          <w:rFonts w:eastAsiaTheme="minorEastAsia"/>
        </w:rPr>
        <w:t>管理人、托管人及其高级管理人员受稽查或处罚等情况</w:t>
      </w:r>
      <w:bookmarkEnd w:id="540"/>
      <w:bookmarkEnd w:id="541"/>
      <w:bookmarkEnd w:id="542"/>
      <w:bookmarkEnd w:id="543"/>
      <w:bookmarkEnd w:id="544"/>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本报告期内，基金管理人、基金托管人涉及托管业务的部门及其高级管理人员没有受到监管部门稽查或处罚等情况。</w:t>
      </w:r>
    </w:p>
    <w:p w:rsidR="00F0162B" w:rsidRPr="002008E7" w:rsidRDefault="0029477F">
      <w:pPr>
        <w:pStyle w:val="22"/>
        <w:rPr>
          <w:rFonts w:eastAsiaTheme="minorEastAsia"/>
        </w:rPr>
      </w:pPr>
      <w:bookmarkStart w:id="545" w:name="_Toc481781209"/>
      <w:bookmarkStart w:id="546" w:name="_Toc481781553"/>
      <w:bookmarkStart w:id="547" w:name="_Toc481781381"/>
      <w:bookmarkStart w:id="548" w:name="_Toc481781719"/>
      <w:bookmarkStart w:id="549" w:name="_Toc31477"/>
      <w:r w:rsidRPr="002008E7">
        <w:rPr>
          <w:rFonts w:eastAsiaTheme="minorEastAsia"/>
          <w:kern w:val="0"/>
          <w:szCs w:val="21"/>
        </w:rPr>
        <w:t>10.7</w:t>
      </w:r>
      <w:r w:rsidRPr="002008E7">
        <w:rPr>
          <w:rFonts w:eastAsiaTheme="minorEastAsia"/>
        </w:rPr>
        <w:t xml:space="preserve"> 基金租用证券公司交易单元的有关情况</w:t>
      </w:r>
      <w:bookmarkEnd w:id="545"/>
      <w:bookmarkEnd w:id="546"/>
      <w:bookmarkEnd w:id="547"/>
      <w:bookmarkEnd w:id="548"/>
      <w:bookmarkEnd w:id="549"/>
    </w:p>
    <w:p w:rsidR="00F0162B" w:rsidRPr="002008E7" w:rsidRDefault="0029477F">
      <w:pPr>
        <w:pStyle w:val="32"/>
      </w:pPr>
      <w:bookmarkStart w:id="550" w:name="_Toc481781210"/>
      <w:bookmarkStart w:id="551" w:name="_Toc481781554"/>
      <w:bookmarkStart w:id="552" w:name="_Toc249760070"/>
      <w:bookmarkStart w:id="553" w:name="_Toc481781720"/>
      <w:bookmarkStart w:id="554" w:name="_Toc481781382"/>
      <w:r w:rsidRPr="002008E7">
        <w:rPr>
          <w:szCs w:val="21"/>
        </w:rPr>
        <w:t>10.7.1</w:t>
      </w:r>
      <w:r w:rsidRPr="002008E7">
        <w:t xml:space="preserve"> 基金租用证券公司交易单元进行股票投资及佣金支付情况</w:t>
      </w:r>
      <w:bookmarkEnd w:id="550"/>
      <w:bookmarkEnd w:id="551"/>
      <w:bookmarkEnd w:id="552"/>
      <w:bookmarkEnd w:id="553"/>
      <w:bookmarkEnd w:id="554"/>
    </w:p>
    <w:p w:rsidR="00F0162B" w:rsidRPr="002008E7" w:rsidRDefault="0029477F">
      <w:pPr>
        <w:pStyle w:val="afb"/>
        <w:jc w:val="right"/>
        <w:rPr>
          <w:rFonts w:asciiTheme="minorEastAsia" w:eastAsiaTheme="minorEastAsia" w:hAnsiTheme="minorEastAsia"/>
        </w:rPr>
      </w:pPr>
      <w:r w:rsidRPr="002008E7">
        <w:rPr>
          <w:rFonts w:asciiTheme="minorEastAsia" w:eastAsiaTheme="minorEastAsia" w:hAnsiTheme="minorEastAsia"/>
        </w:rPr>
        <w:t>金额单位：人民币元</w:t>
      </w:r>
    </w:p>
    <w:tbl>
      <w:tblPr>
        <w:tblW w:w="9355" w:type="dxa"/>
        <w:jc w:val="center"/>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992"/>
        <w:gridCol w:w="2012"/>
        <w:gridCol w:w="1080"/>
        <w:gridCol w:w="1620"/>
        <w:gridCol w:w="1080"/>
        <w:gridCol w:w="1152"/>
      </w:tblGrid>
      <w:tr w:rsidR="00F0162B" w:rsidRPr="002008E7" w:rsidTr="002008E7">
        <w:trPr>
          <w:jc w:val="center"/>
        </w:trPr>
        <w:tc>
          <w:tcPr>
            <w:tcW w:w="1419" w:type="dxa"/>
            <w:vMerge w:val="restart"/>
            <w:vAlign w:val="center"/>
          </w:tcPr>
          <w:p w:rsidR="00F0162B" w:rsidRPr="002008E7" w:rsidRDefault="0029477F">
            <w:pPr>
              <w:pStyle w:val="afb"/>
              <w:jc w:val="center"/>
              <w:rPr>
                <w:rFonts w:asciiTheme="minorEastAsia" w:eastAsiaTheme="minorEastAsia" w:hAnsiTheme="minorEastAsia"/>
              </w:rPr>
            </w:pPr>
            <w:bookmarkStart w:id="555" w:name="_Toc249760071"/>
            <w:r w:rsidRPr="002008E7">
              <w:rPr>
                <w:rFonts w:asciiTheme="minorEastAsia" w:eastAsiaTheme="minorEastAsia" w:hAnsiTheme="minorEastAsia"/>
              </w:rPr>
              <w:t>券商名称</w:t>
            </w:r>
          </w:p>
        </w:tc>
        <w:tc>
          <w:tcPr>
            <w:tcW w:w="992"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交易单元数量</w:t>
            </w:r>
          </w:p>
        </w:tc>
        <w:tc>
          <w:tcPr>
            <w:tcW w:w="3092" w:type="dxa"/>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股票交易</w:t>
            </w:r>
          </w:p>
        </w:tc>
        <w:tc>
          <w:tcPr>
            <w:tcW w:w="2700" w:type="dxa"/>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应支付该券商的佣金</w:t>
            </w:r>
          </w:p>
        </w:tc>
        <w:tc>
          <w:tcPr>
            <w:tcW w:w="1152"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备注</w:t>
            </w:r>
          </w:p>
        </w:tc>
      </w:tr>
      <w:tr w:rsidR="00F0162B" w:rsidRPr="002008E7" w:rsidTr="002008E7">
        <w:trPr>
          <w:jc w:val="center"/>
        </w:trPr>
        <w:tc>
          <w:tcPr>
            <w:tcW w:w="1419" w:type="dxa"/>
            <w:vMerge/>
            <w:vAlign w:val="center"/>
          </w:tcPr>
          <w:p w:rsidR="00F0162B" w:rsidRPr="002008E7" w:rsidRDefault="00F0162B">
            <w:pPr>
              <w:pStyle w:val="afb"/>
              <w:jc w:val="center"/>
              <w:rPr>
                <w:rFonts w:asciiTheme="minorEastAsia" w:eastAsiaTheme="minorEastAsia" w:hAnsiTheme="minorEastAsia"/>
              </w:rPr>
            </w:pPr>
          </w:p>
        </w:tc>
        <w:tc>
          <w:tcPr>
            <w:tcW w:w="992" w:type="dxa"/>
            <w:vMerge/>
            <w:vAlign w:val="center"/>
          </w:tcPr>
          <w:p w:rsidR="00F0162B" w:rsidRPr="002008E7" w:rsidRDefault="00F0162B">
            <w:pPr>
              <w:pStyle w:val="afb"/>
              <w:jc w:val="center"/>
              <w:rPr>
                <w:rFonts w:asciiTheme="minorEastAsia" w:eastAsiaTheme="minorEastAsia" w:hAnsiTheme="minorEastAsia"/>
              </w:rPr>
            </w:pPr>
          </w:p>
        </w:tc>
        <w:tc>
          <w:tcPr>
            <w:tcW w:w="2012"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成交金额</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占当期股</w:t>
            </w:r>
            <w:r w:rsidRPr="002008E7">
              <w:rPr>
                <w:rFonts w:asciiTheme="minorEastAsia" w:eastAsiaTheme="minorEastAsia" w:hAnsiTheme="minorEastAsia"/>
              </w:rPr>
              <w:lastRenderedPageBreak/>
              <w:t>票成交总额的比例</w:t>
            </w:r>
          </w:p>
        </w:tc>
        <w:tc>
          <w:tcPr>
            <w:tcW w:w="162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lastRenderedPageBreak/>
              <w:t>佣金</w:t>
            </w:r>
          </w:p>
        </w:tc>
        <w:tc>
          <w:tcPr>
            <w:tcW w:w="108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占当期佣</w:t>
            </w:r>
            <w:r w:rsidRPr="002008E7">
              <w:rPr>
                <w:rFonts w:asciiTheme="minorEastAsia" w:eastAsiaTheme="minorEastAsia" w:hAnsiTheme="minorEastAsia"/>
              </w:rPr>
              <w:lastRenderedPageBreak/>
              <w:t>金总量的比例</w:t>
            </w:r>
          </w:p>
        </w:tc>
        <w:tc>
          <w:tcPr>
            <w:tcW w:w="1152" w:type="dxa"/>
            <w:vMerge/>
            <w:vAlign w:val="center"/>
          </w:tcPr>
          <w:p w:rsidR="00F0162B" w:rsidRPr="002008E7" w:rsidRDefault="00F0162B">
            <w:pPr>
              <w:pStyle w:val="afb"/>
              <w:rPr>
                <w:rFonts w:asciiTheme="minorEastAsia" w:eastAsiaTheme="minorEastAsia" w:hAnsiTheme="minorEastAsia"/>
              </w:rPr>
            </w:pPr>
          </w:p>
        </w:tc>
      </w:tr>
      <w:tr w:rsidR="00F0162B" w:rsidRPr="002008E7" w:rsidTr="002008E7">
        <w:trPr>
          <w:jc w:val="center"/>
        </w:trPr>
        <w:tc>
          <w:tcPr>
            <w:tcW w:w="1419"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lastRenderedPageBreak/>
              <w:t>华泰证券</w:t>
            </w:r>
          </w:p>
        </w:tc>
        <w:tc>
          <w:tcPr>
            <w:tcW w:w="99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w:t>
            </w:r>
          </w:p>
        </w:tc>
        <w:tc>
          <w:tcPr>
            <w:tcW w:w="2012"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3,090,974,393.91</w:t>
            </w:r>
          </w:p>
        </w:tc>
        <w:tc>
          <w:tcPr>
            <w:tcW w:w="10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100.00%</w:t>
            </w:r>
          </w:p>
        </w:tc>
        <w:tc>
          <w:tcPr>
            <w:tcW w:w="162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2,260,422.01</w:t>
            </w:r>
          </w:p>
        </w:tc>
        <w:tc>
          <w:tcPr>
            <w:tcW w:w="1080" w:type="dxa"/>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100.00%</w:t>
            </w:r>
          </w:p>
        </w:tc>
        <w:tc>
          <w:tcPr>
            <w:tcW w:w="1152" w:type="dxa"/>
            <w:vAlign w:val="center"/>
          </w:tcPr>
          <w:p w:rsidR="00F0162B" w:rsidRPr="002008E7" w:rsidRDefault="0029477F">
            <w:pPr>
              <w:jc w:val="left"/>
              <w:rPr>
                <w:rFonts w:asciiTheme="minorEastAsia" w:eastAsiaTheme="minorEastAsia" w:hAnsiTheme="minorEastAsia"/>
              </w:rPr>
            </w:pPr>
            <w:r w:rsidRPr="002008E7">
              <w:rPr>
                <w:rFonts w:asciiTheme="minorEastAsia" w:eastAsiaTheme="minorEastAsia" w:hAnsiTheme="minorEastAsia"/>
              </w:rPr>
              <w:t>-</w:t>
            </w:r>
          </w:p>
        </w:tc>
      </w:tr>
    </w:tbl>
    <w:p w:rsidR="00F0162B" w:rsidRPr="002008E7" w:rsidRDefault="0029477F">
      <w:pPr>
        <w:pStyle w:val="32"/>
      </w:pPr>
      <w:bookmarkStart w:id="556" w:name="_Toc481781721"/>
      <w:bookmarkStart w:id="557" w:name="_Toc481781211"/>
      <w:bookmarkStart w:id="558" w:name="_Toc481781383"/>
      <w:bookmarkStart w:id="559" w:name="_Toc481781555"/>
      <w:r w:rsidRPr="002008E7">
        <w:rPr>
          <w:szCs w:val="21"/>
        </w:rPr>
        <w:t>10.7.2</w:t>
      </w:r>
      <w:r w:rsidRPr="002008E7">
        <w:t xml:space="preserve"> 基金租用证券公司交易单元进行其他证券投资的情况</w:t>
      </w:r>
      <w:bookmarkEnd w:id="555"/>
      <w:bookmarkEnd w:id="556"/>
      <w:bookmarkEnd w:id="557"/>
      <w:bookmarkEnd w:id="558"/>
      <w:bookmarkEnd w:id="559"/>
    </w:p>
    <w:p w:rsidR="00F0162B" w:rsidRPr="002008E7" w:rsidRDefault="0029477F">
      <w:pPr>
        <w:pStyle w:val="afb"/>
        <w:jc w:val="right"/>
        <w:rPr>
          <w:rFonts w:asciiTheme="minorEastAsia" w:eastAsiaTheme="minorEastAsia" w:hAnsiTheme="minorEastAsia"/>
          <w:color w:val="000000"/>
        </w:rPr>
      </w:pPr>
      <w:bookmarkStart w:id="560" w:name="_Toc249707408"/>
      <w:r w:rsidRPr="002008E7">
        <w:rPr>
          <w:rFonts w:asciiTheme="minorEastAsia" w:eastAsiaTheme="minorEastAsia" w:hAnsiTheme="minorEastAsia"/>
        </w:rPr>
        <w:t>金额单位</w:t>
      </w:r>
      <w:r w:rsidRPr="002008E7">
        <w:rPr>
          <w:rFonts w:asciiTheme="minorEastAsia" w:eastAsiaTheme="minorEastAsia" w:hAnsiTheme="minorEastAsia"/>
          <w:color w:val="000000"/>
        </w:rPr>
        <w:t>：</w:t>
      </w:r>
      <w:r w:rsidRPr="002008E7">
        <w:rPr>
          <w:rFonts w:asciiTheme="minorEastAsia" w:eastAsiaTheme="minorEastAsia" w:hAnsiTheme="minorEastAsia"/>
          <w:color w:val="000000"/>
          <w:lang w:val="zh-CN"/>
        </w:rPr>
        <w:t>人民币元</w:t>
      </w:r>
      <w:bookmarkEnd w:id="560"/>
    </w:p>
    <w:tbl>
      <w:tblPr>
        <w:tblW w:w="0" w:type="auto"/>
        <w:jc w:val="center"/>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1581"/>
        <w:gridCol w:w="1608"/>
        <w:gridCol w:w="1896"/>
        <w:gridCol w:w="1608"/>
        <w:gridCol w:w="658"/>
        <w:gridCol w:w="1277"/>
      </w:tblGrid>
      <w:tr w:rsidR="00F0162B" w:rsidRPr="002008E7" w:rsidTr="002008E7">
        <w:trPr>
          <w:jc w:val="center"/>
        </w:trPr>
        <w:tc>
          <w:tcPr>
            <w:tcW w:w="1064" w:type="dxa"/>
            <w:vMerge w:val="restart"/>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券商名称</w:t>
            </w:r>
          </w:p>
        </w:tc>
        <w:tc>
          <w:tcPr>
            <w:tcW w:w="0" w:type="auto"/>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债券交易</w:t>
            </w:r>
          </w:p>
        </w:tc>
        <w:tc>
          <w:tcPr>
            <w:tcW w:w="0" w:type="auto"/>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回购交易</w:t>
            </w:r>
          </w:p>
        </w:tc>
        <w:tc>
          <w:tcPr>
            <w:tcW w:w="0" w:type="auto"/>
            <w:gridSpan w:val="2"/>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权证交易</w:t>
            </w:r>
          </w:p>
        </w:tc>
      </w:tr>
      <w:tr w:rsidR="00F0162B" w:rsidRPr="002008E7" w:rsidTr="002008E7">
        <w:trPr>
          <w:jc w:val="center"/>
        </w:trPr>
        <w:tc>
          <w:tcPr>
            <w:tcW w:w="1064" w:type="dxa"/>
            <w:vMerge/>
            <w:vAlign w:val="center"/>
          </w:tcPr>
          <w:p w:rsidR="00F0162B" w:rsidRPr="002008E7" w:rsidRDefault="00F0162B">
            <w:pPr>
              <w:pStyle w:val="afb"/>
              <w:jc w:val="center"/>
              <w:rPr>
                <w:rFonts w:asciiTheme="minorEastAsia" w:eastAsiaTheme="minorEastAsia" w:hAnsiTheme="minorEastAsia"/>
              </w:rPr>
            </w:pPr>
          </w:p>
        </w:tc>
        <w:tc>
          <w:tcPr>
            <w:tcW w:w="0" w:type="auto"/>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成交金额</w:t>
            </w:r>
          </w:p>
        </w:tc>
        <w:tc>
          <w:tcPr>
            <w:tcW w:w="0" w:type="auto"/>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占当期债券成交总额的比例</w:t>
            </w:r>
          </w:p>
        </w:tc>
        <w:tc>
          <w:tcPr>
            <w:tcW w:w="0" w:type="auto"/>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成交金额</w:t>
            </w:r>
          </w:p>
        </w:tc>
        <w:tc>
          <w:tcPr>
            <w:tcW w:w="0" w:type="auto"/>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占当期回购成交总额的比例</w:t>
            </w:r>
          </w:p>
        </w:tc>
        <w:tc>
          <w:tcPr>
            <w:tcW w:w="0" w:type="auto"/>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成交金额</w:t>
            </w:r>
          </w:p>
        </w:tc>
        <w:tc>
          <w:tcPr>
            <w:tcW w:w="0" w:type="auto"/>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占当期权</w:t>
            </w:r>
            <w:proofErr w:type="gramStart"/>
            <w:r w:rsidRPr="002008E7">
              <w:rPr>
                <w:rFonts w:asciiTheme="minorEastAsia" w:eastAsiaTheme="minorEastAsia" w:hAnsiTheme="minorEastAsia"/>
              </w:rPr>
              <w:t>证成交</w:t>
            </w:r>
            <w:proofErr w:type="gramEnd"/>
            <w:r w:rsidRPr="002008E7">
              <w:rPr>
                <w:rFonts w:asciiTheme="minorEastAsia" w:eastAsiaTheme="minorEastAsia" w:hAnsiTheme="minorEastAsia"/>
              </w:rPr>
              <w:t>总额的比例</w:t>
            </w:r>
          </w:p>
        </w:tc>
      </w:tr>
      <w:tr w:rsidR="00F0162B" w:rsidRPr="002008E7" w:rsidTr="002008E7">
        <w:trPr>
          <w:jc w:val="center"/>
        </w:trPr>
        <w:tc>
          <w:tcPr>
            <w:tcW w:w="1064"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华泰证券</w:t>
            </w:r>
          </w:p>
        </w:tc>
        <w:tc>
          <w:tcPr>
            <w:tcW w:w="0" w:type="auto"/>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10,834,855.50</w:t>
            </w:r>
          </w:p>
        </w:tc>
        <w:tc>
          <w:tcPr>
            <w:tcW w:w="0" w:type="auto"/>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100.00%</w:t>
            </w:r>
          </w:p>
        </w:tc>
        <w:tc>
          <w:tcPr>
            <w:tcW w:w="0" w:type="auto"/>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2,286,200,000.00</w:t>
            </w:r>
          </w:p>
        </w:tc>
        <w:tc>
          <w:tcPr>
            <w:tcW w:w="0" w:type="auto"/>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100.00%</w:t>
            </w:r>
          </w:p>
        </w:tc>
        <w:tc>
          <w:tcPr>
            <w:tcW w:w="0" w:type="auto"/>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c>
          <w:tcPr>
            <w:tcW w:w="0" w:type="auto"/>
            <w:vAlign w:val="center"/>
          </w:tcPr>
          <w:p w:rsidR="00F0162B" w:rsidRPr="002008E7" w:rsidRDefault="0029477F">
            <w:pPr>
              <w:jc w:val="right"/>
              <w:rPr>
                <w:rFonts w:asciiTheme="minorEastAsia" w:eastAsiaTheme="minorEastAsia" w:hAnsiTheme="minorEastAsia"/>
              </w:rPr>
            </w:pPr>
            <w:r w:rsidRPr="002008E7">
              <w:rPr>
                <w:rFonts w:asciiTheme="minorEastAsia" w:eastAsiaTheme="minorEastAsia" w:hAnsiTheme="minorEastAsia"/>
              </w:rPr>
              <w:t>-</w:t>
            </w:r>
          </w:p>
        </w:tc>
      </w:tr>
    </w:tbl>
    <w:p w:rsidR="00F0162B" w:rsidRPr="002008E7" w:rsidRDefault="00F0162B">
      <w:pPr>
        <w:autoSpaceDE w:val="0"/>
        <w:autoSpaceDN w:val="0"/>
        <w:adjustRightInd w:val="0"/>
        <w:spacing w:line="360" w:lineRule="auto"/>
        <w:jc w:val="left"/>
        <w:rPr>
          <w:rFonts w:asciiTheme="minorEastAsia" w:eastAsiaTheme="minorEastAsia" w:hAnsiTheme="minorEastAsia"/>
          <w:color w:val="000000"/>
          <w:szCs w:val="21"/>
        </w:rPr>
      </w:pPr>
    </w:p>
    <w:p w:rsidR="00F0162B" w:rsidRPr="002008E7" w:rsidRDefault="0029477F">
      <w:pPr>
        <w:pStyle w:val="22"/>
        <w:rPr>
          <w:rFonts w:eastAsiaTheme="minorEastAsia"/>
        </w:rPr>
      </w:pPr>
      <w:bookmarkStart w:id="561" w:name="_Toc481781212"/>
      <w:bookmarkStart w:id="562" w:name="_Toc481781384"/>
      <w:bookmarkStart w:id="563" w:name="_Toc481781556"/>
      <w:bookmarkStart w:id="564" w:name="_Toc481781722"/>
      <w:bookmarkStart w:id="565" w:name="_Toc23828"/>
      <w:r w:rsidRPr="002008E7">
        <w:rPr>
          <w:rFonts w:eastAsiaTheme="minorEastAsia"/>
        </w:rPr>
        <w:t>10.8 其他重大事件</w:t>
      </w:r>
      <w:bookmarkEnd w:id="561"/>
      <w:bookmarkEnd w:id="562"/>
      <w:bookmarkEnd w:id="563"/>
      <w:bookmarkEnd w:id="564"/>
      <w:bookmarkEnd w:id="565"/>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512"/>
      </w:tblGrid>
      <w:tr w:rsidR="00F0162B" w:rsidRPr="002008E7">
        <w:trPr>
          <w:jc w:val="center"/>
        </w:trPr>
        <w:tc>
          <w:tcPr>
            <w:tcW w:w="72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序号</w:t>
            </w:r>
          </w:p>
        </w:tc>
        <w:tc>
          <w:tcPr>
            <w:tcW w:w="432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公告事项</w:t>
            </w:r>
          </w:p>
        </w:tc>
        <w:tc>
          <w:tcPr>
            <w:tcW w:w="2520"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法定披露方式</w:t>
            </w:r>
          </w:p>
        </w:tc>
        <w:tc>
          <w:tcPr>
            <w:tcW w:w="1512" w:type="dxa"/>
            <w:vAlign w:val="center"/>
          </w:tcPr>
          <w:p w:rsidR="00F0162B" w:rsidRPr="002008E7" w:rsidRDefault="0029477F">
            <w:pPr>
              <w:pStyle w:val="afb"/>
              <w:jc w:val="center"/>
              <w:rPr>
                <w:rFonts w:asciiTheme="minorEastAsia" w:eastAsiaTheme="minorEastAsia" w:hAnsiTheme="minorEastAsia"/>
              </w:rPr>
            </w:pPr>
            <w:r w:rsidRPr="002008E7">
              <w:rPr>
                <w:rFonts w:asciiTheme="minorEastAsia" w:eastAsiaTheme="minorEastAsia" w:hAnsiTheme="minorEastAsia"/>
              </w:rPr>
              <w:t>法定披露日期</w:t>
            </w:r>
          </w:p>
        </w:tc>
      </w:tr>
      <w:tr w:rsidR="00F0162B" w:rsidRPr="002008E7">
        <w:trPr>
          <w:jc w:val="center"/>
        </w:trPr>
        <w:tc>
          <w:tcPr>
            <w:tcW w:w="72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1</w:t>
            </w:r>
          </w:p>
        </w:tc>
        <w:tc>
          <w:tcPr>
            <w:tcW w:w="43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博时鑫禧灵活配置混合型证券投资基金更新招募说明书2018年1号（正文）</w:t>
            </w:r>
          </w:p>
        </w:tc>
        <w:tc>
          <w:tcPr>
            <w:tcW w:w="25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中国证券报、上海证券报、证券时报</w:t>
            </w:r>
          </w:p>
        </w:tc>
        <w:tc>
          <w:tcPr>
            <w:tcW w:w="151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2018-05-10</w:t>
            </w:r>
          </w:p>
        </w:tc>
      </w:tr>
      <w:tr w:rsidR="00F0162B" w:rsidRPr="002008E7">
        <w:trPr>
          <w:jc w:val="center"/>
        </w:trPr>
        <w:tc>
          <w:tcPr>
            <w:tcW w:w="72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w:t>
            </w:r>
          </w:p>
        </w:tc>
        <w:tc>
          <w:tcPr>
            <w:tcW w:w="43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博时鑫禧灵活配置混合型证券投资基金更新招募说明书2018年第1号（摘要）</w:t>
            </w:r>
          </w:p>
        </w:tc>
        <w:tc>
          <w:tcPr>
            <w:tcW w:w="25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中国证券报、上海证券报、证券时报</w:t>
            </w:r>
          </w:p>
        </w:tc>
        <w:tc>
          <w:tcPr>
            <w:tcW w:w="151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2018-05-10</w:t>
            </w:r>
          </w:p>
        </w:tc>
      </w:tr>
      <w:tr w:rsidR="00F0162B" w:rsidRPr="002008E7">
        <w:trPr>
          <w:jc w:val="center"/>
        </w:trPr>
        <w:tc>
          <w:tcPr>
            <w:tcW w:w="72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3</w:t>
            </w:r>
          </w:p>
        </w:tc>
        <w:tc>
          <w:tcPr>
            <w:tcW w:w="43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博时鑫禧灵活配置混合型证券投资基金2018年第1季度报告</w:t>
            </w:r>
          </w:p>
        </w:tc>
        <w:tc>
          <w:tcPr>
            <w:tcW w:w="25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中国证券报、上海证券报、证券时报</w:t>
            </w:r>
          </w:p>
        </w:tc>
        <w:tc>
          <w:tcPr>
            <w:tcW w:w="151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2018-04-20</w:t>
            </w:r>
          </w:p>
        </w:tc>
      </w:tr>
      <w:tr w:rsidR="00F0162B" w:rsidRPr="002008E7">
        <w:trPr>
          <w:jc w:val="center"/>
        </w:trPr>
        <w:tc>
          <w:tcPr>
            <w:tcW w:w="72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4</w:t>
            </w:r>
          </w:p>
        </w:tc>
        <w:tc>
          <w:tcPr>
            <w:tcW w:w="43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博时鑫禧灵活配置混合型证券投资基金2017年年度报告(摘要)</w:t>
            </w:r>
          </w:p>
        </w:tc>
        <w:tc>
          <w:tcPr>
            <w:tcW w:w="25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中国证券报、上海证券报、证券时报</w:t>
            </w:r>
          </w:p>
        </w:tc>
        <w:tc>
          <w:tcPr>
            <w:tcW w:w="151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2018-03-31</w:t>
            </w:r>
          </w:p>
        </w:tc>
      </w:tr>
      <w:tr w:rsidR="00F0162B" w:rsidRPr="002008E7">
        <w:trPr>
          <w:jc w:val="center"/>
        </w:trPr>
        <w:tc>
          <w:tcPr>
            <w:tcW w:w="72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5</w:t>
            </w:r>
          </w:p>
        </w:tc>
        <w:tc>
          <w:tcPr>
            <w:tcW w:w="43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博时鑫禧灵活配置混合型证券投资基金2017年年度报告(正文)</w:t>
            </w:r>
          </w:p>
        </w:tc>
        <w:tc>
          <w:tcPr>
            <w:tcW w:w="25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中国证券报、上海证券报、证券时报</w:t>
            </w:r>
          </w:p>
        </w:tc>
        <w:tc>
          <w:tcPr>
            <w:tcW w:w="151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2018-03-31</w:t>
            </w:r>
          </w:p>
        </w:tc>
      </w:tr>
      <w:tr w:rsidR="00F0162B" w:rsidRPr="002008E7">
        <w:trPr>
          <w:jc w:val="center"/>
        </w:trPr>
        <w:tc>
          <w:tcPr>
            <w:tcW w:w="72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6</w:t>
            </w:r>
          </w:p>
        </w:tc>
        <w:tc>
          <w:tcPr>
            <w:tcW w:w="43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博时鑫禧灵活配置混合型证券投资基金恢复大额申购、转换转入、定期定额投资业务的公告</w:t>
            </w:r>
          </w:p>
        </w:tc>
        <w:tc>
          <w:tcPr>
            <w:tcW w:w="25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中国证券报、上海证券报、证券时报</w:t>
            </w:r>
          </w:p>
        </w:tc>
        <w:tc>
          <w:tcPr>
            <w:tcW w:w="151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2018-02-02</w:t>
            </w:r>
          </w:p>
        </w:tc>
      </w:tr>
      <w:tr w:rsidR="00F0162B" w:rsidRPr="002008E7">
        <w:trPr>
          <w:jc w:val="center"/>
        </w:trPr>
        <w:tc>
          <w:tcPr>
            <w:tcW w:w="72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7</w:t>
            </w:r>
          </w:p>
        </w:tc>
        <w:tc>
          <w:tcPr>
            <w:tcW w:w="43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博时鑫禧灵活配置混合型证券投资基金2017年第4季度报告</w:t>
            </w:r>
          </w:p>
        </w:tc>
        <w:tc>
          <w:tcPr>
            <w:tcW w:w="2520" w:type="dxa"/>
            <w:vAlign w:val="center"/>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rPr>
              <w:t>中国证券报、上海证券报、证券时报</w:t>
            </w:r>
          </w:p>
        </w:tc>
        <w:tc>
          <w:tcPr>
            <w:tcW w:w="1512"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rPr>
              <w:t>2018-01-20</w:t>
            </w:r>
          </w:p>
        </w:tc>
      </w:tr>
    </w:tbl>
    <w:p w:rsidR="00F0162B" w:rsidRPr="002008E7" w:rsidRDefault="0029477F">
      <w:pPr>
        <w:pStyle w:val="1new"/>
        <w:rPr>
          <w:rStyle w:val="2CharCharChar"/>
          <w:rFonts w:asciiTheme="minorEastAsia" w:eastAsiaTheme="minorEastAsia" w:hAnsiTheme="minorEastAsia"/>
          <w:b w:val="0"/>
        </w:rPr>
      </w:pPr>
      <w:bookmarkStart w:id="566" w:name="_Toc481781213"/>
      <w:bookmarkStart w:id="567" w:name="_Toc481781385"/>
      <w:bookmarkStart w:id="568" w:name="_Toc481781557"/>
      <w:bookmarkStart w:id="569" w:name="_Toc481781723"/>
      <w:bookmarkStart w:id="570" w:name="_Toc11999"/>
      <w:r w:rsidRPr="002008E7">
        <w:rPr>
          <w:rStyle w:val="2CharCharChar"/>
          <w:rFonts w:asciiTheme="minorEastAsia" w:eastAsiaTheme="minorEastAsia" w:hAnsiTheme="minorEastAsia"/>
        </w:rPr>
        <w:t>§11</w:t>
      </w:r>
      <w:r w:rsidRPr="002008E7">
        <w:rPr>
          <w:rStyle w:val="2CharCharChar"/>
          <w:rFonts w:asciiTheme="minorEastAsia" w:eastAsiaTheme="minorEastAsia" w:hAnsiTheme="minorEastAsia" w:hint="eastAsia"/>
        </w:rPr>
        <w:t xml:space="preserve"> </w:t>
      </w:r>
      <w:r w:rsidRPr="002008E7">
        <w:rPr>
          <w:rStyle w:val="2CharCharChar"/>
          <w:rFonts w:asciiTheme="minorEastAsia" w:eastAsiaTheme="minorEastAsia" w:hAnsiTheme="minorEastAsia"/>
        </w:rPr>
        <w:t>影响投资者决策的其他重要信息</w:t>
      </w:r>
      <w:bookmarkEnd w:id="566"/>
      <w:bookmarkEnd w:id="567"/>
      <w:bookmarkEnd w:id="568"/>
      <w:bookmarkEnd w:id="569"/>
      <w:bookmarkEnd w:id="570"/>
    </w:p>
    <w:p w:rsidR="00F0162B" w:rsidRPr="002008E7" w:rsidRDefault="0029477F">
      <w:pPr>
        <w:pStyle w:val="22"/>
        <w:rPr>
          <w:rFonts w:eastAsiaTheme="minorEastAsia"/>
        </w:rPr>
      </w:pPr>
      <w:bookmarkStart w:id="571" w:name="_Toc14202"/>
      <w:bookmarkStart w:id="572" w:name="_Toc481781214"/>
      <w:bookmarkStart w:id="573" w:name="_Toc225500055"/>
      <w:bookmarkStart w:id="574" w:name="_Toc481781558"/>
      <w:bookmarkStart w:id="575" w:name="_Toc481781724"/>
      <w:bookmarkStart w:id="576" w:name="_Toc481781386"/>
      <w:r w:rsidRPr="002008E7">
        <w:rPr>
          <w:rFonts w:eastAsiaTheme="minorEastAsia"/>
        </w:rPr>
        <w:t xml:space="preserve">11.1 </w:t>
      </w:r>
      <w:r w:rsidRPr="002008E7">
        <w:rPr>
          <w:rFonts w:eastAsiaTheme="minorEastAsia" w:hint="eastAsia"/>
        </w:rPr>
        <w:t>报告期内单一投资者持有基金份额比例达到或超过</w:t>
      </w:r>
      <w:r w:rsidRPr="002008E7">
        <w:rPr>
          <w:rFonts w:eastAsiaTheme="minorEastAsia"/>
        </w:rPr>
        <w:t>20%</w:t>
      </w:r>
      <w:r w:rsidRPr="002008E7">
        <w:rPr>
          <w:rFonts w:eastAsiaTheme="minorEastAsia" w:hint="eastAsia"/>
        </w:rPr>
        <w:t>的情况</w:t>
      </w:r>
      <w:bookmarkEnd w:id="571"/>
    </w:p>
    <w:tbl>
      <w:tblPr>
        <w:tblStyle w:val="af8"/>
        <w:tblW w:w="10656" w:type="dxa"/>
        <w:jc w:val="center"/>
        <w:tblInd w:w="108" w:type="dxa"/>
        <w:tblLayout w:type="fixed"/>
        <w:tblLook w:val="04A0" w:firstRow="1" w:lastRow="0" w:firstColumn="1" w:lastColumn="0" w:noHBand="0" w:noVBand="1"/>
      </w:tblPr>
      <w:tblGrid>
        <w:gridCol w:w="677"/>
        <w:gridCol w:w="450"/>
        <w:gridCol w:w="2559"/>
        <w:gridCol w:w="1851"/>
        <w:gridCol w:w="744"/>
        <w:gridCol w:w="1791"/>
        <w:gridCol w:w="1575"/>
        <w:gridCol w:w="1009"/>
      </w:tblGrid>
      <w:tr w:rsidR="00F0162B" w:rsidRPr="002008E7">
        <w:trPr>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F0162B" w:rsidRPr="002008E7" w:rsidRDefault="0029477F">
            <w:pPr>
              <w:jc w:val="center"/>
              <w:rPr>
                <w:rFonts w:asciiTheme="minorEastAsia" w:eastAsiaTheme="minorEastAsia" w:hAnsiTheme="minorEastAsia"/>
                <w:kern w:val="0"/>
                <w:szCs w:val="21"/>
              </w:rPr>
            </w:pPr>
            <w:r w:rsidRPr="002008E7">
              <w:rPr>
                <w:rFonts w:asciiTheme="minorEastAsia" w:eastAsiaTheme="minorEastAsia" w:hAnsiTheme="minorEastAsia" w:hint="eastAsia"/>
                <w:kern w:val="0"/>
                <w:szCs w:val="21"/>
              </w:rPr>
              <w:t>投资者类别</w:t>
            </w:r>
          </w:p>
        </w:tc>
        <w:tc>
          <w:tcPr>
            <w:tcW w:w="7395" w:type="dxa"/>
            <w:gridSpan w:val="5"/>
            <w:tcBorders>
              <w:top w:val="single" w:sz="4" w:space="0" w:color="auto"/>
              <w:left w:val="single" w:sz="4" w:space="0" w:color="auto"/>
              <w:bottom w:val="single" w:sz="4" w:space="0" w:color="auto"/>
              <w:right w:val="single" w:sz="4" w:space="0" w:color="auto"/>
            </w:tcBorders>
            <w:vAlign w:val="center"/>
          </w:tcPr>
          <w:p w:rsidR="00F0162B" w:rsidRPr="002008E7" w:rsidRDefault="0029477F">
            <w:pPr>
              <w:jc w:val="center"/>
              <w:rPr>
                <w:rFonts w:asciiTheme="minorEastAsia" w:eastAsiaTheme="minorEastAsia" w:hAnsiTheme="minorEastAsia"/>
                <w:kern w:val="0"/>
                <w:szCs w:val="21"/>
              </w:rPr>
            </w:pPr>
            <w:r w:rsidRPr="002008E7">
              <w:rPr>
                <w:rFonts w:asciiTheme="minorEastAsia" w:eastAsiaTheme="minorEastAsia" w:hAnsiTheme="minorEastAsia" w:hint="eastAsia"/>
                <w:kern w:val="0"/>
                <w:szCs w:val="21"/>
              </w:rPr>
              <w:t>报告期内持有基金份额变化情况</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F0162B" w:rsidRPr="002008E7" w:rsidRDefault="0029477F">
            <w:pPr>
              <w:jc w:val="center"/>
              <w:rPr>
                <w:rFonts w:asciiTheme="minorEastAsia" w:eastAsiaTheme="minorEastAsia" w:hAnsiTheme="minorEastAsia"/>
                <w:kern w:val="0"/>
                <w:szCs w:val="21"/>
              </w:rPr>
            </w:pPr>
            <w:r w:rsidRPr="002008E7">
              <w:rPr>
                <w:rFonts w:asciiTheme="minorEastAsia" w:eastAsiaTheme="minorEastAsia" w:hAnsiTheme="minorEastAsia" w:hint="eastAsia"/>
                <w:kern w:val="0"/>
                <w:szCs w:val="21"/>
              </w:rPr>
              <w:t>报告期末持有基金情况</w:t>
            </w:r>
          </w:p>
        </w:tc>
      </w:tr>
      <w:tr w:rsidR="00F0162B" w:rsidRPr="002008E7">
        <w:trPr>
          <w:trHeight w:val="564"/>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0162B" w:rsidRPr="002008E7" w:rsidRDefault="00F0162B">
            <w:pPr>
              <w:widowControl/>
              <w:jc w:val="center"/>
              <w:rPr>
                <w:rFonts w:asciiTheme="minorEastAsia" w:eastAsiaTheme="minorEastAsia" w:hAnsiTheme="minorEastAsia"/>
                <w:kern w:val="0"/>
                <w:szCs w:val="21"/>
              </w:rPr>
            </w:pPr>
          </w:p>
        </w:tc>
        <w:tc>
          <w:tcPr>
            <w:tcW w:w="450"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jc w:val="center"/>
              <w:rPr>
                <w:rFonts w:asciiTheme="minorEastAsia" w:eastAsiaTheme="minorEastAsia" w:hAnsiTheme="minorEastAsia"/>
                <w:kern w:val="0"/>
                <w:szCs w:val="21"/>
              </w:rPr>
            </w:pPr>
            <w:r w:rsidRPr="002008E7">
              <w:rPr>
                <w:rFonts w:asciiTheme="minorEastAsia" w:eastAsiaTheme="minorEastAsia" w:hAnsiTheme="minorEastAsia" w:hint="eastAsia"/>
                <w:kern w:val="0"/>
                <w:szCs w:val="21"/>
              </w:rPr>
              <w:t>序号</w:t>
            </w:r>
          </w:p>
        </w:tc>
        <w:tc>
          <w:tcPr>
            <w:tcW w:w="2559"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jc w:val="center"/>
              <w:rPr>
                <w:rFonts w:asciiTheme="minorEastAsia" w:eastAsiaTheme="minorEastAsia" w:hAnsiTheme="minorEastAsia"/>
                <w:kern w:val="0"/>
                <w:szCs w:val="21"/>
              </w:rPr>
            </w:pPr>
            <w:r w:rsidRPr="002008E7">
              <w:rPr>
                <w:rFonts w:asciiTheme="minorEastAsia" w:eastAsiaTheme="minorEastAsia" w:hAnsiTheme="minorEastAsia" w:hint="eastAsia"/>
                <w:kern w:val="0"/>
                <w:szCs w:val="21"/>
              </w:rPr>
              <w:t>持有基金份额比例达到或者超过</w:t>
            </w:r>
            <w:r w:rsidRPr="002008E7">
              <w:rPr>
                <w:rFonts w:asciiTheme="minorEastAsia" w:eastAsiaTheme="minorEastAsia" w:hAnsiTheme="minorEastAsia"/>
                <w:kern w:val="0"/>
                <w:szCs w:val="21"/>
              </w:rPr>
              <w:t>20%</w:t>
            </w:r>
            <w:r w:rsidRPr="002008E7">
              <w:rPr>
                <w:rFonts w:asciiTheme="minorEastAsia" w:eastAsiaTheme="minorEastAsia" w:hAnsiTheme="minorEastAsia" w:hint="eastAsia"/>
                <w:kern w:val="0"/>
                <w:szCs w:val="21"/>
              </w:rPr>
              <w:t>的时间区间</w:t>
            </w:r>
          </w:p>
        </w:tc>
        <w:tc>
          <w:tcPr>
            <w:tcW w:w="1851"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jc w:val="center"/>
              <w:rPr>
                <w:rFonts w:asciiTheme="minorEastAsia" w:eastAsiaTheme="minorEastAsia" w:hAnsiTheme="minorEastAsia"/>
                <w:kern w:val="0"/>
                <w:szCs w:val="21"/>
              </w:rPr>
            </w:pPr>
            <w:r w:rsidRPr="002008E7">
              <w:rPr>
                <w:rFonts w:asciiTheme="minorEastAsia" w:eastAsiaTheme="minorEastAsia" w:hAnsiTheme="minorEastAsia" w:hint="eastAsia"/>
                <w:kern w:val="0"/>
                <w:szCs w:val="21"/>
              </w:rPr>
              <w:t>期初份额</w:t>
            </w:r>
          </w:p>
        </w:tc>
        <w:tc>
          <w:tcPr>
            <w:tcW w:w="744"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jc w:val="center"/>
              <w:rPr>
                <w:rFonts w:asciiTheme="minorEastAsia" w:eastAsiaTheme="minorEastAsia" w:hAnsiTheme="minorEastAsia"/>
                <w:kern w:val="0"/>
                <w:szCs w:val="21"/>
              </w:rPr>
            </w:pPr>
            <w:r w:rsidRPr="002008E7">
              <w:rPr>
                <w:rFonts w:asciiTheme="minorEastAsia" w:eastAsiaTheme="minorEastAsia" w:hAnsiTheme="minorEastAsia" w:hint="eastAsia"/>
                <w:kern w:val="0"/>
                <w:szCs w:val="21"/>
              </w:rPr>
              <w:t>申购份额</w:t>
            </w:r>
          </w:p>
        </w:tc>
        <w:tc>
          <w:tcPr>
            <w:tcW w:w="1791"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jc w:val="center"/>
              <w:rPr>
                <w:rFonts w:asciiTheme="minorEastAsia" w:eastAsiaTheme="minorEastAsia" w:hAnsiTheme="minorEastAsia"/>
                <w:kern w:val="0"/>
                <w:szCs w:val="21"/>
              </w:rPr>
            </w:pPr>
            <w:r w:rsidRPr="002008E7">
              <w:rPr>
                <w:rFonts w:asciiTheme="minorEastAsia" w:eastAsiaTheme="minorEastAsia" w:hAnsiTheme="minorEastAsia" w:hint="eastAsia"/>
                <w:kern w:val="0"/>
                <w:szCs w:val="21"/>
              </w:rPr>
              <w:t>赎回份额</w:t>
            </w:r>
          </w:p>
        </w:tc>
        <w:tc>
          <w:tcPr>
            <w:tcW w:w="1575"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jc w:val="center"/>
              <w:rPr>
                <w:rFonts w:asciiTheme="minorEastAsia" w:eastAsiaTheme="minorEastAsia" w:hAnsiTheme="minorEastAsia"/>
                <w:kern w:val="0"/>
                <w:szCs w:val="21"/>
              </w:rPr>
            </w:pPr>
            <w:r w:rsidRPr="002008E7">
              <w:rPr>
                <w:rFonts w:asciiTheme="minorEastAsia" w:eastAsiaTheme="minorEastAsia" w:hAnsiTheme="minorEastAsia" w:hint="eastAsia"/>
                <w:kern w:val="0"/>
                <w:szCs w:val="21"/>
              </w:rPr>
              <w:t>持有份额</w:t>
            </w:r>
          </w:p>
        </w:tc>
        <w:tc>
          <w:tcPr>
            <w:tcW w:w="1009" w:type="dxa"/>
            <w:tcBorders>
              <w:top w:val="single" w:sz="4" w:space="0" w:color="auto"/>
              <w:left w:val="single" w:sz="4" w:space="0" w:color="auto"/>
              <w:bottom w:val="single" w:sz="4" w:space="0" w:color="auto"/>
              <w:right w:val="single" w:sz="4" w:space="0" w:color="auto"/>
            </w:tcBorders>
            <w:vAlign w:val="center"/>
          </w:tcPr>
          <w:p w:rsidR="00F0162B" w:rsidRPr="002008E7" w:rsidRDefault="0029477F">
            <w:pPr>
              <w:jc w:val="center"/>
              <w:rPr>
                <w:rFonts w:asciiTheme="minorEastAsia" w:eastAsiaTheme="minorEastAsia" w:hAnsiTheme="minorEastAsia"/>
                <w:kern w:val="0"/>
                <w:szCs w:val="21"/>
              </w:rPr>
            </w:pPr>
            <w:r w:rsidRPr="002008E7">
              <w:rPr>
                <w:rFonts w:asciiTheme="minorEastAsia" w:eastAsiaTheme="minorEastAsia" w:hAnsiTheme="minorEastAsia" w:hint="eastAsia"/>
                <w:kern w:val="0"/>
                <w:szCs w:val="21"/>
              </w:rPr>
              <w:t>份额占比</w:t>
            </w:r>
          </w:p>
        </w:tc>
      </w:tr>
      <w:tr w:rsidR="00F0162B" w:rsidRPr="002008E7">
        <w:trPr>
          <w:jc w:val="center"/>
        </w:trPr>
        <w:tc>
          <w:tcPr>
            <w:tcW w:w="677" w:type="dxa"/>
          </w:tcPr>
          <w:p w:rsidR="00F0162B" w:rsidRPr="002008E7" w:rsidRDefault="0029477F">
            <w:pPr>
              <w:rPr>
                <w:rFonts w:asciiTheme="minorEastAsia" w:eastAsiaTheme="minorEastAsia" w:hAnsiTheme="minorEastAsia"/>
              </w:rPr>
            </w:pPr>
            <w:r w:rsidRPr="002008E7">
              <w:rPr>
                <w:rFonts w:asciiTheme="minorEastAsia" w:eastAsiaTheme="minorEastAsia" w:hAnsiTheme="minorEastAsia" w:hint="eastAsia"/>
                <w:kern w:val="0"/>
                <w:szCs w:val="21"/>
              </w:rPr>
              <w:t>机构</w:t>
            </w:r>
          </w:p>
        </w:tc>
        <w:tc>
          <w:tcPr>
            <w:tcW w:w="450"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kern w:val="0"/>
                <w:szCs w:val="21"/>
              </w:rPr>
              <w:t>1</w:t>
            </w:r>
          </w:p>
        </w:tc>
        <w:tc>
          <w:tcPr>
            <w:tcW w:w="2559"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kern w:val="0"/>
                <w:szCs w:val="21"/>
              </w:rPr>
              <w:t>2018-01-01~2018-06-30</w:t>
            </w:r>
          </w:p>
        </w:tc>
        <w:tc>
          <w:tcPr>
            <w:tcW w:w="185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kern w:val="0"/>
                <w:szCs w:val="21"/>
              </w:rPr>
              <w:t>250,120,527.78</w:t>
            </w:r>
          </w:p>
        </w:tc>
        <w:tc>
          <w:tcPr>
            <w:tcW w:w="744"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kern w:val="0"/>
                <w:szCs w:val="21"/>
              </w:rPr>
              <w:t>-</w:t>
            </w:r>
          </w:p>
        </w:tc>
        <w:tc>
          <w:tcPr>
            <w:tcW w:w="1791"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kern w:val="0"/>
                <w:szCs w:val="21"/>
              </w:rPr>
              <w:t>248,700,000.00</w:t>
            </w:r>
          </w:p>
        </w:tc>
        <w:tc>
          <w:tcPr>
            <w:tcW w:w="1575"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kern w:val="0"/>
                <w:szCs w:val="21"/>
              </w:rPr>
              <w:t>1,420,527.78</w:t>
            </w:r>
          </w:p>
        </w:tc>
        <w:tc>
          <w:tcPr>
            <w:tcW w:w="1009" w:type="dxa"/>
            <w:vAlign w:val="center"/>
          </w:tcPr>
          <w:p w:rsidR="00F0162B" w:rsidRPr="002008E7" w:rsidRDefault="0029477F">
            <w:pPr>
              <w:jc w:val="center"/>
              <w:rPr>
                <w:rFonts w:asciiTheme="minorEastAsia" w:eastAsiaTheme="minorEastAsia" w:hAnsiTheme="minorEastAsia"/>
              </w:rPr>
            </w:pPr>
            <w:r w:rsidRPr="002008E7">
              <w:rPr>
                <w:rFonts w:asciiTheme="minorEastAsia" w:eastAsiaTheme="minorEastAsia" w:hAnsiTheme="minorEastAsia"/>
                <w:kern w:val="0"/>
                <w:szCs w:val="21"/>
              </w:rPr>
              <w:t>74.04%</w:t>
            </w:r>
          </w:p>
        </w:tc>
      </w:tr>
      <w:tr w:rsidR="00F0162B" w:rsidRPr="002008E7">
        <w:trPr>
          <w:jc w:val="center"/>
        </w:trPr>
        <w:tc>
          <w:tcPr>
            <w:tcW w:w="10656" w:type="dxa"/>
            <w:gridSpan w:val="8"/>
            <w:tcBorders>
              <w:top w:val="single" w:sz="4" w:space="0" w:color="auto"/>
              <w:left w:val="single" w:sz="4" w:space="0" w:color="auto"/>
              <w:bottom w:val="single" w:sz="4" w:space="0" w:color="auto"/>
              <w:right w:val="single" w:sz="4" w:space="0" w:color="auto"/>
            </w:tcBorders>
            <w:vAlign w:val="center"/>
          </w:tcPr>
          <w:p w:rsidR="00F0162B" w:rsidRPr="002008E7" w:rsidRDefault="0029477F">
            <w:pPr>
              <w:autoSpaceDE w:val="0"/>
              <w:autoSpaceDN w:val="0"/>
              <w:adjustRightInd w:val="0"/>
              <w:ind w:firstLine="1126"/>
              <w:jc w:val="center"/>
              <w:rPr>
                <w:rFonts w:asciiTheme="minorEastAsia" w:eastAsiaTheme="minorEastAsia" w:hAnsiTheme="minorEastAsia"/>
                <w:kern w:val="0"/>
                <w:szCs w:val="21"/>
              </w:rPr>
            </w:pPr>
            <w:r w:rsidRPr="002008E7">
              <w:rPr>
                <w:rFonts w:asciiTheme="minorEastAsia" w:eastAsiaTheme="minorEastAsia" w:hAnsiTheme="minorEastAsia" w:hint="eastAsia"/>
                <w:color w:val="000000"/>
                <w:kern w:val="0"/>
                <w:szCs w:val="21"/>
              </w:rPr>
              <w:t>产品特有风险</w:t>
            </w:r>
          </w:p>
        </w:tc>
      </w:tr>
      <w:tr w:rsidR="00F0162B" w:rsidRPr="002008E7">
        <w:trPr>
          <w:jc w:val="center"/>
        </w:trPr>
        <w:tc>
          <w:tcPr>
            <w:tcW w:w="10656" w:type="dxa"/>
            <w:gridSpan w:val="8"/>
            <w:tcBorders>
              <w:top w:val="single" w:sz="4" w:space="0" w:color="auto"/>
              <w:left w:val="single" w:sz="4" w:space="0" w:color="auto"/>
              <w:bottom w:val="single" w:sz="4" w:space="0" w:color="auto"/>
              <w:right w:val="single" w:sz="4" w:space="0" w:color="auto"/>
            </w:tcBorders>
            <w:vAlign w:val="center"/>
          </w:tcPr>
          <w:p w:rsidR="00F0162B" w:rsidRPr="002008E7" w:rsidRDefault="0029477F">
            <w:pPr>
              <w:autoSpaceDE w:val="0"/>
              <w:autoSpaceDN w:val="0"/>
              <w:adjustRightInd w:val="0"/>
              <w:jc w:val="left"/>
              <w:rPr>
                <w:rFonts w:asciiTheme="minorEastAsia" w:eastAsiaTheme="minorEastAsia" w:hAnsiTheme="minorEastAsia"/>
                <w:kern w:val="0"/>
                <w:szCs w:val="21"/>
              </w:rPr>
            </w:pPr>
            <w:r w:rsidRPr="002008E7">
              <w:rPr>
                <w:rFonts w:asciiTheme="minorEastAsia" w:eastAsiaTheme="minorEastAsia" w:hAnsiTheme="minorEastAsia"/>
                <w:kern w:val="0"/>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w:t>
            </w:r>
            <w:proofErr w:type="gramStart"/>
            <w:r w:rsidRPr="002008E7">
              <w:rPr>
                <w:rFonts w:asciiTheme="minorEastAsia" w:eastAsiaTheme="minorEastAsia" w:hAnsiTheme="minorEastAsia"/>
                <w:kern w:val="0"/>
                <w:szCs w:val="21"/>
              </w:rPr>
              <w:t>仓位</w:t>
            </w:r>
            <w:proofErr w:type="gramEnd"/>
            <w:r w:rsidRPr="002008E7">
              <w:rPr>
                <w:rFonts w:asciiTheme="minorEastAsia" w:eastAsiaTheme="minorEastAsia" w:hAnsiTheme="minorEastAsia"/>
                <w:kern w:val="0"/>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F0162B" w:rsidRPr="002008E7" w:rsidRDefault="0029477F">
            <w:pPr>
              <w:autoSpaceDE w:val="0"/>
              <w:autoSpaceDN w:val="0"/>
              <w:adjustRightInd w:val="0"/>
              <w:jc w:val="left"/>
              <w:rPr>
                <w:rFonts w:asciiTheme="minorEastAsia" w:eastAsiaTheme="minorEastAsia" w:hAnsiTheme="minorEastAsia"/>
                <w:kern w:val="0"/>
                <w:szCs w:val="21"/>
              </w:rPr>
            </w:pPr>
            <w:r w:rsidRPr="002008E7">
              <w:rPr>
                <w:rFonts w:asciiTheme="minorEastAsia" w:eastAsiaTheme="minorEastAsia" w:hAnsiTheme="minorEastAsia"/>
                <w:kern w:val="0"/>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w:t>
            </w:r>
            <w:r w:rsidRPr="002008E7">
              <w:rPr>
                <w:rFonts w:asciiTheme="minorEastAsia" w:eastAsiaTheme="minorEastAsia" w:hAnsiTheme="minorEastAsia"/>
                <w:kern w:val="0"/>
                <w:szCs w:val="21"/>
              </w:rPr>
              <w:lastRenderedPageBreak/>
              <w:t>需要独立提出持有人大会议案并就相关事项进行表决。基金管理人会对该议案的合理性进行评估，充分向所有基金份额持有人揭示议案的相关风险。</w:t>
            </w:r>
          </w:p>
          <w:p w:rsidR="00F0162B" w:rsidRPr="002008E7" w:rsidRDefault="0029477F">
            <w:pPr>
              <w:autoSpaceDE w:val="0"/>
              <w:autoSpaceDN w:val="0"/>
              <w:adjustRightInd w:val="0"/>
              <w:jc w:val="left"/>
              <w:rPr>
                <w:rFonts w:asciiTheme="minorEastAsia" w:eastAsiaTheme="minorEastAsia" w:hAnsiTheme="minorEastAsia"/>
                <w:kern w:val="0"/>
                <w:szCs w:val="21"/>
              </w:rPr>
            </w:pPr>
            <w:r w:rsidRPr="002008E7">
              <w:rPr>
                <w:rFonts w:asciiTheme="minorEastAsia" w:eastAsiaTheme="minorEastAsia" w:hAnsiTheme="minorEastAsia"/>
                <w:kern w:val="0"/>
                <w:szCs w:val="21"/>
              </w:rPr>
              <w:t>在极端情况下，当持有基金份额</w:t>
            </w:r>
            <w:proofErr w:type="gramStart"/>
            <w:r w:rsidRPr="002008E7">
              <w:rPr>
                <w:rFonts w:asciiTheme="minorEastAsia" w:eastAsiaTheme="minorEastAsia" w:hAnsiTheme="minorEastAsia"/>
                <w:kern w:val="0"/>
                <w:szCs w:val="21"/>
              </w:rPr>
              <w:t>占比较</w:t>
            </w:r>
            <w:proofErr w:type="gramEnd"/>
            <w:r w:rsidRPr="002008E7">
              <w:rPr>
                <w:rFonts w:asciiTheme="minorEastAsia" w:eastAsiaTheme="minorEastAsia" w:hAnsiTheme="minorEastAsia"/>
                <w:kern w:val="0"/>
                <w:szCs w:val="21"/>
              </w:rPr>
              <w:t xml:space="preserve">高的基金份额持有人大量赎回本基金时，可能导致在其赎回后本基金资产规模连续六十个工作日低于5000万元，基金还可能面临转换运作方式、与其他基金合并或者终止基金合同等情形。 </w:t>
            </w:r>
          </w:p>
          <w:p w:rsidR="00F0162B" w:rsidRPr="002008E7" w:rsidRDefault="0029477F">
            <w:pPr>
              <w:autoSpaceDE w:val="0"/>
              <w:autoSpaceDN w:val="0"/>
              <w:adjustRightInd w:val="0"/>
              <w:jc w:val="left"/>
              <w:rPr>
                <w:rFonts w:asciiTheme="minorEastAsia" w:eastAsiaTheme="minorEastAsia" w:hAnsiTheme="minorEastAsia"/>
                <w:kern w:val="0"/>
                <w:szCs w:val="21"/>
              </w:rPr>
            </w:pPr>
            <w:r w:rsidRPr="002008E7">
              <w:rPr>
                <w:rFonts w:asciiTheme="minorEastAsia" w:eastAsiaTheme="minorEastAsia" w:hAnsiTheme="minorEastAsia"/>
                <w:kern w:val="0"/>
                <w:szCs w:val="21"/>
              </w:rPr>
              <w:t>此外，当</w:t>
            </w:r>
            <w:proofErr w:type="gramStart"/>
            <w:r w:rsidRPr="002008E7">
              <w:rPr>
                <w:rFonts w:asciiTheme="minorEastAsia" w:eastAsiaTheme="minorEastAsia" w:hAnsiTheme="minorEastAsia"/>
                <w:kern w:val="0"/>
                <w:szCs w:val="21"/>
              </w:rPr>
              <w:t>单一基金</w:t>
            </w:r>
            <w:proofErr w:type="gramEnd"/>
            <w:r w:rsidRPr="002008E7">
              <w:rPr>
                <w:rFonts w:asciiTheme="minorEastAsia" w:eastAsiaTheme="minorEastAsia" w:hAnsiTheme="minorEastAsia"/>
                <w:kern w:val="0"/>
                <w:szCs w:val="21"/>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sidRPr="002008E7">
              <w:rPr>
                <w:rFonts w:asciiTheme="minorEastAsia" w:eastAsiaTheme="minorEastAsia" w:hAnsiTheme="minorEastAsia"/>
                <w:kern w:val="0"/>
                <w:szCs w:val="21"/>
              </w:rPr>
              <w:t>基金基金</w:t>
            </w:r>
            <w:proofErr w:type="gramEnd"/>
            <w:r w:rsidRPr="002008E7">
              <w:rPr>
                <w:rFonts w:asciiTheme="minorEastAsia" w:eastAsiaTheme="minorEastAsia" w:hAnsiTheme="minorEastAsia"/>
                <w:kern w:val="0"/>
                <w:szCs w:val="21"/>
              </w:rPr>
              <w:t>份额提出的申购及转换转入申请。</w:t>
            </w:r>
          </w:p>
        </w:tc>
      </w:tr>
    </w:tbl>
    <w:p w:rsidR="00F0162B" w:rsidRPr="002008E7" w:rsidRDefault="0029477F">
      <w:pPr>
        <w:pStyle w:val="22"/>
        <w:rPr>
          <w:rFonts w:eastAsiaTheme="minorEastAsia"/>
        </w:rPr>
      </w:pPr>
      <w:bookmarkStart w:id="577" w:name="_Toc12389"/>
      <w:r w:rsidRPr="002008E7">
        <w:rPr>
          <w:rFonts w:eastAsiaTheme="minorEastAsia"/>
        </w:rPr>
        <w:lastRenderedPageBreak/>
        <w:t xml:space="preserve">11.2 </w:t>
      </w:r>
      <w:r w:rsidRPr="002008E7">
        <w:rPr>
          <w:rFonts w:eastAsiaTheme="minorEastAsia" w:hint="eastAsia"/>
        </w:rPr>
        <w:t>影响投资者决策的其他重要信息</w:t>
      </w:r>
      <w:bookmarkEnd w:id="577"/>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无。</w:t>
      </w:r>
    </w:p>
    <w:p w:rsidR="00F0162B" w:rsidRPr="002008E7" w:rsidRDefault="0029477F">
      <w:pPr>
        <w:pStyle w:val="1new"/>
        <w:rPr>
          <w:rStyle w:val="2CharCharChar"/>
          <w:rFonts w:asciiTheme="minorEastAsia" w:eastAsiaTheme="minorEastAsia" w:hAnsiTheme="minorEastAsia"/>
          <w:b w:val="0"/>
        </w:rPr>
      </w:pPr>
      <w:bookmarkStart w:id="578" w:name="_Toc10076"/>
      <w:r w:rsidRPr="002008E7">
        <w:rPr>
          <w:rStyle w:val="2CharCharChar"/>
          <w:rFonts w:asciiTheme="minorEastAsia" w:eastAsiaTheme="minorEastAsia" w:hAnsiTheme="minorEastAsia"/>
        </w:rPr>
        <w:t>§12</w:t>
      </w:r>
      <w:r w:rsidRPr="002008E7">
        <w:rPr>
          <w:rStyle w:val="2CharCharChar"/>
          <w:rFonts w:asciiTheme="minorEastAsia" w:eastAsiaTheme="minorEastAsia" w:hAnsiTheme="minorEastAsia" w:hint="eastAsia"/>
        </w:rPr>
        <w:t xml:space="preserve"> </w:t>
      </w:r>
      <w:r w:rsidRPr="002008E7">
        <w:rPr>
          <w:rStyle w:val="2CharCharChar"/>
          <w:rFonts w:asciiTheme="minorEastAsia" w:eastAsiaTheme="minorEastAsia" w:hAnsiTheme="minorEastAsia"/>
        </w:rPr>
        <w:t>备查文件目录</w:t>
      </w:r>
      <w:bookmarkEnd w:id="572"/>
      <w:bookmarkEnd w:id="573"/>
      <w:bookmarkEnd w:id="574"/>
      <w:bookmarkEnd w:id="575"/>
      <w:bookmarkEnd w:id="576"/>
      <w:bookmarkEnd w:id="578"/>
    </w:p>
    <w:p w:rsidR="00F0162B" w:rsidRPr="002008E7" w:rsidRDefault="0029477F">
      <w:pPr>
        <w:pStyle w:val="22"/>
        <w:rPr>
          <w:rFonts w:eastAsiaTheme="minorEastAsia"/>
        </w:rPr>
      </w:pPr>
      <w:bookmarkStart w:id="579" w:name="_Toc481781215"/>
      <w:bookmarkStart w:id="580" w:name="_Toc481781387"/>
      <w:bookmarkStart w:id="581" w:name="_Toc481781559"/>
      <w:bookmarkStart w:id="582" w:name="_Toc481781725"/>
      <w:bookmarkStart w:id="583" w:name="_Toc3970"/>
      <w:r w:rsidRPr="002008E7">
        <w:rPr>
          <w:rFonts w:eastAsiaTheme="minorEastAsia"/>
        </w:rPr>
        <w:t>12.1 备查文件目录</w:t>
      </w:r>
      <w:bookmarkEnd w:id="579"/>
      <w:bookmarkEnd w:id="580"/>
      <w:bookmarkEnd w:id="581"/>
      <w:bookmarkEnd w:id="582"/>
      <w:bookmarkEnd w:id="583"/>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1</w:t>
      </w:r>
      <w:r w:rsidRPr="002008E7">
        <w:rPr>
          <w:rFonts w:asciiTheme="minorEastAsia" w:eastAsiaTheme="minorEastAsia" w:hAnsiTheme="minorEastAsia" w:hint="eastAsia"/>
        </w:rPr>
        <w:t>2</w:t>
      </w:r>
      <w:r w:rsidRPr="002008E7">
        <w:rPr>
          <w:rFonts w:asciiTheme="minorEastAsia" w:eastAsiaTheme="minorEastAsia" w:hAnsiTheme="minorEastAsia"/>
        </w:rPr>
        <w:t>.1.1中国证券监督管理委员会批准博时鑫禧灵活配置混合型证券投资基金设立的文件</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1</w:t>
      </w:r>
      <w:r w:rsidRPr="002008E7">
        <w:rPr>
          <w:rFonts w:asciiTheme="minorEastAsia" w:eastAsiaTheme="minorEastAsia" w:hAnsiTheme="minorEastAsia" w:hint="eastAsia"/>
        </w:rPr>
        <w:t>2</w:t>
      </w:r>
      <w:r w:rsidRPr="002008E7">
        <w:rPr>
          <w:rFonts w:asciiTheme="minorEastAsia" w:eastAsiaTheme="minorEastAsia" w:hAnsiTheme="minorEastAsia"/>
        </w:rPr>
        <w:t>.1.2《博时鑫禧灵活配置混合型证券投资基金基金合同》</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1</w:t>
      </w:r>
      <w:r w:rsidRPr="002008E7">
        <w:rPr>
          <w:rFonts w:asciiTheme="minorEastAsia" w:eastAsiaTheme="minorEastAsia" w:hAnsiTheme="minorEastAsia" w:hint="eastAsia"/>
        </w:rPr>
        <w:t>2</w:t>
      </w:r>
      <w:r w:rsidRPr="002008E7">
        <w:rPr>
          <w:rFonts w:asciiTheme="minorEastAsia" w:eastAsiaTheme="minorEastAsia" w:hAnsiTheme="minorEastAsia"/>
        </w:rPr>
        <w:t>.1.3《博时鑫禧灵活配置混合型证券投资基金托管协议》</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1</w:t>
      </w:r>
      <w:r w:rsidRPr="002008E7">
        <w:rPr>
          <w:rFonts w:asciiTheme="minorEastAsia" w:eastAsiaTheme="minorEastAsia" w:hAnsiTheme="minorEastAsia" w:hint="eastAsia"/>
        </w:rPr>
        <w:t>2</w:t>
      </w:r>
      <w:r w:rsidRPr="002008E7">
        <w:rPr>
          <w:rFonts w:asciiTheme="minorEastAsia" w:eastAsiaTheme="minorEastAsia" w:hAnsiTheme="minorEastAsia"/>
        </w:rPr>
        <w:t>.1.4基金管理人业务资格批件、营业执照和公司章程</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1</w:t>
      </w:r>
      <w:r w:rsidRPr="002008E7">
        <w:rPr>
          <w:rFonts w:asciiTheme="minorEastAsia" w:eastAsiaTheme="minorEastAsia" w:hAnsiTheme="minorEastAsia" w:hint="eastAsia"/>
        </w:rPr>
        <w:t>2</w:t>
      </w:r>
      <w:r w:rsidRPr="002008E7">
        <w:rPr>
          <w:rFonts w:asciiTheme="minorEastAsia" w:eastAsiaTheme="minorEastAsia" w:hAnsiTheme="minorEastAsia"/>
        </w:rPr>
        <w:t>.1.5博时鑫禧灵活配置混合型证券投资基金各年度审计报告正本</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1</w:t>
      </w:r>
      <w:r w:rsidRPr="002008E7">
        <w:rPr>
          <w:rFonts w:asciiTheme="minorEastAsia" w:eastAsiaTheme="minorEastAsia" w:hAnsiTheme="minorEastAsia" w:hint="eastAsia"/>
        </w:rPr>
        <w:t>2</w:t>
      </w:r>
      <w:r w:rsidRPr="002008E7">
        <w:rPr>
          <w:rFonts w:asciiTheme="minorEastAsia" w:eastAsiaTheme="minorEastAsia" w:hAnsiTheme="minorEastAsia"/>
        </w:rPr>
        <w:t>.1.6报告</w:t>
      </w:r>
      <w:proofErr w:type="gramStart"/>
      <w:r w:rsidRPr="002008E7">
        <w:rPr>
          <w:rFonts w:asciiTheme="minorEastAsia" w:eastAsiaTheme="minorEastAsia" w:hAnsiTheme="minorEastAsia"/>
        </w:rPr>
        <w:t>期内博时鑫禧</w:t>
      </w:r>
      <w:proofErr w:type="gramEnd"/>
      <w:r w:rsidRPr="002008E7">
        <w:rPr>
          <w:rFonts w:asciiTheme="minorEastAsia" w:eastAsiaTheme="minorEastAsia" w:hAnsiTheme="minorEastAsia"/>
        </w:rPr>
        <w:t>灵活配置混合型证券投资基金在指定报刊上各项公告的原稿</w:t>
      </w:r>
    </w:p>
    <w:p w:rsidR="00F0162B" w:rsidRPr="002008E7" w:rsidRDefault="0029477F">
      <w:pPr>
        <w:pStyle w:val="22"/>
        <w:rPr>
          <w:rFonts w:eastAsiaTheme="minorEastAsia"/>
        </w:rPr>
      </w:pPr>
      <w:bookmarkStart w:id="584" w:name="_Toc481781560"/>
      <w:bookmarkStart w:id="585" w:name="_Toc481781216"/>
      <w:bookmarkStart w:id="586" w:name="_Toc481781388"/>
      <w:bookmarkStart w:id="587" w:name="_Toc481781726"/>
      <w:bookmarkStart w:id="588" w:name="_Toc22877"/>
      <w:r w:rsidRPr="002008E7">
        <w:rPr>
          <w:rFonts w:eastAsiaTheme="minorEastAsia"/>
        </w:rPr>
        <w:t>12.2 存放地点</w:t>
      </w:r>
      <w:bookmarkEnd w:id="584"/>
      <w:bookmarkEnd w:id="585"/>
      <w:bookmarkEnd w:id="586"/>
      <w:bookmarkEnd w:id="587"/>
      <w:bookmarkEnd w:id="588"/>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基金管理人、基金托管人住所</w:t>
      </w:r>
    </w:p>
    <w:p w:rsidR="00F0162B" w:rsidRPr="002008E7" w:rsidRDefault="0029477F">
      <w:pPr>
        <w:pStyle w:val="22"/>
        <w:rPr>
          <w:rFonts w:eastAsiaTheme="minorEastAsia"/>
        </w:rPr>
      </w:pPr>
      <w:bookmarkStart w:id="589" w:name="_Toc481781389"/>
      <w:bookmarkStart w:id="590" w:name="_Toc481781217"/>
      <w:bookmarkStart w:id="591" w:name="_Toc481781727"/>
      <w:bookmarkStart w:id="592" w:name="_Toc481781561"/>
      <w:bookmarkStart w:id="593" w:name="_Toc30868"/>
      <w:r w:rsidRPr="002008E7">
        <w:rPr>
          <w:rFonts w:eastAsiaTheme="minorEastAsia"/>
        </w:rPr>
        <w:t>12.3 查阅方式</w:t>
      </w:r>
      <w:bookmarkEnd w:id="589"/>
      <w:bookmarkEnd w:id="590"/>
      <w:bookmarkEnd w:id="591"/>
      <w:bookmarkEnd w:id="592"/>
      <w:bookmarkEnd w:id="593"/>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投资者可在营业时间免费查阅，也可按工本费购买复印件</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投资者对本报告书如有疑问，可咨询本基金管理人博时基金管理有限公司</w:t>
      </w:r>
    </w:p>
    <w:p w:rsidR="00F0162B" w:rsidRPr="002008E7" w:rsidRDefault="0029477F">
      <w:pPr>
        <w:pStyle w:val="XB"/>
        <w:ind w:firstLine="420"/>
        <w:rPr>
          <w:rFonts w:asciiTheme="minorEastAsia" w:eastAsiaTheme="minorEastAsia" w:hAnsiTheme="minorEastAsia"/>
        </w:rPr>
      </w:pPr>
      <w:r w:rsidRPr="002008E7">
        <w:rPr>
          <w:rFonts w:asciiTheme="minorEastAsia" w:eastAsiaTheme="minorEastAsia" w:hAnsiTheme="minorEastAsia"/>
        </w:rPr>
        <w:t>博时一线通：95105568（免长途话费）</w:t>
      </w:r>
    </w:p>
    <w:p w:rsidR="00F0162B" w:rsidRPr="002008E7" w:rsidRDefault="00F0162B">
      <w:pPr>
        <w:ind w:firstLineChars="150" w:firstLine="315"/>
        <w:rPr>
          <w:rFonts w:asciiTheme="minorEastAsia" w:eastAsiaTheme="minorEastAsia" w:hAnsiTheme="minorEastAsia"/>
          <w:bCs/>
          <w:color w:val="000000"/>
          <w:szCs w:val="21"/>
        </w:rPr>
      </w:pPr>
    </w:p>
    <w:p w:rsidR="00F0162B" w:rsidRPr="002008E7" w:rsidRDefault="00F0162B">
      <w:pPr>
        <w:ind w:firstLineChars="150" w:firstLine="315"/>
        <w:rPr>
          <w:rFonts w:asciiTheme="minorEastAsia" w:eastAsiaTheme="minorEastAsia" w:hAnsiTheme="minorEastAsia"/>
          <w:bCs/>
          <w:color w:val="000000"/>
          <w:szCs w:val="21"/>
        </w:rPr>
      </w:pPr>
    </w:p>
    <w:p w:rsidR="00F0162B" w:rsidRPr="002008E7" w:rsidRDefault="00F0162B">
      <w:pPr>
        <w:ind w:firstLineChars="150" w:firstLine="315"/>
        <w:rPr>
          <w:rFonts w:asciiTheme="minorEastAsia" w:eastAsiaTheme="minorEastAsia" w:hAnsiTheme="minorEastAsia"/>
          <w:bCs/>
          <w:color w:val="000000"/>
          <w:szCs w:val="21"/>
        </w:rPr>
      </w:pPr>
    </w:p>
    <w:p w:rsidR="00F0162B" w:rsidRPr="002008E7" w:rsidRDefault="00F0162B">
      <w:pPr>
        <w:ind w:firstLineChars="150" w:firstLine="315"/>
        <w:rPr>
          <w:rFonts w:asciiTheme="minorEastAsia" w:eastAsiaTheme="minorEastAsia" w:hAnsiTheme="minorEastAsia"/>
          <w:bCs/>
          <w:color w:val="000000"/>
          <w:szCs w:val="21"/>
        </w:rPr>
      </w:pPr>
    </w:p>
    <w:p w:rsidR="00F0162B" w:rsidRPr="002008E7" w:rsidRDefault="00F0162B">
      <w:pPr>
        <w:ind w:firstLineChars="150" w:firstLine="315"/>
        <w:rPr>
          <w:rFonts w:asciiTheme="minorEastAsia" w:eastAsiaTheme="minorEastAsia" w:hAnsiTheme="minorEastAsia"/>
          <w:bCs/>
          <w:color w:val="000000"/>
          <w:szCs w:val="21"/>
        </w:rPr>
      </w:pPr>
    </w:p>
    <w:p w:rsidR="00F0162B" w:rsidRPr="002008E7" w:rsidRDefault="00F0162B">
      <w:pPr>
        <w:ind w:firstLineChars="150" w:firstLine="315"/>
        <w:rPr>
          <w:rFonts w:asciiTheme="minorEastAsia" w:eastAsiaTheme="minorEastAsia" w:hAnsiTheme="minorEastAsia"/>
          <w:bCs/>
          <w:color w:val="000000"/>
          <w:szCs w:val="21"/>
        </w:rPr>
      </w:pPr>
    </w:p>
    <w:p w:rsidR="00F0162B" w:rsidRPr="002008E7" w:rsidRDefault="00F0162B">
      <w:pPr>
        <w:ind w:firstLineChars="150" w:firstLine="315"/>
        <w:rPr>
          <w:rFonts w:asciiTheme="minorEastAsia" w:eastAsiaTheme="minorEastAsia" w:hAnsiTheme="minorEastAsia"/>
          <w:bCs/>
          <w:color w:val="000000"/>
          <w:szCs w:val="21"/>
        </w:rPr>
      </w:pPr>
    </w:p>
    <w:p w:rsidR="00F0162B" w:rsidRPr="002008E7" w:rsidRDefault="0029477F">
      <w:pPr>
        <w:spacing w:line="360" w:lineRule="auto"/>
        <w:ind w:left="840"/>
        <w:jc w:val="right"/>
        <w:rPr>
          <w:rFonts w:asciiTheme="minorEastAsia" w:eastAsiaTheme="minorEastAsia" w:hAnsiTheme="minorEastAsia"/>
          <w:b/>
          <w:bCs/>
          <w:sz w:val="24"/>
        </w:rPr>
      </w:pPr>
      <w:r w:rsidRPr="002008E7">
        <w:rPr>
          <w:rFonts w:asciiTheme="minorEastAsia" w:eastAsiaTheme="minorEastAsia" w:hAnsiTheme="minorEastAsia"/>
          <w:b/>
          <w:bCs/>
          <w:sz w:val="24"/>
        </w:rPr>
        <w:t>博时基金管理有限公司</w:t>
      </w:r>
    </w:p>
    <w:p w:rsidR="00F0162B" w:rsidRPr="002008E7" w:rsidRDefault="0029477F">
      <w:pPr>
        <w:spacing w:line="360" w:lineRule="auto"/>
        <w:ind w:left="840"/>
        <w:jc w:val="right"/>
        <w:rPr>
          <w:rFonts w:asciiTheme="minorEastAsia" w:eastAsiaTheme="minorEastAsia" w:hAnsiTheme="minorEastAsia"/>
          <w:b/>
          <w:bCs/>
          <w:sz w:val="24"/>
        </w:rPr>
      </w:pPr>
      <w:r w:rsidRPr="002008E7">
        <w:rPr>
          <w:rFonts w:asciiTheme="minorEastAsia" w:eastAsiaTheme="minorEastAsia" w:hAnsiTheme="minorEastAsia"/>
          <w:b/>
          <w:bCs/>
          <w:sz w:val="24"/>
        </w:rPr>
        <w:t>二〇一八年八月二十九日</w:t>
      </w:r>
    </w:p>
    <w:sectPr w:rsidR="00F0162B" w:rsidRPr="002008E7">
      <w:headerReference w:type="default" r:id="rId13"/>
      <w:footerReference w:type="even" r:id="rId14"/>
      <w:footerReference w:type="default" r:id="rId15"/>
      <w:pgSz w:w="11906" w:h="16838"/>
      <w:pgMar w:top="1418" w:right="1418" w:bottom="851" w:left="1418" w:header="851" w:footer="992" w:gutter="0"/>
      <w:pgNumType w:start="1"/>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6B252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03" w:rsidRDefault="00494603">
      <w:r>
        <w:separator/>
      </w:r>
    </w:p>
  </w:endnote>
  <w:endnote w:type="continuationSeparator" w:id="0">
    <w:p w:rsidR="00494603" w:rsidRDefault="0049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2B" w:rsidRDefault="00F0162B">
    <w:pPr>
      <w:pStyle w:val="ac"/>
      <w:jc w:val="center"/>
    </w:pPr>
  </w:p>
  <w:p w:rsidR="00F0162B" w:rsidRDefault="00F0162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2B" w:rsidRDefault="0029477F">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0162B" w:rsidRDefault="00F0162B">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13476"/>
      <w:docPartObj>
        <w:docPartGallery w:val="AutoText"/>
      </w:docPartObj>
    </w:sdtPr>
    <w:sdtEndPr/>
    <w:sdtContent>
      <w:p w:rsidR="00F0162B" w:rsidRDefault="0029477F">
        <w:pPr>
          <w:pStyle w:val="ac"/>
          <w:jc w:val="center"/>
        </w:pPr>
        <w:r>
          <w:fldChar w:fldCharType="begin"/>
        </w:r>
        <w:r>
          <w:instrText>PAGE   \* MERGEFORMAT</w:instrText>
        </w:r>
        <w:r>
          <w:fldChar w:fldCharType="separate"/>
        </w:r>
        <w:r w:rsidR="003468BB" w:rsidRPr="003468BB">
          <w:rPr>
            <w:noProof/>
            <w:lang w:val="zh-CN"/>
          </w:rPr>
          <w:t>4</w:t>
        </w:r>
        <w:r>
          <w:fldChar w:fldCharType="end"/>
        </w:r>
      </w:p>
    </w:sdtContent>
  </w:sdt>
  <w:p w:rsidR="00F0162B" w:rsidRDefault="00F0162B">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03" w:rsidRDefault="00494603">
      <w:r>
        <w:separator/>
      </w:r>
    </w:p>
  </w:footnote>
  <w:footnote w:type="continuationSeparator" w:id="0">
    <w:p w:rsidR="00494603" w:rsidRDefault="0049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2B" w:rsidRDefault="0029477F">
    <w:pPr>
      <w:pStyle w:val="ad"/>
      <w:pBdr>
        <w:bottom w:val="single" w:sz="6" w:space="0" w:color="auto"/>
      </w:pBdr>
      <w:jc w:val="right"/>
    </w:pPr>
    <w:r>
      <w:rPr>
        <w:rFonts w:hint="eastAsia"/>
        <w:noProof/>
      </w:rPr>
      <w:drawing>
        <wp:anchor distT="0" distB="0" distL="114300" distR="114300" simplePos="0" relativeHeight="251659264" behindDoc="0" locked="0" layoutInCell="1" allowOverlap="1" wp14:anchorId="4E61A18D" wp14:editId="127F7358">
          <wp:simplePos x="0" y="0"/>
          <wp:positionH relativeFrom="column">
            <wp:posOffset>-41910</wp:posOffset>
          </wp:positionH>
          <wp:positionV relativeFrom="paragraph">
            <wp:posOffset>-209550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2B" w:rsidRDefault="0029477F">
    <w:pPr>
      <w:pStyle w:val="ad"/>
      <w:pBdr>
        <w:bottom w:val="single" w:sz="6" w:space="0" w:color="auto"/>
      </w:pBdr>
      <w:jc w:val="right"/>
    </w:pPr>
    <w:r>
      <w:rPr>
        <w:rFonts w:hint="eastAsia"/>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-209550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r>
      <w:t>博时鑫禧灵活配置混合型证券投资基金</w:t>
    </w:r>
    <w:r>
      <w:t>2018</w:t>
    </w:r>
    <w:r>
      <w:t>年半年度报告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29"/>
    <w:rsid w:val="00000EBD"/>
    <w:rsid w:val="000016DE"/>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BDD"/>
    <w:rsid w:val="00050DE0"/>
    <w:rsid w:val="000510AB"/>
    <w:rsid w:val="000514E0"/>
    <w:rsid w:val="00053091"/>
    <w:rsid w:val="0005346A"/>
    <w:rsid w:val="000534CD"/>
    <w:rsid w:val="00053715"/>
    <w:rsid w:val="00053EED"/>
    <w:rsid w:val="0005448A"/>
    <w:rsid w:val="00055AF1"/>
    <w:rsid w:val="00056335"/>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AE4"/>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6D5A"/>
    <w:rsid w:val="00087011"/>
    <w:rsid w:val="000874BC"/>
    <w:rsid w:val="000874F0"/>
    <w:rsid w:val="00087CF7"/>
    <w:rsid w:val="00087D8D"/>
    <w:rsid w:val="0009000C"/>
    <w:rsid w:val="00090020"/>
    <w:rsid w:val="000908ED"/>
    <w:rsid w:val="0009091B"/>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93A"/>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37D2"/>
    <w:rsid w:val="001040D3"/>
    <w:rsid w:val="0010493C"/>
    <w:rsid w:val="001049B6"/>
    <w:rsid w:val="00104DE3"/>
    <w:rsid w:val="001051C6"/>
    <w:rsid w:val="001052BF"/>
    <w:rsid w:val="0010577B"/>
    <w:rsid w:val="00105C9C"/>
    <w:rsid w:val="00106605"/>
    <w:rsid w:val="00106819"/>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1B6"/>
    <w:rsid w:val="00126502"/>
    <w:rsid w:val="00126AF2"/>
    <w:rsid w:val="00126DDF"/>
    <w:rsid w:val="001270BF"/>
    <w:rsid w:val="001274B5"/>
    <w:rsid w:val="00127691"/>
    <w:rsid w:val="00127BAC"/>
    <w:rsid w:val="00127FF5"/>
    <w:rsid w:val="00131EC2"/>
    <w:rsid w:val="00132AB5"/>
    <w:rsid w:val="00132E82"/>
    <w:rsid w:val="0013374F"/>
    <w:rsid w:val="00133C97"/>
    <w:rsid w:val="00135467"/>
    <w:rsid w:val="001364D3"/>
    <w:rsid w:val="00136575"/>
    <w:rsid w:val="001366C4"/>
    <w:rsid w:val="0013686A"/>
    <w:rsid w:val="0013718B"/>
    <w:rsid w:val="00137A25"/>
    <w:rsid w:val="00137A69"/>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16B"/>
    <w:rsid w:val="0015140B"/>
    <w:rsid w:val="0015173F"/>
    <w:rsid w:val="00151B23"/>
    <w:rsid w:val="00151B6F"/>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1501"/>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1FDA"/>
    <w:rsid w:val="001725EB"/>
    <w:rsid w:val="00173AF1"/>
    <w:rsid w:val="001740DA"/>
    <w:rsid w:val="001744B4"/>
    <w:rsid w:val="001750B5"/>
    <w:rsid w:val="001751EF"/>
    <w:rsid w:val="001756A1"/>
    <w:rsid w:val="001761EE"/>
    <w:rsid w:val="00176EAA"/>
    <w:rsid w:val="00177030"/>
    <w:rsid w:val="0017725A"/>
    <w:rsid w:val="00177C4B"/>
    <w:rsid w:val="00177ECF"/>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435"/>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09A"/>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C69"/>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4B0C"/>
    <w:rsid w:val="001F5CE2"/>
    <w:rsid w:val="001F5DBA"/>
    <w:rsid w:val="001F5DE3"/>
    <w:rsid w:val="001F5F74"/>
    <w:rsid w:val="002008E7"/>
    <w:rsid w:val="002010DE"/>
    <w:rsid w:val="00201962"/>
    <w:rsid w:val="00201B58"/>
    <w:rsid w:val="00202968"/>
    <w:rsid w:val="00202C32"/>
    <w:rsid w:val="00203973"/>
    <w:rsid w:val="00203AEF"/>
    <w:rsid w:val="002045E7"/>
    <w:rsid w:val="00204EE1"/>
    <w:rsid w:val="00206245"/>
    <w:rsid w:val="00206493"/>
    <w:rsid w:val="0020766A"/>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06C"/>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51F"/>
    <w:rsid w:val="00247729"/>
    <w:rsid w:val="00250427"/>
    <w:rsid w:val="0025158D"/>
    <w:rsid w:val="00251C7E"/>
    <w:rsid w:val="00251D4B"/>
    <w:rsid w:val="00252697"/>
    <w:rsid w:val="0025281A"/>
    <w:rsid w:val="00253206"/>
    <w:rsid w:val="002533BC"/>
    <w:rsid w:val="00253D3C"/>
    <w:rsid w:val="002543AF"/>
    <w:rsid w:val="002544D7"/>
    <w:rsid w:val="00255292"/>
    <w:rsid w:val="00256AD0"/>
    <w:rsid w:val="002570E4"/>
    <w:rsid w:val="00257359"/>
    <w:rsid w:val="00257578"/>
    <w:rsid w:val="00257B95"/>
    <w:rsid w:val="00260200"/>
    <w:rsid w:val="00260B06"/>
    <w:rsid w:val="0026199C"/>
    <w:rsid w:val="00261D93"/>
    <w:rsid w:val="00262029"/>
    <w:rsid w:val="00263BBD"/>
    <w:rsid w:val="002648D8"/>
    <w:rsid w:val="00265879"/>
    <w:rsid w:val="00265AFB"/>
    <w:rsid w:val="00267103"/>
    <w:rsid w:val="00267EE3"/>
    <w:rsid w:val="00267F59"/>
    <w:rsid w:val="002700E9"/>
    <w:rsid w:val="00270CE9"/>
    <w:rsid w:val="00271613"/>
    <w:rsid w:val="00271891"/>
    <w:rsid w:val="00271FD9"/>
    <w:rsid w:val="0027235A"/>
    <w:rsid w:val="0027246B"/>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77F"/>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B1E"/>
    <w:rsid w:val="002F2CAF"/>
    <w:rsid w:val="002F2CBB"/>
    <w:rsid w:val="002F3470"/>
    <w:rsid w:val="002F3709"/>
    <w:rsid w:val="002F3A6C"/>
    <w:rsid w:val="002F4296"/>
    <w:rsid w:val="002F5024"/>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41"/>
    <w:rsid w:val="00323AE8"/>
    <w:rsid w:val="00323B32"/>
    <w:rsid w:val="00324548"/>
    <w:rsid w:val="00324752"/>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8BB"/>
    <w:rsid w:val="00346982"/>
    <w:rsid w:val="00350238"/>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C96"/>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0FB"/>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59F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254B"/>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5F46"/>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4C2"/>
    <w:rsid w:val="00446684"/>
    <w:rsid w:val="00447C0A"/>
    <w:rsid w:val="00447CEF"/>
    <w:rsid w:val="00447E28"/>
    <w:rsid w:val="00450BA9"/>
    <w:rsid w:val="00450DCF"/>
    <w:rsid w:val="004517C7"/>
    <w:rsid w:val="00452481"/>
    <w:rsid w:val="004528FA"/>
    <w:rsid w:val="00453ACA"/>
    <w:rsid w:val="00453DC8"/>
    <w:rsid w:val="00455165"/>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5983"/>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4603"/>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412E"/>
    <w:rsid w:val="004B5AEB"/>
    <w:rsid w:val="004B5B92"/>
    <w:rsid w:val="004B6250"/>
    <w:rsid w:val="004B66F3"/>
    <w:rsid w:val="004B76B1"/>
    <w:rsid w:val="004B77D2"/>
    <w:rsid w:val="004B7800"/>
    <w:rsid w:val="004C0057"/>
    <w:rsid w:val="004C0541"/>
    <w:rsid w:val="004C0BBF"/>
    <w:rsid w:val="004C1065"/>
    <w:rsid w:val="004C1D08"/>
    <w:rsid w:val="004C1D55"/>
    <w:rsid w:val="004C2450"/>
    <w:rsid w:val="004C2836"/>
    <w:rsid w:val="004C2C46"/>
    <w:rsid w:val="004C33FF"/>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91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58"/>
    <w:rsid w:val="005364A6"/>
    <w:rsid w:val="005364AE"/>
    <w:rsid w:val="0053652C"/>
    <w:rsid w:val="0053659B"/>
    <w:rsid w:val="0053676E"/>
    <w:rsid w:val="005368A0"/>
    <w:rsid w:val="005374BC"/>
    <w:rsid w:val="005411D0"/>
    <w:rsid w:val="0054144D"/>
    <w:rsid w:val="0054165B"/>
    <w:rsid w:val="005427DC"/>
    <w:rsid w:val="00543188"/>
    <w:rsid w:val="005432F0"/>
    <w:rsid w:val="00543367"/>
    <w:rsid w:val="0054384E"/>
    <w:rsid w:val="00543A27"/>
    <w:rsid w:val="00543BC6"/>
    <w:rsid w:val="00543BFA"/>
    <w:rsid w:val="00544190"/>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4B"/>
    <w:rsid w:val="0058437B"/>
    <w:rsid w:val="00584E33"/>
    <w:rsid w:val="00585104"/>
    <w:rsid w:val="0058596A"/>
    <w:rsid w:val="00585AD4"/>
    <w:rsid w:val="00586819"/>
    <w:rsid w:val="00586E9A"/>
    <w:rsid w:val="00587419"/>
    <w:rsid w:val="00587958"/>
    <w:rsid w:val="00590B76"/>
    <w:rsid w:val="00590FE4"/>
    <w:rsid w:val="0059116E"/>
    <w:rsid w:val="005915AB"/>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DF3"/>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60A"/>
    <w:rsid w:val="005D4AB3"/>
    <w:rsid w:val="005D4CEB"/>
    <w:rsid w:val="005D5344"/>
    <w:rsid w:val="005D57C9"/>
    <w:rsid w:val="005D5DA8"/>
    <w:rsid w:val="005D61EB"/>
    <w:rsid w:val="005D6733"/>
    <w:rsid w:val="005E0AE0"/>
    <w:rsid w:val="005E40C4"/>
    <w:rsid w:val="005E5501"/>
    <w:rsid w:val="005F04E6"/>
    <w:rsid w:val="005F175D"/>
    <w:rsid w:val="005F17EC"/>
    <w:rsid w:val="005F1968"/>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1B5"/>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3592"/>
    <w:rsid w:val="00634020"/>
    <w:rsid w:val="0063454C"/>
    <w:rsid w:val="00634DBB"/>
    <w:rsid w:val="00635255"/>
    <w:rsid w:val="00635AA1"/>
    <w:rsid w:val="00637C26"/>
    <w:rsid w:val="00640732"/>
    <w:rsid w:val="00642072"/>
    <w:rsid w:val="0064292C"/>
    <w:rsid w:val="006431D0"/>
    <w:rsid w:val="0064332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123"/>
    <w:rsid w:val="006533AE"/>
    <w:rsid w:val="006551AE"/>
    <w:rsid w:val="00655AAF"/>
    <w:rsid w:val="00657DA3"/>
    <w:rsid w:val="00660A6F"/>
    <w:rsid w:val="006611BB"/>
    <w:rsid w:val="006612D2"/>
    <w:rsid w:val="00661974"/>
    <w:rsid w:val="006623E2"/>
    <w:rsid w:val="006624E3"/>
    <w:rsid w:val="00662CBA"/>
    <w:rsid w:val="00662FC9"/>
    <w:rsid w:val="006637A1"/>
    <w:rsid w:val="006640F9"/>
    <w:rsid w:val="00664551"/>
    <w:rsid w:val="00664685"/>
    <w:rsid w:val="00664731"/>
    <w:rsid w:val="00664B95"/>
    <w:rsid w:val="006658EF"/>
    <w:rsid w:val="00665925"/>
    <w:rsid w:val="00665D5F"/>
    <w:rsid w:val="006669B9"/>
    <w:rsid w:val="00666D64"/>
    <w:rsid w:val="006676A0"/>
    <w:rsid w:val="006704F3"/>
    <w:rsid w:val="00670857"/>
    <w:rsid w:val="00671124"/>
    <w:rsid w:val="006727B0"/>
    <w:rsid w:val="00672D26"/>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F61"/>
    <w:rsid w:val="00684776"/>
    <w:rsid w:val="00686A36"/>
    <w:rsid w:val="00687AD5"/>
    <w:rsid w:val="00690DCB"/>
    <w:rsid w:val="0069211A"/>
    <w:rsid w:val="00692B81"/>
    <w:rsid w:val="00692C4F"/>
    <w:rsid w:val="00693568"/>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1E37"/>
    <w:rsid w:val="006A283B"/>
    <w:rsid w:val="006A2B6C"/>
    <w:rsid w:val="006A2EA3"/>
    <w:rsid w:val="006A3CC1"/>
    <w:rsid w:val="006A3E73"/>
    <w:rsid w:val="006A4899"/>
    <w:rsid w:val="006A51C1"/>
    <w:rsid w:val="006A5E32"/>
    <w:rsid w:val="006A62E1"/>
    <w:rsid w:val="006A6566"/>
    <w:rsid w:val="006A7222"/>
    <w:rsid w:val="006A72A3"/>
    <w:rsid w:val="006A72C6"/>
    <w:rsid w:val="006A7310"/>
    <w:rsid w:val="006A7A08"/>
    <w:rsid w:val="006B02DA"/>
    <w:rsid w:val="006B08FB"/>
    <w:rsid w:val="006B194C"/>
    <w:rsid w:val="006B2065"/>
    <w:rsid w:val="006B22BD"/>
    <w:rsid w:val="006B22C5"/>
    <w:rsid w:val="006B275B"/>
    <w:rsid w:val="006B2E8F"/>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135"/>
    <w:rsid w:val="006D0148"/>
    <w:rsid w:val="006D11EA"/>
    <w:rsid w:val="006D141C"/>
    <w:rsid w:val="006D2425"/>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18E"/>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55E"/>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2A9"/>
    <w:rsid w:val="007474FB"/>
    <w:rsid w:val="00747598"/>
    <w:rsid w:val="00750358"/>
    <w:rsid w:val="007520A3"/>
    <w:rsid w:val="007526F5"/>
    <w:rsid w:val="00752ACD"/>
    <w:rsid w:val="00753006"/>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5727"/>
    <w:rsid w:val="00765765"/>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A41"/>
    <w:rsid w:val="0077617F"/>
    <w:rsid w:val="00776A3D"/>
    <w:rsid w:val="00777054"/>
    <w:rsid w:val="0077707A"/>
    <w:rsid w:val="0077736D"/>
    <w:rsid w:val="007776BF"/>
    <w:rsid w:val="00777C63"/>
    <w:rsid w:val="007819A1"/>
    <w:rsid w:val="00781E1F"/>
    <w:rsid w:val="00783BA5"/>
    <w:rsid w:val="00784CF9"/>
    <w:rsid w:val="00784F9E"/>
    <w:rsid w:val="0078533C"/>
    <w:rsid w:val="007856FD"/>
    <w:rsid w:val="007857FB"/>
    <w:rsid w:val="00786285"/>
    <w:rsid w:val="00786713"/>
    <w:rsid w:val="007870FC"/>
    <w:rsid w:val="00787153"/>
    <w:rsid w:val="00787CD0"/>
    <w:rsid w:val="007905A2"/>
    <w:rsid w:val="00791053"/>
    <w:rsid w:val="00791261"/>
    <w:rsid w:val="007914FC"/>
    <w:rsid w:val="00791585"/>
    <w:rsid w:val="007918FE"/>
    <w:rsid w:val="00791A3A"/>
    <w:rsid w:val="0079262D"/>
    <w:rsid w:val="00792A53"/>
    <w:rsid w:val="00792AC4"/>
    <w:rsid w:val="00794196"/>
    <w:rsid w:val="00794C47"/>
    <w:rsid w:val="00794FFF"/>
    <w:rsid w:val="00796970"/>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CD2"/>
    <w:rsid w:val="00800FDB"/>
    <w:rsid w:val="00802081"/>
    <w:rsid w:val="008020F6"/>
    <w:rsid w:val="0080298E"/>
    <w:rsid w:val="0080335D"/>
    <w:rsid w:val="00803833"/>
    <w:rsid w:val="00803E42"/>
    <w:rsid w:val="00804316"/>
    <w:rsid w:val="008044F8"/>
    <w:rsid w:val="008052DC"/>
    <w:rsid w:val="00805983"/>
    <w:rsid w:val="00805C54"/>
    <w:rsid w:val="008062CF"/>
    <w:rsid w:val="00806461"/>
    <w:rsid w:val="008064C1"/>
    <w:rsid w:val="0081096D"/>
    <w:rsid w:val="00810EAD"/>
    <w:rsid w:val="00811833"/>
    <w:rsid w:val="00812CFC"/>
    <w:rsid w:val="00813F84"/>
    <w:rsid w:val="008141F1"/>
    <w:rsid w:val="00814BDE"/>
    <w:rsid w:val="00814DBC"/>
    <w:rsid w:val="00815A5C"/>
    <w:rsid w:val="008174D4"/>
    <w:rsid w:val="008177F8"/>
    <w:rsid w:val="0082002E"/>
    <w:rsid w:val="0082083C"/>
    <w:rsid w:val="00820C54"/>
    <w:rsid w:val="00820F37"/>
    <w:rsid w:val="00820FE6"/>
    <w:rsid w:val="008214A6"/>
    <w:rsid w:val="00821A66"/>
    <w:rsid w:val="0082238B"/>
    <w:rsid w:val="00822476"/>
    <w:rsid w:val="00822568"/>
    <w:rsid w:val="00822882"/>
    <w:rsid w:val="00822A1E"/>
    <w:rsid w:val="008238C7"/>
    <w:rsid w:val="0082393A"/>
    <w:rsid w:val="00825268"/>
    <w:rsid w:val="008252CB"/>
    <w:rsid w:val="0082571C"/>
    <w:rsid w:val="00825B94"/>
    <w:rsid w:val="00825BB4"/>
    <w:rsid w:val="00825E3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2269"/>
    <w:rsid w:val="00863011"/>
    <w:rsid w:val="00863C5B"/>
    <w:rsid w:val="00863D2E"/>
    <w:rsid w:val="00863EE8"/>
    <w:rsid w:val="00864768"/>
    <w:rsid w:val="00864E32"/>
    <w:rsid w:val="00865075"/>
    <w:rsid w:val="00865200"/>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B22"/>
    <w:rsid w:val="008A42C5"/>
    <w:rsid w:val="008A4848"/>
    <w:rsid w:val="008A48C3"/>
    <w:rsid w:val="008A4B3A"/>
    <w:rsid w:val="008A4E18"/>
    <w:rsid w:val="008A520C"/>
    <w:rsid w:val="008A5493"/>
    <w:rsid w:val="008A596C"/>
    <w:rsid w:val="008A5ED3"/>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061"/>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5BE"/>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B3"/>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C5"/>
    <w:rsid w:val="009039FE"/>
    <w:rsid w:val="00903E9A"/>
    <w:rsid w:val="009048A5"/>
    <w:rsid w:val="00905404"/>
    <w:rsid w:val="00905551"/>
    <w:rsid w:val="00906007"/>
    <w:rsid w:val="00906478"/>
    <w:rsid w:val="00906753"/>
    <w:rsid w:val="00907264"/>
    <w:rsid w:val="00907378"/>
    <w:rsid w:val="0090765F"/>
    <w:rsid w:val="00907D35"/>
    <w:rsid w:val="00911305"/>
    <w:rsid w:val="00912590"/>
    <w:rsid w:val="00912B72"/>
    <w:rsid w:val="00913133"/>
    <w:rsid w:val="00913200"/>
    <w:rsid w:val="00913546"/>
    <w:rsid w:val="009148B2"/>
    <w:rsid w:val="00914D40"/>
    <w:rsid w:val="00914DA9"/>
    <w:rsid w:val="00914EAB"/>
    <w:rsid w:val="009152D8"/>
    <w:rsid w:val="00915A1D"/>
    <w:rsid w:val="009169ED"/>
    <w:rsid w:val="00921A0D"/>
    <w:rsid w:val="00922081"/>
    <w:rsid w:val="0092248E"/>
    <w:rsid w:val="00922567"/>
    <w:rsid w:val="009228DB"/>
    <w:rsid w:val="00922D49"/>
    <w:rsid w:val="009230BC"/>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42D1"/>
    <w:rsid w:val="00935306"/>
    <w:rsid w:val="00935AB9"/>
    <w:rsid w:val="0093629B"/>
    <w:rsid w:val="00936688"/>
    <w:rsid w:val="00937212"/>
    <w:rsid w:val="00937683"/>
    <w:rsid w:val="00937AC9"/>
    <w:rsid w:val="00937CFA"/>
    <w:rsid w:val="00940291"/>
    <w:rsid w:val="009406B3"/>
    <w:rsid w:val="00940F1F"/>
    <w:rsid w:val="0094127A"/>
    <w:rsid w:val="00941EEA"/>
    <w:rsid w:val="00942286"/>
    <w:rsid w:val="0094367A"/>
    <w:rsid w:val="00943748"/>
    <w:rsid w:val="00943CEE"/>
    <w:rsid w:val="009444F4"/>
    <w:rsid w:val="00944674"/>
    <w:rsid w:val="00945CC4"/>
    <w:rsid w:val="00945CF5"/>
    <w:rsid w:val="0094691C"/>
    <w:rsid w:val="0094749B"/>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64CE"/>
    <w:rsid w:val="009871EA"/>
    <w:rsid w:val="00987FA6"/>
    <w:rsid w:val="00991675"/>
    <w:rsid w:val="00992BA2"/>
    <w:rsid w:val="00992F83"/>
    <w:rsid w:val="0099344F"/>
    <w:rsid w:val="00993A3C"/>
    <w:rsid w:val="0099508A"/>
    <w:rsid w:val="009974EB"/>
    <w:rsid w:val="00997A12"/>
    <w:rsid w:val="009A0DDB"/>
    <w:rsid w:val="009A1126"/>
    <w:rsid w:val="009A1B37"/>
    <w:rsid w:val="009A2420"/>
    <w:rsid w:val="009A3023"/>
    <w:rsid w:val="009A5564"/>
    <w:rsid w:val="009A7469"/>
    <w:rsid w:val="009A766B"/>
    <w:rsid w:val="009A7D60"/>
    <w:rsid w:val="009B07EE"/>
    <w:rsid w:val="009B0C55"/>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12F"/>
    <w:rsid w:val="009D27AA"/>
    <w:rsid w:val="009D2BFD"/>
    <w:rsid w:val="009D2FF8"/>
    <w:rsid w:val="009D3F20"/>
    <w:rsid w:val="009D3F40"/>
    <w:rsid w:val="009D428F"/>
    <w:rsid w:val="009D4991"/>
    <w:rsid w:val="009D522C"/>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5B8E"/>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48A8"/>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377F6"/>
    <w:rsid w:val="00A402DD"/>
    <w:rsid w:val="00A403D2"/>
    <w:rsid w:val="00A4069E"/>
    <w:rsid w:val="00A40735"/>
    <w:rsid w:val="00A40BBF"/>
    <w:rsid w:val="00A411D1"/>
    <w:rsid w:val="00A413A9"/>
    <w:rsid w:val="00A419C2"/>
    <w:rsid w:val="00A42A79"/>
    <w:rsid w:val="00A43357"/>
    <w:rsid w:val="00A43389"/>
    <w:rsid w:val="00A434A7"/>
    <w:rsid w:val="00A43E71"/>
    <w:rsid w:val="00A4437A"/>
    <w:rsid w:val="00A4526F"/>
    <w:rsid w:val="00A45753"/>
    <w:rsid w:val="00A457B8"/>
    <w:rsid w:val="00A45DF7"/>
    <w:rsid w:val="00A4655D"/>
    <w:rsid w:val="00A47ABE"/>
    <w:rsid w:val="00A47B15"/>
    <w:rsid w:val="00A47D0C"/>
    <w:rsid w:val="00A50571"/>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BF7"/>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11"/>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272"/>
    <w:rsid w:val="00AD04BD"/>
    <w:rsid w:val="00AD0765"/>
    <w:rsid w:val="00AD0EC3"/>
    <w:rsid w:val="00AD0F00"/>
    <w:rsid w:val="00AD0F93"/>
    <w:rsid w:val="00AD1469"/>
    <w:rsid w:val="00AD55A8"/>
    <w:rsid w:val="00AD5CA4"/>
    <w:rsid w:val="00AD6A91"/>
    <w:rsid w:val="00AD7214"/>
    <w:rsid w:val="00AD7567"/>
    <w:rsid w:val="00AE04DB"/>
    <w:rsid w:val="00AE1066"/>
    <w:rsid w:val="00AE14DD"/>
    <w:rsid w:val="00AE2FA5"/>
    <w:rsid w:val="00AE3A4F"/>
    <w:rsid w:val="00AE3AF4"/>
    <w:rsid w:val="00AE4518"/>
    <w:rsid w:val="00AE4CFF"/>
    <w:rsid w:val="00AE5D7F"/>
    <w:rsid w:val="00AE79F0"/>
    <w:rsid w:val="00AE7E1A"/>
    <w:rsid w:val="00AF07B0"/>
    <w:rsid w:val="00AF109C"/>
    <w:rsid w:val="00AF1752"/>
    <w:rsid w:val="00AF20D0"/>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5E4E"/>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07"/>
    <w:rsid w:val="00B271F2"/>
    <w:rsid w:val="00B27FBA"/>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26A3"/>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1A9"/>
    <w:rsid w:val="00B932B3"/>
    <w:rsid w:val="00B936DB"/>
    <w:rsid w:val="00B945E3"/>
    <w:rsid w:val="00B94960"/>
    <w:rsid w:val="00B95929"/>
    <w:rsid w:val="00B96962"/>
    <w:rsid w:val="00B96F6E"/>
    <w:rsid w:val="00B9733C"/>
    <w:rsid w:val="00BA2203"/>
    <w:rsid w:val="00BA22A8"/>
    <w:rsid w:val="00BA309F"/>
    <w:rsid w:val="00BA33B6"/>
    <w:rsid w:val="00BA3E48"/>
    <w:rsid w:val="00BA4905"/>
    <w:rsid w:val="00BA4976"/>
    <w:rsid w:val="00BA4BD3"/>
    <w:rsid w:val="00BA4D25"/>
    <w:rsid w:val="00BA6256"/>
    <w:rsid w:val="00BA6E49"/>
    <w:rsid w:val="00BB0187"/>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543"/>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590"/>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32B"/>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531"/>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4031"/>
    <w:rsid w:val="00C55D39"/>
    <w:rsid w:val="00C55FBF"/>
    <w:rsid w:val="00C56AD6"/>
    <w:rsid w:val="00C572F8"/>
    <w:rsid w:val="00C57E68"/>
    <w:rsid w:val="00C601C9"/>
    <w:rsid w:val="00C603D5"/>
    <w:rsid w:val="00C612F3"/>
    <w:rsid w:val="00C617EA"/>
    <w:rsid w:val="00C623C6"/>
    <w:rsid w:val="00C630F4"/>
    <w:rsid w:val="00C631D3"/>
    <w:rsid w:val="00C645E6"/>
    <w:rsid w:val="00C64813"/>
    <w:rsid w:val="00C64D82"/>
    <w:rsid w:val="00C64FBC"/>
    <w:rsid w:val="00C655EB"/>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3A43"/>
    <w:rsid w:val="00C84593"/>
    <w:rsid w:val="00C850A3"/>
    <w:rsid w:val="00C858E0"/>
    <w:rsid w:val="00C85C32"/>
    <w:rsid w:val="00C85F45"/>
    <w:rsid w:val="00C86C8C"/>
    <w:rsid w:val="00C8743C"/>
    <w:rsid w:val="00C87568"/>
    <w:rsid w:val="00C87794"/>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97CFC"/>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A9A"/>
    <w:rsid w:val="00D01B90"/>
    <w:rsid w:val="00D024CD"/>
    <w:rsid w:val="00D034DA"/>
    <w:rsid w:val="00D03538"/>
    <w:rsid w:val="00D0421D"/>
    <w:rsid w:val="00D046FD"/>
    <w:rsid w:val="00D047F7"/>
    <w:rsid w:val="00D04892"/>
    <w:rsid w:val="00D049B8"/>
    <w:rsid w:val="00D04C8A"/>
    <w:rsid w:val="00D0516C"/>
    <w:rsid w:val="00D05B56"/>
    <w:rsid w:val="00D05C2F"/>
    <w:rsid w:val="00D05E24"/>
    <w:rsid w:val="00D05EE7"/>
    <w:rsid w:val="00D068D0"/>
    <w:rsid w:val="00D06FE0"/>
    <w:rsid w:val="00D07307"/>
    <w:rsid w:val="00D076A9"/>
    <w:rsid w:val="00D07754"/>
    <w:rsid w:val="00D078D1"/>
    <w:rsid w:val="00D105ED"/>
    <w:rsid w:val="00D10A88"/>
    <w:rsid w:val="00D10CA0"/>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41C"/>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39DE"/>
    <w:rsid w:val="00D647DE"/>
    <w:rsid w:val="00D6498F"/>
    <w:rsid w:val="00D64FB5"/>
    <w:rsid w:val="00D6501F"/>
    <w:rsid w:val="00D65347"/>
    <w:rsid w:val="00D65EE7"/>
    <w:rsid w:val="00D67D12"/>
    <w:rsid w:val="00D705FF"/>
    <w:rsid w:val="00D7075E"/>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2F4"/>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29A1"/>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043"/>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B74"/>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6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771CB"/>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11B"/>
    <w:rsid w:val="00E9145E"/>
    <w:rsid w:val="00E91B24"/>
    <w:rsid w:val="00E926B8"/>
    <w:rsid w:val="00E927BF"/>
    <w:rsid w:val="00E9294C"/>
    <w:rsid w:val="00E936DA"/>
    <w:rsid w:val="00E93721"/>
    <w:rsid w:val="00E93723"/>
    <w:rsid w:val="00E9399B"/>
    <w:rsid w:val="00E939A7"/>
    <w:rsid w:val="00E94008"/>
    <w:rsid w:val="00E946F5"/>
    <w:rsid w:val="00E94762"/>
    <w:rsid w:val="00E956BA"/>
    <w:rsid w:val="00E96B52"/>
    <w:rsid w:val="00EA0018"/>
    <w:rsid w:val="00EA0098"/>
    <w:rsid w:val="00EA08BE"/>
    <w:rsid w:val="00EA0A85"/>
    <w:rsid w:val="00EA0AB3"/>
    <w:rsid w:val="00EA14B0"/>
    <w:rsid w:val="00EA2244"/>
    <w:rsid w:val="00EA4129"/>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E7BC3"/>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F00272"/>
    <w:rsid w:val="00F005A0"/>
    <w:rsid w:val="00F0162B"/>
    <w:rsid w:val="00F01669"/>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977"/>
    <w:rsid w:val="00F45B08"/>
    <w:rsid w:val="00F46431"/>
    <w:rsid w:val="00F469AD"/>
    <w:rsid w:val="00F46B0E"/>
    <w:rsid w:val="00F4715C"/>
    <w:rsid w:val="00F47C9F"/>
    <w:rsid w:val="00F50CE8"/>
    <w:rsid w:val="00F51361"/>
    <w:rsid w:val="00F52330"/>
    <w:rsid w:val="00F53AC2"/>
    <w:rsid w:val="00F54603"/>
    <w:rsid w:val="00F54772"/>
    <w:rsid w:val="00F54869"/>
    <w:rsid w:val="00F548F1"/>
    <w:rsid w:val="00F556B2"/>
    <w:rsid w:val="00F565E8"/>
    <w:rsid w:val="00F56CB4"/>
    <w:rsid w:val="00F5754B"/>
    <w:rsid w:val="00F576DE"/>
    <w:rsid w:val="00F57747"/>
    <w:rsid w:val="00F5786F"/>
    <w:rsid w:val="00F57881"/>
    <w:rsid w:val="00F578BC"/>
    <w:rsid w:val="00F625D2"/>
    <w:rsid w:val="00F633F1"/>
    <w:rsid w:val="00F63BF7"/>
    <w:rsid w:val="00F63E70"/>
    <w:rsid w:val="00F6453E"/>
    <w:rsid w:val="00F64BDC"/>
    <w:rsid w:val="00F65215"/>
    <w:rsid w:val="00F65617"/>
    <w:rsid w:val="00F65971"/>
    <w:rsid w:val="00F65A88"/>
    <w:rsid w:val="00F66494"/>
    <w:rsid w:val="00F66E32"/>
    <w:rsid w:val="00F67B8E"/>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3F1"/>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1F5F"/>
    <w:rsid w:val="00F9321E"/>
    <w:rsid w:val="00F9367F"/>
    <w:rsid w:val="00F95411"/>
    <w:rsid w:val="00F95BF3"/>
    <w:rsid w:val="00F96339"/>
    <w:rsid w:val="00F96E02"/>
    <w:rsid w:val="00F97859"/>
    <w:rsid w:val="00F97973"/>
    <w:rsid w:val="00F97B71"/>
    <w:rsid w:val="00FA06A3"/>
    <w:rsid w:val="00FA0EF5"/>
    <w:rsid w:val="00FA19BB"/>
    <w:rsid w:val="00FA1D8D"/>
    <w:rsid w:val="00FA1DB3"/>
    <w:rsid w:val="00FA2CFC"/>
    <w:rsid w:val="00FA2DDA"/>
    <w:rsid w:val="00FA34CA"/>
    <w:rsid w:val="00FA36D0"/>
    <w:rsid w:val="00FA38A4"/>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4C0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6EE6"/>
    <w:rsid w:val="00FE73F7"/>
    <w:rsid w:val="00FE745E"/>
    <w:rsid w:val="00FE753F"/>
    <w:rsid w:val="00FE7865"/>
    <w:rsid w:val="00FF0BB0"/>
    <w:rsid w:val="00FF0EF3"/>
    <w:rsid w:val="00FF1342"/>
    <w:rsid w:val="00FF1513"/>
    <w:rsid w:val="00FF1577"/>
    <w:rsid w:val="00FF1DB7"/>
    <w:rsid w:val="00FF2145"/>
    <w:rsid w:val="00FF22FF"/>
    <w:rsid w:val="00FF3334"/>
    <w:rsid w:val="00FF3972"/>
    <w:rsid w:val="00FF3C60"/>
    <w:rsid w:val="00FF59BE"/>
    <w:rsid w:val="00FF5C4F"/>
    <w:rsid w:val="00FF69CF"/>
    <w:rsid w:val="00FF6A8B"/>
    <w:rsid w:val="00FF6ADB"/>
    <w:rsid w:val="00FF6C36"/>
    <w:rsid w:val="04451BAE"/>
    <w:rsid w:val="09CA5252"/>
    <w:rsid w:val="20B73E40"/>
    <w:rsid w:val="29133E4E"/>
    <w:rsid w:val="36EC5BB4"/>
    <w:rsid w:val="42BD5E16"/>
    <w:rsid w:val="525A27D5"/>
    <w:rsid w:val="56C368E7"/>
    <w:rsid w:val="59544892"/>
    <w:rsid w:val="70205C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lsdException w:name="toc 8" w:locked="1" w:uiPriority="39" w:unhideWhenUsed="1" w:qFormat="1"/>
    <w:lsdException w:name="toc 9" w:locked="1" w:uiPriority="39" w:unhideWhenUsed="1" w:qFormat="1"/>
    <w:lsdException w:name="Normal Indent" w:qFormat="1"/>
    <w:lsdException w:name="footnote text" w:uiPriority="0" w:qFormat="1"/>
    <w:lsdException w:name="annotation text"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qFormat="1"/>
    <w:lsdException w:name="Block Text" w:semiHidden="1" w:unhideWhenUsed="1"/>
    <w:lsdException w:name="FollowedHyperlink" w:qFormat="1"/>
    <w:lsdException w:name="Strong" w:locked="1" w:uiPriority="22" w:qFormat="1"/>
    <w:lsdException w:name="Emphasis" w:locked="1" w:uiPriority="0" w:qFormat="1"/>
    <w:lsdException w:name="Document Map" w:semiHidden="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widowControl/>
      <w:jc w:val="left"/>
      <w:outlineLvl w:val="0"/>
    </w:pPr>
    <w:rPr>
      <w:kern w:val="0"/>
      <w:sz w:val="24"/>
      <w:szCs w:val="20"/>
      <w:lang w:val="en-GB"/>
    </w:rPr>
  </w:style>
  <w:style w:type="paragraph" w:styleId="2">
    <w:name w:val="heading 2"/>
    <w:basedOn w:val="a"/>
    <w:next w:val="a0"/>
    <w:link w:val="2Char"/>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locked/>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locked/>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hAnsi="Arial Unicode MS" w:cs="Arial Unicode MS"/>
      <w:kern w:val="0"/>
      <w:sz w:val="24"/>
    </w:rPr>
  </w:style>
  <w:style w:type="paragraph" w:styleId="50">
    <w:name w:val="toc 5"/>
    <w:basedOn w:val="a"/>
    <w:next w:val="a"/>
    <w:uiPriority w:val="39"/>
    <w:unhideWhenUsed/>
    <w:qFormat/>
    <w:locked/>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uiPriority w:val="99"/>
    <w:rPr>
      <w:rFonts w:ascii="宋体" w:hAnsi="Courier New"/>
      <w:szCs w:val="21"/>
    </w:rPr>
  </w:style>
  <w:style w:type="paragraph" w:styleId="8">
    <w:name w:val="toc 8"/>
    <w:basedOn w:val="a"/>
    <w:next w:val="a"/>
    <w:uiPriority w:val="39"/>
    <w:unhideWhenUsed/>
    <w:qFormat/>
    <w:locked/>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pos="0"/>
        <w:tab w:val="right" w:leader="dot" w:pos="9072"/>
      </w:tabs>
    </w:pPr>
    <w:rPr>
      <w:b/>
    </w:rPr>
  </w:style>
  <w:style w:type="paragraph" w:styleId="40">
    <w:name w:val="toc 4"/>
    <w:basedOn w:val="a"/>
    <w:next w:val="a"/>
    <w:uiPriority w:val="39"/>
    <w:unhideWhenUsed/>
    <w:qFormat/>
    <w:locked/>
    <w:pPr>
      <w:ind w:leftChars="600" w:left="1260"/>
    </w:pPr>
    <w:rPr>
      <w:rFonts w:asciiTheme="minorHAnsi" w:eastAsiaTheme="minorEastAsia" w:hAnsiTheme="minorHAnsi" w:cstheme="minorBidi"/>
      <w:szCs w:val="22"/>
    </w:rPr>
  </w:style>
  <w:style w:type="paragraph" w:styleId="ae">
    <w:name w:val="List"/>
    <w:basedOn w:val="a7"/>
    <w:uiPriority w:val="99"/>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0">
    <w:name w:val="toc 6"/>
    <w:basedOn w:val="a"/>
    <w:next w:val="a"/>
    <w:uiPriority w:val="39"/>
    <w:unhideWhenUsed/>
    <w:qFormat/>
    <w:locked/>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pos="0"/>
        <w:tab w:val="right" w:leader="dot" w:pos="9072"/>
      </w:tabs>
      <w:ind w:firstLineChars="202" w:firstLine="424"/>
    </w:pPr>
    <w:rPr>
      <w:kern w:val="0"/>
      <w:szCs w:val="21"/>
    </w:rPr>
  </w:style>
  <w:style w:type="paragraph" w:styleId="9">
    <w:name w:val="toc 9"/>
    <w:basedOn w:val="a"/>
    <w:next w:val="a"/>
    <w:uiPriority w:val="39"/>
    <w:unhideWhenUsed/>
    <w:qFormat/>
    <w:locked/>
    <w:pPr>
      <w:ind w:leftChars="1600" w:left="3360"/>
    </w:pPr>
    <w:rPr>
      <w:rFonts w:asciiTheme="minorHAnsi" w:eastAsiaTheme="minorEastAsia" w:hAnsiTheme="minorHAnsi" w:cstheme="minorBidi"/>
      <w:szCs w:val="22"/>
    </w:rPr>
  </w:style>
  <w:style w:type="paragraph" w:styleId="af0">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pPr>
      <w:jc w:val="right"/>
    </w:pPr>
    <w:rPr>
      <w:color w:val="008000"/>
    </w:rPr>
  </w:style>
  <w:style w:type="paragraph" w:styleId="af1">
    <w:name w:val="Title"/>
    <w:basedOn w:val="a"/>
    <w:next w:val="a"/>
    <w:link w:val="Chara"/>
    <w:uiPriority w:val="10"/>
    <w:qFormat/>
    <w:locked/>
    <w:pPr>
      <w:widowControl/>
      <w:jc w:val="center"/>
    </w:pPr>
    <w:rPr>
      <w:rFonts w:asciiTheme="majorHAnsi" w:hAnsiTheme="majorHAnsi" w:cstheme="majorBidi"/>
      <w:b/>
      <w:iCs/>
      <w:sz w:val="52"/>
      <w:szCs w:val="60"/>
    </w:rPr>
  </w:style>
  <w:style w:type="character" w:styleId="af2">
    <w:name w:val="Strong"/>
    <w:basedOn w:val="a1"/>
    <w:uiPriority w:val="22"/>
    <w:qFormat/>
    <w:locked/>
    <w:rPr>
      <w:rFonts w:eastAsia="宋体"/>
      <w:b/>
      <w:bCs/>
      <w:sz w:val="30"/>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Hyperlink"/>
    <w:uiPriority w:val="99"/>
    <w:rPr>
      <w:rFonts w:cs="Times New Roman"/>
      <w:color w:val="0000FF"/>
      <w:u w:val="single"/>
    </w:rPr>
  </w:style>
  <w:style w:type="character" w:styleId="af6">
    <w:name w:val="annotation reference"/>
    <w:uiPriority w:val="99"/>
    <w:semiHidden/>
    <w:qFormat/>
    <w:rPr>
      <w:rFonts w:cs="Times New Roman"/>
      <w:sz w:val="21"/>
    </w:rPr>
  </w:style>
  <w:style w:type="character" w:styleId="af7">
    <w:name w:val="footnote reference"/>
    <w:qFormat/>
    <w:rPr>
      <w:rFonts w:cs="Times New Roman"/>
      <w:vertAlign w:val="superscript"/>
    </w:r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locked/>
    <w:rPr>
      <w:rFonts w:cs="Times New Roman"/>
      <w:sz w:val="24"/>
      <w:lang w:val="en-GB"/>
    </w:rPr>
  </w:style>
  <w:style w:type="character" w:customStyle="1" w:styleId="2Char">
    <w:name w:val="标题 2 Char"/>
    <w:link w:val="2"/>
    <w:locked/>
    <w:rPr>
      <w:rFonts w:ascii="Arial" w:hAnsi="Arial" w:cs="Times New Roman"/>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3">
    <w:name w:val="正文文本缩进 Char"/>
    <w:link w:val="a8"/>
    <w:uiPriority w:val="99"/>
    <w:qFormat/>
    <w:locked/>
    <w:rPr>
      <w:rFonts w:ascii="Arial Unicode MS" w:hAnsi="Arial Unicode MS" w:cs="Arial Unicode MS"/>
      <w:sz w:val="24"/>
      <w:szCs w:val="24"/>
    </w:rPr>
  </w:style>
  <w:style w:type="character" w:customStyle="1" w:styleId="Char4">
    <w:name w:val="纯文本 Char"/>
    <w:link w:val="a9"/>
    <w:uiPriority w:val="99"/>
    <w:locked/>
    <w:rPr>
      <w:rFonts w:ascii="宋体" w:hAnsi="Courier New" w:cs="Times New Roman"/>
      <w:kern w:val="2"/>
      <w:sz w:val="21"/>
    </w:rPr>
  </w:style>
  <w:style w:type="character" w:customStyle="1" w:styleId="2Char0">
    <w:name w:val="正文文本缩进 2 Char"/>
    <w:link w:val="20"/>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uiPriority w:val="99"/>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b">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9">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Chara">
    <w:name w:val="标题 Char"/>
    <w:basedOn w:val="a1"/>
    <w:link w:val="af1"/>
    <w:uiPriority w:val="10"/>
    <w:qFormat/>
    <w:rPr>
      <w:rFonts w:asciiTheme="majorHAnsi" w:hAnsiTheme="majorHAnsi" w:cstheme="majorBidi"/>
      <w:b/>
      <w:iCs/>
      <w:kern w:val="2"/>
      <w:sz w:val="52"/>
      <w:szCs w:val="60"/>
    </w:rPr>
  </w:style>
  <w:style w:type="paragraph" w:customStyle="1" w:styleId="1new">
    <w:name w:val="1级new"/>
    <w:basedOn w:val="1"/>
    <w:link w:val="1newChar"/>
    <w:qFormat/>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qFormat/>
    <w:rPr>
      <w:rFonts w:asciiTheme="minorEastAsia" w:eastAsiaTheme="minorEastAsia" w:hAnsiTheme="minorEastAsia" w:cstheme="majorBidi"/>
      <w:bCs/>
      <w:sz w:val="28"/>
      <w:szCs w:val="24"/>
      <w:lang w:val="en-GB"/>
    </w:rPr>
  </w:style>
  <w:style w:type="paragraph" w:customStyle="1" w:styleId="22">
    <w:name w:val="2级"/>
    <w:basedOn w:val="2"/>
    <w:link w:val="2Char1"/>
    <w:qFormat/>
    <w:pPr>
      <w:widowControl/>
      <w:spacing w:before="140" w:after="140"/>
      <w:jc w:val="left"/>
    </w:pPr>
    <w:rPr>
      <w:rFonts w:asciiTheme="minorEastAsia" w:hAnsiTheme="minorEastAsia" w:cstheme="minorBidi"/>
      <w:bCs w:val="0"/>
    </w:rPr>
  </w:style>
  <w:style w:type="character" w:customStyle="1" w:styleId="2Char1">
    <w:name w:val="2级 Char"/>
    <w:basedOn w:val="a1"/>
    <w:link w:val="22"/>
    <w:qFormat/>
    <w:rPr>
      <w:rFonts w:asciiTheme="minorEastAsia" w:hAnsiTheme="minorEastAsia" w:cstheme="minorBidi"/>
      <w:b/>
      <w:kern w:val="2"/>
      <w:sz w:val="24"/>
      <w:szCs w:val="28"/>
    </w:rPr>
  </w:style>
  <w:style w:type="paragraph" w:customStyle="1" w:styleId="afa">
    <w:name w:val="有缩进备注"/>
    <w:basedOn w:val="a"/>
    <w:link w:val="Charc"/>
    <w:qFormat/>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pPr>
      <w:ind w:firstLineChars="0" w:firstLine="0"/>
    </w:pPr>
  </w:style>
  <w:style w:type="character" w:customStyle="1" w:styleId="Charc">
    <w:name w:val="有缩进备注 Char"/>
    <w:basedOn w:val="a1"/>
    <w:link w:val="afa"/>
    <w:qFormat/>
    <w:rPr>
      <w:rFonts w:ascii="宋体" w:hAnsi="宋体"/>
      <w:sz w:val="21"/>
      <w:szCs w:val="21"/>
    </w:rPr>
  </w:style>
  <w:style w:type="paragraph" w:customStyle="1" w:styleId="32">
    <w:name w:val="3级"/>
    <w:basedOn w:val="3"/>
    <w:link w:val="3Char1"/>
    <w:qFormat/>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qFormat/>
    <w:rPr>
      <w:rFonts w:ascii="宋体" w:hAnsi="宋体"/>
      <w:sz w:val="21"/>
      <w:szCs w:val="21"/>
    </w:rPr>
  </w:style>
  <w:style w:type="character" w:customStyle="1" w:styleId="3Char1">
    <w:name w:val="3级 Char"/>
    <w:basedOn w:val="a1"/>
    <w:link w:val="32"/>
    <w:qFormat/>
    <w:rPr>
      <w:rFonts w:asciiTheme="minorEastAsia" w:eastAsiaTheme="minorEastAsia" w:hAnsiTheme="minorEastAsia" w:cstheme="majorBidi"/>
      <w:b/>
      <w:kern w:val="2"/>
      <w:sz w:val="22"/>
      <w:szCs w:val="32"/>
    </w:rPr>
  </w:style>
  <w:style w:type="paragraph" w:customStyle="1" w:styleId="XB">
    <w:name w:val="正文XB半年报"/>
    <w:basedOn w:val="20"/>
    <w:link w:val="XBChar"/>
    <w:qFormat/>
    <w:pPr>
      <w:spacing w:line="360" w:lineRule="auto"/>
      <w:ind w:firstLine="200"/>
    </w:pPr>
    <w:rPr>
      <w:color w:val="auto"/>
      <w:sz w:val="21"/>
      <w:szCs w:val="21"/>
    </w:rPr>
  </w:style>
  <w:style w:type="paragraph" w:customStyle="1" w:styleId="41">
    <w:name w:val="4级"/>
    <w:basedOn w:val="4"/>
    <w:link w:val="4Char0"/>
    <w:qFormat/>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qFormat/>
    <w:rPr>
      <w:rFonts w:ascii="宋体" w:eastAsia="宋体" w:hAnsi="宋体" w:cs="Times New Roman"/>
      <w:color w:val="FF0000"/>
      <w:kern w:val="2"/>
      <w:sz w:val="21"/>
      <w:szCs w:val="21"/>
    </w:rPr>
  </w:style>
  <w:style w:type="character" w:customStyle="1" w:styleId="4Char0">
    <w:name w:val="4级 Char"/>
    <w:basedOn w:val="a1"/>
    <w:link w:val="41"/>
    <w:qFormat/>
    <w:rPr>
      <w:rFonts w:asciiTheme="minorEastAsia" w:eastAsiaTheme="minorEastAsia" w:hAnsiTheme="minorEastAsia" w:cstheme="majorBidi"/>
      <w:b/>
      <w:kern w:val="2"/>
      <w:sz w:val="21"/>
      <w:szCs w:val="28"/>
    </w:rPr>
  </w:style>
  <w:style w:type="paragraph" w:customStyle="1" w:styleId="61">
    <w:name w:val="6级"/>
    <w:basedOn w:val="6"/>
    <w:link w:val="6Char0"/>
    <w:qFormat/>
    <w:pPr>
      <w:spacing w:before="0" w:after="0" w:line="288" w:lineRule="auto"/>
      <w:jc w:val="left"/>
    </w:pPr>
    <w:rPr>
      <w:rFonts w:eastAsiaTheme="minorEastAsia"/>
      <w:color w:val="000000"/>
      <w:kern w:val="0"/>
      <w:sz w:val="21"/>
      <w:szCs w:val="21"/>
    </w:rPr>
  </w:style>
  <w:style w:type="character" w:customStyle="1" w:styleId="6Char0">
    <w:name w:val="6级 Char"/>
    <w:basedOn w:val="a1"/>
    <w:link w:val="61"/>
    <w:qFormat/>
    <w:rPr>
      <w:rFonts w:asciiTheme="majorHAnsi" w:eastAsiaTheme="minorEastAsia" w:hAnsiTheme="majorHAnsi" w:cstheme="majorBidi"/>
      <w:b/>
      <w:bCs/>
      <w:color w:val="000000"/>
      <w:sz w:val="21"/>
      <w:szCs w:val="21"/>
    </w:rPr>
  </w:style>
  <w:style w:type="paragraph" w:styleId="afc">
    <w:name w:val="List Paragraph"/>
    <w:basedOn w:val="a"/>
    <w:uiPriority w:val="34"/>
    <w:qFormat/>
    <w:pPr>
      <w:ind w:firstLineChars="200" w:firstLine="420"/>
    </w:pPr>
  </w:style>
  <w:style w:type="paragraph" w:customStyle="1" w:styleId="51">
    <w:name w:val="5级"/>
    <w:basedOn w:val="5"/>
    <w:link w:val="5Char0"/>
    <w:qFormat/>
    <w:pPr>
      <w:spacing w:before="160" w:after="170" w:line="240" w:lineRule="auto"/>
    </w:pPr>
    <w:rPr>
      <w:rFonts w:eastAsiaTheme="minorEastAsia"/>
      <w:color w:val="000000"/>
      <w:kern w:val="0"/>
      <w:sz w:val="21"/>
      <w:szCs w:val="22"/>
    </w:rPr>
  </w:style>
  <w:style w:type="character" w:customStyle="1" w:styleId="5Char0">
    <w:name w:val="5级 Char"/>
    <w:basedOn w:val="a1"/>
    <w:link w:val="51"/>
    <w:qFormat/>
    <w:rPr>
      <w:rFonts w:eastAsiaTheme="minorEastAsia"/>
      <w:b/>
      <w:bCs/>
      <w:color w:val="000000"/>
      <w:sz w:val="21"/>
      <w:szCs w:val="22"/>
    </w:rPr>
  </w:style>
  <w:style w:type="paragraph" w:customStyle="1" w:styleId="afd">
    <w:name w:val="分级标题"/>
    <w:basedOn w:val="XB"/>
    <w:link w:val="Chare"/>
    <w:qFormat/>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qFormat/>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
    <w:semiHidden/>
    <w:qFormat/>
    <w:rPr>
      <w:rFonts w:asciiTheme="majorHAnsi" w:eastAsiaTheme="majorEastAsia" w:hAnsiTheme="majorHAnsi" w:cstheme="majorBidi"/>
      <w:b/>
      <w:bCs/>
      <w:kern w:val="2"/>
      <w:sz w:val="28"/>
      <w:szCs w:val="28"/>
    </w:rPr>
  </w:style>
  <w:style w:type="character" w:customStyle="1" w:styleId="5Char">
    <w:name w:val="标题 5 Char"/>
    <w:basedOn w:val="a1"/>
    <w:link w:val="5"/>
    <w:semiHidden/>
    <w:qFormat/>
    <w:rPr>
      <w:b/>
      <w:bCs/>
      <w:kern w:val="2"/>
      <w:sz w:val="28"/>
      <w:szCs w:val="28"/>
    </w:rPr>
  </w:style>
  <w:style w:type="character" w:customStyle="1" w:styleId="6Char">
    <w:name w:val="标题 6 Char"/>
    <w:basedOn w:val="a1"/>
    <w:link w:val="6"/>
    <w:semiHidden/>
    <w:rPr>
      <w:rFonts w:asciiTheme="majorHAnsi" w:eastAsiaTheme="majorEastAsia" w:hAnsiTheme="majorHAnsi" w:cstheme="majorBidi"/>
      <w:b/>
      <w:bCs/>
      <w:kern w:val="2"/>
      <w:sz w:val="24"/>
      <w:szCs w:val="24"/>
    </w:rPr>
  </w:style>
  <w:style w:type="paragraph" w:customStyle="1" w:styleId="XB0">
    <w:name w:val="正文XB"/>
    <w:basedOn w:val="a"/>
    <w:link w:val="XBChar0"/>
    <w:qFormat/>
    <w:pPr>
      <w:spacing w:line="360" w:lineRule="auto"/>
      <w:ind w:firstLineChars="200" w:firstLine="420"/>
    </w:pPr>
    <w:rPr>
      <w:rFonts w:ascii="宋体" w:hAnsi="宋体"/>
      <w:color w:val="000000"/>
      <w:szCs w:val="21"/>
    </w:rPr>
  </w:style>
  <w:style w:type="character" w:customStyle="1" w:styleId="XBChar0">
    <w:name w:val="正文XB Char"/>
    <w:basedOn w:val="a1"/>
    <w:link w:val="XB0"/>
    <w:qFormat/>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lsdException w:name="toc 8" w:locked="1" w:uiPriority="39" w:unhideWhenUsed="1" w:qFormat="1"/>
    <w:lsdException w:name="toc 9" w:locked="1" w:uiPriority="39" w:unhideWhenUsed="1" w:qFormat="1"/>
    <w:lsdException w:name="Normal Indent" w:qFormat="1"/>
    <w:lsdException w:name="footnote text" w:uiPriority="0" w:qFormat="1"/>
    <w:lsdException w:name="annotation text"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qFormat="1"/>
    <w:lsdException w:name="Block Text" w:semiHidden="1" w:unhideWhenUsed="1"/>
    <w:lsdException w:name="FollowedHyperlink" w:qFormat="1"/>
    <w:lsdException w:name="Strong" w:locked="1" w:uiPriority="22" w:qFormat="1"/>
    <w:lsdException w:name="Emphasis" w:locked="1" w:uiPriority="0" w:qFormat="1"/>
    <w:lsdException w:name="Document Map" w:semiHidden="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widowControl/>
      <w:jc w:val="left"/>
      <w:outlineLvl w:val="0"/>
    </w:pPr>
    <w:rPr>
      <w:kern w:val="0"/>
      <w:sz w:val="24"/>
      <w:szCs w:val="20"/>
      <w:lang w:val="en-GB"/>
    </w:rPr>
  </w:style>
  <w:style w:type="paragraph" w:styleId="2">
    <w:name w:val="heading 2"/>
    <w:basedOn w:val="a"/>
    <w:next w:val="a0"/>
    <w:link w:val="2Char"/>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locked/>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locked/>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hAnsi="Arial Unicode MS" w:cs="Arial Unicode MS"/>
      <w:kern w:val="0"/>
      <w:sz w:val="24"/>
    </w:rPr>
  </w:style>
  <w:style w:type="paragraph" w:styleId="50">
    <w:name w:val="toc 5"/>
    <w:basedOn w:val="a"/>
    <w:next w:val="a"/>
    <w:uiPriority w:val="39"/>
    <w:unhideWhenUsed/>
    <w:qFormat/>
    <w:locked/>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uiPriority w:val="99"/>
    <w:rPr>
      <w:rFonts w:ascii="宋体" w:hAnsi="Courier New"/>
      <w:szCs w:val="21"/>
    </w:rPr>
  </w:style>
  <w:style w:type="paragraph" w:styleId="8">
    <w:name w:val="toc 8"/>
    <w:basedOn w:val="a"/>
    <w:next w:val="a"/>
    <w:uiPriority w:val="39"/>
    <w:unhideWhenUsed/>
    <w:qFormat/>
    <w:locked/>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pos="0"/>
        <w:tab w:val="right" w:leader="dot" w:pos="9072"/>
      </w:tabs>
    </w:pPr>
    <w:rPr>
      <w:b/>
    </w:rPr>
  </w:style>
  <w:style w:type="paragraph" w:styleId="40">
    <w:name w:val="toc 4"/>
    <w:basedOn w:val="a"/>
    <w:next w:val="a"/>
    <w:uiPriority w:val="39"/>
    <w:unhideWhenUsed/>
    <w:qFormat/>
    <w:locked/>
    <w:pPr>
      <w:ind w:leftChars="600" w:left="1260"/>
    </w:pPr>
    <w:rPr>
      <w:rFonts w:asciiTheme="minorHAnsi" w:eastAsiaTheme="minorEastAsia" w:hAnsiTheme="minorHAnsi" w:cstheme="minorBidi"/>
      <w:szCs w:val="22"/>
    </w:rPr>
  </w:style>
  <w:style w:type="paragraph" w:styleId="ae">
    <w:name w:val="List"/>
    <w:basedOn w:val="a7"/>
    <w:uiPriority w:val="99"/>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0">
    <w:name w:val="toc 6"/>
    <w:basedOn w:val="a"/>
    <w:next w:val="a"/>
    <w:uiPriority w:val="39"/>
    <w:unhideWhenUsed/>
    <w:qFormat/>
    <w:locked/>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pos="0"/>
        <w:tab w:val="right" w:leader="dot" w:pos="9072"/>
      </w:tabs>
      <w:ind w:firstLineChars="202" w:firstLine="424"/>
    </w:pPr>
    <w:rPr>
      <w:kern w:val="0"/>
      <w:szCs w:val="21"/>
    </w:rPr>
  </w:style>
  <w:style w:type="paragraph" w:styleId="9">
    <w:name w:val="toc 9"/>
    <w:basedOn w:val="a"/>
    <w:next w:val="a"/>
    <w:uiPriority w:val="39"/>
    <w:unhideWhenUsed/>
    <w:qFormat/>
    <w:locked/>
    <w:pPr>
      <w:ind w:leftChars="1600" w:left="3360"/>
    </w:pPr>
    <w:rPr>
      <w:rFonts w:asciiTheme="minorHAnsi" w:eastAsiaTheme="minorEastAsia" w:hAnsiTheme="minorHAnsi" w:cstheme="minorBidi"/>
      <w:szCs w:val="22"/>
    </w:rPr>
  </w:style>
  <w:style w:type="paragraph" w:styleId="af0">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pPr>
      <w:jc w:val="right"/>
    </w:pPr>
    <w:rPr>
      <w:color w:val="008000"/>
    </w:rPr>
  </w:style>
  <w:style w:type="paragraph" w:styleId="af1">
    <w:name w:val="Title"/>
    <w:basedOn w:val="a"/>
    <w:next w:val="a"/>
    <w:link w:val="Chara"/>
    <w:uiPriority w:val="10"/>
    <w:qFormat/>
    <w:locked/>
    <w:pPr>
      <w:widowControl/>
      <w:jc w:val="center"/>
    </w:pPr>
    <w:rPr>
      <w:rFonts w:asciiTheme="majorHAnsi" w:hAnsiTheme="majorHAnsi" w:cstheme="majorBidi"/>
      <w:b/>
      <w:iCs/>
      <w:sz w:val="52"/>
      <w:szCs w:val="60"/>
    </w:rPr>
  </w:style>
  <w:style w:type="character" w:styleId="af2">
    <w:name w:val="Strong"/>
    <w:basedOn w:val="a1"/>
    <w:uiPriority w:val="22"/>
    <w:qFormat/>
    <w:locked/>
    <w:rPr>
      <w:rFonts w:eastAsia="宋体"/>
      <w:b/>
      <w:bCs/>
      <w:sz w:val="30"/>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Hyperlink"/>
    <w:uiPriority w:val="99"/>
    <w:rPr>
      <w:rFonts w:cs="Times New Roman"/>
      <w:color w:val="0000FF"/>
      <w:u w:val="single"/>
    </w:rPr>
  </w:style>
  <w:style w:type="character" w:styleId="af6">
    <w:name w:val="annotation reference"/>
    <w:uiPriority w:val="99"/>
    <w:semiHidden/>
    <w:qFormat/>
    <w:rPr>
      <w:rFonts w:cs="Times New Roman"/>
      <w:sz w:val="21"/>
    </w:rPr>
  </w:style>
  <w:style w:type="character" w:styleId="af7">
    <w:name w:val="footnote reference"/>
    <w:qFormat/>
    <w:rPr>
      <w:rFonts w:cs="Times New Roman"/>
      <w:vertAlign w:val="superscript"/>
    </w:r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locked/>
    <w:rPr>
      <w:rFonts w:cs="Times New Roman"/>
      <w:sz w:val="24"/>
      <w:lang w:val="en-GB"/>
    </w:rPr>
  </w:style>
  <w:style w:type="character" w:customStyle="1" w:styleId="2Char">
    <w:name w:val="标题 2 Char"/>
    <w:link w:val="2"/>
    <w:locked/>
    <w:rPr>
      <w:rFonts w:ascii="Arial" w:hAnsi="Arial" w:cs="Times New Roman"/>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3">
    <w:name w:val="正文文本缩进 Char"/>
    <w:link w:val="a8"/>
    <w:uiPriority w:val="99"/>
    <w:qFormat/>
    <w:locked/>
    <w:rPr>
      <w:rFonts w:ascii="Arial Unicode MS" w:hAnsi="Arial Unicode MS" w:cs="Arial Unicode MS"/>
      <w:sz w:val="24"/>
      <w:szCs w:val="24"/>
    </w:rPr>
  </w:style>
  <w:style w:type="character" w:customStyle="1" w:styleId="Char4">
    <w:name w:val="纯文本 Char"/>
    <w:link w:val="a9"/>
    <w:uiPriority w:val="99"/>
    <w:locked/>
    <w:rPr>
      <w:rFonts w:ascii="宋体" w:hAnsi="Courier New" w:cs="Times New Roman"/>
      <w:kern w:val="2"/>
      <w:sz w:val="21"/>
    </w:rPr>
  </w:style>
  <w:style w:type="character" w:customStyle="1" w:styleId="2Char0">
    <w:name w:val="正文文本缩进 2 Char"/>
    <w:link w:val="20"/>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uiPriority w:val="99"/>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b">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9">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Chara">
    <w:name w:val="标题 Char"/>
    <w:basedOn w:val="a1"/>
    <w:link w:val="af1"/>
    <w:uiPriority w:val="10"/>
    <w:qFormat/>
    <w:rPr>
      <w:rFonts w:asciiTheme="majorHAnsi" w:hAnsiTheme="majorHAnsi" w:cstheme="majorBidi"/>
      <w:b/>
      <w:iCs/>
      <w:kern w:val="2"/>
      <w:sz w:val="52"/>
      <w:szCs w:val="60"/>
    </w:rPr>
  </w:style>
  <w:style w:type="paragraph" w:customStyle="1" w:styleId="1new">
    <w:name w:val="1级new"/>
    <w:basedOn w:val="1"/>
    <w:link w:val="1newChar"/>
    <w:qFormat/>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qFormat/>
    <w:rPr>
      <w:rFonts w:asciiTheme="minorEastAsia" w:eastAsiaTheme="minorEastAsia" w:hAnsiTheme="minorEastAsia" w:cstheme="majorBidi"/>
      <w:bCs/>
      <w:sz w:val="28"/>
      <w:szCs w:val="24"/>
      <w:lang w:val="en-GB"/>
    </w:rPr>
  </w:style>
  <w:style w:type="paragraph" w:customStyle="1" w:styleId="22">
    <w:name w:val="2级"/>
    <w:basedOn w:val="2"/>
    <w:link w:val="2Char1"/>
    <w:qFormat/>
    <w:pPr>
      <w:widowControl/>
      <w:spacing w:before="140" w:after="140"/>
      <w:jc w:val="left"/>
    </w:pPr>
    <w:rPr>
      <w:rFonts w:asciiTheme="minorEastAsia" w:hAnsiTheme="minorEastAsia" w:cstheme="minorBidi"/>
      <w:bCs w:val="0"/>
    </w:rPr>
  </w:style>
  <w:style w:type="character" w:customStyle="1" w:styleId="2Char1">
    <w:name w:val="2级 Char"/>
    <w:basedOn w:val="a1"/>
    <w:link w:val="22"/>
    <w:qFormat/>
    <w:rPr>
      <w:rFonts w:asciiTheme="minorEastAsia" w:hAnsiTheme="minorEastAsia" w:cstheme="minorBidi"/>
      <w:b/>
      <w:kern w:val="2"/>
      <w:sz w:val="24"/>
      <w:szCs w:val="28"/>
    </w:rPr>
  </w:style>
  <w:style w:type="paragraph" w:customStyle="1" w:styleId="afa">
    <w:name w:val="有缩进备注"/>
    <w:basedOn w:val="a"/>
    <w:link w:val="Charc"/>
    <w:qFormat/>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pPr>
      <w:ind w:firstLineChars="0" w:firstLine="0"/>
    </w:pPr>
  </w:style>
  <w:style w:type="character" w:customStyle="1" w:styleId="Charc">
    <w:name w:val="有缩进备注 Char"/>
    <w:basedOn w:val="a1"/>
    <w:link w:val="afa"/>
    <w:qFormat/>
    <w:rPr>
      <w:rFonts w:ascii="宋体" w:hAnsi="宋体"/>
      <w:sz w:val="21"/>
      <w:szCs w:val="21"/>
    </w:rPr>
  </w:style>
  <w:style w:type="paragraph" w:customStyle="1" w:styleId="32">
    <w:name w:val="3级"/>
    <w:basedOn w:val="3"/>
    <w:link w:val="3Char1"/>
    <w:qFormat/>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qFormat/>
    <w:rPr>
      <w:rFonts w:ascii="宋体" w:hAnsi="宋体"/>
      <w:sz w:val="21"/>
      <w:szCs w:val="21"/>
    </w:rPr>
  </w:style>
  <w:style w:type="character" w:customStyle="1" w:styleId="3Char1">
    <w:name w:val="3级 Char"/>
    <w:basedOn w:val="a1"/>
    <w:link w:val="32"/>
    <w:qFormat/>
    <w:rPr>
      <w:rFonts w:asciiTheme="minorEastAsia" w:eastAsiaTheme="minorEastAsia" w:hAnsiTheme="minorEastAsia" w:cstheme="majorBidi"/>
      <w:b/>
      <w:kern w:val="2"/>
      <w:sz w:val="22"/>
      <w:szCs w:val="32"/>
    </w:rPr>
  </w:style>
  <w:style w:type="paragraph" w:customStyle="1" w:styleId="XB">
    <w:name w:val="正文XB半年报"/>
    <w:basedOn w:val="20"/>
    <w:link w:val="XBChar"/>
    <w:qFormat/>
    <w:pPr>
      <w:spacing w:line="360" w:lineRule="auto"/>
      <w:ind w:firstLine="200"/>
    </w:pPr>
    <w:rPr>
      <w:color w:val="auto"/>
      <w:sz w:val="21"/>
      <w:szCs w:val="21"/>
    </w:rPr>
  </w:style>
  <w:style w:type="paragraph" w:customStyle="1" w:styleId="41">
    <w:name w:val="4级"/>
    <w:basedOn w:val="4"/>
    <w:link w:val="4Char0"/>
    <w:qFormat/>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qFormat/>
    <w:rPr>
      <w:rFonts w:ascii="宋体" w:eastAsia="宋体" w:hAnsi="宋体" w:cs="Times New Roman"/>
      <w:color w:val="FF0000"/>
      <w:kern w:val="2"/>
      <w:sz w:val="21"/>
      <w:szCs w:val="21"/>
    </w:rPr>
  </w:style>
  <w:style w:type="character" w:customStyle="1" w:styleId="4Char0">
    <w:name w:val="4级 Char"/>
    <w:basedOn w:val="a1"/>
    <w:link w:val="41"/>
    <w:qFormat/>
    <w:rPr>
      <w:rFonts w:asciiTheme="minorEastAsia" w:eastAsiaTheme="minorEastAsia" w:hAnsiTheme="minorEastAsia" w:cstheme="majorBidi"/>
      <w:b/>
      <w:kern w:val="2"/>
      <w:sz w:val="21"/>
      <w:szCs w:val="28"/>
    </w:rPr>
  </w:style>
  <w:style w:type="paragraph" w:customStyle="1" w:styleId="61">
    <w:name w:val="6级"/>
    <w:basedOn w:val="6"/>
    <w:link w:val="6Char0"/>
    <w:qFormat/>
    <w:pPr>
      <w:spacing w:before="0" w:after="0" w:line="288" w:lineRule="auto"/>
      <w:jc w:val="left"/>
    </w:pPr>
    <w:rPr>
      <w:rFonts w:eastAsiaTheme="minorEastAsia"/>
      <w:color w:val="000000"/>
      <w:kern w:val="0"/>
      <w:sz w:val="21"/>
      <w:szCs w:val="21"/>
    </w:rPr>
  </w:style>
  <w:style w:type="character" w:customStyle="1" w:styleId="6Char0">
    <w:name w:val="6级 Char"/>
    <w:basedOn w:val="a1"/>
    <w:link w:val="61"/>
    <w:qFormat/>
    <w:rPr>
      <w:rFonts w:asciiTheme="majorHAnsi" w:eastAsiaTheme="minorEastAsia" w:hAnsiTheme="majorHAnsi" w:cstheme="majorBidi"/>
      <w:b/>
      <w:bCs/>
      <w:color w:val="000000"/>
      <w:sz w:val="21"/>
      <w:szCs w:val="21"/>
    </w:rPr>
  </w:style>
  <w:style w:type="paragraph" w:styleId="afc">
    <w:name w:val="List Paragraph"/>
    <w:basedOn w:val="a"/>
    <w:uiPriority w:val="34"/>
    <w:qFormat/>
    <w:pPr>
      <w:ind w:firstLineChars="200" w:firstLine="420"/>
    </w:pPr>
  </w:style>
  <w:style w:type="paragraph" w:customStyle="1" w:styleId="51">
    <w:name w:val="5级"/>
    <w:basedOn w:val="5"/>
    <w:link w:val="5Char0"/>
    <w:qFormat/>
    <w:pPr>
      <w:spacing w:before="160" w:after="170" w:line="240" w:lineRule="auto"/>
    </w:pPr>
    <w:rPr>
      <w:rFonts w:eastAsiaTheme="minorEastAsia"/>
      <w:color w:val="000000"/>
      <w:kern w:val="0"/>
      <w:sz w:val="21"/>
      <w:szCs w:val="22"/>
    </w:rPr>
  </w:style>
  <w:style w:type="character" w:customStyle="1" w:styleId="5Char0">
    <w:name w:val="5级 Char"/>
    <w:basedOn w:val="a1"/>
    <w:link w:val="51"/>
    <w:qFormat/>
    <w:rPr>
      <w:rFonts w:eastAsiaTheme="minorEastAsia"/>
      <w:b/>
      <w:bCs/>
      <w:color w:val="000000"/>
      <w:sz w:val="21"/>
      <w:szCs w:val="22"/>
    </w:rPr>
  </w:style>
  <w:style w:type="paragraph" w:customStyle="1" w:styleId="afd">
    <w:name w:val="分级标题"/>
    <w:basedOn w:val="XB"/>
    <w:link w:val="Chare"/>
    <w:qFormat/>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qFormat/>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
    <w:semiHidden/>
    <w:qFormat/>
    <w:rPr>
      <w:rFonts w:asciiTheme="majorHAnsi" w:eastAsiaTheme="majorEastAsia" w:hAnsiTheme="majorHAnsi" w:cstheme="majorBidi"/>
      <w:b/>
      <w:bCs/>
      <w:kern w:val="2"/>
      <w:sz w:val="28"/>
      <w:szCs w:val="28"/>
    </w:rPr>
  </w:style>
  <w:style w:type="character" w:customStyle="1" w:styleId="5Char">
    <w:name w:val="标题 5 Char"/>
    <w:basedOn w:val="a1"/>
    <w:link w:val="5"/>
    <w:semiHidden/>
    <w:qFormat/>
    <w:rPr>
      <w:b/>
      <w:bCs/>
      <w:kern w:val="2"/>
      <w:sz w:val="28"/>
      <w:szCs w:val="28"/>
    </w:rPr>
  </w:style>
  <w:style w:type="character" w:customStyle="1" w:styleId="6Char">
    <w:name w:val="标题 6 Char"/>
    <w:basedOn w:val="a1"/>
    <w:link w:val="6"/>
    <w:semiHidden/>
    <w:rPr>
      <w:rFonts w:asciiTheme="majorHAnsi" w:eastAsiaTheme="majorEastAsia" w:hAnsiTheme="majorHAnsi" w:cstheme="majorBidi"/>
      <w:b/>
      <w:bCs/>
      <w:kern w:val="2"/>
      <w:sz w:val="24"/>
      <w:szCs w:val="24"/>
    </w:rPr>
  </w:style>
  <w:style w:type="paragraph" w:customStyle="1" w:styleId="XB0">
    <w:name w:val="正文XB"/>
    <w:basedOn w:val="a"/>
    <w:link w:val="XBChar0"/>
    <w:qFormat/>
    <w:pPr>
      <w:spacing w:line="360" w:lineRule="auto"/>
      <w:ind w:firstLineChars="200" w:firstLine="420"/>
    </w:pPr>
    <w:rPr>
      <w:rFonts w:ascii="宋体" w:hAnsi="宋体"/>
      <w:color w:val="000000"/>
      <w:szCs w:val="21"/>
    </w:rPr>
  </w:style>
  <w:style w:type="character" w:customStyle="1" w:styleId="XBChar0">
    <w:name w:val="正文XB Char"/>
    <w:basedOn w:val="a1"/>
    <w:link w:val="XB0"/>
    <w:qFormat/>
    <w:rPr>
      <w:rFonts w:ascii="宋体" w:hAnsi="宋体"/>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8281">
      <w:bodyDiv w:val="1"/>
      <w:marLeft w:val="0"/>
      <w:marRight w:val="0"/>
      <w:marTop w:val="0"/>
      <w:marBottom w:val="0"/>
      <w:divBdr>
        <w:top w:val="none" w:sz="0" w:space="0" w:color="auto"/>
        <w:left w:val="none" w:sz="0" w:space="0" w:color="auto"/>
        <w:bottom w:val="none" w:sz="0" w:space="0" w:color="auto"/>
        <w:right w:val="none" w:sz="0" w:space="0" w:color="auto"/>
      </w:divBdr>
    </w:div>
    <w:div w:id="1221554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39611-8464-4889-AC59-2843B0F7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5803</Words>
  <Characters>33082</Characters>
  <Application>Microsoft Office Word</Application>
  <DocSecurity>0</DocSecurity>
  <Lines>275</Lines>
  <Paragraphs>77</Paragraphs>
  <ScaleCrop>false</ScaleCrop>
  <Company>Microsoft</Company>
  <LinksUpToDate>false</LinksUpToDate>
  <CharactersWithSpaces>38808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段宏竹</cp:lastModifiedBy>
  <cp:revision>10</cp:revision>
  <cp:lastPrinted>2007-07-19T00:46:00Z</cp:lastPrinted>
  <dcterms:created xsi:type="dcterms:W3CDTF">2018-08-24T08:44:00Z</dcterms:created>
  <dcterms:modified xsi:type="dcterms:W3CDTF">2018-08-28T00:48:00Z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