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F9" w:rsidRPr="00646A7D" w:rsidRDefault="001548F9" w:rsidP="006D141C">
      <w:pPr>
        <w:autoSpaceDE w:val="0"/>
        <w:autoSpaceDN w:val="0"/>
        <w:adjustRightInd w:val="0"/>
        <w:spacing w:line="360" w:lineRule="auto"/>
        <w:jc w:val="left"/>
        <w:rPr>
          <w:rFonts w:eastAsiaTheme="minorEastAsia"/>
          <w:color w:val="000000"/>
          <w:kern w:val="0"/>
          <w:szCs w:val="21"/>
        </w:rPr>
      </w:pPr>
    </w:p>
    <w:p w:rsidR="001548F9" w:rsidRPr="00646A7D" w:rsidRDefault="001548F9" w:rsidP="006D141C">
      <w:pPr>
        <w:autoSpaceDE w:val="0"/>
        <w:autoSpaceDN w:val="0"/>
        <w:adjustRightInd w:val="0"/>
        <w:spacing w:line="360" w:lineRule="auto"/>
        <w:jc w:val="left"/>
        <w:rPr>
          <w:rFonts w:eastAsiaTheme="minorEastAsia"/>
          <w:color w:val="000000"/>
          <w:kern w:val="0"/>
          <w:szCs w:val="21"/>
        </w:rPr>
      </w:pPr>
    </w:p>
    <w:p w:rsidR="001548F9" w:rsidRPr="00646A7D" w:rsidRDefault="001548F9" w:rsidP="006D141C">
      <w:pPr>
        <w:autoSpaceDE w:val="0"/>
        <w:autoSpaceDN w:val="0"/>
        <w:adjustRightInd w:val="0"/>
        <w:spacing w:line="360" w:lineRule="auto"/>
        <w:jc w:val="left"/>
        <w:rPr>
          <w:rFonts w:eastAsiaTheme="minorEastAsia"/>
          <w:color w:val="000000"/>
          <w:kern w:val="0"/>
          <w:szCs w:val="21"/>
        </w:rPr>
      </w:pPr>
    </w:p>
    <w:p w:rsidR="001548F9" w:rsidRPr="00646A7D" w:rsidRDefault="001548F9" w:rsidP="006D141C">
      <w:pPr>
        <w:autoSpaceDE w:val="0"/>
        <w:autoSpaceDN w:val="0"/>
        <w:adjustRightInd w:val="0"/>
        <w:spacing w:line="360" w:lineRule="auto"/>
        <w:jc w:val="left"/>
        <w:rPr>
          <w:rFonts w:eastAsiaTheme="minorEastAsia"/>
          <w:color w:val="000000"/>
          <w:kern w:val="0"/>
          <w:sz w:val="44"/>
          <w:szCs w:val="44"/>
        </w:rPr>
      </w:pPr>
    </w:p>
    <w:p w:rsidR="001548F9" w:rsidRPr="00646A7D" w:rsidRDefault="001548F9" w:rsidP="005E17AD">
      <w:pPr>
        <w:spacing w:line="360" w:lineRule="auto"/>
        <w:jc w:val="center"/>
        <w:rPr>
          <w:rFonts w:eastAsiaTheme="minorEastAsia"/>
          <w:b/>
          <w:sz w:val="36"/>
          <w:szCs w:val="36"/>
        </w:rPr>
      </w:pPr>
      <w:r w:rsidRPr="00646A7D">
        <w:rPr>
          <w:rFonts w:eastAsiaTheme="minorEastAsia"/>
          <w:b/>
          <w:sz w:val="36"/>
          <w:szCs w:val="36"/>
        </w:rPr>
        <w:t>中银尊享半年定期开放债券型证券投资基金</w:t>
      </w:r>
    </w:p>
    <w:p w:rsidR="001548F9" w:rsidRPr="00646A7D" w:rsidRDefault="001548F9" w:rsidP="005E17AD">
      <w:pPr>
        <w:spacing w:line="360" w:lineRule="auto"/>
        <w:jc w:val="center"/>
        <w:rPr>
          <w:rFonts w:eastAsiaTheme="minorEastAsia"/>
          <w:b/>
          <w:sz w:val="36"/>
          <w:szCs w:val="36"/>
        </w:rPr>
      </w:pPr>
      <w:r w:rsidRPr="00646A7D">
        <w:rPr>
          <w:rFonts w:eastAsiaTheme="minorEastAsia"/>
          <w:b/>
          <w:sz w:val="36"/>
          <w:szCs w:val="36"/>
        </w:rPr>
        <w:t>2018</w:t>
      </w:r>
      <w:r w:rsidRPr="00646A7D">
        <w:rPr>
          <w:rFonts w:eastAsiaTheme="minorEastAsia"/>
          <w:b/>
          <w:sz w:val="36"/>
          <w:szCs w:val="36"/>
        </w:rPr>
        <w:t>年半年度报告</w:t>
      </w:r>
      <w:r w:rsidR="00772876" w:rsidRPr="00646A7D">
        <w:rPr>
          <w:rFonts w:eastAsiaTheme="minorEastAsia"/>
          <w:b/>
          <w:sz w:val="36"/>
          <w:szCs w:val="36"/>
        </w:rPr>
        <w:t>摘要</w:t>
      </w:r>
    </w:p>
    <w:p w:rsidR="001548F9" w:rsidRPr="00646A7D" w:rsidRDefault="001548F9" w:rsidP="005E17AD">
      <w:pPr>
        <w:spacing w:line="360" w:lineRule="auto"/>
        <w:jc w:val="center"/>
        <w:rPr>
          <w:rFonts w:eastAsiaTheme="minorEastAsia"/>
          <w:b/>
          <w:sz w:val="28"/>
          <w:szCs w:val="28"/>
        </w:rPr>
      </w:pPr>
      <w:r w:rsidRPr="00646A7D">
        <w:rPr>
          <w:rFonts w:eastAsiaTheme="minorEastAsia"/>
          <w:b/>
          <w:sz w:val="36"/>
          <w:szCs w:val="36"/>
        </w:rPr>
        <w:t>2018</w:t>
      </w:r>
      <w:r w:rsidRPr="00646A7D">
        <w:rPr>
          <w:rFonts w:eastAsiaTheme="minorEastAsia"/>
          <w:b/>
          <w:sz w:val="36"/>
          <w:szCs w:val="36"/>
        </w:rPr>
        <w:t>年</w:t>
      </w:r>
      <w:r w:rsidRPr="00646A7D">
        <w:rPr>
          <w:rFonts w:eastAsiaTheme="minorEastAsia"/>
          <w:b/>
          <w:sz w:val="36"/>
          <w:szCs w:val="36"/>
        </w:rPr>
        <w:t>6</w:t>
      </w:r>
      <w:r w:rsidRPr="00646A7D">
        <w:rPr>
          <w:rFonts w:eastAsiaTheme="minorEastAsia"/>
          <w:b/>
          <w:sz w:val="36"/>
          <w:szCs w:val="36"/>
        </w:rPr>
        <w:t>月</w:t>
      </w:r>
      <w:r w:rsidRPr="00646A7D">
        <w:rPr>
          <w:rFonts w:eastAsiaTheme="minorEastAsia"/>
          <w:b/>
          <w:sz w:val="36"/>
          <w:szCs w:val="36"/>
        </w:rPr>
        <w:t>30</w:t>
      </w:r>
      <w:r w:rsidRPr="00646A7D">
        <w:rPr>
          <w:rFonts w:eastAsiaTheme="minorEastAsia"/>
          <w:b/>
          <w:sz w:val="36"/>
          <w:szCs w:val="36"/>
        </w:rPr>
        <w:t>日</w:t>
      </w: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jc w:val="center"/>
        <w:rPr>
          <w:rFonts w:eastAsiaTheme="minorEastAsia"/>
          <w:b/>
          <w:color w:val="000000"/>
          <w:szCs w:val="21"/>
        </w:rPr>
      </w:pPr>
    </w:p>
    <w:p w:rsidR="001548F9" w:rsidRPr="00646A7D" w:rsidRDefault="001548F9" w:rsidP="006D141C">
      <w:pPr>
        <w:spacing w:line="360" w:lineRule="auto"/>
        <w:rPr>
          <w:rFonts w:eastAsiaTheme="minorEastAsia"/>
          <w:color w:val="000000"/>
          <w:szCs w:val="21"/>
        </w:rPr>
      </w:pPr>
    </w:p>
    <w:p w:rsidR="001548F9" w:rsidRPr="000D47CF" w:rsidRDefault="001548F9" w:rsidP="000D47CF">
      <w:pPr>
        <w:spacing w:line="360" w:lineRule="auto"/>
        <w:ind w:firstLineChars="900" w:firstLine="2168"/>
        <w:rPr>
          <w:rFonts w:eastAsiaTheme="minorEastAsia"/>
          <w:b/>
          <w:color w:val="000000"/>
          <w:sz w:val="24"/>
        </w:rPr>
      </w:pPr>
      <w:r w:rsidRPr="000D47CF">
        <w:rPr>
          <w:rFonts w:eastAsiaTheme="minorEastAsia"/>
          <w:b/>
          <w:color w:val="000000"/>
          <w:sz w:val="24"/>
        </w:rPr>
        <w:t>基金管理人：中银基金管理有限公司</w:t>
      </w:r>
    </w:p>
    <w:p w:rsidR="001548F9" w:rsidRPr="000D47CF" w:rsidRDefault="001548F9" w:rsidP="000D47CF">
      <w:pPr>
        <w:spacing w:line="360" w:lineRule="auto"/>
        <w:ind w:firstLineChars="900" w:firstLine="2168"/>
        <w:rPr>
          <w:rFonts w:eastAsiaTheme="minorEastAsia"/>
          <w:b/>
          <w:color w:val="000000"/>
          <w:sz w:val="24"/>
        </w:rPr>
      </w:pPr>
      <w:r w:rsidRPr="000D47CF">
        <w:rPr>
          <w:rFonts w:eastAsiaTheme="minorEastAsia"/>
          <w:b/>
          <w:color w:val="000000"/>
          <w:sz w:val="24"/>
        </w:rPr>
        <w:t>基金托管人：上海浦东发展银行股份有限公司</w:t>
      </w:r>
    </w:p>
    <w:p w:rsidR="001548F9" w:rsidRPr="000D47CF" w:rsidRDefault="001548F9" w:rsidP="000D47CF">
      <w:pPr>
        <w:spacing w:line="360" w:lineRule="auto"/>
        <w:ind w:firstLineChars="900" w:firstLine="2168"/>
        <w:rPr>
          <w:rFonts w:eastAsiaTheme="minorEastAsia"/>
          <w:b/>
          <w:color w:val="000000"/>
          <w:sz w:val="24"/>
        </w:rPr>
      </w:pPr>
      <w:r w:rsidRPr="000D47CF">
        <w:rPr>
          <w:rFonts w:eastAsiaTheme="minorEastAsia"/>
          <w:b/>
          <w:color w:val="000000"/>
          <w:sz w:val="24"/>
        </w:rPr>
        <w:t>报告送出日期：二〇一八年八月二十八日</w:t>
      </w:r>
    </w:p>
    <w:p w:rsidR="001548F9" w:rsidRPr="00646A7D" w:rsidRDefault="001548F9" w:rsidP="005E17AD">
      <w:pPr>
        <w:spacing w:line="288" w:lineRule="auto"/>
        <w:ind w:firstLineChars="900" w:firstLine="1897"/>
        <w:rPr>
          <w:rFonts w:eastAsiaTheme="minorEastAsia"/>
          <w:b/>
          <w:color w:val="000000"/>
          <w:szCs w:val="21"/>
        </w:rPr>
        <w:sectPr w:rsidR="001548F9" w:rsidRPr="00646A7D">
          <w:headerReference w:type="default" r:id="rId8"/>
          <w:pgSz w:w="11926" w:h="15840"/>
          <w:pgMar w:top="1418" w:right="1418" w:bottom="851" w:left="1418" w:header="851" w:footer="992" w:gutter="0"/>
          <w:cols w:space="720"/>
        </w:sectPr>
      </w:pPr>
    </w:p>
    <w:p w:rsidR="001548F9" w:rsidRPr="000D47CF" w:rsidRDefault="001548F9" w:rsidP="000D47CF">
      <w:pPr>
        <w:pStyle w:val="1"/>
        <w:keepNext/>
        <w:keepLines/>
        <w:widowControl w:val="0"/>
        <w:spacing w:line="360" w:lineRule="auto"/>
        <w:jc w:val="center"/>
        <w:rPr>
          <w:rFonts w:eastAsiaTheme="minorEastAsia"/>
          <w:b/>
          <w:bCs/>
          <w:szCs w:val="24"/>
          <w:lang w:val="en-US"/>
        </w:rPr>
      </w:pPr>
      <w:bookmarkStart w:id="0" w:name="_Toc331410066"/>
      <w:bookmarkStart w:id="1" w:name="_Toc225498243"/>
      <w:r w:rsidRPr="000D47CF">
        <w:rPr>
          <w:rFonts w:eastAsiaTheme="minorEastAsia"/>
          <w:b/>
          <w:bCs/>
          <w:szCs w:val="24"/>
          <w:lang w:val="en-US"/>
        </w:rPr>
        <w:lastRenderedPageBreak/>
        <w:t xml:space="preserve">1  </w:t>
      </w:r>
      <w:r w:rsidRPr="000D47CF">
        <w:rPr>
          <w:rFonts w:eastAsiaTheme="minorEastAsia"/>
          <w:b/>
          <w:bCs/>
          <w:szCs w:val="24"/>
          <w:lang w:val="en-US"/>
        </w:rPr>
        <w:t>重要提示</w:t>
      </w:r>
      <w:bookmarkEnd w:id="0"/>
      <w:bookmarkEnd w:id="1"/>
    </w:p>
    <w:p w:rsidR="001548F9" w:rsidRPr="00646A7D" w:rsidRDefault="001548F9" w:rsidP="00082967">
      <w:pPr>
        <w:pStyle w:val="20"/>
        <w:spacing w:before="0" w:after="0"/>
        <w:rPr>
          <w:rFonts w:ascii="Times New Roman" w:eastAsiaTheme="minorEastAsia" w:hAnsi="Times New Roman"/>
          <w:kern w:val="0"/>
          <w:sz w:val="21"/>
          <w:szCs w:val="21"/>
        </w:rPr>
      </w:pPr>
      <w:bookmarkStart w:id="2" w:name="_Toc331410067"/>
      <w:r w:rsidRPr="00646A7D">
        <w:rPr>
          <w:rFonts w:ascii="Times New Roman" w:eastAsiaTheme="minorEastAsia" w:hAnsi="Times New Roman"/>
          <w:kern w:val="0"/>
          <w:sz w:val="21"/>
          <w:szCs w:val="21"/>
        </w:rPr>
        <w:t xml:space="preserve">1.1 </w:t>
      </w:r>
      <w:r w:rsidRPr="00646A7D">
        <w:rPr>
          <w:rFonts w:ascii="Times New Roman" w:eastAsiaTheme="minorEastAsia" w:hAnsi="Times New Roman"/>
          <w:kern w:val="0"/>
          <w:sz w:val="21"/>
          <w:szCs w:val="21"/>
        </w:rPr>
        <w:t>重要提示</w:t>
      </w:r>
      <w:bookmarkEnd w:id="2"/>
    </w:p>
    <w:p w:rsidR="00867117" w:rsidRPr="00646A7D" w:rsidRDefault="00867117" w:rsidP="00082967">
      <w:pPr>
        <w:spacing w:line="360" w:lineRule="auto"/>
        <w:ind w:firstLineChars="200" w:firstLine="420"/>
        <w:rPr>
          <w:rFonts w:eastAsiaTheme="minorEastAsia"/>
          <w:color w:val="000000"/>
          <w:szCs w:val="21"/>
        </w:rPr>
      </w:pPr>
      <w:r w:rsidRPr="00646A7D">
        <w:rPr>
          <w:rFonts w:eastAsiaTheme="minorEastAsia"/>
          <w:color w:val="000000"/>
          <w:szCs w:val="21"/>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867117" w:rsidRPr="00646A7D" w:rsidRDefault="00867117" w:rsidP="00082967">
      <w:pPr>
        <w:spacing w:line="360" w:lineRule="auto"/>
        <w:ind w:firstLineChars="200" w:firstLine="420"/>
        <w:rPr>
          <w:rFonts w:eastAsiaTheme="minorEastAsia"/>
          <w:color w:val="000000"/>
          <w:szCs w:val="21"/>
        </w:rPr>
      </w:pPr>
      <w:r w:rsidRPr="00646A7D">
        <w:rPr>
          <w:rFonts w:eastAsiaTheme="minorEastAsia"/>
          <w:color w:val="000000"/>
          <w:szCs w:val="21"/>
        </w:rPr>
        <w:t>基金托管人</w:t>
      </w:r>
      <w:r w:rsidRPr="00646A7D">
        <w:rPr>
          <w:rFonts w:eastAsiaTheme="minorEastAsia"/>
          <w:szCs w:val="21"/>
        </w:rPr>
        <w:t>上海浦东发展银行股份有限公司</w:t>
      </w:r>
      <w:r w:rsidRPr="00646A7D">
        <w:rPr>
          <w:rFonts w:eastAsiaTheme="minorEastAsia"/>
          <w:color w:val="000000"/>
          <w:szCs w:val="21"/>
        </w:rPr>
        <w:t>根据本基金合同规定，于</w:t>
      </w:r>
      <w:r w:rsidRPr="00646A7D">
        <w:rPr>
          <w:rFonts w:eastAsiaTheme="minorEastAsia"/>
          <w:color w:val="000000"/>
          <w:szCs w:val="21"/>
        </w:rPr>
        <w:t>2018</w:t>
      </w:r>
      <w:r w:rsidRPr="00646A7D">
        <w:rPr>
          <w:rFonts w:eastAsiaTheme="minorEastAsia"/>
          <w:color w:val="000000"/>
          <w:szCs w:val="21"/>
        </w:rPr>
        <w:t>年</w:t>
      </w:r>
      <w:r w:rsidRPr="00646A7D">
        <w:rPr>
          <w:rFonts w:eastAsiaTheme="minorEastAsia"/>
          <w:color w:val="000000"/>
          <w:szCs w:val="21"/>
        </w:rPr>
        <w:t>8</w:t>
      </w:r>
      <w:r w:rsidRPr="00646A7D">
        <w:rPr>
          <w:rFonts w:eastAsiaTheme="minorEastAsia"/>
          <w:color w:val="000000"/>
          <w:szCs w:val="21"/>
        </w:rPr>
        <w:t>月</w:t>
      </w:r>
      <w:r w:rsidRPr="00646A7D">
        <w:rPr>
          <w:rFonts w:eastAsiaTheme="minorEastAsia"/>
          <w:color w:val="000000"/>
          <w:szCs w:val="21"/>
        </w:rPr>
        <w:t>27</w:t>
      </w:r>
      <w:r w:rsidRPr="00646A7D">
        <w:rPr>
          <w:rFonts w:eastAsiaTheme="minorEastAsia"/>
          <w:color w:val="000000"/>
          <w:szCs w:val="21"/>
        </w:rPr>
        <w:t>日复核了本报告中的财务指标、净值表现、利润分配情况、财务会计报告、投资组合报告等内容，保证复核内容不存在虚假记载、误导性陈述或者重大遗漏。</w:t>
      </w:r>
    </w:p>
    <w:p w:rsidR="00867117" w:rsidRPr="00646A7D" w:rsidRDefault="00867117" w:rsidP="00082967">
      <w:pPr>
        <w:spacing w:line="360" w:lineRule="auto"/>
        <w:ind w:firstLineChars="200" w:firstLine="420"/>
        <w:rPr>
          <w:rFonts w:eastAsiaTheme="minorEastAsia"/>
          <w:color w:val="000000"/>
          <w:szCs w:val="21"/>
        </w:rPr>
      </w:pPr>
      <w:r w:rsidRPr="00646A7D">
        <w:rPr>
          <w:rFonts w:eastAsiaTheme="minorEastAsia"/>
          <w:color w:val="000000"/>
          <w:szCs w:val="21"/>
        </w:rPr>
        <w:t>基金管理人承诺以诚实信用、勤勉尽责的原则管理和运用基金资产，但不保证基金一定盈利。</w:t>
      </w:r>
    </w:p>
    <w:p w:rsidR="00867117" w:rsidRPr="00646A7D" w:rsidRDefault="00867117" w:rsidP="00082967">
      <w:pPr>
        <w:spacing w:line="360" w:lineRule="auto"/>
        <w:ind w:firstLineChars="200" w:firstLine="420"/>
        <w:rPr>
          <w:rFonts w:eastAsiaTheme="minorEastAsia"/>
          <w:color w:val="000000"/>
          <w:szCs w:val="21"/>
        </w:rPr>
      </w:pPr>
      <w:r w:rsidRPr="00646A7D">
        <w:rPr>
          <w:rFonts w:eastAsiaTheme="minorEastAsia"/>
          <w:color w:val="000000"/>
          <w:szCs w:val="21"/>
        </w:rPr>
        <w:t>基金的过往业绩并不代表其未来表现。投资有风险，投资者在作出投资决策前应仔细阅读本基金的招募说明书及其更新。</w:t>
      </w:r>
    </w:p>
    <w:p w:rsidR="00A37EED" w:rsidRPr="00646A7D" w:rsidRDefault="00A37EED" w:rsidP="00082967">
      <w:pPr>
        <w:spacing w:line="360" w:lineRule="auto"/>
        <w:ind w:firstLineChars="200" w:firstLine="420"/>
        <w:rPr>
          <w:rFonts w:eastAsiaTheme="minorEastAsia"/>
          <w:color w:val="000000"/>
          <w:szCs w:val="21"/>
        </w:rPr>
      </w:pPr>
      <w:r w:rsidRPr="00646A7D">
        <w:rPr>
          <w:rFonts w:eastAsiaTheme="minorEastAsia"/>
          <w:color w:val="000000"/>
          <w:szCs w:val="21"/>
        </w:rPr>
        <w:t>本半年度报告摘要摘自半年度报告正文，投资者欲了解详细内容，应阅读半年度报告正文。</w:t>
      </w:r>
    </w:p>
    <w:p w:rsidR="00867117" w:rsidRPr="00646A7D" w:rsidRDefault="00867117" w:rsidP="00082967">
      <w:pPr>
        <w:spacing w:line="360" w:lineRule="auto"/>
        <w:ind w:firstLineChars="200" w:firstLine="420"/>
        <w:rPr>
          <w:rFonts w:eastAsiaTheme="minorEastAsia"/>
          <w:color w:val="000000"/>
          <w:szCs w:val="21"/>
        </w:rPr>
      </w:pPr>
      <w:r w:rsidRPr="00646A7D">
        <w:rPr>
          <w:rFonts w:eastAsiaTheme="minorEastAsia"/>
          <w:color w:val="000000"/>
          <w:szCs w:val="21"/>
        </w:rPr>
        <w:t>本报告中财务资料未经审计。</w:t>
      </w:r>
    </w:p>
    <w:p w:rsidR="00D261D5" w:rsidRPr="00646A7D" w:rsidRDefault="00D261D5" w:rsidP="00082967">
      <w:pPr>
        <w:spacing w:line="360" w:lineRule="auto"/>
        <w:ind w:firstLineChars="200" w:firstLine="420"/>
        <w:rPr>
          <w:rFonts w:eastAsiaTheme="minorEastAsia"/>
          <w:kern w:val="0"/>
          <w:szCs w:val="21"/>
        </w:rPr>
      </w:pPr>
      <w:r w:rsidRPr="00646A7D">
        <w:rPr>
          <w:rFonts w:eastAsiaTheme="minorEastAsia"/>
          <w:kern w:val="0"/>
          <w:szCs w:val="21"/>
        </w:rPr>
        <w:t>本报告期自</w:t>
      </w:r>
      <w:r w:rsidRPr="00646A7D">
        <w:rPr>
          <w:rFonts w:eastAsiaTheme="minorEastAsia"/>
          <w:kern w:val="0"/>
          <w:szCs w:val="21"/>
        </w:rPr>
        <w:t>2018</w:t>
      </w:r>
      <w:r w:rsidRPr="00646A7D">
        <w:rPr>
          <w:rFonts w:eastAsiaTheme="minorEastAsia"/>
          <w:kern w:val="0"/>
          <w:szCs w:val="21"/>
        </w:rPr>
        <w:t>年</w:t>
      </w:r>
      <w:r w:rsidRPr="00646A7D">
        <w:rPr>
          <w:rFonts w:eastAsiaTheme="minorEastAsia"/>
          <w:kern w:val="0"/>
          <w:szCs w:val="21"/>
        </w:rPr>
        <w:t>1</w:t>
      </w:r>
      <w:r w:rsidRPr="00646A7D">
        <w:rPr>
          <w:rFonts w:eastAsiaTheme="minorEastAsia"/>
          <w:kern w:val="0"/>
          <w:szCs w:val="21"/>
        </w:rPr>
        <w:t>月</w:t>
      </w:r>
      <w:r w:rsidRPr="00646A7D">
        <w:rPr>
          <w:rFonts w:eastAsiaTheme="minorEastAsia"/>
          <w:kern w:val="0"/>
          <w:szCs w:val="21"/>
        </w:rPr>
        <w:t>1</w:t>
      </w:r>
      <w:r w:rsidRPr="00646A7D">
        <w:rPr>
          <w:rFonts w:eastAsiaTheme="minorEastAsia"/>
          <w:kern w:val="0"/>
          <w:szCs w:val="21"/>
        </w:rPr>
        <w:t>日起至</w:t>
      </w:r>
      <w:r w:rsidRPr="00646A7D">
        <w:rPr>
          <w:rFonts w:eastAsiaTheme="minorEastAsia"/>
          <w:kern w:val="0"/>
          <w:szCs w:val="21"/>
        </w:rPr>
        <w:t>6</w:t>
      </w:r>
      <w:r w:rsidRPr="00646A7D">
        <w:rPr>
          <w:rFonts w:eastAsiaTheme="minorEastAsia"/>
          <w:kern w:val="0"/>
          <w:szCs w:val="21"/>
        </w:rPr>
        <w:t>月</w:t>
      </w:r>
      <w:r w:rsidRPr="00646A7D">
        <w:rPr>
          <w:rFonts w:eastAsiaTheme="minorEastAsia"/>
          <w:kern w:val="0"/>
          <w:szCs w:val="21"/>
        </w:rPr>
        <w:t>30</w:t>
      </w:r>
      <w:r w:rsidRPr="00646A7D">
        <w:rPr>
          <w:rFonts w:eastAsiaTheme="minorEastAsia"/>
          <w:kern w:val="0"/>
          <w:szCs w:val="21"/>
        </w:rPr>
        <w:t>日止。</w:t>
      </w:r>
    </w:p>
    <w:p w:rsidR="00A80289" w:rsidRPr="00646A7D" w:rsidRDefault="00A80289" w:rsidP="005E17AD">
      <w:pPr>
        <w:spacing w:line="288" w:lineRule="auto"/>
        <w:ind w:firstLineChars="200" w:firstLine="420"/>
        <w:rPr>
          <w:rFonts w:eastAsiaTheme="minorEastAsia"/>
          <w:color w:val="000000"/>
          <w:szCs w:val="21"/>
        </w:rPr>
      </w:pPr>
    </w:p>
    <w:p w:rsidR="00A80289" w:rsidRPr="00646A7D" w:rsidRDefault="001548F9" w:rsidP="005E17AD">
      <w:pPr>
        <w:spacing w:line="288" w:lineRule="auto"/>
        <w:ind w:firstLineChars="200" w:firstLine="420"/>
        <w:rPr>
          <w:rFonts w:eastAsiaTheme="minorEastAsia"/>
          <w:b/>
          <w:color w:val="000000"/>
          <w:kern w:val="0"/>
          <w:szCs w:val="21"/>
        </w:rPr>
      </w:pPr>
      <w:r w:rsidRPr="00646A7D">
        <w:rPr>
          <w:rFonts w:eastAsiaTheme="minorEastAsia"/>
          <w:szCs w:val="21"/>
        </w:rPr>
        <w:br w:type="page"/>
      </w:r>
    </w:p>
    <w:p w:rsidR="001548F9" w:rsidRPr="00082967" w:rsidRDefault="001548F9" w:rsidP="00082967">
      <w:pPr>
        <w:pStyle w:val="1"/>
        <w:keepNext/>
        <w:keepLines/>
        <w:widowControl w:val="0"/>
        <w:spacing w:line="360" w:lineRule="auto"/>
        <w:jc w:val="center"/>
        <w:rPr>
          <w:rFonts w:eastAsiaTheme="minorEastAsia"/>
          <w:b/>
          <w:bCs/>
          <w:szCs w:val="24"/>
          <w:lang w:val="en-US"/>
        </w:rPr>
      </w:pPr>
      <w:bookmarkStart w:id="3" w:name="_Toc331410068"/>
      <w:bookmarkStart w:id="4" w:name="_Toc225498244"/>
      <w:r w:rsidRPr="00082967">
        <w:rPr>
          <w:rFonts w:eastAsiaTheme="minorEastAsia"/>
          <w:b/>
          <w:bCs/>
          <w:szCs w:val="24"/>
          <w:lang w:val="en-US"/>
        </w:rPr>
        <w:lastRenderedPageBreak/>
        <w:t xml:space="preserve">2  </w:t>
      </w:r>
      <w:r w:rsidRPr="00082967">
        <w:rPr>
          <w:rFonts w:eastAsiaTheme="minorEastAsia"/>
          <w:b/>
          <w:bCs/>
          <w:szCs w:val="24"/>
          <w:lang w:val="en-US"/>
        </w:rPr>
        <w:t>基金简介</w:t>
      </w:r>
      <w:bookmarkEnd w:id="3"/>
      <w:bookmarkEnd w:id="4"/>
    </w:p>
    <w:p w:rsidR="001548F9" w:rsidRPr="00646A7D" w:rsidRDefault="001548F9" w:rsidP="00082967">
      <w:pPr>
        <w:pStyle w:val="20"/>
        <w:spacing w:before="0" w:after="0"/>
        <w:rPr>
          <w:rFonts w:ascii="Times New Roman" w:eastAsiaTheme="minorEastAsia" w:hAnsi="Times New Roman"/>
          <w:color w:val="000000"/>
          <w:sz w:val="21"/>
          <w:szCs w:val="21"/>
        </w:rPr>
      </w:pPr>
      <w:bookmarkStart w:id="5" w:name="_Toc331410069"/>
      <w:r w:rsidRPr="00646A7D">
        <w:rPr>
          <w:rFonts w:ascii="Times New Roman" w:eastAsiaTheme="minorEastAsia" w:hAnsi="Times New Roman"/>
          <w:kern w:val="0"/>
          <w:sz w:val="21"/>
          <w:szCs w:val="21"/>
        </w:rPr>
        <w:t>2.1</w:t>
      </w:r>
      <w:r w:rsidRPr="00646A7D">
        <w:rPr>
          <w:rFonts w:ascii="Times New Roman" w:eastAsiaTheme="minorEastAsia" w:hAnsi="Times New Roman"/>
          <w:kern w:val="0"/>
          <w:sz w:val="21"/>
          <w:szCs w:val="21"/>
        </w:rPr>
        <w:tab/>
      </w:r>
      <w:r w:rsidRPr="00646A7D">
        <w:rPr>
          <w:rFonts w:ascii="Times New Roman" w:eastAsiaTheme="minorEastAsia" w:hAnsi="Times New Roman"/>
          <w:color w:val="000000"/>
          <w:sz w:val="21"/>
          <w:szCs w:val="21"/>
        </w:rPr>
        <w:t>基金基本情况</w:t>
      </w:r>
      <w:bookmarkEnd w:id="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91"/>
        <w:gridCol w:w="5217"/>
      </w:tblGrid>
      <w:tr w:rsidR="001548F9" w:rsidRPr="00646A7D" w:rsidTr="00646A7D">
        <w:tc>
          <w:tcPr>
            <w:tcW w:w="3491" w:type="dxa"/>
          </w:tcPr>
          <w:p w:rsidR="001548F9" w:rsidRPr="00646A7D" w:rsidRDefault="001548F9" w:rsidP="00082967">
            <w:pPr>
              <w:rPr>
                <w:rFonts w:eastAsiaTheme="minorEastAsia"/>
                <w:color w:val="000000"/>
                <w:kern w:val="0"/>
                <w:szCs w:val="21"/>
              </w:rPr>
            </w:pPr>
            <w:r w:rsidRPr="00646A7D">
              <w:rPr>
                <w:rFonts w:eastAsiaTheme="minorEastAsia"/>
                <w:szCs w:val="21"/>
              </w:rPr>
              <w:t>基金简称</w:t>
            </w:r>
          </w:p>
        </w:tc>
        <w:tc>
          <w:tcPr>
            <w:tcW w:w="5217" w:type="dxa"/>
            <w:vAlign w:val="center"/>
          </w:tcPr>
          <w:p w:rsidR="001548F9" w:rsidRPr="00646A7D" w:rsidRDefault="001548F9" w:rsidP="00082967">
            <w:pPr>
              <w:jc w:val="right"/>
              <w:rPr>
                <w:rFonts w:eastAsiaTheme="minorEastAsia"/>
                <w:szCs w:val="21"/>
              </w:rPr>
            </w:pPr>
            <w:r w:rsidRPr="00646A7D">
              <w:rPr>
                <w:rFonts w:eastAsiaTheme="minorEastAsia"/>
                <w:szCs w:val="21"/>
              </w:rPr>
              <w:t>中银尊享半年定期开放债券</w:t>
            </w:r>
          </w:p>
        </w:tc>
      </w:tr>
      <w:tr w:rsidR="001548F9" w:rsidRPr="00646A7D" w:rsidTr="00646A7D">
        <w:tc>
          <w:tcPr>
            <w:tcW w:w="3491" w:type="dxa"/>
            <w:vAlign w:val="center"/>
          </w:tcPr>
          <w:p w:rsidR="001548F9" w:rsidRPr="00646A7D" w:rsidRDefault="001548F9" w:rsidP="00082967">
            <w:pPr>
              <w:rPr>
                <w:rFonts w:eastAsiaTheme="minorEastAsia"/>
                <w:color w:val="000000"/>
                <w:kern w:val="0"/>
                <w:szCs w:val="21"/>
              </w:rPr>
            </w:pPr>
            <w:r w:rsidRPr="00646A7D">
              <w:rPr>
                <w:rFonts w:eastAsiaTheme="minorEastAsia"/>
                <w:szCs w:val="21"/>
              </w:rPr>
              <w:t>基金主代码</w:t>
            </w:r>
          </w:p>
        </w:tc>
        <w:tc>
          <w:tcPr>
            <w:tcW w:w="5217" w:type="dxa"/>
            <w:vAlign w:val="center"/>
          </w:tcPr>
          <w:p w:rsidR="001548F9" w:rsidRPr="00646A7D" w:rsidRDefault="001548F9" w:rsidP="00082967">
            <w:pPr>
              <w:jc w:val="right"/>
              <w:rPr>
                <w:rFonts w:eastAsiaTheme="minorEastAsia"/>
                <w:szCs w:val="21"/>
              </w:rPr>
            </w:pPr>
            <w:r w:rsidRPr="00646A7D">
              <w:rPr>
                <w:rFonts w:eastAsiaTheme="minorEastAsia"/>
                <w:szCs w:val="21"/>
              </w:rPr>
              <w:t>002916</w:t>
            </w:r>
          </w:p>
        </w:tc>
      </w:tr>
      <w:tr w:rsidR="00AA2A75" w:rsidRPr="00646A7D" w:rsidTr="00646A7D">
        <w:tc>
          <w:tcPr>
            <w:tcW w:w="3491" w:type="dxa"/>
            <w:vAlign w:val="center"/>
          </w:tcPr>
          <w:p w:rsidR="00AA2A75" w:rsidRPr="00646A7D" w:rsidRDefault="00AA2A75" w:rsidP="00082967">
            <w:pPr>
              <w:rPr>
                <w:rFonts w:eastAsiaTheme="minorEastAsia"/>
                <w:szCs w:val="21"/>
              </w:rPr>
            </w:pPr>
            <w:r w:rsidRPr="00646A7D">
              <w:rPr>
                <w:rFonts w:eastAsiaTheme="minorEastAsia"/>
                <w:color w:val="000000"/>
                <w:kern w:val="0"/>
                <w:szCs w:val="21"/>
              </w:rPr>
              <w:t>交易代码</w:t>
            </w:r>
          </w:p>
        </w:tc>
        <w:tc>
          <w:tcPr>
            <w:tcW w:w="5217" w:type="dxa"/>
            <w:vAlign w:val="center"/>
          </w:tcPr>
          <w:p w:rsidR="00AA2A75" w:rsidRPr="00646A7D" w:rsidRDefault="00AA2A75" w:rsidP="00082967">
            <w:pPr>
              <w:jc w:val="right"/>
              <w:rPr>
                <w:rFonts w:eastAsiaTheme="minorEastAsia"/>
                <w:szCs w:val="21"/>
              </w:rPr>
            </w:pPr>
            <w:r w:rsidRPr="00646A7D">
              <w:rPr>
                <w:rFonts w:eastAsiaTheme="minorEastAsia"/>
                <w:szCs w:val="21"/>
              </w:rPr>
              <w:t>002916</w:t>
            </w:r>
          </w:p>
        </w:tc>
      </w:tr>
      <w:tr w:rsidR="00AA2A75" w:rsidRPr="00646A7D" w:rsidTr="00646A7D">
        <w:tc>
          <w:tcPr>
            <w:tcW w:w="3491" w:type="dxa"/>
          </w:tcPr>
          <w:p w:rsidR="00AA2A75" w:rsidRPr="00646A7D" w:rsidRDefault="00AA2A75" w:rsidP="00082967">
            <w:pPr>
              <w:rPr>
                <w:rFonts w:eastAsiaTheme="minorEastAsia"/>
                <w:color w:val="000000"/>
                <w:kern w:val="0"/>
                <w:szCs w:val="21"/>
              </w:rPr>
            </w:pPr>
            <w:r w:rsidRPr="00646A7D">
              <w:rPr>
                <w:rFonts w:eastAsiaTheme="minorEastAsia"/>
                <w:szCs w:val="21"/>
              </w:rPr>
              <w:t>基金运作方式</w:t>
            </w:r>
          </w:p>
        </w:tc>
        <w:tc>
          <w:tcPr>
            <w:tcW w:w="5217" w:type="dxa"/>
            <w:vAlign w:val="center"/>
          </w:tcPr>
          <w:p w:rsidR="00AA2A75" w:rsidRPr="00646A7D" w:rsidRDefault="00AA2A75" w:rsidP="00082967">
            <w:pPr>
              <w:jc w:val="right"/>
              <w:rPr>
                <w:rFonts w:eastAsiaTheme="minorEastAsia"/>
                <w:szCs w:val="21"/>
              </w:rPr>
            </w:pPr>
            <w:r w:rsidRPr="00646A7D">
              <w:rPr>
                <w:rFonts w:eastAsiaTheme="minorEastAsia"/>
                <w:szCs w:val="21"/>
              </w:rPr>
              <w:t>契约型、定期开放式</w:t>
            </w:r>
          </w:p>
        </w:tc>
      </w:tr>
      <w:tr w:rsidR="00AA2A75" w:rsidRPr="00646A7D" w:rsidTr="00646A7D">
        <w:tc>
          <w:tcPr>
            <w:tcW w:w="3491" w:type="dxa"/>
          </w:tcPr>
          <w:p w:rsidR="00AA2A75" w:rsidRPr="00646A7D" w:rsidRDefault="00AA2A75" w:rsidP="00082967">
            <w:pPr>
              <w:rPr>
                <w:rFonts w:eastAsiaTheme="minorEastAsia"/>
                <w:color w:val="000000"/>
                <w:kern w:val="0"/>
                <w:szCs w:val="21"/>
              </w:rPr>
            </w:pPr>
            <w:r w:rsidRPr="00646A7D">
              <w:rPr>
                <w:rFonts w:eastAsiaTheme="minorEastAsia"/>
                <w:szCs w:val="21"/>
              </w:rPr>
              <w:t>基金合同生效日</w:t>
            </w:r>
          </w:p>
        </w:tc>
        <w:tc>
          <w:tcPr>
            <w:tcW w:w="5217" w:type="dxa"/>
            <w:vAlign w:val="center"/>
          </w:tcPr>
          <w:p w:rsidR="00AA2A75" w:rsidRPr="00646A7D" w:rsidRDefault="00AA2A75" w:rsidP="00082967">
            <w:pPr>
              <w:jc w:val="right"/>
              <w:rPr>
                <w:rFonts w:eastAsiaTheme="minorEastAsia"/>
                <w:szCs w:val="21"/>
              </w:rPr>
            </w:pPr>
            <w:r w:rsidRPr="00646A7D">
              <w:rPr>
                <w:rFonts w:eastAsiaTheme="minorEastAsia"/>
                <w:szCs w:val="21"/>
              </w:rPr>
              <w:t>2016</w:t>
            </w:r>
            <w:r w:rsidRPr="00646A7D">
              <w:rPr>
                <w:rFonts w:eastAsiaTheme="minorEastAsia"/>
                <w:szCs w:val="21"/>
              </w:rPr>
              <w:t>年</w:t>
            </w:r>
            <w:r w:rsidRPr="00646A7D">
              <w:rPr>
                <w:rFonts w:eastAsiaTheme="minorEastAsia"/>
                <w:szCs w:val="21"/>
              </w:rPr>
              <w:t>8</w:t>
            </w:r>
            <w:r w:rsidRPr="00646A7D">
              <w:rPr>
                <w:rFonts w:eastAsiaTheme="minorEastAsia"/>
                <w:szCs w:val="21"/>
              </w:rPr>
              <w:t>月</w:t>
            </w:r>
            <w:r w:rsidRPr="00646A7D">
              <w:rPr>
                <w:rFonts w:eastAsiaTheme="minorEastAsia"/>
                <w:szCs w:val="21"/>
              </w:rPr>
              <w:t>24</w:t>
            </w:r>
            <w:r w:rsidRPr="00646A7D">
              <w:rPr>
                <w:rFonts w:eastAsiaTheme="minorEastAsia"/>
                <w:szCs w:val="21"/>
              </w:rPr>
              <w:t>日</w:t>
            </w:r>
          </w:p>
        </w:tc>
      </w:tr>
      <w:tr w:rsidR="00AA2A75" w:rsidRPr="00646A7D" w:rsidTr="00646A7D">
        <w:tc>
          <w:tcPr>
            <w:tcW w:w="3491" w:type="dxa"/>
          </w:tcPr>
          <w:p w:rsidR="00AA2A75" w:rsidRPr="00646A7D" w:rsidRDefault="00AA2A75" w:rsidP="00082967">
            <w:pPr>
              <w:rPr>
                <w:rFonts w:eastAsiaTheme="minorEastAsia"/>
                <w:color w:val="000000"/>
                <w:kern w:val="0"/>
                <w:szCs w:val="21"/>
              </w:rPr>
            </w:pPr>
            <w:r w:rsidRPr="00646A7D">
              <w:rPr>
                <w:rFonts w:eastAsiaTheme="minorEastAsia"/>
                <w:szCs w:val="21"/>
              </w:rPr>
              <w:t>基金管理人</w:t>
            </w:r>
          </w:p>
        </w:tc>
        <w:tc>
          <w:tcPr>
            <w:tcW w:w="5217" w:type="dxa"/>
            <w:vAlign w:val="center"/>
          </w:tcPr>
          <w:p w:rsidR="00AA2A75" w:rsidRPr="00646A7D" w:rsidRDefault="00AA2A75" w:rsidP="00082967">
            <w:pPr>
              <w:jc w:val="right"/>
              <w:rPr>
                <w:rFonts w:eastAsiaTheme="minorEastAsia"/>
                <w:szCs w:val="21"/>
              </w:rPr>
            </w:pPr>
            <w:r w:rsidRPr="00646A7D">
              <w:rPr>
                <w:rFonts w:eastAsiaTheme="minorEastAsia"/>
                <w:szCs w:val="21"/>
              </w:rPr>
              <w:t>中银基金管理有限公司</w:t>
            </w:r>
          </w:p>
        </w:tc>
      </w:tr>
      <w:tr w:rsidR="00AA2A75" w:rsidRPr="00646A7D" w:rsidTr="00646A7D">
        <w:tc>
          <w:tcPr>
            <w:tcW w:w="3491" w:type="dxa"/>
          </w:tcPr>
          <w:p w:rsidR="00AA2A75" w:rsidRPr="00646A7D" w:rsidRDefault="00AA2A75" w:rsidP="00082967">
            <w:pPr>
              <w:rPr>
                <w:rFonts w:eastAsiaTheme="minorEastAsia"/>
                <w:color w:val="000000"/>
                <w:kern w:val="0"/>
                <w:szCs w:val="21"/>
              </w:rPr>
            </w:pPr>
            <w:r w:rsidRPr="00646A7D">
              <w:rPr>
                <w:rFonts w:eastAsiaTheme="minorEastAsia"/>
                <w:szCs w:val="21"/>
              </w:rPr>
              <w:t>基金托管人</w:t>
            </w:r>
          </w:p>
        </w:tc>
        <w:tc>
          <w:tcPr>
            <w:tcW w:w="5217" w:type="dxa"/>
            <w:vAlign w:val="center"/>
          </w:tcPr>
          <w:p w:rsidR="00AA2A75" w:rsidRPr="00646A7D" w:rsidRDefault="00AA2A75" w:rsidP="00082967">
            <w:pPr>
              <w:jc w:val="right"/>
              <w:rPr>
                <w:rFonts w:eastAsiaTheme="minorEastAsia"/>
                <w:szCs w:val="21"/>
              </w:rPr>
            </w:pPr>
            <w:r w:rsidRPr="00646A7D">
              <w:rPr>
                <w:rFonts w:eastAsiaTheme="minorEastAsia"/>
                <w:szCs w:val="21"/>
              </w:rPr>
              <w:t>上海浦东发展银行股份有限公司</w:t>
            </w:r>
          </w:p>
        </w:tc>
      </w:tr>
      <w:tr w:rsidR="00AA2A75" w:rsidRPr="00646A7D" w:rsidTr="00646A7D">
        <w:tc>
          <w:tcPr>
            <w:tcW w:w="3491" w:type="dxa"/>
          </w:tcPr>
          <w:p w:rsidR="00AA2A75" w:rsidRPr="00646A7D" w:rsidRDefault="00AA2A75" w:rsidP="00082967">
            <w:pPr>
              <w:rPr>
                <w:rFonts w:eastAsiaTheme="minorEastAsia"/>
                <w:color w:val="000000"/>
                <w:kern w:val="0"/>
                <w:szCs w:val="21"/>
              </w:rPr>
            </w:pPr>
            <w:r w:rsidRPr="00646A7D">
              <w:rPr>
                <w:rFonts w:eastAsiaTheme="minorEastAsia"/>
                <w:szCs w:val="21"/>
              </w:rPr>
              <w:t>报告期末基金份额总额</w:t>
            </w:r>
          </w:p>
        </w:tc>
        <w:tc>
          <w:tcPr>
            <w:tcW w:w="5217" w:type="dxa"/>
            <w:vAlign w:val="center"/>
          </w:tcPr>
          <w:p w:rsidR="00AA2A75" w:rsidRPr="00646A7D" w:rsidRDefault="00AA2A75" w:rsidP="00082967">
            <w:pPr>
              <w:jc w:val="right"/>
              <w:rPr>
                <w:rFonts w:eastAsiaTheme="minorEastAsia"/>
                <w:szCs w:val="21"/>
              </w:rPr>
            </w:pPr>
            <w:r w:rsidRPr="00646A7D">
              <w:rPr>
                <w:rFonts w:eastAsiaTheme="minorEastAsia"/>
                <w:szCs w:val="21"/>
              </w:rPr>
              <w:t>1,226,167.92</w:t>
            </w:r>
            <w:r w:rsidRPr="00646A7D">
              <w:rPr>
                <w:rFonts w:eastAsiaTheme="minorEastAsia"/>
                <w:szCs w:val="21"/>
              </w:rPr>
              <w:t>份</w:t>
            </w:r>
          </w:p>
        </w:tc>
      </w:tr>
      <w:tr w:rsidR="00AA2A75" w:rsidRPr="00646A7D" w:rsidTr="00646A7D">
        <w:tc>
          <w:tcPr>
            <w:tcW w:w="3491" w:type="dxa"/>
          </w:tcPr>
          <w:p w:rsidR="00AA2A75" w:rsidRPr="00646A7D" w:rsidRDefault="00AA2A75" w:rsidP="00082967">
            <w:pPr>
              <w:rPr>
                <w:rFonts w:eastAsiaTheme="minorEastAsia"/>
                <w:color w:val="000000"/>
                <w:kern w:val="0"/>
                <w:szCs w:val="21"/>
              </w:rPr>
            </w:pPr>
            <w:r w:rsidRPr="00646A7D">
              <w:rPr>
                <w:rFonts w:eastAsiaTheme="minorEastAsia"/>
                <w:szCs w:val="21"/>
              </w:rPr>
              <w:t>基金合同存续期</w:t>
            </w:r>
          </w:p>
        </w:tc>
        <w:tc>
          <w:tcPr>
            <w:tcW w:w="5217" w:type="dxa"/>
            <w:vAlign w:val="center"/>
          </w:tcPr>
          <w:p w:rsidR="00AA2A75" w:rsidRPr="00646A7D" w:rsidRDefault="00AA2A75" w:rsidP="00082967">
            <w:pPr>
              <w:jc w:val="right"/>
              <w:rPr>
                <w:rFonts w:eastAsiaTheme="minorEastAsia"/>
                <w:szCs w:val="21"/>
              </w:rPr>
            </w:pPr>
            <w:r w:rsidRPr="00646A7D">
              <w:rPr>
                <w:rFonts w:eastAsiaTheme="minorEastAsia"/>
                <w:szCs w:val="21"/>
              </w:rPr>
              <w:t>不定期</w:t>
            </w:r>
          </w:p>
        </w:tc>
      </w:tr>
    </w:tbl>
    <w:p w:rsidR="001548F9" w:rsidRPr="00646A7D" w:rsidRDefault="001548F9" w:rsidP="00082967">
      <w:pPr>
        <w:pStyle w:val="20"/>
        <w:spacing w:before="0" w:after="0"/>
        <w:jc w:val="left"/>
        <w:rPr>
          <w:rFonts w:ascii="Times New Roman" w:eastAsiaTheme="minorEastAsia" w:hAnsi="Times New Roman"/>
          <w:color w:val="000000"/>
          <w:sz w:val="21"/>
          <w:szCs w:val="21"/>
        </w:rPr>
      </w:pPr>
      <w:bookmarkStart w:id="6" w:name="_Toc331410070"/>
      <w:r w:rsidRPr="00646A7D">
        <w:rPr>
          <w:rFonts w:ascii="Times New Roman" w:eastAsiaTheme="minorEastAsia" w:hAnsi="Times New Roman"/>
          <w:kern w:val="0"/>
          <w:sz w:val="21"/>
          <w:szCs w:val="21"/>
        </w:rPr>
        <w:t xml:space="preserve">2.2 </w:t>
      </w:r>
      <w:r w:rsidRPr="00646A7D">
        <w:rPr>
          <w:rFonts w:ascii="Times New Roman" w:eastAsiaTheme="minorEastAsia" w:hAnsi="Times New Roman"/>
          <w:color w:val="000000"/>
          <w:sz w:val="21"/>
          <w:szCs w:val="21"/>
        </w:rPr>
        <w:t>基金产品说明</w:t>
      </w:r>
      <w:bookmarkEnd w:id="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6873"/>
      </w:tblGrid>
      <w:tr w:rsidR="001548F9" w:rsidRPr="00646A7D" w:rsidTr="00646A7D">
        <w:tc>
          <w:tcPr>
            <w:tcW w:w="2127" w:type="dxa"/>
            <w:vAlign w:val="center"/>
          </w:tcPr>
          <w:p w:rsidR="001548F9" w:rsidRPr="00646A7D" w:rsidRDefault="001548F9" w:rsidP="00082967">
            <w:pPr>
              <w:rPr>
                <w:rFonts w:eastAsiaTheme="minorEastAsia"/>
                <w:szCs w:val="21"/>
              </w:rPr>
            </w:pPr>
            <w:r w:rsidRPr="00646A7D">
              <w:rPr>
                <w:rFonts w:eastAsiaTheme="minorEastAsia"/>
                <w:szCs w:val="21"/>
              </w:rPr>
              <w:t>投资目标</w:t>
            </w:r>
          </w:p>
        </w:tc>
        <w:tc>
          <w:tcPr>
            <w:tcW w:w="6873" w:type="dxa"/>
            <w:vAlign w:val="bottom"/>
          </w:tcPr>
          <w:p w:rsidR="001548F9" w:rsidRPr="00646A7D" w:rsidRDefault="001548F9" w:rsidP="00082967">
            <w:pPr>
              <w:rPr>
                <w:rFonts w:eastAsiaTheme="minorEastAsia"/>
                <w:szCs w:val="21"/>
              </w:rPr>
            </w:pPr>
            <w:r w:rsidRPr="00646A7D">
              <w:rPr>
                <w:rFonts w:eastAsiaTheme="minorEastAsia"/>
                <w:szCs w:val="21"/>
              </w:rPr>
              <w:t>本基金在追求基金资产长期稳健增值的基础上，力争为基金份额持有人创造超越业绩比较基准的稳定收益。</w:t>
            </w:r>
          </w:p>
        </w:tc>
      </w:tr>
      <w:tr w:rsidR="001548F9" w:rsidRPr="00646A7D" w:rsidTr="00646A7D">
        <w:tc>
          <w:tcPr>
            <w:tcW w:w="2127" w:type="dxa"/>
            <w:vAlign w:val="center"/>
          </w:tcPr>
          <w:p w:rsidR="001548F9" w:rsidRPr="00646A7D" w:rsidRDefault="001548F9" w:rsidP="00082967">
            <w:pPr>
              <w:rPr>
                <w:rFonts w:eastAsiaTheme="minorEastAsia"/>
                <w:szCs w:val="21"/>
              </w:rPr>
            </w:pPr>
            <w:r w:rsidRPr="00646A7D">
              <w:rPr>
                <w:rFonts w:eastAsiaTheme="minorEastAsia"/>
                <w:szCs w:val="21"/>
              </w:rPr>
              <w:t>投资策略</w:t>
            </w:r>
          </w:p>
        </w:tc>
        <w:tc>
          <w:tcPr>
            <w:tcW w:w="6873" w:type="dxa"/>
            <w:vAlign w:val="bottom"/>
          </w:tcPr>
          <w:p w:rsidR="001548F9" w:rsidRPr="00646A7D" w:rsidRDefault="001548F9" w:rsidP="00082967">
            <w:pPr>
              <w:rPr>
                <w:rFonts w:eastAsiaTheme="minorEastAsia"/>
                <w:szCs w:val="21"/>
              </w:rPr>
            </w:pPr>
            <w:r w:rsidRPr="00646A7D">
              <w:rPr>
                <w:rFonts w:eastAsiaTheme="minorEastAsia"/>
                <w:szCs w:val="21"/>
              </w:rPr>
              <w:t>本基金根据对宏观经济趋势的动态分析，结合定性分析和定量分析的方法，在限定投资范围内，决定债券类资产、权益类资产和现金类资产的配置比例，并跟踪影响资产配置策略的各种因素的变化，定期或不定期对大类资产配置比例进行调整。在充分论证债券市场宏观环境和仔细分析利率走势基础上，依次通过久期配置策略、期限结构配置策略、类属配置策略、信用债券投资策略、中小企业私募债券投资策略以及自下而上精选潜力股票等完成组合构建。本基金在整个投资决策过程中将认真遵守投资纪律并有效管理投资风险。</w:t>
            </w:r>
          </w:p>
        </w:tc>
      </w:tr>
      <w:tr w:rsidR="001548F9" w:rsidRPr="00646A7D" w:rsidTr="00646A7D">
        <w:tc>
          <w:tcPr>
            <w:tcW w:w="2127" w:type="dxa"/>
            <w:vAlign w:val="center"/>
          </w:tcPr>
          <w:p w:rsidR="001548F9" w:rsidRPr="00646A7D" w:rsidRDefault="001548F9" w:rsidP="00082967">
            <w:pPr>
              <w:rPr>
                <w:rFonts w:eastAsiaTheme="minorEastAsia"/>
                <w:szCs w:val="21"/>
              </w:rPr>
            </w:pPr>
            <w:r w:rsidRPr="00646A7D">
              <w:rPr>
                <w:rFonts w:eastAsiaTheme="minorEastAsia"/>
                <w:szCs w:val="21"/>
              </w:rPr>
              <w:t>业绩比较基准</w:t>
            </w:r>
          </w:p>
        </w:tc>
        <w:tc>
          <w:tcPr>
            <w:tcW w:w="6873" w:type="dxa"/>
            <w:vAlign w:val="bottom"/>
          </w:tcPr>
          <w:p w:rsidR="001548F9" w:rsidRPr="00646A7D" w:rsidRDefault="001548F9" w:rsidP="00082967">
            <w:pPr>
              <w:rPr>
                <w:rFonts w:eastAsiaTheme="minorEastAsia"/>
                <w:szCs w:val="21"/>
              </w:rPr>
            </w:pPr>
            <w:r w:rsidRPr="00646A7D">
              <w:rPr>
                <w:rFonts w:eastAsiaTheme="minorEastAsia"/>
                <w:szCs w:val="21"/>
              </w:rPr>
              <w:t>中债综合全价（总值）指数收益率</w:t>
            </w:r>
            <w:r w:rsidRPr="00646A7D">
              <w:rPr>
                <w:rFonts w:eastAsiaTheme="minorEastAsia"/>
                <w:szCs w:val="21"/>
              </w:rPr>
              <w:t xml:space="preserve">*90% + </w:t>
            </w:r>
            <w:r w:rsidRPr="00646A7D">
              <w:rPr>
                <w:rFonts w:eastAsiaTheme="minorEastAsia"/>
                <w:szCs w:val="21"/>
              </w:rPr>
              <w:t>沪深</w:t>
            </w:r>
            <w:r w:rsidRPr="00646A7D">
              <w:rPr>
                <w:rFonts w:eastAsiaTheme="minorEastAsia"/>
                <w:szCs w:val="21"/>
              </w:rPr>
              <w:t>300</w:t>
            </w:r>
            <w:r w:rsidRPr="00646A7D">
              <w:rPr>
                <w:rFonts w:eastAsiaTheme="minorEastAsia"/>
                <w:szCs w:val="21"/>
              </w:rPr>
              <w:t>指数收益率</w:t>
            </w:r>
            <w:r w:rsidRPr="00646A7D">
              <w:rPr>
                <w:rFonts w:eastAsiaTheme="minorEastAsia"/>
                <w:szCs w:val="21"/>
              </w:rPr>
              <w:t>*10%</w:t>
            </w:r>
            <w:r w:rsidRPr="00646A7D">
              <w:rPr>
                <w:rFonts w:eastAsiaTheme="minorEastAsia"/>
                <w:szCs w:val="21"/>
              </w:rPr>
              <w:t>。</w:t>
            </w:r>
          </w:p>
        </w:tc>
      </w:tr>
      <w:tr w:rsidR="001548F9" w:rsidRPr="00646A7D" w:rsidTr="00646A7D">
        <w:tc>
          <w:tcPr>
            <w:tcW w:w="2127" w:type="dxa"/>
            <w:vAlign w:val="center"/>
          </w:tcPr>
          <w:p w:rsidR="001548F9" w:rsidRPr="00646A7D" w:rsidRDefault="001548F9" w:rsidP="00082967">
            <w:pPr>
              <w:rPr>
                <w:rFonts w:eastAsiaTheme="minorEastAsia"/>
                <w:szCs w:val="21"/>
              </w:rPr>
            </w:pPr>
            <w:r w:rsidRPr="00646A7D">
              <w:rPr>
                <w:rFonts w:eastAsiaTheme="minorEastAsia"/>
                <w:szCs w:val="21"/>
              </w:rPr>
              <w:t>风险收益特征</w:t>
            </w:r>
          </w:p>
        </w:tc>
        <w:tc>
          <w:tcPr>
            <w:tcW w:w="6873" w:type="dxa"/>
            <w:vAlign w:val="bottom"/>
          </w:tcPr>
          <w:p w:rsidR="001548F9" w:rsidRPr="00646A7D" w:rsidRDefault="001548F9" w:rsidP="00082967">
            <w:pPr>
              <w:rPr>
                <w:rFonts w:eastAsiaTheme="minorEastAsia"/>
                <w:szCs w:val="21"/>
              </w:rPr>
            </w:pPr>
            <w:r w:rsidRPr="00646A7D">
              <w:rPr>
                <w:rFonts w:eastAsiaTheme="minorEastAsia"/>
                <w:szCs w:val="21"/>
              </w:rPr>
              <w:t>本基金为债券型基金，属于证券投资基金中的较低风险品种，本基金的预期收益和预期风险高于货币市场基金，低于混合型基金和股票型基金。</w:t>
            </w:r>
          </w:p>
        </w:tc>
      </w:tr>
    </w:tbl>
    <w:p w:rsidR="001548F9" w:rsidRPr="00646A7D" w:rsidRDefault="001548F9" w:rsidP="00082967">
      <w:pPr>
        <w:pStyle w:val="20"/>
        <w:spacing w:before="0" w:after="0"/>
        <w:jc w:val="left"/>
        <w:rPr>
          <w:rFonts w:ascii="Times New Roman" w:eastAsiaTheme="minorEastAsia" w:hAnsi="Times New Roman"/>
          <w:kern w:val="0"/>
          <w:sz w:val="21"/>
          <w:szCs w:val="21"/>
        </w:rPr>
      </w:pPr>
      <w:bookmarkStart w:id="7" w:name="_Toc331410071"/>
      <w:bookmarkStart w:id="8" w:name="_Toc225498247"/>
      <w:r w:rsidRPr="00646A7D">
        <w:rPr>
          <w:rFonts w:ascii="Times New Roman" w:eastAsiaTheme="minorEastAsia" w:hAnsi="Times New Roman"/>
          <w:kern w:val="0"/>
          <w:sz w:val="21"/>
          <w:szCs w:val="21"/>
        </w:rPr>
        <w:t xml:space="preserve">2.3 </w:t>
      </w:r>
      <w:r w:rsidRPr="00646A7D">
        <w:rPr>
          <w:rFonts w:ascii="Times New Roman" w:eastAsiaTheme="minorEastAsia" w:hAnsi="Times New Roman"/>
          <w:kern w:val="0"/>
          <w:sz w:val="21"/>
          <w:szCs w:val="21"/>
        </w:rPr>
        <w:t>基金管理人和基金托管人</w:t>
      </w:r>
      <w:bookmarkEnd w:id="7"/>
      <w:bookmarkEnd w:id="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0"/>
        <w:gridCol w:w="1371"/>
        <w:gridCol w:w="3060"/>
        <w:gridCol w:w="3060"/>
      </w:tblGrid>
      <w:tr w:rsidR="001548F9" w:rsidRPr="00646A7D" w:rsidTr="00646A7D">
        <w:tc>
          <w:tcPr>
            <w:tcW w:w="2631" w:type="dxa"/>
            <w:gridSpan w:val="2"/>
            <w:vAlign w:val="center"/>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项目</w:t>
            </w:r>
          </w:p>
        </w:tc>
        <w:tc>
          <w:tcPr>
            <w:tcW w:w="3060" w:type="dxa"/>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基金管理人</w:t>
            </w:r>
          </w:p>
        </w:tc>
        <w:tc>
          <w:tcPr>
            <w:tcW w:w="3060" w:type="dxa"/>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基金托管人</w:t>
            </w:r>
          </w:p>
        </w:tc>
      </w:tr>
      <w:tr w:rsidR="001548F9" w:rsidRPr="00646A7D" w:rsidTr="00646A7D">
        <w:tc>
          <w:tcPr>
            <w:tcW w:w="2631" w:type="dxa"/>
            <w:gridSpan w:val="2"/>
            <w:vAlign w:val="center"/>
          </w:tcPr>
          <w:p w:rsidR="001548F9" w:rsidRPr="00646A7D" w:rsidRDefault="001548F9" w:rsidP="00082967">
            <w:pPr>
              <w:autoSpaceDE w:val="0"/>
              <w:autoSpaceDN w:val="0"/>
              <w:adjustRightInd w:val="0"/>
              <w:spacing w:before="29"/>
              <w:ind w:left="15"/>
              <w:rPr>
                <w:rFonts w:eastAsiaTheme="minorEastAsia"/>
                <w:color w:val="000000"/>
                <w:kern w:val="0"/>
                <w:szCs w:val="21"/>
              </w:rPr>
            </w:pPr>
            <w:r w:rsidRPr="00646A7D">
              <w:rPr>
                <w:rFonts w:eastAsiaTheme="minorEastAsia"/>
                <w:color w:val="000000"/>
                <w:kern w:val="0"/>
                <w:szCs w:val="21"/>
              </w:rPr>
              <w:t>名称</w:t>
            </w:r>
          </w:p>
        </w:tc>
        <w:tc>
          <w:tcPr>
            <w:tcW w:w="3060" w:type="dxa"/>
            <w:vAlign w:val="center"/>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中银基金管理有限公司</w:t>
            </w:r>
          </w:p>
        </w:tc>
        <w:tc>
          <w:tcPr>
            <w:tcW w:w="3060" w:type="dxa"/>
            <w:vAlign w:val="center"/>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上海浦东发展银行股份有限公司</w:t>
            </w:r>
          </w:p>
        </w:tc>
      </w:tr>
      <w:tr w:rsidR="001548F9" w:rsidRPr="00646A7D" w:rsidTr="00646A7D">
        <w:tc>
          <w:tcPr>
            <w:tcW w:w="1260" w:type="dxa"/>
            <w:vMerge w:val="restart"/>
            <w:vAlign w:val="center"/>
          </w:tcPr>
          <w:p w:rsidR="001548F9" w:rsidRPr="00646A7D" w:rsidRDefault="001548F9" w:rsidP="00082967">
            <w:pPr>
              <w:autoSpaceDE w:val="0"/>
              <w:autoSpaceDN w:val="0"/>
              <w:adjustRightInd w:val="0"/>
              <w:spacing w:before="29"/>
              <w:ind w:left="15"/>
              <w:rPr>
                <w:rFonts w:eastAsiaTheme="minorEastAsia"/>
                <w:color w:val="000000"/>
                <w:kern w:val="0"/>
                <w:szCs w:val="21"/>
              </w:rPr>
            </w:pPr>
            <w:r w:rsidRPr="00646A7D">
              <w:rPr>
                <w:rFonts w:eastAsiaTheme="minorEastAsia"/>
                <w:color w:val="000000"/>
                <w:szCs w:val="21"/>
              </w:rPr>
              <w:t>信息披露负责人</w:t>
            </w:r>
          </w:p>
        </w:tc>
        <w:tc>
          <w:tcPr>
            <w:tcW w:w="1371" w:type="dxa"/>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姓名</w:t>
            </w:r>
          </w:p>
        </w:tc>
        <w:tc>
          <w:tcPr>
            <w:tcW w:w="3060" w:type="dxa"/>
            <w:vAlign w:val="bottom"/>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薛文成</w:t>
            </w:r>
          </w:p>
        </w:tc>
        <w:tc>
          <w:tcPr>
            <w:tcW w:w="3060" w:type="dxa"/>
            <w:vAlign w:val="bottom"/>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胡波</w:t>
            </w:r>
          </w:p>
        </w:tc>
      </w:tr>
      <w:tr w:rsidR="001548F9" w:rsidRPr="00646A7D" w:rsidTr="00646A7D">
        <w:tc>
          <w:tcPr>
            <w:tcW w:w="1260" w:type="dxa"/>
            <w:vMerge/>
            <w:vAlign w:val="center"/>
          </w:tcPr>
          <w:p w:rsidR="001548F9" w:rsidRPr="00646A7D" w:rsidRDefault="001548F9" w:rsidP="00082967">
            <w:pPr>
              <w:widowControl/>
              <w:jc w:val="left"/>
              <w:rPr>
                <w:rFonts w:eastAsiaTheme="minorEastAsia"/>
                <w:color w:val="000000"/>
                <w:kern w:val="0"/>
                <w:szCs w:val="21"/>
              </w:rPr>
            </w:pPr>
          </w:p>
        </w:tc>
        <w:tc>
          <w:tcPr>
            <w:tcW w:w="1371" w:type="dxa"/>
            <w:vAlign w:val="center"/>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szCs w:val="21"/>
              </w:rPr>
              <w:t>联系电话</w:t>
            </w:r>
          </w:p>
        </w:tc>
        <w:tc>
          <w:tcPr>
            <w:tcW w:w="3060" w:type="dxa"/>
            <w:vAlign w:val="bottom"/>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021-38834999</w:t>
            </w:r>
          </w:p>
        </w:tc>
        <w:tc>
          <w:tcPr>
            <w:tcW w:w="3060" w:type="dxa"/>
            <w:vAlign w:val="bottom"/>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021-61618888</w:t>
            </w:r>
          </w:p>
        </w:tc>
      </w:tr>
      <w:tr w:rsidR="001548F9" w:rsidRPr="00646A7D" w:rsidTr="00646A7D">
        <w:tc>
          <w:tcPr>
            <w:tcW w:w="1260" w:type="dxa"/>
            <w:vMerge/>
            <w:vAlign w:val="center"/>
          </w:tcPr>
          <w:p w:rsidR="001548F9" w:rsidRPr="00646A7D" w:rsidRDefault="001548F9" w:rsidP="00082967">
            <w:pPr>
              <w:widowControl/>
              <w:jc w:val="left"/>
              <w:rPr>
                <w:rFonts w:eastAsiaTheme="minorEastAsia"/>
                <w:color w:val="000000"/>
                <w:kern w:val="0"/>
                <w:szCs w:val="21"/>
              </w:rPr>
            </w:pPr>
          </w:p>
        </w:tc>
        <w:tc>
          <w:tcPr>
            <w:tcW w:w="1371" w:type="dxa"/>
            <w:vAlign w:val="center"/>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szCs w:val="21"/>
              </w:rPr>
              <w:t>电子邮箱</w:t>
            </w:r>
          </w:p>
        </w:tc>
        <w:tc>
          <w:tcPr>
            <w:tcW w:w="3060" w:type="dxa"/>
            <w:vAlign w:val="bottom"/>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clientservice@bocim.com</w:t>
            </w:r>
          </w:p>
        </w:tc>
        <w:tc>
          <w:tcPr>
            <w:tcW w:w="3060" w:type="dxa"/>
            <w:vAlign w:val="bottom"/>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Hub5@spdb.com.cn</w:t>
            </w:r>
          </w:p>
        </w:tc>
      </w:tr>
      <w:tr w:rsidR="001548F9" w:rsidRPr="00646A7D" w:rsidTr="00646A7D">
        <w:tc>
          <w:tcPr>
            <w:tcW w:w="2631" w:type="dxa"/>
            <w:gridSpan w:val="2"/>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客户服务电话</w:t>
            </w:r>
          </w:p>
        </w:tc>
        <w:tc>
          <w:tcPr>
            <w:tcW w:w="3060" w:type="dxa"/>
            <w:vAlign w:val="bottom"/>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021-38834788   400-888-5566</w:t>
            </w:r>
          </w:p>
        </w:tc>
        <w:tc>
          <w:tcPr>
            <w:tcW w:w="3060" w:type="dxa"/>
            <w:vAlign w:val="bottom"/>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95528</w:t>
            </w:r>
          </w:p>
        </w:tc>
      </w:tr>
      <w:tr w:rsidR="001548F9" w:rsidRPr="00646A7D" w:rsidTr="00646A7D">
        <w:tc>
          <w:tcPr>
            <w:tcW w:w="2631" w:type="dxa"/>
            <w:gridSpan w:val="2"/>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传真</w:t>
            </w:r>
          </w:p>
        </w:tc>
        <w:tc>
          <w:tcPr>
            <w:tcW w:w="3060" w:type="dxa"/>
            <w:vAlign w:val="bottom"/>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021-68873488</w:t>
            </w:r>
          </w:p>
        </w:tc>
        <w:tc>
          <w:tcPr>
            <w:tcW w:w="3060" w:type="dxa"/>
            <w:vAlign w:val="bottom"/>
          </w:tcPr>
          <w:p w:rsidR="001548F9" w:rsidRPr="00646A7D" w:rsidRDefault="001548F9" w:rsidP="00082967">
            <w:pPr>
              <w:autoSpaceDE w:val="0"/>
              <w:autoSpaceDN w:val="0"/>
              <w:adjustRightInd w:val="0"/>
              <w:spacing w:before="29"/>
              <w:ind w:left="15"/>
              <w:jc w:val="center"/>
              <w:rPr>
                <w:rFonts w:eastAsiaTheme="minorEastAsia"/>
                <w:color w:val="000000"/>
                <w:kern w:val="0"/>
                <w:szCs w:val="21"/>
              </w:rPr>
            </w:pPr>
            <w:r w:rsidRPr="00646A7D">
              <w:rPr>
                <w:rFonts w:eastAsiaTheme="minorEastAsia"/>
                <w:color w:val="000000"/>
                <w:kern w:val="0"/>
                <w:szCs w:val="21"/>
              </w:rPr>
              <w:t>021-63602540</w:t>
            </w:r>
          </w:p>
        </w:tc>
      </w:tr>
    </w:tbl>
    <w:p w:rsidR="001548F9" w:rsidRPr="00646A7D" w:rsidRDefault="001548F9" w:rsidP="00082967">
      <w:pPr>
        <w:pStyle w:val="20"/>
        <w:spacing w:before="0" w:after="0"/>
        <w:rPr>
          <w:rFonts w:ascii="Times New Roman" w:eastAsiaTheme="minorEastAsia" w:hAnsi="Times New Roman"/>
          <w:kern w:val="0"/>
          <w:sz w:val="21"/>
          <w:szCs w:val="21"/>
        </w:rPr>
      </w:pPr>
      <w:bookmarkStart w:id="9" w:name="_Toc331410072"/>
      <w:bookmarkStart w:id="10" w:name="_Toc225498248"/>
      <w:r w:rsidRPr="00646A7D">
        <w:rPr>
          <w:rFonts w:ascii="Times New Roman" w:eastAsiaTheme="minorEastAsia" w:hAnsi="Times New Roman"/>
          <w:kern w:val="0"/>
          <w:sz w:val="21"/>
          <w:szCs w:val="21"/>
        </w:rPr>
        <w:t xml:space="preserve">2.4 </w:t>
      </w:r>
      <w:r w:rsidRPr="00646A7D">
        <w:rPr>
          <w:rFonts w:ascii="Times New Roman" w:eastAsiaTheme="minorEastAsia" w:hAnsi="Times New Roman"/>
          <w:kern w:val="0"/>
          <w:sz w:val="21"/>
          <w:szCs w:val="21"/>
        </w:rPr>
        <w:t>信息披露方式</w:t>
      </w:r>
      <w:bookmarkEnd w:id="9"/>
      <w:bookmarkEnd w:id="1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180"/>
      </w:tblGrid>
      <w:tr w:rsidR="001548F9" w:rsidRPr="00646A7D" w:rsidTr="00646A7D">
        <w:tc>
          <w:tcPr>
            <w:tcW w:w="4820" w:type="dxa"/>
            <w:vAlign w:val="center"/>
          </w:tcPr>
          <w:p w:rsidR="001548F9" w:rsidRPr="00646A7D" w:rsidRDefault="001548F9" w:rsidP="00082967">
            <w:pPr>
              <w:tabs>
                <w:tab w:val="left" w:pos="1740"/>
              </w:tabs>
              <w:rPr>
                <w:rFonts w:eastAsiaTheme="minorEastAsia"/>
                <w:color w:val="000000"/>
                <w:szCs w:val="21"/>
              </w:rPr>
            </w:pPr>
            <w:r w:rsidRPr="00646A7D">
              <w:rPr>
                <w:rFonts w:eastAsiaTheme="minorEastAsia"/>
                <w:color w:val="000000"/>
                <w:szCs w:val="21"/>
              </w:rPr>
              <w:t>登载基金</w:t>
            </w:r>
            <w:r w:rsidR="00106605" w:rsidRPr="00646A7D">
              <w:rPr>
                <w:rFonts w:eastAsiaTheme="minorEastAsia"/>
                <w:color w:val="000000"/>
                <w:szCs w:val="21"/>
              </w:rPr>
              <w:t>半</w:t>
            </w:r>
            <w:r w:rsidR="00C7084C" w:rsidRPr="00646A7D">
              <w:rPr>
                <w:rFonts w:eastAsiaTheme="minorEastAsia"/>
                <w:color w:val="000000"/>
                <w:szCs w:val="21"/>
              </w:rPr>
              <w:t>年度报告摘要</w:t>
            </w:r>
            <w:r w:rsidRPr="00646A7D">
              <w:rPr>
                <w:rFonts w:eastAsiaTheme="minorEastAsia"/>
                <w:color w:val="000000"/>
                <w:szCs w:val="21"/>
              </w:rPr>
              <w:t>的管理人互联网网址</w:t>
            </w:r>
          </w:p>
        </w:tc>
        <w:tc>
          <w:tcPr>
            <w:tcW w:w="4180" w:type="dxa"/>
            <w:vAlign w:val="center"/>
          </w:tcPr>
          <w:p w:rsidR="001548F9" w:rsidRPr="00646A7D" w:rsidRDefault="001548F9" w:rsidP="00082967">
            <w:pPr>
              <w:tabs>
                <w:tab w:val="left" w:pos="1740"/>
              </w:tabs>
              <w:rPr>
                <w:rFonts w:eastAsiaTheme="minorEastAsia"/>
                <w:color w:val="000000"/>
                <w:szCs w:val="21"/>
              </w:rPr>
            </w:pPr>
            <w:r w:rsidRPr="00646A7D">
              <w:rPr>
                <w:rFonts w:eastAsiaTheme="minorEastAsia"/>
                <w:color w:val="000000"/>
                <w:szCs w:val="21"/>
              </w:rPr>
              <w:t>http://www.bocim.com</w:t>
            </w:r>
          </w:p>
        </w:tc>
      </w:tr>
      <w:tr w:rsidR="001548F9" w:rsidRPr="00646A7D" w:rsidTr="00646A7D">
        <w:tc>
          <w:tcPr>
            <w:tcW w:w="4820" w:type="dxa"/>
            <w:vAlign w:val="center"/>
          </w:tcPr>
          <w:p w:rsidR="001548F9" w:rsidRPr="00646A7D" w:rsidRDefault="001548F9" w:rsidP="00082967">
            <w:pPr>
              <w:tabs>
                <w:tab w:val="left" w:pos="1740"/>
              </w:tabs>
              <w:rPr>
                <w:rFonts w:eastAsiaTheme="minorEastAsia"/>
                <w:color w:val="000000"/>
                <w:szCs w:val="21"/>
              </w:rPr>
            </w:pPr>
            <w:r w:rsidRPr="00646A7D">
              <w:rPr>
                <w:rFonts w:eastAsiaTheme="minorEastAsia"/>
                <w:color w:val="000000"/>
                <w:szCs w:val="21"/>
              </w:rPr>
              <w:t>基金</w:t>
            </w:r>
            <w:r w:rsidR="00813F84" w:rsidRPr="00646A7D">
              <w:rPr>
                <w:rFonts w:eastAsiaTheme="minorEastAsia"/>
                <w:color w:val="000000"/>
                <w:szCs w:val="21"/>
              </w:rPr>
              <w:t>半</w:t>
            </w:r>
            <w:r w:rsidRPr="00646A7D">
              <w:rPr>
                <w:rFonts w:eastAsiaTheme="minorEastAsia"/>
                <w:color w:val="000000"/>
                <w:szCs w:val="21"/>
              </w:rPr>
              <w:t>年度报告备置地点</w:t>
            </w:r>
          </w:p>
        </w:tc>
        <w:tc>
          <w:tcPr>
            <w:tcW w:w="4180" w:type="dxa"/>
            <w:vAlign w:val="center"/>
          </w:tcPr>
          <w:p w:rsidR="001548F9" w:rsidRPr="00646A7D" w:rsidRDefault="001548F9" w:rsidP="00082967">
            <w:pPr>
              <w:tabs>
                <w:tab w:val="left" w:pos="1740"/>
              </w:tabs>
              <w:rPr>
                <w:rFonts w:eastAsiaTheme="minorEastAsia"/>
                <w:color w:val="000000"/>
                <w:szCs w:val="21"/>
              </w:rPr>
            </w:pPr>
            <w:r w:rsidRPr="00646A7D">
              <w:rPr>
                <w:rFonts w:eastAsiaTheme="minorEastAsia"/>
                <w:color w:val="000000"/>
                <w:szCs w:val="21"/>
              </w:rPr>
              <w:t>上海市浦东新区银城中路</w:t>
            </w:r>
            <w:r w:rsidRPr="00646A7D">
              <w:rPr>
                <w:rFonts w:eastAsiaTheme="minorEastAsia"/>
                <w:color w:val="000000"/>
                <w:szCs w:val="21"/>
              </w:rPr>
              <w:t>200</w:t>
            </w:r>
            <w:r w:rsidRPr="00646A7D">
              <w:rPr>
                <w:rFonts w:eastAsiaTheme="minorEastAsia"/>
                <w:color w:val="000000"/>
                <w:szCs w:val="21"/>
              </w:rPr>
              <w:t>号</w:t>
            </w:r>
            <w:r w:rsidRPr="00646A7D">
              <w:rPr>
                <w:rFonts w:eastAsiaTheme="minorEastAsia"/>
                <w:color w:val="000000"/>
                <w:szCs w:val="21"/>
              </w:rPr>
              <w:t>26</w:t>
            </w:r>
            <w:r w:rsidRPr="00646A7D">
              <w:rPr>
                <w:rFonts w:eastAsiaTheme="minorEastAsia"/>
                <w:color w:val="000000"/>
                <w:szCs w:val="21"/>
              </w:rPr>
              <w:t>楼</w:t>
            </w:r>
          </w:p>
        </w:tc>
      </w:tr>
    </w:tbl>
    <w:p w:rsidR="001548F9" w:rsidRPr="00082967" w:rsidRDefault="001548F9" w:rsidP="00082967">
      <w:pPr>
        <w:pStyle w:val="1"/>
        <w:keepNext/>
        <w:keepLines/>
        <w:widowControl w:val="0"/>
        <w:spacing w:line="360" w:lineRule="auto"/>
        <w:jc w:val="center"/>
        <w:rPr>
          <w:rFonts w:eastAsiaTheme="minorEastAsia"/>
          <w:b/>
          <w:bCs/>
          <w:szCs w:val="24"/>
          <w:lang w:val="en-US"/>
        </w:rPr>
      </w:pPr>
      <w:bookmarkStart w:id="11" w:name="_Toc225498250"/>
      <w:bookmarkStart w:id="12" w:name="_Toc331410074"/>
      <w:bookmarkStart w:id="13" w:name="_Toc194312019"/>
      <w:bookmarkStart w:id="14" w:name="_Toc193947512"/>
      <w:r w:rsidRPr="00082967">
        <w:rPr>
          <w:rFonts w:eastAsiaTheme="minorEastAsia"/>
          <w:b/>
          <w:bCs/>
          <w:szCs w:val="24"/>
          <w:lang w:val="en-US"/>
        </w:rPr>
        <w:t xml:space="preserve">3  </w:t>
      </w:r>
      <w:r w:rsidRPr="00082967">
        <w:rPr>
          <w:rFonts w:eastAsiaTheme="minorEastAsia"/>
          <w:b/>
          <w:bCs/>
          <w:szCs w:val="24"/>
          <w:lang w:val="en-US"/>
        </w:rPr>
        <w:t>主要财务指标和基金净值表现</w:t>
      </w:r>
      <w:bookmarkEnd w:id="11"/>
      <w:bookmarkEnd w:id="12"/>
    </w:p>
    <w:p w:rsidR="001548F9" w:rsidRPr="00646A7D" w:rsidRDefault="001548F9" w:rsidP="00082967">
      <w:pPr>
        <w:pStyle w:val="20"/>
        <w:spacing w:before="0" w:after="0"/>
        <w:rPr>
          <w:rFonts w:ascii="Times New Roman" w:eastAsiaTheme="minorEastAsia" w:hAnsi="Times New Roman"/>
          <w:kern w:val="0"/>
          <w:sz w:val="21"/>
          <w:szCs w:val="21"/>
        </w:rPr>
      </w:pPr>
      <w:bookmarkStart w:id="15" w:name="_Toc286996129"/>
      <w:r w:rsidRPr="00646A7D">
        <w:rPr>
          <w:rFonts w:ascii="Times New Roman" w:eastAsiaTheme="minorEastAsia" w:hAnsi="Times New Roman"/>
          <w:kern w:val="0"/>
          <w:sz w:val="21"/>
          <w:szCs w:val="21"/>
        </w:rPr>
        <w:t xml:space="preserve">3.1 </w:t>
      </w:r>
      <w:r w:rsidRPr="00646A7D">
        <w:rPr>
          <w:rFonts w:ascii="Times New Roman" w:eastAsiaTheme="minorEastAsia" w:hAnsi="Times New Roman"/>
          <w:kern w:val="0"/>
          <w:sz w:val="21"/>
          <w:szCs w:val="21"/>
        </w:rPr>
        <w:t>主要会计数据和财务指标</w:t>
      </w:r>
      <w:bookmarkEnd w:id="15"/>
    </w:p>
    <w:p w:rsidR="001548F9" w:rsidRPr="00646A7D" w:rsidRDefault="001548F9" w:rsidP="00082967">
      <w:pPr>
        <w:autoSpaceDE w:val="0"/>
        <w:autoSpaceDN w:val="0"/>
        <w:adjustRightInd w:val="0"/>
        <w:spacing w:line="360" w:lineRule="auto"/>
        <w:ind w:left="15"/>
        <w:jc w:val="right"/>
        <w:rPr>
          <w:rFonts w:eastAsiaTheme="minorEastAsia"/>
          <w:color w:val="000000"/>
          <w:kern w:val="0"/>
          <w:szCs w:val="21"/>
        </w:rPr>
      </w:pPr>
      <w:r w:rsidRPr="00646A7D">
        <w:rPr>
          <w:rFonts w:eastAsiaTheme="minorEastAsia"/>
          <w:color w:val="000000"/>
          <w:kern w:val="0"/>
          <w:szCs w:val="21"/>
        </w:rPr>
        <w:t>金额单位：人民币元</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09"/>
        <w:gridCol w:w="4744"/>
      </w:tblGrid>
      <w:tr w:rsidR="001548F9" w:rsidRPr="00646A7D" w:rsidTr="00646A7D">
        <w:trPr>
          <w:trHeight w:val="487"/>
        </w:trPr>
        <w:tc>
          <w:tcPr>
            <w:tcW w:w="4509" w:type="dxa"/>
            <w:vAlign w:val="center"/>
          </w:tcPr>
          <w:p w:rsidR="001548F9" w:rsidRPr="00646A7D" w:rsidRDefault="001548F9" w:rsidP="00082967">
            <w:pPr>
              <w:rPr>
                <w:rFonts w:eastAsiaTheme="minorEastAsia"/>
                <w:b/>
                <w:szCs w:val="21"/>
              </w:rPr>
            </w:pPr>
            <w:r w:rsidRPr="00646A7D">
              <w:rPr>
                <w:rFonts w:eastAsiaTheme="minorEastAsia"/>
                <w:b/>
                <w:szCs w:val="21"/>
              </w:rPr>
              <w:t xml:space="preserve">3.1.1 </w:t>
            </w:r>
            <w:r w:rsidRPr="00646A7D">
              <w:rPr>
                <w:rFonts w:eastAsiaTheme="minorEastAsia"/>
                <w:b/>
                <w:szCs w:val="21"/>
              </w:rPr>
              <w:t>期间数据和指标</w:t>
            </w:r>
          </w:p>
        </w:tc>
        <w:tc>
          <w:tcPr>
            <w:tcW w:w="4744" w:type="dxa"/>
            <w:vAlign w:val="center"/>
          </w:tcPr>
          <w:p w:rsidR="001548F9" w:rsidRPr="00646A7D" w:rsidRDefault="001548F9" w:rsidP="00082967">
            <w:pPr>
              <w:jc w:val="center"/>
              <w:rPr>
                <w:rFonts w:eastAsiaTheme="minorEastAsia"/>
                <w:b/>
                <w:szCs w:val="21"/>
              </w:rPr>
            </w:pPr>
            <w:r w:rsidRPr="00646A7D">
              <w:rPr>
                <w:rFonts w:eastAsiaTheme="minorEastAsia"/>
                <w:b/>
                <w:szCs w:val="21"/>
              </w:rPr>
              <w:t>报告期（</w:t>
            </w:r>
            <w:r w:rsidR="00A43357" w:rsidRPr="00646A7D">
              <w:rPr>
                <w:rFonts w:eastAsiaTheme="minorEastAsia"/>
                <w:b/>
                <w:szCs w:val="21"/>
              </w:rPr>
              <w:t>2018</w:t>
            </w:r>
            <w:r w:rsidR="00A43357" w:rsidRPr="00646A7D">
              <w:rPr>
                <w:rFonts w:eastAsiaTheme="minorEastAsia"/>
                <w:b/>
                <w:szCs w:val="21"/>
              </w:rPr>
              <w:t>年</w:t>
            </w:r>
            <w:r w:rsidR="00A43357" w:rsidRPr="00646A7D">
              <w:rPr>
                <w:rFonts w:eastAsiaTheme="minorEastAsia"/>
                <w:b/>
                <w:szCs w:val="21"/>
              </w:rPr>
              <w:t>1</w:t>
            </w:r>
            <w:r w:rsidR="00A43357" w:rsidRPr="00646A7D">
              <w:rPr>
                <w:rFonts w:eastAsiaTheme="minorEastAsia"/>
                <w:b/>
                <w:szCs w:val="21"/>
              </w:rPr>
              <w:t>月</w:t>
            </w:r>
            <w:r w:rsidR="00A43357" w:rsidRPr="00646A7D">
              <w:rPr>
                <w:rFonts w:eastAsiaTheme="minorEastAsia"/>
                <w:b/>
                <w:szCs w:val="21"/>
              </w:rPr>
              <w:t>1</w:t>
            </w:r>
            <w:r w:rsidR="00A43357" w:rsidRPr="00646A7D">
              <w:rPr>
                <w:rFonts w:eastAsiaTheme="minorEastAsia"/>
                <w:b/>
                <w:szCs w:val="21"/>
              </w:rPr>
              <w:t>日至</w:t>
            </w:r>
            <w:r w:rsidRPr="00646A7D">
              <w:rPr>
                <w:rFonts w:eastAsiaTheme="minorEastAsia"/>
                <w:b/>
                <w:szCs w:val="21"/>
              </w:rPr>
              <w:t>2018</w:t>
            </w:r>
            <w:r w:rsidRPr="00646A7D">
              <w:rPr>
                <w:rFonts w:eastAsiaTheme="minorEastAsia"/>
                <w:b/>
                <w:szCs w:val="21"/>
              </w:rPr>
              <w:t>年</w:t>
            </w:r>
            <w:r w:rsidRPr="00646A7D">
              <w:rPr>
                <w:rFonts w:eastAsiaTheme="minorEastAsia"/>
                <w:b/>
                <w:szCs w:val="21"/>
              </w:rPr>
              <w:t>6</w:t>
            </w:r>
            <w:r w:rsidRPr="00646A7D">
              <w:rPr>
                <w:rFonts w:eastAsiaTheme="minorEastAsia"/>
                <w:b/>
                <w:szCs w:val="21"/>
              </w:rPr>
              <w:t>月</w:t>
            </w:r>
            <w:r w:rsidRPr="00646A7D">
              <w:rPr>
                <w:rFonts w:eastAsiaTheme="minorEastAsia"/>
                <w:b/>
                <w:szCs w:val="21"/>
              </w:rPr>
              <w:t>30</w:t>
            </w:r>
            <w:r w:rsidRPr="00646A7D">
              <w:rPr>
                <w:rFonts w:eastAsiaTheme="minorEastAsia"/>
                <w:b/>
                <w:szCs w:val="21"/>
              </w:rPr>
              <w:t>日）</w:t>
            </w:r>
          </w:p>
        </w:tc>
      </w:tr>
      <w:tr w:rsidR="001548F9" w:rsidRPr="00646A7D" w:rsidTr="00646A7D">
        <w:tc>
          <w:tcPr>
            <w:tcW w:w="4509" w:type="dxa"/>
            <w:vAlign w:val="center"/>
          </w:tcPr>
          <w:p w:rsidR="001548F9" w:rsidRPr="00646A7D" w:rsidRDefault="001548F9" w:rsidP="00082967">
            <w:pPr>
              <w:rPr>
                <w:rFonts w:eastAsiaTheme="minorEastAsia"/>
                <w:szCs w:val="21"/>
              </w:rPr>
            </w:pPr>
            <w:r w:rsidRPr="00646A7D">
              <w:rPr>
                <w:rFonts w:eastAsiaTheme="minorEastAsia"/>
                <w:szCs w:val="21"/>
              </w:rPr>
              <w:t>本期已实现收益</w:t>
            </w:r>
          </w:p>
        </w:tc>
        <w:tc>
          <w:tcPr>
            <w:tcW w:w="4744" w:type="dxa"/>
            <w:vAlign w:val="bottom"/>
          </w:tcPr>
          <w:p w:rsidR="001548F9" w:rsidRPr="00646A7D" w:rsidRDefault="001548F9" w:rsidP="00082967">
            <w:pPr>
              <w:jc w:val="right"/>
              <w:rPr>
                <w:rFonts w:eastAsiaTheme="minorEastAsia"/>
                <w:szCs w:val="21"/>
              </w:rPr>
            </w:pPr>
            <w:r w:rsidRPr="00646A7D">
              <w:rPr>
                <w:rFonts w:eastAsiaTheme="minorEastAsia"/>
                <w:szCs w:val="21"/>
              </w:rPr>
              <w:t>1,305,592.61</w:t>
            </w:r>
          </w:p>
        </w:tc>
      </w:tr>
      <w:tr w:rsidR="001548F9" w:rsidRPr="00646A7D" w:rsidTr="00646A7D">
        <w:tc>
          <w:tcPr>
            <w:tcW w:w="4509" w:type="dxa"/>
            <w:vAlign w:val="center"/>
          </w:tcPr>
          <w:p w:rsidR="001548F9" w:rsidRPr="00646A7D" w:rsidRDefault="001548F9" w:rsidP="00082967">
            <w:pPr>
              <w:rPr>
                <w:rFonts w:eastAsiaTheme="minorEastAsia"/>
                <w:szCs w:val="21"/>
              </w:rPr>
            </w:pPr>
            <w:r w:rsidRPr="00646A7D">
              <w:rPr>
                <w:rFonts w:eastAsiaTheme="minorEastAsia"/>
                <w:szCs w:val="21"/>
              </w:rPr>
              <w:t>本期利润</w:t>
            </w:r>
          </w:p>
        </w:tc>
        <w:tc>
          <w:tcPr>
            <w:tcW w:w="4744" w:type="dxa"/>
            <w:vAlign w:val="bottom"/>
          </w:tcPr>
          <w:p w:rsidR="001548F9" w:rsidRPr="00646A7D" w:rsidRDefault="001548F9" w:rsidP="00082967">
            <w:pPr>
              <w:jc w:val="right"/>
              <w:rPr>
                <w:rFonts w:eastAsiaTheme="minorEastAsia"/>
                <w:szCs w:val="21"/>
              </w:rPr>
            </w:pPr>
            <w:r w:rsidRPr="00646A7D">
              <w:rPr>
                <w:rFonts w:eastAsiaTheme="minorEastAsia"/>
                <w:szCs w:val="21"/>
              </w:rPr>
              <w:t>1,354,208.58</w:t>
            </w:r>
          </w:p>
        </w:tc>
      </w:tr>
      <w:tr w:rsidR="001548F9" w:rsidRPr="00646A7D" w:rsidTr="00646A7D">
        <w:tc>
          <w:tcPr>
            <w:tcW w:w="4509" w:type="dxa"/>
            <w:vAlign w:val="center"/>
          </w:tcPr>
          <w:p w:rsidR="001548F9" w:rsidRPr="00646A7D" w:rsidRDefault="001548F9" w:rsidP="00082967">
            <w:pPr>
              <w:rPr>
                <w:rFonts w:eastAsiaTheme="minorEastAsia"/>
                <w:szCs w:val="21"/>
              </w:rPr>
            </w:pPr>
            <w:r w:rsidRPr="00646A7D">
              <w:rPr>
                <w:rFonts w:eastAsiaTheme="minorEastAsia"/>
                <w:szCs w:val="21"/>
              </w:rPr>
              <w:t>加权平均基金份额本期利润</w:t>
            </w:r>
          </w:p>
        </w:tc>
        <w:tc>
          <w:tcPr>
            <w:tcW w:w="4744" w:type="dxa"/>
            <w:vAlign w:val="bottom"/>
          </w:tcPr>
          <w:p w:rsidR="001548F9" w:rsidRPr="00646A7D" w:rsidRDefault="001548F9" w:rsidP="00082967">
            <w:pPr>
              <w:jc w:val="right"/>
              <w:rPr>
                <w:rFonts w:eastAsiaTheme="minorEastAsia"/>
                <w:szCs w:val="21"/>
              </w:rPr>
            </w:pPr>
            <w:r w:rsidRPr="00646A7D">
              <w:rPr>
                <w:rFonts w:eastAsiaTheme="minorEastAsia"/>
                <w:szCs w:val="21"/>
              </w:rPr>
              <w:t>0.0558</w:t>
            </w:r>
          </w:p>
        </w:tc>
      </w:tr>
      <w:tr w:rsidR="001548F9" w:rsidRPr="00646A7D" w:rsidTr="00646A7D">
        <w:tc>
          <w:tcPr>
            <w:tcW w:w="4509" w:type="dxa"/>
            <w:vAlign w:val="center"/>
          </w:tcPr>
          <w:p w:rsidR="001548F9" w:rsidRPr="00646A7D" w:rsidRDefault="001548F9" w:rsidP="00082967">
            <w:pPr>
              <w:rPr>
                <w:rFonts w:eastAsiaTheme="minorEastAsia"/>
                <w:szCs w:val="21"/>
              </w:rPr>
            </w:pPr>
            <w:r w:rsidRPr="00646A7D">
              <w:rPr>
                <w:rFonts w:eastAsiaTheme="minorEastAsia"/>
                <w:szCs w:val="21"/>
              </w:rPr>
              <w:t>本期基金份额净值增长率</w:t>
            </w:r>
          </w:p>
        </w:tc>
        <w:tc>
          <w:tcPr>
            <w:tcW w:w="4744" w:type="dxa"/>
            <w:vAlign w:val="bottom"/>
          </w:tcPr>
          <w:p w:rsidR="001548F9" w:rsidRPr="00646A7D" w:rsidRDefault="001548F9" w:rsidP="00082967">
            <w:pPr>
              <w:jc w:val="right"/>
              <w:rPr>
                <w:rFonts w:eastAsiaTheme="minorEastAsia"/>
                <w:szCs w:val="21"/>
              </w:rPr>
            </w:pPr>
            <w:r w:rsidRPr="00646A7D">
              <w:rPr>
                <w:rFonts w:eastAsiaTheme="minorEastAsia"/>
                <w:szCs w:val="21"/>
              </w:rPr>
              <w:t>1.58%</w:t>
            </w:r>
          </w:p>
        </w:tc>
      </w:tr>
      <w:tr w:rsidR="001548F9" w:rsidRPr="00646A7D" w:rsidTr="00646A7D">
        <w:tc>
          <w:tcPr>
            <w:tcW w:w="4509" w:type="dxa"/>
            <w:vAlign w:val="center"/>
          </w:tcPr>
          <w:p w:rsidR="001548F9" w:rsidRPr="00646A7D" w:rsidRDefault="001548F9" w:rsidP="00082967">
            <w:pPr>
              <w:rPr>
                <w:rFonts w:eastAsiaTheme="minorEastAsia"/>
                <w:b/>
                <w:szCs w:val="21"/>
              </w:rPr>
            </w:pPr>
            <w:r w:rsidRPr="00646A7D">
              <w:rPr>
                <w:rFonts w:eastAsiaTheme="minorEastAsia"/>
                <w:b/>
                <w:szCs w:val="21"/>
              </w:rPr>
              <w:t xml:space="preserve">3.1.2 </w:t>
            </w:r>
            <w:r w:rsidRPr="00646A7D">
              <w:rPr>
                <w:rFonts w:eastAsiaTheme="minorEastAsia"/>
                <w:b/>
                <w:szCs w:val="21"/>
              </w:rPr>
              <w:t>期末数据和指标</w:t>
            </w:r>
          </w:p>
        </w:tc>
        <w:tc>
          <w:tcPr>
            <w:tcW w:w="4744" w:type="dxa"/>
            <w:vAlign w:val="center"/>
          </w:tcPr>
          <w:p w:rsidR="001548F9" w:rsidRPr="00646A7D" w:rsidRDefault="001548F9" w:rsidP="00082967">
            <w:pPr>
              <w:jc w:val="center"/>
              <w:rPr>
                <w:rFonts w:eastAsiaTheme="minorEastAsia"/>
                <w:b/>
                <w:szCs w:val="21"/>
              </w:rPr>
            </w:pPr>
            <w:r w:rsidRPr="00646A7D">
              <w:rPr>
                <w:rFonts w:eastAsiaTheme="minorEastAsia"/>
                <w:b/>
                <w:szCs w:val="21"/>
              </w:rPr>
              <w:t>报告期末</w:t>
            </w:r>
            <w:r w:rsidRPr="00646A7D">
              <w:rPr>
                <w:rFonts w:eastAsiaTheme="minorEastAsia"/>
                <w:b/>
                <w:szCs w:val="21"/>
              </w:rPr>
              <w:t>(2018</w:t>
            </w:r>
            <w:r w:rsidRPr="00646A7D">
              <w:rPr>
                <w:rFonts w:eastAsiaTheme="minorEastAsia"/>
                <w:b/>
                <w:szCs w:val="21"/>
              </w:rPr>
              <w:t>年</w:t>
            </w:r>
            <w:r w:rsidRPr="00646A7D">
              <w:rPr>
                <w:rFonts w:eastAsiaTheme="minorEastAsia"/>
                <w:b/>
                <w:szCs w:val="21"/>
              </w:rPr>
              <w:t>6</w:t>
            </w:r>
            <w:r w:rsidRPr="00646A7D">
              <w:rPr>
                <w:rFonts w:eastAsiaTheme="minorEastAsia"/>
                <w:b/>
                <w:szCs w:val="21"/>
              </w:rPr>
              <w:t>月</w:t>
            </w:r>
            <w:r w:rsidRPr="00646A7D">
              <w:rPr>
                <w:rFonts w:eastAsiaTheme="minorEastAsia"/>
                <w:b/>
                <w:szCs w:val="21"/>
              </w:rPr>
              <w:t>30</w:t>
            </w:r>
            <w:r w:rsidRPr="00646A7D">
              <w:rPr>
                <w:rFonts w:eastAsiaTheme="minorEastAsia"/>
                <w:b/>
                <w:szCs w:val="21"/>
              </w:rPr>
              <w:t>日</w:t>
            </w:r>
            <w:r w:rsidRPr="00646A7D">
              <w:rPr>
                <w:rFonts w:eastAsiaTheme="minorEastAsia"/>
                <w:b/>
                <w:szCs w:val="21"/>
              </w:rPr>
              <w:t>)</w:t>
            </w:r>
          </w:p>
        </w:tc>
      </w:tr>
      <w:tr w:rsidR="001548F9" w:rsidRPr="00646A7D" w:rsidTr="00646A7D">
        <w:tc>
          <w:tcPr>
            <w:tcW w:w="4509" w:type="dxa"/>
            <w:vAlign w:val="center"/>
          </w:tcPr>
          <w:p w:rsidR="001548F9" w:rsidRPr="00646A7D" w:rsidRDefault="001548F9" w:rsidP="00082967">
            <w:pPr>
              <w:rPr>
                <w:rFonts w:eastAsiaTheme="minorEastAsia"/>
                <w:szCs w:val="21"/>
              </w:rPr>
            </w:pPr>
            <w:r w:rsidRPr="00646A7D">
              <w:rPr>
                <w:rFonts w:eastAsiaTheme="minorEastAsia"/>
                <w:szCs w:val="21"/>
              </w:rPr>
              <w:t>期末可供分配基金份额利润</w:t>
            </w:r>
          </w:p>
        </w:tc>
        <w:tc>
          <w:tcPr>
            <w:tcW w:w="4744" w:type="dxa"/>
            <w:vAlign w:val="bottom"/>
          </w:tcPr>
          <w:p w:rsidR="001548F9" w:rsidRPr="00646A7D" w:rsidRDefault="001548F9" w:rsidP="00082967">
            <w:pPr>
              <w:jc w:val="right"/>
              <w:rPr>
                <w:rFonts w:eastAsiaTheme="minorEastAsia"/>
                <w:szCs w:val="21"/>
              </w:rPr>
            </w:pPr>
            <w:r w:rsidRPr="00646A7D">
              <w:rPr>
                <w:rFonts w:eastAsiaTheme="minorEastAsia"/>
                <w:szCs w:val="21"/>
              </w:rPr>
              <w:t>0.0131</w:t>
            </w:r>
          </w:p>
        </w:tc>
      </w:tr>
      <w:tr w:rsidR="001548F9" w:rsidRPr="00646A7D" w:rsidTr="00646A7D">
        <w:tc>
          <w:tcPr>
            <w:tcW w:w="4509" w:type="dxa"/>
            <w:vAlign w:val="center"/>
          </w:tcPr>
          <w:p w:rsidR="001548F9" w:rsidRPr="00646A7D" w:rsidRDefault="001548F9" w:rsidP="00082967">
            <w:pPr>
              <w:rPr>
                <w:rFonts w:eastAsiaTheme="minorEastAsia"/>
                <w:szCs w:val="21"/>
              </w:rPr>
            </w:pPr>
            <w:r w:rsidRPr="00646A7D">
              <w:rPr>
                <w:rFonts w:eastAsiaTheme="minorEastAsia"/>
                <w:szCs w:val="21"/>
              </w:rPr>
              <w:t>期末基金资产净值</w:t>
            </w:r>
          </w:p>
        </w:tc>
        <w:tc>
          <w:tcPr>
            <w:tcW w:w="4744" w:type="dxa"/>
            <w:vAlign w:val="bottom"/>
          </w:tcPr>
          <w:p w:rsidR="001548F9" w:rsidRPr="00646A7D" w:rsidRDefault="001548F9" w:rsidP="00082967">
            <w:pPr>
              <w:jc w:val="right"/>
              <w:rPr>
                <w:rFonts w:eastAsiaTheme="minorEastAsia"/>
                <w:szCs w:val="21"/>
              </w:rPr>
            </w:pPr>
            <w:r w:rsidRPr="00646A7D">
              <w:rPr>
                <w:rFonts w:eastAsiaTheme="minorEastAsia"/>
                <w:szCs w:val="21"/>
              </w:rPr>
              <w:t>1,242,231.59</w:t>
            </w:r>
          </w:p>
        </w:tc>
      </w:tr>
      <w:tr w:rsidR="001548F9" w:rsidRPr="00646A7D" w:rsidTr="00646A7D">
        <w:tc>
          <w:tcPr>
            <w:tcW w:w="4509" w:type="dxa"/>
            <w:vAlign w:val="center"/>
          </w:tcPr>
          <w:p w:rsidR="001548F9" w:rsidRPr="00646A7D" w:rsidRDefault="001548F9" w:rsidP="00082967">
            <w:pPr>
              <w:rPr>
                <w:rFonts w:eastAsiaTheme="minorEastAsia"/>
                <w:szCs w:val="21"/>
              </w:rPr>
            </w:pPr>
            <w:r w:rsidRPr="00646A7D">
              <w:rPr>
                <w:rFonts w:eastAsiaTheme="minorEastAsia"/>
                <w:szCs w:val="21"/>
              </w:rPr>
              <w:t>期末基金份额净值</w:t>
            </w:r>
          </w:p>
        </w:tc>
        <w:tc>
          <w:tcPr>
            <w:tcW w:w="4744" w:type="dxa"/>
            <w:vAlign w:val="bottom"/>
          </w:tcPr>
          <w:p w:rsidR="001548F9" w:rsidRPr="00646A7D" w:rsidRDefault="001548F9" w:rsidP="00082967">
            <w:pPr>
              <w:jc w:val="right"/>
              <w:rPr>
                <w:rFonts w:eastAsiaTheme="minorEastAsia"/>
                <w:szCs w:val="21"/>
              </w:rPr>
            </w:pPr>
            <w:r w:rsidRPr="00646A7D">
              <w:rPr>
                <w:rFonts w:eastAsiaTheme="minorEastAsia"/>
                <w:szCs w:val="21"/>
              </w:rPr>
              <w:t>1.0131</w:t>
            </w:r>
          </w:p>
        </w:tc>
      </w:tr>
    </w:tbl>
    <w:bookmarkEnd w:id="13"/>
    <w:bookmarkEnd w:id="14"/>
    <w:p w:rsidR="009F41B8" w:rsidRDefault="00CB703E">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、所述基金业绩指标不包括持有人认购或交易基金的各项费用，计入费用后实际收益水平要低于所列数字。</w:t>
      </w:r>
    </w:p>
    <w:p w:rsidR="001548F9" w:rsidRPr="00646A7D" w:rsidRDefault="001548F9" w:rsidP="00082967">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2</w:t>
      </w:r>
      <w:r w:rsidRPr="00646A7D">
        <w:rPr>
          <w:rFonts w:eastAsiaTheme="minorEastAsia"/>
          <w:kern w:val="0"/>
          <w:szCs w:val="21"/>
        </w:rPr>
        <w:t>、本期已实现收益指基金本期利息收入、投资收益、其他收入（不含公允价值变动收益）扣除相关费用后的余额，本期利润为本期已实现收益加上本期公允价值变动收益。期末可供分配收益，采用期末资产负债表中未分配利润与为分配利润中已实现部分的孰低数（为期末余额），即如果期末未分配利润（报表数，下同）的未实现部分为正数，则期末可供分配利润的金额为期末未分配利润的已实现部分，如果期末未分配利润的未实现部分为负数，则期末可供分配利润的金额为期末未分配利润（已实现部分扣除未实现部分）。</w:t>
      </w:r>
    </w:p>
    <w:p w:rsidR="001548F9" w:rsidRPr="00646A7D" w:rsidRDefault="001548F9" w:rsidP="00082967">
      <w:pPr>
        <w:pStyle w:val="20"/>
        <w:spacing w:before="0" w:after="0"/>
        <w:rPr>
          <w:rFonts w:ascii="Times New Roman" w:eastAsiaTheme="minorEastAsia" w:hAnsi="Times New Roman"/>
          <w:kern w:val="0"/>
          <w:sz w:val="21"/>
          <w:szCs w:val="21"/>
        </w:rPr>
      </w:pPr>
      <w:bookmarkStart w:id="16" w:name="_Toc331410076"/>
      <w:bookmarkStart w:id="17" w:name="_Toc225498252"/>
      <w:r w:rsidRPr="00646A7D">
        <w:rPr>
          <w:rFonts w:ascii="Times New Roman" w:eastAsiaTheme="minorEastAsia" w:hAnsi="Times New Roman"/>
          <w:kern w:val="0"/>
          <w:sz w:val="21"/>
          <w:szCs w:val="21"/>
        </w:rPr>
        <w:t xml:space="preserve">3.2 </w:t>
      </w:r>
      <w:r w:rsidRPr="00646A7D">
        <w:rPr>
          <w:rFonts w:ascii="Times New Roman" w:eastAsiaTheme="minorEastAsia" w:hAnsi="Times New Roman"/>
          <w:kern w:val="0"/>
          <w:sz w:val="21"/>
          <w:szCs w:val="21"/>
        </w:rPr>
        <w:t>基金净值表现</w:t>
      </w:r>
      <w:bookmarkEnd w:id="16"/>
      <w:bookmarkEnd w:id="17"/>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color w:val="000000"/>
          <w:kern w:val="0"/>
          <w:szCs w:val="21"/>
        </w:rPr>
        <w:t xml:space="preserve">3.2.1 </w:t>
      </w:r>
      <w:r w:rsidRPr="00646A7D">
        <w:rPr>
          <w:rFonts w:eastAsiaTheme="minorEastAsia"/>
          <w:b/>
          <w:color w:val="000000"/>
          <w:kern w:val="0"/>
          <w:szCs w:val="21"/>
        </w:rPr>
        <w:t>基金份额净值增长率及其与同期业绩比较基准收益率的比较</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0"/>
        <w:gridCol w:w="1350"/>
        <w:gridCol w:w="1350"/>
        <w:gridCol w:w="1350"/>
        <w:gridCol w:w="1350"/>
        <w:gridCol w:w="1350"/>
        <w:gridCol w:w="1350"/>
      </w:tblGrid>
      <w:tr w:rsidR="001548F9" w:rsidRPr="00646A7D" w:rsidTr="00646A7D">
        <w:tc>
          <w:tcPr>
            <w:tcW w:w="1620" w:type="dxa"/>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阶段</w:t>
            </w:r>
          </w:p>
        </w:tc>
        <w:tc>
          <w:tcPr>
            <w:tcW w:w="1350" w:type="dxa"/>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份额净值增长率</w:t>
            </w:r>
            <w:r w:rsidRPr="00646A7D">
              <w:rPr>
                <w:rFonts w:ascii="宋体" w:hAnsi="宋体" w:cs="宋体" w:hint="eastAsia"/>
                <w:color w:val="000000"/>
                <w:szCs w:val="21"/>
              </w:rPr>
              <w:t>①</w:t>
            </w:r>
          </w:p>
        </w:tc>
        <w:tc>
          <w:tcPr>
            <w:tcW w:w="1350" w:type="dxa"/>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份额净值增长率标准差</w:t>
            </w:r>
            <w:r w:rsidRPr="00646A7D">
              <w:rPr>
                <w:rFonts w:ascii="宋体" w:hAnsi="宋体" w:cs="宋体" w:hint="eastAsia"/>
                <w:color w:val="000000"/>
                <w:szCs w:val="21"/>
              </w:rPr>
              <w:t>②</w:t>
            </w:r>
          </w:p>
        </w:tc>
        <w:tc>
          <w:tcPr>
            <w:tcW w:w="1350" w:type="dxa"/>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业绩比较基准收益率</w:t>
            </w:r>
            <w:r w:rsidRPr="00646A7D">
              <w:rPr>
                <w:rFonts w:ascii="宋体" w:hAnsi="宋体" w:cs="宋体" w:hint="eastAsia"/>
                <w:color w:val="000000"/>
                <w:szCs w:val="21"/>
              </w:rPr>
              <w:t>③</w:t>
            </w:r>
          </w:p>
        </w:tc>
        <w:tc>
          <w:tcPr>
            <w:tcW w:w="1350" w:type="dxa"/>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业绩比较基准收益率标准差</w:t>
            </w:r>
            <w:r w:rsidRPr="00646A7D">
              <w:rPr>
                <w:rFonts w:ascii="宋体" w:hAnsi="宋体" w:cs="宋体" w:hint="eastAsia"/>
                <w:color w:val="000000"/>
                <w:szCs w:val="21"/>
              </w:rPr>
              <w:t>④</w:t>
            </w:r>
          </w:p>
        </w:tc>
        <w:tc>
          <w:tcPr>
            <w:tcW w:w="1350" w:type="dxa"/>
            <w:vAlign w:val="center"/>
          </w:tcPr>
          <w:p w:rsidR="001548F9" w:rsidRPr="00646A7D" w:rsidRDefault="001548F9" w:rsidP="00082967">
            <w:pPr>
              <w:jc w:val="center"/>
              <w:rPr>
                <w:rFonts w:eastAsiaTheme="minorEastAsia"/>
                <w:color w:val="000000"/>
                <w:szCs w:val="21"/>
              </w:rPr>
            </w:pPr>
            <w:r w:rsidRPr="00646A7D">
              <w:rPr>
                <w:rFonts w:ascii="宋体" w:hAnsi="宋体" w:cs="宋体" w:hint="eastAsia"/>
                <w:color w:val="000000"/>
                <w:szCs w:val="21"/>
              </w:rPr>
              <w:t>①</w:t>
            </w:r>
            <w:r w:rsidRPr="00646A7D">
              <w:rPr>
                <w:rFonts w:eastAsiaTheme="minorEastAsia"/>
                <w:color w:val="000000"/>
                <w:szCs w:val="21"/>
              </w:rPr>
              <w:t>－</w:t>
            </w:r>
            <w:r w:rsidRPr="00646A7D">
              <w:rPr>
                <w:rFonts w:ascii="宋体" w:hAnsi="宋体" w:cs="宋体" w:hint="eastAsia"/>
                <w:color w:val="000000"/>
                <w:szCs w:val="21"/>
              </w:rPr>
              <w:t>③</w:t>
            </w:r>
          </w:p>
        </w:tc>
        <w:tc>
          <w:tcPr>
            <w:tcW w:w="1350" w:type="dxa"/>
            <w:vAlign w:val="center"/>
          </w:tcPr>
          <w:p w:rsidR="001548F9" w:rsidRPr="00646A7D" w:rsidRDefault="001548F9" w:rsidP="00082967">
            <w:pPr>
              <w:jc w:val="center"/>
              <w:rPr>
                <w:rFonts w:eastAsiaTheme="minorEastAsia"/>
                <w:color w:val="000000"/>
                <w:szCs w:val="21"/>
              </w:rPr>
            </w:pPr>
            <w:r w:rsidRPr="00646A7D">
              <w:rPr>
                <w:rFonts w:ascii="宋体" w:hAnsi="宋体" w:cs="宋体" w:hint="eastAsia"/>
                <w:color w:val="000000"/>
                <w:szCs w:val="21"/>
              </w:rPr>
              <w:t>②</w:t>
            </w:r>
            <w:r w:rsidRPr="00646A7D">
              <w:rPr>
                <w:rFonts w:eastAsiaTheme="minorEastAsia"/>
                <w:color w:val="000000"/>
                <w:szCs w:val="21"/>
              </w:rPr>
              <w:t>－</w:t>
            </w:r>
            <w:r w:rsidRPr="00646A7D">
              <w:rPr>
                <w:rFonts w:ascii="宋体" w:hAnsi="宋体" w:cs="宋体" w:hint="eastAsia"/>
                <w:color w:val="000000"/>
                <w:szCs w:val="21"/>
              </w:rPr>
              <w:t>④</w:t>
            </w:r>
          </w:p>
        </w:tc>
      </w:tr>
      <w:tr w:rsidR="009F41B8">
        <w:tc>
          <w:tcPr>
            <w:tcW w:w="1620" w:type="dxa"/>
            <w:vAlign w:val="center"/>
          </w:tcPr>
          <w:p w:rsidR="009F41B8" w:rsidRDefault="00CB703E">
            <w:pPr>
              <w:jc w:val="left"/>
            </w:pPr>
            <w:r>
              <w:rPr>
                <w:rFonts w:eastAsiaTheme="minorEastAsia"/>
                <w:color w:val="000000"/>
                <w:szCs w:val="21"/>
              </w:rPr>
              <w:t>过去一个月</w:t>
            </w:r>
          </w:p>
        </w:tc>
        <w:tc>
          <w:tcPr>
            <w:tcW w:w="1350" w:type="dxa"/>
            <w:vAlign w:val="center"/>
          </w:tcPr>
          <w:p w:rsidR="009F41B8" w:rsidRDefault="00CB703E">
            <w:pPr>
              <w:jc w:val="center"/>
            </w:pPr>
            <w:r>
              <w:rPr>
                <w:rFonts w:eastAsiaTheme="minorEastAsia"/>
                <w:color w:val="000000"/>
                <w:szCs w:val="21"/>
              </w:rPr>
              <w:t>1.85%</w:t>
            </w:r>
          </w:p>
        </w:tc>
        <w:tc>
          <w:tcPr>
            <w:tcW w:w="1350" w:type="dxa"/>
            <w:vAlign w:val="center"/>
          </w:tcPr>
          <w:p w:rsidR="009F41B8" w:rsidRDefault="00CB703E">
            <w:pPr>
              <w:jc w:val="center"/>
            </w:pPr>
            <w:r>
              <w:rPr>
                <w:rFonts w:eastAsiaTheme="minorEastAsia"/>
                <w:color w:val="000000"/>
                <w:szCs w:val="21"/>
              </w:rPr>
              <w:t>0.98%</w:t>
            </w:r>
          </w:p>
        </w:tc>
        <w:tc>
          <w:tcPr>
            <w:tcW w:w="1350" w:type="dxa"/>
            <w:vAlign w:val="center"/>
          </w:tcPr>
          <w:p w:rsidR="009F41B8" w:rsidRDefault="00CB703E">
            <w:pPr>
              <w:jc w:val="center"/>
            </w:pPr>
            <w:r>
              <w:rPr>
                <w:rFonts w:eastAsiaTheme="minorEastAsia"/>
                <w:color w:val="000000"/>
                <w:szCs w:val="21"/>
              </w:rPr>
              <w:t>-0.47%</w:t>
            </w:r>
          </w:p>
        </w:tc>
        <w:tc>
          <w:tcPr>
            <w:tcW w:w="1350" w:type="dxa"/>
            <w:vAlign w:val="center"/>
          </w:tcPr>
          <w:p w:rsidR="009F41B8" w:rsidRDefault="00CB703E">
            <w:pPr>
              <w:jc w:val="center"/>
            </w:pPr>
            <w:r>
              <w:rPr>
                <w:rFonts w:eastAsiaTheme="minorEastAsia"/>
                <w:color w:val="000000"/>
                <w:szCs w:val="21"/>
              </w:rPr>
              <w:t>0.13%</w:t>
            </w:r>
          </w:p>
        </w:tc>
        <w:tc>
          <w:tcPr>
            <w:tcW w:w="1350" w:type="dxa"/>
            <w:vAlign w:val="center"/>
          </w:tcPr>
          <w:p w:rsidR="009F41B8" w:rsidRDefault="00CB703E">
            <w:pPr>
              <w:jc w:val="center"/>
            </w:pPr>
            <w:r>
              <w:rPr>
                <w:rFonts w:eastAsiaTheme="minorEastAsia"/>
                <w:color w:val="000000"/>
                <w:szCs w:val="21"/>
              </w:rPr>
              <w:t>2.32%</w:t>
            </w:r>
          </w:p>
        </w:tc>
        <w:tc>
          <w:tcPr>
            <w:tcW w:w="1350" w:type="dxa"/>
            <w:vAlign w:val="center"/>
          </w:tcPr>
          <w:p w:rsidR="009F41B8" w:rsidRDefault="00CB703E">
            <w:pPr>
              <w:jc w:val="center"/>
            </w:pPr>
            <w:r>
              <w:rPr>
                <w:rFonts w:eastAsiaTheme="minorEastAsia"/>
                <w:color w:val="000000"/>
                <w:szCs w:val="21"/>
              </w:rPr>
              <w:t>0.85%</w:t>
            </w:r>
          </w:p>
        </w:tc>
      </w:tr>
      <w:tr w:rsidR="009F41B8">
        <w:tc>
          <w:tcPr>
            <w:tcW w:w="1620" w:type="dxa"/>
            <w:vAlign w:val="center"/>
          </w:tcPr>
          <w:p w:rsidR="009F41B8" w:rsidRDefault="00CB703E">
            <w:pPr>
              <w:jc w:val="left"/>
            </w:pPr>
            <w:r>
              <w:rPr>
                <w:rFonts w:eastAsiaTheme="minorEastAsia"/>
                <w:color w:val="000000"/>
                <w:szCs w:val="21"/>
              </w:rPr>
              <w:t>过去三个月</w:t>
            </w:r>
          </w:p>
        </w:tc>
        <w:tc>
          <w:tcPr>
            <w:tcW w:w="1350" w:type="dxa"/>
            <w:vAlign w:val="center"/>
          </w:tcPr>
          <w:p w:rsidR="009F41B8" w:rsidRDefault="00CB703E">
            <w:pPr>
              <w:jc w:val="center"/>
            </w:pPr>
            <w:r>
              <w:rPr>
                <w:rFonts w:eastAsiaTheme="minorEastAsia"/>
                <w:color w:val="000000"/>
                <w:szCs w:val="21"/>
              </w:rPr>
              <w:t>0.66%</w:t>
            </w:r>
          </w:p>
        </w:tc>
        <w:tc>
          <w:tcPr>
            <w:tcW w:w="1350" w:type="dxa"/>
            <w:vAlign w:val="center"/>
          </w:tcPr>
          <w:p w:rsidR="009F41B8" w:rsidRDefault="00CB703E">
            <w:pPr>
              <w:jc w:val="center"/>
            </w:pPr>
            <w:r>
              <w:rPr>
                <w:rFonts w:eastAsiaTheme="minorEastAsia"/>
                <w:color w:val="000000"/>
                <w:szCs w:val="21"/>
              </w:rPr>
              <w:t>0.58%</w:t>
            </w:r>
          </w:p>
        </w:tc>
        <w:tc>
          <w:tcPr>
            <w:tcW w:w="1350" w:type="dxa"/>
            <w:vAlign w:val="center"/>
          </w:tcPr>
          <w:p w:rsidR="009F41B8" w:rsidRDefault="00CB703E">
            <w:pPr>
              <w:jc w:val="center"/>
            </w:pPr>
            <w:r>
              <w:rPr>
                <w:rFonts w:eastAsiaTheme="minorEastAsia"/>
                <w:color w:val="000000"/>
                <w:szCs w:val="21"/>
              </w:rPr>
              <w:t>-0.11%</w:t>
            </w:r>
          </w:p>
        </w:tc>
        <w:tc>
          <w:tcPr>
            <w:tcW w:w="1350" w:type="dxa"/>
            <w:vAlign w:val="center"/>
          </w:tcPr>
          <w:p w:rsidR="009F41B8" w:rsidRDefault="00CB703E">
            <w:pPr>
              <w:jc w:val="center"/>
            </w:pPr>
            <w:r>
              <w:rPr>
                <w:rFonts w:eastAsiaTheme="minorEastAsia"/>
                <w:color w:val="000000"/>
                <w:szCs w:val="21"/>
              </w:rPr>
              <w:t>0.14%</w:t>
            </w:r>
          </w:p>
        </w:tc>
        <w:tc>
          <w:tcPr>
            <w:tcW w:w="1350" w:type="dxa"/>
            <w:vAlign w:val="center"/>
          </w:tcPr>
          <w:p w:rsidR="009F41B8" w:rsidRDefault="00CB703E">
            <w:pPr>
              <w:jc w:val="center"/>
            </w:pPr>
            <w:r>
              <w:rPr>
                <w:rFonts w:eastAsiaTheme="minorEastAsia"/>
                <w:color w:val="000000"/>
                <w:szCs w:val="21"/>
              </w:rPr>
              <w:t>0.77%</w:t>
            </w:r>
          </w:p>
        </w:tc>
        <w:tc>
          <w:tcPr>
            <w:tcW w:w="1350" w:type="dxa"/>
            <w:vAlign w:val="center"/>
          </w:tcPr>
          <w:p w:rsidR="009F41B8" w:rsidRDefault="00CB703E">
            <w:pPr>
              <w:jc w:val="center"/>
            </w:pPr>
            <w:r>
              <w:rPr>
                <w:rFonts w:eastAsiaTheme="minorEastAsia"/>
                <w:color w:val="000000"/>
                <w:szCs w:val="21"/>
              </w:rPr>
              <w:t>0.44%</w:t>
            </w:r>
          </w:p>
        </w:tc>
      </w:tr>
      <w:tr w:rsidR="009F41B8">
        <w:tc>
          <w:tcPr>
            <w:tcW w:w="1620" w:type="dxa"/>
            <w:vAlign w:val="center"/>
          </w:tcPr>
          <w:p w:rsidR="009F41B8" w:rsidRDefault="00CB703E">
            <w:pPr>
              <w:jc w:val="left"/>
            </w:pPr>
            <w:r>
              <w:rPr>
                <w:rFonts w:eastAsiaTheme="minorEastAsia"/>
                <w:color w:val="000000"/>
                <w:szCs w:val="21"/>
              </w:rPr>
              <w:t>过去六个月</w:t>
            </w:r>
          </w:p>
        </w:tc>
        <w:tc>
          <w:tcPr>
            <w:tcW w:w="1350" w:type="dxa"/>
            <w:vAlign w:val="center"/>
          </w:tcPr>
          <w:p w:rsidR="009F41B8" w:rsidRDefault="00CB703E">
            <w:pPr>
              <w:jc w:val="center"/>
            </w:pPr>
            <w:r>
              <w:rPr>
                <w:rFonts w:eastAsiaTheme="minorEastAsia"/>
                <w:color w:val="000000"/>
                <w:szCs w:val="21"/>
              </w:rPr>
              <w:t>1.58%</w:t>
            </w:r>
          </w:p>
        </w:tc>
        <w:tc>
          <w:tcPr>
            <w:tcW w:w="1350" w:type="dxa"/>
            <w:vAlign w:val="center"/>
          </w:tcPr>
          <w:p w:rsidR="009F41B8" w:rsidRDefault="00CB703E">
            <w:pPr>
              <w:jc w:val="center"/>
            </w:pPr>
            <w:r>
              <w:rPr>
                <w:rFonts w:eastAsiaTheme="minorEastAsia"/>
                <w:color w:val="000000"/>
                <w:szCs w:val="21"/>
              </w:rPr>
              <w:t>0.53%</w:t>
            </w:r>
          </w:p>
        </w:tc>
        <w:tc>
          <w:tcPr>
            <w:tcW w:w="1350" w:type="dxa"/>
            <w:vAlign w:val="center"/>
          </w:tcPr>
          <w:p w:rsidR="009F41B8" w:rsidRDefault="00CB703E">
            <w:pPr>
              <w:jc w:val="center"/>
            </w:pPr>
            <w:r>
              <w:rPr>
                <w:rFonts w:eastAsiaTheme="minorEastAsia"/>
                <w:color w:val="000000"/>
                <w:szCs w:val="21"/>
              </w:rPr>
              <w:t>0.62%</w:t>
            </w:r>
          </w:p>
        </w:tc>
        <w:tc>
          <w:tcPr>
            <w:tcW w:w="1350" w:type="dxa"/>
            <w:vAlign w:val="center"/>
          </w:tcPr>
          <w:p w:rsidR="009F41B8" w:rsidRDefault="00CB703E">
            <w:pPr>
              <w:jc w:val="center"/>
            </w:pPr>
            <w:r>
              <w:rPr>
                <w:rFonts w:eastAsiaTheme="minorEastAsia"/>
                <w:color w:val="000000"/>
                <w:szCs w:val="21"/>
              </w:rPr>
              <w:t>0.13%</w:t>
            </w:r>
          </w:p>
        </w:tc>
        <w:tc>
          <w:tcPr>
            <w:tcW w:w="1350" w:type="dxa"/>
            <w:vAlign w:val="center"/>
          </w:tcPr>
          <w:p w:rsidR="009F41B8" w:rsidRDefault="00CB703E">
            <w:pPr>
              <w:jc w:val="center"/>
            </w:pPr>
            <w:r>
              <w:rPr>
                <w:rFonts w:eastAsiaTheme="minorEastAsia"/>
                <w:color w:val="000000"/>
                <w:szCs w:val="21"/>
              </w:rPr>
              <w:t>0.96%</w:t>
            </w:r>
          </w:p>
        </w:tc>
        <w:tc>
          <w:tcPr>
            <w:tcW w:w="1350" w:type="dxa"/>
            <w:vAlign w:val="center"/>
          </w:tcPr>
          <w:p w:rsidR="009F41B8" w:rsidRDefault="00CB703E">
            <w:pPr>
              <w:jc w:val="center"/>
            </w:pPr>
            <w:r>
              <w:rPr>
                <w:rFonts w:eastAsiaTheme="minorEastAsia"/>
                <w:color w:val="000000"/>
                <w:szCs w:val="21"/>
              </w:rPr>
              <w:t>0.40%</w:t>
            </w:r>
          </w:p>
        </w:tc>
      </w:tr>
      <w:tr w:rsidR="009F41B8">
        <w:tc>
          <w:tcPr>
            <w:tcW w:w="1620" w:type="dxa"/>
            <w:vAlign w:val="center"/>
          </w:tcPr>
          <w:p w:rsidR="009F41B8" w:rsidRDefault="00CB703E">
            <w:pPr>
              <w:jc w:val="left"/>
            </w:pPr>
            <w:r>
              <w:rPr>
                <w:rFonts w:eastAsiaTheme="minorEastAsia"/>
                <w:color w:val="000000"/>
                <w:szCs w:val="21"/>
              </w:rPr>
              <w:t>过去一年</w:t>
            </w:r>
          </w:p>
        </w:tc>
        <w:tc>
          <w:tcPr>
            <w:tcW w:w="1350" w:type="dxa"/>
            <w:vAlign w:val="center"/>
          </w:tcPr>
          <w:p w:rsidR="009F41B8" w:rsidRDefault="00CB703E">
            <w:pPr>
              <w:jc w:val="center"/>
            </w:pPr>
            <w:r>
              <w:rPr>
                <w:rFonts w:eastAsiaTheme="minorEastAsia"/>
                <w:color w:val="000000"/>
                <w:szCs w:val="21"/>
              </w:rPr>
              <w:t>4.72%</w:t>
            </w:r>
          </w:p>
        </w:tc>
        <w:tc>
          <w:tcPr>
            <w:tcW w:w="1350" w:type="dxa"/>
            <w:vAlign w:val="center"/>
          </w:tcPr>
          <w:p w:rsidR="009F41B8" w:rsidRDefault="00CB703E">
            <w:pPr>
              <w:jc w:val="center"/>
            </w:pPr>
            <w:r>
              <w:rPr>
                <w:rFonts w:eastAsiaTheme="minorEastAsia"/>
                <w:color w:val="000000"/>
                <w:szCs w:val="21"/>
              </w:rPr>
              <w:t>0.44%</w:t>
            </w:r>
          </w:p>
        </w:tc>
        <w:tc>
          <w:tcPr>
            <w:tcW w:w="1350" w:type="dxa"/>
            <w:vAlign w:val="center"/>
          </w:tcPr>
          <w:p w:rsidR="009F41B8" w:rsidRDefault="00CB703E">
            <w:pPr>
              <w:jc w:val="center"/>
            </w:pPr>
            <w:r>
              <w:rPr>
                <w:rFonts w:eastAsiaTheme="minorEastAsia"/>
                <w:color w:val="000000"/>
                <w:szCs w:val="21"/>
              </w:rPr>
              <w:t>0.41%</w:t>
            </w:r>
          </w:p>
        </w:tc>
        <w:tc>
          <w:tcPr>
            <w:tcW w:w="1350" w:type="dxa"/>
            <w:vAlign w:val="center"/>
          </w:tcPr>
          <w:p w:rsidR="009F41B8" w:rsidRDefault="00CB703E">
            <w:pPr>
              <w:jc w:val="center"/>
            </w:pPr>
            <w:r>
              <w:rPr>
                <w:rFonts w:eastAsiaTheme="minorEastAsia"/>
                <w:color w:val="000000"/>
                <w:szCs w:val="21"/>
              </w:rPr>
              <w:t>0.10%</w:t>
            </w:r>
          </w:p>
        </w:tc>
        <w:tc>
          <w:tcPr>
            <w:tcW w:w="1350" w:type="dxa"/>
            <w:vAlign w:val="center"/>
          </w:tcPr>
          <w:p w:rsidR="009F41B8" w:rsidRDefault="00CB703E">
            <w:pPr>
              <w:jc w:val="center"/>
            </w:pPr>
            <w:r>
              <w:rPr>
                <w:rFonts w:eastAsiaTheme="minorEastAsia"/>
                <w:color w:val="000000"/>
                <w:szCs w:val="21"/>
              </w:rPr>
              <w:t>4.31%</w:t>
            </w:r>
          </w:p>
        </w:tc>
        <w:tc>
          <w:tcPr>
            <w:tcW w:w="1350" w:type="dxa"/>
            <w:vAlign w:val="center"/>
          </w:tcPr>
          <w:p w:rsidR="009F41B8" w:rsidRDefault="00CB703E">
            <w:pPr>
              <w:jc w:val="center"/>
            </w:pPr>
            <w:r>
              <w:rPr>
                <w:rFonts w:eastAsiaTheme="minorEastAsia"/>
                <w:color w:val="000000"/>
                <w:szCs w:val="21"/>
              </w:rPr>
              <w:t>0.34%</w:t>
            </w:r>
          </w:p>
        </w:tc>
      </w:tr>
      <w:tr w:rsidR="009F41B8">
        <w:tc>
          <w:tcPr>
            <w:tcW w:w="1620" w:type="dxa"/>
            <w:vAlign w:val="center"/>
          </w:tcPr>
          <w:p w:rsidR="009F41B8" w:rsidRDefault="00CB703E">
            <w:pPr>
              <w:jc w:val="left"/>
            </w:pPr>
            <w:r>
              <w:rPr>
                <w:rFonts w:eastAsiaTheme="minorEastAsia"/>
                <w:color w:val="000000"/>
                <w:szCs w:val="21"/>
              </w:rPr>
              <w:t>自基金合同生效日起</w:t>
            </w:r>
          </w:p>
        </w:tc>
        <w:tc>
          <w:tcPr>
            <w:tcW w:w="1350" w:type="dxa"/>
            <w:vAlign w:val="center"/>
          </w:tcPr>
          <w:p w:rsidR="009F41B8" w:rsidRDefault="00CB703E">
            <w:pPr>
              <w:jc w:val="center"/>
            </w:pPr>
            <w:r>
              <w:rPr>
                <w:rFonts w:eastAsiaTheme="minorEastAsia"/>
                <w:color w:val="000000"/>
                <w:szCs w:val="21"/>
              </w:rPr>
              <w:t>1.31%</w:t>
            </w:r>
          </w:p>
        </w:tc>
        <w:tc>
          <w:tcPr>
            <w:tcW w:w="1350" w:type="dxa"/>
            <w:vAlign w:val="center"/>
          </w:tcPr>
          <w:p w:rsidR="009F41B8" w:rsidRDefault="00CB703E">
            <w:pPr>
              <w:jc w:val="center"/>
            </w:pPr>
            <w:r>
              <w:rPr>
                <w:rFonts w:eastAsiaTheme="minorEastAsia"/>
                <w:color w:val="000000"/>
                <w:szCs w:val="21"/>
              </w:rPr>
              <w:t>0.34%</w:t>
            </w:r>
          </w:p>
        </w:tc>
        <w:tc>
          <w:tcPr>
            <w:tcW w:w="1350" w:type="dxa"/>
            <w:vAlign w:val="center"/>
          </w:tcPr>
          <w:p w:rsidR="009F41B8" w:rsidRDefault="00CB703E">
            <w:pPr>
              <w:jc w:val="center"/>
            </w:pPr>
            <w:r>
              <w:rPr>
                <w:rFonts w:eastAsiaTheme="minorEastAsia"/>
                <w:color w:val="000000"/>
                <w:szCs w:val="21"/>
              </w:rPr>
              <w:t>-2.66%</w:t>
            </w:r>
          </w:p>
        </w:tc>
        <w:tc>
          <w:tcPr>
            <w:tcW w:w="1350" w:type="dxa"/>
            <w:vAlign w:val="center"/>
          </w:tcPr>
          <w:p w:rsidR="009F41B8" w:rsidRDefault="00CB703E">
            <w:pPr>
              <w:jc w:val="center"/>
            </w:pPr>
            <w:r>
              <w:rPr>
                <w:rFonts w:eastAsiaTheme="minorEastAsia"/>
                <w:color w:val="000000"/>
                <w:szCs w:val="21"/>
              </w:rPr>
              <w:t>0.11%</w:t>
            </w:r>
          </w:p>
        </w:tc>
        <w:tc>
          <w:tcPr>
            <w:tcW w:w="1350" w:type="dxa"/>
            <w:vAlign w:val="center"/>
          </w:tcPr>
          <w:p w:rsidR="009F41B8" w:rsidRDefault="00CB703E">
            <w:pPr>
              <w:jc w:val="center"/>
            </w:pPr>
            <w:r>
              <w:rPr>
                <w:rFonts w:eastAsiaTheme="minorEastAsia"/>
                <w:color w:val="000000"/>
                <w:szCs w:val="21"/>
              </w:rPr>
              <w:t>3.97%</w:t>
            </w:r>
          </w:p>
        </w:tc>
        <w:tc>
          <w:tcPr>
            <w:tcW w:w="1350" w:type="dxa"/>
            <w:vAlign w:val="center"/>
          </w:tcPr>
          <w:p w:rsidR="009F41B8" w:rsidRDefault="00CB703E">
            <w:pPr>
              <w:jc w:val="center"/>
            </w:pPr>
            <w:r>
              <w:rPr>
                <w:rFonts w:eastAsiaTheme="minorEastAsia"/>
                <w:color w:val="000000"/>
                <w:szCs w:val="21"/>
              </w:rPr>
              <w:t>0.23%</w:t>
            </w:r>
          </w:p>
        </w:tc>
      </w:tr>
    </w:tbl>
    <w:p w:rsidR="001548F9" w:rsidRPr="00646A7D" w:rsidRDefault="001548F9" w:rsidP="00082967">
      <w:pPr>
        <w:spacing w:line="360" w:lineRule="auto"/>
        <w:rPr>
          <w:rFonts w:eastAsiaTheme="minorEastAsia"/>
          <w:b/>
          <w:kern w:val="0"/>
          <w:szCs w:val="21"/>
        </w:rPr>
      </w:pPr>
      <w:r w:rsidRPr="00646A7D">
        <w:rPr>
          <w:rFonts w:eastAsiaTheme="minorEastAsia"/>
          <w:b/>
          <w:kern w:val="0"/>
          <w:szCs w:val="21"/>
        </w:rPr>
        <w:t>3.2.2</w:t>
      </w:r>
      <w:r w:rsidR="00582653" w:rsidRPr="00646A7D">
        <w:rPr>
          <w:rStyle w:val="af8"/>
          <w:rFonts w:eastAsiaTheme="minorEastAsia"/>
          <w:color w:val="000000"/>
          <w:szCs w:val="21"/>
          <w:shd w:val="clear" w:color="auto" w:fill="FFFFFF"/>
        </w:rPr>
        <w:t>自基金合同生效以来</w:t>
      </w:r>
      <w:r w:rsidRPr="00646A7D">
        <w:rPr>
          <w:rFonts w:eastAsiaTheme="minorEastAsia"/>
          <w:b/>
          <w:kern w:val="0"/>
          <w:szCs w:val="21"/>
        </w:rPr>
        <w:t>基金份额累计净值增长率变动及其与同期业绩比较基准收益率变动的比较</w:t>
      </w:r>
    </w:p>
    <w:p w:rsidR="001548F9" w:rsidRPr="00646A7D" w:rsidRDefault="001548F9" w:rsidP="00082967">
      <w:pPr>
        <w:spacing w:line="360" w:lineRule="auto"/>
        <w:ind w:firstLine="420"/>
        <w:jc w:val="center"/>
        <w:rPr>
          <w:rFonts w:eastAsiaTheme="minorEastAsia"/>
          <w:kern w:val="0"/>
          <w:szCs w:val="21"/>
        </w:rPr>
      </w:pPr>
      <w:r w:rsidRPr="00646A7D">
        <w:rPr>
          <w:rFonts w:eastAsiaTheme="minorEastAsia"/>
          <w:kern w:val="0"/>
          <w:szCs w:val="21"/>
        </w:rPr>
        <w:t>中银尊享半年定期开放债券型证券投资基金</w:t>
      </w:r>
    </w:p>
    <w:p w:rsidR="001548F9" w:rsidRPr="00646A7D" w:rsidRDefault="00CE3047" w:rsidP="00082967">
      <w:pPr>
        <w:spacing w:line="360" w:lineRule="auto"/>
        <w:ind w:firstLine="420"/>
        <w:jc w:val="center"/>
        <w:rPr>
          <w:rFonts w:eastAsiaTheme="minorEastAsia"/>
          <w:kern w:val="0"/>
          <w:szCs w:val="21"/>
        </w:rPr>
      </w:pPr>
      <w:r w:rsidRPr="00646A7D">
        <w:rPr>
          <w:rFonts w:eastAsiaTheme="minorEastAsia"/>
          <w:kern w:val="0"/>
          <w:szCs w:val="21"/>
        </w:rPr>
        <w:t>份额累计净值增长率与业绩比较基准收益率</w:t>
      </w:r>
      <w:r w:rsidR="001548F9" w:rsidRPr="00646A7D">
        <w:rPr>
          <w:rFonts w:eastAsiaTheme="minorEastAsia"/>
          <w:kern w:val="0"/>
          <w:szCs w:val="21"/>
        </w:rPr>
        <w:t>历史走势对比图</w:t>
      </w:r>
    </w:p>
    <w:p w:rsidR="001548F9" w:rsidRPr="00646A7D" w:rsidRDefault="00777C63" w:rsidP="00082967">
      <w:pPr>
        <w:pStyle w:val="a5"/>
        <w:snapToGrid w:val="0"/>
        <w:spacing w:line="360" w:lineRule="auto"/>
        <w:ind w:firstLine="480"/>
        <w:jc w:val="center"/>
        <w:rPr>
          <w:rFonts w:ascii="Times New Roman" w:eastAsiaTheme="minorEastAsia" w:hAnsi="Times New Roman"/>
        </w:rPr>
      </w:pPr>
      <w:r w:rsidRPr="00646A7D">
        <w:rPr>
          <w:rFonts w:ascii="Times New Roman" w:eastAsiaTheme="minorEastAsia" w:hAnsi="Times New Roman"/>
        </w:rPr>
        <w:t>（</w:t>
      </w:r>
      <w:r w:rsidR="001548F9" w:rsidRPr="00646A7D">
        <w:rPr>
          <w:rFonts w:ascii="Times New Roman" w:eastAsiaTheme="minorEastAsia" w:hAnsi="Times New Roman"/>
        </w:rPr>
        <w:t>2016</w:t>
      </w:r>
      <w:r w:rsidR="001548F9" w:rsidRPr="00646A7D">
        <w:rPr>
          <w:rFonts w:ascii="Times New Roman" w:eastAsiaTheme="minorEastAsia" w:hAnsi="Times New Roman"/>
        </w:rPr>
        <w:t>年</w:t>
      </w:r>
      <w:r w:rsidR="001548F9" w:rsidRPr="00646A7D">
        <w:rPr>
          <w:rFonts w:ascii="Times New Roman" w:eastAsiaTheme="minorEastAsia" w:hAnsi="Times New Roman"/>
        </w:rPr>
        <w:t>8</w:t>
      </w:r>
      <w:r w:rsidR="001548F9" w:rsidRPr="00646A7D">
        <w:rPr>
          <w:rFonts w:ascii="Times New Roman" w:eastAsiaTheme="minorEastAsia" w:hAnsi="Times New Roman"/>
        </w:rPr>
        <w:t>月</w:t>
      </w:r>
      <w:r w:rsidR="001548F9" w:rsidRPr="00646A7D">
        <w:rPr>
          <w:rFonts w:ascii="Times New Roman" w:eastAsiaTheme="minorEastAsia" w:hAnsi="Times New Roman"/>
        </w:rPr>
        <w:t>24</w:t>
      </w:r>
      <w:r w:rsidR="001548F9" w:rsidRPr="00646A7D">
        <w:rPr>
          <w:rFonts w:ascii="Times New Roman" w:eastAsiaTheme="minorEastAsia" w:hAnsi="Times New Roman"/>
        </w:rPr>
        <w:t>日至</w:t>
      </w:r>
      <w:r w:rsidRPr="00646A7D">
        <w:rPr>
          <w:rFonts w:ascii="Times New Roman" w:eastAsiaTheme="minorEastAsia" w:hAnsi="Times New Roman"/>
        </w:rPr>
        <w:t>2018</w:t>
      </w:r>
      <w:r w:rsidRPr="00646A7D">
        <w:rPr>
          <w:rFonts w:ascii="Times New Roman" w:eastAsiaTheme="minorEastAsia" w:hAnsi="Times New Roman"/>
        </w:rPr>
        <w:t>年</w:t>
      </w:r>
      <w:r w:rsidRPr="00646A7D">
        <w:rPr>
          <w:rFonts w:ascii="Times New Roman" w:eastAsiaTheme="minorEastAsia" w:hAnsi="Times New Roman"/>
        </w:rPr>
        <w:t>6</w:t>
      </w:r>
      <w:r w:rsidRPr="00646A7D">
        <w:rPr>
          <w:rFonts w:ascii="Times New Roman" w:eastAsiaTheme="minorEastAsia" w:hAnsi="Times New Roman"/>
        </w:rPr>
        <w:t>月</w:t>
      </w:r>
      <w:r w:rsidRPr="00646A7D">
        <w:rPr>
          <w:rFonts w:ascii="Times New Roman" w:eastAsiaTheme="minorEastAsia" w:hAnsi="Times New Roman"/>
        </w:rPr>
        <w:t>30</w:t>
      </w:r>
      <w:r w:rsidRPr="00646A7D">
        <w:rPr>
          <w:rFonts w:ascii="Times New Roman" w:eastAsiaTheme="minorEastAsia" w:hAnsi="Times New Roman"/>
        </w:rPr>
        <w:t>日）</w:t>
      </w:r>
    </w:p>
    <w:p w:rsidR="001548F9" w:rsidRPr="00646A7D" w:rsidRDefault="00D07362" w:rsidP="00D82066">
      <w:pPr>
        <w:spacing w:line="360" w:lineRule="auto"/>
        <w:jc w:val="center"/>
        <w:rPr>
          <w:rFonts w:eastAsiaTheme="minorEastAsia"/>
          <w:color w:val="000000"/>
          <w:szCs w:val="21"/>
        </w:rPr>
      </w:pPr>
      <w:r w:rsidRPr="00646A7D">
        <w:rPr>
          <w:rFonts w:eastAsia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5="http://schemas.microsoft.com/office/word/2012/wordml" xmlns:w14="http://schemas.microsoft.com/office/word/2010/wordml" xmlns:mc="http://schemas.openxmlformats.org/markup-compatibility/2006" xmlns:a14="http://schemas.microsoft.com/office/drawing/2010/main" xmlns:xsi="http://www.w3.org/2001/XMLSchema-instance" xmlns:w10="urn:schemas-microsoft-com:office:word" xmlns:w="http://schemas.openxmlformats.org/wordprocessingml/2006/main" xmlns:v="urn:schemas-microsoft-com:vml" xmlns:o="urn:schemas-microsoft-com:office:office" xmlns=""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646A7D" w:rsidRDefault="001548F9" w:rsidP="00082967">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注：按基金合同规定，本基金自基金合同生效起</w:t>
      </w:r>
      <w:r w:rsidRPr="00646A7D">
        <w:rPr>
          <w:rFonts w:eastAsiaTheme="minorEastAsia"/>
          <w:kern w:val="0"/>
          <w:szCs w:val="21"/>
        </w:rPr>
        <w:t>6</w:t>
      </w:r>
      <w:r w:rsidRPr="00646A7D">
        <w:rPr>
          <w:rFonts w:eastAsiaTheme="minorEastAsia"/>
          <w:kern w:val="0"/>
          <w:szCs w:val="21"/>
        </w:rPr>
        <w:t>个月内为建仓期，截至建仓结束时各项资产配置比例均符合基金合同约定。</w:t>
      </w:r>
    </w:p>
    <w:p w:rsidR="00526CAB" w:rsidRPr="00646A7D" w:rsidRDefault="00526CAB" w:rsidP="00526CAB">
      <w:pPr>
        <w:tabs>
          <w:tab w:val="left" w:pos="1800"/>
        </w:tabs>
        <w:spacing w:line="360" w:lineRule="auto"/>
        <w:rPr>
          <w:rFonts w:eastAsiaTheme="minorEastAsia"/>
          <w:color w:val="000000"/>
          <w:szCs w:val="21"/>
        </w:rPr>
      </w:pPr>
    </w:p>
    <w:p w:rsidR="001548F9" w:rsidRPr="00082967" w:rsidRDefault="001548F9" w:rsidP="00082967">
      <w:pPr>
        <w:pStyle w:val="1"/>
        <w:keepNext/>
        <w:keepLines/>
        <w:widowControl w:val="0"/>
        <w:spacing w:line="360" w:lineRule="auto"/>
        <w:jc w:val="center"/>
        <w:rPr>
          <w:rFonts w:eastAsiaTheme="minorEastAsia"/>
          <w:b/>
          <w:bCs/>
          <w:szCs w:val="24"/>
          <w:lang w:val="en-US"/>
        </w:rPr>
      </w:pPr>
      <w:bookmarkStart w:id="18" w:name="_Toc331410078"/>
      <w:bookmarkStart w:id="19" w:name="_Toc225498254"/>
      <w:r w:rsidRPr="00082967">
        <w:rPr>
          <w:rFonts w:eastAsiaTheme="minorEastAsia"/>
          <w:b/>
          <w:bCs/>
          <w:szCs w:val="24"/>
          <w:lang w:val="en-US"/>
        </w:rPr>
        <w:t xml:space="preserve">4  </w:t>
      </w:r>
      <w:r w:rsidRPr="00082967">
        <w:rPr>
          <w:rFonts w:eastAsiaTheme="minorEastAsia"/>
          <w:b/>
          <w:bCs/>
          <w:szCs w:val="24"/>
          <w:lang w:val="en-US"/>
        </w:rPr>
        <w:t>管理人报告</w:t>
      </w:r>
      <w:bookmarkEnd w:id="18"/>
      <w:bookmarkEnd w:id="19"/>
    </w:p>
    <w:p w:rsidR="001548F9" w:rsidRPr="00646A7D" w:rsidRDefault="001548F9" w:rsidP="00082967">
      <w:pPr>
        <w:pStyle w:val="20"/>
        <w:spacing w:before="0" w:after="0"/>
        <w:rPr>
          <w:rFonts w:ascii="Times New Roman" w:eastAsiaTheme="minorEastAsia" w:hAnsi="Times New Roman"/>
          <w:kern w:val="0"/>
          <w:sz w:val="21"/>
          <w:szCs w:val="21"/>
        </w:rPr>
      </w:pPr>
      <w:bookmarkStart w:id="20" w:name="_Toc331410079"/>
      <w:r w:rsidRPr="00646A7D">
        <w:rPr>
          <w:rFonts w:ascii="Times New Roman" w:eastAsiaTheme="minorEastAsia" w:hAnsi="Times New Roman"/>
          <w:kern w:val="0"/>
          <w:sz w:val="21"/>
          <w:szCs w:val="21"/>
        </w:rPr>
        <w:t xml:space="preserve">4.1 </w:t>
      </w:r>
      <w:r w:rsidRPr="00646A7D">
        <w:rPr>
          <w:rFonts w:ascii="Times New Roman" w:eastAsiaTheme="minorEastAsia" w:hAnsi="Times New Roman"/>
          <w:kern w:val="0"/>
          <w:sz w:val="21"/>
          <w:szCs w:val="21"/>
        </w:rPr>
        <w:t>基金管理人及基金经理情况</w:t>
      </w:r>
      <w:bookmarkEnd w:id="20"/>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color w:val="000000"/>
          <w:kern w:val="0"/>
          <w:szCs w:val="21"/>
        </w:rPr>
        <w:t xml:space="preserve">4.1.1 </w:t>
      </w:r>
      <w:r w:rsidRPr="00646A7D">
        <w:rPr>
          <w:rFonts w:eastAsiaTheme="minorEastAsia"/>
          <w:b/>
          <w:color w:val="000000"/>
          <w:kern w:val="0"/>
          <w:szCs w:val="21"/>
        </w:rPr>
        <w:t>基金管理人及其管理基金的经验</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中银基金管理有限公司前身为中银国际基金管理有限公司，于</w:t>
      </w:r>
      <w:r w:rsidRPr="00646A7D">
        <w:rPr>
          <w:rFonts w:eastAsiaTheme="minorEastAsia"/>
          <w:color w:val="000000"/>
          <w:szCs w:val="21"/>
        </w:rPr>
        <w:t>2004</w:t>
      </w:r>
      <w:r w:rsidRPr="00646A7D">
        <w:rPr>
          <w:rFonts w:eastAsiaTheme="minorEastAsia"/>
          <w:color w:val="000000"/>
          <w:szCs w:val="21"/>
        </w:rPr>
        <w:t>年</w:t>
      </w:r>
      <w:r w:rsidRPr="00646A7D">
        <w:rPr>
          <w:rFonts w:eastAsiaTheme="minorEastAsia"/>
          <w:color w:val="000000"/>
          <w:szCs w:val="21"/>
        </w:rPr>
        <w:t>8</w:t>
      </w:r>
      <w:r w:rsidRPr="00646A7D">
        <w:rPr>
          <w:rFonts w:eastAsiaTheme="minorEastAsia"/>
          <w:color w:val="000000"/>
          <w:szCs w:val="21"/>
        </w:rPr>
        <w:t>月</w:t>
      </w:r>
      <w:r w:rsidRPr="00646A7D">
        <w:rPr>
          <w:rFonts w:eastAsiaTheme="minorEastAsia"/>
          <w:color w:val="000000"/>
          <w:szCs w:val="21"/>
        </w:rPr>
        <w:t>12</w:t>
      </w:r>
      <w:r w:rsidRPr="00646A7D">
        <w:rPr>
          <w:rFonts w:eastAsiaTheme="minorEastAsia"/>
          <w:color w:val="000000"/>
          <w:szCs w:val="21"/>
        </w:rPr>
        <w:t>日正式成立，由中银国际和美林投资管理合资组建（</w:t>
      </w:r>
      <w:r w:rsidRPr="00646A7D">
        <w:rPr>
          <w:rFonts w:eastAsiaTheme="minorEastAsia"/>
          <w:color w:val="000000"/>
          <w:szCs w:val="21"/>
        </w:rPr>
        <w:t>2006</w:t>
      </w:r>
      <w:r w:rsidRPr="00646A7D">
        <w:rPr>
          <w:rFonts w:eastAsiaTheme="minorEastAsia"/>
          <w:color w:val="000000"/>
          <w:szCs w:val="21"/>
        </w:rPr>
        <w:t>年</w:t>
      </w:r>
      <w:r w:rsidRPr="00646A7D">
        <w:rPr>
          <w:rFonts w:eastAsiaTheme="minorEastAsia"/>
          <w:color w:val="000000"/>
          <w:szCs w:val="21"/>
        </w:rPr>
        <w:t>9</w:t>
      </w:r>
      <w:r w:rsidRPr="00646A7D">
        <w:rPr>
          <w:rFonts w:eastAsiaTheme="minorEastAsia"/>
          <w:color w:val="000000"/>
          <w:szCs w:val="21"/>
        </w:rPr>
        <w:t>月</w:t>
      </w:r>
      <w:r w:rsidRPr="00646A7D">
        <w:rPr>
          <w:rFonts w:eastAsiaTheme="minorEastAsia"/>
          <w:color w:val="000000"/>
          <w:szCs w:val="21"/>
        </w:rPr>
        <w:t>29</w:t>
      </w:r>
      <w:r w:rsidRPr="00646A7D">
        <w:rPr>
          <w:rFonts w:eastAsiaTheme="minorEastAsia"/>
          <w:color w:val="000000"/>
          <w:szCs w:val="21"/>
        </w:rPr>
        <w:t>日美林投资管理有限公司与贝莱德投资管理有限公司合并，合并后新公司名称为</w:t>
      </w:r>
      <w:r w:rsidRPr="00646A7D">
        <w:rPr>
          <w:rFonts w:eastAsiaTheme="minorEastAsia"/>
          <w:color w:val="000000"/>
          <w:szCs w:val="21"/>
        </w:rPr>
        <w:t>“</w:t>
      </w:r>
      <w:r w:rsidRPr="00646A7D">
        <w:rPr>
          <w:rFonts w:eastAsiaTheme="minorEastAsia"/>
          <w:color w:val="000000"/>
          <w:szCs w:val="21"/>
        </w:rPr>
        <w:t>贝莱德投资管理有限公司</w:t>
      </w:r>
      <w:r w:rsidRPr="00646A7D">
        <w:rPr>
          <w:rFonts w:eastAsiaTheme="minorEastAsia"/>
          <w:color w:val="000000"/>
          <w:szCs w:val="21"/>
        </w:rPr>
        <w:t>”</w:t>
      </w:r>
      <w:r w:rsidRPr="00646A7D">
        <w:rPr>
          <w:rFonts w:eastAsiaTheme="minorEastAsia"/>
          <w:color w:val="000000"/>
          <w:szCs w:val="21"/>
        </w:rPr>
        <w:t>）。</w:t>
      </w:r>
      <w:r w:rsidRPr="00646A7D">
        <w:rPr>
          <w:rFonts w:eastAsiaTheme="minorEastAsia"/>
          <w:color w:val="000000"/>
          <w:szCs w:val="21"/>
        </w:rPr>
        <w:t>2007</w:t>
      </w:r>
      <w:r w:rsidRPr="00646A7D">
        <w:rPr>
          <w:rFonts w:eastAsiaTheme="minorEastAsia"/>
          <w:color w:val="000000"/>
          <w:szCs w:val="21"/>
        </w:rPr>
        <w:t>年</w:t>
      </w:r>
      <w:r w:rsidRPr="00646A7D">
        <w:rPr>
          <w:rFonts w:eastAsiaTheme="minorEastAsia"/>
          <w:color w:val="000000"/>
          <w:szCs w:val="21"/>
        </w:rPr>
        <w:t>12</w:t>
      </w:r>
      <w:r w:rsidRPr="00646A7D">
        <w:rPr>
          <w:rFonts w:eastAsiaTheme="minorEastAsia"/>
          <w:color w:val="000000"/>
          <w:szCs w:val="21"/>
        </w:rPr>
        <w:t>月</w:t>
      </w:r>
      <w:r w:rsidRPr="00646A7D">
        <w:rPr>
          <w:rFonts w:eastAsiaTheme="minorEastAsia"/>
          <w:color w:val="000000"/>
          <w:szCs w:val="21"/>
        </w:rPr>
        <w:t>25</w:t>
      </w:r>
      <w:r w:rsidRPr="00646A7D">
        <w:rPr>
          <w:rFonts w:eastAsiaTheme="minorEastAsia"/>
          <w:color w:val="000000"/>
          <w:szCs w:val="21"/>
        </w:rPr>
        <w:t>日，经中国证券监督管理委员会批复，同意中国银行股份有限公司直接控股中银基金。公司注册地为中国上海市，注册资本为一亿元人民币，其中中国银行拥有</w:t>
      </w:r>
      <w:r w:rsidRPr="00646A7D">
        <w:rPr>
          <w:rFonts w:eastAsiaTheme="minorEastAsia"/>
          <w:color w:val="000000"/>
          <w:szCs w:val="21"/>
        </w:rPr>
        <w:t>83.5</w:t>
      </w:r>
      <w:r w:rsidRPr="00646A7D">
        <w:rPr>
          <w:rFonts w:eastAsiaTheme="minorEastAsia"/>
          <w:color w:val="000000"/>
          <w:szCs w:val="21"/>
        </w:rPr>
        <w:t>％的股权，贝莱德投资管理拥有</w:t>
      </w:r>
      <w:r w:rsidRPr="00646A7D">
        <w:rPr>
          <w:rFonts w:eastAsiaTheme="minorEastAsia"/>
          <w:color w:val="000000"/>
          <w:szCs w:val="21"/>
        </w:rPr>
        <w:t>16.5</w:t>
      </w:r>
      <w:r w:rsidRPr="00646A7D">
        <w:rPr>
          <w:rFonts w:eastAsiaTheme="minorEastAsia"/>
          <w:color w:val="000000"/>
          <w:szCs w:val="21"/>
        </w:rPr>
        <w:t>％的股权。截至</w:t>
      </w:r>
      <w:r w:rsidRPr="00646A7D">
        <w:rPr>
          <w:rFonts w:eastAsiaTheme="minorEastAsia"/>
          <w:color w:val="000000"/>
          <w:szCs w:val="21"/>
        </w:rPr>
        <w:t>2018</w:t>
      </w:r>
      <w:r w:rsidRPr="00646A7D">
        <w:rPr>
          <w:rFonts w:eastAsiaTheme="minorEastAsia"/>
          <w:color w:val="000000"/>
          <w:szCs w:val="21"/>
        </w:rPr>
        <w:t>年</w:t>
      </w:r>
      <w:r w:rsidRPr="00646A7D">
        <w:rPr>
          <w:rFonts w:eastAsiaTheme="minorEastAsia"/>
          <w:color w:val="000000"/>
          <w:szCs w:val="21"/>
        </w:rPr>
        <w:t>6</w:t>
      </w:r>
      <w:r w:rsidRPr="00646A7D">
        <w:rPr>
          <w:rFonts w:eastAsiaTheme="minorEastAsia"/>
          <w:color w:val="000000"/>
          <w:szCs w:val="21"/>
        </w:rPr>
        <w:t>月</w:t>
      </w:r>
      <w:r w:rsidRPr="00646A7D">
        <w:rPr>
          <w:rFonts w:eastAsiaTheme="minorEastAsia"/>
          <w:color w:val="000000"/>
          <w:szCs w:val="21"/>
        </w:rPr>
        <w:t>30</w:t>
      </w:r>
      <w:r w:rsidRPr="00646A7D">
        <w:rPr>
          <w:rFonts w:eastAsiaTheme="minorEastAsia"/>
          <w:color w:val="000000"/>
          <w:szCs w:val="21"/>
        </w:rPr>
        <w:t>日，本管理人共管九十九只开放式证券投资基金：中银中国精选混合型开放式证券投资基金、中银货币市场证券投资基金、中银持续增长混合型证券投资基金、中银收益混合型证券投资基金、中银动态策略混合型证券投资基金、中银稳健增利债券型证券投资基金、中银行业优选灵活配置混合型证券投资基金、中银中证</w:t>
      </w:r>
      <w:r w:rsidRPr="00646A7D">
        <w:rPr>
          <w:rFonts w:eastAsiaTheme="minorEastAsia"/>
          <w:color w:val="000000"/>
          <w:szCs w:val="21"/>
        </w:rPr>
        <w:t>100</w:t>
      </w:r>
      <w:r w:rsidRPr="00646A7D">
        <w:rPr>
          <w:rFonts w:eastAsiaTheme="minorEastAsia"/>
          <w:color w:val="000000"/>
          <w:szCs w:val="21"/>
        </w:rPr>
        <w:t>指数增强型证券投资基金、中银蓝筹精选灵活配置混合型证券投资基金、中银价值精选灵活配置混合型证券投资基金、中银稳健双利债券型证券投资基金、中银全球策略证券投资基金（</w:t>
      </w:r>
      <w:r w:rsidRPr="00646A7D">
        <w:rPr>
          <w:rFonts w:eastAsiaTheme="minorEastAsia"/>
          <w:color w:val="000000"/>
          <w:szCs w:val="21"/>
        </w:rPr>
        <w:t>FOF</w:t>
      </w:r>
      <w:r w:rsidRPr="00646A7D">
        <w:rPr>
          <w:rFonts w:eastAsiaTheme="minorEastAsia"/>
          <w:color w:val="000000"/>
          <w:szCs w:val="21"/>
        </w:rPr>
        <w:t>）、上证国有企业</w:t>
      </w:r>
      <w:r w:rsidRPr="00646A7D">
        <w:rPr>
          <w:rFonts w:eastAsiaTheme="minorEastAsia"/>
          <w:color w:val="000000"/>
          <w:szCs w:val="21"/>
        </w:rPr>
        <w:t>100</w:t>
      </w:r>
      <w:r w:rsidRPr="00646A7D">
        <w:rPr>
          <w:rFonts w:eastAsiaTheme="minorEastAsia"/>
          <w:color w:val="000000"/>
          <w:szCs w:val="21"/>
        </w:rPr>
        <w:t>交易型开放式指数证券投资基金、中银转债增强债券型证券投资基金、中银中小盘成长混合型证券投资基金、中银信用增利债券型证券投资基金（</w:t>
      </w:r>
      <w:r w:rsidRPr="00646A7D">
        <w:rPr>
          <w:rFonts w:eastAsiaTheme="minorEastAsia"/>
          <w:color w:val="000000"/>
          <w:szCs w:val="21"/>
        </w:rPr>
        <w:t>LOF</w:t>
      </w:r>
      <w:r w:rsidRPr="00646A7D">
        <w:rPr>
          <w:rFonts w:eastAsiaTheme="minorEastAsia"/>
          <w:color w:val="000000"/>
          <w:szCs w:val="21"/>
        </w:rPr>
        <w:t>）、中银沪深</w:t>
      </w:r>
      <w:r w:rsidRPr="00646A7D">
        <w:rPr>
          <w:rFonts w:eastAsiaTheme="minorEastAsia"/>
          <w:color w:val="000000"/>
          <w:szCs w:val="21"/>
        </w:rPr>
        <w:t>300</w:t>
      </w:r>
      <w:r w:rsidRPr="00646A7D">
        <w:rPr>
          <w:rFonts w:eastAsiaTheme="minorEastAsia"/>
          <w:color w:val="000000"/>
          <w:szCs w:val="21"/>
        </w:rPr>
        <w:t>等权重指数证券投资基金</w:t>
      </w:r>
      <w:r w:rsidRPr="00646A7D">
        <w:rPr>
          <w:rFonts w:eastAsiaTheme="minorEastAsia"/>
          <w:color w:val="000000"/>
          <w:szCs w:val="21"/>
        </w:rPr>
        <w:t>(LOF)</w:t>
      </w:r>
      <w:r w:rsidRPr="00646A7D">
        <w:rPr>
          <w:rFonts w:eastAsiaTheme="minorEastAsia"/>
          <w:color w:val="000000"/>
          <w:szCs w:val="21"/>
        </w:rPr>
        <w:t>、中银主题策略混合型证券投资基金、中银保本混合型证券投资基金、中银理财</w:t>
      </w:r>
      <w:r w:rsidRPr="00646A7D">
        <w:rPr>
          <w:rFonts w:eastAsiaTheme="minorEastAsia"/>
          <w:color w:val="000000"/>
          <w:szCs w:val="21"/>
        </w:rPr>
        <w:t>14</w:t>
      </w:r>
      <w:r w:rsidRPr="00646A7D">
        <w:rPr>
          <w:rFonts w:eastAsiaTheme="minorEastAsia"/>
          <w:color w:val="000000"/>
          <w:szCs w:val="21"/>
        </w:rPr>
        <w:t>天债券型证券投资基金、中银纯债债券型证券投资基金、中银理财</w:t>
      </w:r>
      <w:r w:rsidRPr="00646A7D">
        <w:rPr>
          <w:rFonts w:eastAsiaTheme="minorEastAsia"/>
          <w:color w:val="000000"/>
          <w:szCs w:val="21"/>
        </w:rPr>
        <w:t>7</w:t>
      </w:r>
      <w:r w:rsidRPr="00646A7D">
        <w:rPr>
          <w:rFonts w:eastAsiaTheme="minorEastAsia"/>
          <w:color w:val="000000"/>
          <w:szCs w:val="21"/>
        </w:rPr>
        <w:t>天债券型证券投资基金、中银理财</w:t>
      </w:r>
      <w:r w:rsidRPr="00646A7D">
        <w:rPr>
          <w:rFonts w:eastAsiaTheme="minorEastAsia"/>
          <w:color w:val="000000"/>
          <w:szCs w:val="21"/>
        </w:rPr>
        <w:t>30</w:t>
      </w:r>
      <w:r w:rsidRPr="00646A7D">
        <w:rPr>
          <w:rFonts w:eastAsiaTheme="minorEastAsia"/>
          <w:color w:val="000000"/>
          <w:szCs w:val="21"/>
        </w:rPr>
        <w:t>天债券型证券投资基金、中银稳健添利债券型发起式证券投资基金、中银标普全球精选自然资源等权重指数证券投资基金、中银消费主题混合型证券投资基金、中银美丽中国混合型证券投资基金、中银盛利纯债一年定期开放债券型证券投资基金（</w:t>
      </w:r>
      <w:r w:rsidRPr="00646A7D">
        <w:rPr>
          <w:rFonts w:eastAsiaTheme="minorEastAsia"/>
          <w:color w:val="000000"/>
          <w:szCs w:val="21"/>
        </w:rPr>
        <w:t>LOF</w:t>
      </w:r>
      <w:r w:rsidRPr="00646A7D">
        <w:rPr>
          <w:rFonts w:eastAsiaTheme="minorEastAsia"/>
          <w:color w:val="000000"/>
          <w:szCs w:val="21"/>
        </w:rPr>
        <w:t>）、中银新回报混合型证券投资基金、中银互利半年定期开放债券型证券投资基金、中银惠利纯债半年定期开放债券型证券投资基金、中银中高等级债券型证券投资基金、中银优秀企业混合型证券投资基金、中银活期宝货币市场基金、中银多策略灵活配置混合型证券投资基金、中银健康生活混合型证券投资基金、中银聚利半年定期开放债券型证券投资基金、中银薪钱包货币市场基金、中银产业债一年定期开放债券型证券投资基金、中银新经济灵活配置混合型证券投资基金、中银安心回报半年定期开放债券型证券投资基金、中银研究精选灵活配置混合型证券投资基金、中银恒利半年定期开放债券型证券投资基金、中银新动力股票型证券投资基金、中银宏观策略灵活配置混合型证券投资基金，中银新趋势灵活配置混合型证券投资基金、中银智能制造股票型证券投资基金、中银互联网</w:t>
      </w:r>
      <w:r w:rsidRPr="00646A7D">
        <w:rPr>
          <w:rFonts w:eastAsiaTheme="minorEastAsia"/>
          <w:color w:val="000000"/>
          <w:szCs w:val="21"/>
        </w:rPr>
        <w:t>+</w:t>
      </w:r>
      <w:r w:rsidRPr="00646A7D">
        <w:rPr>
          <w:rFonts w:eastAsiaTheme="minorEastAsia"/>
          <w:color w:val="000000"/>
          <w:szCs w:val="21"/>
        </w:rPr>
        <w:t>股票型证券投资基金、中银国有企业债债券型证券投资基金，中银新财富灵活配置混合型证券投资基金，中银新机遇灵活配置混合型证券投资基金，中银战略新兴产业股票型证券投资基金，中银机构现金管理货币市场基金，中银美元债债券型证券投资基金（</w:t>
      </w:r>
      <w:r w:rsidRPr="00646A7D">
        <w:rPr>
          <w:rFonts w:eastAsiaTheme="minorEastAsia"/>
          <w:color w:val="000000"/>
          <w:szCs w:val="21"/>
        </w:rPr>
        <w:t>QDII</w:t>
      </w:r>
      <w:r w:rsidRPr="00646A7D">
        <w:rPr>
          <w:rFonts w:eastAsiaTheme="minorEastAsia"/>
          <w:color w:val="000000"/>
          <w:szCs w:val="21"/>
        </w:rPr>
        <w:t>）、中银稳进保本混合型证券投资基金、中银宝利灵活配置混合型证券投资基金、中银瑞利灵活配置混合型证券投资基金、中银珍利灵活配置混合型证券投资基金、中银鑫利灵活配置混合型证券投资基金、中银益利灵活配置混合型证券投资基金、中银裕利灵活配置混合型证券投资基金、中银合利债券型证券投资基金、中银腾利灵活配置混合型证券投资基金、中银永利半年定期开放债券型证券投资基金、中银季季红定期开放债券型证券投资基金、中银宏利灵活配置混合型证券投资基金、中银颐利灵活配置混合型证券投资基金、中银丰利灵活配置混合型证券投资基金、中银尊享半年定期开放债券型证券投资基金、中银睿享定期开放债券型发起式证券投资基金、中银悦享定期开放债券型发起式证券投资基金、中银丰润定期开放债券型发起式证券投资基金、中银量化精选灵活配置混合型证券投资基金、中银广利灵活配置混合型证券投资基金、中银润利灵活配置混合型证券投资基金、中银锦利灵活配置混合型证券投资基金、中银品质生活灵活配置混合型证券投资基金、中银理财</w:t>
      </w:r>
      <w:r w:rsidRPr="00646A7D">
        <w:rPr>
          <w:rFonts w:eastAsiaTheme="minorEastAsia"/>
          <w:color w:val="000000"/>
          <w:szCs w:val="21"/>
        </w:rPr>
        <w:t>90</w:t>
      </w:r>
      <w:r w:rsidRPr="00646A7D">
        <w:rPr>
          <w:rFonts w:eastAsiaTheme="minorEastAsia"/>
          <w:color w:val="000000"/>
          <w:szCs w:val="21"/>
        </w:rPr>
        <w:t>天债券型证券投资基金、中银丰庆定期开放债券型证券投资基金、中银富享定期开放债券型发起式证券投资基金、中银文体娱乐灵活配置混合型证券投资基金、中银新蓝筹灵活配置混合型证券投资基金、中银如意宝货币市场基金、中银丰实定期开放债券型发起式证券投资基金、中银丰和定期开放债券型发起式证券投资基金、中银移动互联灵活配置混合型证券投资基金、中银金融地产混合型证券投资基金、中银信享定期开放债券型发起式证券投资基金、中银量化价值混合型证券投资基金、中银丰进定期开放债券型发起式证券投资基金、中银利享定期开放债券型证券投资基金、中银丰禧定期开放债券型发起式证券投资基金、中银丰荣定期开放债券型发起式证券投资基金、中银智享债券型证券投资基金、中银改革红利灵活配置混合型证券投资基金、中银泰享定期开放债券型发起式证券投资基金、中银中债</w:t>
      </w:r>
      <w:r w:rsidRPr="00646A7D">
        <w:rPr>
          <w:rFonts w:eastAsiaTheme="minorEastAsia"/>
          <w:color w:val="000000"/>
          <w:szCs w:val="21"/>
        </w:rPr>
        <w:t>7-10</w:t>
      </w:r>
      <w:r w:rsidRPr="00646A7D">
        <w:rPr>
          <w:rFonts w:eastAsiaTheme="minorEastAsia"/>
          <w:color w:val="000000"/>
          <w:szCs w:val="21"/>
        </w:rPr>
        <w:t>年期国开行债券指数证券投资基金、中银景福回报混合型证券投资基金、中银医疗保健灵活配置混合型证券投资基金，同时管理着多个特定客户资产管理投资组合。</w:t>
      </w:r>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color w:val="000000"/>
          <w:kern w:val="0"/>
          <w:szCs w:val="21"/>
        </w:rPr>
        <w:t xml:space="preserve">4.1.2 </w:t>
      </w:r>
      <w:r w:rsidRPr="00646A7D">
        <w:rPr>
          <w:rFonts w:eastAsiaTheme="minorEastAsia"/>
          <w:b/>
          <w:color w:val="000000"/>
          <w:kern w:val="0"/>
          <w:szCs w:val="21"/>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0"/>
        <w:gridCol w:w="1500"/>
        <w:gridCol w:w="1190"/>
        <w:gridCol w:w="1260"/>
        <w:gridCol w:w="1236"/>
        <w:gridCol w:w="3264"/>
      </w:tblGrid>
      <w:tr w:rsidR="001548F9" w:rsidRPr="00646A7D" w:rsidTr="00646A7D">
        <w:tc>
          <w:tcPr>
            <w:tcW w:w="1090" w:type="dxa"/>
            <w:vMerge w:val="restart"/>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姓名</w:t>
            </w:r>
          </w:p>
        </w:tc>
        <w:tc>
          <w:tcPr>
            <w:tcW w:w="1500" w:type="dxa"/>
            <w:vMerge w:val="restart"/>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职务</w:t>
            </w:r>
          </w:p>
        </w:tc>
        <w:tc>
          <w:tcPr>
            <w:tcW w:w="2450" w:type="dxa"/>
            <w:gridSpan w:val="2"/>
          </w:tcPr>
          <w:p w:rsidR="001728F8" w:rsidRPr="00646A7D" w:rsidRDefault="001548F9" w:rsidP="00082967">
            <w:pPr>
              <w:jc w:val="center"/>
              <w:rPr>
                <w:rFonts w:eastAsiaTheme="minorEastAsia"/>
                <w:color w:val="000000"/>
                <w:szCs w:val="21"/>
              </w:rPr>
            </w:pPr>
            <w:r w:rsidRPr="00646A7D">
              <w:rPr>
                <w:rFonts w:eastAsiaTheme="minorEastAsia"/>
                <w:color w:val="000000"/>
                <w:szCs w:val="21"/>
              </w:rPr>
              <w:t>任本基金的基金经理</w:t>
            </w:r>
          </w:p>
          <w:p w:rsidR="001548F9" w:rsidRPr="00646A7D" w:rsidRDefault="001548F9" w:rsidP="00082967">
            <w:pPr>
              <w:jc w:val="center"/>
              <w:rPr>
                <w:rFonts w:eastAsiaTheme="minorEastAsia"/>
                <w:color w:val="000000"/>
                <w:szCs w:val="21"/>
              </w:rPr>
            </w:pPr>
            <w:r w:rsidRPr="00646A7D">
              <w:rPr>
                <w:rFonts w:eastAsiaTheme="minorEastAsia"/>
                <w:color w:val="000000"/>
                <w:szCs w:val="21"/>
              </w:rPr>
              <w:t>（助理）期限</w:t>
            </w:r>
          </w:p>
        </w:tc>
        <w:tc>
          <w:tcPr>
            <w:tcW w:w="1236" w:type="dxa"/>
            <w:vMerge w:val="restart"/>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证券从业年限</w:t>
            </w:r>
          </w:p>
        </w:tc>
        <w:tc>
          <w:tcPr>
            <w:tcW w:w="3264" w:type="dxa"/>
            <w:vMerge w:val="restart"/>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说明</w:t>
            </w:r>
          </w:p>
        </w:tc>
      </w:tr>
      <w:tr w:rsidR="001548F9" w:rsidRPr="00646A7D" w:rsidTr="00646A7D">
        <w:tc>
          <w:tcPr>
            <w:tcW w:w="1090" w:type="dxa"/>
            <w:vMerge/>
            <w:vAlign w:val="center"/>
          </w:tcPr>
          <w:p w:rsidR="001548F9" w:rsidRPr="00646A7D" w:rsidRDefault="001548F9" w:rsidP="00082967">
            <w:pPr>
              <w:widowControl/>
              <w:jc w:val="left"/>
              <w:rPr>
                <w:rFonts w:eastAsiaTheme="minorEastAsia"/>
                <w:color w:val="000000"/>
                <w:szCs w:val="21"/>
              </w:rPr>
            </w:pPr>
          </w:p>
        </w:tc>
        <w:tc>
          <w:tcPr>
            <w:tcW w:w="1500" w:type="dxa"/>
            <w:vMerge/>
            <w:vAlign w:val="center"/>
          </w:tcPr>
          <w:p w:rsidR="001548F9" w:rsidRPr="00646A7D" w:rsidRDefault="001548F9" w:rsidP="00082967">
            <w:pPr>
              <w:widowControl/>
              <w:jc w:val="left"/>
              <w:rPr>
                <w:rFonts w:eastAsiaTheme="minorEastAsia"/>
                <w:color w:val="000000"/>
                <w:szCs w:val="21"/>
              </w:rPr>
            </w:pPr>
          </w:p>
        </w:tc>
        <w:tc>
          <w:tcPr>
            <w:tcW w:w="1190" w:type="dxa"/>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任职日期</w:t>
            </w:r>
          </w:p>
        </w:tc>
        <w:tc>
          <w:tcPr>
            <w:tcW w:w="1260" w:type="dxa"/>
            <w:vAlign w:val="center"/>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离任日期</w:t>
            </w:r>
          </w:p>
        </w:tc>
        <w:tc>
          <w:tcPr>
            <w:tcW w:w="1236" w:type="dxa"/>
            <w:vMerge/>
            <w:vAlign w:val="center"/>
          </w:tcPr>
          <w:p w:rsidR="001548F9" w:rsidRPr="00646A7D" w:rsidRDefault="001548F9" w:rsidP="00082967">
            <w:pPr>
              <w:widowControl/>
              <w:jc w:val="left"/>
              <w:rPr>
                <w:rFonts w:eastAsiaTheme="minorEastAsia"/>
                <w:color w:val="000000"/>
                <w:szCs w:val="21"/>
              </w:rPr>
            </w:pPr>
          </w:p>
        </w:tc>
        <w:tc>
          <w:tcPr>
            <w:tcW w:w="3264" w:type="dxa"/>
            <w:vMerge/>
            <w:vAlign w:val="center"/>
          </w:tcPr>
          <w:p w:rsidR="001548F9" w:rsidRPr="00646A7D" w:rsidRDefault="001548F9" w:rsidP="00082967">
            <w:pPr>
              <w:widowControl/>
              <w:jc w:val="left"/>
              <w:rPr>
                <w:rFonts w:eastAsiaTheme="minorEastAsia"/>
                <w:color w:val="000000"/>
                <w:szCs w:val="21"/>
              </w:rPr>
            </w:pPr>
          </w:p>
        </w:tc>
      </w:tr>
      <w:tr w:rsidR="009F41B8">
        <w:tc>
          <w:tcPr>
            <w:tcW w:w="1090" w:type="dxa"/>
            <w:vAlign w:val="center"/>
          </w:tcPr>
          <w:p w:rsidR="009F41B8" w:rsidRDefault="00CB703E">
            <w:pPr>
              <w:jc w:val="center"/>
            </w:pPr>
            <w:r>
              <w:rPr>
                <w:rFonts w:eastAsiaTheme="minorEastAsia"/>
                <w:color w:val="000000"/>
                <w:szCs w:val="21"/>
              </w:rPr>
              <w:t>杨成</w:t>
            </w:r>
          </w:p>
        </w:tc>
        <w:tc>
          <w:tcPr>
            <w:tcW w:w="1500" w:type="dxa"/>
            <w:vAlign w:val="center"/>
          </w:tcPr>
          <w:p w:rsidR="009F41B8" w:rsidRDefault="00CB703E">
            <w:pPr>
              <w:jc w:val="center"/>
            </w:pPr>
            <w:r>
              <w:rPr>
                <w:rFonts w:eastAsiaTheme="minorEastAsia"/>
                <w:color w:val="000000"/>
                <w:szCs w:val="21"/>
              </w:rPr>
              <w:t>本基金的基金经理、中银新趋势基金基金经理、中银益利基金基金经理、中银合利基金基金经理、中银丰利基金基金经理、中银锦利基金基金经理</w:t>
            </w:r>
          </w:p>
        </w:tc>
        <w:tc>
          <w:tcPr>
            <w:tcW w:w="1190" w:type="dxa"/>
            <w:vAlign w:val="center"/>
          </w:tcPr>
          <w:p w:rsidR="009F41B8" w:rsidRDefault="00CB703E">
            <w:pPr>
              <w:jc w:val="center"/>
            </w:pPr>
            <w:r>
              <w:rPr>
                <w:rFonts w:eastAsiaTheme="minorEastAsia"/>
                <w:color w:val="000000"/>
                <w:szCs w:val="21"/>
              </w:rPr>
              <w:t>2016-08-24</w:t>
            </w:r>
          </w:p>
        </w:tc>
        <w:tc>
          <w:tcPr>
            <w:tcW w:w="1260" w:type="dxa"/>
            <w:vAlign w:val="center"/>
          </w:tcPr>
          <w:p w:rsidR="009F41B8" w:rsidRDefault="00CB703E">
            <w:pPr>
              <w:jc w:val="center"/>
            </w:pPr>
            <w:r>
              <w:rPr>
                <w:rFonts w:eastAsiaTheme="minorEastAsia"/>
                <w:color w:val="000000"/>
                <w:szCs w:val="21"/>
              </w:rPr>
              <w:t>-</w:t>
            </w:r>
          </w:p>
        </w:tc>
        <w:tc>
          <w:tcPr>
            <w:tcW w:w="1236" w:type="dxa"/>
            <w:vAlign w:val="center"/>
          </w:tcPr>
          <w:p w:rsidR="009F41B8" w:rsidRDefault="00CB703E">
            <w:pPr>
              <w:jc w:val="center"/>
            </w:pPr>
            <w:r>
              <w:rPr>
                <w:rFonts w:eastAsiaTheme="minorEastAsia"/>
                <w:color w:val="000000"/>
                <w:szCs w:val="21"/>
              </w:rPr>
              <w:t>12</w:t>
            </w:r>
          </w:p>
        </w:tc>
        <w:tc>
          <w:tcPr>
            <w:tcW w:w="3264" w:type="dxa"/>
            <w:vAlign w:val="center"/>
          </w:tcPr>
          <w:p w:rsidR="009F41B8" w:rsidRDefault="00CB703E">
            <w:r>
              <w:rPr>
                <w:rFonts w:eastAsiaTheme="minorEastAsia"/>
                <w:color w:val="000000"/>
                <w:szCs w:val="21"/>
              </w:rPr>
              <w:t>中银基金管理有限公司助理副总裁（</w:t>
            </w:r>
            <w:r>
              <w:rPr>
                <w:rFonts w:eastAsiaTheme="minorEastAsia"/>
                <w:color w:val="000000"/>
                <w:szCs w:val="21"/>
              </w:rPr>
              <w:t>AVP</w:t>
            </w:r>
            <w:r>
              <w:rPr>
                <w:rFonts w:eastAsiaTheme="minorEastAsia"/>
                <w:color w:val="000000"/>
                <w:szCs w:val="21"/>
              </w:rPr>
              <w:t>），管理学硕士。曾任信诚基金固定收益分析师，上投摩根基金管理有限公司基金经理。</w:t>
            </w:r>
            <w:r>
              <w:rPr>
                <w:rFonts w:eastAsiaTheme="minorEastAsia"/>
                <w:color w:val="000000"/>
                <w:szCs w:val="21"/>
              </w:rPr>
              <w:t>2015</w:t>
            </w:r>
            <w:r>
              <w:rPr>
                <w:rFonts w:eastAsiaTheme="minorEastAsia"/>
                <w:color w:val="000000"/>
                <w:szCs w:val="21"/>
              </w:rPr>
              <w:t>年加入中银基金管理有限公司，</w:t>
            </w:r>
            <w:r>
              <w:rPr>
                <w:rFonts w:eastAsiaTheme="minorEastAsia"/>
                <w:color w:val="000000"/>
                <w:szCs w:val="21"/>
              </w:rPr>
              <w:t>2015</w:t>
            </w:r>
            <w:r>
              <w:rPr>
                <w:rFonts w:eastAsiaTheme="minorEastAsia"/>
                <w:color w:val="000000"/>
                <w:szCs w:val="21"/>
              </w:rPr>
              <w:t>年</w:t>
            </w:r>
            <w:r>
              <w:rPr>
                <w:rFonts w:eastAsiaTheme="minorEastAsia"/>
                <w:color w:val="000000"/>
                <w:szCs w:val="21"/>
              </w:rPr>
              <w:t>9</w:t>
            </w:r>
            <w:r>
              <w:rPr>
                <w:rFonts w:eastAsiaTheme="minorEastAsia"/>
                <w:color w:val="000000"/>
                <w:szCs w:val="21"/>
              </w:rPr>
              <w:t>月至今任中银新趋势基金基金经理，</w:t>
            </w:r>
            <w:r>
              <w:rPr>
                <w:rFonts w:eastAsiaTheme="minorEastAsia"/>
                <w:color w:val="000000"/>
                <w:szCs w:val="21"/>
              </w:rPr>
              <w:t>2016</w:t>
            </w:r>
            <w:r>
              <w:rPr>
                <w:rFonts w:eastAsiaTheme="minorEastAsia"/>
                <w:color w:val="000000"/>
                <w:szCs w:val="21"/>
              </w:rPr>
              <w:t>年</w:t>
            </w:r>
            <w:r>
              <w:rPr>
                <w:rFonts w:eastAsiaTheme="minorEastAsia"/>
                <w:color w:val="000000"/>
                <w:szCs w:val="21"/>
              </w:rPr>
              <w:t>4</w:t>
            </w:r>
            <w:r>
              <w:rPr>
                <w:rFonts w:eastAsiaTheme="minorEastAsia"/>
                <w:color w:val="000000"/>
                <w:szCs w:val="21"/>
              </w:rPr>
              <w:t>月至今任中银益利基金基金经理，</w:t>
            </w:r>
            <w:r>
              <w:rPr>
                <w:rFonts w:eastAsiaTheme="minorEastAsia"/>
                <w:color w:val="000000"/>
                <w:szCs w:val="21"/>
              </w:rPr>
              <w:t>2016</w:t>
            </w:r>
            <w:r>
              <w:rPr>
                <w:rFonts w:eastAsiaTheme="minorEastAsia"/>
                <w:color w:val="000000"/>
                <w:szCs w:val="21"/>
              </w:rPr>
              <w:t>年</w:t>
            </w:r>
            <w:r>
              <w:rPr>
                <w:rFonts w:eastAsiaTheme="minorEastAsia"/>
                <w:color w:val="000000"/>
                <w:szCs w:val="21"/>
              </w:rPr>
              <w:t>5</w:t>
            </w:r>
            <w:r>
              <w:rPr>
                <w:rFonts w:eastAsiaTheme="minorEastAsia"/>
                <w:color w:val="000000"/>
                <w:szCs w:val="21"/>
              </w:rPr>
              <w:t>月至今任中银合利基金基金经理，</w:t>
            </w:r>
            <w:r>
              <w:rPr>
                <w:rFonts w:eastAsiaTheme="minorEastAsia"/>
                <w:color w:val="000000"/>
                <w:szCs w:val="21"/>
              </w:rPr>
              <w:t>2016</w:t>
            </w:r>
            <w:r>
              <w:rPr>
                <w:rFonts w:eastAsiaTheme="minorEastAsia"/>
                <w:color w:val="000000"/>
                <w:szCs w:val="21"/>
              </w:rPr>
              <w:t>年</w:t>
            </w:r>
            <w:r>
              <w:rPr>
                <w:rFonts w:eastAsiaTheme="minorEastAsia"/>
                <w:color w:val="000000"/>
                <w:szCs w:val="21"/>
              </w:rPr>
              <w:t>8</w:t>
            </w:r>
            <w:r>
              <w:rPr>
                <w:rFonts w:eastAsiaTheme="minorEastAsia"/>
                <w:color w:val="000000"/>
                <w:szCs w:val="21"/>
              </w:rPr>
              <w:t>月至今任中银丰利基金基金经理，</w:t>
            </w:r>
            <w:r>
              <w:rPr>
                <w:rFonts w:eastAsiaTheme="minorEastAsia"/>
                <w:color w:val="000000"/>
                <w:szCs w:val="21"/>
              </w:rPr>
              <w:t>2016</w:t>
            </w:r>
            <w:r>
              <w:rPr>
                <w:rFonts w:eastAsiaTheme="minorEastAsia"/>
                <w:color w:val="000000"/>
                <w:szCs w:val="21"/>
              </w:rPr>
              <w:t>年</w:t>
            </w:r>
            <w:r>
              <w:rPr>
                <w:rFonts w:eastAsiaTheme="minorEastAsia"/>
                <w:color w:val="000000"/>
                <w:szCs w:val="21"/>
              </w:rPr>
              <w:t>8</w:t>
            </w:r>
            <w:r>
              <w:rPr>
                <w:rFonts w:eastAsiaTheme="minorEastAsia"/>
                <w:color w:val="000000"/>
                <w:szCs w:val="21"/>
              </w:rPr>
              <w:t>月至今任中银尊享基金基金经理，</w:t>
            </w:r>
            <w:r>
              <w:rPr>
                <w:rFonts w:eastAsiaTheme="minorEastAsia"/>
                <w:color w:val="000000"/>
                <w:szCs w:val="21"/>
              </w:rPr>
              <w:t>2016</w:t>
            </w:r>
            <w:r>
              <w:rPr>
                <w:rFonts w:eastAsiaTheme="minorEastAsia"/>
                <w:color w:val="000000"/>
                <w:szCs w:val="21"/>
              </w:rPr>
              <w:t>年</w:t>
            </w:r>
            <w:r>
              <w:rPr>
                <w:rFonts w:eastAsiaTheme="minorEastAsia"/>
                <w:color w:val="000000"/>
                <w:szCs w:val="21"/>
              </w:rPr>
              <w:t>12</w:t>
            </w:r>
            <w:r>
              <w:rPr>
                <w:rFonts w:eastAsiaTheme="minorEastAsia"/>
                <w:color w:val="000000"/>
                <w:szCs w:val="21"/>
              </w:rPr>
              <w:t>月至今任中银锦利基金基金经理。具有</w:t>
            </w:r>
            <w:r>
              <w:rPr>
                <w:rFonts w:eastAsiaTheme="minorEastAsia"/>
                <w:color w:val="000000"/>
                <w:szCs w:val="21"/>
              </w:rPr>
              <w:t>12</w:t>
            </w:r>
            <w:r>
              <w:rPr>
                <w:rFonts w:eastAsiaTheme="minorEastAsia"/>
                <w:color w:val="000000"/>
                <w:szCs w:val="21"/>
              </w:rPr>
              <w:t>年证券从业年限。具备基金从业资格。</w:t>
            </w:r>
          </w:p>
        </w:tc>
      </w:tr>
    </w:tbl>
    <w:p w:rsidR="001548F9" w:rsidRPr="00646A7D" w:rsidRDefault="001548F9" w:rsidP="00082967">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注：</w:t>
      </w:r>
      <w:r w:rsidRPr="00646A7D">
        <w:rPr>
          <w:rFonts w:eastAsiaTheme="minorEastAsia"/>
          <w:kern w:val="0"/>
          <w:szCs w:val="21"/>
        </w:rPr>
        <w:t>1</w:t>
      </w:r>
      <w:r w:rsidRPr="00646A7D">
        <w:rPr>
          <w:rFonts w:eastAsiaTheme="minorEastAsia"/>
          <w:kern w:val="0"/>
          <w:szCs w:val="21"/>
        </w:rPr>
        <w:t>、首任基金经理的</w:t>
      </w:r>
      <w:r w:rsidRPr="00646A7D">
        <w:rPr>
          <w:rFonts w:eastAsiaTheme="minorEastAsia"/>
          <w:kern w:val="0"/>
          <w:szCs w:val="21"/>
        </w:rPr>
        <w:t>“</w:t>
      </w:r>
      <w:r w:rsidRPr="00646A7D">
        <w:rPr>
          <w:rFonts w:eastAsiaTheme="minorEastAsia"/>
          <w:kern w:val="0"/>
          <w:szCs w:val="21"/>
        </w:rPr>
        <w:t>任职日期</w:t>
      </w:r>
      <w:r w:rsidRPr="00646A7D">
        <w:rPr>
          <w:rFonts w:eastAsiaTheme="minorEastAsia"/>
          <w:kern w:val="0"/>
          <w:szCs w:val="21"/>
        </w:rPr>
        <w:t>”</w:t>
      </w:r>
      <w:r w:rsidRPr="00646A7D">
        <w:rPr>
          <w:rFonts w:eastAsiaTheme="minorEastAsia"/>
          <w:kern w:val="0"/>
          <w:szCs w:val="21"/>
        </w:rPr>
        <w:t>为基金合同生效日，非首任基金经理的</w:t>
      </w:r>
      <w:r w:rsidRPr="00646A7D">
        <w:rPr>
          <w:rFonts w:eastAsiaTheme="minorEastAsia"/>
          <w:kern w:val="0"/>
          <w:szCs w:val="21"/>
        </w:rPr>
        <w:t>“</w:t>
      </w:r>
      <w:r w:rsidRPr="00646A7D">
        <w:rPr>
          <w:rFonts w:eastAsiaTheme="minorEastAsia"/>
          <w:kern w:val="0"/>
          <w:szCs w:val="21"/>
        </w:rPr>
        <w:t>任职日期</w:t>
      </w:r>
      <w:r w:rsidRPr="00646A7D">
        <w:rPr>
          <w:rFonts w:eastAsiaTheme="minorEastAsia"/>
          <w:kern w:val="0"/>
          <w:szCs w:val="21"/>
        </w:rPr>
        <w:t>”</w:t>
      </w:r>
      <w:r w:rsidRPr="00646A7D">
        <w:rPr>
          <w:rFonts w:eastAsiaTheme="minorEastAsia"/>
          <w:kern w:val="0"/>
          <w:szCs w:val="21"/>
        </w:rPr>
        <w:t>为根据公司决定确定的聘任日期，基金经理的</w:t>
      </w:r>
      <w:r w:rsidRPr="00646A7D">
        <w:rPr>
          <w:rFonts w:eastAsiaTheme="minorEastAsia"/>
          <w:kern w:val="0"/>
          <w:szCs w:val="21"/>
        </w:rPr>
        <w:t>“</w:t>
      </w:r>
      <w:r w:rsidRPr="00646A7D">
        <w:rPr>
          <w:rFonts w:eastAsiaTheme="minorEastAsia"/>
          <w:kern w:val="0"/>
          <w:szCs w:val="21"/>
        </w:rPr>
        <w:t>离任日期</w:t>
      </w:r>
      <w:r w:rsidRPr="00646A7D">
        <w:rPr>
          <w:rFonts w:eastAsiaTheme="minorEastAsia"/>
          <w:kern w:val="0"/>
          <w:szCs w:val="21"/>
        </w:rPr>
        <w:t>”</w:t>
      </w:r>
      <w:r w:rsidRPr="00646A7D">
        <w:rPr>
          <w:rFonts w:eastAsiaTheme="minorEastAsia"/>
          <w:kern w:val="0"/>
          <w:szCs w:val="21"/>
        </w:rPr>
        <w:t>均为根据公司决定确定的解聘日期；</w:t>
      </w:r>
      <w:r w:rsidRPr="00646A7D">
        <w:rPr>
          <w:rFonts w:eastAsiaTheme="minorEastAsia"/>
          <w:kern w:val="0"/>
          <w:szCs w:val="21"/>
        </w:rPr>
        <w:t>2</w:t>
      </w:r>
      <w:r w:rsidRPr="00646A7D">
        <w:rPr>
          <w:rFonts w:eastAsiaTheme="minorEastAsia"/>
          <w:kern w:val="0"/>
          <w:szCs w:val="21"/>
        </w:rPr>
        <w:t>、证券从业年限的计算标准及含义遵从《证券业从业人员资格管理办法》的相关规定。</w:t>
      </w:r>
    </w:p>
    <w:p w:rsidR="001548F9" w:rsidRPr="00646A7D" w:rsidRDefault="001548F9" w:rsidP="00082967">
      <w:pPr>
        <w:pStyle w:val="20"/>
        <w:spacing w:before="0" w:after="0"/>
        <w:rPr>
          <w:rFonts w:ascii="Times New Roman" w:eastAsiaTheme="minorEastAsia" w:hAnsi="Times New Roman"/>
          <w:kern w:val="0"/>
          <w:sz w:val="21"/>
          <w:szCs w:val="21"/>
        </w:rPr>
      </w:pPr>
      <w:bookmarkStart w:id="21" w:name="_Toc331410080"/>
      <w:bookmarkStart w:id="22" w:name="_Toc225498256"/>
      <w:r w:rsidRPr="00646A7D">
        <w:rPr>
          <w:rFonts w:ascii="Times New Roman" w:eastAsiaTheme="minorEastAsia" w:hAnsi="Times New Roman"/>
          <w:kern w:val="0"/>
          <w:sz w:val="21"/>
          <w:szCs w:val="21"/>
        </w:rPr>
        <w:t xml:space="preserve">4.2 </w:t>
      </w:r>
      <w:r w:rsidRPr="00646A7D">
        <w:rPr>
          <w:rFonts w:ascii="Times New Roman" w:eastAsiaTheme="minorEastAsia" w:hAnsi="Times New Roman"/>
          <w:kern w:val="0"/>
          <w:sz w:val="21"/>
          <w:szCs w:val="21"/>
        </w:rPr>
        <w:t>管理人对报告期内本基金运作遵规守信情况的说明</w:t>
      </w:r>
      <w:bookmarkEnd w:id="21"/>
      <w:bookmarkEnd w:id="22"/>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本报告期内，本基金管理人严格遵守《中华人民共和国证券投资基金法》、中国证监会的有关规则和其他有关法律法规的规定，严格遵循本基金基金合同，本着诚实信用、勤勉尽责的原则管理和运用基金资产，在严格控制风险的基础上，为基金</w:t>
      </w:r>
      <w:r>
        <w:rPr>
          <w:rFonts w:eastAsiaTheme="minorEastAsia"/>
          <w:color w:val="000000"/>
          <w:szCs w:val="21"/>
        </w:rPr>
        <w:t>份额持有人谋求最大利益。</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本报告期内，本基金运作合法合规，无损害基金份额持有人利益的行为。</w:t>
      </w:r>
    </w:p>
    <w:p w:rsidR="001548F9" w:rsidRPr="00646A7D" w:rsidRDefault="001548F9" w:rsidP="00082967">
      <w:pPr>
        <w:pStyle w:val="20"/>
        <w:spacing w:before="0" w:after="0"/>
        <w:rPr>
          <w:rFonts w:ascii="Times New Roman" w:eastAsiaTheme="minorEastAsia" w:hAnsi="Times New Roman"/>
          <w:kern w:val="0"/>
          <w:sz w:val="21"/>
          <w:szCs w:val="21"/>
        </w:rPr>
      </w:pPr>
      <w:bookmarkStart w:id="23" w:name="_Toc331410081"/>
      <w:bookmarkStart w:id="24" w:name="_Toc225498257"/>
      <w:r w:rsidRPr="00646A7D">
        <w:rPr>
          <w:rFonts w:ascii="Times New Roman" w:eastAsiaTheme="minorEastAsia" w:hAnsi="Times New Roman"/>
          <w:kern w:val="0"/>
          <w:sz w:val="21"/>
          <w:szCs w:val="21"/>
        </w:rPr>
        <w:t xml:space="preserve">4.3 </w:t>
      </w:r>
      <w:r w:rsidRPr="00646A7D">
        <w:rPr>
          <w:rFonts w:ascii="Times New Roman" w:eastAsiaTheme="minorEastAsia" w:hAnsi="Times New Roman"/>
          <w:kern w:val="0"/>
          <w:sz w:val="21"/>
          <w:szCs w:val="21"/>
        </w:rPr>
        <w:t>管理人对报告期内公平交易情况的专项说明</w:t>
      </w:r>
      <w:bookmarkEnd w:id="23"/>
      <w:bookmarkEnd w:id="24"/>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color w:val="000000"/>
          <w:kern w:val="0"/>
          <w:szCs w:val="21"/>
        </w:rPr>
        <w:t xml:space="preserve">4.3.1 </w:t>
      </w:r>
      <w:r w:rsidRPr="00646A7D">
        <w:rPr>
          <w:rFonts w:eastAsiaTheme="minorEastAsia"/>
          <w:b/>
          <w:color w:val="000000"/>
          <w:kern w:val="0"/>
          <w:szCs w:val="21"/>
        </w:rPr>
        <w:t>公平交易制度的执行情况</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中国证监会颁布的《证券投资基金管理公司公平交易制度指导意见》，公司制定了《中银基金管理有限公司公平交易管理办法》，建立了《新股询价申购和参与公开增发管理办法》、《债券询价申购管理办法》、《集中交易管理办法》等公平交易相关制度体系，通过制度确保不同投资组合在投资管理活动中得到公平对待，严格防范不同投资组合之间进行利益输送。公司建立了</w:t>
      </w:r>
      <w:r>
        <w:rPr>
          <w:rFonts w:eastAsiaTheme="minorEastAsia"/>
          <w:color w:val="000000"/>
          <w:szCs w:val="21"/>
        </w:rPr>
        <w:t>投资决策委员会领导下的投资决策及授权制度，以科学规范的投资决策体系，采用集中交易管理加强交易执行环节的内部控制，通过工作制度、流程和技术手段保证公平交易原则的实现；通过建立层级完备的公司证券池及组合风格库，完善各类具体资产管理业务组织结构，规范各项业务之间的关系，在保证各投资组合既具有相对独立性的同时，确保其在获得投资信息、投资建议和实施投资决策方面享有公平的机会；通过对异常交易行为的实时监控、分析评估、监察稽核和信息披露确保公平交易过程和结果的有效监督。</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报告期内，本公司严格遵守法律法规关于公平交易的相关规定，确保本公司管理的不同投资组合在授权、研究分析、投资决策、交易执行、业绩评估等投资管理活动和环节得到公平对待。各投资组合均严格按照法律、法规和公司制度执行投资交易，本报告期内未发生异常交易行为。</w:t>
      </w:r>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color w:val="000000"/>
          <w:kern w:val="0"/>
          <w:szCs w:val="21"/>
        </w:rPr>
        <w:t xml:space="preserve">4.3.2 </w:t>
      </w:r>
      <w:r w:rsidRPr="00646A7D">
        <w:rPr>
          <w:rFonts w:eastAsiaTheme="minorEastAsia"/>
          <w:b/>
          <w:color w:val="000000"/>
          <w:kern w:val="0"/>
          <w:szCs w:val="21"/>
        </w:rPr>
        <w:t>异常交易行为的专项说明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本报告期内，本基金未发现异常交易行为。</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本报告期内，基金管理人未发生所有投资组合参与的交易所公开竞价同日反向交易成交较少的单边交易量超过该证券当日成交量的</w:t>
      </w:r>
      <w:r w:rsidRPr="00646A7D">
        <w:rPr>
          <w:rFonts w:eastAsiaTheme="minorEastAsia"/>
          <w:color w:val="000000"/>
          <w:szCs w:val="21"/>
        </w:rPr>
        <w:t>5%</w:t>
      </w:r>
      <w:r w:rsidRPr="00646A7D">
        <w:rPr>
          <w:rFonts w:eastAsiaTheme="minorEastAsia"/>
          <w:color w:val="000000"/>
          <w:szCs w:val="21"/>
        </w:rPr>
        <w:t>的情况。</w:t>
      </w:r>
    </w:p>
    <w:p w:rsidR="00C02A8F" w:rsidRPr="00646A7D" w:rsidRDefault="001548F9" w:rsidP="00082967">
      <w:pPr>
        <w:pStyle w:val="20"/>
        <w:spacing w:before="0" w:after="0"/>
        <w:rPr>
          <w:rFonts w:ascii="Times New Roman" w:eastAsiaTheme="minorEastAsia" w:hAnsi="Times New Roman"/>
          <w:kern w:val="0"/>
          <w:sz w:val="21"/>
          <w:szCs w:val="21"/>
        </w:rPr>
      </w:pPr>
      <w:bookmarkStart w:id="25" w:name="_Toc331410082"/>
      <w:bookmarkStart w:id="26" w:name="_Toc225498258"/>
      <w:r w:rsidRPr="00646A7D">
        <w:rPr>
          <w:rFonts w:ascii="Times New Roman" w:eastAsiaTheme="minorEastAsia" w:hAnsi="Times New Roman"/>
          <w:kern w:val="0"/>
          <w:sz w:val="21"/>
          <w:szCs w:val="21"/>
        </w:rPr>
        <w:t xml:space="preserve">4.4 </w:t>
      </w:r>
      <w:r w:rsidRPr="00646A7D">
        <w:rPr>
          <w:rFonts w:ascii="Times New Roman" w:eastAsiaTheme="minorEastAsia" w:hAnsi="Times New Roman"/>
          <w:kern w:val="0"/>
          <w:sz w:val="21"/>
          <w:szCs w:val="21"/>
        </w:rPr>
        <w:t>管理人对报告期内基金的投资策略和业绩表现的说明</w:t>
      </w:r>
      <w:bookmarkEnd w:id="25"/>
      <w:bookmarkEnd w:id="26"/>
    </w:p>
    <w:p w:rsidR="00C02A8F" w:rsidRPr="00646A7D" w:rsidRDefault="00C02A8F" w:rsidP="00082967">
      <w:pPr>
        <w:spacing w:line="360" w:lineRule="auto"/>
        <w:rPr>
          <w:rFonts w:eastAsiaTheme="minorEastAsia"/>
          <w:b/>
          <w:szCs w:val="21"/>
        </w:rPr>
      </w:pPr>
      <w:r w:rsidRPr="00646A7D">
        <w:rPr>
          <w:rFonts w:eastAsiaTheme="minorEastAsia"/>
          <w:b/>
          <w:szCs w:val="21"/>
        </w:rPr>
        <w:t>4.4.1</w:t>
      </w:r>
      <w:r w:rsidRPr="00646A7D">
        <w:rPr>
          <w:rFonts w:eastAsiaTheme="minorEastAsia"/>
          <w:b/>
          <w:szCs w:val="21"/>
        </w:rPr>
        <w:t>报告期内基金投资策略和运作分析</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 xml:space="preserve">1. </w:t>
      </w:r>
      <w:r>
        <w:rPr>
          <w:rFonts w:eastAsiaTheme="minorEastAsia"/>
          <w:color w:val="000000"/>
          <w:szCs w:val="21"/>
        </w:rPr>
        <w:t>宏观经济分析</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国外经济方面，全球经济继续稳定复苏，二季度美强欧弱格局延续。从领先指标来看，美国经济景气度维持高位，二季度美国</w:t>
      </w:r>
      <w:r>
        <w:rPr>
          <w:rFonts w:eastAsiaTheme="minorEastAsia"/>
          <w:color w:val="000000"/>
          <w:szCs w:val="21"/>
        </w:rPr>
        <w:t>ISM</w:t>
      </w:r>
      <w:r>
        <w:rPr>
          <w:rFonts w:eastAsiaTheme="minorEastAsia"/>
          <w:color w:val="000000"/>
          <w:szCs w:val="21"/>
        </w:rPr>
        <w:t>制造业</w:t>
      </w:r>
      <w:r>
        <w:rPr>
          <w:rFonts w:eastAsiaTheme="minorEastAsia"/>
          <w:color w:val="000000"/>
          <w:szCs w:val="21"/>
        </w:rPr>
        <w:t>PMI</w:t>
      </w:r>
      <w:r>
        <w:rPr>
          <w:rFonts w:eastAsiaTheme="minorEastAsia"/>
          <w:color w:val="000000"/>
          <w:szCs w:val="21"/>
        </w:rPr>
        <w:t>指数从一季度末的</w:t>
      </w:r>
      <w:r>
        <w:rPr>
          <w:rFonts w:eastAsiaTheme="minorEastAsia"/>
          <w:color w:val="000000"/>
          <w:szCs w:val="21"/>
        </w:rPr>
        <w:t>59.3</w:t>
      </w:r>
      <w:r>
        <w:rPr>
          <w:rFonts w:eastAsiaTheme="minorEastAsia"/>
          <w:color w:val="000000"/>
          <w:szCs w:val="21"/>
        </w:rPr>
        <w:t>进一步上行至</w:t>
      </w:r>
      <w:r>
        <w:rPr>
          <w:rFonts w:eastAsiaTheme="minorEastAsia"/>
          <w:color w:val="000000"/>
          <w:szCs w:val="21"/>
        </w:rPr>
        <w:t>60.2</w:t>
      </w:r>
      <w:r>
        <w:rPr>
          <w:rFonts w:eastAsiaTheme="minorEastAsia"/>
          <w:color w:val="000000"/>
          <w:szCs w:val="21"/>
        </w:rPr>
        <w:t>，就业市场整体稳健，失业率创出近年新低</w:t>
      </w:r>
      <w:r>
        <w:rPr>
          <w:rFonts w:eastAsiaTheme="minorEastAsia"/>
          <w:color w:val="000000"/>
          <w:szCs w:val="21"/>
        </w:rPr>
        <w:t>3.8%</w:t>
      </w:r>
      <w:r>
        <w:rPr>
          <w:rFonts w:eastAsiaTheme="minorEastAsia"/>
          <w:color w:val="000000"/>
          <w:szCs w:val="21"/>
        </w:rPr>
        <w:t>，通胀明显回升，美元指数大幅走强至</w:t>
      </w:r>
      <w:r>
        <w:rPr>
          <w:rFonts w:eastAsiaTheme="minorEastAsia"/>
          <w:color w:val="000000"/>
          <w:szCs w:val="21"/>
        </w:rPr>
        <w:t>94</w:t>
      </w:r>
      <w:r>
        <w:rPr>
          <w:rFonts w:eastAsiaTheme="minorEastAsia"/>
          <w:color w:val="000000"/>
          <w:szCs w:val="21"/>
        </w:rPr>
        <w:t>上方。欧元区经济复苏势头延续放缓，二季度制造业</w:t>
      </w:r>
      <w:r>
        <w:rPr>
          <w:rFonts w:eastAsiaTheme="minorEastAsia"/>
          <w:color w:val="000000"/>
          <w:szCs w:val="21"/>
        </w:rPr>
        <w:t>PMI</w:t>
      </w:r>
      <w:r>
        <w:rPr>
          <w:rFonts w:eastAsiaTheme="minorEastAsia"/>
          <w:color w:val="000000"/>
          <w:szCs w:val="21"/>
        </w:rPr>
        <w:t>指数从</w:t>
      </w:r>
      <w:r>
        <w:rPr>
          <w:rFonts w:eastAsiaTheme="minorEastAsia"/>
          <w:color w:val="000000"/>
          <w:szCs w:val="21"/>
        </w:rPr>
        <w:t>56.6</w:t>
      </w:r>
      <w:r>
        <w:rPr>
          <w:rFonts w:eastAsiaTheme="minorEastAsia"/>
          <w:color w:val="000000"/>
          <w:szCs w:val="21"/>
        </w:rPr>
        <w:t>继续下行至</w:t>
      </w:r>
      <w:r>
        <w:rPr>
          <w:rFonts w:eastAsiaTheme="minorEastAsia"/>
          <w:color w:val="000000"/>
          <w:szCs w:val="21"/>
        </w:rPr>
        <w:t>54.9</w:t>
      </w:r>
      <w:r>
        <w:rPr>
          <w:rFonts w:eastAsiaTheme="minorEastAsia"/>
          <w:color w:val="000000"/>
          <w:szCs w:val="21"/>
        </w:rPr>
        <w:t>，虽然通胀在油价助推下有所回暖，但经济明显放缓使欧央行维持宽松的货币政策，欧元对美元显著贬值；日本经济继续缓慢复苏，二季度制造业</w:t>
      </w:r>
      <w:r>
        <w:rPr>
          <w:rFonts w:eastAsiaTheme="minorEastAsia"/>
          <w:color w:val="000000"/>
          <w:szCs w:val="21"/>
        </w:rPr>
        <w:t>PMI</w:t>
      </w:r>
      <w:r>
        <w:rPr>
          <w:rFonts w:eastAsiaTheme="minorEastAsia"/>
          <w:color w:val="000000"/>
          <w:szCs w:val="21"/>
        </w:rPr>
        <w:t>指数从</w:t>
      </w:r>
      <w:r>
        <w:rPr>
          <w:rFonts w:eastAsiaTheme="minorEastAsia"/>
          <w:color w:val="000000"/>
          <w:szCs w:val="21"/>
        </w:rPr>
        <w:t>53.1</w:t>
      </w:r>
      <w:r>
        <w:rPr>
          <w:rFonts w:eastAsiaTheme="minorEastAsia"/>
          <w:color w:val="000000"/>
          <w:szCs w:val="21"/>
        </w:rPr>
        <w:t>小幅回落至</w:t>
      </w:r>
      <w:r>
        <w:rPr>
          <w:rFonts w:eastAsiaTheme="minorEastAsia"/>
          <w:color w:val="000000"/>
          <w:szCs w:val="21"/>
        </w:rPr>
        <w:t>53.0</w:t>
      </w:r>
      <w:r>
        <w:rPr>
          <w:rFonts w:eastAsiaTheme="minorEastAsia"/>
          <w:color w:val="000000"/>
          <w:szCs w:val="21"/>
        </w:rPr>
        <w:t>，通胀逐步回暖，但工业产出表现不佳，日本央行仍维持谨慎。综合来看，美国经济基本面依然有包括税改和金融监管放松等多项正向因素支撑，美联储点阵图上调年内加息预期，对经济、劳动力市场及通胀的展望更加乐观，美元仍有升值压力；欧洲经济前景展望进一步走弱，全球贸易保护主义抬头、经济明显放缓、叠加意大利新政府赤字扩张破坏欧元区金融市场稳定的潜在风险，日本经济延续复苏。</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国内经济方面，融资需求下行显著，违约风险加快暴露，叠加中美贸易摩擦再度反复、外需走弱，经济缓慢下行趋势不改。具体来看，二季度领先指标中采制造业</w:t>
      </w:r>
      <w:r>
        <w:rPr>
          <w:rFonts w:eastAsiaTheme="minorEastAsia"/>
          <w:color w:val="000000"/>
          <w:szCs w:val="21"/>
        </w:rPr>
        <w:t>PM</w:t>
      </w:r>
      <w:r>
        <w:rPr>
          <w:rFonts w:eastAsiaTheme="minorEastAsia"/>
          <w:color w:val="000000"/>
          <w:szCs w:val="21"/>
        </w:rPr>
        <w:t>I</w:t>
      </w:r>
      <w:r>
        <w:rPr>
          <w:rFonts w:eastAsiaTheme="minorEastAsia"/>
          <w:color w:val="000000"/>
          <w:szCs w:val="21"/>
        </w:rPr>
        <w:t>震荡持平于</w:t>
      </w:r>
      <w:r>
        <w:rPr>
          <w:rFonts w:eastAsiaTheme="minorEastAsia"/>
          <w:color w:val="000000"/>
          <w:szCs w:val="21"/>
        </w:rPr>
        <w:t>51.5</w:t>
      </w:r>
      <w:r>
        <w:rPr>
          <w:rFonts w:eastAsiaTheme="minorEastAsia"/>
          <w:color w:val="000000"/>
          <w:szCs w:val="21"/>
        </w:rPr>
        <w:t>，同步指标工业增加值</w:t>
      </w:r>
      <w:r>
        <w:rPr>
          <w:rFonts w:eastAsiaTheme="minorEastAsia"/>
          <w:color w:val="000000"/>
          <w:szCs w:val="21"/>
        </w:rPr>
        <w:t>1-5</w:t>
      </w:r>
      <w:r>
        <w:rPr>
          <w:rFonts w:eastAsiaTheme="minorEastAsia"/>
          <w:color w:val="000000"/>
          <w:szCs w:val="21"/>
        </w:rPr>
        <w:t>月同比增长</w:t>
      </w:r>
      <w:r>
        <w:rPr>
          <w:rFonts w:eastAsiaTheme="minorEastAsia"/>
          <w:color w:val="000000"/>
          <w:szCs w:val="21"/>
        </w:rPr>
        <w:t>6.9%</w:t>
      </w:r>
      <w:r>
        <w:rPr>
          <w:rFonts w:eastAsiaTheme="minorEastAsia"/>
          <w:color w:val="000000"/>
          <w:szCs w:val="21"/>
        </w:rPr>
        <w:t>，较一季度末回升</w:t>
      </w:r>
      <w:r>
        <w:rPr>
          <w:rFonts w:eastAsiaTheme="minorEastAsia"/>
          <w:color w:val="000000"/>
          <w:szCs w:val="21"/>
        </w:rPr>
        <w:t>0.1</w:t>
      </w:r>
      <w:r>
        <w:rPr>
          <w:rFonts w:eastAsiaTheme="minorEastAsia"/>
          <w:color w:val="000000"/>
          <w:szCs w:val="21"/>
        </w:rPr>
        <w:t>个百分点，但主要受益于短期企业加速复工。从经济增长动力来看，出口暂时受贸易战拖累不明显，消费与投资显著下行：</w:t>
      </w:r>
      <w:r>
        <w:rPr>
          <w:rFonts w:eastAsiaTheme="minorEastAsia"/>
          <w:color w:val="000000"/>
          <w:szCs w:val="21"/>
        </w:rPr>
        <w:t>5</w:t>
      </w:r>
      <w:r>
        <w:rPr>
          <w:rFonts w:eastAsiaTheme="minorEastAsia"/>
          <w:color w:val="000000"/>
          <w:szCs w:val="21"/>
        </w:rPr>
        <w:t>月美元计价出口增速较一季度末回升至</w:t>
      </w:r>
      <w:r>
        <w:rPr>
          <w:rFonts w:eastAsiaTheme="minorEastAsia"/>
          <w:color w:val="000000"/>
          <w:szCs w:val="21"/>
        </w:rPr>
        <w:t>12.6%</w:t>
      </w:r>
      <w:r>
        <w:rPr>
          <w:rFonts w:eastAsiaTheme="minorEastAsia"/>
          <w:color w:val="000000"/>
          <w:szCs w:val="21"/>
        </w:rPr>
        <w:t>左右，</w:t>
      </w:r>
      <w:r>
        <w:rPr>
          <w:rFonts w:eastAsiaTheme="minorEastAsia"/>
          <w:color w:val="000000"/>
          <w:szCs w:val="21"/>
        </w:rPr>
        <w:t>5</w:t>
      </w:r>
      <w:r>
        <w:rPr>
          <w:rFonts w:eastAsiaTheme="minorEastAsia"/>
          <w:color w:val="000000"/>
          <w:szCs w:val="21"/>
        </w:rPr>
        <w:t>月消费增速较一季度末回落至</w:t>
      </w:r>
      <w:r>
        <w:rPr>
          <w:rFonts w:eastAsiaTheme="minorEastAsia"/>
          <w:color w:val="000000"/>
          <w:szCs w:val="21"/>
        </w:rPr>
        <w:t>8.5%</w:t>
      </w:r>
      <w:r>
        <w:rPr>
          <w:rFonts w:eastAsiaTheme="minorEastAsia"/>
          <w:color w:val="000000"/>
          <w:szCs w:val="21"/>
        </w:rPr>
        <w:t>，依然处于较低水平；制造业投资有所反弹，房地产投资缓慢下行，基建投资大幅下降，</w:t>
      </w:r>
      <w:r>
        <w:rPr>
          <w:rFonts w:eastAsiaTheme="minorEastAsia"/>
          <w:color w:val="000000"/>
          <w:szCs w:val="21"/>
        </w:rPr>
        <w:t>1-5</w:t>
      </w:r>
      <w:r>
        <w:rPr>
          <w:rFonts w:eastAsiaTheme="minorEastAsia"/>
          <w:color w:val="000000"/>
          <w:szCs w:val="21"/>
        </w:rPr>
        <w:t>月固定资产投资增速较一季度末大幅回落至</w:t>
      </w:r>
      <w:r>
        <w:rPr>
          <w:rFonts w:eastAsiaTheme="minorEastAsia"/>
          <w:color w:val="000000"/>
          <w:szCs w:val="21"/>
        </w:rPr>
        <w:t>6.1%</w:t>
      </w:r>
      <w:r>
        <w:rPr>
          <w:rFonts w:eastAsiaTheme="minorEastAsia"/>
          <w:color w:val="000000"/>
          <w:szCs w:val="21"/>
        </w:rPr>
        <w:t>的水平。通胀方面，</w:t>
      </w:r>
      <w:r>
        <w:rPr>
          <w:rFonts w:eastAsiaTheme="minorEastAsia"/>
          <w:color w:val="000000"/>
          <w:szCs w:val="21"/>
        </w:rPr>
        <w:t>CPI</w:t>
      </w:r>
      <w:r>
        <w:rPr>
          <w:rFonts w:eastAsiaTheme="minorEastAsia"/>
          <w:color w:val="000000"/>
          <w:szCs w:val="21"/>
        </w:rPr>
        <w:t>总体低位徘徊，</w:t>
      </w:r>
      <w:r>
        <w:rPr>
          <w:rFonts w:eastAsiaTheme="minorEastAsia"/>
          <w:color w:val="000000"/>
          <w:szCs w:val="21"/>
        </w:rPr>
        <w:t>5</w:t>
      </w:r>
      <w:r>
        <w:rPr>
          <w:rFonts w:eastAsiaTheme="minorEastAsia"/>
          <w:color w:val="000000"/>
          <w:szCs w:val="21"/>
        </w:rPr>
        <w:t>月同比增速仅</w:t>
      </w:r>
      <w:r>
        <w:rPr>
          <w:rFonts w:eastAsiaTheme="minorEastAsia"/>
          <w:color w:val="000000"/>
          <w:szCs w:val="21"/>
        </w:rPr>
        <w:t>1.8%</w:t>
      </w:r>
      <w:r>
        <w:rPr>
          <w:rFonts w:eastAsiaTheme="minorEastAsia"/>
          <w:color w:val="000000"/>
          <w:szCs w:val="21"/>
        </w:rPr>
        <w:t>，</w:t>
      </w:r>
      <w:r>
        <w:rPr>
          <w:rFonts w:eastAsiaTheme="minorEastAsia"/>
          <w:color w:val="000000"/>
          <w:szCs w:val="21"/>
        </w:rPr>
        <w:t>PPI</w:t>
      </w:r>
      <w:r>
        <w:rPr>
          <w:rFonts w:eastAsiaTheme="minorEastAsia"/>
          <w:color w:val="000000"/>
          <w:szCs w:val="21"/>
        </w:rPr>
        <w:t>在生产资料价格上涨背景下小幅回升</w:t>
      </w:r>
      <w:r>
        <w:rPr>
          <w:rFonts w:eastAsiaTheme="minorEastAsia"/>
          <w:color w:val="000000"/>
          <w:szCs w:val="21"/>
        </w:rPr>
        <w:t>，</w:t>
      </w:r>
      <w:r>
        <w:rPr>
          <w:rFonts w:eastAsiaTheme="minorEastAsia"/>
          <w:color w:val="000000"/>
          <w:szCs w:val="21"/>
        </w:rPr>
        <w:t>5</w:t>
      </w:r>
      <w:r>
        <w:rPr>
          <w:rFonts w:eastAsiaTheme="minorEastAsia"/>
          <w:color w:val="000000"/>
          <w:szCs w:val="21"/>
        </w:rPr>
        <w:t>月同比增速上升至</w:t>
      </w:r>
      <w:r>
        <w:rPr>
          <w:rFonts w:eastAsiaTheme="minorEastAsia"/>
          <w:color w:val="000000"/>
          <w:szCs w:val="21"/>
        </w:rPr>
        <w:t>4.1%</w:t>
      </w:r>
      <w:r>
        <w:rPr>
          <w:rFonts w:eastAsiaTheme="minorEastAsia"/>
          <w:color w:val="000000"/>
          <w:szCs w:val="21"/>
        </w:rPr>
        <w:t>。</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 xml:space="preserve">2. </w:t>
      </w:r>
      <w:r>
        <w:rPr>
          <w:rFonts w:eastAsiaTheme="minorEastAsia"/>
          <w:color w:val="000000"/>
          <w:szCs w:val="21"/>
        </w:rPr>
        <w:t>市场回顾</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整体来看，上半年债市利率债品种出现了不同程度的上涨，但信用债出现小幅下跌。其中，一季度中债总全价指数上涨</w:t>
      </w:r>
      <w:r>
        <w:rPr>
          <w:rFonts w:eastAsiaTheme="minorEastAsia"/>
          <w:color w:val="000000"/>
          <w:szCs w:val="21"/>
        </w:rPr>
        <w:t>1.21%</w:t>
      </w:r>
      <w:r>
        <w:rPr>
          <w:rFonts w:eastAsiaTheme="minorEastAsia"/>
          <w:color w:val="000000"/>
          <w:szCs w:val="21"/>
        </w:rPr>
        <w:t>，中债银行间国债全价指数上涨</w:t>
      </w:r>
      <w:r>
        <w:rPr>
          <w:rFonts w:eastAsiaTheme="minorEastAsia"/>
          <w:color w:val="000000"/>
          <w:szCs w:val="21"/>
        </w:rPr>
        <w:t>1.29%</w:t>
      </w:r>
      <w:r>
        <w:rPr>
          <w:rFonts w:eastAsiaTheme="minorEastAsia"/>
          <w:color w:val="000000"/>
          <w:szCs w:val="21"/>
        </w:rPr>
        <w:t>，中债企业债总全价指数上涨</w:t>
      </w:r>
      <w:r>
        <w:rPr>
          <w:rFonts w:eastAsiaTheme="minorEastAsia"/>
          <w:color w:val="000000"/>
          <w:szCs w:val="21"/>
        </w:rPr>
        <w:t>0.41%</w:t>
      </w:r>
      <w:r>
        <w:rPr>
          <w:rFonts w:eastAsiaTheme="minorEastAsia"/>
          <w:color w:val="000000"/>
          <w:szCs w:val="21"/>
        </w:rPr>
        <w:t>；二季度中债总全价指数上涨</w:t>
      </w:r>
      <w:r>
        <w:rPr>
          <w:rFonts w:eastAsiaTheme="minorEastAsia"/>
          <w:color w:val="000000"/>
          <w:szCs w:val="21"/>
        </w:rPr>
        <w:t>1.76%</w:t>
      </w:r>
      <w:r>
        <w:rPr>
          <w:rFonts w:eastAsiaTheme="minorEastAsia"/>
          <w:color w:val="000000"/>
          <w:szCs w:val="21"/>
        </w:rPr>
        <w:t>，中债银行间国债全价指数上涨</w:t>
      </w:r>
      <w:r>
        <w:rPr>
          <w:rFonts w:eastAsiaTheme="minorEastAsia"/>
          <w:color w:val="000000"/>
          <w:szCs w:val="21"/>
        </w:rPr>
        <w:t>1.52%</w:t>
      </w:r>
      <w:r>
        <w:rPr>
          <w:rFonts w:eastAsiaTheme="minorEastAsia"/>
          <w:color w:val="000000"/>
          <w:szCs w:val="21"/>
        </w:rPr>
        <w:t>，中债企业债总全价指数下跌</w:t>
      </w:r>
      <w:r>
        <w:rPr>
          <w:rFonts w:eastAsiaTheme="minorEastAsia"/>
          <w:color w:val="000000"/>
          <w:szCs w:val="21"/>
        </w:rPr>
        <w:t>0.47%</w:t>
      </w:r>
      <w:r>
        <w:rPr>
          <w:rFonts w:eastAsiaTheme="minorEastAsia"/>
          <w:color w:val="000000"/>
          <w:szCs w:val="21"/>
        </w:rPr>
        <w:t>。反映在收益率曲线上，上半年收益率曲线经历了由平变陡的变化。其中，一季度，</w:t>
      </w:r>
      <w:r>
        <w:rPr>
          <w:rFonts w:eastAsiaTheme="minorEastAsia"/>
          <w:color w:val="000000"/>
          <w:szCs w:val="21"/>
        </w:rPr>
        <w:t>10</w:t>
      </w:r>
      <w:r>
        <w:rPr>
          <w:rFonts w:eastAsiaTheme="minorEastAsia"/>
          <w:color w:val="000000"/>
          <w:szCs w:val="21"/>
        </w:rPr>
        <w:t>年期国债收益率从</w:t>
      </w:r>
      <w:r>
        <w:rPr>
          <w:rFonts w:eastAsiaTheme="minorEastAsia"/>
          <w:color w:val="000000"/>
          <w:szCs w:val="21"/>
        </w:rPr>
        <w:t>3.88%</w:t>
      </w:r>
      <w:r>
        <w:rPr>
          <w:rFonts w:eastAsiaTheme="minorEastAsia"/>
          <w:color w:val="000000"/>
          <w:szCs w:val="21"/>
        </w:rPr>
        <w:t>的水平下行</w:t>
      </w:r>
      <w:r>
        <w:rPr>
          <w:rFonts w:eastAsiaTheme="minorEastAsia"/>
          <w:color w:val="000000"/>
          <w:szCs w:val="21"/>
        </w:rPr>
        <w:t>14</w:t>
      </w:r>
      <w:r>
        <w:rPr>
          <w:rFonts w:eastAsiaTheme="minorEastAsia"/>
          <w:color w:val="000000"/>
          <w:szCs w:val="21"/>
        </w:rPr>
        <w:t>个</w:t>
      </w:r>
      <w:r>
        <w:rPr>
          <w:rFonts w:eastAsiaTheme="minorEastAsia"/>
          <w:color w:val="000000"/>
          <w:szCs w:val="21"/>
        </w:rPr>
        <w:t>bp</w:t>
      </w:r>
      <w:r>
        <w:rPr>
          <w:rFonts w:eastAsiaTheme="minorEastAsia"/>
          <w:color w:val="000000"/>
          <w:szCs w:val="21"/>
        </w:rPr>
        <w:t>至</w:t>
      </w:r>
      <w:r>
        <w:rPr>
          <w:rFonts w:eastAsiaTheme="minorEastAsia"/>
          <w:color w:val="000000"/>
          <w:szCs w:val="21"/>
        </w:rPr>
        <w:t>3.74%</w:t>
      </w:r>
      <w:r>
        <w:rPr>
          <w:rFonts w:eastAsiaTheme="minorEastAsia"/>
          <w:color w:val="000000"/>
          <w:szCs w:val="21"/>
        </w:rPr>
        <w:t>，</w:t>
      </w:r>
      <w:r>
        <w:rPr>
          <w:rFonts w:eastAsiaTheme="minorEastAsia"/>
          <w:color w:val="000000"/>
          <w:szCs w:val="21"/>
        </w:rPr>
        <w:t>10</w:t>
      </w:r>
      <w:r>
        <w:rPr>
          <w:rFonts w:eastAsiaTheme="minorEastAsia"/>
          <w:color w:val="000000"/>
          <w:szCs w:val="21"/>
        </w:rPr>
        <w:t>年期金融债（国开）收益率</w:t>
      </w:r>
      <w:r>
        <w:rPr>
          <w:rFonts w:eastAsiaTheme="minorEastAsia"/>
          <w:color w:val="000000"/>
          <w:szCs w:val="21"/>
        </w:rPr>
        <w:t>从</w:t>
      </w:r>
      <w:r>
        <w:rPr>
          <w:rFonts w:eastAsiaTheme="minorEastAsia"/>
          <w:color w:val="000000"/>
          <w:szCs w:val="21"/>
        </w:rPr>
        <w:t>4.82%</w:t>
      </w:r>
      <w:r>
        <w:rPr>
          <w:rFonts w:eastAsiaTheme="minorEastAsia"/>
          <w:color w:val="000000"/>
          <w:szCs w:val="21"/>
        </w:rPr>
        <w:t>下行</w:t>
      </w:r>
      <w:r>
        <w:rPr>
          <w:rFonts w:eastAsiaTheme="minorEastAsia"/>
          <w:color w:val="000000"/>
          <w:szCs w:val="21"/>
        </w:rPr>
        <w:t>17</w:t>
      </w:r>
      <w:r>
        <w:rPr>
          <w:rFonts w:eastAsiaTheme="minorEastAsia"/>
          <w:color w:val="000000"/>
          <w:szCs w:val="21"/>
        </w:rPr>
        <w:t>个</w:t>
      </w:r>
      <w:r>
        <w:rPr>
          <w:rFonts w:eastAsiaTheme="minorEastAsia"/>
          <w:color w:val="000000"/>
          <w:szCs w:val="21"/>
        </w:rPr>
        <w:t>BP</w:t>
      </w:r>
      <w:r>
        <w:rPr>
          <w:rFonts w:eastAsiaTheme="minorEastAsia"/>
          <w:color w:val="000000"/>
          <w:szCs w:val="21"/>
        </w:rPr>
        <w:t>至</w:t>
      </w:r>
      <w:r>
        <w:rPr>
          <w:rFonts w:eastAsiaTheme="minorEastAsia"/>
          <w:color w:val="000000"/>
          <w:szCs w:val="21"/>
        </w:rPr>
        <w:t>4.65%</w:t>
      </w:r>
      <w:r>
        <w:rPr>
          <w:rFonts w:eastAsiaTheme="minorEastAsia"/>
          <w:color w:val="000000"/>
          <w:szCs w:val="21"/>
        </w:rPr>
        <w:t>；二季度，</w:t>
      </w:r>
      <w:r>
        <w:rPr>
          <w:rFonts w:eastAsiaTheme="minorEastAsia"/>
          <w:color w:val="000000"/>
          <w:szCs w:val="21"/>
        </w:rPr>
        <w:t>10</w:t>
      </w:r>
      <w:r>
        <w:rPr>
          <w:rFonts w:eastAsiaTheme="minorEastAsia"/>
          <w:color w:val="000000"/>
          <w:szCs w:val="21"/>
        </w:rPr>
        <w:t>年期国债收益率从</w:t>
      </w:r>
      <w:r>
        <w:rPr>
          <w:rFonts w:eastAsiaTheme="minorEastAsia"/>
          <w:color w:val="000000"/>
          <w:szCs w:val="21"/>
        </w:rPr>
        <w:t>3.74%</w:t>
      </w:r>
      <w:r>
        <w:rPr>
          <w:rFonts w:eastAsiaTheme="minorEastAsia"/>
          <w:color w:val="000000"/>
          <w:szCs w:val="21"/>
        </w:rPr>
        <w:t>的水平下行</w:t>
      </w:r>
      <w:r>
        <w:rPr>
          <w:rFonts w:eastAsiaTheme="minorEastAsia"/>
          <w:color w:val="000000"/>
          <w:szCs w:val="21"/>
        </w:rPr>
        <w:t>26</w:t>
      </w:r>
      <w:r>
        <w:rPr>
          <w:rFonts w:eastAsiaTheme="minorEastAsia"/>
          <w:color w:val="000000"/>
          <w:szCs w:val="21"/>
        </w:rPr>
        <w:t>个</w:t>
      </w:r>
      <w:r>
        <w:rPr>
          <w:rFonts w:eastAsiaTheme="minorEastAsia"/>
          <w:color w:val="000000"/>
          <w:szCs w:val="21"/>
        </w:rPr>
        <w:t>bp</w:t>
      </w:r>
      <w:r>
        <w:rPr>
          <w:rFonts w:eastAsiaTheme="minorEastAsia"/>
          <w:color w:val="000000"/>
          <w:szCs w:val="21"/>
        </w:rPr>
        <w:t>至</w:t>
      </w:r>
      <w:r>
        <w:rPr>
          <w:rFonts w:eastAsiaTheme="minorEastAsia"/>
          <w:color w:val="000000"/>
          <w:szCs w:val="21"/>
        </w:rPr>
        <w:t>3.48%</w:t>
      </w:r>
      <w:r>
        <w:rPr>
          <w:rFonts w:eastAsiaTheme="minorEastAsia"/>
          <w:color w:val="000000"/>
          <w:szCs w:val="21"/>
        </w:rPr>
        <w:t>，</w:t>
      </w:r>
      <w:r>
        <w:rPr>
          <w:rFonts w:eastAsiaTheme="minorEastAsia"/>
          <w:color w:val="000000"/>
          <w:szCs w:val="21"/>
        </w:rPr>
        <w:t>10</w:t>
      </w:r>
      <w:r>
        <w:rPr>
          <w:rFonts w:eastAsiaTheme="minorEastAsia"/>
          <w:color w:val="000000"/>
          <w:szCs w:val="21"/>
        </w:rPr>
        <w:t>年期金融债（国开）收益率从</w:t>
      </w:r>
      <w:r>
        <w:rPr>
          <w:rFonts w:eastAsiaTheme="minorEastAsia"/>
          <w:color w:val="000000"/>
          <w:szCs w:val="21"/>
        </w:rPr>
        <w:t>4.65%</w:t>
      </w:r>
      <w:r>
        <w:rPr>
          <w:rFonts w:eastAsiaTheme="minorEastAsia"/>
          <w:color w:val="000000"/>
          <w:szCs w:val="21"/>
        </w:rPr>
        <w:t>下行</w:t>
      </w:r>
      <w:r>
        <w:rPr>
          <w:rFonts w:eastAsiaTheme="minorEastAsia"/>
          <w:color w:val="000000"/>
          <w:szCs w:val="21"/>
        </w:rPr>
        <w:t>40</w:t>
      </w:r>
      <w:r>
        <w:rPr>
          <w:rFonts w:eastAsiaTheme="minorEastAsia"/>
          <w:color w:val="000000"/>
          <w:szCs w:val="21"/>
        </w:rPr>
        <w:t>个</w:t>
      </w:r>
      <w:r>
        <w:rPr>
          <w:rFonts w:eastAsiaTheme="minorEastAsia"/>
          <w:color w:val="000000"/>
          <w:szCs w:val="21"/>
        </w:rPr>
        <w:t>BP</w:t>
      </w:r>
      <w:r>
        <w:rPr>
          <w:rFonts w:eastAsiaTheme="minorEastAsia"/>
          <w:color w:val="000000"/>
          <w:szCs w:val="21"/>
        </w:rPr>
        <w:t>至</w:t>
      </w:r>
      <w:r>
        <w:rPr>
          <w:rFonts w:eastAsiaTheme="minorEastAsia"/>
          <w:color w:val="000000"/>
          <w:szCs w:val="21"/>
        </w:rPr>
        <w:t>4.25%</w:t>
      </w:r>
      <w:r>
        <w:rPr>
          <w:rFonts w:eastAsiaTheme="minorEastAsia"/>
          <w:color w:val="000000"/>
          <w:szCs w:val="21"/>
        </w:rPr>
        <w:t>。货币市场方面，上半年货币政策整体中性，资金面呈现总体宽松、时点性紧张的格局。其中一季度，银行间</w:t>
      </w:r>
      <w:r>
        <w:rPr>
          <w:rFonts w:eastAsiaTheme="minorEastAsia"/>
          <w:color w:val="000000"/>
          <w:szCs w:val="21"/>
        </w:rPr>
        <w:t>1</w:t>
      </w:r>
      <w:r>
        <w:rPr>
          <w:rFonts w:eastAsiaTheme="minorEastAsia"/>
          <w:color w:val="000000"/>
          <w:szCs w:val="21"/>
        </w:rPr>
        <w:t>天回购加权平均利率均值在</w:t>
      </w:r>
      <w:r>
        <w:rPr>
          <w:rFonts w:eastAsiaTheme="minorEastAsia"/>
          <w:color w:val="000000"/>
          <w:szCs w:val="21"/>
        </w:rPr>
        <w:t>2.68%</w:t>
      </w:r>
      <w:r>
        <w:rPr>
          <w:rFonts w:eastAsiaTheme="minorEastAsia"/>
          <w:color w:val="000000"/>
          <w:szCs w:val="21"/>
        </w:rPr>
        <w:t>左右，较上季度均值下降</w:t>
      </w:r>
      <w:r>
        <w:rPr>
          <w:rFonts w:eastAsiaTheme="minorEastAsia"/>
          <w:color w:val="000000"/>
          <w:szCs w:val="21"/>
        </w:rPr>
        <w:t>11bp</w:t>
      </w:r>
      <w:r>
        <w:rPr>
          <w:rFonts w:eastAsiaTheme="minorEastAsia"/>
          <w:color w:val="000000"/>
          <w:szCs w:val="21"/>
        </w:rPr>
        <w:t>，银行间</w:t>
      </w:r>
      <w:r>
        <w:rPr>
          <w:rFonts w:eastAsiaTheme="minorEastAsia"/>
          <w:color w:val="000000"/>
          <w:szCs w:val="21"/>
        </w:rPr>
        <w:t>7</w:t>
      </w:r>
      <w:r>
        <w:rPr>
          <w:rFonts w:eastAsiaTheme="minorEastAsia"/>
          <w:color w:val="000000"/>
          <w:szCs w:val="21"/>
        </w:rPr>
        <w:t>天回购利率均值在</w:t>
      </w:r>
      <w:r>
        <w:rPr>
          <w:rFonts w:eastAsiaTheme="minorEastAsia"/>
          <w:color w:val="000000"/>
          <w:szCs w:val="21"/>
        </w:rPr>
        <w:t>3.21%</w:t>
      </w:r>
      <w:r>
        <w:rPr>
          <w:rFonts w:eastAsiaTheme="minorEastAsia"/>
          <w:color w:val="000000"/>
          <w:szCs w:val="21"/>
        </w:rPr>
        <w:t>左右，较上季度均值下降</w:t>
      </w:r>
      <w:r>
        <w:rPr>
          <w:rFonts w:eastAsiaTheme="minorEastAsia"/>
          <w:color w:val="000000"/>
          <w:szCs w:val="21"/>
        </w:rPr>
        <w:t>31bp</w:t>
      </w:r>
      <w:r>
        <w:rPr>
          <w:rFonts w:eastAsiaTheme="minorEastAsia"/>
          <w:color w:val="000000"/>
          <w:szCs w:val="21"/>
        </w:rPr>
        <w:t>；二季度，银行间</w:t>
      </w:r>
      <w:r>
        <w:rPr>
          <w:rFonts w:eastAsiaTheme="minorEastAsia"/>
          <w:color w:val="000000"/>
          <w:szCs w:val="21"/>
        </w:rPr>
        <w:t>1</w:t>
      </w:r>
      <w:r>
        <w:rPr>
          <w:rFonts w:eastAsiaTheme="minorEastAsia"/>
          <w:color w:val="000000"/>
          <w:szCs w:val="21"/>
        </w:rPr>
        <w:t>天回购加权平均利率均值在</w:t>
      </w:r>
      <w:r>
        <w:rPr>
          <w:rFonts w:eastAsiaTheme="minorEastAsia"/>
          <w:color w:val="000000"/>
          <w:szCs w:val="21"/>
        </w:rPr>
        <w:t>2.73%</w:t>
      </w:r>
      <w:r>
        <w:rPr>
          <w:rFonts w:eastAsiaTheme="minorEastAsia"/>
          <w:color w:val="000000"/>
          <w:szCs w:val="21"/>
        </w:rPr>
        <w:t>左右，较上季度均值上升</w:t>
      </w:r>
      <w:r>
        <w:rPr>
          <w:rFonts w:eastAsiaTheme="minorEastAsia"/>
          <w:color w:val="000000"/>
          <w:szCs w:val="21"/>
        </w:rPr>
        <w:t>5bp</w:t>
      </w:r>
      <w:r>
        <w:rPr>
          <w:rFonts w:eastAsiaTheme="minorEastAsia"/>
          <w:color w:val="000000"/>
          <w:szCs w:val="21"/>
        </w:rPr>
        <w:t>，银行间</w:t>
      </w:r>
      <w:r>
        <w:rPr>
          <w:rFonts w:eastAsiaTheme="minorEastAsia"/>
          <w:color w:val="000000"/>
          <w:szCs w:val="21"/>
        </w:rPr>
        <w:t>7</w:t>
      </w:r>
      <w:r>
        <w:rPr>
          <w:rFonts w:eastAsiaTheme="minorEastAsia"/>
          <w:color w:val="000000"/>
          <w:szCs w:val="21"/>
        </w:rPr>
        <w:t>天回购利率均值在</w:t>
      </w:r>
      <w:r>
        <w:rPr>
          <w:rFonts w:eastAsiaTheme="minorEastAsia"/>
          <w:color w:val="000000"/>
          <w:szCs w:val="21"/>
        </w:rPr>
        <w:t>3.39%</w:t>
      </w:r>
      <w:r>
        <w:rPr>
          <w:rFonts w:eastAsiaTheme="minorEastAsia"/>
          <w:color w:val="000000"/>
          <w:szCs w:val="21"/>
        </w:rPr>
        <w:t>左右，较上季度均值上升</w:t>
      </w:r>
      <w:r>
        <w:rPr>
          <w:rFonts w:eastAsiaTheme="minorEastAsia"/>
          <w:color w:val="000000"/>
          <w:szCs w:val="21"/>
        </w:rPr>
        <w:t>18bp</w:t>
      </w:r>
      <w:r>
        <w:rPr>
          <w:rFonts w:eastAsiaTheme="minorEastAsia"/>
          <w:color w:val="000000"/>
          <w:szCs w:val="21"/>
        </w:rPr>
        <w:t>。</w:t>
      </w:r>
    </w:p>
    <w:p w:rsidR="009F41B8" w:rsidRDefault="009F41B8">
      <w:pPr>
        <w:spacing w:line="360" w:lineRule="auto"/>
        <w:ind w:firstLineChars="200" w:firstLine="420"/>
        <w:rPr>
          <w:rFonts w:eastAsiaTheme="minorEastAsia"/>
          <w:color w:val="000000"/>
          <w:szCs w:val="21"/>
        </w:rPr>
      </w:pP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可转债方面，上半年跟随权益及债券市场，整体先扬后抑。其中一季度中证转债指数上涨</w:t>
      </w:r>
      <w:r>
        <w:rPr>
          <w:rFonts w:eastAsiaTheme="minorEastAsia"/>
          <w:color w:val="000000"/>
          <w:szCs w:val="21"/>
        </w:rPr>
        <w:t>3.88%</w:t>
      </w:r>
      <w:r>
        <w:rPr>
          <w:rFonts w:eastAsiaTheme="minorEastAsia"/>
          <w:color w:val="000000"/>
          <w:szCs w:val="21"/>
        </w:rPr>
        <w:t>，个券方面，众信、久其、济川等平衡型品种跟随正股行业表现较好，分别上涨</w:t>
      </w:r>
      <w:r>
        <w:rPr>
          <w:rFonts w:eastAsiaTheme="minorEastAsia"/>
          <w:color w:val="000000"/>
          <w:szCs w:val="21"/>
        </w:rPr>
        <w:t>15.50%</w:t>
      </w:r>
      <w:r>
        <w:rPr>
          <w:rFonts w:eastAsiaTheme="minorEastAsia"/>
          <w:color w:val="000000"/>
          <w:szCs w:val="21"/>
        </w:rPr>
        <w:t>、</w:t>
      </w:r>
      <w:r>
        <w:rPr>
          <w:rFonts w:eastAsiaTheme="minorEastAsia"/>
          <w:color w:val="000000"/>
          <w:szCs w:val="21"/>
        </w:rPr>
        <w:t>14.73%</w:t>
      </w:r>
      <w:r>
        <w:rPr>
          <w:rFonts w:eastAsiaTheme="minorEastAsia"/>
          <w:color w:val="000000"/>
          <w:szCs w:val="21"/>
        </w:rPr>
        <w:t>及</w:t>
      </w:r>
      <w:r>
        <w:rPr>
          <w:rFonts w:eastAsiaTheme="minorEastAsia"/>
          <w:color w:val="000000"/>
          <w:szCs w:val="21"/>
        </w:rPr>
        <w:t>13.52%</w:t>
      </w:r>
      <w:r>
        <w:rPr>
          <w:rFonts w:eastAsiaTheme="minorEastAsia"/>
          <w:color w:val="000000"/>
          <w:szCs w:val="21"/>
        </w:rPr>
        <w:t>；二季度中证转债指数下跌</w:t>
      </w:r>
      <w:r>
        <w:rPr>
          <w:rFonts w:eastAsiaTheme="minorEastAsia"/>
          <w:color w:val="000000"/>
          <w:szCs w:val="21"/>
        </w:rPr>
        <w:t>5.82%</w:t>
      </w:r>
      <w:r>
        <w:rPr>
          <w:rFonts w:eastAsiaTheme="minorEastAsia"/>
          <w:color w:val="000000"/>
          <w:szCs w:val="21"/>
        </w:rPr>
        <w:t>，个券方面，康泰、万信、三一等表现较好，分别上涨</w:t>
      </w:r>
      <w:r>
        <w:rPr>
          <w:rFonts w:eastAsiaTheme="minorEastAsia"/>
          <w:color w:val="000000"/>
          <w:szCs w:val="21"/>
        </w:rPr>
        <w:t>51.57%</w:t>
      </w:r>
      <w:r>
        <w:rPr>
          <w:rFonts w:eastAsiaTheme="minorEastAsia"/>
          <w:color w:val="000000"/>
          <w:szCs w:val="21"/>
        </w:rPr>
        <w:t>、</w:t>
      </w:r>
      <w:r>
        <w:rPr>
          <w:rFonts w:eastAsiaTheme="minorEastAsia"/>
          <w:color w:val="000000"/>
          <w:szCs w:val="21"/>
        </w:rPr>
        <w:t>23.38%</w:t>
      </w:r>
      <w:r>
        <w:rPr>
          <w:rFonts w:eastAsiaTheme="minorEastAsia"/>
          <w:color w:val="000000"/>
          <w:szCs w:val="21"/>
        </w:rPr>
        <w:t>及</w:t>
      </w:r>
      <w:r>
        <w:rPr>
          <w:rFonts w:eastAsiaTheme="minorEastAsia"/>
          <w:color w:val="000000"/>
          <w:szCs w:val="21"/>
        </w:rPr>
        <w:t>6.61%</w:t>
      </w:r>
      <w:r>
        <w:rPr>
          <w:rFonts w:eastAsiaTheme="minorEastAsia"/>
          <w:color w:val="000000"/>
          <w:szCs w:val="21"/>
        </w:rPr>
        <w:t>。股票市场方面，在贸易战及信用紧缩的内外利空压制下，市场整体较为弱势，且波动较大。其中，一季度上证综指下跌</w:t>
      </w:r>
      <w:r>
        <w:rPr>
          <w:rFonts w:eastAsiaTheme="minorEastAsia"/>
          <w:color w:val="000000"/>
          <w:szCs w:val="21"/>
        </w:rPr>
        <w:t>4.18%</w:t>
      </w:r>
      <w:r>
        <w:rPr>
          <w:rFonts w:eastAsiaTheme="minorEastAsia"/>
          <w:color w:val="000000"/>
          <w:szCs w:val="21"/>
        </w:rPr>
        <w:t>，代表大盘股表现的沪深</w:t>
      </w:r>
      <w:r>
        <w:rPr>
          <w:rFonts w:eastAsiaTheme="minorEastAsia"/>
          <w:color w:val="000000"/>
          <w:szCs w:val="21"/>
        </w:rPr>
        <w:t>300</w:t>
      </w:r>
      <w:r>
        <w:rPr>
          <w:rFonts w:eastAsiaTheme="minorEastAsia"/>
          <w:color w:val="000000"/>
          <w:szCs w:val="21"/>
        </w:rPr>
        <w:t>指数</w:t>
      </w:r>
      <w:r>
        <w:rPr>
          <w:rFonts w:eastAsiaTheme="minorEastAsia"/>
          <w:color w:val="000000"/>
          <w:szCs w:val="21"/>
        </w:rPr>
        <w:t>下跌</w:t>
      </w:r>
      <w:r>
        <w:rPr>
          <w:rFonts w:eastAsiaTheme="minorEastAsia"/>
          <w:color w:val="000000"/>
          <w:szCs w:val="21"/>
        </w:rPr>
        <w:t>3.28%</w:t>
      </w:r>
      <w:r>
        <w:rPr>
          <w:rFonts w:eastAsiaTheme="minorEastAsia"/>
          <w:color w:val="000000"/>
          <w:szCs w:val="21"/>
        </w:rPr>
        <w:t>，中小盘综合指数下跌</w:t>
      </w:r>
      <w:r>
        <w:rPr>
          <w:rFonts w:eastAsiaTheme="minorEastAsia"/>
          <w:color w:val="000000"/>
          <w:szCs w:val="21"/>
        </w:rPr>
        <w:t>3.35%</w:t>
      </w:r>
      <w:r>
        <w:rPr>
          <w:rFonts w:eastAsiaTheme="minorEastAsia"/>
          <w:color w:val="000000"/>
          <w:szCs w:val="21"/>
        </w:rPr>
        <w:t>，创业板综合指数上涨</w:t>
      </w:r>
      <w:r>
        <w:rPr>
          <w:rFonts w:eastAsiaTheme="minorEastAsia"/>
          <w:color w:val="000000"/>
          <w:szCs w:val="21"/>
        </w:rPr>
        <w:t>3.41%</w:t>
      </w:r>
      <w:r>
        <w:rPr>
          <w:rFonts w:eastAsiaTheme="minorEastAsia"/>
          <w:color w:val="000000"/>
          <w:szCs w:val="21"/>
        </w:rPr>
        <w:t>；二季度，上证综指下跌</w:t>
      </w:r>
      <w:r>
        <w:rPr>
          <w:rFonts w:eastAsiaTheme="minorEastAsia"/>
          <w:color w:val="000000"/>
          <w:szCs w:val="21"/>
        </w:rPr>
        <w:t>10.14%</w:t>
      </w:r>
      <w:r>
        <w:rPr>
          <w:rFonts w:eastAsiaTheme="minorEastAsia"/>
          <w:color w:val="000000"/>
          <w:szCs w:val="21"/>
        </w:rPr>
        <w:t>，代表大盘股表现的沪深</w:t>
      </w:r>
      <w:r>
        <w:rPr>
          <w:rFonts w:eastAsiaTheme="minorEastAsia"/>
          <w:color w:val="000000"/>
          <w:szCs w:val="21"/>
        </w:rPr>
        <w:t>300</w:t>
      </w:r>
      <w:r>
        <w:rPr>
          <w:rFonts w:eastAsiaTheme="minorEastAsia"/>
          <w:color w:val="000000"/>
          <w:szCs w:val="21"/>
        </w:rPr>
        <w:t>指数下跌</w:t>
      </w:r>
      <w:r>
        <w:rPr>
          <w:rFonts w:eastAsiaTheme="minorEastAsia"/>
          <w:color w:val="000000"/>
          <w:szCs w:val="21"/>
        </w:rPr>
        <w:t>9.94%</w:t>
      </w:r>
      <w:r>
        <w:rPr>
          <w:rFonts w:eastAsiaTheme="minorEastAsia"/>
          <w:color w:val="000000"/>
          <w:szCs w:val="21"/>
        </w:rPr>
        <w:t>，中小盘综合指数下跌</w:t>
      </w:r>
      <w:r>
        <w:rPr>
          <w:rFonts w:eastAsiaTheme="minorEastAsia"/>
          <w:color w:val="000000"/>
          <w:szCs w:val="21"/>
        </w:rPr>
        <w:t>13.39%</w:t>
      </w:r>
      <w:r>
        <w:rPr>
          <w:rFonts w:eastAsiaTheme="minorEastAsia"/>
          <w:color w:val="000000"/>
          <w:szCs w:val="21"/>
        </w:rPr>
        <w:t>，创业板综合指数下跌</w:t>
      </w:r>
      <w:r>
        <w:rPr>
          <w:rFonts w:eastAsiaTheme="minorEastAsia"/>
          <w:color w:val="000000"/>
          <w:szCs w:val="21"/>
        </w:rPr>
        <w:t>14.83%</w:t>
      </w:r>
      <w:r>
        <w:rPr>
          <w:rFonts w:eastAsiaTheme="minorEastAsia"/>
          <w:color w:val="000000"/>
          <w:szCs w:val="21"/>
        </w:rPr>
        <w:t>。</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从权益市场来看，一季度先抑后扬，二季度受信用风险事件持续发酵及贸易战的影响震荡下行，市场抱团医药消费等防御性板块的特征明显，市场风险偏好低迷，上半年主要指数跌幅均在</w:t>
      </w:r>
      <w:r>
        <w:rPr>
          <w:rFonts w:eastAsiaTheme="minorEastAsia"/>
          <w:color w:val="000000"/>
          <w:szCs w:val="21"/>
        </w:rPr>
        <w:t>10%</w:t>
      </w:r>
      <w:r>
        <w:rPr>
          <w:rFonts w:eastAsiaTheme="minorEastAsia"/>
          <w:color w:val="000000"/>
          <w:szCs w:val="21"/>
        </w:rPr>
        <w:t>以上。</w:t>
      </w:r>
    </w:p>
    <w:p w:rsidR="009F41B8" w:rsidRDefault="009F41B8">
      <w:pPr>
        <w:spacing w:line="360" w:lineRule="auto"/>
        <w:ind w:firstLineChars="200" w:firstLine="420"/>
        <w:rPr>
          <w:rFonts w:eastAsiaTheme="minorEastAsia"/>
          <w:color w:val="000000"/>
          <w:szCs w:val="21"/>
        </w:rPr>
      </w:pP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 xml:space="preserve">3. </w:t>
      </w:r>
      <w:r>
        <w:rPr>
          <w:rFonts w:eastAsiaTheme="minorEastAsia"/>
          <w:color w:val="000000"/>
          <w:szCs w:val="21"/>
        </w:rPr>
        <w:t>运行分析</w:t>
      </w:r>
    </w:p>
    <w:p w:rsidR="001548F9" w:rsidRPr="00646A7D" w:rsidRDefault="00C02A8F" w:rsidP="00082967">
      <w:pPr>
        <w:spacing w:line="360" w:lineRule="auto"/>
        <w:ind w:firstLineChars="200" w:firstLine="420"/>
        <w:rPr>
          <w:rFonts w:eastAsiaTheme="minorEastAsia"/>
          <w:color w:val="000000"/>
          <w:szCs w:val="21"/>
        </w:rPr>
      </w:pPr>
      <w:r w:rsidRPr="00646A7D">
        <w:rPr>
          <w:rFonts w:eastAsiaTheme="minorEastAsia"/>
          <w:color w:val="000000"/>
          <w:szCs w:val="21"/>
        </w:rPr>
        <w:t>本基金在半年度时期以风险防范为主，债券组合配置维持短久期的持有策略，低配权益类资产，部分规避了二季度权益市场的大幅调整。</w:t>
      </w:r>
    </w:p>
    <w:p w:rsidR="001548F9" w:rsidRPr="00646A7D" w:rsidRDefault="001548F9" w:rsidP="00082967">
      <w:pPr>
        <w:autoSpaceDE w:val="0"/>
        <w:autoSpaceDN w:val="0"/>
        <w:adjustRightInd w:val="0"/>
        <w:spacing w:line="360" w:lineRule="auto"/>
        <w:jc w:val="left"/>
        <w:rPr>
          <w:rFonts w:eastAsiaTheme="minorEastAsia"/>
          <w:b/>
          <w:szCs w:val="21"/>
        </w:rPr>
      </w:pPr>
      <w:r w:rsidRPr="00646A7D">
        <w:rPr>
          <w:rFonts w:eastAsiaTheme="minorEastAsia"/>
          <w:b/>
          <w:szCs w:val="21"/>
        </w:rPr>
        <w:t xml:space="preserve">4.4.2 </w:t>
      </w:r>
      <w:r w:rsidRPr="00646A7D">
        <w:rPr>
          <w:rFonts w:eastAsiaTheme="minorEastAsia"/>
          <w:b/>
          <w:szCs w:val="21"/>
        </w:rPr>
        <w:t>报告期内基金的业绩表现</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报告期内本基金份额净值增长率为</w:t>
      </w:r>
      <w:r w:rsidRPr="00646A7D">
        <w:rPr>
          <w:rFonts w:eastAsiaTheme="minorEastAsia"/>
          <w:color w:val="000000"/>
          <w:szCs w:val="21"/>
        </w:rPr>
        <w:t>1.58%</w:t>
      </w:r>
      <w:r w:rsidRPr="00646A7D">
        <w:rPr>
          <w:rFonts w:eastAsiaTheme="minorEastAsia"/>
          <w:color w:val="000000"/>
          <w:szCs w:val="21"/>
        </w:rPr>
        <w:t>，同期业绩比较基准收益率为</w:t>
      </w:r>
      <w:r w:rsidRPr="00646A7D">
        <w:rPr>
          <w:rFonts w:eastAsiaTheme="minorEastAsia"/>
          <w:color w:val="000000"/>
          <w:szCs w:val="21"/>
        </w:rPr>
        <w:t>0.62%</w:t>
      </w:r>
      <w:r w:rsidRPr="00646A7D">
        <w:rPr>
          <w:rFonts w:eastAsiaTheme="minorEastAsia"/>
          <w:color w:val="000000"/>
          <w:szCs w:val="21"/>
        </w:rPr>
        <w:t>。</w:t>
      </w:r>
    </w:p>
    <w:p w:rsidR="001548F9" w:rsidRPr="00646A7D" w:rsidRDefault="001548F9" w:rsidP="00082967">
      <w:pPr>
        <w:pStyle w:val="20"/>
        <w:spacing w:before="0" w:after="0"/>
        <w:rPr>
          <w:rFonts w:ascii="Times New Roman" w:eastAsiaTheme="minorEastAsia" w:hAnsi="Times New Roman"/>
          <w:kern w:val="0"/>
          <w:sz w:val="21"/>
          <w:szCs w:val="21"/>
        </w:rPr>
      </w:pPr>
      <w:bookmarkStart w:id="27" w:name="_Toc331410083"/>
      <w:bookmarkStart w:id="28" w:name="_Toc225498259"/>
      <w:r w:rsidRPr="00646A7D">
        <w:rPr>
          <w:rFonts w:ascii="Times New Roman" w:eastAsiaTheme="minorEastAsia" w:hAnsi="Times New Roman"/>
          <w:kern w:val="0"/>
          <w:sz w:val="21"/>
          <w:szCs w:val="21"/>
        </w:rPr>
        <w:t xml:space="preserve">4.5 </w:t>
      </w:r>
      <w:r w:rsidRPr="00646A7D">
        <w:rPr>
          <w:rFonts w:ascii="Times New Roman" w:eastAsiaTheme="minorEastAsia" w:hAnsi="Times New Roman"/>
          <w:kern w:val="0"/>
          <w:sz w:val="21"/>
          <w:szCs w:val="21"/>
        </w:rPr>
        <w:t>管理人对宏观经济、证券市场及行业走势的简要展望</w:t>
      </w:r>
      <w:bookmarkEnd w:id="27"/>
      <w:bookmarkEnd w:id="28"/>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展望未来，全球经济依然处于复苏阶段，美国经济表现相对较好，欧洲经济势头延续放缓，中美贸易摩擦延续。国内宏观政策出现微调，海外压力已经开始影响决策层的决策基础，但依然延续淡化总量强调结构的思路。财政政策积极的取向不变，但持续关注地方政府债务、房地产市场以及国企过度举债三大领域的风险，社会融资规模增速显著下降。</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我们对</w:t>
      </w:r>
      <w:r w:rsidRPr="00646A7D">
        <w:rPr>
          <w:rFonts w:eastAsiaTheme="minorEastAsia"/>
          <w:color w:val="000000"/>
          <w:szCs w:val="21"/>
        </w:rPr>
        <w:t>2018</w:t>
      </w:r>
      <w:r w:rsidRPr="00646A7D">
        <w:rPr>
          <w:rFonts w:eastAsiaTheme="minorEastAsia"/>
          <w:color w:val="000000"/>
          <w:szCs w:val="21"/>
        </w:rPr>
        <w:t>年三季度债券市场的走势判断保持乐观。经济基本面缓慢下行趋势不改，固定资产投资增速延续小幅下行，出口与消费增速中枢下降。货币政策转为中性偏松，保障流动性合理充裕，疏通传导渠道，以对冲融资需求下滑，同时汇率稳定不再作为主要目标，人民币趋于贬值。金融严监管背景不变，但更加强调结构性去杠杆的力度和节奏。通胀对债市的压力相对可控，三季度食品价格季节性上涨预计带动</w:t>
      </w:r>
      <w:r w:rsidRPr="00646A7D">
        <w:rPr>
          <w:rFonts w:eastAsiaTheme="minorEastAsia"/>
          <w:color w:val="000000"/>
          <w:szCs w:val="21"/>
        </w:rPr>
        <w:t>CPI</w:t>
      </w:r>
      <w:r w:rsidRPr="00646A7D">
        <w:rPr>
          <w:rFonts w:eastAsiaTheme="minorEastAsia"/>
          <w:color w:val="000000"/>
          <w:szCs w:val="21"/>
        </w:rPr>
        <w:t>增速温和抬升，</w:t>
      </w:r>
      <w:r w:rsidRPr="00646A7D">
        <w:rPr>
          <w:rFonts w:eastAsiaTheme="minorEastAsia"/>
          <w:color w:val="000000"/>
          <w:szCs w:val="21"/>
        </w:rPr>
        <w:t>PPI</w:t>
      </w:r>
      <w:r w:rsidRPr="00646A7D">
        <w:rPr>
          <w:rFonts w:eastAsiaTheme="minorEastAsia"/>
          <w:color w:val="000000"/>
          <w:szCs w:val="21"/>
        </w:rPr>
        <w:t>在油价有企稳态势下上行幅度有限。在贸易保护主义抬头背景下，全球市场风险偏好大概率延续较低水平，美联储将继续加息，美元指数走势强劲，人民币对美元趋于贬值。综合上述分析，预计三季度债券收益率中枢可能呈震荡下行走势，我们将积极把握交易性机会。信用债方面，经济下行叠加去杠杆背景下需对违约风险继续保持高度关注，操作上在做好组合流动性管理的基础上，保持适度杠杆和久期，合理分配各类资产，审慎精选信用债和可转债品种，积极把握投资交易机会。我们将坚持从自上而下的角度预判市场走势，并从自下而上的角度严防信用风险。权益方面，中美贸易摩擦升级以及去杠杆过程中信用风险暴露，仍将阶段性扰动市场的风险偏好，但在</w:t>
      </w:r>
      <w:r w:rsidRPr="00646A7D">
        <w:rPr>
          <w:rFonts w:eastAsiaTheme="minorEastAsia"/>
          <w:color w:val="000000"/>
          <w:szCs w:val="21"/>
        </w:rPr>
        <w:t>A</w:t>
      </w:r>
      <w:r w:rsidRPr="00646A7D">
        <w:rPr>
          <w:rFonts w:eastAsiaTheme="minorEastAsia"/>
          <w:color w:val="000000"/>
          <w:szCs w:val="21"/>
        </w:rPr>
        <w:t>股加入</w:t>
      </w:r>
      <w:r w:rsidRPr="00646A7D">
        <w:rPr>
          <w:rFonts w:eastAsiaTheme="minorEastAsia"/>
          <w:color w:val="000000"/>
          <w:szCs w:val="21"/>
        </w:rPr>
        <w:t>MSCI</w:t>
      </w:r>
      <w:r w:rsidRPr="00646A7D">
        <w:rPr>
          <w:rFonts w:eastAsiaTheme="minorEastAsia"/>
          <w:color w:val="000000"/>
          <w:szCs w:val="21"/>
        </w:rPr>
        <w:t>之后，全球投资者通过沪港通和</w:t>
      </w:r>
      <w:r w:rsidRPr="00646A7D">
        <w:rPr>
          <w:rFonts w:eastAsiaTheme="minorEastAsia"/>
          <w:color w:val="000000"/>
          <w:szCs w:val="21"/>
        </w:rPr>
        <w:t>QFII</w:t>
      </w:r>
      <w:r w:rsidRPr="00646A7D">
        <w:rPr>
          <w:rFonts w:eastAsiaTheme="minorEastAsia"/>
          <w:color w:val="000000"/>
          <w:szCs w:val="21"/>
        </w:rPr>
        <w:t>等机制投资中国股票市场的资金有增无减，这将成为稳定股市和引领</w:t>
      </w:r>
      <w:r w:rsidRPr="00646A7D">
        <w:rPr>
          <w:rFonts w:eastAsiaTheme="minorEastAsia"/>
          <w:color w:val="000000"/>
          <w:szCs w:val="21"/>
        </w:rPr>
        <w:t>A</w:t>
      </w:r>
      <w:r w:rsidRPr="00646A7D">
        <w:rPr>
          <w:rFonts w:eastAsiaTheme="minorEastAsia"/>
          <w:color w:val="000000"/>
          <w:szCs w:val="21"/>
        </w:rPr>
        <w:t>股向价值型投资转型的重要力量。我们认为，股市在经历一段时间的震荡调整之后，将会呈现积极向上的良好发展态势。作为基金管理者，我们将一如既往地依靠团队的努力和智慧，为投资人创造应有的回报。</w:t>
      </w:r>
    </w:p>
    <w:p w:rsidR="001548F9" w:rsidRPr="00646A7D" w:rsidRDefault="001548F9" w:rsidP="00082967">
      <w:pPr>
        <w:pStyle w:val="20"/>
        <w:spacing w:before="0" w:after="0"/>
        <w:rPr>
          <w:rFonts w:ascii="Times New Roman" w:eastAsiaTheme="minorEastAsia" w:hAnsi="Times New Roman"/>
          <w:kern w:val="0"/>
          <w:sz w:val="21"/>
          <w:szCs w:val="21"/>
        </w:rPr>
      </w:pPr>
      <w:bookmarkStart w:id="29" w:name="_Toc331410085"/>
      <w:bookmarkStart w:id="30" w:name="_Toc247959457"/>
      <w:bookmarkStart w:id="31" w:name="_Toc225570083"/>
      <w:r w:rsidRPr="00646A7D">
        <w:rPr>
          <w:rFonts w:ascii="Times New Roman" w:eastAsiaTheme="minorEastAsia" w:hAnsi="Times New Roman"/>
          <w:kern w:val="0"/>
          <w:sz w:val="21"/>
          <w:szCs w:val="21"/>
        </w:rPr>
        <w:t xml:space="preserve">4.6 </w:t>
      </w:r>
      <w:r w:rsidRPr="00646A7D">
        <w:rPr>
          <w:rFonts w:ascii="Times New Roman" w:eastAsiaTheme="minorEastAsia" w:hAnsi="Times New Roman"/>
          <w:kern w:val="0"/>
          <w:sz w:val="21"/>
          <w:szCs w:val="21"/>
        </w:rPr>
        <w:t>管理人对报告期内基金估值程序等事项的说明</w:t>
      </w:r>
      <w:bookmarkEnd w:id="29"/>
      <w:bookmarkEnd w:id="30"/>
      <w:bookmarkEnd w:id="31"/>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4.6.1</w:t>
      </w:r>
      <w:r>
        <w:rPr>
          <w:rFonts w:eastAsiaTheme="minorEastAsia"/>
          <w:color w:val="000000"/>
          <w:szCs w:val="21"/>
        </w:rPr>
        <w:t>有关参与估值流程各方及人员的职责分工、专业胜任能力和相关工作经历的描述</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证监会的相关规定，本公司为建立健全有效的估值政策和程序，经公司执行委员会批准，公司成立估值委员会，明确参与估值流程各方的人员分工和职责，由研究部、风险管理部、基金运营部相关人员担任委员会委员。估值委员会委员具备应有的经验、专业胜任能力和独立性，分工明确，在上市公司研究和估值、基金投资、投资品种所属行业的专业研究、估值政策、估值流程和程序、基金的风险控制与绩效评估、会计政策与基金核算以及相关事项的合法合规性审核和监督等各个方面具备专业能力和丰富经验。估值委员会严格按照工作流程诚实守信、勤勉尽责地讨论和决策</w:t>
      </w:r>
      <w:r>
        <w:rPr>
          <w:rFonts w:eastAsiaTheme="minorEastAsia"/>
          <w:color w:val="000000"/>
          <w:szCs w:val="21"/>
        </w:rPr>
        <w:t>估值事项。估值委员会审议并依据行业协会提供的估值模型和行业做法选定与当时市场环境相适应的估值方法，基金运营部应征询会计师事务所、托管行的相关意见。公司按特殊流程改变估值技术时，导致基金资产净值的变化在</w:t>
      </w:r>
      <w:r>
        <w:rPr>
          <w:rFonts w:eastAsiaTheme="minorEastAsia"/>
          <w:color w:val="000000"/>
          <w:szCs w:val="21"/>
        </w:rPr>
        <w:t>0.25</w:t>
      </w:r>
      <w:r>
        <w:rPr>
          <w:rFonts w:eastAsiaTheme="minorEastAsia"/>
          <w:color w:val="000000"/>
          <w:szCs w:val="21"/>
        </w:rPr>
        <w:t>％以上的，应就基金管理人所采用的相关估值技术、假设及输入值的适当性等咨询会计师事务所的专业意见，会计师事务所应对公司所采用的相关估值模型、假设、参数及输入的适当性发表审核意见，同时公司按照相关法律法规要求履行信息披露义务。另外，对于特定品种或者投资品种相同，但具有不同特征的，若协会有特定调整估值方法的通</w:t>
      </w:r>
      <w:r>
        <w:rPr>
          <w:rFonts w:eastAsiaTheme="minorEastAsia"/>
          <w:color w:val="000000"/>
          <w:szCs w:val="21"/>
        </w:rPr>
        <w:t>知的，比如《证券投资基金流通受限股票估值指引（试行）》的，应参照协会通知执行。可根据指引的指导意见，并经估值委员会审议，采用第三方估值机构提供的估值相关的数据服务。</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4.6.2</w:t>
      </w:r>
      <w:r>
        <w:rPr>
          <w:rFonts w:eastAsiaTheme="minorEastAsia"/>
          <w:color w:val="000000"/>
          <w:szCs w:val="21"/>
        </w:rPr>
        <w:t>本公司参与估值流程各方之间没有存在任何重大利益冲突。</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4.6.3</w:t>
      </w:r>
      <w:r w:rsidRPr="00646A7D">
        <w:rPr>
          <w:rFonts w:eastAsiaTheme="minorEastAsia"/>
          <w:color w:val="000000"/>
          <w:szCs w:val="21"/>
        </w:rPr>
        <w:t>定价服务机构按照商业合同约定提供定价服务。</w:t>
      </w:r>
    </w:p>
    <w:p w:rsidR="001548F9" w:rsidRPr="00646A7D" w:rsidRDefault="001548F9" w:rsidP="00082967">
      <w:pPr>
        <w:pStyle w:val="20"/>
        <w:spacing w:before="0" w:after="0"/>
        <w:rPr>
          <w:rFonts w:ascii="Times New Roman" w:eastAsiaTheme="minorEastAsia" w:hAnsi="Times New Roman"/>
          <w:kern w:val="0"/>
          <w:sz w:val="21"/>
          <w:szCs w:val="21"/>
        </w:rPr>
      </w:pPr>
      <w:bookmarkStart w:id="32" w:name="_Toc331410086"/>
      <w:bookmarkStart w:id="33" w:name="_Toc247959458"/>
      <w:bookmarkStart w:id="34" w:name="_Toc225570084"/>
      <w:r w:rsidRPr="00646A7D">
        <w:rPr>
          <w:rFonts w:ascii="Times New Roman" w:eastAsiaTheme="minorEastAsia" w:hAnsi="Times New Roman"/>
          <w:kern w:val="0"/>
          <w:sz w:val="21"/>
          <w:szCs w:val="21"/>
        </w:rPr>
        <w:t xml:space="preserve">4.7 </w:t>
      </w:r>
      <w:r w:rsidRPr="00646A7D">
        <w:rPr>
          <w:rFonts w:ascii="Times New Roman" w:eastAsiaTheme="minorEastAsia" w:hAnsi="Times New Roman"/>
          <w:kern w:val="0"/>
          <w:sz w:val="21"/>
          <w:szCs w:val="21"/>
        </w:rPr>
        <w:t>管理人对报告期内基金利润分配情况的说明</w:t>
      </w:r>
      <w:bookmarkEnd w:id="32"/>
      <w:bookmarkEnd w:id="33"/>
      <w:bookmarkEnd w:id="34"/>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根据基金合同，在符合有关基金分红条件的前提下，本基金管理人可以根据实际情况进行收益分配，具体分配方案以公告为准，若《基金合同》生效不满</w:t>
      </w:r>
      <w:r>
        <w:rPr>
          <w:rFonts w:eastAsiaTheme="minorEastAsia"/>
          <w:color w:val="000000"/>
          <w:szCs w:val="21"/>
        </w:rPr>
        <w:t>3</w:t>
      </w:r>
      <w:r>
        <w:rPr>
          <w:rFonts w:eastAsiaTheme="minorEastAsia"/>
          <w:color w:val="000000"/>
          <w:szCs w:val="21"/>
        </w:rPr>
        <w:t>个月可不进行收益分配。</w:t>
      </w:r>
    </w:p>
    <w:p w:rsidR="001548F9"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本报告期期末可供分配利润为</w:t>
      </w:r>
      <w:r w:rsidRPr="00646A7D">
        <w:rPr>
          <w:rFonts w:eastAsiaTheme="minorEastAsia"/>
          <w:color w:val="000000"/>
          <w:szCs w:val="21"/>
        </w:rPr>
        <w:t>16,063.67</w:t>
      </w:r>
      <w:r w:rsidRPr="00646A7D">
        <w:rPr>
          <w:rFonts w:eastAsiaTheme="minorEastAsia"/>
          <w:color w:val="000000"/>
          <w:szCs w:val="21"/>
        </w:rPr>
        <w:t>元，根据本基金基金合同第十六部分基金的收益与分配相关约定，无相关收益分配事项。</w:t>
      </w:r>
    </w:p>
    <w:p w:rsidR="000A1C93" w:rsidRPr="00C56D9D" w:rsidRDefault="000A1C93" w:rsidP="00082967">
      <w:pPr>
        <w:pStyle w:val="20"/>
        <w:spacing w:before="0" w:after="0"/>
        <w:rPr>
          <w:rFonts w:eastAsiaTheme="minorEastAsia"/>
          <w:color w:val="000000" w:themeColor="text1"/>
          <w:szCs w:val="21"/>
        </w:rPr>
      </w:pPr>
      <w:r w:rsidRPr="00065120">
        <w:rPr>
          <w:rFonts w:ascii="Times New Roman" w:eastAsiaTheme="minorEastAsia" w:hAnsi="Times New Roman" w:hint="eastAsia"/>
          <w:kern w:val="0"/>
          <w:sz w:val="21"/>
          <w:szCs w:val="21"/>
        </w:rPr>
        <w:t xml:space="preserve">4.8 </w:t>
      </w:r>
      <w:r w:rsidRPr="00065120">
        <w:rPr>
          <w:rFonts w:ascii="Times New Roman" w:eastAsiaTheme="minorEastAsia" w:hAnsi="Times New Roman" w:hint="eastAsia"/>
          <w:kern w:val="0"/>
          <w:sz w:val="21"/>
          <w:szCs w:val="21"/>
        </w:rPr>
        <w:t>报告期内管理人对本基金持有人数或基金资产净值预警情形的说明</w:t>
      </w:r>
    </w:p>
    <w:p w:rsidR="000A1C93" w:rsidRPr="00646A7D" w:rsidRDefault="000A1C93" w:rsidP="00082967">
      <w:pPr>
        <w:spacing w:line="360" w:lineRule="auto"/>
        <w:ind w:firstLineChars="200" w:firstLine="420"/>
        <w:rPr>
          <w:rFonts w:eastAsiaTheme="minorEastAsia"/>
          <w:color w:val="000000"/>
          <w:szCs w:val="21"/>
        </w:rPr>
      </w:pPr>
      <w:r w:rsidRPr="00C56D9D">
        <w:rPr>
          <w:rFonts w:eastAsiaTheme="minorEastAsia"/>
          <w:color w:val="000000" w:themeColor="text1"/>
          <w:kern w:val="0"/>
          <w:szCs w:val="21"/>
        </w:rPr>
        <w:t>截至本报告期末，本基金已连续超过</w:t>
      </w:r>
      <w:r w:rsidRPr="00C56D9D">
        <w:rPr>
          <w:rFonts w:eastAsiaTheme="minorEastAsia"/>
          <w:color w:val="000000" w:themeColor="text1"/>
          <w:kern w:val="0"/>
          <w:szCs w:val="21"/>
        </w:rPr>
        <w:t>60</w:t>
      </w:r>
      <w:r w:rsidRPr="00C56D9D">
        <w:rPr>
          <w:rFonts w:eastAsiaTheme="minorEastAsia"/>
          <w:color w:val="000000" w:themeColor="text1"/>
          <w:kern w:val="0"/>
          <w:szCs w:val="21"/>
        </w:rPr>
        <w:t>个工作日出现基金资产净值低于</w:t>
      </w:r>
      <w:r w:rsidRPr="00C56D9D">
        <w:rPr>
          <w:rFonts w:eastAsiaTheme="minorEastAsia"/>
          <w:color w:val="000000" w:themeColor="text1"/>
          <w:kern w:val="0"/>
          <w:szCs w:val="21"/>
        </w:rPr>
        <w:t>5000</w:t>
      </w:r>
      <w:r w:rsidRPr="00C56D9D">
        <w:rPr>
          <w:rFonts w:eastAsiaTheme="minorEastAsia"/>
          <w:color w:val="000000" w:themeColor="text1"/>
          <w:kern w:val="0"/>
          <w:szCs w:val="21"/>
        </w:rPr>
        <w:t>万元的情形。</w:t>
      </w:r>
    </w:p>
    <w:p w:rsidR="001548F9" w:rsidRPr="00082967" w:rsidRDefault="001548F9" w:rsidP="00082967">
      <w:pPr>
        <w:pStyle w:val="1"/>
        <w:keepNext/>
        <w:keepLines/>
        <w:widowControl w:val="0"/>
        <w:spacing w:line="360" w:lineRule="auto"/>
        <w:jc w:val="center"/>
        <w:rPr>
          <w:rFonts w:eastAsiaTheme="minorEastAsia"/>
          <w:b/>
          <w:bCs/>
          <w:szCs w:val="24"/>
          <w:lang w:val="en-US"/>
        </w:rPr>
      </w:pPr>
      <w:bookmarkStart w:id="35" w:name="_Toc331410088"/>
      <w:bookmarkStart w:id="36" w:name="_Toc225498263"/>
      <w:r w:rsidRPr="00082967">
        <w:rPr>
          <w:rFonts w:eastAsiaTheme="minorEastAsia"/>
          <w:b/>
          <w:bCs/>
          <w:szCs w:val="24"/>
          <w:lang w:val="en-US"/>
        </w:rPr>
        <w:t xml:space="preserve">5  </w:t>
      </w:r>
      <w:r w:rsidRPr="00082967">
        <w:rPr>
          <w:rFonts w:eastAsiaTheme="minorEastAsia"/>
          <w:b/>
          <w:bCs/>
          <w:szCs w:val="24"/>
          <w:lang w:val="en-US"/>
        </w:rPr>
        <w:t>托管人报告</w:t>
      </w:r>
      <w:bookmarkEnd w:id="35"/>
      <w:bookmarkEnd w:id="36"/>
    </w:p>
    <w:p w:rsidR="001548F9" w:rsidRPr="00646A7D" w:rsidRDefault="001548F9" w:rsidP="00082967">
      <w:pPr>
        <w:pStyle w:val="20"/>
        <w:spacing w:before="0" w:after="0"/>
        <w:rPr>
          <w:rFonts w:ascii="Times New Roman" w:eastAsiaTheme="minorEastAsia" w:hAnsi="Times New Roman"/>
          <w:kern w:val="0"/>
          <w:sz w:val="21"/>
          <w:szCs w:val="21"/>
        </w:rPr>
      </w:pPr>
      <w:bookmarkStart w:id="37" w:name="_Toc331410089"/>
      <w:bookmarkStart w:id="38" w:name="_Toc225498264"/>
      <w:r w:rsidRPr="00646A7D">
        <w:rPr>
          <w:rFonts w:ascii="Times New Roman" w:eastAsiaTheme="minorEastAsia" w:hAnsi="Times New Roman"/>
          <w:kern w:val="0"/>
          <w:sz w:val="21"/>
          <w:szCs w:val="21"/>
        </w:rPr>
        <w:t xml:space="preserve">5.1 </w:t>
      </w:r>
      <w:r w:rsidRPr="00646A7D">
        <w:rPr>
          <w:rFonts w:ascii="Times New Roman" w:eastAsiaTheme="minorEastAsia" w:hAnsi="Times New Roman"/>
          <w:kern w:val="0"/>
          <w:sz w:val="21"/>
          <w:szCs w:val="21"/>
        </w:rPr>
        <w:t>报告期内本基金托管人遵规守信情况声明</w:t>
      </w:r>
      <w:bookmarkEnd w:id="37"/>
      <w:bookmarkEnd w:id="38"/>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本报告期内，上海浦东发展银行股份有限公司（以下简称</w:t>
      </w:r>
      <w:r w:rsidRPr="00646A7D">
        <w:rPr>
          <w:rFonts w:eastAsiaTheme="minorEastAsia"/>
          <w:color w:val="000000"/>
          <w:szCs w:val="21"/>
        </w:rPr>
        <w:t>“</w:t>
      </w:r>
      <w:r w:rsidRPr="00646A7D">
        <w:rPr>
          <w:rFonts w:eastAsiaTheme="minorEastAsia"/>
          <w:color w:val="000000"/>
          <w:szCs w:val="21"/>
        </w:rPr>
        <w:t>本托管人</w:t>
      </w:r>
      <w:r w:rsidRPr="00646A7D">
        <w:rPr>
          <w:rFonts w:eastAsiaTheme="minorEastAsia"/>
          <w:color w:val="000000"/>
          <w:szCs w:val="21"/>
        </w:rPr>
        <w:t>”</w:t>
      </w:r>
      <w:r w:rsidRPr="00646A7D">
        <w:rPr>
          <w:rFonts w:eastAsiaTheme="minorEastAsia"/>
          <w:color w:val="000000"/>
          <w:szCs w:val="21"/>
        </w:rPr>
        <w:t>）在对中银尊享半年定期开放债券型证券投资基金的托管过程中，严格遵守《中华人民共和国证券投资基金法》及其他有关法律法规、基金合同、托管协议的规定，不存在损害基金份额持有人利益的行为，完全尽职尽责地履行了基金托管人应尽的义务。</w:t>
      </w:r>
    </w:p>
    <w:p w:rsidR="001548F9" w:rsidRPr="00646A7D" w:rsidRDefault="001548F9" w:rsidP="00082967">
      <w:pPr>
        <w:pStyle w:val="20"/>
        <w:spacing w:before="0" w:after="0"/>
        <w:rPr>
          <w:rFonts w:ascii="Times New Roman" w:eastAsiaTheme="minorEastAsia" w:hAnsi="Times New Roman"/>
          <w:kern w:val="0"/>
          <w:sz w:val="21"/>
          <w:szCs w:val="21"/>
        </w:rPr>
      </w:pPr>
      <w:bookmarkStart w:id="39" w:name="_Toc225498265"/>
      <w:bookmarkStart w:id="40" w:name="_Toc331410090"/>
      <w:r w:rsidRPr="00646A7D">
        <w:rPr>
          <w:rFonts w:ascii="Times New Roman" w:eastAsiaTheme="minorEastAsia" w:hAnsi="Times New Roman"/>
          <w:kern w:val="0"/>
          <w:sz w:val="21"/>
          <w:szCs w:val="21"/>
        </w:rPr>
        <w:t xml:space="preserve">5.2 </w:t>
      </w:r>
      <w:r w:rsidRPr="00646A7D">
        <w:rPr>
          <w:rFonts w:ascii="Times New Roman" w:eastAsiaTheme="minorEastAsia" w:hAnsi="Times New Roman"/>
          <w:kern w:val="0"/>
          <w:sz w:val="21"/>
          <w:szCs w:val="21"/>
        </w:rPr>
        <w:t>托管人对报告期内本基金投资运作遵规守信、净值计算、利润分配等情况的</w:t>
      </w:r>
      <w:bookmarkEnd w:id="39"/>
      <w:r w:rsidRPr="00646A7D">
        <w:rPr>
          <w:rFonts w:ascii="Times New Roman" w:eastAsiaTheme="minorEastAsia" w:hAnsi="Times New Roman"/>
          <w:kern w:val="0"/>
          <w:sz w:val="21"/>
          <w:szCs w:val="21"/>
        </w:rPr>
        <w:t>说明</w:t>
      </w:r>
      <w:bookmarkEnd w:id="40"/>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报告期内，本托管人依照《中华人民共和国证券投资基金法》及其他有关法律法规、基金合同、托管协议的规定，对中银尊享半年定期开放债券型证券投资基金的投资运作进行了监督，对基金资产净值的计算、基金份额申购赎回价格的计算以及基金费用开支等方面进行了认真的复核，未发现基金管理人存在损害基金份额持有人利益的行为。该基金本报告期内未进行利润分配</w:t>
      </w:r>
      <w:r w:rsidRPr="00646A7D">
        <w:rPr>
          <w:rFonts w:eastAsiaTheme="minorEastAsia"/>
          <w:color w:val="000000"/>
          <w:szCs w:val="21"/>
        </w:rPr>
        <w:t xml:space="preserve"> </w:t>
      </w:r>
      <w:r w:rsidRPr="00646A7D">
        <w:rPr>
          <w:rFonts w:eastAsiaTheme="minorEastAsia"/>
          <w:color w:val="000000"/>
          <w:szCs w:val="21"/>
        </w:rPr>
        <w:t>。</w:t>
      </w:r>
    </w:p>
    <w:p w:rsidR="001548F9" w:rsidRPr="00646A7D" w:rsidRDefault="001548F9" w:rsidP="00082967">
      <w:pPr>
        <w:pStyle w:val="20"/>
        <w:spacing w:before="0" w:after="0"/>
        <w:rPr>
          <w:rFonts w:ascii="Times New Roman" w:eastAsiaTheme="minorEastAsia" w:hAnsi="Times New Roman"/>
          <w:kern w:val="0"/>
          <w:sz w:val="21"/>
          <w:szCs w:val="21"/>
        </w:rPr>
      </w:pPr>
      <w:bookmarkStart w:id="41" w:name="_Toc331410091"/>
      <w:bookmarkStart w:id="42" w:name="_Toc225498266"/>
      <w:r w:rsidRPr="00646A7D">
        <w:rPr>
          <w:rFonts w:ascii="Times New Roman" w:eastAsiaTheme="minorEastAsia" w:hAnsi="Times New Roman"/>
          <w:kern w:val="0"/>
          <w:sz w:val="21"/>
          <w:szCs w:val="21"/>
        </w:rPr>
        <w:t xml:space="preserve">5.3 </w:t>
      </w:r>
      <w:r w:rsidRPr="00646A7D">
        <w:rPr>
          <w:rFonts w:ascii="Times New Roman" w:eastAsiaTheme="minorEastAsia" w:hAnsi="Times New Roman"/>
          <w:kern w:val="0"/>
          <w:sz w:val="21"/>
          <w:szCs w:val="21"/>
        </w:rPr>
        <w:t>托管人对本半年度报告中财务信息等内容的真实、准确和完整发表意见</w:t>
      </w:r>
      <w:bookmarkEnd w:id="41"/>
      <w:bookmarkEnd w:id="42"/>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本报告期内，由中银基金管理有限公司编制本托管人复核的本报告中的财务指标、净值表现、收益分配情况、财务会计报告（注：财务会计报告中的</w:t>
      </w:r>
      <w:r w:rsidRPr="00646A7D">
        <w:rPr>
          <w:rFonts w:eastAsiaTheme="minorEastAsia"/>
          <w:color w:val="000000"/>
          <w:szCs w:val="21"/>
        </w:rPr>
        <w:t>“</w:t>
      </w:r>
      <w:r w:rsidRPr="00646A7D">
        <w:rPr>
          <w:rFonts w:eastAsiaTheme="minorEastAsia"/>
          <w:color w:val="000000"/>
          <w:szCs w:val="21"/>
        </w:rPr>
        <w:t>金融工具风险及管理</w:t>
      </w:r>
      <w:r w:rsidRPr="00646A7D">
        <w:rPr>
          <w:rFonts w:eastAsiaTheme="minorEastAsia"/>
          <w:color w:val="000000"/>
          <w:szCs w:val="21"/>
        </w:rPr>
        <w:t>”</w:t>
      </w:r>
      <w:r w:rsidRPr="00646A7D">
        <w:rPr>
          <w:rFonts w:eastAsiaTheme="minorEastAsia"/>
          <w:color w:val="000000"/>
          <w:szCs w:val="21"/>
        </w:rPr>
        <w:t>部分未在托管人复核范围内）、投资组合报告等内容真实、准确、完整。</w:t>
      </w:r>
    </w:p>
    <w:p w:rsidR="001548F9" w:rsidRPr="00082967" w:rsidRDefault="001548F9" w:rsidP="00082967">
      <w:pPr>
        <w:pStyle w:val="1"/>
        <w:keepNext/>
        <w:keepLines/>
        <w:widowControl w:val="0"/>
        <w:spacing w:line="360" w:lineRule="auto"/>
        <w:jc w:val="center"/>
        <w:rPr>
          <w:rFonts w:eastAsiaTheme="minorEastAsia"/>
          <w:b/>
          <w:bCs/>
          <w:szCs w:val="24"/>
          <w:lang w:val="en-US"/>
        </w:rPr>
      </w:pPr>
      <w:bookmarkStart w:id="43" w:name="_Toc331410096"/>
      <w:r w:rsidRPr="00082967">
        <w:rPr>
          <w:rFonts w:eastAsiaTheme="minorEastAsia"/>
          <w:b/>
          <w:bCs/>
          <w:szCs w:val="24"/>
          <w:lang w:val="en-US"/>
        </w:rPr>
        <w:t>6</w:t>
      </w:r>
      <w:bookmarkEnd w:id="43"/>
      <w:r w:rsidRPr="00082967">
        <w:rPr>
          <w:rFonts w:eastAsiaTheme="minorEastAsia"/>
          <w:b/>
          <w:bCs/>
          <w:szCs w:val="24"/>
          <w:lang w:val="en-US"/>
        </w:rPr>
        <w:tab/>
      </w:r>
      <w:r w:rsidRPr="00082967">
        <w:rPr>
          <w:rFonts w:eastAsiaTheme="minorEastAsia"/>
          <w:b/>
          <w:bCs/>
          <w:szCs w:val="24"/>
          <w:lang w:val="en-US"/>
        </w:rPr>
        <w:t>半年度财务会计报告（未经审计）</w:t>
      </w:r>
    </w:p>
    <w:p w:rsidR="001548F9" w:rsidRPr="00646A7D" w:rsidRDefault="001548F9" w:rsidP="00082967">
      <w:pPr>
        <w:pStyle w:val="20"/>
        <w:spacing w:before="0" w:after="0"/>
        <w:rPr>
          <w:rFonts w:ascii="Times New Roman" w:eastAsiaTheme="minorEastAsia" w:hAnsi="Times New Roman"/>
          <w:kern w:val="0"/>
          <w:sz w:val="21"/>
          <w:szCs w:val="21"/>
        </w:rPr>
      </w:pPr>
      <w:bookmarkStart w:id="44" w:name="_Toc331410097"/>
      <w:bookmarkStart w:id="45" w:name="_Toc225498268"/>
      <w:r w:rsidRPr="00646A7D">
        <w:rPr>
          <w:rFonts w:ascii="Times New Roman" w:eastAsiaTheme="minorEastAsia" w:hAnsi="Times New Roman"/>
          <w:kern w:val="0"/>
          <w:sz w:val="21"/>
          <w:szCs w:val="21"/>
        </w:rPr>
        <w:t xml:space="preserve">6.1 </w:t>
      </w:r>
      <w:r w:rsidRPr="00646A7D">
        <w:rPr>
          <w:rFonts w:ascii="Times New Roman" w:eastAsiaTheme="minorEastAsia" w:hAnsi="Times New Roman"/>
          <w:kern w:val="0"/>
          <w:sz w:val="21"/>
          <w:szCs w:val="21"/>
        </w:rPr>
        <w:t>资产负债表</w:t>
      </w:r>
      <w:bookmarkEnd w:id="44"/>
      <w:bookmarkEnd w:id="45"/>
    </w:p>
    <w:p w:rsidR="001548F9" w:rsidRPr="00646A7D" w:rsidRDefault="001548F9" w:rsidP="00082967">
      <w:pPr>
        <w:spacing w:line="360" w:lineRule="auto"/>
        <w:rPr>
          <w:rFonts w:eastAsiaTheme="minorEastAsia"/>
          <w:color w:val="000000"/>
          <w:szCs w:val="21"/>
        </w:rPr>
      </w:pPr>
      <w:r w:rsidRPr="00646A7D">
        <w:rPr>
          <w:rFonts w:eastAsiaTheme="minorEastAsia"/>
          <w:color w:val="000000"/>
          <w:szCs w:val="21"/>
        </w:rPr>
        <w:t>会计主体：中银尊享半年定期开放债券型证券投资基金</w:t>
      </w:r>
    </w:p>
    <w:p w:rsidR="001548F9" w:rsidRPr="00646A7D" w:rsidRDefault="001548F9" w:rsidP="00082967">
      <w:pPr>
        <w:spacing w:line="360" w:lineRule="auto"/>
        <w:rPr>
          <w:rFonts w:eastAsiaTheme="minorEastAsia"/>
          <w:color w:val="000000"/>
          <w:szCs w:val="21"/>
        </w:rPr>
      </w:pPr>
      <w:r w:rsidRPr="00646A7D">
        <w:rPr>
          <w:rFonts w:eastAsiaTheme="minorEastAsia"/>
          <w:color w:val="000000"/>
          <w:szCs w:val="21"/>
        </w:rPr>
        <w:t>报告截止日：</w:t>
      </w:r>
      <w:r w:rsidRPr="00646A7D">
        <w:rPr>
          <w:rFonts w:eastAsiaTheme="minorEastAsia"/>
          <w:color w:val="000000"/>
          <w:szCs w:val="21"/>
        </w:rPr>
        <w:t>2018</w:t>
      </w:r>
      <w:r w:rsidRPr="00646A7D">
        <w:rPr>
          <w:rFonts w:eastAsiaTheme="minorEastAsia"/>
          <w:color w:val="000000"/>
          <w:szCs w:val="21"/>
        </w:rPr>
        <w:t>年</w:t>
      </w:r>
      <w:r w:rsidRPr="00646A7D">
        <w:rPr>
          <w:rFonts w:eastAsiaTheme="minorEastAsia"/>
          <w:color w:val="000000"/>
          <w:szCs w:val="21"/>
        </w:rPr>
        <w:t>6</w:t>
      </w:r>
      <w:r w:rsidRPr="00646A7D">
        <w:rPr>
          <w:rFonts w:eastAsiaTheme="minorEastAsia"/>
          <w:color w:val="000000"/>
          <w:szCs w:val="21"/>
        </w:rPr>
        <w:t>月</w:t>
      </w:r>
      <w:r w:rsidRPr="00646A7D">
        <w:rPr>
          <w:rFonts w:eastAsiaTheme="minorEastAsia"/>
          <w:color w:val="000000"/>
          <w:szCs w:val="21"/>
        </w:rPr>
        <w:t>30</w:t>
      </w:r>
      <w:r w:rsidRPr="00646A7D">
        <w:rPr>
          <w:rFonts w:eastAsiaTheme="minorEastAsia"/>
          <w:color w:val="000000"/>
          <w:szCs w:val="21"/>
        </w:rPr>
        <w:t>日</w:t>
      </w:r>
    </w:p>
    <w:p w:rsidR="001548F9" w:rsidRPr="00646A7D" w:rsidRDefault="001548F9" w:rsidP="00082967">
      <w:pPr>
        <w:autoSpaceDE w:val="0"/>
        <w:autoSpaceDN w:val="0"/>
        <w:adjustRightInd w:val="0"/>
        <w:spacing w:line="360" w:lineRule="auto"/>
        <w:ind w:left="15"/>
        <w:jc w:val="right"/>
        <w:rPr>
          <w:rFonts w:eastAsiaTheme="minorEastAsia"/>
          <w:color w:val="000000"/>
          <w:kern w:val="0"/>
          <w:szCs w:val="21"/>
        </w:rPr>
      </w:pPr>
      <w:r w:rsidRPr="00646A7D">
        <w:rPr>
          <w:rFonts w:eastAsiaTheme="minorEastAsia"/>
          <w:color w:val="000000"/>
          <w:kern w:val="0"/>
          <w:szCs w:val="21"/>
        </w:rPr>
        <w:t>单位：人民币元</w:t>
      </w:r>
    </w:p>
    <w:tbl>
      <w:tblPr>
        <w:tblW w:w="8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00"/>
        <w:gridCol w:w="40"/>
        <w:gridCol w:w="2511"/>
        <w:gridCol w:w="9"/>
        <w:gridCol w:w="2740"/>
      </w:tblGrid>
      <w:tr w:rsidR="00FC027C" w:rsidRPr="00646A7D" w:rsidTr="00646A7D">
        <w:tc>
          <w:tcPr>
            <w:tcW w:w="3601" w:type="dxa"/>
            <w:vAlign w:val="center"/>
          </w:tcPr>
          <w:p w:rsidR="00FC027C" w:rsidRPr="00646A7D" w:rsidRDefault="00FC027C" w:rsidP="00082967">
            <w:pPr>
              <w:pStyle w:val="af6"/>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资产</w:t>
            </w:r>
          </w:p>
        </w:tc>
        <w:tc>
          <w:tcPr>
            <w:tcW w:w="2551" w:type="dxa"/>
            <w:gridSpan w:val="2"/>
            <w:vAlign w:val="center"/>
          </w:tcPr>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本期末</w:t>
            </w:r>
          </w:p>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kern w:val="2"/>
                <w:sz w:val="21"/>
                <w:szCs w:val="21"/>
              </w:rPr>
              <w:t>2018</w:t>
            </w:r>
            <w:r w:rsidRPr="00646A7D">
              <w:rPr>
                <w:rFonts w:ascii="Times New Roman" w:eastAsiaTheme="minorEastAsia" w:hAnsi="Times New Roman"/>
                <w:b/>
                <w:color w:val="000000"/>
                <w:kern w:val="2"/>
                <w:sz w:val="21"/>
                <w:szCs w:val="21"/>
              </w:rPr>
              <w:t>年</w:t>
            </w:r>
            <w:r w:rsidRPr="00646A7D">
              <w:rPr>
                <w:rFonts w:ascii="Times New Roman" w:eastAsiaTheme="minorEastAsia" w:hAnsi="Times New Roman"/>
                <w:b/>
                <w:color w:val="000000"/>
                <w:kern w:val="2"/>
                <w:sz w:val="21"/>
                <w:szCs w:val="21"/>
              </w:rPr>
              <w:t>6</w:t>
            </w:r>
            <w:r w:rsidRPr="00646A7D">
              <w:rPr>
                <w:rFonts w:ascii="Times New Roman" w:eastAsiaTheme="minorEastAsia" w:hAnsi="Times New Roman"/>
                <w:b/>
                <w:color w:val="000000"/>
                <w:kern w:val="2"/>
                <w:sz w:val="21"/>
                <w:szCs w:val="21"/>
              </w:rPr>
              <w:t>月</w:t>
            </w:r>
            <w:r w:rsidRPr="00646A7D">
              <w:rPr>
                <w:rFonts w:ascii="Times New Roman" w:eastAsiaTheme="minorEastAsia" w:hAnsi="Times New Roman"/>
                <w:b/>
                <w:color w:val="000000"/>
                <w:kern w:val="2"/>
                <w:sz w:val="21"/>
                <w:szCs w:val="21"/>
              </w:rPr>
              <w:t>30</w:t>
            </w:r>
            <w:r w:rsidRPr="00646A7D">
              <w:rPr>
                <w:rFonts w:ascii="Times New Roman" w:eastAsiaTheme="minorEastAsia" w:hAnsi="Times New Roman"/>
                <w:b/>
                <w:color w:val="000000"/>
                <w:kern w:val="2"/>
                <w:sz w:val="21"/>
                <w:szCs w:val="21"/>
              </w:rPr>
              <w:t>日</w:t>
            </w:r>
          </w:p>
        </w:tc>
        <w:tc>
          <w:tcPr>
            <w:tcW w:w="2748" w:type="dxa"/>
            <w:gridSpan w:val="2"/>
            <w:vAlign w:val="center"/>
          </w:tcPr>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上年度末</w:t>
            </w:r>
          </w:p>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2017</w:t>
            </w:r>
            <w:r w:rsidRPr="00646A7D">
              <w:rPr>
                <w:rFonts w:ascii="Times New Roman" w:eastAsiaTheme="minorEastAsia" w:hAnsi="Times New Roman"/>
                <w:b/>
                <w:color w:val="000000"/>
                <w:sz w:val="21"/>
                <w:szCs w:val="21"/>
              </w:rPr>
              <w:t>年</w:t>
            </w:r>
            <w:r w:rsidRPr="00646A7D">
              <w:rPr>
                <w:rFonts w:ascii="Times New Roman" w:eastAsiaTheme="minorEastAsia" w:hAnsi="Times New Roman"/>
                <w:b/>
                <w:color w:val="000000"/>
                <w:sz w:val="21"/>
                <w:szCs w:val="21"/>
              </w:rPr>
              <w:t>12</w:t>
            </w:r>
            <w:r w:rsidRPr="00646A7D">
              <w:rPr>
                <w:rFonts w:ascii="Times New Roman" w:eastAsiaTheme="minorEastAsia" w:hAnsi="Times New Roman"/>
                <w:b/>
                <w:color w:val="000000"/>
                <w:sz w:val="21"/>
                <w:szCs w:val="21"/>
              </w:rPr>
              <w:t>月</w:t>
            </w:r>
            <w:r w:rsidRPr="00646A7D">
              <w:rPr>
                <w:rFonts w:ascii="Times New Roman" w:eastAsiaTheme="minorEastAsia" w:hAnsi="Times New Roman"/>
                <w:b/>
                <w:color w:val="000000"/>
                <w:sz w:val="21"/>
                <w:szCs w:val="21"/>
              </w:rPr>
              <w:t>31</w:t>
            </w:r>
            <w:r w:rsidRPr="00646A7D">
              <w:rPr>
                <w:rFonts w:ascii="Times New Roman" w:eastAsiaTheme="minorEastAsia" w:hAnsi="Times New Roman"/>
                <w:b/>
                <w:color w:val="000000"/>
                <w:sz w:val="21"/>
                <w:szCs w:val="21"/>
              </w:rPr>
              <w:t>日</w:t>
            </w:r>
          </w:p>
        </w:tc>
      </w:tr>
      <w:tr w:rsidR="00FC027C" w:rsidRPr="00646A7D" w:rsidTr="00646A7D">
        <w:tc>
          <w:tcPr>
            <w:tcW w:w="3601" w:type="dxa"/>
            <w:vAlign w:val="center"/>
          </w:tcPr>
          <w:p w:rsidR="00FC027C" w:rsidRPr="00646A7D" w:rsidRDefault="00FC027C" w:rsidP="00082967">
            <w:pPr>
              <w:rPr>
                <w:rFonts w:eastAsiaTheme="minorEastAsia"/>
                <w:b/>
                <w:color w:val="000000"/>
                <w:szCs w:val="21"/>
              </w:rPr>
            </w:pPr>
            <w:r w:rsidRPr="00646A7D">
              <w:rPr>
                <w:rFonts w:eastAsiaTheme="minorEastAsia"/>
                <w:b/>
                <w:color w:val="000000"/>
                <w:szCs w:val="21"/>
              </w:rPr>
              <w:t>资产：</w:t>
            </w:r>
          </w:p>
        </w:tc>
        <w:tc>
          <w:tcPr>
            <w:tcW w:w="2551"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01" w:type="dxa"/>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银行存款</w:t>
            </w:r>
          </w:p>
        </w:tc>
        <w:tc>
          <w:tcPr>
            <w:tcW w:w="2551"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1,237,761.10</w:t>
            </w:r>
          </w:p>
        </w:tc>
        <w:tc>
          <w:tcPr>
            <w:tcW w:w="2748"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1,385,206.34</w:t>
            </w:r>
          </w:p>
        </w:tc>
      </w:tr>
      <w:tr w:rsidR="00FC027C" w:rsidRPr="00646A7D" w:rsidTr="00646A7D">
        <w:tc>
          <w:tcPr>
            <w:tcW w:w="3601" w:type="dxa"/>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结算备付金</w:t>
            </w:r>
          </w:p>
        </w:tc>
        <w:tc>
          <w:tcPr>
            <w:tcW w:w="2551"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2,771.41</w:t>
            </w:r>
          </w:p>
        </w:tc>
        <w:tc>
          <w:tcPr>
            <w:tcW w:w="2748"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796,287.89</w:t>
            </w:r>
          </w:p>
        </w:tc>
      </w:tr>
      <w:tr w:rsidR="00FC027C" w:rsidRPr="00646A7D" w:rsidTr="00646A7D">
        <w:tc>
          <w:tcPr>
            <w:tcW w:w="3601" w:type="dxa"/>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存出保证金</w:t>
            </w:r>
          </w:p>
        </w:tc>
        <w:tc>
          <w:tcPr>
            <w:tcW w:w="2551"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46,177.89</w:t>
            </w:r>
          </w:p>
        </w:tc>
        <w:tc>
          <w:tcPr>
            <w:tcW w:w="2748"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709,155.32</w:t>
            </w:r>
          </w:p>
        </w:tc>
      </w:tr>
      <w:tr w:rsidR="00FC027C" w:rsidRPr="00646A7D" w:rsidTr="00646A7D">
        <w:tc>
          <w:tcPr>
            <w:tcW w:w="3601" w:type="dxa"/>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交易性金融资产</w:t>
            </w:r>
          </w:p>
        </w:tc>
        <w:tc>
          <w:tcPr>
            <w:tcW w:w="2551"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61,466,433.60</w:t>
            </w:r>
          </w:p>
        </w:tc>
      </w:tr>
      <w:tr w:rsidR="00FC027C" w:rsidRPr="00646A7D" w:rsidTr="00646A7D">
        <w:tc>
          <w:tcPr>
            <w:tcW w:w="3601" w:type="dxa"/>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其中：股票投资</w:t>
            </w:r>
          </w:p>
        </w:tc>
        <w:tc>
          <w:tcPr>
            <w:tcW w:w="2551"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9,995,123.00</w:t>
            </w:r>
          </w:p>
        </w:tc>
      </w:tr>
      <w:tr w:rsidR="00FC027C" w:rsidRPr="00646A7D" w:rsidTr="00646A7D">
        <w:tc>
          <w:tcPr>
            <w:tcW w:w="3601" w:type="dxa"/>
            <w:vAlign w:val="center"/>
          </w:tcPr>
          <w:p w:rsidR="00FC027C" w:rsidRPr="00646A7D" w:rsidRDefault="00FC027C" w:rsidP="00082967">
            <w:pPr>
              <w:pStyle w:val="af6"/>
              <w:ind w:firstLineChars="300" w:firstLine="630"/>
              <w:jc w:val="both"/>
              <w:rPr>
                <w:rFonts w:ascii="Times New Roman" w:eastAsiaTheme="minorEastAsia" w:hAnsi="Times New Roman"/>
                <w:color w:val="000000"/>
                <w:sz w:val="21"/>
                <w:szCs w:val="21"/>
              </w:rPr>
            </w:pPr>
            <w:r w:rsidRPr="00646A7D">
              <w:rPr>
                <w:rFonts w:ascii="Times New Roman" w:eastAsiaTheme="minorEastAsia" w:hAnsi="Times New Roman"/>
                <w:color w:val="000000"/>
                <w:sz w:val="21"/>
                <w:szCs w:val="21"/>
              </w:rPr>
              <w:t>基金投资</w:t>
            </w:r>
          </w:p>
        </w:tc>
        <w:tc>
          <w:tcPr>
            <w:tcW w:w="2551"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01" w:type="dxa"/>
            <w:vAlign w:val="center"/>
          </w:tcPr>
          <w:p w:rsidR="00FC027C" w:rsidRPr="00646A7D" w:rsidRDefault="00FC027C" w:rsidP="00082967">
            <w:pPr>
              <w:ind w:firstLineChars="300" w:firstLine="630"/>
              <w:rPr>
                <w:rFonts w:eastAsiaTheme="minorEastAsia"/>
                <w:color w:val="000000"/>
                <w:szCs w:val="21"/>
              </w:rPr>
            </w:pPr>
            <w:r w:rsidRPr="00646A7D">
              <w:rPr>
                <w:rFonts w:eastAsiaTheme="minorEastAsia"/>
                <w:color w:val="000000"/>
                <w:szCs w:val="21"/>
              </w:rPr>
              <w:t>债券投资</w:t>
            </w:r>
          </w:p>
        </w:tc>
        <w:tc>
          <w:tcPr>
            <w:tcW w:w="2551"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51,471,310.60</w:t>
            </w:r>
          </w:p>
        </w:tc>
      </w:tr>
      <w:tr w:rsidR="00FC027C" w:rsidRPr="00646A7D" w:rsidTr="00646A7D">
        <w:tc>
          <w:tcPr>
            <w:tcW w:w="3601" w:type="dxa"/>
            <w:vAlign w:val="center"/>
          </w:tcPr>
          <w:p w:rsidR="00FC027C" w:rsidRPr="00646A7D" w:rsidRDefault="00FC027C" w:rsidP="00082967">
            <w:pPr>
              <w:ind w:firstLineChars="300" w:firstLine="630"/>
              <w:rPr>
                <w:rFonts w:eastAsiaTheme="minorEastAsia"/>
                <w:color w:val="000000"/>
                <w:szCs w:val="21"/>
              </w:rPr>
            </w:pPr>
            <w:r w:rsidRPr="00646A7D">
              <w:rPr>
                <w:rFonts w:eastAsiaTheme="minorEastAsia"/>
                <w:color w:val="000000"/>
                <w:szCs w:val="21"/>
              </w:rPr>
              <w:t>资产支持证券投资</w:t>
            </w:r>
          </w:p>
        </w:tc>
        <w:tc>
          <w:tcPr>
            <w:tcW w:w="2551"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7D04A6" w:rsidRPr="00646A7D" w:rsidTr="00646A7D">
        <w:tc>
          <w:tcPr>
            <w:tcW w:w="3601" w:type="dxa"/>
            <w:vAlign w:val="center"/>
          </w:tcPr>
          <w:p w:rsidR="007D04A6" w:rsidRPr="00646A7D" w:rsidRDefault="007D04A6" w:rsidP="00082967">
            <w:pPr>
              <w:ind w:firstLineChars="300" w:firstLine="630"/>
              <w:rPr>
                <w:rFonts w:eastAsiaTheme="minorEastAsia"/>
                <w:color w:val="000000"/>
                <w:szCs w:val="21"/>
              </w:rPr>
            </w:pPr>
            <w:r w:rsidRPr="00646A7D">
              <w:rPr>
                <w:rFonts w:eastAsiaTheme="minorEastAsia"/>
              </w:rPr>
              <w:t>贵金属投资</w:t>
            </w:r>
          </w:p>
        </w:tc>
        <w:tc>
          <w:tcPr>
            <w:tcW w:w="2551"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r>
      <w:tr w:rsidR="007D04A6" w:rsidRPr="00646A7D" w:rsidTr="00646A7D">
        <w:tc>
          <w:tcPr>
            <w:tcW w:w="3601" w:type="dxa"/>
            <w:vAlign w:val="center"/>
          </w:tcPr>
          <w:p w:rsidR="007D04A6" w:rsidRPr="00646A7D" w:rsidRDefault="007D04A6" w:rsidP="00082967">
            <w:pPr>
              <w:rPr>
                <w:rFonts w:eastAsiaTheme="minorEastAsia"/>
                <w:color w:val="000000"/>
                <w:szCs w:val="21"/>
              </w:rPr>
            </w:pPr>
            <w:r w:rsidRPr="00646A7D">
              <w:rPr>
                <w:rFonts w:eastAsiaTheme="minorEastAsia"/>
                <w:color w:val="000000"/>
                <w:szCs w:val="21"/>
              </w:rPr>
              <w:t>衍生金融资产</w:t>
            </w:r>
          </w:p>
        </w:tc>
        <w:tc>
          <w:tcPr>
            <w:tcW w:w="2551"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r>
      <w:tr w:rsidR="007D04A6" w:rsidRPr="00646A7D" w:rsidTr="00646A7D">
        <w:tc>
          <w:tcPr>
            <w:tcW w:w="3601" w:type="dxa"/>
            <w:vAlign w:val="center"/>
          </w:tcPr>
          <w:p w:rsidR="007D04A6" w:rsidRPr="00646A7D" w:rsidRDefault="007D04A6" w:rsidP="00082967">
            <w:pPr>
              <w:rPr>
                <w:rFonts w:eastAsiaTheme="minorEastAsia"/>
                <w:color w:val="000000"/>
                <w:szCs w:val="21"/>
              </w:rPr>
            </w:pPr>
            <w:r w:rsidRPr="00646A7D">
              <w:rPr>
                <w:rFonts w:eastAsiaTheme="minorEastAsia"/>
                <w:color w:val="000000"/>
                <w:szCs w:val="21"/>
              </w:rPr>
              <w:t>买入返售金融资产</w:t>
            </w:r>
          </w:p>
        </w:tc>
        <w:tc>
          <w:tcPr>
            <w:tcW w:w="2551"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r>
      <w:tr w:rsidR="007D04A6" w:rsidRPr="00646A7D" w:rsidTr="00646A7D">
        <w:tc>
          <w:tcPr>
            <w:tcW w:w="3601" w:type="dxa"/>
            <w:vAlign w:val="center"/>
          </w:tcPr>
          <w:p w:rsidR="007D04A6" w:rsidRPr="00646A7D" w:rsidRDefault="007D04A6" w:rsidP="00082967">
            <w:pPr>
              <w:rPr>
                <w:rFonts w:eastAsiaTheme="minorEastAsia"/>
                <w:color w:val="000000"/>
                <w:szCs w:val="21"/>
              </w:rPr>
            </w:pPr>
            <w:r w:rsidRPr="00646A7D">
              <w:rPr>
                <w:rFonts w:eastAsiaTheme="minorEastAsia"/>
                <w:color w:val="000000"/>
                <w:szCs w:val="21"/>
              </w:rPr>
              <w:t>应收证券清算款</w:t>
            </w:r>
          </w:p>
        </w:tc>
        <w:tc>
          <w:tcPr>
            <w:tcW w:w="2551"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885,135.42</w:t>
            </w:r>
          </w:p>
        </w:tc>
      </w:tr>
      <w:tr w:rsidR="007D04A6" w:rsidRPr="00646A7D" w:rsidTr="00646A7D">
        <w:tc>
          <w:tcPr>
            <w:tcW w:w="3601" w:type="dxa"/>
            <w:vAlign w:val="center"/>
          </w:tcPr>
          <w:p w:rsidR="007D04A6" w:rsidRPr="00646A7D" w:rsidRDefault="007D04A6" w:rsidP="00082967">
            <w:pPr>
              <w:rPr>
                <w:rFonts w:eastAsiaTheme="minorEastAsia"/>
                <w:color w:val="000000"/>
                <w:szCs w:val="21"/>
              </w:rPr>
            </w:pPr>
            <w:r w:rsidRPr="00646A7D">
              <w:rPr>
                <w:rFonts w:eastAsiaTheme="minorEastAsia"/>
                <w:color w:val="000000"/>
                <w:szCs w:val="21"/>
              </w:rPr>
              <w:t>应收利息</w:t>
            </w:r>
          </w:p>
        </w:tc>
        <w:tc>
          <w:tcPr>
            <w:tcW w:w="2551"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521.19</w:t>
            </w:r>
          </w:p>
        </w:tc>
        <w:tc>
          <w:tcPr>
            <w:tcW w:w="2748"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1,544,765.37</w:t>
            </w:r>
          </w:p>
        </w:tc>
      </w:tr>
      <w:tr w:rsidR="007D04A6" w:rsidRPr="00646A7D" w:rsidTr="00646A7D">
        <w:tc>
          <w:tcPr>
            <w:tcW w:w="3601" w:type="dxa"/>
            <w:vAlign w:val="center"/>
          </w:tcPr>
          <w:p w:rsidR="007D04A6" w:rsidRPr="00646A7D" w:rsidRDefault="007D04A6" w:rsidP="00082967">
            <w:pPr>
              <w:rPr>
                <w:rFonts w:eastAsiaTheme="minorEastAsia"/>
                <w:color w:val="000000"/>
                <w:szCs w:val="21"/>
              </w:rPr>
            </w:pPr>
            <w:r w:rsidRPr="00646A7D">
              <w:rPr>
                <w:rFonts w:eastAsiaTheme="minorEastAsia"/>
                <w:color w:val="000000"/>
                <w:szCs w:val="21"/>
              </w:rPr>
              <w:t>应收股利</w:t>
            </w:r>
          </w:p>
        </w:tc>
        <w:tc>
          <w:tcPr>
            <w:tcW w:w="2551"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r>
      <w:tr w:rsidR="007D04A6" w:rsidRPr="00646A7D" w:rsidTr="00646A7D">
        <w:tc>
          <w:tcPr>
            <w:tcW w:w="3601" w:type="dxa"/>
            <w:vAlign w:val="center"/>
          </w:tcPr>
          <w:p w:rsidR="007D04A6" w:rsidRPr="00646A7D" w:rsidRDefault="007D04A6" w:rsidP="00082967">
            <w:pPr>
              <w:rPr>
                <w:rFonts w:eastAsiaTheme="minorEastAsia"/>
                <w:color w:val="000000"/>
                <w:szCs w:val="21"/>
              </w:rPr>
            </w:pPr>
            <w:r w:rsidRPr="00646A7D">
              <w:rPr>
                <w:rFonts w:eastAsiaTheme="minorEastAsia"/>
                <w:color w:val="000000"/>
                <w:szCs w:val="21"/>
              </w:rPr>
              <w:t>应收申购款</w:t>
            </w:r>
          </w:p>
        </w:tc>
        <w:tc>
          <w:tcPr>
            <w:tcW w:w="2551"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r>
      <w:tr w:rsidR="007D04A6" w:rsidRPr="00646A7D" w:rsidTr="00646A7D">
        <w:tc>
          <w:tcPr>
            <w:tcW w:w="3601" w:type="dxa"/>
            <w:vAlign w:val="center"/>
          </w:tcPr>
          <w:p w:rsidR="007D04A6" w:rsidRPr="00646A7D" w:rsidRDefault="007D04A6" w:rsidP="00082967">
            <w:pPr>
              <w:rPr>
                <w:rFonts w:eastAsiaTheme="minorEastAsia"/>
                <w:color w:val="000000"/>
                <w:szCs w:val="21"/>
              </w:rPr>
            </w:pPr>
            <w:r w:rsidRPr="00646A7D">
              <w:rPr>
                <w:rFonts w:eastAsiaTheme="minorEastAsia"/>
                <w:color w:val="000000"/>
                <w:szCs w:val="21"/>
              </w:rPr>
              <w:t>递延所得税资产</w:t>
            </w:r>
          </w:p>
        </w:tc>
        <w:tc>
          <w:tcPr>
            <w:tcW w:w="2551"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r>
      <w:tr w:rsidR="007D04A6" w:rsidRPr="00646A7D" w:rsidTr="00646A7D">
        <w:tc>
          <w:tcPr>
            <w:tcW w:w="3601" w:type="dxa"/>
            <w:vAlign w:val="center"/>
          </w:tcPr>
          <w:p w:rsidR="007D04A6" w:rsidRPr="00646A7D" w:rsidRDefault="007D04A6" w:rsidP="00082967">
            <w:pPr>
              <w:rPr>
                <w:rFonts w:eastAsiaTheme="minorEastAsia"/>
                <w:color w:val="000000"/>
                <w:szCs w:val="21"/>
              </w:rPr>
            </w:pPr>
            <w:r w:rsidRPr="00646A7D">
              <w:rPr>
                <w:rFonts w:eastAsiaTheme="minorEastAsia"/>
                <w:color w:val="000000"/>
                <w:szCs w:val="21"/>
              </w:rPr>
              <w:t>其他资产</w:t>
            </w:r>
          </w:p>
        </w:tc>
        <w:tc>
          <w:tcPr>
            <w:tcW w:w="2551"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c>
          <w:tcPr>
            <w:tcW w:w="2748" w:type="dxa"/>
            <w:gridSpan w:val="2"/>
            <w:vAlign w:val="center"/>
          </w:tcPr>
          <w:p w:rsidR="007D04A6" w:rsidRPr="00646A7D" w:rsidRDefault="007D04A6" w:rsidP="00082967">
            <w:pPr>
              <w:jc w:val="right"/>
              <w:rPr>
                <w:rFonts w:eastAsiaTheme="minorEastAsia"/>
                <w:color w:val="000000"/>
                <w:szCs w:val="21"/>
              </w:rPr>
            </w:pPr>
            <w:r w:rsidRPr="00646A7D">
              <w:rPr>
                <w:rFonts w:eastAsiaTheme="minorEastAsia"/>
                <w:color w:val="000000"/>
                <w:szCs w:val="21"/>
              </w:rPr>
              <w:t>-</w:t>
            </w:r>
          </w:p>
        </w:tc>
      </w:tr>
      <w:tr w:rsidR="007D04A6" w:rsidRPr="00646A7D" w:rsidTr="00646A7D">
        <w:tc>
          <w:tcPr>
            <w:tcW w:w="3601" w:type="dxa"/>
            <w:vAlign w:val="center"/>
          </w:tcPr>
          <w:p w:rsidR="007D04A6" w:rsidRPr="00646A7D" w:rsidRDefault="007D04A6" w:rsidP="00082967">
            <w:pPr>
              <w:rPr>
                <w:rFonts w:eastAsiaTheme="minorEastAsia"/>
                <w:b/>
                <w:color w:val="000000"/>
                <w:szCs w:val="21"/>
              </w:rPr>
            </w:pPr>
            <w:r w:rsidRPr="00646A7D">
              <w:rPr>
                <w:rFonts w:eastAsiaTheme="minorEastAsia"/>
                <w:b/>
                <w:color w:val="000000"/>
                <w:szCs w:val="21"/>
              </w:rPr>
              <w:t>资产总计</w:t>
            </w:r>
          </w:p>
        </w:tc>
        <w:tc>
          <w:tcPr>
            <w:tcW w:w="2551" w:type="dxa"/>
            <w:gridSpan w:val="2"/>
            <w:vAlign w:val="center"/>
          </w:tcPr>
          <w:p w:rsidR="007D04A6" w:rsidRPr="00646A7D" w:rsidRDefault="007D04A6" w:rsidP="00082967">
            <w:pPr>
              <w:jc w:val="right"/>
              <w:rPr>
                <w:rFonts w:eastAsiaTheme="minorEastAsia"/>
                <w:b/>
                <w:color w:val="000000"/>
                <w:szCs w:val="21"/>
              </w:rPr>
            </w:pPr>
            <w:r w:rsidRPr="00646A7D">
              <w:rPr>
                <w:rFonts w:eastAsiaTheme="minorEastAsia"/>
                <w:b/>
                <w:color w:val="000000"/>
                <w:szCs w:val="21"/>
              </w:rPr>
              <w:t>1,287,231.59</w:t>
            </w:r>
          </w:p>
        </w:tc>
        <w:tc>
          <w:tcPr>
            <w:tcW w:w="2748" w:type="dxa"/>
            <w:gridSpan w:val="2"/>
            <w:vAlign w:val="center"/>
          </w:tcPr>
          <w:p w:rsidR="007D04A6" w:rsidRPr="00646A7D" w:rsidRDefault="007D04A6" w:rsidP="00082967">
            <w:pPr>
              <w:jc w:val="right"/>
              <w:rPr>
                <w:rFonts w:eastAsiaTheme="minorEastAsia"/>
                <w:b/>
                <w:color w:val="000000"/>
                <w:szCs w:val="21"/>
              </w:rPr>
            </w:pPr>
            <w:r w:rsidRPr="00646A7D">
              <w:rPr>
                <w:rFonts w:eastAsiaTheme="minorEastAsia"/>
                <w:b/>
                <w:color w:val="000000"/>
                <w:szCs w:val="21"/>
              </w:rPr>
              <w:t>66,786,983.94</w:t>
            </w:r>
          </w:p>
        </w:tc>
      </w:tr>
      <w:tr w:rsidR="00FC027C" w:rsidRPr="00646A7D" w:rsidTr="00646A7D">
        <w:tc>
          <w:tcPr>
            <w:tcW w:w="3641" w:type="dxa"/>
            <w:gridSpan w:val="2"/>
            <w:vAlign w:val="center"/>
          </w:tcPr>
          <w:p w:rsidR="00FC027C" w:rsidRPr="00646A7D" w:rsidRDefault="00FC027C" w:rsidP="00082967">
            <w:pPr>
              <w:pStyle w:val="af6"/>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负债和所有者权益</w:t>
            </w:r>
          </w:p>
        </w:tc>
        <w:tc>
          <w:tcPr>
            <w:tcW w:w="2520" w:type="dxa"/>
            <w:gridSpan w:val="2"/>
            <w:vAlign w:val="center"/>
          </w:tcPr>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本期末</w:t>
            </w:r>
          </w:p>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kern w:val="2"/>
                <w:sz w:val="21"/>
                <w:szCs w:val="21"/>
              </w:rPr>
              <w:t>2018</w:t>
            </w:r>
            <w:r w:rsidRPr="00646A7D">
              <w:rPr>
                <w:rFonts w:ascii="Times New Roman" w:eastAsiaTheme="minorEastAsia" w:hAnsi="Times New Roman"/>
                <w:b/>
                <w:color w:val="000000"/>
                <w:kern w:val="2"/>
                <w:sz w:val="21"/>
                <w:szCs w:val="21"/>
              </w:rPr>
              <w:t>年</w:t>
            </w:r>
            <w:r w:rsidRPr="00646A7D">
              <w:rPr>
                <w:rFonts w:ascii="Times New Roman" w:eastAsiaTheme="minorEastAsia" w:hAnsi="Times New Roman"/>
                <w:b/>
                <w:color w:val="000000"/>
                <w:kern w:val="2"/>
                <w:sz w:val="21"/>
                <w:szCs w:val="21"/>
              </w:rPr>
              <w:t>6</w:t>
            </w:r>
            <w:r w:rsidRPr="00646A7D">
              <w:rPr>
                <w:rFonts w:ascii="Times New Roman" w:eastAsiaTheme="minorEastAsia" w:hAnsi="Times New Roman"/>
                <w:b/>
                <w:color w:val="000000"/>
                <w:kern w:val="2"/>
                <w:sz w:val="21"/>
                <w:szCs w:val="21"/>
              </w:rPr>
              <w:t>月</w:t>
            </w:r>
            <w:r w:rsidRPr="00646A7D">
              <w:rPr>
                <w:rFonts w:ascii="Times New Roman" w:eastAsiaTheme="minorEastAsia" w:hAnsi="Times New Roman"/>
                <w:b/>
                <w:color w:val="000000"/>
                <w:kern w:val="2"/>
                <w:sz w:val="21"/>
                <w:szCs w:val="21"/>
              </w:rPr>
              <w:t>30</w:t>
            </w:r>
            <w:r w:rsidRPr="00646A7D">
              <w:rPr>
                <w:rFonts w:ascii="Times New Roman" w:eastAsiaTheme="minorEastAsia" w:hAnsi="Times New Roman"/>
                <w:b/>
                <w:color w:val="000000"/>
                <w:kern w:val="2"/>
                <w:sz w:val="21"/>
                <w:szCs w:val="21"/>
              </w:rPr>
              <w:t>日</w:t>
            </w:r>
          </w:p>
        </w:tc>
        <w:tc>
          <w:tcPr>
            <w:tcW w:w="2740" w:type="dxa"/>
            <w:vAlign w:val="center"/>
          </w:tcPr>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上年度末</w:t>
            </w:r>
          </w:p>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2017</w:t>
            </w:r>
            <w:r w:rsidRPr="00646A7D">
              <w:rPr>
                <w:rFonts w:ascii="Times New Roman" w:eastAsiaTheme="minorEastAsia" w:hAnsi="Times New Roman"/>
                <w:b/>
                <w:color w:val="000000"/>
                <w:sz w:val="21"/>
                <w:szCs w:val="21"/>
              </w:rPr>
              <w:t>年</w:t>
            </w:r>
            <w:r w:rsidRPr="00646A7D">
              <w:rPr>
                <w:rFonts w:ascii="Times New Roman" w:eastAsiaTheme="minorEastAsia" w:hAnsi="Times New Roman"/>
                <w:b/>
                <w:color w:val="000000"/>
                <w:sz w:val="21"/>
                <w:szCs w:val="21"/>
              </w:rPr>
              <w:t>12</w:t>
            </w:r>
            <w:r w:rsidRPr="00646A7D">
              <w:rPr>
                <w:rFonts w:ascii="Times New Roman" w:eastAsiaTheme="minorEastAsia" w:hAnsi="Times New Roman"/>
                <w:b/>
                <w:color w:val="000000"/>
                <w:sz w:val="21"/>
                <w:szCs w:val="21"/>
              </w:rPr>
              <w:t>月</w:t>
            </w:r>
            <w:r w:rsidRPr="00646A7D">
              <w:rPr>
                <w:rFonts w:ascii="Times New Roman" w:eastAsiaTheme="minorEastAsia" w:hAnsi="Times New Roman"/>
                <w:b/>
                <w:color w:val="000000"/>
                <w:sz w:val="21"/>
                <w:szCs w:val="21"/>
              </w:rPr>
              <w:t>31</w:t>
            </w:r>
            <w:r w:rsidRPr="00646A7D">
              <w:rPr>
                <w:rFonts w:ascii="Times New Roman" w:eastAsiaTheme="minorEastAsia" w:hAnsi="Times New Roman"/>
                <w:b/>
                <w:color w:val="000000"/>
                <w:sz w:val="21"/>
                <w:szCs w:val="21"/>
              </w:rPr>
              <w:t>日</w:t>
            </w:r>
          </w:p>
        </w:tc>
      </w:tr>
      <w:tr w:rsidR="00FC027C" w:rsidRPr="00646A7D" w:rsidTr="00646A7D">
        <w:tc>
          <w:tcPr>
            <w:tcW w:w="3641" w:type="dxa"/>
            <w:gridSpan w:val="2"/>
            <w:vAlign w:val="center"/>
          </w:tcPr>
          <w:p w:rsidR="00FC027C" w:rsidRPr="00646A7D" w:rsidRDefault="00FC027C" w:rsidP="00082967">
            <w:pPr>
              <w:rPr>
                <w:rFonts w:eastAsiaTheme="minorEastAsia"/>
                <w:b/>
                <w:color w:val="000000"/>
                <w:szCs w:val="21"/>
              </w:rPr>
            </w:pPr>
            <w:r w:rsidRPr="00646A7D">
              <w:rPr>
                <w:rFonts w:eastAsiaTheme="minorEastAsia"/>
                <w:b/>
                <w:color w:val="000000"/>
                <w:szCs w:val="21"/>
              </w:rPr>
              <w:t>负债：</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短期借款</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交易性金融负债</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衍生金融负债</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卖出回购金融资产款</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6,000,000.00</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应付证券清算款</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应付赎回款</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应付管理人报酬</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25,684.31</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应付托管费</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5,136.87</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应付销售服务费</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应付交易费用</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111,652.83</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应交税费</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应付利息</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-2,465.76</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应付利润</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递延所得税负债</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其他负债</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45,000.00</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239,000.00</w:t>
            </w:r>
          </w:p>
        </w:tc>
      </w:tr>
      <w:tr w:rsidR="00FC027C" w:rsidRPr="00646A7D" w:rsidTr="00646A7D">
        <w:tc>
          <w:tcPr>
            <w:tcW w:w="3641" w:type="dxa"/>
            <w:gridSpan w:val="2"/>
            <w:vAlign w:val="center"/>
          </w:tcPr>
          <w:p w:rsidR="00FC027C" w:rsidRPr="00646A7D" w:rsidRDefault="00FC027C" w:rsidP="00082967">
            <w:pPr>
              <w:pStyle w:val="af6"/>
              <w:jc w:val="both"/>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负债合计</w:t>
            </w:r>
          </w:p>
        </w:tc>
        <w:tc>
          <w:tcPr>
            <w:tcW w:w="2520" w:type="dxa"/>
            <w:gridSpan w:val="2"/>
            <w:vAlign w:val="center"/>
          </w:tcPr>
          <w:p w:rsidR="00FC027C" w:rsidRPr="00646A7D" w:rsidRDefault="00FC027C" w:rsidP="00082967">
            <w:pPr>
              <w:jc w:val="right"/>
              <w:rPr>
                <w:rFonts w:eastAsiaTheme="minorEastAsia"/>
                <w:b/>
                <w:color w:val="000000"/>
                <w:szCs w:val="21"/>
              </w:rPr>
            </w:pPr>
            <w:r w:rsidRPr="00646A7D">
              <w:rPr>
                <w:rFonts w:eastAsiaTheme="minorEastAsia"/>
                <w:b/>
                <w:color w:val="000000"/>
                <w:szCs w:val="21"/>
              </w:rPr>
              <w:t>45,000.00</w:t>
            </w:r>
          </w:p>
        </w:tc>
        <w:tc>
          <w:tcPr>
            <w:tcW w:w="2740" w:type="dxa"/>
            <w:vAlign w:val="center"/>
          </w:tcPr>
          <w:p w:rsidR="00FC027C" w:rsidRPr="00646A7D" w:rsidRDefault="00FC027C" w:rsidP="00082967">
            <w:pPr>
              <w:jc w:val="right"/>
              <w:rPr>
                <w:rFonts w:eastAsiaTheme="minorEastAsia"/>
                <w:b/>
                <w:color w:val="000000"/>
                <w:szCs w:val="21"/>
              </w:rPr>
            </w:pPr>
            <w:r w:rsidRPr="00646A7D">
              <w:rPr>
                <w:rFonts w:eastAsiaTheme="minorEastAsia"/>
                <w:b/>
                <w:color w:val="000000"/>
                <w:szCs w:val="21"/>
              </w:rPr>
              <w:t>6,379,008.25</w:t>
            </w:r>
          </w:p>
        </w:tc>
      </w:tr>
      <w:tr w:rsidR="00FC027C" w:rsidRPr="00646A7D" w:rsidTr="00646A7D">
        <w:tc>
          <w:tcPr>
            <w:tcW w:w="3641" w:type="dxa"/>
            <w:gridSpan w:val="2"/>
            <w:vAlign w:val="center"/>
          </w:tcPr>
          <w:p w:rsidR="00FC027C" w:rsidRPr="00646A7D" w:rsidRDefault="00FC027C" w:rsidP="00082967">
            <w:pPr>
              <w:rPr>
                <w:rFonts w:eastAsiaTheme="minorEastAsia"/>
                <w:b/>
                <w:color w:val="000000"/>
                <w:szCs w:val="21"/>
              </w:rPr>
            </w:pPr>
            <w:r w:rsidRPr="00646A7D">
              <w:rPr>
                <w:rFonts w:eastAsiaTheme="minorEastAsia"/>
                <w:b/>
                <w:color w:val="000000"/>
                <w:szCs w:val="21"/>
              </w:rPr>
              <w:t>所有者权益：</w:t>
            </w:r>
          </w:p>
        </w:tc>
        <w:tc>
          <w:tcPr>
            <w:tcW w:w="2520" w:type="dxa"/>
            <w:gridSpan w:val="2"/>
            <w:vAlign w:val="center"/>
          </w:tcPr>
          <w:p w:rsidR="00FC027C" w:rsidRPr="00646A7D" w:rsidRDefault="00FC027C" w:rsidP="00082967">
            <w:pPr>
              <w:jc w:val="right"/>
              <w:rPr>
                <w:rFonts w:eastAsiaTheme="minorEastAsia"/>
                <w:b/>
                <w:color w:val="000000"/>
                <w:szCs w:val="21"/>
              </w:rPr>
            </w:pPr>
            <w:r w:rsidRPr="00646A7D">
              <w:rPr>
                <w:rFonts w:eastAsiaTheme="minorEastAsia"/>
                <w:b/>
                <w:color w:val="000000"/>
                <w:szCs w:val="21"/>
              </w:rPr>
              <w:t>-</w:t>
            </w:r>
          </w:p>
        </w:tc>
        <w:tc>
          <w:tcPr>
            <w:tcW w:w="2740" w:type="dxa"/>
            <w:vAlign w:val="center"/>
          </w:tcPr>
          <w:p w:rsidR="00FC027C" w:rsidRPr="00646A7D" w:rsidRDefault="00FC027C" w:rsidP="00082967">
            <w:pPr>
              <w:jc w:val="right"/>
              <w:rPr>
                <w:rFonts w:eastAsiaTheme="minorEastAsia"/>
                <w:b/>
                <w:color w:val="000000"/>
                <w:szCs w:val="21"/>
              </w:rPr>
            </w:pPr>
            <w:r w:rsidRPr="00646A7D">
              <w:rPr>
                <w:rFonts w:eastAsiaTheme="minorEastAsia"/>
                <w:b/>
                <w:color w:val="000000"/>
                <w:szCs w:val="21"/>
              </w:rPr>
              <w:t>-</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实收基金</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1,226,167.92</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60,573,527.33</w:t>
            </w:r>
          </w:p>
        </w:tc>
      </w:tr>
      <w:tr w:rsidR="00FC027C" w:rsidRPr="00646A7D" w:rsidTr="00646A7D">
        <w:tc>
          <w:tcPr>
            <w:tcW w:w="3641" w:type="dxa"/>
            <w:gridSpan w:val="2"/>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未分配利润</w:t>
            </w:r>
          </w:p>
        </w:tc>
        <w:tc>
          <w:tcPr>
            <w:tcW w:w="2520" w:type="dxa"/>
            <w:gridSpan w:val="2"/>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16,063.67</w:t>
            </w:r>
          </w:p>
        </w:tc>
        <w:tc>
          <w:tcPr>
            <w:tcW w:w="2740"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-165,551.64</w:t>
            </w:r>
          </w:p>
        </w:tc>
      </w:tr>
      <w:tr w:rsidR="00FC027C" w:rsidRPr="00646A7D" w:rsidTr="00646A7D">
        <w:tc>
          <w:tcPr>
            <w:tcW w:w="3641" w:type="dxa"/>
            <w:gridSpan w:val="2"/>
            <w:vAlign w:val="center"/>
          </w:tcPr>
          <w:p w:rsidR="00FC027C" w:rsidRPr="00646A7D" w:rsidRDefault="00FC027C" w:rsidP="00082967">
            <w:pPr>
              <w:rPr>
                <w:rFonts w:eastAsiaTheme="minorEastAsia"/>
                <w:b/>
                <w:color w:val="000000"/>
                <w:szCs w:val="21"/>
              </w:rPr>
            </w:pPr>
            <w:r w:rsidRPr="00646A7D">
              <w:rPr>
                <w:rFonts w:eastAsiaTheme="minorEastAsia"/>
                <w:b/>
                <w:color w:val="000000"/>
                <w:szCs w:val="21"/>
              </w:rPr>
              <w:t>所有者权益合计</w:t>
            </w:r>
          </w:p>
        </w:tc>
        <w:tc>
          <w:tcPr>
            <w:tcW w:w="2520" w:type="dxa"/>
            <w:gridSpan w:val="2"/>
            <w:vAlign w:val="center"/>
          </w:tcPr>
          <w:p w:rsidR="00FC027C" w:rsidRPr="00646A7D" w:rsidRDefault="00FC027C" w:rsidP="00082967">
            <w:pPr>
              <w:jc w:val="right"/>
              <w:rPr>
                <w:rFonts w:eastAsiaTheme="minorEastAsia"/>
                <w:b/>
                <w:color w:val="000000"/>
                <w:szCs w:val="21"/>
              </w:rPr>
            </w:pPr>
            <w:r w:rsidRPr="00646A7D">
              <w:rPr>
                <w:rFonts w:eastAsiaTheme="minorEastAsia"/>
                <w:b/>
                <w:color w:val="000000"/>
                <w:szCs w:val="21"/>
              </w:rPr>
              <w:t>1,242,231.59</w:t>
            </w:r>
          </w:p>
        </w:tc>
        <w:tc>
          <w:tcPr>
            <w:tcW w:w="2740" w:type="dxa"/>
            <w:vAlign w:val="center"/>
          </w:tcPr>
          <w:p w:rsidR="00FC027C" w:rsidRPr="00646A7D" w:rsidRDefault="00FC027C" w:rsidP="00082967">
            <w:pPr>
              <w:jc w:val="right"/>
              <w:rPr>
                <w:rFonts w:eastAsiaTheme="minorEastAsia"/>
                <w:b/>
                <w:color w:val="000000"/>
                <w:szCs w:val="21"/>
              </w:rPr>
            </w:pPr>
            <w:r w:rsidRPr="00646A7D">
              <w:rPr>
                <w:rFonts w:eastAsiaTheme="minorEastAsia"/>
                <w:b/>
                <w:color w:val="000000"/>
                <w:szCs w:val="21"/>
              </w:rPr>
              <w:t>60,407,975.69</w:t>
            </w:r>
          </w:p>
        </w:tc>
      </w:tr>
      <w:tr w:rsidR="00FC027C" w:rsidRPr="00646A7D" w:rsidTr="00646A7D">
        <w:tc>
          <w:tcPr>
            <w:tcW w:w="3641" w:type="dxa"/>
            <w:gridSpan w:val="2"/>
            <w:vAlign w:val="center"/>
          </w:tcPr>
          <w:p w:rsidR="00FC027C" w:rsidRPr="00646A7D" w:rsidRDefault="00FC027C" w:rsidP="00082967">
            <w:pPr>
              <w:rPr>
                <w:rFonts w:eastAsiaTheme="minorEastAsia"/>
                <w:b/>
                <w:color w:val="000000"/>
                <w:szCs w:val="21"/>
              </w:rPr>
            </w:pPr>
            <w:r w:rsidRPr="00646A7D">
              <w:rPr>
                <w:rFonts w:eastAsiaTheme="minorEastAsia"/>
                <w:b/>
                <w:color w:val="000000"/>
                <w:szCs w:val="21"/>
              </w:rPr>
              <w:t>负债和所有者权益总计</w:t>
            </w:r>
          </w:p>
        </w:tc>
        <w:tc>
          <w:tcPr>
            <w:tcW w:w="2520" w:type="dxa"/>
            <w:gridSpan w:val="2"/>
            <w:vAlign w:val="center"/>
          </w:tcPr>
          <w:p w:rsidR="00FC027C" w:rsidRPr="00646A7D" w:rsidRDefault="00FC027C" w:rsidP="00082967">
            <w:pPr>
              <w:jc w:val="right"/>
              <w:rPr>
                <w:rFonts w:eastAsiaTheme="minorEastAsia"/>
                <w:b/>
                <w:color w:val="000000"/>
                <w:szCs w:val="21"/>
              </w:rPr>
            </w:pPr>
            <w:r w:rsidRPr="00646A7D">
              <w:rPr>
                <w:rFonts w:eastAsiaTheme="minorEastAsia"/>
                <w:b/>
                <w:color w:val="000000"/>
                <w:szCs w:val="21"/>
              </w:rPr>
              <w:t>1,287,231.59</w:t>
            </w:r>
          </w:p>
        </w:tc>
        <w:tc>
          <w:tcPr>
            <w:tcW w:w="2740" w:type="dxa"/>
            <w:vAlign w:val="center"/>
          </w:tcPr>
          <w:p w:rsidR="00FC027C" w:rsidRPr="00646A7D" w:rsidRDefault="00FC027C" w:rsidP="00082967">
            <w:pPr>
              <w:jc w:val="right"/>
              <w:rPr>
                <w:rFonts w:eastAsiaTheme="minorEastAsia"/>
                <w:b/>
                <w:color w:val="000000"/>
                <w:szCs w:val="21"/>
              </w:rPr>
            </w:pPr>
            <w:r w:rsidRPr="00646A7D">
              <w:rPr>
                <w:rFonts w:eastAsiaTheme="minorEastAsia"/>
                <w:b/>
                <w:color w:val="000000"/>
                <w:szCs w:val="21"/>
              </w:rPr>
              <w:t>66,786,983.94</w:t>
            </w:r>
          </w:p>
        </w:tc>
      </w:tr>
    </w:tbl>
    <w:p w:rsidR="001548F9" w:rsidRPr="00646A7D" w:rsidRDefault="001548F9" w:rsidP="00082967">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注：报告截止日</w:t>
      </w:r>
      <w:r w:rsidRPr="00646A7D">
        <w:rPr>
          <w:rFonts w:eastAsiaTheme="minorEastAsia"/>
          <w:kern w:val="0"/>
          <w:szCs w:val="21"/>
        </w:rPr>
        <w:t>2018</w:t>
      </w:r>
      <w:r w:rsidRPr="00646A7D">
        <w:rPr>
          <w:rFonts w:eastAsiaTheme="minorEastAsia"/>
          <w:kern w:val="0"/>
          <w:szCs w:val="21"/>
        </w:rPr>
        <w:t>年</w:t>
      </w:r>
      <w:r w:rsidRPr="00646A7D">
        <w:rPr>
          <w:rFonts w:eastAsiaTheme="minorEastAsia"/>
          <w:kern w:val="0"/>
          <w:szCs w:val="21"/>
        </w:rPr>
        <w:t>6</w:t>
      </w:r>
      <w:r w:rsidRPr="00646A7D">
        <w:rPr>
          <w:rFonts w:eastAsiaTheme="minorEastAsia"/>
          <w:kern w:val="0"/>
          <w:szCs w:val="21"/>
        </w:rPr>
        <w:t>月</w:t>
      </w:r>
      <w:r w:rsidRPr="00646A7D">
        <w:rPr>
          <w:rFonts w:eastAsiaTheme="minorEastAsia"/>
          <w:kern w:val="0"/>
          <w:szCs w:val="21"/>
        </w:rPr>
        <w:t>30</w:t>
      </w:r>
      <w:r w:rsidRPr="00646A7D">
        <w:rPr>
          <w:rFonts w:eastAsiaTheme="minorEastAsia"/>
          <w:kern w:val="0"/>
          <w:szCs w:val="21"/>
        </w:rPr>
        <w:t>日，基金份额净值</w:t>
      </w:r>
      <w:r w:rsidRPr="00646A7D">
        <w:rPr>
          <w:rFonts w:eastAsiaTheme="minorEastAsia"/>
          <w:kern w:val="0"/>
          <w:szCs w:val="21"/>
        </w:rPr>
        <w:t>1.0131</w:t>
      </w:r>
      <w:r w:rsidRPr="00646A7D">
        <w:rPr>
          <w:rFonts w:eastAsiaTheme="minorEastAsia"/>
          <w:kern w:val="0"/>
          <w:szCs w:val="21"/>
        </w:rPr>
        <w:t>元，基金份额总额</w:t>
      </w:r>
      <w:r w:rsidRPr="00646A7D">
        <w:rPr>
          <w:rFonts w:eastAsiaTheme="minorEastAsia"/>
          <w:kern w:val="0"/>
          <w:szCs w:val="21"/>
        </w:rPr>
        <w:t>1,226,167.92</w:t>
      </w:r>
      <w:r w:rsidRPr="00646A7D">
        <w:rPr>
          <w:rFonts w:eastAsiaTheme="minorEastAsia"/>
          <w:kern w:val="0"/>
          <w:szCs w:val="21"/>
        </w:rPr>
        <w:t>份。</w:t>
      </w:r>
    </w:p>
    <w:p w:rsidR="001548F9" w:rsidRPr="00646A7D" w:rsidRDefault="001548F9" w:rsidP="00082967">
      <w:pPr>
        <w:pStyle w:val="20"/>
        <w:spacing w:before="0" w:after="0"/>
        <w:rPr>
          <w:rFonts w:ascii="Times New Roman" w:eastAsiaTheme="minorEastAsia" w:hAnsi="Times New Roman"/>
          <w:kern w:val="0"/>
          <w:sz w:val="21"/>
          <w:szCs w:val="21"/>
        </w:rPr>
      </w:pPr>
      <w:bookmarkStart w:id="46" w:name="_Toc331410098"/>
      <w:bookmarkStart w:id="47" w:name="_Toc225498269"/>
      <w:r w:rsidRPr="00646A7D">
        <w:rPr>
          <w:rFonts w:ascii="Times New Roman" w:eastAsiaTheme="minorEastAsia" w:hAnsi="Times New Roman"/>
          <w:kern w:val="0"/>
          <w:sz w:val="21"/>
          <w:szCs w:val="21"/>
        </w:rPr>
        <w:t xml:space="preserve">6.2 </w:t>
      </w:r>
      <w:r w:rsidRPr="00646A7D">
        <w:rPr>
          <w:rFonts w:ascii="Times New Roman" w:eastAsiaTheme="minorEastAsia" w:hAnsi="Times New Roman"/>
          <w:kern w:val="0"/>
          <w:sz w:val="21"/>
          <w:szCs w:val="21"/>
        </w:rPr>
        <w:t>利润表</w:t>
      </w:r>
      <w:bookmarkEnd w:id="46"/>
      <w:bookmarkEnd w:id="47"/>
    </w:p>
    <w:p w:rsidR="001548F9" w:rsidRPr="00646A7D" w:rsidRDefault="001548F9" w:rsidP="00082967">
      <w:pPr>
        <w:spacing w:line="360" w:lineRule="auto"/>
        <w:rPr>
          <w:rFonts w:eastAsiaTheme="minorEastAsia"/>
          <w:kern w:val="0"/>
          <w:szCs w:val="21"/>
        </w:rPr>
      </w:pPr>
      <w:r w:rsidRPr="00646A7D">
        <w:rPr>
          <w:rFonts w:eastAsiaTheme="minorEastAsia"/>
          <w:color w:val="000000"/>
          <w:szCs w:val="21"/>
        </w:rPr>
        <w:t>会计主体：</w:t>
      </w:r>
      <w:r w:rsidRPr="00646A7D">
        <w:rPr>
          <w:rFonts w:eastAsiaTheme="minorEastAsia"/>
          <w:kern w:val="0"/>
          <w:szCs w:val="21"/>
        </w:rPr>
        <w:t>中银尊享半年定期开放债券型证券投资基金</w:t>
      </w:r>
    </w:p>
    <w:p w:rsidR="001548F9" w:rsidRPr="00646A7D" w:rsidRDefault="001548F9" w:rsidP="00082967">
      <w:pPr>
        <w:spacing w:line="360" w:lineRule="auto"/>
        <w:rPr>
          <w:rFonts w:eastAsiaTheme="minorEastAsia"/>
          <w:color w:val="000000"/>
          <w:kern w:val="0"/>
          <w:szCs w:val="21"/>
        </w:rPr>
      </w:pPr>
      <w:r w:rsidRPr="00646A7D">
        <w:rPr>
          <w:rFonts w:eastAsiaTheme="minorEastAsia"/>
          <w:color w:val="000000"/>
          <w:szCs w:val="21"/>
        </w:rPr>
        <w:t>本报告期：</w:t>
      </w:r>
      <w:r w:rsidRPr="00646A7D">
        <w:rPr>
          <w:rFonts w:eastAsiaTheme="minorEastAsia"/>
          <w:kern w:val="0"/>
          <w:szCs w:val="21"/>
        </w:rPr>
        <w:t>2018</w:t>
      </w:r>
      <w:r w:rsidRPr="00646A7D">
        <w:rPr>
          <w:rFonts w:eastAsiaTheme="minorEastAsia"/>
          <w:kern w:val="0"/>
          <w:szCs w:val="21"/>
        </w:rPr>
        <w:t>年</w:t>
      </w:r>
      <w:r w:rsidRPr="00646A7D">
        <w:rPr>
          <w:rFonts w:eastAsiaTheme="minorEastAsia"/>
          <w:kern w:val="0"/>
          <w:szCs w:val="21"/>
        </w:rPr>
        <w:t>1</w:t>
      </w:r>
      <w:r w:rsidRPr="00646A7D">
        <w:rPr>
          <w:rFonts w:eastAsiaTheme="minorEastAsia"/>
          <w:kern w:val="0"/>
          <w:szCs w:val="21"/>
        </w:rPr>
        <w:t>月</w:t>
      </w:r>
      <w:r w:rsidRPr="00646A7D">
        <w:rPr>
          <w:rFonts w:eastAsiaTheme="minorEastAsia"/>
          <w:kern w:val="0"/>
          <w:szCs w:val="21"/>
        </w:rPr>
        <w:t>1</w:t>
      </w:r>
      <w:r w:rsidRPr="00646A7D">
        <w:rPr>
          <w:rFonts w:eastAsiaTheme="minorEastAsia"/>
          <w:kern w:val="0"/>
          <w:szCs w:val="21"/>
        </w:rPr>
        <w:t>日至</w:t>
      </w:r>
      <w:r w:rsidRPr="00646A7D">
        <w:rPr>
          <w:rFonts w:eastAsiaTheme="minorEastAsia"/>
          <w:kern w:val="0"/>
          <w:szCs w:val="21"/>
        </w:rPr>
        <w:t>2018</w:t>
      </w:r>
      <w:r w:rsidRPr="00646A7D">
        <w:rPr>
          <w:rFonts w:eastAsiaTheme="minorEastAsia"/>
          <w:kern w:val="0"/>
          <w:szCs w:val="21"/>
        </w:rPr>
        <w:t>年</w:t>
      </w:r>
      <w:r w:rsidRPr="00646A7D">
        <w:rPr>
          <w:rFonts w:eastAsiaTheme="minorEastAsia"/>
          <w:kern w:val="0"/>
          <w:szCs w:val="21"/>
        </w:rPr>
        <w:t>6</w:t>
      </w:r>
      <w:r w:rsidRPr="00646A7D">
        <w:rPr>
          <w:rFonts w:eastAsiaTheme="minorEastAsia"/>
          <w:kern w:val="0"/>
          <w:szCs w:val="21"/>
        </w:rPr>
        <w:t>月</w:t>
      </w:r>
      <w:r w:rsidRPr="00646A7D">
        <w:rPr>
          <w:rFonts w:eastAsiaTheme="minorEastAsia"/>
          <w:kern w:val="0"/>
          <w:szCs w:val="21"/>
        </w:rPr>
        <w:t>30</w:t>
      </w:r>
      <w:r w:rsidRPr="00646A7D">
        <w:rPr>
          <w:rFonts w:eastAsiaTheme="minorEastAsia"/>
          <w:kern w:val="0"/>
          <w:szCs w:val="21"/>
        </w:rPr>
        <w:t>日</w:t>
      </w:r>
    </w:p>
    <w:p w:rsidR="001548F9" w:rsidRPr="00646A7D" w:rsidRDefault="001548F9" w:rsidP="00082967">
      <w:pPr>
        <w:autoSpaceDE w:val="0"/>
        <w:autoSpaceDN w:val="0"/>
        <w:adjustRightInd w:val="0"/>
        <w:spacing w:line="360" w:lineRule="auto"/>
        <w:ind w:left="15"/>
        <w:jc w:val="right"/>
        <w:rPr>
          <w:rFonts w:eastAsiaTheme="minorEastAsia"/>
          <w:color w:val="000000"/>
          <w:kern w:val="0"/>
          <w:szCs w:val="21"/>
        </w:rPr>
      </w:pPr>
      <w:r w:rsidRPr="00646A7D">
        <w:rPr>
          <w:rFonts w:eastAsiaTheme="minorEastAsia"/>
          <w:color w:val="000000"/>
          <w:kern w:val="0"/>
          <w:szCs w:val="21"/>
        </w:rPr>
        <w:t>单位：人民币元</w:t>
      </w:r>
    </w:p>
    <w:tbl>
      <w:tblPr>
        <w:tblW w:w="88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75"/>
        <w:gridCol w:w="2383"/>
        <w:gridCol w:w="2437"/>
      </w:tblGrid>
      <w:tr w:rsidR="00FC027C" w:rsidRPr="00646A7D" w:rsidTr="00646A7D">
        <w:tc>
          <w:tcPr>
            <w:tcW w:w="4075" w:type="dxa"/>
            <w:vAlign w:val="center"/>
          </w:tcPr>
          <w:p w:rsidR="00FC027C" w:rsidRPr="00646A7D" w:rsidRDefault="00FC027C" w:rsidP="00082967">
            <w:pPr>
              <w:pStyle w:val="af6"/>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项目</w:t>
            </w:r>
          </w:p>
        </w:tc>
        <w:tc>
          <w:tcPr>
            <w:tcW w:w="2383" w:type="dxa"/>
            <w:vAlign w:val="center"/>
          </w:tcPr>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本期</w:t>
            </w:r>
          </w:p>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sz w:val="21"/>
                <w:szCs w:val="21"/>
              </w:rPr>
              <w:t>2018</w:t>
            </w:r>
            <w:r w:rsidRPr="00646A7D">
              <w:rPr>
                <w:rFonts w:ascii="Times New Roman" w:eastAsiaTheme="minorEastAsia" w:hAnsi="Times New Roman"/>
                <w:b/>
                <w:sz w:val="21"/>
                <w:szCs w:val="21"/>
              </w:rPr>
              <w:t>年</w:t>
            </w:r>
            <w:r w:rsidRPr="00646A7D">
              <w:rPr>
                <w:rFonts w:ascii="Times New Roman" w:eastAsiaTheme="minorEastAsia" w:hAnsi="Times New Roman"/>
                <w:b/>
                <w:sz w:val="21"/>
                <w:szCs w:val="21"/>
              </w:rPr>
              <w:t>1</w:t>
            </w:r>
            <w:r w:rsidRPr="00646A7D">
              <w:rPr>
                <w:rFonts w:ascii="Times New Roman" w:eastAsiaTheme="minorEastAsia" w:hAnsi="Times New Roman"/>
                <w:b/>
                <w:sz w:val="21"/>
                <w:szCs w:val="21"/>
              </w:rPr>
              <w:t>月</w:t>
            </w:r>
            <w:r w:rsidRPr="00646A7D">
              <w:rPr>
                <w:rFonts w:ascii="Times New Roman" w:eastAsiaTheme="minorEastAsia" w:hAnsi="Times New Roman"/>
                <w:b/>
                <w:sz w:val="21"/>
                <w:szCs w:val="21"/>
              </w:rPr>
              <w:t>1</w:t>
            </w:r>
            <w:r w:rsidRPr="00646A7D">
              <w:rPr>
                <w:rFonts w:ascii="Times New Roman" w:eastAsiaTheme="minorEastAsia" w:hAnsi="Times New Roman"/>
                <w:b/>
                <w:sz w:val="21"/>
                <w:szCs w:val="21"/>
              </w:rPr>
              <w:t>日至</w:t>
            </w:r>
            <w:r w:rsidRPr="00646A7D">
              <w:rPr>
                <w:rFonts w:ascii="Times New Roman" w:eastAsiaTheme="minorEastAsia" w:hAnsi="Times New Roman"/>
                <w:b/>
                <w:sz w:val="21"/>
                <w:szCs w:val="21"/>
              </w:rPr>
              <w:t>2018</w:t>
            </w:r>
            <w:r w:rsidRPr="00646A7D">
              <w:rPr>
                <w:rFonts w:ascii="Times New Roman" w:eastAsiaTheme="minorEastAsia" w:hAnsi="Times New Roman"/>
                <w:b/>
                <w:sz w:val="21"/>
                <w:szCs w:val="21"/>
              </w:rPr>
              <w:t>年</w:t>
            </w:r>
            <w:r w:rsidRPr="00646A7D">
              <w:rPr>
                <w:rFonts w:ascii="Times New Roman" w:eastAsiaTheme="minorEastAsia" w:hAnsi="Times New Roman"/>
                <w:b/>
                <w:sz w:val="21"/>
                <w:szCs w:val="21"/>
              </w:rPr>
              <w:t>6</w:t>
            </w:r>
            <w:r w:rsidRPr="00646A7D">
              <w:rPr>
                <w:rFonts w:ascii="Times New Roman" w:eastAsiaTheme="minorEastAsia" w:hAnsi="Times New Roman"/>
                <w:b/>
                <w:sz w:val="21"/>
                <w:szCs w:val="21"/>
              </w:rPr>
              <w:t>月</w:t>
            </w:r>
            <w:r w:rsidRPr="00646A7D">
              <w:rPr>
                <w:rFonts w:ascii="Times New Roman" w:eastAsiaTheme="minorEastAsia" w:hAnsi="Times New Roman"/>
                <w:b/>
                <w:sz w:val="21"/>
                <w:szCs w:val="21"/>
              </w:rPr>
              <w:t>30</w:t>
            </w:r>
            <w:r w:rsidRPr="00646A7D">
              <w:rPr>
                <w:rFonts w:ascii="Times New Roman" w:eastAsiaTheme="minorEastAsia" w:hAnsi="Times New Roman"/>
                <w:b/>
                <w:sz w:val="21"/>
                <w:szCs w:val="21"/>
              </w:rPr>
              <w:t>日</w:t>
            </w:r>
          </w:p>
        </w:tc>
        <w:tc>
          <w:tcPr>
            <w:tcW w:w="2437" w:type="dxa"/>
            <w:vAlign w:val="center"/>
          </w:tcPr>
          <w:p w:rsidR="00FC027C" w:rsidRPr="00646A7D" w:rsidRDefault="00FC027C"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color w:val="000000"/>
                <w:sz w:val="21"/>
                <w:szCs w:val="21"/>
              </w:rPr>
              <w:t>上年度可比期间</w:t>
            </w:r>
          </w:p>
          <w:p w:rsidR="00FC027C" w:rsidRPr="00646A7D" w:rsidRDefault="00FC027C" w:rsidP="00082967">
            <w:pPr>
              <w:pStyle w:val="af6"/>
              <w:spacing w:before="0" w:beforeAutospacing="0" w:after="0" w:afterAutospacing="0"/>
              <w:jc w:val="center"/>
              <w:rPr>
                <w:rFonts w:ascii="Times New Roman" w:eastAsiaTheme="minorEastAsia" w:hAnsi="Times New Roman"/>
                <w:color w:val="000000"/>
                <w:sz w:val="21"/>
                <w:szCs w:val="21"/>
              </w:rPr>
            </w:pPr>
            <w:r w:rsidRPr="00646A7D">
              <w:rPr>
                <w:rFonts w:ascii="Times New Roman" w:eastAsiaTheme="minorEastAsia" w:hAnsi="Times New Roman"/>
                <w:b/>
                <w:color w:val="000000"/>
                <w:sz w:val="21"/>
                <w:szCs w:val="21"/>
              </w:rPr>
              <w:t>2017</w:t>
            </w:r>
            <w:r w:rsidRPr="00646A7D">
              <w:rPr>
                <w:rFonts w:ascii="Times New Roman" w:eastAsiaTheme="minorEastAsia" w:hAnsi="Times New Roman"/>
                <w:b/>
                <w:color w:val="000000"/>
                <w:sz w:val="21"/>
                <w:szCs w:val="21"/>
              </w:rPr>
              <w:t>年</w:t>
            </w:r>
            <w:r w:rsidRPr="00646A7D">
              <w:rPr>
                <w:rFonts w:ascii="Times New Roman" w:eastAsiaTheme="minorEastAsia" w:hAnsi="Times New Roman"/>
                <w:b/>
                <w:color w:val="000000"/>
                <w:sz w:val="21"/>
                <w:szCs w:val="21"/>
              </w:rPr>
              <w:t>1</w:t>
            </w:r>
            <w:r w:rsidRPr="00646A7D">
              <w:rPr>
                <w:rFonts w:ascii="Times New Roman" w:eastAsiaTheme="minorEastAsia" w:hAnsi="Times New Roman"/>
                <w:b/>
                <w:color w:val="000000"/>
                <w:sz w:val="21"/>
                <w:szCs w:val="21"/>
              </w:rPr>
              <w:t>月</w:t>
            </w:r>
            <w:r w:rsidRPr="00646A7D">
              <w:rPr>
                <w:rFonts w:ascii="Times New Roman" w:eastAsiaTheme="minorEastAsia" w:hAnsi="Times New Roman"/>
                <w:b/>
                <w:color w:val="000000"/>
                <w:sz w:val="21"/>
                <w:szCs w:val="21"/>
              </w:rPr>
              <w:t>1</w:t>
            </w:r>
            <w:r w:rsidRPr="00646A7D">
              <w:rPr>
                <w:rFonts w:ascii="Times New Roman" w:eastAsiaTheme="minorEastAsia" w:hAnsi="Times New Roman"/>
                <w:b/>
                <w:color w:val="000000"/>
                <w:sz w:val="21"/>
                <w:szCs w:val="21"/>
              </w:rPr>
              <w:t>日至</w:t>
            </w:r>
            <w:r w:rsidRPr="00646A7D">
              <w:rPr>
                <w:rFonts w:ascii="Times New Roman" w:eastAsiaTheme="minorEastAsia" w:hAnsi="Times New Roman"/>
                <w:b/>
                <w:color w:val="000000"/>
                <w:sz w:val="21"/>
                <w:szCs w:val="21"/>
              </w:rPr>
              <w:t>2017</w:t>
            </w:r>
            <w:r w:rsidRPr="00646A7D">
              <w:rPr>
                <w:rFonts w:ascii="Times New Roman" w:eastAsiaTheme="minorEastAsia" w:hAnsi="Times New Roman"/>
                <w:b/>
                <w:color w:val="000000"/>
                <w:sz w:val="21"/>
                <w:szCs w:val="21"/>
              </w:rPr>
              <w:t>年</w:t>
            </w:r>
            <w:r w:rsidRPr="00646A7D">
              <w:rPr>
                <w:rFonts w:ascii="Times New Roman" w:eastAsiaTheme="minorEastAsia" w:hAnsi="Times New Roman"/>
                <w:b/>
                <w:color w:val="000000"/>
                <w:sz w:val="21"/>
                <w:szCs w:val="21"/>
              </w:rPr>
              <w:t>6</w:t>
            </w:r>
            <w:r w:rsidRPr="00646A7D">
              <w:rPr>
                <w:rFonts w:ascii="Times New Roman" w:eastAsiaTheme="minorEastAsia" w:hAnsi="Times New Roman"/>
                <w:b/>
                <w:color w:val="000000"/>
                <w:sz w:val="21"/>
                <w:szCs w:val="21"/>
              </w:rPr>
              <w:t>月</w:t>
            </w:r>
            <w:r w:rsidRPr="00646A7D">
              <w:rPr>
                <w:rFonts w:ascii="Times New Roman" w:eastAsiaTheme="minorEastAsia" w:hAnsi="Times New Roman"/>
                <w:b/>
                <w:color w:val="000000"/>
                <w:sz w:val="21"/>
                <w:szCs w:val="21"/>
              </w:rPr>
              <w:t>30</w:t>
            </w:r>
            <w:r w:rsidRPr="00646A7D">
              <w:rPr>
                <w:rFonts w:ascii="Times New Roman" w:eastAsiaTheme="minorEastAsia" w:hAnsi="Times New Roman"/>
                <w:b/>
                <w:color w:val="000000"/>
                <w:sz w:val="21"/>
                <w:szCs w:val="21"/>
              </w:rPr>
              <w:t>日</w:t>
            </w:r>
          </w:p>
        </w:tc>
      </w:tr>
      <w:tr w:rsidR="00FC027C" w:rsidRPr="00646A7D" w:rsidTr="00646A7D">
        <w:tc>
          <w:tcPr>
            <w:tcW w:w="4075" w:type="dxa"/>
            <w:vAlign w:val="center"/>
          </w:tcPr>
          <w:p w:rsidR="00FC027C" w:rsidRPr="00646A7D" w:rsidRDefault="00FC027C" w:rsidP="00082967">
            <w:pPr>
              <w:rPr>
                <w:rFonts w:eastAsiaTheme="minorEastAsia"/>
                <w:b/>
                <w:color w:val="000000"/>
                <w:szCs w:val="21"/>
              </w:rPr>
            </w:pPr>
            <w:r w:rsidRPr="00646A7D">
              <w:rPr>
                <w:rFonts w:eastAsiaTheme="minorEastAsia"/>
                <w:b/>
                <w:color w:val="000000"/>
                <w:szCs w:val="21"/>
              </w:rPr>
              <w:t>一、收入</w:t>
            </w:r>
          </w:p>
        </w:tc>
        <w:tc>
          <w:tcPr>
            <w:tcW w:w="2383" w:type="dxa"/>
            <w:vAlign w:val="center"/>
          </w:tcPr>
          <w:p w:rsidR="00FC027C" w:rsidRPr="00646A7D" w:rsidRDefault="00FC027C" w:rsidP="00082967">
            <w:pPr>
              <w:jc w:val="right"/>
              <w:rPr>
                <w:rFonts w:eastAsiaTheme="minorEastAsia"/>
                <w:b/>
                <w:color w:val="000000"/>
                <w:szCs w:val="21"/>
              </w:rPr>
            </w:pPr>
            <w:r w:rsidRPr="00646A7D">
              <w:rPr>
                <w:rFonts w:eastAsiaTheme="minorEastAsia"/>
                <w:b/>
                <w:color w:val="000000"/>
                <w:szCs w:val="21"/>
              </w:rPr>
              <w:t>1,694,902.37</w:t>
            </w:r>
          </w:p>
        </w:tc>
        <w:tc>
          <w:tcPr>
            <w:tcW w:w="2437" w:type="dxa"/>
            <w:vAlign w:val="center"/>
          </w:tcPr>
          <w:p w:rsidR="00FC027C" w:rsidRPr="00646A7D" w:rsidRDefault="00FC027C" w:rsidP="00082967">
            <w:pPr>
              <w:jc w:val="right"/>
              <w:rPr>
                <w:rFonts w:eastAsiaTheme="minorEastAsia"/>
                <w:b/>
                <w:color w:val="000000"/>
                <w:szCs w:val="21"/>
              </w:rPr>
            </w:pPr>
            <w:r w:rsidRPr="00646A7D">
              <w:rPr>
                <w:rFonts w:eastAsiaTheme="minorEastAsia"/>
                <w:b/>
                <w:color w:val="000000"/>
                <w:szCs w:val="21"/>
              </w:rPr>
              <w:t>-1,393,445.90</w:t>
            </w:r>
          </w:p>
        </w:tc>
      </w:tr>
      <w:tr w:rsidR="00FC027C" w:rsidRPr="00646A7D" w:rsidTr="00646A7D">
        <w:tc>
          <w:tcPr>
            <w:tcW w:w="4075" w:type="dxa"/>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1.</w:t>
            </w:r>
            <w:r w:rsidRPr="00646A7D">
              <w:rPr>
                <w:rFonts w:eastAsiaTheme="minorEastAsia"/>
                <w:color w:val="000000"/>
                <w:szCs w:val="21"/>
              </w:rPr>
              <w:t>利息收入</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360,420.78</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18,854,434.67</w:t>
            </w:r>
          </w:p>
        </w:tc>
      </w:tr>
      <w:tr w:rsidR="00FC027C" w:rsidRPr="00646A7D" w:rsidTr="00646A7D">
        <w:tc>
          <w:tcPr>
            <w:tcW w:w="4075" w:type="dxa"/>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其中：存款利息收入</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32,598.33</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3,531,456.38</w:t>
            </w:r>
          </w:p>
        </w:tc>
      </w:tr>
      <w:tr w:rsidR="00FC027C" w:rsidRPr="00646A7D" w:rsidTr="00646A7D">
        <w:tc>
          <w:tcPr>
            <w:tcW w:w="4075" w:type="dxa"/>
            <w:vAlign w:val="center"/>
          </w:tcPr>
          <w:p w:rsidR="00FC027C" w:rsidRPr="00646A7D" w:rsidRDefault="00FC027C" w:rsidP="00082967">
            <w:pPr>
              <w:ind w:firstLineChars="300" w:firstLine="630"/>
              <w:rPr>
                <w:rFonts w:eastAsiaTheme="minorEastAsia"/>
                <w:color w:val="000000"/>
                <w:szCs w:val="21"/>
              </w:rPr>
            </w:pPr>
            <w:r w:rsidRPr="00646A7D">
              <w:rPr>
                <w:rFonts w:eastAsiaTheme="minorEastAsia"/>
                <w:color w:val="000000"/>
                <w:szCs w:val="21"/>
              </w:rPr>
              <w:t>债券利息收入</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323,403.87</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15,275,912.16</w:t>
            </w:r>
          </w:p>
        </w:tc>
      </w:tr>
      <w:tr w:rsidR="00FC027C" w:rsidRPr="00646A7D" w:rsidTr="00646A7D">
        <w:tc>
          <w:tcPr>
            <w:tcW w:w="4075" w:type="dxa"/>
            <w:vAlign w:val="center"/>
          </w:tcPr>
          <w:p w:rsidR="00FC027C" w:rsidRPr="00646A7D" w:rsidRDefault="00FC027C" w:rsidP="00082967">
            <w:pPr>
              <w:ind w:firstLineChars="300" w:firstLine="630"/>
              <w:rPr>
                <w:rFonts w:eastAsiaTheme="minorEastAsia"/>
                <w:color w:val="000000"/>
                <w:szCs w:val="21"/>
              </w:rPr>
            </w:pPr>
            <w:r w:rsidRPr="00646A7D">
              <w:rPr>
                <w:rFonts w:eastAsiaTheme="minorEastAsia"/>
                <w:color w:val="000000"/>
                <w:szCs w:val="21"/>
              </w:rPr>
              <w:t>资产支持证券利息收入</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4075" w:type="dxa"/>
            <w:vAlign w:val="center"/>
          </w:tcPr>
          <w:p w:rsidR="00FC027C" w:rsidRPr="00646A7D" w:rsidRDefault="00FC027C" w:rsidP="00082967">
            <w:pPr>
              <w:ind w:firstLineChars="300" w:firstLine="630"/>
              <w:rPr>
                <w:rFonts w:eastAsiaTheme="minorEastAsia"/>
                <w:color w:val="000000"/>
                <w:szCs w:val="21"/>
              </w:rPr>
            </w:pPr>
            <w:r w:rsidRPr="00646A7D">
              <w:rPr>
                <w:rFonts w:eastAsiaTheme="minorEastAsia"/>
                <w:color w:val="000000"/>
                <w:szCs w:val="21"/>
              </w:rPr>
              <w:t>买入返售金融资产收入</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4,418.58</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47,066.13</w:t>
            </w:r>
          </w:p>
        </w:tc>
      </w:tr>
      <w:tr w:rsidR="00FC027C" w:rsidRPr="00646A7D" w:rsidTr="00646A7D">
        <w:tc>
          <w:tcPr>
            <w:tcW w:w="4075" w:type="dxa"/>
            <w:vAlign w:val="center"/>
          </w:tcPr>
          <w:p w:rsidR="00FC027C" w:rsidRPr="00646A7D" w:rsidRDefault="00FC027C" w:rsidP="00082967">
            <w:pPr>
              <w:ind w:firstLineChars="300" w:firstLine="630"/>
              <w:rPr>
                <w:rFonts w:eastAsiaTheme="minorEastAsia"/>
                <w:color w:val="000000"/>
                <w:szCs w:val="21"/>
              </w:rPr>
            </w:pPr>
            <w:r w:rsidRPr="00646A7D">
              <w:rPr>
                <w:rFonts w:eastAsiaTheme="minorEastAsia"/>
                <w:color w:val="000000"/>
                <w:szCs w:val="21"/>
              </w:rPr>
              <w:t>其他利息收入</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4075" w:type="dxa"/>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2.</w:t>
            </w:r>
            <w:r w:rsidRPr="00646A7D">
              <w:rPr>
                <w:rFonts w:eastAsiaTheme="minorEastAsia"/>
                <w:color w:val="000000"/>
                <w:szCs w:val="21"/>
              </w:rPr>
              <w:t>投资收益（损失以</w:t>
            </w:r>
            <w:r w:rsidRPr="00646A7D">
              <w:rPr>
                <w:rFonts w:eastAsiaTheme="minorEastAsia"/>
                <w:color w:val="000000"/>
                <w:szCs w:val="21"/>
              </w:rPr>
              <w:t>“-”</w:t>
            </w:r>
            <w:r w:rsidRPr="00646A7D">
              <w:rPr>
                <w:rFonts w:eastAsiaTheme="minorEastAsia"/>
                <w:color w:val="000000"/>
                <w:szCs w:val="21"/>
              </w:rPr>
              <w:t>填列）</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1,285,863.55</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-20,836,120.89</w:t>
            </w:r>
          </w:p>
        </w:tc>
      </w:tr>
      <w:tr w:rsidR="00FC027C" w:rsidRPr="00646A7D" w:rsidTr="00646A7D">
        <w:tc>
          <w:tcPr>
            <w:tcW w:w="4075" w:type="dxa"/>
            <w:vAlign w:val="center"/>
          </w:tcPr>
          <w:p w:rsidR="00FC027C" w:rsidRPr="00646A7D" w:rsidRDefault="00FC027C" w:rsidP="00082967">
            <w:pPr>
              <w:rPr>
                <w:rFonts w:eastAsiaTheme="minorEastAsia"/>
                <w:color w:val="000000"/>
                <w:szCs w:val="21"/>
              </w:rPr>
            </w:pPr>
            <w:r w:rsidRPr="00646A7D">
              <w:rPr>
                <w:rFonts w:eastAsiaTheme="minorEastAsia"/>
                <w:color w:val="000000"/>
                <w:szCs w:val="21"/>
              </w:rPr>
              <w:t>其中：股票投资收益</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1,031,975.91</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-12,595,605.28</w:t>
            </w:r>
          </w:p>
        </w:tc>
      </w:tr>
      <w:tr w:rsidR="00FC027C" w:rsidRPr="00646A7D" w:rsidTr="00646A7D">
        <w:tc>
          <w:tcPr>
            <w:tcW w:w="4075" w:type="dxa"/>
            <w:vAlign w:val="center"/>
          </w:tcPr>
          <w:p w:rsidR="00FC027C" w:rsidRPr="00646A7D" w:rsidRDefault="00FC027C" w:rsidP="00082967">
            <w:pPr>
              <w:ind w:firstLineChars="300" w:firstLine="630"/>
              <w:rPr>
                <w:rFonts w:eastAsiaTheme="minorEastAsia"/>
                <w:color w:val="000000"/>
                <w:szCs w:val="21"/>
              </w:rPr>
            </w:pPr>
            <w:r w:rsidRPr="00646A7D">
              <w:rPr>
                <w:rFonts w:eastAsiaTheme="minorEastAsia"/>
                <w:color w:val="000000"/>
                <w:szCs w:val="21"/>
              </w:rPr>
              <w:t>基金投资收益</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FC027C" w:rsidRPr="00646A7D" w:rsidTr="00646A7D">
        <w:tc>
          <w:tcPr>
            <w:tcW w:w="4075" w:type="dxa"/>
            <w:vAlign w:val="center"/>
          </w:tcPr>
          <w:p w:rsidR="00FC027C" w:rsidRPr="00646A7D" w:rsidRDefault="00FC027C" w:rsidP="00082967">
            <w:pPr>
              <w:ind w:firstLineChars="300" w:firstLine="630"/>
              <w:rPr>
                <w:rFonts w:eastAsiaTheme="minorEastAsia"/>
                <w:color w:val="000000"/>
                <w:szCs w:val="21"/>
              </w:rPr>
            </w:pPr>
            <w:r w:rsidRPr="00646A7D">
              <w:rPr>
                <w:rFonts w:eastAsiaTheme="minorEastAsia"/>
                <w:color w:val="000000"/>
                <w:szCs w:val="21"/>
              </w:rPr>
              <w:t>债券投资收益</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253,824.76</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-8,712,187.95</w:t>
            </w:r>
          </w:p>
        </w:tc>
      </w:tr>
      <w:tr w:rsidR="00FC027C" w:rsidRPr="00646A7D" w:rsidTr="00646A7D">
        <w:tc>
          <w:tcPr>
            <w:tcW w:w="4075" w:type="dxa"/>
            <w:vAlign w:val="center"/>
          </w:tcPr>
          <w:p w:rsidR="00FC027C" w:rsidRPr="00646A7D" w:rsidRDefault="00FC027C" w:rsidP="00082967">
            <w:pPr>
              <w:ind w:firstLineChars="300" w:firstLine="630"/>
              <w:rPr>
                <w:rFonts w:eastAsiaTheme="minorEastAsia"/>
                <w:color w:val="000000"/>
                <w:szCs w:val="21"/>
              </w:rPr>
            </w:pPr>
            <w:r w:rsidRPr="00646A7D">
              <w:rPr>
                <w:rFonts w:eastAsiaTheme="minorEastAsia"/>
                <w:color w:val="000000"/>
                <w:szCs w:val="21"/>
              </w:rPr>
              <w:t>资产支持证券投资收益</w:t>
            </w:r>
          </w:p>
        </w:tc>
        <w:tc>
          <w:tcPr>
            <w:tcW w:w="2383"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c>
          <w:tcPr>
            <w:tcW w:w="2437" w:type="dxa"/>
            <w:vAlign w:val="center"/>
          </w:tcPr>
          <w:p w:rsidR="00FC027C" w:rsidRPr="00646A7D" w:rsidRDefault="00FC027C" w:rsidP="00082967">
            <w:pPr>
              <w:jc w:val="right"/>
              <w:rPr>
                <w:rFonts w:eastAsiaTheme="minorEastAsia"/>
                <w:color w:val="000000"/>
                <w:szCs w:val="21"/>
              </w:rPr>
            </w:pPr>
            <w:r w:rsidRPr="00646A7D">
              <w:rPr>
                <w:rFonts w:eastAsiaTheme="minorEastAsia"/>
                <w:color w:val="000000"/>
                <w:szCs w:val="21"/>
              </w:rPr>
              <w:t>-</w:t>
            </w:r>
          </w:p>
        </w:tc>
      </w:tr>
      <w:tr w:rsidR="00CB0C51" w:rsidRPr="00646A7D" w:rsidTr="00646A7D">
        <w:tc>
          <w:tcPr>
            <w:tcW w:w="4075" w:type="dxa"/>
            <w:vAlign w:val="center"/>
          </w:tcPr>
          <w:p w:rsidR="00CB0C51" w:rsidRPr="00646A7D" w:rsidRDefault="00CB0C51" w:rsidP="00082967">
            <w:pPr>
              <w:ind w:firstLineChars="300" w:firstLine="630"/>
              <w:rPr>
                <w:rFonts w:eastAsiaTheme="minorEastAsia"/>
                <w:color w:val="000000"/>
                <w:szCs w:val="21"/>
              </w:rPr>
            </w:pPr>
            <w:r w:rsidRPr="00646A7D">
              <w:rPr>
                <w:rFonts w:eastAsiaTheme="minorEastAsia"/>
              </w:rPr>
              <w:t>贵金属投资收益</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r>
      <w:tr w:rsidR="00CB0C51" w:rsidRPr="00646A7D" w:rsidTr="00646A7D">
        <w:tc>
          <w:tcPr>
            <w:tcW w:w="4075" w:type="dxa"/>
            <w:vAlign w:val="center"/>
          </w:tcPr>
          <w:p w:rsidR="00CB0C51" w:rsidRPr="00646A7D" w:rsidRDefault="00CB0C51" w:rsidP="00082967">
            <w:pPr>
              <w:ind w:firstLineChars="300" w:firstLine="630"/>
              <w:rPr>
                <w:rFonts w:eastAsiaTheme="minorEastAsia"/>
                <w:color w:val="000000"/>
                <w:szCs w:val="21"/>
              </w:rPr>
            </w:pPr>
            <w:r w:rsidRPr="00646A7D">
              <w:rPr>
                <w:rFonts w:eastAsiaTheme="minorEastAsia"/>
                <w:color w:val="000000"/>
                <w:szCs w:val="21"/>
              </w:rPr>
              <w:t>衍生工具收益</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r>
      <w:tr w:rsidR="00CB0C51" w:rsidRPr="00646A7D" w:rsidTr="00646A7D">
        <w:tc>
          <w:tcPr>
            <w:tcW w:w="4075" w:type="dxa"/>
            <w:vAlign w:val="center"/>
          </w:tcPr>
          <w:p w:rsidR="00CB0C51" w:rsidRPr="00646A7D" w:rsidRDefault="00CB0C51" w:rsidP="00082967">
            <w:pPr>
              <w:ind w:firstLineChars="300" w:firstLine="630"/>
              <w:rPr>
                <w:rFonts w:eastAsiaTheme="minorEastAsia"/>
                <w:color w:val="000000"/>
                <w:szCs w:val="21"/>
              </w:rPr>
            </w:pPr>
            <w:r w:rsidRPr="00646A7D">
              <w:rPr>
                <w:rFonts w:eastAsiaTheme="minorEastAsia"/>
                <w:color w:val="000000"/>
                <w:szCs w:val="21"/>
              </w:rPr>
              <w:t>股利收益</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62.88</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471,672.34</w:t>
            </w:r>
          </w:p>
        </w:tc>
      </w:tr>
      <w:tr w:rsidR="00CB0C51" w:rsidRPr="00646A7D" w:rsidTr="00646A7D">
        <w:tc>
          <w:tcPr>
            <w:tcW w:w="4075" w:type="dxa"/>
            <w:vAlign w:val="center"/>
          </w:tcPr>
          <w:p w:rsidR="00CB0C51" w:rsidRPr="00646A7D" w:rsidRDefault="00CB0C51" w:rsidP="00082967">
            <w:pPr>
              <w:rPr>
                <w:rFonts w:eastAsiaTheme="minorEastAsia"/>
                <w:color w:val="000000"/>
                <w:szCs w:val="21"/>
              </w:rPr>
            </w:pPr>
            <w:r w:rsidRPr="00646A7D">
              <w:rPr>
                <w:rFonts w:eastAsiaTheme="minorEastAsia"/>
                <w:color w:val="000000"/>
                <w:szCs w:val="21"/>
              </w:rPr>
              <w:t>3.</w:t>
            </w:r>
            <w:r w:rsidRPr="00646A7D">
              <w:rPr>
                <w:rFonts w:eastAsiaTheme="minorEastAsia"/>
                <w:color w:val="000000"/>
                <w:szCs w:val="21"/>
              </w:rPr>
              <w:t>公允价值变动收益（损失以</w:t>
            </w:r>
            <w:r w:rsidRPr="00646A7D">
              <w:rPr>
                <w:rFonts w:eastAsiaTheme="minorEastAsia"/>
                <w:color w:val="000000"/>
                <w:szCs w:val="21"/>
              </w:rPr>
              <w:t>“-”</w:t>
            </w:r>
            <w:r w:rsidRPr="00646A7D">
              <w:rPr>
                <w:rFonts w:eastAsiaTheme="minorEastAsia"/>
                <w:color w:val="000000"/>
                <w:szCs w:val="21"/>
              </w:rPr>
              <w:t>号填列）</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48,615.97</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588,240.32</w:t>
            </w:r>
          </w:p>
        </w:tc>
      </w:tr>
      <w:tr w:rsidR="00CB0C51" w:rsidRPr="00646A7D" w:rsidTr="00646A7D">
        <w:tc>
          <w:tcPr>
            <w:tcW w:w="4075" w:type="dxa"/>
            <w:vAlign w:val="center"/>
          </w:tcPr>
          <w:p w:rsidR="00CB0C51" w:rsidRPr="00646A7D" w:rsidRDefault="00CB0C51" w:rsidP="00082967">
            <w:pPr>
              <w:pStyle w:val="af6"/>
              <w:jc w:val="both"/>
              <w:rPr>
                <w:rFonts w:ascii="Times New Roman" w:eastAsiaTheme="minorEastAsia" w:hAnsi="Times New Roman"/>
                <w:color w:val="000000"/>
                <w:sz w:val="21"/>
                <w:szCs w:val="21"/>
              </w:rPr>
            </w:pPr>
            <w:r w:rsidRPr="00646A7D">
              <w:rPr>
                <w:rFonts w:ascii="Times New Roman" w:eastAsiaTheme="minorEastAsia" w:hAnsi="Times New Roman"/>
                <w:color w:val="000000"/>
                <w:sz w:val="21"/>
                <w:szCs w:val="21"/>
              </w:rPr>
              <w:t>4.</w:t>
            </w:r>
            <w:r w:rsidRPr="00646A7D">
              <w:rPr>
                <w:rFonts w:ascii="Times New Roman" w:eastAsiaTheme="minorEastAsia" w:hAnsi="Times New Roman"/>
                <w:color w:val="000000"/>
                <w:sz w:val="21"/>
                <w:szCs w:val="21"/>
              </w:rPr>
              <w:t>汇兑收益（损失以</w:t>
            </w:r>
            <w:r w:rsidRPr="00646A7D">
              <w:rPr>
                <w:rFonts w:ascii="Times New Roman" w:eastAsiaTheme="minorEastAsia" w:hAnsi="Times New Roman"/>
                <w:color w:val="000000"/>
                <w:sz w:val="21"/>
                <w:szCs w:val="21"/>
              </w:rPr>
              <w:t>“</w:t>
            </w:r>
            <w:r w:rsidRPr="00646A7D">
              <w:rPr>
                <w:rFonts w:ascii="Times New Roman" w:eastAsiaTheme="minorEastAsia" w:hAnsi="Times New Roman"/>
                <w:color w:val="000000"/>
                <w:sz w:val="21"/>
                <w:szCs w:val="21"/>
              </w:rPr>
              <w:t>－</w:t>
            </w:r>
            <w:r w:rsidRPr="00646A7D">
              <w:rPr>
                <w:rFonts w:ascii="Times New Roman" w:eastAsiaTheme="minorEastAsia" w:hAnsi="Times New Roman"/>
                <w:color w:val="000000"/>
                <w:sz w:val="21"/>
                <w:szCs w:val="21"/>
              </w:rPr>
              <w:t>”</w:t>
            </w:r>
            <w:r w:rsidRPr="00646A7D">
              <w:rPr>
                <w:rFonts w:ascii="Times New Roman" w:eastAsiaTheme="minorEastAsia" w:hAnsi="Times New Roman"/>
                <w:color w:val="000000"/>
                <w:sz w:val="21"/>
                <w:szCs w:val="21"/>
              </w:rPr>
              <w:t>号填列）</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r>
      <w:tr w:rsidR="00CB0C51" w:rsidRPr="00646A7D" w:rsidTr="00646A7D">
        <w:tc>
          <w:tcPr>
            <w:tcW w:w="4075" w:type="dxa"/>
            <w:vAlign w:val="center"/>
          </w:tcPr>
          <w:p w:rsidR="00CB0C51" w:rsidRPr="00646A7D" w:rsidRDefault="00CB0C51" w:rsidP="00082967">
            <w:pPr>
              <w:rPr>
                <w:rFonts w:eastAsiaTheme="minorEastAsia"/>
                <w:color w:val="000000"/>
                <w:szCs w:val="21"/>
              </w:rPr>
            </w:pPr>
            <w:r w:rsidRPr="00646A7D">
              <w:rPr>
                <w:rFonts w:eastAsiaTheme="minorEastAsia"/>
                <w:color w:val="000000"/>
                <w:szCs w:val="21"/>
              </w:rPr>
              <w:t>5.</w:t>
            </w:r>
            <w:r w:rsidRPr="00646A7D">
              <w:rPr>
                <w:rFonts w:eastAsiaTheme="minorEastAsia"/>
                <w:color w:val="000000"/>
                <w:szCs w:val="21"/>
              </w:rPr>
              <w:t>其他收入（损失以</w:t>
            </w:r>
            <w:r w:rsidRPr="00646A7D">
              <w:rPr>
                <w:rFonts w:eastAsiaTheme="minorEastAsia"/>
                <w:color w:val="000000"/>
                <w:szCs w:val="21"/>
              </w:rPr>
              <w:t>“-”</w:t>
            </w:r>
            <w:r w:rsidRPr="00646A7D">
              <w:rPr>
                <w:rFonts w:eastAsiaTheme="minorEastAsia"/>
                <w:color w:val="000000"/>
                <w:szCs w:val="21"/>
              </w:rPr>
              <w:t>号填列）</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2.07</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r>
      <w:tr w:rsidR="00CB0C51" w:rsidRPr="00646A7D" w:rsidTr="00646A7D">
        <w:tc>
          <w:tcPr>
            <w:tcW w:w="4075" w:type="dxa"/>
            <w:vAlign w:val="center"/>
          </w:tcPr>
          <w:p w:rsidR="00CB0C51" w:rsidRPr="00646A7D" w:rsidRDefault="00CB0C51" w:rsidP="00082967">
            <w:pPr>
              <w:rPr>
                <w:rFonts w:eastAsiaTheme="minorEastAsia"/>
                <w:b/>
                <w:color w:val="000000"/>
                <w:szCs w:val="21"/>
              </w:rPr>
            </w:pPr>
            <w:r w:rsidRPr="00646A7D">
              <w:rPr>
                <w:rFonts w:eastAsiaTheme="minorEastAsia"/>
                <w:b/>
                <w:color w:val="000000"/>
                <w:szCs w:val="21"/>
              </w:rPr>
              <w:t>减：二、费用</w:t>
            </w:r>
          </w:p>
        </w:tc>
        <w:tc>
          <w:tcPr>
            <w:tcW w:w="2383" w:type="dxa"/>
            <w:vAlign w:val="center"/>
          </w:tcPr>
          <w:p w:rsidR="00CB0C51" w:rsidRPr="00646A7D" w:rsidRDefault="00CB0C51" w:rsidP="00082967">
            <w:pPr>
              <w:jc w:val="right"/>
              <w:rPr>
                <w:rFonts w:eastAsiaTheme="minorEastAsia"/>
                <w:b/>
                <w:color w:val="000000"/>
                <w:szCs w:val="21"/>
              </w:rPr>
            </w:pPr>
            <w:r w:rsidRPr="00646A7D">
              <w:rPr>
                <w:rFonts w:eastAsiaTheme="minorEastAsia"/>
                <w:b/>
                <w:color w:val="000000"/>
                <w:szCs w:val="21"/>
              </w:rPr>
              <w:t>340,693.79</w:t>
            </w:r>
          </w:p>
        </w:tc>
        <w:tc>
          <w:tcPr>
            <w:tcW w:w="2437" w:type="dxa"/>
            <w:vAlign w:val="center"/>
          </w:tcPr>
          <w:p w:rsidR="00CB0C51" w:rsidRPr="00646A7D" w:rsidRDefault="00CB0C51" w:rsidP="00082967">
            <w:pPr>
              <w:jc w:val="right"/>
              <w:rPr>
                <w:rFonts w:eastAsiaTheme="minorEastAsia"/>
                <w:b/>
                <w:color w:val="000000"/>
                <w:szCs w:val="21"/>
              </w:rPr>
            </w:pPr>
            <w:r w:rsidRPr="00646A7D">
              <w:rPr>
                <w:rFonts w:eastAsiaTheme="minorEastAsia"/>
                <w:b/>
                <w:color w:val="000000"/>
                <w:szCs w:val="21"/>
              </w:rPr>
              <w:t>7,218,927.77</w:t>
            </w:r>
          </w:p>
        </w:tc>
      </w:tr>
      <w:tr w:rsidR="00CB0C51" w:rsidRPr="00646A7D" w:rsidTr="00646A7D">
        <w:tc>
          <w:tcPr>
            <w:tcW w:w="4075" w:type="dxa"/>
            <w:vAlign w:val="center"/>
          </w:tcPr>
          <w:p w:rsidR="00CB0C51" w:rsidRPr="00646A7D" w:rsidRDefault="00CB0C51" w:rsidP="00082967">
            <w:pPr>
              <w:rPr>
                <w:rFonts w:eastAsiaTheme="minorEastAsia"/>
                <w:color w:val="000000"/>
                <w:szCs w:val="21"/>
              </w:rPr>
            </w:pPr>
            <w:r w:rsidRPr="00646A7D">
              <w:rPr>
                <w:rFonts w:eastAsiaTheme="minorEastAsia"/>
                <w:color w:val="000000"/>
                <w:szCs w:val="21"/>
              </w:rPr>
              <w:t>1</w:t>
            </w:r>
            <w:r w:rsidRPr="00646A7D">
              <w:rPr>
                <w:rFonts w:eastAsiaTheme="minorEastAsia"/>
                <w:color w:val="000000"/>
                <w:szCs w:val="21"/>
              </w:rPr>
              <w:t>．管理人报酬</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62,627.80</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1,939,483.59</w:t>
            </w:r>
          </w:p>
        </w:tc>
      </w:tr>
      <w:tr w:rsidR="00CB0C51" w:rsidRPr="00646A7D" w:rsidTr="00646A7D">
        <w:tc>
          <w:tcPr>
            <w:tcW w:w="4075" w:type="dxa"/>
            <w:vAlign w:val="center"/>
          </w:tcPr>
          <w:p w:rsidR="00CB0C51" w:rsidRPr="00646A7D" w:rsidRDefault="00CB0C51" w:rsidP="00082967">
            <w:pPr>
              <w:rPr>
                <w:rFonts w:eastAsiaTheme="minorEastAsia"/>
                <w:color w:val="000000"/>
                <w:szCs w:val="21"/>
              </w:rPr>
            </w:pPr>
            <w:r w:rsidRPr="00646A7D">
              <w:rPr>
                <w:rFonts w:eastAsiaTheme="minorEastAsia"/>
                <w:color w:val="000000"/>
                <w:szCs w:val="21"/>
              </w:rPr>
              <w:t>2</w:t>
            </w:r>
            <w:r w:rsidRPr="00646A7D">
              <w:rPr>
                <w:rFonts w:eastAsiaTheme="minorEastAsia"/>
                <w:color w:val="000000"/>
                <w:szCs w:val="21"/>
              </w:rPr>
              <w:t>．托管费</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12,525.55</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387,896.74</w:t>
            </w:r>
          </w:p>
        </w:tc>
      </w:tr>
      <w:tr w:rsidR="00CB0C51" w:rsidRPr="00646A7D" w:rsidTr="00646A7D">
        <w:tc>
          <w:tcPr>
            <w:tcW w:w="4075" w:type="dxa"/>
            <w:vAlign w:val="center"/>
          </w:tcPr>
          <w:p w:rsidR="00CB0C51" w:rsidRPr="00646A7D" w:rsidRDefault="00CB0C51" w:rsidP="00082967">
            <w:pPr>
              <w:rPr>
                <w:rFonts w:eastAsiaTheme="minorEastAsia"/>
                <w:color w:val="000000"/>
                <w:szCs w:val="21"/>
              </w:rPr>
            </w:pPr>
            <w:r w:rsidRPr="00646A7D">
              <w:rPr>
                <w:rFonts w:eastAsiaTheme="minorEastAsia"/>
                <w:color w:val="000000"/>
                <w:szCs w:val="21"/>
              </w:rPr>
              <w:t>3</w:t>
            </w:r>
            <w:r w:rsidRPr="00646A7D">
              <w:rPr>
                <w:rFonts w:eastAsiaTheme="minorEastAsia"/>
                <w:color w:val="000000"/>
                <w:szCs w:val="21"/>
              </w:rPr>
              <w:t>．销售服务费</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r>
      <w:tr w:rsidR="00CB0C51" w:rsidRPr="00646A7D" w:rsidTr="00646A7D">
        <w:tc>
          <w:tcPr>
            <w:tcW w:w="4075" w:type="dxa"/>
            <w:vAlign w:val="center"/>
          </w:tcPr>
          <w:p w:rsidR="00CB0C51" w:rsidRPr="00646A7D" w:rsidRDefault="00CB0C51" w:rsidP="00082967">
            <w:pPr>
              <w:rPr>
                <w:rFonts w:eastAsiaTheme="minorEastAsia"/>
                <w:color w:val="000000"/>
                <w:szCs w:val="21"/>
              </w:rPr>
            </w:pPr>
            <w:r w:rsidRPr="00646A7D">
              <w:rPr>
                <w:rFonts w:eastAsiaTheme="minorEastAsia"/>
                <w:color w:val="000000"/>
                <w:szCs w:val="21"/>
              </w:rPr>
              <w:t>4</w:t>
            </w:r>
            <w:r w:rsidRPr="00646A7D">
              <w:rPr>
                <w:rFonts w:eastAsiaTheme="minorEastAsia"/>
                <w:color w:val="000000"/>
                <w:szCs w:val="21"/>
              </w:rPr>
              <w:t>．交易费用</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161,566.99</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1,624,466.72</w:t>
            </w:r>
          </w:p>
        </w:tc>
      </w:tr>
      <w:tr w:rsidR="00CB0C51" w:rsidRPr="00646A7D" w:rsidTr="00646A7D">
        <w:tc>
          <w:tcPr>
            <w:tcW w:w="4075" w:type="dxa"/>
            <w:vAlign w:val="center"/>
          </w:tcPr>
          <w:p w:rsidR="00CB0C51" w:rsidRPr="00646A7D" w:rsidRDefault="00CB0C51" w:rsidP="00082967">
            <w:pPr>
              <w:rPr>
                <w:rFonts w:eastAsiaTheme="minorEastAsia"/>
                <w:color w:val="000000"/>
                <w:szCs w:val="21"/>
              </w:rPr>
            </w:pPr>
            <w:r w:rsidRPr="00646A7D">
              <w:rPr>
                <w:rFonts w:eastAsiaTheme="minorEastAsia"/>
                <w:color w:val="000000"/>
                <w:szCs w:val="21"/>
              </w:rPr>
              <w:t>5</w:t>
            </w:r>
            <w:r w:rsidRPr="00646A7D">
              <w:rPr>
                <w:rFonts w:eastAsiaTheme="minorEastAsia"/>
                <w:color w:val="000000"/>
                <w:szCs w:val="21"/>
              </w:rPr>
              <w:t>．利息支出</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45,785.94</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3,084,806.21</w:t>
            </w:r>
          </w:p>
        </w:tc>
      </w:tr>
      <w:tr w:rsidR="00CB0C51" w:rsidRPr="00646A7D" w:rsidTr="00646A7D">
        <w:tc>
          <w:tcPr>
            <w:tcW w:w="4075" w:type="dxa"/>
            <w:vAlign w:val="center"/>
          </w:tcPr>
          <w:p w:rsidR="00CB0C51" w:rsidRPr="00646A7D" w:rsidRDefault="00CB0C51" w:rsidP="00082967">
            <w:pPr>
              <w:rPr>
                <w:rFonts w:eastAsiaTheme="minorEastAsia"/>
                <w:color w:val="000000"/>
                <w:szCs w:val="21"/>
              </w:rPr>
            </w:pPr>
            <w:r w:rsidRPr="00646A7D">
              <w:rPr>
                <w:rFonts w:eastAsiaTheme="minorEastAsia"/>
                <w:color w:val="000000"/>
                <w:szCs w:val="21"/>
              </w:rPr>
              <w:t>其中：卖出回购金融资产支出</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45,785.94</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3,084,806.21</w:t>
            </w:r>
          </w:p>
        </w:tc>
      </w:tr>
      <w:tr w:rsidR="00CB0C51" w:rsidRPr="00646A7D" w:rsidTr="00646A7D">
        <w:tc>
          <w:tcPr>
            <w:tcW w:w="4075" w:type="dxa"/>
            <w:vAlign w:val="center"/>
          </w:tcPr>
          <w:p w:rsidR="00CB0C51" w:rsidRPr="00646A7D" w:rsidRDefault="00CB0C51" w:rsidP="00082967">
            <w:pPr>
              <w:rPr>
                <w:rFonts w:eastAsiaTheme="minorEastAsia"/>
                <w:color w:val="000000"/>
                <w:szCs w:val="21"/>
              </w:rPr>
            </w:pPr>
            <w:r w:rsidRPr="00646A7D">
              <w:rPr>
                <w:rFonts w:eastAsiaTheme="minorEastAsia"/>
                <w:color w:val="000000"/>
                <w:szCs w:val="21"/>
              </w:rPr>
              <w:t>6</w:t>
            </w:r>
            <w:r w:rsidRPr="00646A7D">
              <w:rPr>
                <w:rFonts w:eastAsiaTheme="minorEastAsia"/>
                <w:color w:val="000000"/>
                <w:szCs w:val="21"/>
              </w:rPr>
              <w:t>．其他费用</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58,109.33</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182,274.51</w:t>
            </w:r>
          </w:p>
        </w:tc>
      </w:tr>
      <w:tr w:rsidR="00CB0C51" w:rsidRPr="00646A7D" w:rsidTr="00646A7D">
        <w:tc>
          <w:tcPr>
            <w:tcW w:w="4075" w:type="dxa"/>
            <w:vAlign w:val="center"/>
          </w:tcPr>
          <w:p w:rsidR="00CB0C51" w:rsidRPr="00646A7D" w:rsidRDefault="00CB0C51" w:rsidP="00082967">
            <w:pPr>
              <w:rPr>
                <w:rFonts w:eastAsiaTheme="minorEastAsia"/>
                <w:b/>
                <w:color w:val="000000"/>
                <w:szCs w:val="21"/>
              </w:rPr>
            </w:pPr>
            <w:r w:rsidRPr="00646A7D">
              <w:rPr>
                <w:rFonts w:eastAsiaTheme="minorEastAsia"/>
                <w:b/>
                <w:color w:val="000000"/>
                <w:szCs w:val="21"/>
              </w:rPr>
              <w:t>三、利润总额（亏损总额以</w:t>
            </w:r>
            <w:r w:rsidRPr="00646A7D">
              <w:rPr>
                <w:rFonts w:eastAsiaTheme="minorEastAsia"/>
                <w:b/>
                <w:color w:val="000000"/>
                <w:szCs w:val="21"/>
              </w:rPr>
              <w:t>“-”</w:t>
            </w:r>
            <w:r w:rsidRPr="00646A7D">
              <w:rPr>
                <w:rFonts w:eastAsiaTheme="minorEastAsia"/>
                <w:b/>
                <w:color w:val="000000"/>
                <w:szCs w:val="21"/>
              </w:rPr>
              <w:t>号填列）</w:t>
            </w:r>
          </w:p>
        </w:tc>
        <w:tc>
          <w:tcPr>
            <w:tcW w:w="2383" w:type="dxa"/>
            <w:vAlign w:val="center"/>
          </w:tcPr>
          <w:p w:rsidR="00CB0C51" w:rsidRPr="00646A7D" w:rsidRDefault="00CB0C51" w:rsidP="00082967">
            <w:pPr>
              <w:jc w:val="right"/>
              <w:rPr>
                <w:rFonts w:eastAsiaTheme="minorEastAsia"/>
                <w:b/>
                <w:color w:val="000000"/>
                <w:szCs w:val="21"/>
              </w:rPr>
            </w:pPr>
            <w:r w:rsidRPr="00646A7D">
              <w:rPr>
                <w:rFonts w:eastAsiaTheme="minorEastAsia"/>
                <w:b/>
                <w:color w:val="000000"/>
                <w:szCs w:val="21"/>
              </w:rPr>
              <w:t>1,354,208.58</w:t>
            </w:r>
          </w:p>
        </w:tc>
        <w:tc>
          <w:tcPr>
            <w:tcW w:w="2437" w:type="dxa"/>
            <w:vAlign w:val="center"/>
          </w:tcPr>
          <w:p w:rsidR="00CB0C51" w:rsidRPr="00646A7D" w:rsidRDefault="00CB0C51" w:rsidP="00082967">
            <w:pPr>
              <w:jc w:val="right"/>
              <w:rPr>
                <w:rFonts w:eastAsiaTheme="minorEastAsia"/>
                <w:b/>
                <w:color w:val="000000"/>
                <w:szCs w:val="21"/>
              </w:rPr>
            </w:pPr>
            <w:r w:rsidRPr="00646A7D">
              <w:rPr>
                <w:rFonts w:eastAsiaTheme="minorEastAsia"/>
                <w:b/>
                <w:color w:val="000000"/>
                <w:szCs w:val="21"/>
              </w:rPr>
              <w:t>-8,612,373.67</w:t>
            </w:r>
          </w:p>
        </w:tc>
      </w:tr>
      <w:tr w:rsidR="00CB0C51" w:rsidRPr="00646A7D" w:rsidTr="00646A7D">
        <w:tc>
          <w:tcPr>
            <w:tcW w:w="4075" w:type="dxa"/>
            <w:vAlign w:val="center"/>
          </w:tcPr>
          <w:p w:rsidR="00CB0C51" w:rsidRPr="00646A7D" w:rsidRDefault="00CB0C51" w:rsidP="00082967">
            <w:pPr>
              <w:rPr>
                <w:rFonts w:eastAsiaTheme="minorEastAsia"/>
                <w:b/>
                <w:color w:val="000000"/>
                <w:szCs w:val="21"/>
              </w:rPr>
            </w:pPr>
            <w:r w:rsidRPr="00646A7D">
              <w:rPr>
                <w:rFonts w:eastAsiaTheme="minorEastAsia"/>
                <w:szCs w:val="21"/>
              </w:rPr>
              <w:t>减：所得税费用</w:t>
            </w:r>
          </w:p>
        </w:tc>
        <w:tc>
          <w:tcPr>
            <w:tcW w:w="2383"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c>
          <w:tcPr>
            <w:tcW w:w="2437" w:type="dxa"/>
            <w:vAlign w:val="center"/>
          </w:tcPr>
          <w:p w:rsidR="00CB0C51" w:rsidRPr="00646A7D" w:rsidRDefault="00CB0C51" w:rsidP="00082967">
            <w:pPr>
              <w:jc w:val="right"/>
              <w:rPr>
                <w:rFonts w:eastAsiaTheme="minorEastAsia"/>
                <w:color w:val="000000"/>
                <w:szCs w:val="21"/>
              </w:rPr>
            </w:pPr>
            <w:r w:rsidRPr="00646A7D">
              <w:rPr>
                <w:rFonts w:eastAsiaTheme="minorEastAsia"/>
                <w:color w:val="000000"/>
                <w:szCs w:val="21"/>
              </w:rPr>
              <w:t>-</w:t>
            </w:r>
          </w:p>
        </w:tc>
      </w:tr>
      <w:tr w:rsidR="00CB0C51" w:rsidRPr="00646A7D" w:rsidTr="00646A7D">
        <w:tc>
          <w:tcPr>
            <w:tcW w:w="4075" w:type="dxa"/>
            <w:vAlign w:val="center"/>
          </w:tcPr>
          <w:p w:rsidR="00CB0C51" w:rsidRPr="00646A7D" w:rsidRDefault="00CB0C51" w:rsidP="00082967">
            <w:pPr>
              <w:rPr>
                <w:rFonts w:eastAsiaTheme="minorEastAsia"/>
                <w:b/>
                <w:color w:val="000000"/>
                <w:szCs w:val="21"/>
              </w:rPr>
            </w:pPr>
            <w:r w:rsidRPr="00646A7D">
              <w:rPr>
                <w:rFonts w:eastAsiaTheme="minorEastAsia"/>
                <w:b/>
                <w:color w:val="000000"/>
                <w:szCs w:val="21"/>
              </w:rPr>
              <w:t>四、净利润（净亏损以</w:t>
            </w:r>
            <w:r w:rsidRPr="00646A7D">
              <w:rPr>
                <w:rFonts w:eastAsiaTheme="minorEastAsia"/>
                <w:b/>
                <w:color w:val="000000"/>
                <w:szCs w:val="21"/>
              </w:rPr>
              <w:t>“-”</w:t>
            </w:r>
            <w:r w:rsidRPr="00646A7D">
              <w:rPr>
                <w:rFonts w:eastAsiaTheme="minorEastAsia"/>
                <w:b/>
                <w:color w:val="000000"/>
                <w:szCs w:val="21"/>
              </w:rPr>
              <w:t>号填列）</w:t>
            </w:r>
          </w:p>
        </w:tc>
        <w:tc>
          <w:tcPr>
            <w:tcW w:w="2383" w:type="dxa"/>
            <w:vAlign w:val="center"/>
          </w:tcPr>
          <w:p w:rsidR="00CB0C51" w:rsidRPr="00646A7D" w:rsidRDefault="00CB0C51" w:rsidP="00082967">
            <w:pPr>
              <w:jc w:val="right"/>
              <w:rPr>
                <w:rFonts w:eastAsiaTheme="minorEastAsia"/>
                <w:b/>
                <w:color w:val="000000"/>
                <w:szCs w:val="21"/>
              </w:rPr>
            </w:pPr>
            <w:r w:rsidRPr="00646A7D">
              <w:rPr>
                <w:rFonts w:eastAsiaTheme="minorEastAsia"/>
                <w:b/>
                <w:color w:val="000000"/>
                <w:szCs w:val="21"/>
              </w:rPr>
              <w:t>1,354,208.58</w:t>
            </w:r>
          </w:p>
        </w:tc>
        <w:tc>
          <w:tcPr>
            <w:tcW w:w="2437" w:type="dxa"/>
            <w:vAlign w:val="center"/>
          </w:tcPr>
          <w:p w:rsidR="00CB0C51" w:rsidRPr="00646A7D" w:rsidRDefault="00CB0C51" w:rsidP="00082967">
            <w:pPr>
              <w:jc w:val="right"/>
              <w:rPr>
                <w:rFonts w:eastAsiaTheme="minorEastAsia"/>
                <w:b/>
                <w:color w:val="000000"/>
                <w:szCs w:val="21"/>
              </w:rPr>
            </w:pPr>
            <w:r w:rsidRPr="00646A7D">
              <w:rPr>
                <w:rFonts w:eastAsiaTheme="minorEastAsia"/>
                <w:b/>
                <w:color w:val="000000"/>
                <w:szCs w:val="21"/>
              </w:rPr>
              <w:t>-8,612,373.67</w:t>
            </w:r>
          </w:p>
        </w:tc>
      </w:tr>
    </w:tbl>
    <w:p w:rsidR="001548F9" w:rsidRPr="00646A7D" w:rsidRDefault="001548F9" w:rsidP="00082967">
      <w:pPr>
        <w:pStyle w:val="20"/>
        <w:spacing w:before="0" w:after="0"/>
        <w:rPr>
          <w:rFonts w:ascii="Times New Roman" w:eastAsiaTheme="minorEastAsia" w:hAnsi="Times New Roman"/>
          <w:kern w:val="0"/>
          <w:sz w:val="21"/>
          <w:szCs w:val="21"/>
        </w:rPr>
      </w:pPr>
      <w:bookmarkStart w:id="48" w:name="_Toc331410099"/>
      <w:bookmarkStart w:id="49" w:name="_Toc225498270"/>
      <w:r w:rsidRPr="00646A7D">
        <w:rPr>
          <w:rFonts w:ascii="Times New Roman" w:eastAsiaTheme="minorEastAsia" w:hAnsi="Times New Roman"/>
          <w:kern w:val="0"/>
          <w:sz w:val="21"/>
          <w:szCs w:val="21"/>
        </w:rPr>
        <w:t xml:space="preserve">6.3 </w:t>
      </w:r>
      <w:r w:rsidRPr="00646A7D">
        <w:rPr>
          <w:rFonts w:ascii="Times New Roman" w:eastAsiaTheme="minorEastAsia" w:hAnsi="Times New Roman"/>
          <w:kern w:val="0"/>
          <w:sz w:val="21"/>
          <w:szCs w:val="21"/>
        </w:rPr>
        <w:t>所有者权益（基金净值）变动表</w:t>
      </w:r>
      <w:bookmarkEnd w:id="48"/>
      <w:bookmarkEnd w:id="49"/>
    </w:p>
    <w:p w:rsidR="001548F9" w:rsidRPr="00646A7D" w:rsidRDefault="001548F9" w:rsidP="00082967">
      <w:pPr>
        <w:spacing w:line="360" w:lineRule="auto"/>
        <w:rPr>
          <w:rFonts w:eastAsiaTheme="minorEastAsia"/>
          <w:kern w:val="0"/>
          <w:szCs w:val="21"/>
        </w:rPr>
      </w:pPr>
      <w:r w:rsidRPr="00646A7D">
        <w:rPr>
          <w:rFonts w:eastAsiaTheme="minorEastAsia"/>
          <w:color w:val="000000"/>
          <w:szCs w:val="21"/>
        </w:rPr>
        <w:t>会计主体：</w:t>
      </w:r>
      <w:r w:rsidRPr="00646A7D">
        <w:rPr>
          <w:rFonts w:eastAsiaTheme="minorEastAsia"/>
          <w:kern w:val="0"/>
          <w:szCs w:val="21"/>
        </w:rPr>
        <w:t>中银尊享半年定期开放债券型证券投资基金</w:t>
      </w:r>
    </w:p>
    <w:p w:rsidR="001548F9" w:rsidRPr="00646A7D" w:rsidRDefault="001548F9" w:rsidP="00082967">
      <w:pPr>
        <w:spacing w:line="360" w:lineRule="auto"/>
        <w:rPr>
          <w:rFonts w:eastAsiaTheme="minorEastAsia"/>
          <w:kern w:val="0"/>
          <w:szCs w:val="21"/>
        </w:rPr>
      </w:pPr>
      <w:r w:rsidRPr="00646A7D">
        <w:rPr>
          <w:rFonts w:eastAsiaTheme="minorEastAsia"/>
          <w:color w:val="000000"/>
          <w:szCs w:val="21"/>
        </w:rPr>
        <w:t>本报告期：</w:t>
      </w:r>
      <w:r w:rsidRPr="00646A7D">
        <w:rPr>
          <w:rFonts w:eastAsiaTheme="minorEastAsia"/>
          <w:kern w:val="0"/>
          <w:szCs w:val="21"/>
        </w:rPr>
        <w:t>2018</w:t>
      </w:r>
      <w:r w:rsidRPr="00646A7D">
        <w:rPr>
          <w:rFonts w:eastAsiaTheme="minorEastAsia"/>
          <w:kern w:val="0"/>
          <w:szCs w:val="21"/>
        </w:rPr>
        <w:t>年</w:t>
      </w:r>
      <w:r w:rsidRPr="00646A7D">
        <w:rPr>
          <w:rFonts w:eastAsiaTheme="minorEastAsia"/>
          <w:kern w:val="0"/>
          <w:szCs w:val="21"/>
        </w:rPr>
        <w:t>1</w:t>
      </w:r>
      <w:r w:rsidRPr="00646A7D">
        <w:rPr>
          <w:rFonts w:eastAsiaTheme="minorEastAsia"/>
          <w:kern w:val="0"/>
          <w:szCs w:val="21"/>
        </w:rPr>
        <w:t>月</w:t>
      </w:r>
      <w:r w:rsidRPr="00646A7D">
        <w:rPr>
          <w:rFonts w:eastAsiaTheme="minorEastAsia"/>
          <w:kern w:val="0"/>
          <w:szCs w:val="21"/>
        </w:rPr>
        <w:t>1</w:t>
      </w:r>
      <w:r w:rsidRPr="00646A7D">
        <w:rPr>
          <w:rFonts w:eastAsiaTheme="minorEastAsia"/>
          <w:kern w:val="0"/>
          <w:szCs w:val="21"/>
        </w:rPr>
        <w:t>日至</w:t>
      </w:r>
      <w:r w:rsidRPr="00646A7D">
        <w:rPr>
          <w:rFonts w:eastAsiaTheme="minorEastAsia"/>
          <w:kern w:val="0"/>
          <w:szCs w:val="21"/>
        </w:rPr>
        <w:t>2018</w:t>
      </w:r>
      <w:r w:rsidRPr="00646A7D">
        <w:rPr>
          <w:rFonts w:eastAsiaTheme="minorEastAsia"/>
          <w:kern w:val="0"/>
          <w:szCs w:val="21"/>
        </w:rPr>
        <w:t>年</w:t>
      </w:r>
      <w:r w:rsidRPr="00646A7D">
        <w:rPr>
          <w:rFonts w:eastAsiaTheme="minorEastAsia"/>
          <w:kern w:val="0"/>
          <w:szCs w:val="21"/>
        </w:rPr>
        <w:t>6</w:t>
      </w:r>
      <w:r w:rsidRPr="00646A7D">
        <w:rPr>
          <w:rFonts w:eastAsiaTheme="minorEastAsia"/>
          <w:kern w:val="0"/>
          <w:szCs w:val="21"/>
        </w:rPr>
        <w:t>月</w:t>
      </w:r>
      <w:r w:rsidRPr="00646A7D">
        <w:rPr>
          <w:rFonts w:eastAsiaTheme="minorEastAsia"/>
          <w:kern w:val="0"/>
          <w:szCs w:val="21"/>
        </w:rPr>
        <w:t>30</w:t>
      </w:r>
      <w:r w:rsidRPr="00646A7D">
        <w:rPr>
          <w:rFonts w:eastAsiaTheme="minorEastAsia"/>
          <w:kern w:val="0"/>
          <w:szCs w:val="21"/>
        </w:rPr>
        <w:t>日</w:t>
      </w:r>
    </w:p>
    <w:p w:rsidR="001548F9" w:rsidRPr="00646A7D" w:rsidRDefault="001548F9" w:rsidP="00082967">
      <w:pPr>
        <w:autoSpaceDE w:val="0"/>
        <w:autoSpaceDN w:val="0"/>
        <w:adjustRightInd w:val="0"/>
        <w:spacing w:line="360" w:lineRule="auto"/>
        <w:ind w:left="15"/>
        <w:jc w:val="right"/>
        <w:rPr>
          <w:rFonts w:eastAsiaTheme="minorEastAsia"/>
          <w:color w:val="000000"/>
          <w:kern w:val="0"/>
          <w:szCs w:val="21"/>
        </w:rPr>
      </w:pPr>
      <w:r w:rsidRPr="00646A7D">
        <w:rPr>
          <w:rFonts w:eastAsiaTheme="minor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2"/>
        <w:gridCol w:w="2149"/>
        <w:gridCol w:w="2149"/>
        <w:gridCol w:w="2150"/>
      </w:tblGrid>
      <w:tr w:rsidR="001548F9" w:rsidRPr="00646A7D" w:rsidTr="001A4BE3">
        <w:tc>
          <w:tcPr>
            <w:tcW w:w="2552" w:type="dxa"/>
            <w:vMerge w:val="restart"/>
            <w:vAlign w:val="center"/>
          </w:tcPr>
          <w:p w:rsidR="001548F9" w:rsidRPr="00646A7D" w:rsidRDefault="001548F9" w:rsidP="00082967">
            <w:pPr>
              <w:jc w:val="center"/>
              <w:rPr>
                <w:rFonts w:eastAsiaTheme="minorEastAsia"/>
                <w:b/>
                <w:color w:val="000000"/>
                <w:szCs w:val="21"/>
              </w:rPr>
            </w:pPr>
            <w:r w:rsidRPr="00646A7D">
              <w:rPr>
                <w:rFonts w:eastAsiaTheme="minorEastAsia"/>
                <w:b/>
                <w:color w:val="000000"/>
                <w:szCs w:val="21"/>
              </w:rPr>
              <w:t>项目</w:t>
            </w:r>
          </w:p>
        </w:tc>
        <w:tc>
          <w:tcPr>
            <w:tcW w:w="6448" w:type="dxa"/>
            <w:gridSpan w:val="3"/>
            <w:vAlign w:val="center"/>
          </w:tcPr>
          <w:p w:rsidR="001548F9" w:rsidRPr="00646A7D" w:rsidRDefault="001548F9" w:rsidP="00082967">
            <w:pPr>
              <w:jc w:val="center"/>
              <w:rPr>
                <w:rFonts w:eastAsiaTheme="minorEastAsia"/>
                <w:b/>
                <w:color w:val="000000"/>
                <w:szCs w:val="21"/>
              </w:rPr>
            </w:pPr>
            <w:r w:rsidRPr="00646A7D">
              <w:rPr>
                <w:rFonts w:eastAsiaTheme="minorEastAsia"/>
                <w:b/>
                <w:color w:val="000000"/>
                <w:szCs w:val="21"/>
              </w:rPr>
              <w:t>本期</w:t>
            </w:r>
          </w:p>
          <w:p w:rsidR="001548F9" w:rsidRPr="00646A7D" w:rsidRDefault="001548F9" w:rsidP="00082967">
            <w:pPr>
              <w:pStyle w:val="af6"/>
              <w:spacing w:before="0" w:beforeAutospacing="0" w:after="0" w:afterAutospacing="0"/>
              <w:jc w:val="center"/>
              <w:rPr>
                <w:rFonts w:ascii="Times New Roman" w:eastAsiaTheme="minorEastAsia" w:hAnsi="Times New Roman"/>
                <w:b/>
                <w:color w:val="000000"/>
                <w:sz w:val="21"/>
                <w:szCs w:val="21"/>
              </w:rPr>
            </w:pPr>
            <w:r w:rsidRPr="00646A7D">
              <w:rPr>
                <w:rFonts w:ascii="Times New Roman" w:eastAsiaTheme="minorEastAsia" w:hAnsi="Times New Roman"/>
                <w:b/>
                <w:sz w:val="21"/>
                <w:szCs w:val="21"/>
              </w:rPr>
              <w:t>2018</w:t>
            </w:r>
            <w:r w:rsidRPr="00646A7D">
              <w:rPr>
                <w:rFonts w:ascii="Times New Roman" w:eastAsiaTheme="minorEastAsia" w:hAnsi="Times New Roman"/>
                <w:b/>
                <w:sz w:val="21"/>
                <w:szCs w:val="21"/>
              </w:rPr>
              <w:t>年</w:t>
            </w:r>
            <w:r w:rsidRPr="00646A7D">
              <w:rPr>
                <w:rFonts w:ascii="Times New Roman" w:eastAsiaTheme="minorEastAsia" w:hAnsi="Times New Roman"/>
                <w:b/>
                <w:sz w:val="21"/>
                <w:szCs w:val="21"/>
              </w:rPr>
              <w:t>1</w:t>
            </w:r>
            <w:r w:rsidRPr="00646A7D">
              <w:rPr>
                <w:rFonts w:ascii="Times New Roman" w:eastAsiaTheme="minorEastAsia" w:hAnsi="Times New Roman"/>
                <w:b/>
                <w:sz w:val="21"/>
                <w:szCs w:val="21"/>
              </w:rPr>
              <w:t>月</w:t>
            </w:r>
            <w:r w:rsidRPr="00646A7D">
              <w:rPr>
                <w:rFonts w:ascii="Times New Roman" w:eastAsiaTheme="minorEastAsia" w:hAnsi="Times New Roman"/>
                <w:b/>
                <w:sz w:val="21"/>
                <w:szCs w:val="21"/>
              </w:rPr>
              <w:t>1</w:t>
            </w:r>
            <w:r w:rsidRPr="00646A7D">
              <w:rPr>
                <w:rFonts w:ascii="Times New Roman" w:eastAsiaTheme="minorEastAsia" w:hAnsi="Times New Roman"/>
                <w:b/>
                <w:sz w:val="21"/>
                <w:szCs w:val="21"/>
              </w:rPr>
              <w:t>日至</w:t>
            </w:r>
            <w:r w:rsidRPr="00646A7D">
              <w:rPr>
                <w:rFonts w:ascii="Times New Roman" w:eastAsiaTheme="minorEastAsia" w:hAnsi="Times New Roman"/>
                <w:b/>
                <w:sz w:val="21"/>
                <w:szCs w:val="21"/>
              </w:rPr>
              <w:t>2018</w:t>
            </w:r>
            <w:r w:rsidRPr="00646A7D">
              <w:rPr>
                <w:rFonts w:ascii="Times New Roman" w:eastAsiaTheme="minorEastAsia" w:hAnsi="Times New Roman"/>
                <w:b/>
                <w:sz w:val="21"/>
                <w:szCs w:val="21"/>
              </w:rPr>
              <w:t>年</w:t>
            </w:r>
            <w:r w:rsidRPr="00646A7D">
              <w:rPr>
                <w:rFonts w:ascii="Times New Roman" w:eastAsiaTheme="minorEastAsia" w:hAnsi="Times New Roman"/>
                <w:b/>
                <w:sz w:val="21"/>
                <w:szCs w:val="21"/>
              </w:rPr>
              <w:t>6</w:t>
            </w:r>
            <w:r w:rsidRPr="00646A7D">
              <w:rPr>
                <w:rFonts w:ascii="Times New Roman" w:eastAsiaTheme="minorEastAsia" w:hAnsi="Times New Roman"/>
                <w:b/>
                <w:sz w:val="21"/>
                <w:szCs w:val="21"/>
              </w:rPr>
              <w:t>月</w:t>
            </w:r>
            <w:r w:rsidRPr="00646A7D">
              <w:rPr>
                <w:rFonts w:ascii="Times New Roman" w:eastAsiaTheme="minorEastAsia" w:hAnsi="Times New Roman"/>
                <w:b/>
                <w:sz w:val="21"/>
                <w:szCs w:val="21"/>
              </w:rPr>
              <w:t>30</w:t>
            </w:r>
            <w:r w:rsidRPr="00646A7D">
              <w:rPr>
                <w:rFonts w:ascii="Times New Roman" w:eastAsiaTheme="minorEastAsia" w:hAnsi="Times New Roman"/>
                <w:b/>
                <w:sz w:val="21"/>
                <w:szCs w:val="21"/>
              </w:rPr>
              <w:t>日</w:t>
            </w:r>
          </w:p>
        </w:tc>
      </w:tr>
      <w:tr w:rsidR="001548F9" w:rsidRPr="00646A7D" w:rsidTr="001A4BE3">
        <w:tc>
          <w:tcPr>
            <w:tcW w:w="2552" w:type="dxa"/>
            <w:vMerge/>
            <w:vAlign w:val="center"/>
          </w:tcPr>
          <w:p w:rsidR="001548F9" w:rsidRPr="00646A7D" w:rsidRDefault="001548F9" w:rsidP="00082967">
            <w:pPr>
              <w:widowControl/>
              <w:jc w:val="left"/>
              <w:rPr>
                <w:rFonts w:eastAsiaTheme="minorEastAsia"/>
                <w:b/>
                <w:color w:val="000000"/>
                <w:szCs w:val="21"/>
              </w:rPr>
            </w:pPr>
          </w:p>
        </w:tc>
        <w:tc>
          <w:tcPr>
            <w:tcW w:w="2149" w:type="dxa"/>
            <w:vAlign w:val="center"/>
          </w:tcPr>
          <w:p w:rsidR="001548F9" w:rsidRPr="00646A7D" w:rsidRDefault="001548F9" w:rsidP="00082967">
            <w:pPr>
              <w:jc w:val="center"/>
              <w:rPr>
                <w:rFonts w:eastAsiaTheme="minorEastAsia"/>
                <w:b/>
                <w:color w:val="000000"/>
                <w:szCs w:val="21"/>
              </w:rPr>
            </w:pPr>
            <w:r w:rsidRPr="00646A7D">
              <w:rPr>
                <w:rFonts w:eastAsiaTheme="minorEastAsia"/>
                <w:b/>
                <w:color w:val="000000"/>
                <w:szCs w:val="21"/>
              </w:rPr>
              <w:t>实收基金</w:t>
            </w:r>
          </w:p>
        </w:tc>
        <w:tc>
          <w:tcPr>
            <w:tcW w:w="2149" w:type="dxa"/>
            <w:vAlign w:val="center"/>
          </w:tcPr>
          <w:p w:rsidR="001548F9" w:rsidRPr="00646A7D" w:rsidRDefault="001548F9" w:rsidP="00082967">
            <w:pPr>
              <w:jc w:val="center"/>
              <w:rPr>
                <w:rFonts w:eastAsiaTheme="minorEastAsia"/>
                <w:b/>
                <w:color w:val="000000"/>
                <w:szCs w:val="21"/>
              </w:rPr>
            </w:pPr>
            <w:r w:rsidRPr="00646A7D">
              <w:rPr>
                <w:rFonts w:eastAsiaTheme="minorEastAsia"/>
                <w:b/>
                <w:color w:val="000000"/>
                <w:szCs w:val="21"/>
              </w:rPr>
              <w:t>未分配利润</w:t>
            </w:r>
          </w:p>
        </w:tc>
        <w:tc>
          <w:tcPr>
            <w:tcW w:w="2150" w:type="dxa"/>
            <w:vAlign w:val="center"/>
          </w:tcPr>
          <w:p w:rsidR="001548F9" w:rsidRPr="00646A7D" w:rsidRDefault="001548F9" w:rsidP="00082967">
            <w:pPr>
              <w:jc w:val="center"/>
              <w:rPr>
                <w:rFonts w:eastAsiaTheme="minorEastAsia"/>
                <w:color w:val="000000"/>
                <w:szCs w:val="21"/>
              </w:rPr>
            </w:pPr>
            <w:r w:rsidRPr="00646A7D">
              <w:rPr>
                <w:rFonts w:eastAsiaTheme="minorEastAsia"/>
                <w:b/>
                <w:color w:val="000000"/>
                <w:szCs w:val="21"/>
              </w:rPr>
              <w:t>所有者权益合计</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一、期初所有者权益（基金净值）</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60,573,527.33</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-165,551.64</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60,407,975.69</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二、本期经营活动产生的基金净值变动数（本期利润）</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1,354,208.58</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1,354,208.58</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三、本期基金份额交易产生的基金净值变动数（净值减少以</w:t>
            </w:r>
            <w:r w:rsidRPr="00646A7D">
              <w:rPr>
                <w:rFonts w:eastAsiaTheme="minorEastAsia"/>
                <w:color w:val="000000"/>
                <w:szCs w:val="21"/>
              </w:rPr>
              <w:t>“-”</w:t>
            </w:r>
            <w:r w:rsidRPr="00646A7D">
              <w:rPr>
                <w:rFonts w:eastAsiaTheme="minorEastAsia"/>
                <w:color w:val="000000"/>
                <w:szCs w:val="21"/>
              </w:rPr>
              <w:t>号填列）</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-59,347,359.41</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-1,172,593.27</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-60,519,952.68</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其中：</w:t>
            </w:r>
            <w:r w:rsidRPr="00646A7D">
              <w:rPr>
                <w:rFonts w:eastAsiaTheme="minorEastAsia"/>
                <w:color w:val="000000"/>
                <w:szCs w:val="21"/>
              </w:rPr>
              <w:t>1.</w:t>
            </w:r>
            <w:r w:rsidRPr="00646A7D">
              <w:rPr>
                <w:rFonts w:eastAsiaTheme="minorEastAsia"/>
                <w:color w:val="000000"/>
                <w:szCs w:val="21"/>
              </w:rPr>
              <w:t>基金申购款</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369,387.19</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6,670.31</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376,057.50</w:t>
            </w:r>
          </w:p>
        </w:tc>
      </w:tr>
      <w:tr w:rsidR="001548F9" w:rsidRPr="00646A7D" w:rsidTr="0049538A">
        <w:tc>
          <w:tcPr>
            <w:tcW w:w="2552" w:type="dxa"/>
            <w:vAlign w:val="center"/>
          </w:tcPr>
          <w:p w:rsidR="001548F9" w:rsidRPr="00646A7D" w:rsidRDefault="001548F9" w:rsidP="00082967">
            <w:pPr>
              <w:ind w:firstLineChars="300" w:firstLine="630"/>
              <w:rPr>
                <w:rFonts w:eastAsiaTheme="minorEastAsia"/>
                <w:color w:val="000000"/>
                <w:szCs w:val="21"/>
              </w:rPr>
            </w:pPr>
            <w:r w:rsidRPr="00646A7D">
              <w:rPr>
                <w:rFonts w:eastAsiaTheme="minorEastAsia"/>
                <w:color w:val="000000"/>
                <w:szCs w:val="21"/>
              </w:rPr>
              <w:t>2.</w:t>
            </w:r>
            <w:r w:rsidRPr="00646A7D">
              <w:rPr>
                <w:rFonts w:eastAsiaTheme="minorEastAsia"/>
                <w:color w:val="000000"/>
                <w:szCs w:val="21"/>
              </w:rPr>
              <w:t>基金赎回款</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-59,716,746.60</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-1,179,263.58</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-60,896,010.18</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四、本期向基金份额持有人分配利润产生的基金净值变动（净值减少以</w:t>
            </w:r>
            <w:r w:rsidRPr="00646A7D">
              <w:rPr>
                <w:rFonts w:eastAsiaTheme="minorEastAsia"/>
                <w:color w:val="000000"/>
                <w:szCs w:val="21"/>
              </w:rPr>
              <w:t>“-”</w:t>
            </w:r>
            <w:r w:rsidRPr="00646A7D">
              <w:rPr>
                <w:rFonts w:eastAsiaTheme="minorEastAsia"/>
                <w:color w:val="000000"/>
                <w:szCs w:val="21"/>
              </w:rPr>
              <w:t>号填列）</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五、期末所有者权益（基金净值）</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1,226,167.92</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16,063.67</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1,242,231.59</w:t>
            </w:r>
          </w:p>
        </w:tc>
      </w:tr>
      <w:tr w:rsidR="001548F9" w:rsidRPr="00646A7D" w:rsidTr="001A4BE3">
        <w:tc>
          <w:tcPr>
            <w:tcW w:w="2552" w:type="dxa"/>
            <w:vMerge w:val="restart"/>
            <w:vAlign w:val="center"/>
          </w:tcPr>
          <w:p w:rsidR="001548F9" w:rsidRPr="00646A7D" w:rsidRDefault="001548F9" w:rsidP="00082967">
            <w:pPr>
              <w:jc w:val="center"/>
              <w:rPr>
                <w:rFonts w:eastAsiaTheme="minorEastAsia"/>
                <w:color w:val="000000"/>
                <w:szCs w:val="21"/>
              </w:rPr>
            </w:pPr>
            <w:r w:rsidRPr="00646A7D">
              <w:rPr>
                <w:rFonts w:eastAsiaTheme="minorEastAsia"/>
                <w:b/>
                <w:color w:val="000000"/>
                <w:szCs w:val="21"/>
              </w:rPr>
              <w:t>项目</w:t>
            </w:r>
          </w:p>
        </w:tc>
        <w:tc>
          <w:tcPr>
            <w:tcW w:w="6448" w:type="dxa"/>
            <w:gridSpan w:val="3"/>
            <w:vAlign w:val="center"/>
          </w:tcPr>
          <w:p w:rsidR="001548F9" w:rsidRPr="00646A7D" w:rsidRDefault="001548F9" w:rsidP="00082967">
            <w:pPr>
              <w:jc w:val="center"/>
              <w:rPr>
                <w:rFonts w:eastAsiaTheme="minorEastAsia"/>
                <w:b/>
                <w:color w:val="000000"/>
                <w:szCs w:val="21"/>
              </w:rPr>
            </w:pPr>
            <w:r w:rsidRPr="00646A7D">
              <w:rPr>
                <w:rFonts w:eastAsiaTheme="minorEastAsia"/>
                <w:b/>
                <w:color w:val="000000"/>
                <w:szCs w:val="21"/>
              </w:rPr>
              <w:t>上年度可比期间</w:t>
            </w:r>
          </w:p>
          <w:p w:rsidR="001548F9" w:rsidRPr="00646A7D" w:rsidRDefault="001548F9" w:rsidP="00082967">
            <w:pPr>
              <w:pStyle w:val="af6"/>
              <w:spacing w:before="0" w:beforeAutospacing="0" w:after="0" w:afterAutospacing="0"/>
              <w:jc w:val="center"/>
              <w:rPr>
                <w:rFonts w:ascii="Times New Roman" w:eastAsiaTheme="minorEastAsia" w:hAnsi="Times New Roman"/>
                <w:color w:val="000000"/>
                <w:sz w:val="21"/>
                <w:szCs w:val="21"/>
              </w:rPr>
            </w:pPr>
            <w:r w:rsidRPr="00646A7D">
              <w:rPr>
                <w:rFonts w:ascii="Times New Roman" w:eastAsiaTheme="minorEastAsia" w:hAnsi="Times New Roman"/>
                <w:b/>
                <w:color w:val="000000"/>
                <w:sz w:val="21"/>
                <w:szCs w:val="21"/>
              </w:rPr>
              <w:t>2017</w:t>
            </w:r>
            <w:r w:rsidRPr="00646A7D">
              <w:rPr>
                <w:rFonts w:ascii="Times New Roman" w:eastAsiaTheme="minorEastAsia" w:hAnsi="Times New Roman"/>
                <w:b/>
                <w:color w:val="000000"/>
                <w:sz w:val="21"/>
                <w:szCs w:val="21"/>
              </w:rPr>
              <w:t>年</w:t>
            </w:r>
            <w:r w:rsidRPr="00646A7D">
              <w:rPr>
                <w:rFonts w:ascii="Times New Roman" w:eastAsiaTheme="minorEastAsia" w:hAnsi="Times New Roman"/>
                <w:b/>
                <w:color w:val="000000"/>
                <w:sz w:val="21"/>
                <w:szCs w:val="21"/>
              </w:rPr>
              <w:t>1</w:t>
            </w:r>
            <w:r w:rsidRPr="00646A7D">
              <w:rPr>
                <w:rFonts w:ascii="Times New Roman" w:eastAsiaTheme="minorEastAsia" w:hAnsi="Times New Roman"/>
                <w:b/>
                <w:color w:val="000000"/>
                <w:sz w:val="21"/>
                <w:szCs w:val="21"/>
              </w:rPr>
              <w:t>月</w:t>
            </w:r>
            <w:r w:rsidRPr="00646A7D">
              <w:rPr>
                <w:rFonts w:ascii="Times New Roman" w:eastAsiaTheme="minorEastAsia" w:hAnsi="Times New Roman"/>
                <w:b/>
                <w:color w:val="000000"/>
                <w:sz w:val="21"/>
                <w:szCs w:val="21"/>
              </w:rPr>
              <w:t>1</w:t>
            </w:r>
            <w:r w:rsidRPr="00646A7D">
              <w:rPr>
                <w:rFonts w:ascii="Times New Roman" w:eastAsiaTheme="minorEastAsia" w:hAnsi="Times New Roman"/>
                <w:b/>
                <w:color w:val="000000"/>
                <w:sz w:val="21"/>
                <w:szCs w:val="21"/>
              </w:rPr>
              <w:t>日至</w:t>
            </w:r>
            <w:r w:rsidRPr="00646A7D">
              <w:rPr>
                <w:rFonts w:ascii="Times New Roman" w:eastAsiaTheme="minorEastAsia" w:hAnsi="Times New Roman"/>
                <w:b/>
                <w:color w:val="000000"/>
                <w:sz w:val="21"/>
                <w:szCs w:val="21"/>
              </w:rPr>
              <w:t>2017</w:t>
            </w:r>
            <w:r w:rsidRPr="00646A7D">
              <w:rPr>
                <w:rFonts w:ascii="Times New Roman" w:eastAsiaTheme="minorEastAsia" w:hAnsi="Times New Roman"/>
                <w:b/>
                <w:color w:val="000000"/>
                <w:sz w:val="21"/>
                <w:szCs w:val="21"/>
              </w:rPr>
              <w:t>年</w:t>
            </w:r>
            <w:r w:rsidRPr="00646A7D">
              <w:rPr>
                <w:rFonts w:ascii="Times New Roman" w:eastAsiaTheme="minorEastAsia" w:hAnsi="Times New Roman"/>
                <w:b/>
                <w:color w:val="000000"/>
                <w:sz w:val="21"/>
                <w:szCs w:val="21"/>
              </w:rPr>
              <w:t>6</w:t>
            </w:r>
            <w:r w:rsidRPr="00646A7D">
              <w:rPr>
                <w:rFonts w:ascii="Times New Roman" w:eastAsiaTheme="minorEastAsia" w:hAnsi="Times New Roman"/>
                <w:b/>
                <w:color w:val="000000"/>
                <w:sz w:val="21"/>
                <w:szCs w:val="21"/>
              </w:rPr>
              <w:t>月</w:t>
            </w:r>
            <w:r w:rsidRPr="00646A7D">
              <w:rPr>
                <w:rFonts w:ascii="Times New Roman" w:eastAsiaTheme="minorEastAsia" w:hAnsi="Times New Roman"/>
                <w:b/>
                <w:color w:val="000000"/>
                <w:sz w:val="21"/>
                <w:szCs w:val="21"/>
              </w:rPr>
              <w:t>30</w:t>
            </w:r>
            <w:r w:rsidRPr="00646A7D">
              <w:rPr>
                <w:rFonts w:ascii="Times New Roman" w:eastAsiaTheme="minorEastAsia" w:hAnsi="Times New Roman"/>
                <w:b/>
                <w:color w:val="000000"/>
                <w:sz w:val="21"/>
                <w:szCs w:val="21"/>
              </w:rPr>
              <w:t>日</w:t>
            </w:r>
          </w:p>
        </w:tc>
      </w:tr>
      <w:tr w:rsidR="001548F9" w:rsidRPr="00646A7D" w:rsidTr="001A4BE3">
        <w:tc>
          <w:tcPr>
            <w:tcW w:w="2552" w:type="dxa"/>
            <w:vMerge/>
            <w:vAlign w:val="center"/>
          </w:tcPr>
          <w:p w:rsidR="001548F9" w:rsidRPr="00646A7D" w:rsidRDefault="001548F9" w:rsidP="00082967">
            <w:pPr>
              <w:widowControl/>
              <w:jc w:val="left"/>
              <w:rPr>
                <w:rFonts w:eastAsiaTheme="minorEastAsia"/>
                <w:color w:val="000000"/>
                <w:szCs w:val="21"/>
              </w:rPr>
            </w:pPr>
          </w:p>
        </w:tc>
        <w:tc>
          <w:tcPr>
            <w:tcW w:w="2149" w:type="dxa"/>
            <w:vAlign w:val="center"/>
          </w:tcPr>
          <w:p w:rsidR="001548F9" w:rsidRPr="00646A7D" w:rsidRDefault="001548F9" w:rsidP="00082967">
            <w:pPr>
              <w:jc w:val="center"/>
              <w:rPr>
                <w:rFonts w:eastAsiaTheme="minorEastAsia"/>
                <w:color w:val="000000"/>
                <w:szCs w:val="21"/>
              </w:rPr>
            </w:pPr>
            <w:r w:rsidRPr="00646A7D">
              <w:rPr>
                <w:rFonts w:eastAsiaTheme="minorEastAsia"/>
                <w:b/>
                <w:color w:val="000000"/>
                <w:szCs w:val="21"/>
              </w:rPr>
              <w:t>实收基金</w:t>
            </w:r>
          </w:p>
        </w:tc>
        <w:tc>
          <w:tcPr>
            <w:tcW w:w="2149" w:type="dxa"/>
          </w:tcPr>
          <w:p w:rsidR="001548F9" w:rsidRPr="00646A7D" w:rsidRDefault="001548F9" w:rsidP="00082967">
            <w:pPr>
              <w:jc w:val="center"/>
              <w:rPr>
                <w:rFonts w:eastAsiaTheme="minorEastAsia"/>
                <w:color w:val="000000"/>
                <w:szCs w:val="21"/>
              </w:rPr>
            </w:pPr>
            <w:r w:rsidRPr="00646A7D">
              <w:rPr>
                <w:rFonts w:eastAsiaTheme="minorEastAsia"/>
                <w:b/>
                <w:color w:val="000000"/>
                <w:szCs w:val="21"/>
              </w:rPr>
              <w:t>未分配利润</w:t>
            </w:r>
          </w:p>
        </w:tc>
        <w:tc>
          <w:tcPr>
            <w:tcW w:w="2150" w:type="dxa"/>
            <w:vAlign w:val="center"/>
          </w:tcPr>
          <w:p w:rsidR="001548F9" w:rsidRPr="00646A7D" w:rsidRDefault="001548F9" w:rsidP="00082967">
            <w:pPr>
              <w:jc w:val="center"/>
              <w:rPr>
                <w:rFonts w:eastAsiaTheme="minorEastAsia"/>
                <w:b/>
                <w:color w:val="000000"/>
                <w:szCs w:val="21"/>
              </w:rPr>
            </w:pPr>
            <w:r w:rsidRPr="00646A7D">
              <w:rPr>
                <w:rFonts w:eastAsiaTheme="minorEastAsia"/>
                <w:b/>
                <w:color w:val="000000"/>
                <w:szCs w:val="21"/>
              </w:rPr>
              <w:t>所有者权益合计</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一、期初所有者权益（基金净值）</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804,099,644.43</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-17,593,294.98</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786,506,349.45</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二、本期经营活动产生的基金净值变动数（本期利润）</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-8,612,373.67</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-8,612,373.67</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三、本期基金份额交易产生的基金净值变动数（净值减少以</w:t>
            </w:r>
            <w:r w:rsidRPr="00646A7D">
              <w:rPr>
                <w:rFonts w:eastAsiaTheme="minorEastAsia"/>
                <w:color w:val="000000"/>
                <w:szCs w:val="21"/>
              </w:rPr>
              <w:t>“-”</w:t>
            </w:r>
            <w:r w:rsidRPr="00646A7D">
              <w:rPr>
                <w:rFonts w:eastAsiaTheme="minorEastAsia"/>
                <w:color w:val="000000"/>
                <w:szCs w:val="21"/>
              </w:rPr>
              <w:t>号填列）</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-1,223,944.10</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13,382.84</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-1,210,561.26</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其中：</w:t>
            </w:r>
            <w:r w:rsidRPr="00646A7D">
              <w:rPr>
                <w:rFonts w:eastAsiaTheme="minorEastAsia"/>
                <w:color w:val="000000"/>
                <w:szCs w:val="21"/>
              </w:rPr>
              <w:t>1.</w:t>
            </w:r>
            <w:r w:rsidRPr="00646A7D">
              <w:rPr>
                <w:rFonts w:eastAsiaTheme="minorEastAsia"/>
                <w:color w:val="000000"/>
                <w:szCs w:val="21"/>
              </w:rPr>
              <w:t>基金申购款</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2,007.54</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-19.47</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1,988.07</w:t>
            </w:r>
          </w:p>
        </w:tc>
      </w:tr>
      <w:tr w:rsidR="001548F9" w:rsidRPr="00646A7D" w:rsidTr="0049538A">
        <w:tc>
          <w:tcPr>
            <w:tcW w:w="2552" w:type="dxa"/>
            <w:vAlign w:val="center"/>
          </w:tcPr>
          <w:p w:rsidR="001548F9" w:rsidRPr="00646A7D" w:rsidRDefault="001548F9" w:rsidP="00082967">
            <w:pPr>
              <w:ind w:firstLineChars="300" w:firstLine="630"/>
              <w:rPr>
                <w:rFonts w:eastAsiaTheme="minorEastAsia"/>
                <w:color w:val="000000"/>
                <w:szCs w:val="21"/>
              </w:rPr>
            </w:pPr>
            <w:r w:rsidRPr="00646A7D">
              <w:rPr>
                <w:rFonts w:eastAsiaTheme="minorEastAsia"/>
                <w:color w:val="000000"/>
                <w:szCs w:val="21"/>
              </w:rPr>
              <w:t>2.</w:t>
            </w:r>
            <w:r w:rsidRPr="00646A7D">
              <w:rPr>
                <w:rFonts w:eastAsiaTheme="minorEastAsia"/>
                <w:color w:val="000000"/>
                <w:szCs w:val="21"/>
              </w:rPr>
              <w:t>基金赎回款</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-1,225,951.64</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13,402.31</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-1,212,549.33</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四、本期向基金份额持有人分配利润产生的基金净值变动（净值减少以</w:t>
            </w:r>
            <w:r w:rsidRPr="00646A7D">
              <w:rPr>
                <w:rFonts w:eastAsiaTheme="minorEastAsia"/>
                <w:color w:val="000000"/>
                <w:szCs w:val="21"/>
              </w:rPr>
              <w:t>“-”</w:t>
            </w:r>
            <w:r w:rsidRPr="00646A7D">
              <w:rPr>
                <w:rFonts w:eastAsiaTheme="minorEastAsia"/>
                <w:color w:val="000000"/>
                <w:szCs w:val="21"/>
              </w:rPr>
              <w:t>号填列）</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w:t>
            </w:r>
          </w:p>
        </w:tc>
      </w:tr>
      <w:tr w:rsidR="001548F9" w:rsidRPr="00646A7D" w:rsidTr="0049538A">
        <w:tc>
          <w:tcPr>
            <w:tcW w:w="2552" w:type="dxa"/>
            <w:vAlign w:val="center"/>
          </w:tcPr>
          <w:p w:rsidR="001548F9" w:rsidRPr="00646A7D" w:rsidRDefault="001548F9" w:rsidP="00082967">
            <w:pPr>
              <w:rPr>
                <w:rFonts w:eastAsiaTheme="minorEastAsia"/>
                <w:color w:val="000000"/>
                <w:szCs w:val="21"/>
              </w:rPr>
            </w:pPr>
            <w:r w:rsidRPr="00646A7D">
              <w:rPr>
                <w:rFonts w:eastAsiaTheme="minorEastAsia"/>
                <w:color w:val="000000"/>
                <w:szCs w:val="21"/>
              </w:rPr>
              <w:t>五、期末所有者权益（基金净值）</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802,875,700.33</w:t>
            </w:r>
          </w:p>
        </w:tc>
        <w:tc>
          <w:tcPr>
            <w:tcW w:w="2149"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-26,192,285.81</w:t>
            </w:r>
          </w:p>
        </w:tc>
        <w:tc>
          <w:tcPr>
            <w:tcW w:w="2150" w:type="dxa"/>
            <w:vAlign w:val="center"/>
          </w:tcPr>
          <w:p w:rsidR="001548F9" w:rsidRPr="00646A7D" w:rsidRDefault="001548F9" w:rsidP="00082967">
            <w:pPr>
              <w:jc w:val="right"/>
              <w:rPr>
                <w:rFonts w:eastAsiaTheme="minorEastAsia"/>
                <w:color w:val="000000"/>
                <w:szCs w:val="21"/>
              </w:rPr>
            </w:pPr>
            <w:r w:rsidRPr="00646A7D">
              <w:rPr>
                <w:rFonts w:eastAsiaTheme="minorEastAsia"/>
                <w:color w:val="000000"/>
                <w:szCs w:val="21"/>
              </w:rPr>
              <w:t>776,683,414.52</w:t>
            </w:r>
          </w:p>
        </w:tc>
      </w:tr>
    </w:tbl>
    <w:p w:rsidR="002A630A" w:rsidRPr="00646A7D" w:rsidRDefault="002A630A" w:rsidP="00082967">
      <w:pPr>
        <w:spacing w:line="360" w:lineRule="auto"/>
        <w:rPr>
          <w:rFonts w:eastAsiaTheme="minorEastAsia"/>
          <w:szCs w:val="21"/>
        </w:rPr>
      </w:pPr>
      <w:r w:rsidRPr="00646A7D">
        <w:rPr>
          <w:rFonts w:eastAsiaTheme="minorEastAsia"/>
          <w:szCs w:val="21"/>
        </w:rPr>
        <w:t>报表附注为财务报表的组成部分。</w:t>
      </w:r>
    </w:p>
    <w:p w:rsidR="002A630A" w:rsidRPr="00646A7D" w:rsidRDefault="002A630A" w:rsidP="00082967">
      <w:pPr>
        <w:spacing w:line="360" w:lineRule="auto"/>
        <w:rPr>
          <w:rFonts w:eastAsiaTheme="minorEastAsia"/>
          <w:szCs w:val="21"/>
        </w:rPr>
      </w:pPr>
      <w:r w:rsidRPr="00646A7D">
        <w:rPr>
          <w:rFonts w:eastAsiaTheme="minorEastAsia"/>
          <w:szCs w:val="21"/>
        </w:rPr>
        <w:t>本报告</w:t>
      </w:r>
      <w:r w:rsidRPr="00646A7D">
        <w:rPr>
          <w:rFonts w:eastAsiaTheme="minorEastAsia"/>
          <w:szCs w:val="21"/>
        </w:rPr>
        <w:t>6.1</w:t>
      </w:r>
      <w:r w:rsidRPr="00646A7D">
        <w:rPr>
          <w:rFonts w:eastAsiaTheme="minorEastAsia"/>
          <w:szCs w:val="21"/>
        </w:rPr>
        <w:t>至</w:t>
      </w:r>
      <w:r w:rsidRPr="00646A7D">
        <w:rPr>
          <w:rFonts w:eastAsiaTheme="minorEastAsia"/>
          <w:szCs w:val="21"/>
        </w:rPr>
        <w:t>6.4</w:t>
      </w:r>
      <w:r w:rsidRPr="00646A7D">
        <w:rPr>
          <w:rFonts w:eastAsiaTheme="minorEastAsia"/>
          <w:szCs w:val="21"/>
        </w:rPr>
        <w:t>，财务报表由下列负责人签署：</w:t>
      </w:r>
    </w:p>
    <w:p w:rsidR="001548F9" w:rsidRPr="00646A7D" w:rsidRDefault="002D20E4" w:rsidP="00082967">
      <w:pPr>
        <w:spacing w:line="360" w:lineRule="auto"/>
        <w:rPr>
          <w:rFonts w:eastAsiaTheme="minorEastAsia"/>
          <w:szCs w:val="21"/>
        </w:rPr>
      </w:pPr>
      <w:r w:rsidRPr="00646A7D">
        <w:rPr>
          <w:rFonts w:eastAsiaTheme="minorEastAsia"/>
          <w:szCs w:val="21"/>
        </w:rPr>
        <w:t>基金管理人</w:t>
      </w:r>
      <w:r w:rsidR="002A630A" w:rsidRPr="00646A7D">
        <w:rPr>
          <w:rFonts w:eastAsiaTheme="minorEastAsia"/>
          <w:szCs w:val="21"/>
        </w:rPr>
        <w:t>负责人：李道滨，主管会计工作负责人：王圣明，会计机构负责人：乐妮</w:t>
      </w:r>
    </w:p>
    <w:p w:rsidR="001548F9" w:rsidRPr="00646A7D" w:rsidRDefault="001548F9" w:rsidP="00082967">
      <w:pPr>
        <w:pStyle w:val="20"/>
        <w:spacing w:before="0" w:after="0"/>
        <w:rPr>
          <w:rFonts w:ascii="Times New Roman" w:eastAsiaTheme="minorEastAsia" w:hAnsi="Times New Roman"/>
          <w:kern w:val="0"/>
          <w:sz w:val="21"/>
          <w:szCs w:val="21"/>
        </w:rPr>
      </w:pPr>
      <w:bookmarkStart w:id="50" w:name="_Toc331410100"/>
      <w:bookmarkStart w:id="51" w:name="_Toc225498271"/>
      <w:r w:rsidRPr="00646A7D">
        <w:rPr>
          <w:rFonts w:ascii="Times New Roman" w:eastAsiaTheme="minorEastAsia" w:hAnsi="Times New Roman"/>
          <w:kern w:val="0"/>
          <w:sz w:val="21"/>
          <w:szCs w:val="21"/>
        </w:rPr>
        <w:t xml:space="preserve">6.4 </w:t>
      </w:r>
      <w:r w:rsidRPr="00646A7D">
        <w:rPr>
          <w:rFonts w:ascii="Times New Roman" w:eastAsiaTheme="minorEastAsia" w:hAnsi="Times New Roman"/>
          <w:kern w:val="0"/>
          <w:sz w:val="21"/>
          <w:szCs w:val="21"/>
        </w:rPr>
        <w:t>报表附注</w:t>
      </w:r>
      <w:bookmarkEnd w:id="50"/>
      <w:bookmarkEnd w:id="51"/>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6.4.1 </w:t>
      </w:r>
      <w:r w:rsidRPr="00646A7D">
        <w:rPr>
          <w:rFonts w:eastAsiaTheme="minorEastAsia"/>
          <w:b/>
          <w:color w:val="000000"/>
          <w:kern w:val="0"/>
          <w:szCs w:val="21"/>
        </w:rPr>
        <w:t>基金基本情况</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中银尊享半年定期开放债券型证券投资基金</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本基金</w:t>
      </w:r>
      <w:r>
        <w:rPr>
          <w:rFonts w:eastAsiaTheme="minorEastAsia"/>
          <w:color w:val="000000"/>
          <w:szCs w:val="21"/>
        </w:rPr>
        <w:t>”)</w:t>
      </w:r>
      <w:r>
        <w:rPr>
          <w:rFonts w:eastAsiaTheme="minorEastAsia"/>
          <w:color w:val="000000"/>
          <w:szCs w:val="21"/>
        </w:rPr>
        <w:t>，系经中国证券监督管理委员会（以下简称</w:t>
      </w:r>
      <w:r>
        <w:rPr>
          <w:rFonts w:eastAsiaTheme="minorEastAsia"/>
          <w:color w:val="000000"/>
          <w:szCs w:val="21"/>
        </w:rPr>
        <w:t>“</w:t>
      </w:r>
      <w:r>
        <w:rPr>
          <w:rFonts w:eastAsiaTheme="minorEastAsia"/>
          <w:color w:val="000000"/>
          <w:szCs w:val="21"/>
        </w:rPr>
        <w:t>中国证监会</w:t>
      </w:r>
      <w:r>
        <w:rPr>
          <w:rFonts w:eastAsiaTheme="minorEastAsia"/>
          <w:color w:val="000000"/>
          <w:szCs w:val="21"/>
        </w:rPr>
        <w:t>”</w:t>
      </w:r>
      <w:r>
        <w:rPr>
          <w:rFonts w:eastAsiaTheme="minorEastAsia"/>
          <w:color w:val="000000"/>
          <w:szCs w:val="21"/>
        </w:rPr>
        <w:t>）证监许可</w:t>
      </w:r>
      <w:r>
        <w:rPr>
          <w:rFonts w:eastAsiaTheme="minorEastAsia"/>
          <w:color w:val="000000"/>
          <w:szCs w:val="21"/>
        </w:rPr>
        <w:t>[2016]1212</w:t>
      </w:r>
      <w:r>
        <w:rPr>
          <w:rFonts w:eastAsiaTheme="minorEastAsia"/>
          <w:color w:val="000000"/>
          <w:szCs w:val="21"/>
        </w:rPr>
        <w:t>号文《关于准予中银尊享半年定期开放债券型证券投资基金注册的批复》准予注册，由中银基金管理有限公司于</w:t>
      </w:r>
      <w:r>
        <w:rPr>
          <w:rFonts w:eastAsiaTheme="minorEastAsia"/>
          <w:color w:val="000000"/>
          <w:szCs w:val="21"/>
        </w:rPr>
        <w:t>2016</w:t>
      </w:r>
      <w:r>
        <w:rPr>
          <w:rFonts w:eastAsiaTheme="minorEastAsia"/>
          <w:color w:val="000000"/>
          <w:szCs w:val="21"/>
        </w:rPr>
        <w:t>年</w:t>
      </w:r>
      <w:r>
        <w:rPr>
          <w:rFonts w:eastAsiaTheme="minorEastAsia"/>
          <w:color w:val="000000"/>
          <w:szCs w:val="21"/>
        </w:rPr>
        <w:t>8</w:t>
      </w:r>
      <w:r>
        <w:rPr>
          <w:rFonts w:eastAsiaTheme="minorEastAsia"/>
          <w:color w:val="000000"/>
          <w:szCs w:val="21"/>
        </w:rPr>
        <w:t>月</w:t>
      </w:r>
      <w:r>
        <w:rPr>
          <w:rFonts w:eastAsiaTheme="minorEastAsia"/>
          <w:color w:val="000000"/>
          <w:szCs w:val="21"/>
        </w:rPr>
        <w:t>15</w:t>
      </w:r>
      <w:r>
        <w:rPr>
          <w:rFonts w:eastAsiaTheme="minorEastAsia"/>
          <w:color w:val="000000"/>
          <w:szCs w:val="21"/>
        </w:rPr>
        <w:t>日至</w:t>
      </w:r>
      <w:r>
        <w:rPr>
          <w:rFonts w:eastAsiaTheme="minorEastAsia"/>
          <w:color w:val="000000"/>
          <w:szCs w:val="21"/>
        </w:rPr>
        <w:t>2016</w:t>
      </w:r>
      <w:r>
        <w:rPr>
          <w:rFonts w:eastAsiaTheme="minorEastAsia"/>
          <w:color w:val="000000"/>
          <w:szCs w:val="21"/>
        </w:rPr>
        <w:t>年</w:t>
      </w:r>
      <w:r>
        <w:rPr>
          <w:rFonts w:eastAsiaTheme="minorEastAsia"/>
          <w:color w:val="000000"/>
          <w:szCs w:val="21"/>
        </w:rPr>
        <w:t>8</w:t>
      </w:r>
      <w:r>
        <w:rPr>
          <w:rFonts w:eastAsiaTheme="minorEastAsia"/>
          <w:color w:val="000000"/>
          <w:szCs w:val="21"/>
        </w:rPr>
        <w:t>月</w:t>
      </w:r>
      <w:r>
        <w:rPr>
          <w:rFonts w:eastAsiaTheme="minorEastAsia"/>
          <w:color w:val="000000"/>
          <w:szCs w:val="21"/>
        </w:rPr>
        <w:t>19</w:t>
      </w:r>
      <w:r>
        <w:rPr>
          <w:rFonts w:eastAsiaTheme="minorEastAsia"/>
          <w:color w:val="000000"/>
          <w:szCs w:val="21"/>
        </w:rPr>
        <w:t>日向社会公开募集，募集期结束经安永华明会计师事务所</w:t>
      </w:r>
      <w:r>
        <w:rPr>
          <w:rFonts w:eastAsiaTheme="minorEastAsia"/>
          <w:color w:val="000000"/>
          <w:szCs w:val="21"/>
        </w:rPr>
        <w:t>(</w:t>
      </w:r>
      <w:r>
        <w:rPr>
          <w:rFonts w:eastAsiaTheme="minorEastAsia"/>
          <w:color w:val="000000"/>
          <w:szCs w:val="21"/>
        </w:rPr>
        <w:t>特殊普通合伙</w:t>
      </w:r>
      <w:r>
        <w:rPr>
          <w:rFonts w:eastAsiaTheme="minorEastAsia"/>
          <w:color w:val="000000"/>
          <w:szCs w:val="21"/>
        </w:rPr>
        <w:t>)</w:t>
      </w:r>
      <w:r>
        <w:rPr>
          <w:rFonts w:eastAsiaTheme="minorEastAsia"/>
          <w:color w:val="000000"/>
          <w:szCs w:val="21"/>
        </w:rPr>
        <w:t>验证并出具安永华明</w:t>
      </w:r>
      <w:r>
        <w:rPr>
          <w:rFonts w:eastAsiaTheme="minorEastAsia"/>
          <w:color w:val="000000"/>
          <w:szCs w:val="21"/>
        </w:rPr>
        <w:t>(2016)</w:t>
      </w:r>
      <w:r>
        <w:rPr>
          <w:rFonts w:eastAsiaTheme="minorEastAsia"/>
          <w:color w:val="000000"/>
          <w:szCs w:val="21"/>
        </w:rPr>
        <w:t>验字第</w:t>
      </w:r>
      <w:r>
        <w:rPr>
          <w:rFonts w:eastAsiaTheme="minorEastAsia"/>
          <w:color w:val="000000"/>
          <w:szCs w:val="21"/>
        </w:rPr>
        <w:t>61062100_B17</w:t>
      </w:r>
      <w:r>
        <w:rPr>
          <w:rFonts w:eastAsiaTheme="minorEastAsia"/>
          <w:color w:val="000000"/>
          <w:szCs w:val="21"/>
        </w:rPr>
        <w:t>号验资报告后，向中国证监会报送基金备案材料。基金合同于</w:t>
      </w:r>
      <w:r>
        <w:rPr>
          <w:rFonts w:eastAsiaTheme="minorEastAsia"/>
          <w:color w:val="000000"/>
          <w:szCs w:val="21"/>
        </w:rPr>
        <w:t>2016</w:t>
      </w:r>
      <w:r>
        <w:rPr>
          <w:rFonts w:eastAsiaTheme="minorEastAsia"/>
          <w:color w:val="000000"/>
          <w:szCs w:val="21"/>
        </w:rPr>
        <w:t>年</w:t>
      </w:r>
      <w:r>
        <w:rPr>
          <w:rFonts w:eastAsiaTheme="minorEastAsia"/>
          <w:color w:val="000000"/>
          <w:szCs w:val="21"/>
        </w:rPr>
        <w:t>8</w:t>
      </w:r>
      <w:r>
        <w:rPr>
          <w:rFonts w:eastAsiaTheme="minorEastAsia"/>
          <w:color w:val="000000"/>
          <w:szCs w:val="21"/>
        </w:rPr>
        <w:t>月</w:t>
      </w:r>
      <w:r>
        <w:rPr>
          <w:rFonts w:eastAsiaTheme="minorEastAsia"/>
          <w:color w:val="000000"/>
          <w:szCs w:val="21"/>
        </w:rPr>
        <w:t>24</w:t>
      </w:r>
      <w:r>
        <w:rPr>
          <w:rFonts w:eastAsiaTheme="minorEastAsia"/>
          <w:color w:val="000000"/>
          <w:szCs w:val="21"/>
        </w:rPr>
        <w:t>日生效。本基金为契约型开放式，存续</w:t>
      </w:r>
      <w:r>
        <w:rPr>
          <w:rFonts w:eastAsiaTheme="minorEastAsia"/>
          <w:color w:val="000000"/>
          <w:szCs w:val="21"/>
        </w:rPr>
        <w:t>期限不定。设立时募集的扣除认购费后的实收基金（本金）为人民币</w:t>
      </w:r>
      <w:r>
        <w:rPr>
          <w:rFonts w:eastAsiaTheme="minorEastAsia"/>
          <w:color w:val="000000"/>
          <w:szCs w:val="21"/>
        </w:rPr>
        <w:t>804,091,411.11 804,091,411.11</w:t>
      </w:r>
      <w:r>
        <w:rPr>
          <w:rFonts w:eastAsiaTheme="minorEastAsia"/>
          <w:color w:val="000000"/>
          <w:szCs w:val="21"/>
        </w:rPr>
        <w:t>元，在募集期间产生的活期存款利息为人民币</w:t>
      </w:r>
      <w:r>
        <w:rPr>
          <w:rFonts w:eastAsiaTheme="minorEastAsia"/>
          <w:color w:val="000000"/>
          <w:szCs w:val="21"/>
        </w:rPr>
        <w:t>8,233.32</w:t>
      </w:r>
      <w:r>
        <w:rPr>
          <w:rFonts w:eastAsiaTheme="minorEastAsia"/>
          <w:color w:val="000000"/>
          <w:szCs w:val="21"/>
        </w:rPr>
        <w:t>元，以上实收基金（本息）合计为人民币</w:t>
      </w:r>
      <w:r>
        <w:rPr>
          <w:rFonts w:eastAsiaTheme="minorEastAsia"/>
          <w:color w:val="000000"/>
          <w:szCs w:val="21"/>
        </w:rPr>
        <w:t>804,099,644.43</w:t>
      </w:r>
      <w:r>
        <w:rPr>
          <w:rFonts w:eastAsiaTheme="minorEastAsia"/>
          <w:color w:val="000000"/>
          <w:szCs w:val="21"/>
        </w:rPr>
        <w:t>元，折合</w:t>
      </w:r>
      <w:r>
        <w:rPr>
          <w:rFonts w:eastAsiaTheme="minorEastAsia"/>
          <w:color w:val="000000"/>
          <w:szCs w:val="21"/>
        </w:rPr>
        <w:t>804,099,644.43</w:t>
      </w:r>
      <w:r>
        <w:rPr>
          <w:rFonts w:eastAsiaTheme="minorEastAsia"/>
          <w:color w:val="000000"/>
          <w:szCs w:val="21"/>
        </w:rPr>
        <w:t>份基金份额。本基金的基金管理人和注册登记机构为中银基金管理有限公司，基金托管人为上海浦东发展银行股份有限公司。</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本基金的投资范围为具有良好流动性的金融工具，包括国内依法发行和上市交易的国债、金融债、央行票据、地方政府债、企业债、公司债、中</w:t>
      </w:r>
      <w:r>
        <w:rPr>
          <w:rFonts w:eastAsiaTheme="minorEastAsia"/>
          <w:color w:val="000000"/>
          <w:szCs w:val="21"/>
        </w:rPr>
        <w:t>小企业私募债券、资产支持证券、次级债、可转换债券（含分离交易可转债）、可交换债券、非金融企业债务融资工具（包括但不限于中期票据、短期融资券、超短期融资券）、债券回购、银行存款、同业存单、货币市场工具等固定收益类品种，股票（包括中小板、创业板及其他经中国证监会核准上市的股票）、权证等权益类品种，国债期货，以及法律法规或中国证监会允许基金投资的其它金融工具，但须符合中国证监会的相关规定。</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本基金的业绩比较基准为：中债综合全价（总值）指数收益率</w:t>
      </w:r>
      <w:r w:rsidRPr="00646A7D">
        <w:rPr>
          <w:rFonts w:eastAsiaTheme="minorEastAsia"/>
          <w:color w:val="000000"/>
          <w:szCs w:val="21"/>
        </w:rPr>
        <w:t xml:space="preserve">×90% + </w:t>
      </w:r>
      <w:r w:rsidRPr="00646A7D">
        <w:rPr>
          <w:rFonts w:eastAsiaTheme="minorEastAsia"/>
          <w:color w:val="000000"/>
          <w:szCs w:val="21"/>
        </w:rPr>
        <w:t>沪深</w:t>
      </w:r>
      <w:r w:rsidRPr="00646A7D">
        <w:rPr>
          <w:rFonts w:eastAsiaTheme="minorEastAsia"/>
          <w:color w:val="000000"/>
          <w:szCs w:val="21"/>
        </w:rPr>
        <w:t>300</w:t>
      </w:r>
      <w:r w:rsidRPr="00646A7D">
        <w:rPr>
          <w:rFonts w:eastAsiaTheme="minorEastAsia"/>
          <w:color w:val="000000"/>
          <w:szCs w:val="21"/>
        </w:rPr>
        <w:t>指数收益率</w:t>
      </w:r>
      <w:r w:rsidRPr="00646A7D">
        <w:rPr>
          <w:rFonts w:eastAsiaTheme="minorEastAsia"/>
          <w:color w:val="000000"/>
          <w:szCs w:val="21"/>
        </w:rPr>
        <w:t>×10%</w:t>
      </w:r>
      <w:r w:rsidRPr="00646A7D">
        <w:rPr>
          <w:rFonts w:eastAsiaTheme="minorEastAsia"/>
          <w:color w:val="000000"/>
          <w:szCs w:val="21"/>
        </w:rPr>
        <w:t>。</w:t>
      </w:r>
      <w:r w:rsidRPr="00646A7D">
        <w:rPr>
          <w:rFonts w:eastAsiaTheme="minorEastAsia"/>
          <w:color w:val="000000"/>
          <w:szCs w:val="21"/>
        </w:rPr>
        <w:t xml:space="preserve"> </w:t>
      </w:r>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6.4.2 </w:t>
      </w:r>
      <w:r w:rsidRPr="00646A7D">
        <w:rPr>
          <w:rFonts w:eastAsiaTheme="minorEastAsia"/>
          <w:b/>
          <w:color w:val="000000"/>
          <w:kern w:val="0"/>
          <w:szCs w:val="21"/>
        </w:rPr>
        <w:t>会计报表的编制基础</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本财务报表系按照财政部颁布的《企业会计准则</w:t>
      </w:r>
      <w:r>
        <w:rPr>
          <w:rFonts w:eastAsiaTheme="minorEastAsia"/>
          <w:color w:val="000000"/>
          <w:szCs w:val="21"/>
        </w:rPr>
        <w:t>—</w:t>
      </w:r>
      <w:r>
        <w:rPr>
          <w:rFonts w:eastAsiaTheme="minorEastAsia"/>
          <w:color w:val="000000"/>
          <w:szCs w:val="21"/>
        </w:rPr>
        <w:t>基本准则》以及其后颁布及修订的具体会计准则、应用指南、解释以及其他相关规定（以下合称</w:t>
      </w:r>
      <w:r>
        <w:rPr>
          <w:rFonts w:eastAsiaTheme="minorEastAsia"/>
          <w:color w:val="000000"/>
          <w:szCs w:val="21"/>
        </w:rPr>
        <w:t>“</w:t>
      </w:r>
      <w:r>
        <w:rPr>
          <w:rFonts w:eastAsiaTheme="minorEastAsia"/>
          <w:color w:val="000000"/>
          <w:szCs w:val="21"/>
        </w:rPr>
        <w:t>企业会计准则</w:t>
      </w:r>
      <w:r>
        <w:rPr>
          <w:rFonts w:eastAsiaTheme="minorEastAsia"/>
          <w:color w:val="000000"/>
          <w:szCs w:val="21"/>
        </w:rPr>
        <w:t>”</w:t>
      </w:r>
      <w:r>
        <w:rPr>
          <w:rFonts w:eastAsiaTheme="minorEastAsia"/>
          <w:color w:val="000000"/>
          <w:szCs w:val="21"/>
        </w:rPr>
        <w:t>）编制，同时，对于在具体会计核算和信息披露方面，也参考了中国证券投资基金业协会修订并发布的《证券投资基金会计核算业务指引》、中国证监会制定的《中国证券监督管理委员会关于证券投资基金估值业务的指导意见》、《证券投资基金信息披露管理办法》、《证券投资基金信息披露内容与格式准则》第</w:t>
      </w:r>
      <w:r>
        <w:rPr>
          <w:rFonts w:eastAsiaTheme="minorEastAsia"/>
          <w:color w:val="000000"/>
          <w:szCs w:val="21"/>
        </w:rPr>
        <w:t>3</w:t>
      </w:r>
      <w:r>
        <w:rPr>
          <w:rFonts w:eastAsiaTheme="minorEastAsia"/>
          <w:color w:val="000000"/>
          <w:szCs w:val="21"/>
        </w:rPr>
        <w:t>号《半年度报告的内容与格式》、《证券投资基金信息披露编报规则》第</w:t>
      </w:r>
      <w:r>
        <w:rPr>
          <w:rFonts w:eastAsiaTheme="minorEastAsia"/>
          <w:color w:val="000000"/>
          <w:szCs w:val="21"/>
        </w:rPr>
        <w:t>3</w:t>
      </w:r>
      <w:r>
        <w:rPr>
          <w:rFonts w:eastAsiaTheme="minorEastAsia"/>
          <w:color w:val="000000"/>
          <w:szCs w:val="21"/>
        </w:rPr>
        <w:t>号《</w:t>
      </w:r>
      <w:r>
        <w:rPr>
          <w:rFonts w:eastAsiaTheme="minorEastAsia"/>
          <w:color w:val="000000"/>
          <w:szCs w:val="21"/>
        </w:rPr>
        <w:t>会计报表附注的编制及披露》、《证券投资基金信息披露</w:t>
      </w:r>
      <w:r>
        <w:rPr>
          <w:rFonts w:eastAsiaTheme="minorEastAsia"/>
          <w:color w:val="000000"/>
          <w:szCs w:val="21"/>
        </w:rPr>
        <w:t>XBRL</w:t>
      </w:r>
      <w:r>
        <w:rPr>
          <w:rFonts w:eastAsiaTheme="minorEastAsia"/>
          <w:color w:val="000000"/>
          <w:szCs w:val="21"/>
        </w:rPr>
        <w:t>模板第</w:t>
      </w:r>
      <w:r>
        <w:rPr>
          <w:rFonts w:eastAsiaTheme="minorEastAsia"/>
          <w:color w:val="000000"/>
          <w:szCs w:val="21"/>
        </w:rPr>
        <w:t>3</w:t>
      </w:r>
      <w:r>
        <w:rPr>
          <w:rFonts w:eastAsiaTheme="minorEastAsia"/>
          <w:color w:val="000000"/>
          <w:szCs w:val="21"/>
        </w:rPr>
        <w:t>号</w:t>
      </w:r>
      <w:r>
        <w:rPr>
          <w:rFonts w:eastAsiaTheme="minorEastAsia"/>
          <w:color w:val="000000"/>
          <w:szCs w:val="21"/>
        </w:rPr>
        <w:t>&lt;</w:t>
      </w:r>
      <w:r>
        <w:rPr>
          <w:rFonts w:eastAsiaTheme="minorEastAsia"/>
          <w:color w:val="000000"/>
          <w:szCs w:val="21"/>
        </w:rPr>
        <w:t>年度报告和半年度报告</w:t>
      </w:r>
      <w:r>
        <w:rPr>
          <w:rFonts w:eastAsiaTheme="minorEastAsia"/>
          <w:color w:val="000000"/>
          <w:szCs w:val="21"/>
        </w:rPr>
        <w:t>&gt;</w:t>
      </w:r>
      <w:r>
        <w:rPr>
          <w:rFonts w:eastAsiaTheme="minorEastAsia"/>
          <w:color w:val="000000"/>
          <w:szCs w:val="21"/>
        </w:rPr>
        <w:t>》、其他中国证监会及中国证券投资基金业协会颁布的相关规定。</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本财务报表以本基金持续经营为基础列报。</w:t>
      </w:r>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6.4.3 </w:t>
      </w:r>
      <w:r w:rsidRPr="00646A7D">
        <w:rPr>
          <w:rFonts w:eastAsiaTheme="minorEastAsia"/>
          <w:b/>
          <w:color w:val="000000"/>
          <w:kern w:val="0"/>
          <w:szCs w:val="21"/>
        </w:rPr>
        <w:t>遵循企业会计准则及其他有关规定的声明</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本财务报表符合企业会计准则的要求，真实、完整地反映了本基金于</w:t>
      </w:r>
      <w:r w:rsidRPr="00646A7D">
        <w:rPr>
          <w:rFonts w:eastAsiaTheme="minorEastAsia"/>
          <w:color w:val="000000"/>
          <w:szCs w:val="21"/>
        </w:rPr>
        <w:t>2018</w:t>
      </w:r>
      <w:r w:rsidRPr="00646A7D">
        <w:rPr>
          <w:rFonts w:eastAsiaTheme="minorEastAsia"/>
          <w:color w:val="000000"/>
          <w:szCs w:val="21"/>
        </w:rPr>
        <w:t>年</w:t>
      </w:r>
      <w:r w:rsidRPr="00646A7D">
        <w:rPr>
          <w:rFonts w:eastAsiaTheme="minorEastAsia"/>
          <w:color w:val="000000"/>
          <w:szCs w:val="21"/>
        </w:rPr>
        <w:t>06</w:t>
      </w:r>
      <w:r w:rsidRPr="00646A7D">
        <w:rPr>
          <w:rFonts w:eastAsiaTheme="minorEastAsia"/>
          <w:color w:val="000000"/>
          <w:szCs w:val="21"/>
        </w:rPr>
        <w:t>月</w:t>
      </w:r>
      <w:r w:rsidRPr="00646A7D">
        <w:rPr>
          <w:rFonts w:eastAsiaTheme="minorEastAsia"/>
          <w:color w:val="000000"/>
          <w:szCs w:val="21"/>
        </w:rPr>
        <w:t>30</w:t>
      </w:r>
      <w:r w:rsidRPr="00646A7D">
        <w:rPr>
          <w:rFonts w:eastAsiaTheme="minorEastAsia"/>
          <w:color w:val="000000"/>
          <w:szCs w:val="21"/>
        </w:rPr>
        <w:t>日的财务状况以及</w:t>
      </w:r>
      <w:r w:rsidRPr="00646A7D">
        <w:rPr>
          <w:rFonts w:eastAsiaTheme="minorEastAsia"/>
          <w:color w:val="000000"/>
          <w:szCs w:val="21"/>
        </w:rPr>
        <w:t>2018</w:t>
      </w:r>
      <w:r w:rsidRPr="00646A7D">
        <w:rPr>
          <w:rFonts w:eastAsiaTheme="minorEastAsia"/>
          <w:color w:val="000000"/>
          <w:szCs w:val="21"/>
        </w:rPr>
        <w:t>年半年度的经营成果和净值变动情况。</w:t>
      </w:r>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6.4.4 </w:t>
      </w:r>
      <w:r w:rsidR="008D1564" w:rsidRPr="00646A7D">
        <w:rPr>
          <w:rFonts w:eastAsiaTheme="minorEastAsia"/>
          <w:b/>
          <w:kern w:val="0"/>
          <w:szCs w:val="21"/>
        </w:rPr>
        <w:t>本报告期所采用的会计政策、会计估计与最近一期年度报告相一致的说明</w:t>
      </w:r>
    </w:p>
    <w:p w:rsidR="006260B3"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本报告期所采用的其他会计政策、会计估计与最近一期年度报告相一致。</w:t>
      </w:r>
      <w:r w:rsidRPr="00646A7D">
        <w:rPr>
          <w:rFonts w:eastAsiaTheme="minorEastAsia"/>
          <w:color w:val="000000"/>
          <w:szCs w:val="21"/>
        </w:rPr>
        <w:t xml:space="preserve">  </w:t>
      </w:r>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6.4.5</w:t>
      </w:r>
      <w:r w:rsidRPr="00646A7D">
        <w:rPr>
          <w:rFonts w:eastAsiaTheme="minorEastAsia"/>
          <w:b/>
          <w:color w:val="000000"/>
          <w:kern w:val="0"/>
          <w:szCs w:val="21"/>
        </w:rPr>
        <w:t>差错更正的说明</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本基金在本报告期间没有需说明的会计差错更正。</w:t>
      </w:r>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6.4.6 </w:t>
      </w:r>
      <w:r w:rsidRPr="00646A7D">
        <w:rPr>
          <w:rFonts w:eastAsiaTheme="minorEastAsia"/>
          <w:b/>
          <w:color w:val="000000"/>
          <w:kern w:val="0"/>
          <w:szCs w:val="21"/>
        </w:rPr>
        <w:t>税项</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 xml:space="preserve">6.4.6.1 </w:t>
      </w:r>
      <w:r>
        <w:rPr>
          <w:rFonts w:eastAsiaTheme="minorEastAsia"/>
          <w:color w:val="000000"/>
          <w:szCs w:val="21"/>
        </w:rPr>
        <w:t>印花税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经国务院批准，财政部、国家税务总局研究决定，自</w:t>
      </w:r>
      <w:r>
        <w:rPr>
          <w:rFonts w:eastAsiaTheme="minorEastAsia"/>
          <w:color w:val="000000"/>
          <w:szCs w:val="21"/>
        </w:rPr>
        <w:t>2008</w:t>
      </w:r>
      <w:r>
        <w:rPr>
          <w:rFonts w:eastAsiaTheme="minorEastAsia"/>
          <w:color w:val="000000"/>
          <w:szCs w:val="21"/>
        </w:rPr>
        <w:t>年</w:t>
      </w:r>
      <w:r>
        <w:rPr>
          <w:rFonts w:eastAsiaTheme="minorEastAsia"/>
          <w:color w:val="000000"/>
          <w:szCs w:val="21"/>
        </w:rPr>
        <w:t>4</w:t>
      </w:r>
      <w:r>
        <w:rPr>
          <w:rFonts w:eastAsiaTheme="minorEastAsia"/>
          <w:color w:val="000000"/>
          <w:szCs w:val="21"/>
        </w:rPr>
        <w:t>月</w:t>
      </w:r>
      <w:r>
        <w:rPr>
          <w:rFonts w:eastAsiaTheme="minorEastAsia"/>
          <w:color w:val="000000"/>
          <w:szCs w:val="21"/>
        </w:rPr>
        <w:t>24</w:t>
      </w:r>
      <w:r>
        <w:rPr>
          <w:rFonts w:eastAsiaTheme="minorEastAsia"/>
          <w:color w:val="000000"/>
          <w:szCs w:val="21"/>
        </w:rPr>
        <w:t>日起，调整证券（股票）交易印花税税率，由原先的</w:t>
      </w:r>
      <w:r>
        <w:rPr>
          <w:rFonts w:eastAsiaTheme="minorEastAsia"/>
          <w:color w:val="000000"/>
          <w:szCs w:val="21"/>
        </w:rPr>
        <w:t>3‰</w:t>
      </w:r>
      <w:r>
        <w:rPr>
          <w:rFonts w:eastAsiaTheme="minorEastAsia"/>
          <w:color w:val="000000"/>
          <w:szCs w:val="21"/>
        </w:rPr>
        <w:t>调整为</w:t>
      </w:r>
      <w:r>
        <w:rPr>
          <w:rFonts w:eastAsiaTheme="minorEastAsia"/>
          <w:color w:val="000000"/>
          <w:szCs w:val="21"/>
        </w:rPr>
        <w:t>1‰</w:t>
      </w:r>
      <w:r>
        <w:rPr>
          <w:rFonts w:eastAsiaTheme="minorEastAsia"/>
          <w:color w:val="000000"/>
          <w:szCs w:val="21"/>
        </w:rPr>
        <w:t>；</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经国务院批准，财政部、国家税务总局研究决定，自</w:t>
      </w:r>
      <w:r>
        <w:rPr>
          <w:rFonts w:eastAsiaTheme="minorEastAsia"/>
          <w:color w:val="000000"/>
          <w:szCs w:val="21"/>
        </w:rPr>
        <w:t>2008</w:t>
      </w:r>
      <w:r>
        <w:rPr>
          <w:rFonts w:eastAsiaTheme="minorEastAsia"/>
          <w:color w:val="000000"/>
          <w:szCs w:val="21"/>
        </w:rPr>
        <w:t>年</w:t>
      </w:r>
      <w:r>
        <w:rPr>
          <w:rFonts w:eastAsiaTheme="minorEastAsia"/>
          <w:color w:val="000000"/>
          <w:szCs w:val="21"/>
        </w:rPr>
        <w:t>9</w:t>
      </w:r>
      <w:r>
        <w:rPr>
          <w:rFonts w:eastAsiaTheme="minorEastAsia"/>
          <w:color w:val="000000"/>
          <w:szCs w:val="21"/>
        </w:rPr>
        <w:t>月</w:t>
      </w:r>
      <w:r>
        <w:rPr>
          <w:rFonts w:eastAsiaTheme="minorEastAsia"/>
          <w:color w:val="000000"/>
          <w:szCs w:val="21"/>
        </w:rPr>
        <w:t>19</w:t>
      </w:r>
      <w:r>
        <w:rPr>
          <w:rFonts w:eastAsiaTheme="minorEastAsia"/>
          <w:color w:val="000000"/>
          <w:szCs w:val="21"/>
        </w:rPr>
        <w:t>日起，调整由出让方按证券（股票）交易印花税税率缴纳印花税，受让方不再征收，税率不变；</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[2005]103</w:t>
      </w:r>
      <w:r>
        <w:rPr>
          <w:rFonts w:eastAsiaTheme="minorEastAsia"/>
          <w:color w:val="000000"/>
          <w:szCs w:val="21"/>
        </w:rPr>
        <w:t>号文</w:t>
      </w:r>
      <w:r>
        <w:rPr>
          <w:rFonts w:eastAsiaTheme="minorEastAsia"/>
          <w:color w:val="000000"/>
          <w:szCs w:val="21"/>
        </w:rPr>
        <w:t>《关于股权分置试点改革有关税收政策问题的通知》的规定，股权分置改革过程中因非流通股股东向流通股股东支付对价而发生的股权转让，暂免征收印花税。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 xml:space="preserve">6.4.6.2 </w:t>
      </w:r>
      <w:r>
        <w:rPr>
          <w:rFonts w:eastAsiaTheme="minorEastAsia"/>
          <w:color w:val="000000"/>
          <w:szCs w:val="21"/>
        </w:rPr>
        <w:t>增值税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[2016]36</w:t>
      </w:r>
      <w:r>
        <w:rPr>
          <w:rFonts w:eastAsiaTheme="minorEastAsia"/>
          <w:color w:val="000000"/>
          <w:szCs w:val="21"/>
        </w:rPr>
        <w:t>号文《关于全面推开营业税改增值税试点的通知》的规定，经国务院批准，自</w:t>
      </w:r>
      <w:r>
        <w:rPr>
          <w:rFonts w:eastAsiaTheme="minorEastAsia"/>
          <w:color w:val="000000"/>
          <w:szCs w:val="21"/>
        </w:rPr>
        <w:t>2016</w:t>
      </w:r>
      <w:r>
        <w:rPr>
          <w:rFonts w:eastAsiaTheme="minorEastAsia"/>
          <w:color w:val="000000"/>
          <w:szCs w:val="21"/>
        </w:rPr>
        <w:t>年</w:t>
      </w:r>
      <w:r>
        <w:rPr>
          <w:rFonts w:eastAsiaTheme="minorEastAsia"/>
          <w:color w:val="000000"/>
          <w:szCs w:val="21"/>
        </w:rPr>
        <w:t>5</w:t>
      </w:r>
      <w:r>
        <w:rPr>
          <w:rFonts w:eastAsiaTheme="minorEastAsia"/>
          <w:color w:val="000000"/>
          <w:szCs w:val="21"/>
        </w:rPr>
        <w:t>月</w:t>
      </w:r>
      <w:r>
        <w:rPr>
          <w:rFonts w:eastAsiaTheme="minorEastAsia"/>
          <w:color w:val="000000"/>
          <w:szCs w:val="21"/>
        </w:rPr>
        <w:t>1</w:t>
      </w:r>
      <w:r>
        <w:rPr>
          <w:rFonts w:eastAsiaTheme="minorEastAsia"/>
          <w:color w:val="000000"/>
          <w:szCs w:val="21"/>
        </w:rPr>
        <w:t>日起在全国范围内全面推开营业税改征增值税试点，金融业纳入试点范围，由缴纳营业税改为缴纳增值税。对证券投资基金（封闭式证券投资基金，开放式证券投资基金）管理人运用基金买卖股票、债券的转让收入免征增值税；国债、地方政府债利</w:t>
      </w:r>
      <w:r>
        <w:rPr>
          <w:rFonts w:eastAsiaTheme="minorEastAsia"/>
          <w:color w:val="000000"/>
          <w:szCs w:val="21"/>
        </w:rPr>
        <w:t>息收入以及金融同业往来利息收入免征增值税；存款利息收入不征收增值税；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[2016]46</w:t>
      </w:r>
      <w:r>
        <w:rPr>
          <w:rFonts w:eastAsiaTheme="minorEastAsia"/>
          <w:color w:val="000000"/>
          <w:szCs w:val="21"/>
        </w:rPr>
        <w:t>号文《关于进一步明确全面推开营改增试点金融业有关政策的通知》的规定，金融机构开展的质押式买入返售金融商品业务及持有政策性金融债券取得的利息收入属于金融同业往来利息收入；</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[2016]70</w:t>
      </w:r>
      <w:r>
        <w:rPr>
          <w:rFonts w:eastAsiaTheme="minorEastAsia"/>
          <w:color w:val="000000"/>
          <w:szCs w:val="21"/>
        </w:rPr>
        <w:t>号文《关于金融机构同业往来等增值税政策的补充通知》的规定，金融机构开展的买断式买入返售金融商品业务、同业存款、同业存单以及持有金融债券取得的利息收入属于金融同业往来利息收入；</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w:t>
      </w:r>
      <w:r>
        <w:rPr>
          <w:rFonts w:eastAsiaTheme="minorEastAsia"/>
          <w:color w:val="000000"/>
          <w:szCs w:val="21"/>
        </w:rPr>
        <w:t>部、国家税务总局财税</w:t>
      </w:r>
      <w:r>
        <w:rPr>
          <w:rFonts w:eastAsiaTheme="minorEastAsia"/>
          <w:color w:val="000000"/>
          <w:szCs w:val="21"/>
        </w:rPr>
        <w:t>[2016]140</w:t>
      </w:r>
      <w:r>
        <w:rPr>
          <w:rFonts w:eastAsiaTheme="minorEastAsia"/>
          <w:color w:val="000000"/>
          <w:szCs w:val="21"/>
        </w:rPr>
        <w:t>号文《关于明确金融、房地产开发、教育辅助服务等增值税政策的通知》的规定，资管产品运营过程中发生的增值税应税行为，以资管产品管理人为增值税纳税人；</w:t>
      </w:r>
      <w:r>
        <w:rPr>
          <w:rFonts w:eastAsiaTheme="minorEastAsia"/>
          <w:color w:val="000000"/>
          <w:szCs w:val="21"/>
        </w:rPr>
        <w:t xml:space="preserve"> </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[2017]56</w:t>
      </w:r>
      <w:r>
        <w:rPr>
          <w:rFonts w:eastAsiaTheme="minorEastAsia"/>
          <w:color w:val="000000"/>
          <w:szCs w:val="21"/>
        </w:rPr>
        <w:t>号文《关于资管产品增值税有关问题的通知》的规定，自</w:t>
      </w:r>
      <w:r>
        <w:rPr>
          <w:rFonts w:eastAsiaTheme="minorEastAsia"/>
          <w:color w:val="000000"/>
          <w:szCs w:val="21"/>
        </w:rPr>
        <w:t>2018</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1</w:t>
      </w:r>
      <w:r>
        <w:rPr>
          <w:rFonts w:eastAsiaTheme="minorEastAsia"/>
          <w:color w:val="000000"/>
          <w:szCs w:val="21"/>
        </w:rPr>
        <w:t>日起，资管产品管理人运营资管产品过程中发生的增值税应税行为（以下简称</w:t>
      </w:r>
      <w:r>
        <w:rPr>
          <w:rFonts w:eastAsiaTheme="minorEastAsia"/>
          <w:color w:val="000000"/>
          <w:szCs w:val="21"/>
        </w:rPr>
        <w:t>“</w:t>
      </w:r>
      <w:r>
        <w:rPr>
          <w:rFonts w:eastAsiaTheme="minorEastAsia"/>
          <w:color w:val="000000"/>
          <w:szCs w:val="21"/>
        </w:rPr>
        <w:t>资管产品运营业务</w:t>
      </w:r>
      <w:r>
        <w:rPr>
          <w:rFonts w:eastAsiaTheme="minorEastAsia"/>
          <w:color w:val="000000"/>
          <w:szCs w:val="21"/>
        </w:rPr>
        <w:t>”</w:t>
      </w:r>
      <w:r>
        <w:rPr>
          <w:rFonts w:eastAsiaTheme="minorEastAsia"/>
          <w:color w:val="000000"/>
          <w:szCs w:val="21"/>
        </w:rPr>
        <w:t>），暂适用简易计税方法，按照</w:t>
      </w:r>
      <w:r>
        <w:rPr>
          <w:rFonts w:eastAsiaTheme="minorEastAsia"/>
          <w:color w:val="000000"/>
          <w:szCs w:val="21"/>
        </w:rPr>
        <w:t>3%</w:t>
      </w:r>
      <w:r>
        <w:rPr>
          <w:rFonts w:eastAsiaTheme="minorEastAsia"/>
          <w:color w:val="000000"/>
          <w:szCs w:val="21"/>
        </w:rPr>
        <w:t>的征收率缴纳增值税，资管产品管理人未分别核算资管产品运营业务和其他业务的销售额和增值税应纳税额的</w:t>
      </w:r>
      <w:r>
        <w:rPr>
          <w:rFonts w:eastAsiaTheme="minorEastAsia"/>
          <w:color w:val="000000"/>
          <w:szCs w:val="21"/>
        </w:rPr>
        <w:t>除外。资管产品管理人可选择分别或汇总核算资管产品运营业务销售额和增值税应纳税额。对资管产品在</w:t>
      </w:r>
      <w:r>
        <w:rPr>
          <w:rFonts w:eastAsiaTheme="minorEastAsia"/>
          <w:color w:val="000000"/>
          <w:szCs w:val="21"/>
        </w:rPr>
        <w:t>2018</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1</w:t>
      </w:r>
      <w:r>
        <w:rPr>
          <w:rFonts w:eastAsiaTheme="minorEastAsia"/>
          <w:color w:val="000000"/>
          <w:szCs w:val="21"/>
        </w:rPr>
        <w:t>日前运营过程中发生的增值税应税行为，未缴纳增值税的，不再缴纳；已缴纳增值税的，已纳税额从资管产品管理人以后月份的增值税应纳税额中抵减；</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[2017]90</w:t>
      </w:r>
      <w:r>
        <w:rPr>
          <w:rFonts w:eastAsiaTheme="minorEastAsia"/>
          <w:color w:val="000000"/>
          <w:szCs w:val="21"/>
        </w:rPr>
        <w:t>号文《关于租入固定资产进项税额抵扣等增值税政策的通知》的规定，自</w:t>
      </w:r>
      <w:r>
        <w:rPr>
          <w:rFonts w:eastAsiaTheme="minorEastAsia"/>
          <w:color w:val="000000"/>
          <w:szCs w:val="21"/>
        </w:rPr>
        <w:t>2018</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1</w:t>
      </w:r>
      <w:r>
        <w:rPr>
          <w:rFonts w:eastAsiaTheme="minorEastAsia"/>
          <w:color w:val="000000"/>
          <w:szCs w:val="21"/>
        </w:rPr>
        <w:t>日起，资管产品管理人运营资管产品提供的贷款服务、发生的部分金融商品转让业务，按照以下规定确定销售额：提供贷款服务，以</w:t>
      </w:r>
      <w:r>
        <w:rPr>
          <w:rFonts w:eastAsiaTheme="minorEastAsia"/>
          <w:color w:val="000000"/>
          <w:szCs w:val="21"/>
        </w:rPr>
        <w:t>2018</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1</w:t>
      </w:r>
      <w:r>
        <w:rPr>
          <w:rFonts w:eastAsiaTheme="minorEastAsia"/>
          <w:color w:val="000000"/>
          <w:szCs w:val="21"/>
        </w:rPr>
        <w:t>日起产生的利</w:t>
      </w:r>
      <w:r>
        <w:rPr>
          <w:rFonts w:eastAsiaTheme="minorEastAsia"/>
          <w:color w:val="000000"/>
          <w:szCs w:val="21"/>
        </w:rPr>
        <w:t>息及利息性质的收入为销售额；转让</w:t>
      </w:r>
      <w:r>
        <w:rPr>
          <w:rFonts w:eastAsiaTheme="minorEastAsia"/>
          <w:color w:val="000000"/>
          <w:szCs w:val="21"/>
        </w:rPr>
        <w:t>2017</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31</w:t>
      </w:r>
      <w:r>
        <w:rPr>
          <w:rFonts w:eastAsiaTheme="minorEastAsia"/>
          <w:color w:val="000000"/>
          <w:szCs w:val="21"/>
        </w:rPr>
        <w:t>日前取得的股票（不包括限售股）、债券、基金、非货物期货，可以选择按照实际买入价计算销售额，或者以</w:t>
      </w:r>
      <w:r>
        <w:rPr>
          <w:rFonts w:eastAsiaTheme="minorEastAsia"/>
          <w:color w:val="000000"/>
          <w:szCs w:val="21"/>
        </w:rPr>
        <w:t>2017</w:t>
      </w:r>
      <w:r>
        <w:rPr>
          <w:rFonts w:eastAsiaTheme="minorEastAsia"/>
          <w:color w:val="000000"/>
          <w:szCs w:val="21"/>
        </w:rPr>
        <w:t>年最后一个交易日的股票收盘价（</w:t>
      </w:r>
      <w:r>
        <w:rPr>
          <w:rFonts w:eastAsiaTheme="minorEastAsia"/>
          <w:color w:val="000000"/>
          <w:szCs w:val="21"/>
        </w:rPr>
        <w:t>2017</w:t>
      </w:r>
      <w:r>
        <w:rPr>
          <w:rFonts w:eastAsiaTheme="minorEastAsia"/>
          <w:color w:val="000000"/>
          <w:szCs w:val="21"/>
        </w:rPr>
        <w:t>年最后一个交易日处于停牌期间的股票，为停牌前最后一个交易日收盘价）、债券估值（中债金融估值中心有限公司或中证指数有限公司提供的债券估值）、基金份额净值、非货物期货结算价格作为买入价计算销售额。</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 xml:space="preserve">6.4.6.3 </w:t>
      </w:r>
      <w:r>
        <w:rPr>
          <w:rFonts w:eastAsiaTheme="minorEastAsia"/>
          <w:color w:val="000000"/>
          <w:szCs w:val="21"/>
        </w:rPr>
        <w:t>企业所得税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[2004]78</w:t>
      </w:r>
      <w:r>
        <w:rPr>
          <w:rFonts w:eastAsiaTheme="minorEastAsia"/>
          <w:color w:val="000000"/>
          <w:szCs w:val="21"/>
        </w:rPr>
        <w:t>号文《关于证券投资基金税收政策的通知》的规定，自</w:t>
      </w:r>
      <w:r>
        <w:rPr>
          <w:rFonts w:eastAsiaTheme="minorEastAsia"/>
          <w:color w:val="000000"/>
          <w:szCs w:val="21"/>
        </w:rPr>
        <w:t>20</w:t>
      </w:r>
      <w:r>
        <w:rPr>
          <w:rFonts w:eastAsiaTheme="minorEastAsia"/>
          <w:color w:val="000000"/>
          <w:szCs w:val="21"/>
        </w:rPr>
        <w:t>04</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1</w:t>
      </w:r>
      <w:r>
        <w:rPr>
          <w:rFonts w:eastAsiaTheme="minorEastAsia"/>
          <w:color w:val="000000"/>
          <w:szCs w:val="21"/>
        </w:rPr>
        <w:t>日起，对证券投资基金（封闭式证券投资基金，开放式证券投资基金）管理人运用基金买卖股票、债券的差价收入，继续免征企业所得税；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[2005]103</w:t>
      </w:r>
      <w:r>
        <w:rPr>
          <w:rFonts w:eastAsiaTheme="minorEastAsia"/>
          <w:color w:val="000000"/>
          <w:szCs w:val="21"/>
        </w:rPr>
        <w:t>号文《关于股权分置试点改革有关税收政策问题的通知》的规定，股权分置改革中非流通股股东通过对价方式向流通股股东支付的股份、现金等收入，暂免征收流通股股东应缴纳的企业所得税；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[2008]1</w:t>
      </w:r>
      <w:r>
        <w:rPr>
          <w:rFonts w:eastAsiaTheme="minorEastAsia"/>
          <w:color w:val="000000"/>
          <w:szCs w:val="21"/>
        </w:rPr>
        <w:t>号文《关于企业所得税若干优惠政策的通知》的规定，对证券投资基金从证券市场中取得的收入，包括买卖股票、债券的差价收入，股权的股息、红利收入，债券的利息收入及其他收入，暂不征收企业所得税。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 xml:space="preserve">6.4.6.4 </w:t>
      </w:r>
      <w:r>
        <w:rPr>
          <w:rFonts w:eastAsiaTheme="minorEastAsia"/>
          <w:color w:val="000000"/>
          <w:szCs w:val="21"/>
        </w:rPr>
        <w:t>个人所得税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[2005]103</w:t>
      </w:r>
      <w:r>
        <w:rPr>
          <w:rFonts w:eastAsiaTheme="minorEastAsia"/>
          <w:color w:val="000000"/>
          <w:szCs w:val="21"/>
        </w:rPr>
        <w:t>号文《关于股权分置试点改革有关税收政策问题的通知》的规定，股权分置改革中非流通股股东通过对价方式向流通股股东支付的股份、现金等收入，暂免征收流通股股东应缴纳的个人所得税；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[2008</w:t>
      </w:r>
      <w:r>
        <w:rPr>
          <w:rFonts w:eastAsiaTheme="minorEastAsia"/>
          <w:color w:val="000000"/>
          <w:szCs w:val="21"/>
        </w:rPr>
        <w:t>]132</w:t>
      </w:r>
      <w:r>
        <w:rPr>
          <w:rFonts w:eastAsiaTheme="minorEastAsia"/>
          <w:color w:val="000000"/>
          <w:szCs w:val="21"/>
        </w:rPr>
        <w:t>号文《财政部、国家税务总局关于储蓄存款利息所得有关个人所得税政策的通知》的规定，自</w:t>
      </w:r>
      <w:r>
        <w:rPr>
          <w:rFonts w:eastAsiaTheme="minorEastAsia"/>
          <w:color w:val="000000"/>
          <w:szCs w:val="21"/>
        </w:rPr>
        <w:t>2008</w:t>
      </w:r>
      <w:r>
        <w:rPr>
          <w:rFonts w:eastAsiaTheme="minorEastAsia"/>
          <w:color w:val="000000"/>
          <w:szCs w:val="21"/>
        </w:rPr>
        <w:t>年</w:t>
      </w:r>
      <w:r>
        <w:rPr>
          <w:rFonts w:eastAsiaTheme="minorEastAsia"/>
          <w:color w:val="000000"/>
          <w:szCs w:val="21"/>
        </w:rPr>
        <w:t>10</w:t>
      </w:r>
      <w:r>
        <w:rPr>
          <w:rFonts w:eastAsiaTheme="minorEastAsia"/>
          <w:color w:val="000000"/>
          <w:szCs w:val="21"/>
        </w:rPr>
        <w:t>月</w:t>
      </w:r>
      <w:r>
        <w:rPr>
          <w:rFonts w:eastAsiaTheme="minorEastAsia"/>
          <w:color w:val="000000"/>
          <w:szCs w:val="21"/>
        </w:rPr>
        <w:t>9</w:t>
      </w:r>
      <w:r>
        <w:rPr>
          <w:rFonts w:eastAsiaTheme="minorEastAsia"/>
          <w:color w:val="000000"/>
          <w:szCs w:val="21"/>
        </w:rPr>
        <w:t>日起，对储蓄存款利息所得暂免征收个人所得税；</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根据财政部、国家税务总局、中国证监会财税</w:t>
      </w:r>
      <w:r>
        <w:rPr>
          <w:rFonts w:eastAsiaTheme="minorEastAsia"/>
          <w:color w:val="000000"/>
          <w:szCs w:val="21"/>
        </w:rPr>
        <w:t>[2012]85</w:t>
      </w:r>
      <w:r>
        <w:rPr>
          <w:rFonts w:eastAsiaTheme="minorEastAsia"/>
          <w:color w:val="000000"/>
          <w:szCs w:val="21"/>
        </w:rPr>
        <w:t>号文《关于实施上市公司股息红利差别化个人所得税政策有关问题的通知》的规定，自</w:t>
      </w:r>
      <w:r>
        <w:rPr>
          <w:rFonts w:eastAsiaTheme="minorEastAsia"/>
          <w:color w:val="000000"/>
          <w:szCs w:val="21"/>
        </w:rPr>
        <w:t>2013</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1</w:t>
      </w:r>
      <w:r>
        <w:rPr>
          <w:rFonts w:eastAsiaTheme="minorEastAsia"/>
          <w:color w:val="000000"/>
          <w:szCs w:val="21"/>
        </w:rPr>
        <w:t>日起，证券投资基金从公开发行和转让市场取得的上市公司股票，持股期限在</w:t>
      </w:r>
      <w:r>
        <w:rPr>
          <w:rFonts w:eastAsiaTheme="minorEastAsia"/>
          <w:color w:val="000000"/>
          <w:szCs w:val="21"/>
        </w:rPr>
        <w:t>1</w:t>
      </w:r>
      <w:r>
        <w:rPr>
          <w:rFonts w:eastAsiaTheme="minorEastAsia"/>
          <w:color w:val="000000"/>
          <w:szCs w:val="21"/>
        </w:rPr>
        <w:t>个月以内（含</w:t>
      </w:r>
      <w:r>
        <w:rPr>
          <w:rFonts w:eastAsiaTheme="minorEastAsia"/>
          <w:color w:val="000000"/>
          <w:szCs w:val="21"/>
        </w:rPr>
        <w:t>1</w:t>
      </w:r>
      <w:r>
        <w:rPr>
          <w:rFonts w:eastAsiaTheme="minorEastAsia"/>
          <w:color w:val="000000"/>
          <w:szCs w:val="21"/>
        </w:rPr>
        <w:t>个月）的，其股息红利所得全额计入应纳税所得额；持股期限在</w:t>
      </w:r>
      <w:r>
        <w:rPr>
          <w:rFonts w:eastAsiaTheme="minorEastAsia"/>
          <w:color w:val="000000"/>
          <w:szCs w:val="21"/>
        </w:rPr>
        <w:t>1</w:t>
      </w:r>
      <w:r>
        <w:rPr>
          <w:rFonts w:eastAsiaTheme="minorEastAsia"/>
          <w:color w:val="000000"/>
          <w:szCs w:val="21"/>
        </w:rPr>
        <w:t>个月以上至</w:t>
      </w:r>
      <w:r>
        <w:rPr>
          <w:rFonts w:eastAsiaTheme="minorEastAsia"/>
          <w:color w:val="000000"/>
          <w:szCs w:val="21"/>
        </w:rPr>
        <w:t>1</w:t>
      </w:r>
      <w:r>
        <w:rPr>
          <w:rFonts w:eastAsiaTheme="minorEastAsia"/>
          <w:color w:val="000000"/>
          <w:szCs w:val="21"/>
        </w:rPr>
        <w:t>年（含</w:t>
      </w:r>
      <w:r>
        <w:rPr>
          <w:rFonts w:eastAsiaTheme="minorEastAsia"/>
          <w:color w:val="000000"/>
          <w:szCs w:val="21"/>
        </w:rPr>
        <w:t>1</w:t>
      </w:r>
      <w:r>
        <w:rPr>
          <w:rFonts w:eastAsiaTheme="minorEastAsia"/>
          <w:color w:val="000000"/>
          <w:szCs w:val="21"/>
        </w:rPr>
        <w:t>年）的，暂减按</w:t>
      </w:r>
      <w:r>
        <w:rPr>
          <w:rFonts w:eastAsiaTheme="minorEastAsia"/>
          <w:color w:val="000000"/>
          <w:szCs w:val="21"/>
        </w:rPr>
        <w:t>50%</w:t>
      </w:r>
      <w:r>
        <w:rPr>
          <w:rFonts w:eastAsiaTheme="minorEastAsia"/>
          <w:color w:val="000000"/>
          <w:szCs w:val="21"/>
        </w:rPr>
        <w:t>计入应纳税所得额；持股期限超</w:t>
      </w:r>
      <w:r>
        <w:rPr>
          <w:rFonts w:eastAsiaTheme="minorEastAsia"/>
          <w:color w:val="000000"/>
          <w:szCs w:val="21"/>
        </w:rPr>
        <w:t>过</w:t>
      </w:r>
      <w:r>
        <w:rPr>
          <w:rFonts w:eastAsiaTheme="minorEastAsia"/>
          <w:color w:val="000000"/>
          <w:szCs w:val="21"/>
        </w:rPr>
        <w:t>1</w:t>
      </w:r>
      <w:r>
        <w:rPr>
          <w:rFonts w:eastAsiaTheme="minorEastAsia"/>
          <w:color w:val="000000"/>
          <w:szCs w:val="21"/>
        </w:rPr>
        <w:t>年的，暂减按</w:t>
      </w:r>
      <w:r>
        <w:rPr>
          <w:rFonts w:eastAsiaTheme="minorEastAsia"/>
          <w:color w:val="000000"/>
          <w:szCs w:val="21"/>
        </w:rPr>
        <w:t>25%</w:t>
      </w:r>
      <w:r>
        <w:rPr>
          <w:rFonts w:eastAsiaTheme="minorEastAsia"/>
          <w:color w:val="000000"/>
          <w:szCs w:val="21"/>
        </w:rPr>
        <w:t>计入应纳税所得额。上述所得统一适用</w:t>
      </w:r>
      <w:r>
        <w:rPr>
          <w:rFonts w:eastAsiaTheme="minorEastAsia"/>
          <w:color w:val="000000"/>
          <w:szCs w:val="21"/>
        </w:rPr>
        <w:t>20%</w:t>
      </w:r>
      <w:r>
        <w:rPr>
          <w:rFonts w:eastAsiaTheme="minorEastAsia"/>
          <w:color w:val="000000"/>
          <w:szCs w:val="21"/>
        </w:rPr>
        <w:t>的税率计征个人所得税；</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根据财政部、国家税务总局、中国证监会财税</w:t>
      </w:r>
      <w:r w:rsidRPr="00646A7D">
        <w:rPr>
          <w:rFonts w:eastAsiaTheme="minorEastAsia"/>
          <w:color w:val="000000"/>
          <w:szCs w:val="21"/>
        </w:rPr>
        <w:t>[2015]101</w:t>
      </w:r>
      <w:r w:rsidRPr="00646A7D">
        <w:rPr>
          <w:rFonts w:eastAsiaTheme="minorEastAsia"/>
          <w:color w:val="000000"/>
          <w:szCs w:val="21"/>
        </w:rPr>
        <w:t>号文《关于上市公司股息红利差别化个人所得税政策有关问题的通知》的规定，自</w:t>
      </w:r>
      <w:r w:rsidRPr="00646A7D">
        <w:rPr>
          <w:rFonts w:eastAsiaTheme="minorEastAsia"/>
          <w:color w:val="000000"/>
          <w:szCs w:val="21"/>
        </w:rPr>
        <w:t>2015</w:t>
      </w:r>
      <w:r w:rsidRPr="00646A7D">
        <w:rPr>
          <w:rFonts w:eastAsiaTheme="minorEastAsia"/>
          <w:color w:val="000000"/>
          <w:szCs w:val="21"/>
        </w:rPr>
        <w:t>年</w:t>
      </w:r>
      <w:r w:rsidRPr="00646A7D">
        <w:rPr>
          <w:rFonts w:eastAsiaTheme="minorEastAsia"/>
          <w:color w:val="000000"/>
          <w:szCs w:val="21"/>
        </w:rPr>
        <w:t>9</w:t>
      </w:r>
      <w:r w:rsidRPr="00646A7D">
        <w:rPr>
          <w:rFonts w:eastAsiaTheme="minorEastAsia"/>
          <w:color w:val="000000"/>
          <w:szCs w:val="21"/>
        </w:rPr>
        <w:t>月</w:t>
      </w:r>
      <w:r w:rsidRPr="00646A7D">
        <w:rPr>
          <w:rFonts w:eastAsiaTheme="minorEastAsia"/>
          <w:color w:val="000000"/>
          <w:szCs w:val="21"/>
        </w:rPr>
        <w:t>8</w:t>
      </w:r>
      <w:r w:rsidRPr="00646A7D">
        <w:rPr>
          <w:rFonts w:eastAsiaTheme="minorEastAsia"/>
          <w:color w:val="000000"/>
          <w:szCs w:val="21"/>
        </w:rPr>
        <w:t>日起，证券投资基金从公开发行和转让市场取得的上市公司股票，持股期限超过</w:t>
      </w:r>
      <w:r w:rsidRPr="00646A7D">
        <w:rPr>
          <w:rFonts w:eastAsiaTheme="minorEastAsia"/>
          <w:color w:val="000000"/>
          <w:szCs w:val="21"/>
        </w:rPr>
        <w:t>1</w:t>
      </w:r>
      <w:r w:rsidRPr="00646A7D">
        <w:rPr>
          <w:rFonts w:eastAsiaTheme="minorEastAsia"/>
          <w:color w:val="000000"/>
          <w:szCs w:val="21"/>
        </w:rPr>
        <w:t>年的，股息红利所得暂免征收个人所得税。</w:t>
      </w:r>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6.4.7 </w:t>
      </w:r>
      <w:r w:rsidRPr="00646A7D">
        <w:rPr>
          <w:rFonts w:eastAsiaTheme="minorEastAsia"/>
          <w:b/>
          <w:color w:val="000000"/>
          <w:kern w:val="0"/>
          <w:szCs w:val="21"/>
        </w:rPr>
        <w:t>关联方关系</w:t>
      </w:r>
    </w:p>
    <w:p w:rsidR="001548F9" w:rsidRPr="00646A7D" w:rsidRDefault="001548F9" w:rsidP="00082967">
      <w:pPr>
        <w:autoSpaceDE w:val="0"/>
        <w:autoSpaceDN w:val="0"/>
        <w:adjustRightInd w:val="0"/>
        <w:spacing w:line="360" w:lineRule="auto"/>
        <w:jc w:val="left"/>
        <w:rPr>
          <w:rFonts w:eastAsiaTheme="minorEastAsia"/>
          <w:b/>
          <w:kern w:val="0"/>
          <w:szCs w:val="21"/>
        </w:rPr>
      </w:pPr>
      <w:r w:rsidRPr="00646A7D">
        <w:rPr>
          <w:rFonts w:eastAsiaTheme="minorEastAsia"/>
          <w:b/>
          <w:bCs/>
          <w:color w:val="000000"/>
          <w:kern w:val="0"/>
          <w:szCs w:val="21"/>
        </w:rPr>
        <w:t xml:space="preserve">6.4.7.1 </w:t>
      </w:r>
      <w:r w:rsidRPr="00646A7D">
        <w:rPr>
          <w:rFonts w:eastAsiaTheme="minorEastAsia"/>
          <w:b/>
          <w:szCs w:val="21"/>
        </w:rPr>
        <w:t>本报告期与基金发生关联交易的各关联方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20"/>
        <w:gridCol w:w="3780"/>
      </w:tblGrid>
      <w:tr w:rsidR="001548F9" w:rsidRPr="00646A7D" w:rsidTr="0070173B">
        <w:tc>
          <w:tcPr>
            <w:tcW w:w="5220" w:type="dxa"/>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关联方名称</w:t>
            </w:r>
          </w:p>
        </w:tc>
        <w:tc>
          <w:tcPr>
            <w:tcW w:w="3780" w:type="dxa"/>
          </w:tcPr>
          <w:p w:rsidR="001548F9" w:rsidRPr="00646A7D" w:rsidRDefault="001548F9" w:rsidP="00082967">
            <w:pPr>
              <w:jc w:val="center"/>
              <w:rPr>
                <w:rFonts w:eastAsiaTheme="minorEastAsia"/>
                <w:color w:val="000000"/>
                <w:szCs w:val="21"/>
              </w:rPr>
            </w:pPr>
            <w:r w:rsidRPr="00646A7D">
              <w:rPr>
                <w:rFonts w:eastAsiaTheme="minorEastAsia"/>
                <w:color w:val="000000"/>
                <w:szCs w:val="21"/>
              </w:rPr>
              <w:t>与本基金的关系</w:t>
            </w:r>
          </w:p>
        </w:tc>
      </w:tr>
      <w:tr w:rsidR="009F41B8">
        <w:tc>
          <w:tcPr>
            <w:tcW w:w="5220" w:type="dxa"/>
            <w:vAlign w:val="center"/>
          </w:tcPr>
          <w:p w:rsidR="009F41B8" w:rsidRDefault="00CB703E">
            <w:pPr>
              <w:jc w:val="left"/>
            </w:pPr>
            <w:r>
              <w:rPr>
                <w:rFonts w:eastAsiaTheme="minorEastAsia"/>
                <w:color w:val="000000"/>
                <w:szCs w:val="21"/>
              </w:rPr>
              <w:t>中银基金管理有限公司</w:t>
            </w:r>
          </w:p>
        </w:tc>
        <w:tc>
          <w:tcPr>
            <w:tcW w:w="3780" w:type="dxa"/>
            <w:vAlign w:val="center"/>
          </w:tcPr>
          <w:p w:rsidR="009F41B8" w:rsidRDefault="00CB703E">
            <w:pPr>
              <w:jc w:val="left"/>
            </w:pPr>
            <w:r>
              <w:rPr>
                <w:rFonts w:eastAsiaTheme="minorEastAsia"/>
                <w:color w:val="000000"/>
                <w:szCs w:val="21"/>
              </w:rPr>
              <w:t>基金管理人、注册登记机构、基金销售机构</w:t>
            </w:r>
          </w:p>
        </w:tc>
      </w:tr>
      <w:tr w:rsidR="009F41B8">
        <w:tc>
          <w:tcPr>
            <w:tcW w:w="5220" w:type="dxa"/>
            <w:vAlign w:val="center"/>
          </w:tcPr>
          <w:p w:rsidR="009F41B8" w:rsidRDefault="00CB703E">
            <w:pPr>
              <w:jc w:val="left"/>
            </w:pPr>
            <w:r>
              <w:rPr>
                <w:rFonts w:eastAsiaTheme="minorEastAsia"/>
                <w:color w:val="000000"/>
                <w:szCs w:val="21"/>
              </w:rPr>
              <w:t>上海浦东发展银行股份有限公司（</w:t>
            </w:r>
            <w:r>
              <w:rPr>
                <w:rFonts w:eastAsiaTheme="minorEastAsia"/>
                <w:color w:val="000000"/>
                <w:szCs w:val="21"/>
              </w:rPr>
              <w:t>“</w:t>
            </w:r>
            <w:r>
              <w:rPr>
                <w:rFonts w:eastAsiaTheme="minorEastAsia"/>
                <w:color w:val="000000"/>
                <w:szCs w:val="21"/>
              </w:rPr>
              <w:t>浦发银行</w:t>
            </w:r>
            <w:r>
              <w:rPr>
                <w:rFonts w:eastAsiaTheme="minorEastAsia"/>
                <w:color w:val="000000"/>
                <w:szCs w:val="21"/>
              </w:rPr>
              <w:t>”</w:t>
            </w:r>
            <w:r>
              <w:rPr>
                <w:rFonts w:eastAsiaTheme="minorEastAsia"/>
                <w:color w:val="000000"/>
                <w:szCs w:val="21"/>
              </w:rPr>
              <w:t>）</w:t>
            </w:r>
          </w:p>
        </w:tc>
        <w:tc>
          <w:tcPr>
            <w:tcW w:w="3780" w:type="dxa"/>
            <w:vAlign w:val="center"/>
          </w:tcPr>
          <w:p w:rsidR="009F41B8" w:rsidRDefault="00CB703E">
            <w:pPr>
              <w:jc w:val="left"/>
            </w:pPr>
            <w:r>
              <w:rPr>
                <w:rFonts w:eastAsiaTheme="minorEastAsia"/>
                <w:color w:val="000000"/>
                <w:szCs w:val="21"/>
              </w:rPr>
              <w:t>基金托管人、基金销售机构</w:t>
            </w:r>
          </w:p>
        </w:tc>
      </w:tr>
    </w:tbl>
    <w:p w:rsidR="001548F9" w:rsidRPr="00646A7D" w:rsidRDefault="001548F9" w:rsidP="00082967">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注：下述关联交易均在正常业务范围内按一般商业条款订立。</w:t>
      </w:r>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6.4.8 </w:t>
      </w:r>
      <w:r w:rsidRPr="00646A7D">
        <w:rPr>
          <w:rFonts w:eastAsiaTheme="minorEastAsia"/>
          <w:b/>
          <w:color w:val="000000"/>
          <w:kern w:val="0"/>
          <w:szCs w:val="21"/>
        </w:rPr>
        <w:t>本报告期及上年度可比期间的关联方交易</w:t>
      </w:r>
    </w:p>
    <w:p w:rsidR="001548F9" w:rsidRPr="00646A7D" w:rsidRDefault="001548F9" w:rsidP="00082967">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6.4.8.1 </w:t>
      </w:r>
      <w:r w:rsidRPr="00646A7D">
        <w:rPr>
          <w:rFonts w:eastAsiaTheme="minorEastAsia"/>
          <w:b/>
          <w:color w:val="000000"/>
          <w:kern w:val="0"/>
          <w:szCs w:val="21"/>
        </w:rPr>
        <w:t>通过关联方交易单元进行的交易</w:t>
      </w:r>
    </w:p>
    <w:p w:rsidR="001548F9" w:rsidRPr="00646A7D" w:rsidRDefault="001548F9" w:rsidP="00082967">
      <w:pPr>
        <w:spacing w:line="360" w:lineRule="auto"/>
        <w:ind w:firstLineChars="200" w:firstLine="420"/>
        <w:rPr>
          <w:rFonts w:eastAsiaTheme="minorEastAsia"/>
          <w:color w:val="000000"/>
          <w:szCs w:val="21"/>
        </w:rPr>
      </w:pPr>
      <w:r w:rsidRPr="00646A7D">
        <w:rPr>
          <w:rFonts w:eastAsiaTheme="minorEastAsia"/>
          <w:color w:val="000000"/>
          <w:szCs w:val="21"/>
        </w:rPr>
        <w:t>本基金本报告期未通过关联方交易单元进行交易。</w:t>
      </w:r>
    </w:p>
    <w:p w:rsidR="001548F9" w:rsidRPr="00646A7D" w:rsidRDefault="001548F9" w:rsidP="00FC6FDE">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6.4.8.2 </w:t>
      </w:r>
      <w:r w:rsidRPr="00646A7D">
        <w:rPr>
          <w:rFonts w:eastAsiaTheme="minorEastAsia"/>
          <w:b/>
          <w:color w:val="000000"/>
          <w:kern w:val="0"/>
          <w:szCs w:val="21"/>
        </w:rPr>
        <w:t>关联方报酬</w:t>
      </w:r>
    </w:p>
    <w:p w:rsidR="001548F9" w:rsidRPr="00646A7D" w:rsidRDefault="001548F9" w:rsidP="00FC6FDE">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6.4.8.2.1 </w:t>
      </w:r>
      <w:r w:rsidRPr="00646A7D">
        <w:rPr>
          <w:rFonts w:eastAsiaTheme="minorEastAsia"/>
          <w:b/>
          <w:color w:val="000000"/>
          <w:kern w:val="0"/>
          <w:szCs w:val="21"/>
        </w:rPr>
        <w:t>基金管理费</w:t>
      </w:r>
    </w:p>
    <w:p w:rsidR="001548F9" w:rsidRPr="00646A7D" w:rsidRDefault="001548F9" w:rsidP="00FC6FDE">
      <w:pPr>
        <w:autoSpaceDE w:val="0"/>
        <w:autoSpaceDN w:val="0"/>
        <w:adjustRightInd w:val="0"/>
        <w:spacing w:line="360" w:lineRule="auto"/>
        <w:ind w:left="15" w:right="210"/>
        <w:jc w:val="right"/>
        <w:rPr>
          <w:rFonts w:eastAsiaTheme="minorEastAsia"/>
          <w:color w:val="000000"/>
          <w:kern w:val="0"/>
          <w:szCs w:val="21"/>
        </w:rPr>
      </w:pPr>
      <w:r w:rsidRPr="00646A7D">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2657"/>
        <w:gridCol w:w="2657"/>
      </w:tblGrid>
      <w:tr w:rsidR="001548F9" w:rsidRPr="00646A7D" w:rsidTr="00B945E3">
        <w:tc>
          <w:tcPr>
            <w:tcW w:w="3686"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项目</w:t>
            </w:r>
          </w:p>
        </w:tc>
        <w:tc>
          <w:tcPr>
            <w:tcW w:w="2657" w:type="dxa"/>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本期</w:t>
            </w:r>
          </w:p>
          <w:p w:rsidR="001548F9" w:rsidRPr="00646A7D" w:rsidRDefault="001548F9" w:rsidP="00FC6FDE">
            <w:pPr>
              <w:widowControl/>
              <w:autoSpaceDE w:val="0"/>
              <w:autoSpaceDN w:val="0"/>
              <w:ind w:right="-15"/>
              <w:jc w:val="center"/>
              <w:textAlignment w:val="bottom"/>
              <w:rPr>
                <w:rFonts w:eastAsiaTheme="minorEastAsia"/>
                <w:color w:val="000000"/>
                <w:szCs w:val="21"/>
              </w:rPr>
            </w:pPr>
            <w:r w:rsidRPr="00646A7D">
              <w:rPr>
                <w:rFonts w:eastAsiaTheme="minorEastAsia"/>
                <w:szCs w:val="21"/>
              </w:rPr>
              <w:t>2018</w:t>
            </w:r>
            <w:r w:rsidRPr="00646A7D">
              <w:rPr>
                <w:rFonts w:eastAsiaTheme="minorEastAsia"/>
                <w:szCs w:val="21"/>
              </w:rPr>
              <w:t>年</w:t>
            </w:r>
            <w:r w:rsidRPr="00646A7D">
              <w:rPr>
                <w:rFonts w:eastAsiaTheme="minorEastAsia"/>
                <w:szCs w:val="21"/>
              </w:rPr>
              <w:t>1</w:t>
            </w:r>
            <w:r w:rsidRPr="00646A7D">
              <w:rPr>
                <w:rFonts w:eastAsiaTheme="minorEastAsia"/>
                <w:szCs w:val="21"/>
              </w:rPr>
              <w:t>月</w:t>
            </w:r>
            <w:r w:rsidRPr="00646A7D">
              <w:rPr>
                <w:rFonts w:eastAsiaTheme="minorEastAsia"/>
                <w:szCs w:val="21"/>
              </w:rPr>
              <w:t>1</w:t>
            </w:r>
            <w:r w:rsidRPr="00646A7D">
              <w:rPr>
                <w:rFonts w:eastAsiaTheme="minorEastAsia"/>
                <w:szCs w:val="21"/>
              </w:rPr>
              <w:t>日至</w:t>
            </w:r>
            <w:r w:rsidRPr="00646A7D">
              <w:rPr>
                <w:rFonts w:eastAsiaTheme="minorEastAsia"/>
                <w:szCs w:val="21"/>
              </w:rPr>
              <w:t>2018</w:t>
            </w:r>
            <w:r w:rsidRPr="00646A7D">
              <w:rPr>
                <w:rFonts w:eastAsiaTheme="minorEastAsia"/>
                <w:szCs w:val="21"/>
              </w:rPr>
              <w:t>年</w:t>
            </w:r>
            <w:r w:rsidRPr="00646A7D">
              <w:rPr>
                <w:rFonts w:eastAsiaTheme="minorEastAsia"/>
                <w:szCs w:val="21"/>
              </w:rPr>
              <w:t>6</w:t>
            </w:r>
            <w:r w:rsidRPr="00646A7D">
              <w:rPr>
                <w:rFonts w:eastAsiaTheme="minorEastAsia"/>
                <w:szCs w:val="21"/>
              </w:rPr>
              <w:t>月</w:t>
            </w:r>
            <w:r w:rsidRPr="00646A7D">
              <w:rPr>
                <w:rFonts w:eastAsiaTheme="minorEastAsia"/>
                <w:szCs w:val="21"/>
              </w:rPr>
              <w:t>30</w:t>
            </w:r>
            <w:r w:rsidRPr="00646A7D">
              <w:rPr>
                <w:rFonts w:eastAsiaTheme="minorEastAsia"/>
                <w:szCs w:val="21"/>
              </w:rPr>
              <w:t>日</w:t>
            </w:r>
          </w:p>
        </w:tc>
        <w:tc>
          <w:tcPr>
            <w:tcW w:w="2657" w:type="dxa"/>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上年度可比期间</w:t>
            </w:r>
          </w:p>
          <w:p w:rsidR="001548F9" w:rsidRPr="00646A7D" w:rsidRDefault="001548F9" w:rsidP="00FC6FDE">
            <w:pPr>
              <w:widowControl/>
              <w:autoSpaceDE w:val="0"/>
              <w:autoSpaceDN w:val="0"/>
              <w:ind w:right="-15"/>
              <w:jc w:val="center"/>
              <w:textAlignment w:val="bottom"/>
              <w:rPr>
                <w:rFonts w:eastAsiaTheme="minorEastAsia"/>
                <w:color w:val="000000"/>
                <w:kern w:val="0"/>
                <w:szCs w:val="21"/>
              </w:rPr>
            </w:pPr>
            <w:r w:rsidRPr="00646A7D">
              <w:rPr>
                <w:rFonts w:eastAsiaTheme="minorEastAsia"/>
                <w:color w:val="000000"/>
                <w:szCs w:val="21"/>
              </w:rPr>
              <w:t>2017</w:t>
            </w:r>
            <w:r w:rsidRPr="00646A7D">
              <w:rPr>
                <w:rFonts w:eastAsiaTheme="minorEastAsia"/>
                <w:color w:val="000000"/>
                <w:szCs w:val="21"/>
              </w:rPr>
              <w:t>年</w:t>
            </w:r>
            <w:r w:rsidRPr="00646A7D">
              <w:rPr>
                <w:rFonts w:eastAsiaTheme="minorEastAsia"/>
                <w:color w:val="000000"/>
                <w:szCs w:val="21"/>
              </w:rPr>
              <w:t>1</w:t>
            </w:r>
            <w:r w:rsidRPr="00646A7D">
              <w:rPr>
                <w:rFonts w:eastAsiaTheme="minorEastAsia"/>
                <w:color w:val="000000"/>
                <w:szCs w:val="21"/>
              </w:rPr>
              <w:t>月</w:t>
            </w:r>
            <w:r w:rsidRPr="00646A7D">
              <w:rPr>
                <w:rFonts w:eastAsiaTheme="minorEastAsia"/>
                <w:color w:val="000000"/>
                <w:szCs w:val="21"/>
              </w:rPr>
              <w:t>1</w:t>
            </w:r>
            <w:r w:rsidRPr="00646A7D">
              <w:rPr>
                <w:rFonts w:eastAsiaTheme="minorEastAsia"/>
                <w:color w:val="000000"/>
                <w:szCs w:val="21"/>
              </w:rPr>
              <w:t>日至</w:t>
            </w:r>
            <w:r w:rsidRPr="00646A7D">
              <w:rPr>
                <w:rFonts w:eastAsiaTheme="minorEastAsia"/>
                <w:color w:val="000000"/>
                <w:szCs w:val="21"/>
              </w:rPr>
              <w:t>2017</w:t>
            </w:r>
            <w:r w:rsidRPr="00646A7D">
              <w:rPr>
                <w:rFonts w:eastAsiaTheme="minorEastAsia"/>
                <w:color w:val="000000"/>
                <w:szCs w:val="21"/>
              </w:rPr>
              <w:t>年</w:t>
            </w:r>
            <w:r w:rsidRPr="00646A7D">
              <w:rPr>
                <w:rFonts w:eastAsiaTheme="minorEastAsia"/>
                <w:color w:val="000000"/>
                <w:szCs w:val="21"/>
              </w:rPr>
              <w:t>6</w:t>
            </w:r>
            <w:r w:rsidRPr="00646A7D">
              <w:rPr>
                <w:rFonts w:eastAsiaTheme="minorEastAsia"/>
                <w:color w:val="000000"/>
                <w:szCs w:val="21"/>
              </w:rPr>
              <w:t>月</w:t>
            </w:r>
            <w:r w:rsidRPr="00646A7D">
              <w:rPr>
                <w:rFonts w:eastAsiaTheme="minorEastAsia"/>
                <w:color w:val="000000"/>
                <w:szCs w:val="21"/>
              </w:rPr>
              <w:t>30</w:t>
            </w:r>
            <w:r w:rsidRPr="00646A7D">
              <w:rPr>
                <w:rFonts w:eastAsiaTheme="minorEastAsia"/>
                <w:color w:val="000000"/>
                <w:szCs w:val="21"/>
              </w:rPr>
              <w:t>日</w:t>
            </w:r>
          </w:p>
        </w:tc>
      </w:tr>
      <w:tr w:rsidR="001548F9" w:rsidRPr="00646A7D" w:rsidTr="00B945E3">
        <w:tc>
          <w:tcPr>
            <w:tcW w:w="3686" w:type="dxa"/>
            <w:vAlign w:val="center"/>
          </w:tcPr>
          <w:p w:rsidR="001548F9" w:rsidRPr="00646A7D" w:rsidRDefault="001548F9" w:rsidP="00FC6FDE">
            <w:pPr>
              <w:rPr>
                <w:rFonts w:eastAsiaTheme="minorEastAsia"/>
                <w:color w:val="000000"/>
                <w:szCs w:val="21"/>
              </w:rPr>
            </w:pPr>
            <w:r w:rsidRPr="00646A7D">
              <w:rPr>
                <w:rFonts w:eastAsiaTheme="minorEastAsia"/>
                <w:szCs w:val="21"/>
              </w:rPr>
              <w:t>当期发生的基金应支付的管理费</w:t>
            </w:r>
          </w:p>
        </w:tc>
        <w:tc>
          <w:tcPr>
            <w:tcW w:w="2657" w:type="dxa"/>
            <w:vAlign w:val="center"/>
          </w:tcPr>
          <w:p w:rsidR="001548F9" w:rsidRPr="00646A7D" w:rsidRDefault="001548F9" w:rsidP="00FC6FDE">
            <w:pPr>
              <w:jc w:val="right"/>
              <w:rPr>
                <w:rFonts w:eastAsiaTheme="minorEastAsia"/>
                <w:szCs w:val="21"/>
              </w:rPr>
            </w:pPr>
            <w:r w:rsidRPr="00646A7D">
              <w:rPr>
                <w:rFonts w:eastAsiaTheme="minorEastAsia"/>
                <w:szCs w:val="21"/>
              </w:rPr>
              <w:t>62,627.80</w:t>
            </w:r>
          </w:p>
        </w:tc>
        <w:tc>
          <w:tcPr>
            <w:tcW w:w="2657" w:type="dxa"/>
            <w:vAlign w:val="center"/>
          </w:tcPr>
          <w:p w:rsidR="001548F9" w:rsidRPr="00646A7D" w:rsidRDefault="001548F9" w:rsidP="00FC6FDE">
            <w:pPr>
              <w:jc w:val="right"/>
              <w:rPr>
                <w:rFonts w:eastAsiaTheme="minorEastAsia"/>
                <w:szCs w:val="21"/>
              </w:rPr>
            </w:pPr>
            <w:r w:rsidRPr="00646A7D">
              <w:rPr>
                <w:rFonts w:eastAsiaTheme="minorEastAsia"/>
                <w:szCs w:val="21"/>
              </w:rPr>
              <w:t>1,939,483.59</w:t>
            </w:r>
          </w:p>
        </w:tc>
      </w:tr>
      <w:tr w:rsidR="001548F9" w:rsidRPr="00646A7D" w:rsidTr="00B945E3">
        <w:tc>
          <w:tcPr>
            <w:tcW w:w="3686" w:type="dxa"/>
            <w:vAlign w:val="center"/>
          </w:tcPr>
          <w:p w:rsidR="001548F9" w:rsidRPr="00646A7D" w:rsidRDefault="001548F9" w:rsidP="00FC6FDE">
            <w:pPr>
              <w:rPr>
                <w:rFonts w:eastAsiaTheme="minorEastAsia"/>
                <w:color w:val="000000"/>
                <w:szCs w:val="21"/>
              </w:rPr>
            </w:pPr>
            <w:r w:rsidRPr="00646A7D">
              <w:rPr>
                <w:rFonts w:eastAsiaTheme="minorEastAsia"/>
                <w:szCs w:val="21"/>
              </w:rPr>
              <w:t>其中：支付销售机构的客户维护费</w:t>
            </w:r>
          </w:p>
        </w:tc>
        <w:tc>
          <w:tcPr>
            <w:tcW w:w="2657" w:type="dxa"/>
            <w:vAlign w:val="center"/>
          </w:tcPr>
          <w:p w:rsidR="001548F9" w:rsidRPr="00646A7D" w:rsidRDefault="001548F9" w:rsidP="00FC6FDE">
            <w:pPr>
              <w:jc w:val="right"/>
              <w:rPr>
                <w:rFonts w:eastAsiaTheme="minorEastAsia"/>
                <w:szCs w:val="21"/>
              </w:rPr>
            </w:pPr>
            <w:r w:rsidRPr="00646A7D">
              <w:rPr>
                <w:rFonts w:eastAsiaTheme="minorEastAsia"/>
                <w:szCs w:val="21"/>
              </w:rPr>
              <w:t>877.58</w:t>
            </w:r>
          </w:p>
        </w:tc>
        <w:tc>
          <w:tcPr>
            <w:tcW w:w="2657" w:type="dxa"/>
            <w:vAlign w:val="center"/>
          </w:tcPr>
          <w:p w:rsidR="001548F9" w:rsidRPr="00646A7D" w:rsidRDefault="001548F9" w:rsidP="00FC6FDE">
            <w:pPr>
              <w:jc w:val="right"/>
              <w:rPr>
                <w:rFonts w:eastAsiaTheme="minorEastAsia"/>
                <w:szCs w:val="21"/>
              </w:rPr>
            </w:pPr>
            <w:r w:rsidRPr="00646A7D">
              <w:rPr>
                <w:rFonts w:eastAsiaTheme="minorEastAsia"/>
                <w:szCs w:val="21"/>
              </w:rPr>
              <w:t>1,724.78</w:t>
            </w:r>
          </w:p>
        </w:tc>
      </w:tr>
    </w:tbl>
    <w:p w:rsidR="009F41B8" w:rsidRDefault="00CB703E">
      <w:pPr>
        <w:tabs>
          <w:tab w:val="left" w:pos="426"/>
        </w:tabs>
        <w:spacing w:line="360" w:lineRule="auto"/>
        <w:ind w:firstLineChars="200" w:firstLine="420"/>
        <w:jc w:val="left"/>
        <w:rPr>
          <w:rFonts w:eastAsiaTheme="minorEastAsia"/>
          <w:kern w:val="0"/>
          <w:szCs w:val="21"/>
        </w:rPr>
      </w:pPr>
      <w:r>
        <w:rPr>
          <w:rFonts w:eastAsiaTheme="minorEastAsia"/>
          <w:kern w:val="0"/>
          <w:szCs w:val="21"/>
        </w:rPr>
        <w:t>注：基金管理费每日计提，按月支付。基金管理费按前一日的基金资产净值的</w:t>
      </w:r>
      <w:r>
        <w:rPr>
          <w:rFonts w:eastAsiaTheme="minorEastAsia"/>
          <w:kern w:val="0"/>
          <w:szCs w:val="21"/>
        </w:rPr>
        <w:t>0.50%</w:t>
      </w:r>
      <w:r>
        <w:rPr>
          <w:rFonts w:eastAsiaTheme="minorEastAsia"/>
          <w:kern w:val="0"/>
          <w:szCs w:val="21"/>
        </w:rPr>
        <w:t>的年费率计提。计算方法如下：</w:t>
      </w:r>
    </w:p>
    <w:p w:rsidR="009F41B8" w:rsidRDefault="00CB703E">
      <w:pPr>
        <w:tabs>
          <w:tab w:val="left" w:pos="426"/>
        </w:tabs>
        <w:spacing w:line="360" w:lineRule="auto"/>
        <w:ind w:firstLineChars="200" w:firstLine="420"/>
        <w:jc w:val="left"/>
        <w:rPr>
          <w:rFonts w:eastAsiaTheme="minorEastAsia"/>
          <w:kern w:val="0"/>
          <w:szCs w:val="21"/>
        </w:rPr>
      </w:pPr>
      <w:r>
        <w:rPr>
          <w:rFonts w:eastAsiaTheme="minorEastAsia"/>
          <w:kern w:val="0"/>
          <w:szCs w:val="21"/>
        </w:rPr>
        <w:t>H=E×0.50%÷</w:t>
      </w:r>
      <w:r>
        <w:rPr>
          <w:rFonts w:eastAsiaTheme="minorEastAsia"/>
          <w:kern w:val="0"/>
          <w:szCs w:val="21"/>
        </w:rPr>
        <w:t>当年天数</w:t>
      </w:r>
    </w:p>
    <w:p w:rsidR="009F41B8" w:rsidRDefault="00CB703E">
      <w:pPr>
        <w:tabs>
          <w:tab w:val="left" w:pos="426"/>
        </w:tabs>
        <w:spacing w:line="360" w:lineRule="auto"/>
        <w:ind w:firstLineChars="200" w:firstLine="420"/>
        <w:jc w:val="left"/>
        <w:rPr>
          <w:rFonts w:eastAsiaTheme="minorEastAsia"/>
          <w:kern w:val="0"/>
          <w:szCs w:val="21"/>
        </w:rPr>
      </w:pPr>
      <w:r>
        <w:rPr>
          <w:rFonts w:eastAsiaTheme="minorEastAsia"/>
          <w:kern w:val="0"/>
          <w:szCs w:val="21"/>
        </w:rPr>
        <w:t>H</w:t>
      </w:r>
      <w:r>
        <w:rPr>
          <w:rFonts w:eastAsiaTheme="minorEastAsia"/>
          <w:kern w:val="0"/>
          <w:szCs w:val="21"/>
        </w:rPr>
        <w:t>为每日应计提的基金管理费</w:t>
      </w:r>
    </w:p>
    <w:p w:rsidR="001548F9" w:rsidRPr="00646A7D"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E</w:t>
      </w:r>
      <w:r w:rsidRPr="00646A7D">
        <w:rPr>
          <w:rFonts w:eastAsiaTheme="minorEastAsia"/>
          <w:kern w:val="0"/>
          <w:szCs w:val="21"/>
        </w:rPr>
        <w:t>为前一日的基金资产净值</w:t>
      </w:r>
    </w:p>
    <w:p w:rsidR="001548F9" w:rsidRPr="00646A7D" w:rsidRDefault="001548F9" w:rsidP="00FC6FDE">
      <w:pPr>
        <w:autoSpaceDE w:val="0"/>
        <w:autoSpaceDN w:val="0"/>
        <w:adjustRightInd w:val="0"/>
        <w:spacing w:line="360" w:lineRule="auto"/>
        <w:jc w:val="left"/>
        <w:rPr>
          <w:rFonts w:eastAsiaTheme="minorEastAsia"/>
          <w:b/>
          <w:color w:val="000000"/>
          <w:kern w:val="0"/>
          <w:szCs w:val="21"/>
        </w:rPr>
      </w:pPr>
      <w:r w:rsidRPr="00646A7D">
        <w:rPr>
          <w:rFonts w:eastAsiaTheme="minorEastAsia"/>
          <w:b/>
          <w:bCs/>
          <w:color w:val="000000"/>
          <w:kern w:val="0"/>
          <w:szCs w:val="21"/>
        </w:rPr>
        <w:t xml:space="preserve">6.4.8.2.2 </w:t>
      </w:r>
      <w:r w:rsidRPr="00646A7D">
        <w:rPr>
          <w:rFonts w:eastAsiaTheme="minorEastAsia"/>
          <w:b/>
          <w:color w:val="000000"/>
          <w:kern w:val="0"/>
          <w:szCs w:val="21"/>
        </w:rPr>
        <w:t>基金托管费</w:t>
      </w:r>
    </w:p>
    <w:p w:rsidR="001548F9" w:rsidRPr="00646A7D" w:rsidRDefault="001548F9" w:rsidP="00FC6FDE">
      <w:pPr>
        <w:autoSpaceDE w:val="0"/>
        <w:autoSpaceDN w:val="0"/>
        <w:adjustRightInd w:val="0"/>
        <w:spacing w:line="360" w:lineRule="auto"/>
        <w:ind w:left="15" w:right="210"/>
        <w:jc w:val="right"/>
        <w:rPr>
          <w:rFonts w:eastAsiaTheme="minorEastAsia"/>
          <w:color w:val="000000"/>
          <w:kern w:val="0"/>
          <w:szCs w:val="21"/>
        </w:rPr>
      </w:pPr>
      <w:r w:rsidRPr="00646A7D">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2657"/>
        <w:gridCol w:w="2657"/>
      </w:tblGrid>
      <w:tr w:rsidR="001548F9" w:rsidRPr="00646A7D" w:rsidTr="00B945E3">
        <w:tc>
          <w:tcPr>
            <w:tcW w:w="3686"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项目</w:t>
            </w:r>
          </w:p>
        </w:tc>
        <w:tc>
          <w:tcPr>
            <w:tcW w:w="2657" w:type="dxa"/>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本期</w:t>
            </w:r>
          </w:p>
          <w:p w:rsidR="001548F9" w:rsidRPr="00646A7D" w:rsidRDefault="001548F9" w:rsidP="00FC6FDE">
            <w:pPr>
              <w:widowControl/>
              <w:autoSpaceDE w:val="0"/>
              <w:autoSpaceDN w:val="0"/>
              <w:ind w:right="-15"/>
              <w:jc w:val="center"/>
              <w:textAlignment w:val="bottom"/>
              <w:rPr>
                <w:rFonts w:eastAsiaTheme="minorEastAsia"/>
                <w:color w:val="000000"/>
                <w:szCs w:val="21"/>
              </w:rPr>
            </w:pPr>
            <w:r w:rsidRPr="00646A7D">
              <w:rPr>
                <w:rFonts w:eastAsiaTheme="minorEastAsia"/>
                <w:szCs w:val="21"/>
              </w:rPr>
              <w:t>2018</w:t>
            </w:r>
            <w:r w:rsidRPr="00646A7D">
              <w:rPr>
                <w:rFonts w:eastAsiaTheme="minorEastAsia"/>
                <w:szCs w:val="21"/>
              </w:rPr>
              <w:t>年</w:t>
            </w:r>
            <w:r w:rsidRPr="00646A7D">
              <w:rPr>
                <w:rFonts w:eastAsiaTheme="minorEastAsia"/>
                <w:szCs w:val="21"/>
              </w:rPr>
              <w:t>1</w:t>
            </w:r>
            <w:r w:rsidRPr="00646A7D">
              <w:rPr>
                <w:rFonts w:eastAsiaTheme="minorEastAsia"/>
                <w:szCs w:val="21"/>
              </w:rPr>
              <w:t>月</w:t>
            </w:r>
            <w:r w:rsidRPr="00646A7D">
              <w:rPr>
                <w:rFonts w:eastAsiaTheme="minorEastAsia"/>
                <w:szCs w:val="21"/>
              </w:rPr>
              <w:t>1</w:t>
            </w:r>
            <w:r w:rsidRPr="00646A7D">
              <w:rPr>
                <w:rFonts w:eastAsiaTheme="minorEastAsia"/>
                <w:szCs w:val="21"/>
              </w:rPr>
              <w:t>日至</w:t>
            </w:r>
            <w:r w:rsidRPr="00646A7D">
              <w:rPr>
                <w:rFonts w:eastAsiaTheme="minorEastAsia"/>
                <w:szCs w:val="21"/>
              </w:rPr>
              <w:t>2018</w:t>
            </w:r>
            <w:r w:rsidRPr="00646A7D">
              <w:rPr>
                <w:rFonts w:eastAsiaTheme="minorEastAsia"/>
                <w:szCs w:val="21"/>
              </w:rPr>
              <w:t>年</w:t>
            </w:r>
            <w:r w:rsidRPr="00646A7D">
              <w:rPr>
                <w:rFonts w:eastAsiaTheme="minorEastAsia"/>
                <w:szCs w:val="21"/>
              </w:rPr>
              <w:t>6</w:t>
            </w:r>
            <w:r w:rsidRPr="00646A7D">
              <w:rPr>
                <w:rFonts w:eastAsiaTheme="minorEastAsia"/>
                <w:szCs w:val="21"/>
              </w:rPr>
              <w:t>月</w:t>
            </w:r>
            <w:r w:rsidRPr="00646A7D">
              <w:rPr>
                <w:rFonts w:eastAsiaTheme="minorEastAsia"/>
                <w:szCs w:val="21"/>
              </w:rPr>
              <w:t>30</w:t>
            </w:r>
            <w:r w:rsidRPr="00646A7D">
              <w:rPr>
                <w:rFonts w:eastAsiaTheme="minorEastAsia"/>
                <w:szCs w:val="21"/>
              </w:rPr>
              <w:t>日</w:t>
            </w:r>
          </w:p>
        </w:tc>
        <w:tc>
          <w:tcPr>
            <w:tcW w:w="2657" w:type="dxa"/>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上年度可比期间</w:t>
            </w:r>
          </w:p>
          <w:p w:rsidR="001548F9" w:rsidRPr="00646A7D" w:rsidRDefault="001548F9" w:rsidP="00FC6FDE">
            <w:pPr>
              <w:widowControl/>
              <w:autoSpaceDE w:val="0"/>
              <w:autoSpaceDN w:val="0"/>
              <w:ind w:right="-15"/>
              <w:jc w:val="center"/>
              <w:textAlignment w:val="bottom"/>
              <w:rPr>
                <w:rFonts w:eastAsiaTheme="minorEastAsia"/>
                <w:color w:val="000000"/>
                <w:kern w:val="0"/>
                <w:szCs w:val="21"/>
              </w:rPr>
            </w:pPr>
            <w:r w:rsidRPr="00646A7D">
              <w:rPr>
                <w:rFonts w:eastAsiaTheme="minorEastAsia"/>
                <w:color w:val="000000"/>
                <w:szCs w:val="21"/>
              </w:rPr>
              <w:t>2017</w:t>
            </w:r>
            <w:r w:rsidRPr="00646A7D">
              <w:rPr>
                <w:rFonts w:eastAsiaTheme="minorEastAsia"/>
                <w:color w:val="000000"/>
                <w:szCs w:val="21"/>
              </w:rPr>
              <w:t>年</w:t>
            </w:r>
            <w:r w:rsidRPr="00646A7D">
              <w:rPr>
                <w:rFonts w:eastAsiaTheme="minorEastAsia"/>
                <w:color w:val="000000"/>
                <w:szCs w:val="21"/>
              </w:rPr>
              <w:t>1</w:t>
            </w:r>
            <w:r w:rsidRPr="00646A7D">
              <w:rPr>
                <w:rFonts w:eastAsiaTheme="minorEastAsia"/>
                <w:color w:val="000000"/>
                <w:szCs w:val="21"/>
              </w:rPr>
              <w:t>月</w:t>
            </w:r>
            <w:r w:rsidRPr="00646A7D">
              <w:rPr>
                <w:rFonts w:eastAsiaTheme="minorEastAsia"/>
                <w:color w:val="000000"/>
                <w:szCs w:val="21"/>
              </w:rPr>
              <w:t>1</w:t>
            </w:r>
            <w:r w:rsidRPr="00646A7D">
              <w:rPr>
                <w:rFonts w:eastAsiaTheme="minorEastAsia"/>
                <w:color w:val="000000"/>
                <w:szCs w:val="21"/>
              </w:rPr>
              <w:t>日至</w:t>
            </w:r>
            <w:r w:rsidRPr="00646A7D">
              <w:rPr>
                <w:rFonts w:eastAsiaTheme="minorEastAsia"/>
                <w:color w:val="000000"/>
                <w:szCs w:val="21"/>
              </w:rPr>
              <w:t>2017</w:t>
            </w:r>
            <w:r w:rsidRPr="00646A7D">
              <w:rPr>
                <w:rFonts w:eastAsiaTheme="minorEastAsia"/>
                <w:color w:val="000000"/>
                <w:szCs w:val="21"/>
              </w:rPr>
              <w:t>年</w:t>
            </w:r>
            <w:r w:rsidRPr="00646A7D">
              <w:rPr>
                <w:rFonts w:eastAsiaTheme="minorEastAsia"/>
                <w:color w:val="000000"/>
                <w:szCs w:val="21"/>
              </w:rPr>
              <w:t>6</w:t>
            </w:r>
            <w:r w:rsidRPr="00646A7D">
              <w:rPr>
                <w:rFonts w:eastAsiaTheme="minorEastAsia"/>
                <w:color w:val="000000"/>
                <w:szCs w:val="21"/>
              </w:rPr>
              <w:t>月</w:t>
            </w:r>
            <w:r w:rsidRPr="00646A7D">
              <w:rPr>
                <w:rFonts w:eastAsiaTheme="minorEastAsia"/>
                <w:color w:val="000000"/>
                <w:szCs w:val="21"/>
              </w:rPr>
              <w:t>30</w:t>
            </w:r>
            <w:r w:rsidRPr="00646A7D">
              <w:rPr>
                <w:rFonts w:eastAsiaTheme="minorEastAsia"/>
                <w:color w:val="000000"/>
                <w:szCs w:val="21"/>
              </w:rPr>
              <w:t>日</w:t>
            </w:r>
          </w:p>
        </w:tc>
      </w:tr>
      <w:tr w:rsidR="001548F9" w:rsidRPr="00646A7D" w:rsidTr="00B945E3">
        <w:tc>
          <w:tcPr>
            <w:tcW w:w="3686" w:type="dxa"/>
            <w:vAlign w:val="center"/>
          </w:tcPr>
          <w:p w:rsidR="001548F9" w:rsidRPr="00646A7D" w:rsidRDefault="001548F9" w:rsidP="00FC6FDE">
            <w:pPr>
              <w:rPr>
                <w:rFonts w:eastAsiaTheme="minorEastAsia"/>
                <w:color w:val="000000"/>
                <w:szCs w:val="21"/>
              </w:rPr>
            </w:pPr>
            <w:r w:rsidRPr="00646A7D">
              <w:rPr>
                <w:rFonts w:eastAsiaTheme="minorEastAsia"/>
                <w:szCs w:val="21"/>
              </w:rPr>
              <w:t>当期发生的基金应支付的托管费</w:t>
            </w:r>
          </w:p>
        </w:tc>
        <w:tc>
          <w:tcPr>
            <w:tcW w:w="2657" w:type="dxa"/>
            <w:vAlign w:val="center"/>
          </w:tcPr>
          <w:p w:rsidR="001548F9" w:rsidRPr="00646A7D" w:rsidRDefault="001548F9" w:rsidP="00FC6FDE">
            <w:pPr>
              <w:jc w:val="right"/>
              <w:rPr>
                <w:rFonts w:eastAsiaTheme="minorEastAsia"/>
                <w:color w:val="000000"/>
                <w:kern w:val="0"/>
                <w:szCs w:val="21"/>
              </w:rPr>
            </w:pPr>
            <w:r w:rsidRPr="00646A7D">
              <w:rPr>
                <w:rFonts w:eastAsiaTheme="minorEastAsia"/>
                <w:szCs w:val="21"/>
              </w:rPr>
              <w:t>12,525.55</w:t>
            </w:r>
          </w:p>
        </w:tc>
        <w:tc>
          <w:tcPr>
            <w:tcW w:w="2657" w:type="dxa"/>
            <w:vAlign w:val="center"/>
          </w:tcPr>
          <w:p w:rsidR="001548F9" w:rsidRPr="00646A7D" w:rsidRDefault="001548F9" w:rsidP="00FC6FDE">
            <w:pPr>
              <w:jc w:val="right"/>
              <w:rPr>
                <w:rFonts w:eastAsiaTheme="minorEastAsia"/>
                <w:color w:val="000000"/>
                <w:szCs w:val="21"/>
              </w:rPr>
            </w:pPr>
            <w:r w:rsidRPr="00646A7D">
              <w:rPr>
                <w:rFonts w:eastAsiaTheme="minorEastAsia"/>
                <w:szCs w:val="21"/>
              </w:rPr>
              <w:t>387,896.74</w:t>
            </w:r>
          </w:p>
        </w:tc>
      </w:tr>
    </w:tbl>
    <w:p w:rsidR="009F41B8" w:rsidRDefault="00CB703E">
      <w:pPr>
        <w:tabs>
          <w:tab w:val="left" w:pos="426"/>
        </w:tabs>
        <w:spacing w:line="360" w:lineRule="auto"/>
        <w:ind w:firstLineChars="200" w:firstLine="420"/>
        <w:jc w:val="left"/>
        <w:rPr>
          <w:rFonts w:eastAsiaTheme="minorEastAsia"/>
          <w:kern w:val="0"/>
          <w:szCs w:val="21"/>
        </w:rPr>
      </w:pPr>
      <w:r>
        <w:rPr>
          <w:rFonts w:eastAsiaTheme="minorEastAsia"/>
          <w:kern w:val="0"/>
          <w:szCs w:val="21"/>
        </w:rPr>
        <w:t>注：基金托管费每日计提，按月支付。基金托管费按前一日的基金资产净值的</w:t>
      </w:r>
      <w:r>
        <w:rPr>
          <w:rFonts w:eastAsiaTheme="minorEastAsia"/>
          <w:kern w:val="0"/>
          <w:szCs w:val="21"/>
        </w:rPr>
        <w:t>0.10%</w:t>
      </w:r>
      <w:r>
        <w:rPr>
          <w:rFonts w:eastAsiaTheme="minorEastAsia"/>
          <w:kern w:val="0"/>
          <w:szCs w:val="21"/>
        </w:rPr>
        <w:t>的年费率计提。计算方法如下：</w:t>
      </w:r>
    </w:p>
    <w:p w:rsidR="009F41B8" w:rsidRDefault="00CB703E">
      <w:pPr>
        <w:tabs>
          <w:tab w:val="left" w:pos="426"/>
        </w:tabs>
        <w:spacing w:line="360" w:lineRule="auto"/>
        <w:ind w:firstLineChars="200" w:firstLine="420"/>
        <w:jc w:val="left"/>
        <w:rPr>
          <w:rFonts w:eastAsiaTheme="minorEastAsia"/>
          <w:kern w:val="0"/>
          <w:szCs w:val="21"/>
        </w:rPr>
      </w:pPr>
      <w:r>
        <w:rPr>
          <w:rFonts w:eastAsiaTheme="minorEastAsia"/>
          <w:kern w:val="0"/>
          <w:szCs w:val="21"/>
        </w:rPr>
        <w:t>H=E×0.10%÷</w:t>
      </w:r>
      <w:r>
        <w:rPr>
          <w:rFonts w:eastAsiaTheme="minorEastAsia"/>
          <w:kern w:val="0"/>
          <w:szCs w:val="21"/>
        </w:rPr>
        <w:t>当年天数</w:t>
      </w:r>
    </w:p>
    <w:p w:rsidR="009F41B8" w:rsidRDefault="00CB703E">
      <w:pPr>
        <w:tabs>
          <w:tab w:val="left" w:pos="426"/>
        </w:tabs>
        <w:spacing w:line="360" w:lineRule="auto"/>
        <w:ind w:firstLineChars="200" w:firstLine="420"/>
        <w:jc w:val="left"/>
        <w:rPr>
          <w:rFonts w:eastAsiaTheme="minorEastAsia"/>
          <w:kern w:val="0"/>
          <w:szCs w:val="21"/>
        </w:rPr>
      </w:pPr>
      <w:r>
        <w:rPr>
          <w:rFonts w:eastAsiaTheme="minorEastAsia"/>
          <w:kern w:val="0"/>
          <w:szCs w:val="21"/>
        </w:rPr>
        <w:t>H</w:t>
      </w:r>
      <w:r>
        <w:rPr>
          <w:rFonts w:eastAsiaTheme="minorEastAsia"/>
          <w:kern w:val="0"/>
          <w:szCs w:val="21"/>
        </w:rPr>
        <w:t>为每日应计提的基金托管费</w:t>
      </w:r>
    </w:p>
    <w:p w:rsidR="001548F9" w:rsidRPr="00646A7D"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E</w:t>
      </w:r>
      <w:r w:rsidRPr="00646A7D">
        <w:rPr>
          <w:rFonts w:eastAsiaTheme="minorEastAsia"/>
          <w:kern w:val="0"/>
          <w:szCs w:val="21"/>
        </w:rPr>
        <w:t>为前一日的基金资产净值</w:t>
      </w:r>
    </w:p>
    <w:p w:rsidR="001548F9" w:rsidRPr="00646A7D" w:rsidRDefault="001548F9" w:rsidP="00FC6FDE">
      <w:pPr>
        <w:spacing w:line="360" w:lineRule="auto"/>
        <w:rPr>
          <w:rFonts w:eastAsiaTheme="minorEastAsia"/>
          <w:b/>
          <w:bCs/>
          <w:color w:val="000000"/>
          <w:szCs w:val="21"/>
        </w:rPr>
      </w:pPr>
      <w:r w:rsidRPr="00646A7D">
        <w:rPr>
          <w:rFonts w:eastAsiaTheme="minorEastAsia"/>
          <w:b/>
          <w:bCs/>
          <w:color w:val="000000"/>
          <w:kern w:val="0"/>
          <w:szCs w:val="21"/>
        </w:rPr>
        <w:t xml:space="preserve">6.4.8.3 </w:t>
      </w:r>
      <w:r w:rsidRPr="00646A7D">
        <w:rPr>
          <w:rFonts w:eastAsiaTheme="minorEastAsia"/>
          <w:b/>
          <w:bCs/>
          <w:color w:val="000000"/>
          <w:szCs w:val="21"/>
        </w:rPr>
        <w:t>与关联方进行银行间同业市场的债券</w:t>
      </w:r>
      <w:r w:rsidRPr="00646A7D">
        <w:rPr>
          <w:rFonts w:eastAsiaTheme="minorEastAsia"/>
          <w:b/>
          <w:bCs/>
          <w:color w:val="000000"/>
          <w:szCs w:val="21"/>
        </w:rPr>
        <w:t>(</w:t>
      </w:r>
      <w:r w:rsidRPr="00646A7D">
        <w:rPr>
          <w:rFonts w:eastAsiaTheme="minorEastAsia"/>
          <w:b/>
          <w:bCs/>
          <w:color w:val="000000"/>
          <w:szCs w:val="21"/>
        </w:rPr>
        <w:t>含回购</w:t>
      </w:r>
      <w:r w:rsidRPr="00646A7D">
        <w:rPr>
          <w:rFonts w:eastAsiaTheme="minorEastAsia"/>
          <w:b/>
          <w:bCs/>
          <w:color w:val="000000"/>
          <w:szCs w:val="21"/>
        </w:rPr>
        <w:t>)</w:t>
      </w:r>
      <w:r w:rsidRPr="00646A7D">
        <w:rPr>
          <w:rFonts w:eastAsiaTheme="minorEastAsia"/>
          <w:b/>
          <w:bCs/>
          <w:color w:val="000000"/>
          <w:szCs w:val="21"/>
        </w:rPr>
        <w:t>交易</w:t>
      </w:r>
    </w:p>
    <w:p w:rsidR="001548F9" w:rsidRPr="00646A7D" w:rsidRDefault="008E635D"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本基金本报告期未与关联方进行银行间同业市场的债券</w:t>
      </w:r>
      <w:r w:rsidRPr="00646A7D">
        <w:rPr>
          <w:rFonts w:eastAsiaTheme="minorEastAsia"/>
          <w:kern w:val="0"/>
          <w:szCs w:val="21"/>
        </w:rPr>
        <w:t>(</w:t>
      </w:r>
      <w:r w:rsidRPr="00646A7D">
        <w:rPr>
          <w:rFonts w:eastAsiaTheme="minorEastAsia"/>
          <w:kern w:val="0"/>
          <w:szCs w:val="21"/>
        </w:rPr>
        <w:t>含回购</w:t>
      </w:r>
      <w:r w:rsidRPr="00646A7D">
        <w:rPr>
          <w:rFonts w:eastAsiaTheme="minorEastAsia"/>
          <w:kern w:val="0"/>
          <w:szCs w:val="21"/>
        </w:rPr>
        <w:t>)</w:t>
      </w:r>
      <w:r w:rsidRPr="00646A7D">
        <w:rPr>
          <w:rFonts w:eastAsiaTheme="minorEastAsia"/>
          <w:kern w:val="0"/>
          <w:szCs w:val="21"/>
        </w:rPr>
        <w:t>交易。</w:t>
      </w:r>
    </w:p>
    <w:p w:rsidR="001548F9" w:rsidRPr="00646A7D" w:rsidRDefault="001548F9" w:rsidP="00FC6FDE">
      <w:pPr>
        <w:spacing w:line="360" w:lineRule="auto"/>
        <w:jc w:val="left"/>
        <w:rPr>
          <w:rFonts w:eastAsiaTheme="minorEastAsia"/>
          <w:b/>
          <w:bCs/>
          <w:color w:val="000000"/>
          <w:szCs w:val="21"/>
        </w:rPr>
      </w:pPr>
      <w:r w:rsidRPr="00646A7D">
        <w:rPr>
          <w:rFonts w:eastAsiaTheme="minorEastAsia"/>
          <w:b/>
          <w:bCs/>
          <w:color w:val="000000"/>
          <w:kern w:val="0"/>
          <w:szCs w:val="21"/>
        </w:rPr>
        <w:t xml:space="preserve">6.4.8.4 </w:t>
      </w:r>
      <w:r w:rsidRPr="00646A7D">
        <w:rPr>
          <w:rFonts w:eastAsiaTheme="minorEastAsia"/>
          <w:b/>
          <w:bCs/>
          <w:color w:val="000000"/>
          <w:szCs w:val="21"/>
        </w:rPr>
        <w:t>各关联方投资本基金的情况</w:t>
      </w:r>
    </w:p>
    <w:p w:rsidR="001548F9" w:rsidRPr="00646A7D" w:rsidRDefault="001548F9" w:rsidP="00FC6FDE">
      <w:pPr>
        <w:adjustRightInd w:val="0"/>
        <w:snapToGrid w:val="0"/>
        <w:spacing w:line="360" w:lineRule="auto"/>
        <w:jc w:val="left"/>
        <w:rPr>
          <w:rFonts w:eastAsiaTheme="minorEastAsia"/>
          <w:b/>
          <w:bCs/>
          <w:color w:val="000000"/>
          <w:szCs w:val="21"/>
        </w:rPr>
      </w:pPr>
      <w:r w:rsidRPr="00646A7D">
        <w:rPr>
          <w:rFonts w:eastAsiaTheme="minorEastAsia"/>
          <w:b/>
          <w:bCs/>
          <w:color w:val="000000"/>
          <w:kern w:val="0"/>
          <w:szCs w:val="21"/>
        </w:rPr>
        <w:t xml:space="preserve">6.4.8.4.1 </w:t>
      </w:r>
      <w:r w:rsidRPr="00646A7D">
        <w:rPr>
          <w:rFonts w:eastAsiaTheme="minorEastAsia"/>
          <w:b/>
          <w:bCs/>
          <w:color w:val="000000"/>
          <w:szCs w:val="21"/>
        </w:rPr>
        <w:t>报告期内基金管理人运用固有资金投资本基金的情况</w:t>
      </w:r>
    </w:p>
    <w:p w:rsidR="001548F9" w:rsidRPr="00646A7D"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本基金的基金管理人本报告期未运用固有资金投资本基金。</w:t>
      </w:r>
    </w:p>
    <w:p w:rsidR="001548F9" w:rsidRPr="00646A7D" w:rsidRDefault="001548F9" w:rsidP="00FC6FDE">
      <w:pPr>
        <w:adjustRightInd w:val="0"/>
        <w:snapToGrid w:val="0"/>
        <w:spacing w:line="360" w:lineRule="auto"/>
        <w:rPr>
          <w:rFonts w:eastAsiaTheme="minorEastAsia"/>
          <w:b/>
          <w:bCs/>
          <w:color w:val="000000"/>
          <w:szCs w:val="21"/>
        </w:rPr>
      </w:pPr>
      <w:r w:rsidRPr="00646A7D">
        <w:rPr>
          <w:rFonts w:eastAsiaTheme="minorEastAsia"/>
          <w:b/>
          <w:bCs/>
          <w:color w:val="000000"/>
          <w:kern w:val="0"/>
          <w:szCs w:val="21"/>
        </w:rPr>
        <w:t xml:space="preserve">6.4.8.4.2 </w:t>
      </w:r>
      <w:r w:rsidRPr="00646A7D">
        <w:rPr>
          <w:rFonts w:eastAsiaTheme="minorEastAsia"/>
          <w:b/>
          <w:bCs/>
          <w:color w:val="000000"/>
          <w:szCs w:val="21"/>
        </w:rPr>
        <w:t>报告期末除基金管理人之外的其他关联方投资本基金的情况</w:t>
      </w:r>
    </w:p>
    <w:p w:rsidR="001548F9" w:rsidRPr="00646A7D" w:rsidRDefault="00F31BCF"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本基金除基金管理人之外的其他关联方于本报告期末未投资本基金。</w:t>
      </w:r>
    </w:p>
    <w:p w:rsidR="001548F9" w:rsidRPr="00646A7D" w:rsidRDefault="001548F9" w:rsidP="00FC6FDE">
      <w:pPr>
        <w:spacing w:line="360" w:lineRule="auto"/>
        <w:jc w:val="left"/>
        <w:rPr>
          <w:rFonts w:eastAsiaTheme="minorEastAsia"/>
          <w:b/>
          <w:bCs/>
          <w:color w:val="000000"/>
          <w:szCs w:val="21"/>
        </w:rPr>
      </w:pPr>
      <w:r w:rsidRPr="00646A7D">
        <w:rPr>
          <w:rFonts w:eastAsiaTheme="minorEastAsia"/>
          <w:b/>
          <w:bCs/>
          <w:color w:val="000000"/>
          <w:kern w:val="0"/>
          <w:szCs w:val="21"/>
        </w:rPr>
        <w:t xml:space="preserve">6.4.8.5 </w:t>
      </w:r>
      <w:r w:rsidRPr="00646A7D">
        <w:rPr>
          <w:rFonts w:eastAsiaTheme="minorEastAsia"/>
          <w:b/>
          <w:bCs/>
          <w:color w:val="000000"/>
          <w:szCs w:val="21"/>
        </w:rPr>
        <w:t>由关联方保管的银行存款余额及当期产生的利息收入</w:t>
      </w:r>
    </w:p>
    <w:p w:rsidR="001548F9" w:rsidRPr="00646A7D" w:rsidRDefault="001548F9" w:rsidP="00FC6FDE">
      <w:pPr>
        <w:autoSpaceDE w:val="0"/>
        <w:autoSpaceDN w:val="0"/>
        <w:adjustRightInd w:val="0"/>
        <w:spacing w:line="360" w:lineRule="auto"/>
        <w:ind w:left="15" w:right="210"/>
        <w:jc w:val="right"/>
        <w:rPr>
          <w:rFonts w:eastAsiaTheme="minorEastAsia"/>
          <w:color w:val="000000"/>
          <w:kern w:val="0"/>
          <w:szCs w:val="21"/>
        </w:rPr>
      </w:pPr>
      <w:r w:rsidRPr="00646A7D">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4"/>
        <w:gridCol w:w="1417"/>
        <w:gridCol w:w="1736"/>
        <w:gridCol w:w="1383"/>
        <w:gridCol w:w="1770"/>
      </w:tblGrid>
      <w:tr w:rsidR="00300128" w:rsidRPr="00646A7D" w:rsidTr="003C0ECA">
        <w:tc>
          <w:tcPr>
            <w:tcW w:w="2694" w:type="dxa"/>
            <w:vMerge w:val="restart"/>
            <w:vAlign w:val="center"/>
          </w:tcPr>
          <w:p w:rsidR="00300128" w:rsidRPr="00646A7D" w:rsidRDefault="00300128" w:rsidP="00FC6FDE">
            <w:pPr>
              <w:jc w:val="center"/>
              <w:rPr>
                <w:rFonts w:eastAsiaTheme="minorEastAsia"/>
                <w:color w:val="000000"/>
                <w:szCs w:val="21"/>
              </w:rPr>
            </w:pPr>
            <w:r w:rsidRPr="00646A7D">
              <w:rPr>
                <w:rFonts w:eastAsiaTheme="minorEastAsia"/>
                <w:color w:val="000000"/>
                <w:szCs w:val="21"/>
              </w:rPr>
              <w:t>关联方名称</w:t>
            </w:r>
          </w:p>
        </w:tc>
        <w:tc>
          <w:tcPr>
            <w:tcW w:w="3153" w:type="dxa"/>
            <w:gridSpan w:val="2"/>
          </w:tcPr>
          <w:p w:rsidR="00300128" w:rsidRPr="00646A7D" w:rsidRDefault="00300128" w:rsidP="00FC6FDE">
            <w:pPr>
              <w:jc w:val="center"/>
              <w:rPr>
                <w:rFonts w:eastAsiaTheme="minorEastAsia"/>
                <w:color w:val="000000"/>
                <w:szCs w:val="21"/>
              </w:rPr>
            </w:pPr>
            <w:r w:rsidRPr="00646A7D">
              <w:rPr>
                <w:rFonts w:eastAsiaTheme="minorEastAsia"/>
                <w:color w:val="000000"/>
                <w:szCs w:val="21"/>
              </w:rPr>
              <w:t>本期</w:t>
            </w:r>
          </w:p>
          <w:p w:rsidR="00300128" w:rsidRPr="00646A7D" w:rsidRDefault="00300128" w:rsidP="00FC6FDE">
            <w:pPr>
              <w:widowControl/>
              <w:autoSpaceDE w:val="0"/>
              <w:autoSpaceDN w:val="0"/>
              <w:ind w:right="-15"/>
              <w:jc w:val="center"/>
              <w:textAlignment w:val="bottom"/>
              <w:rPr>
                <w:rFonts w:eastAsiaTheme="minorEastAsia"/>
                <w:color w:val="000000"/>
                <w:szCs w:val="21"/>
              </w:rPr>
            </w:pPr>
            <w:r w:rsidRPr="00646A7D">
              <w:rPr>
                <w:rFonts w:eastAsiaTheme="minorEastAsia"/>
                <w:color w:val="000000"/>
                <w:szCs w:val="21"/>
              </w:rPr>
              <w:t>2018</w:t>
            </w:r>
            <w:r w:rsidRPr="00646A7D">
              <w:rPr>
                <w:rFonts w:eastAsiaTheme="minorEastAsia"/>
                <w:color w:val="000000"/>
                <w:szCs w:val="21"/>
              </w:rPr>
              <w:t>年</w:t>
            </w:r>
            <w:r w:rsidRPr="00646A7D">
              <w:rPr>
                <w:rFonts w:eastAsiaTheme="minorEastAsia"/>
                <w:color w:val="000000"/>
                <w:szCs w:val="21"/>
              </w:rPr>
              <w:t>1</w:t>
            </w:r>
            <w:r w:rsidRPr="00646A7D">
              <w:rPr>
                <w:rFonts w:eastAsiaTheme="minorEastAsia"/>
                <w:color w:val="000000"/>
                <w:szCs w:val="21"/>
              </w:rPr>
              <w:t>月</w:t>
            </w:r>
            <w:r w:rsidRPr="00646A7D">
              <w:rPr>
                <w:rFonts w:eastAsiaTheme="minorEastAsia"/>
                <w:color w:val="000000"/>
                <w:szCs w:val="21"/>
              </w:rPr>
              <w:t>1</w:t>
            </w:r>
            <w:r w:rsidRPr="00646A7D">
              <w:rPr>
                <w:rFonts w:eastAsiaTheme="minorEastAsia"/>
                <w:color w:val="000000"/>
                <w:szCs w:val="21"/>
              </w:rPr>
              <w:t>日至</w:t>
            </w:r>
            <w:r w:rsidRPr="00646A7D">
              <w:rPr>
                <w:rFonts w:eastAsiaTheme="minorEastAsia"/>
                <w:color w:val="000000"/>
                <w:szCs w:val="21"/>
              </w:rPr>
              <w:t>2018</w:t>
            </w:r>
            <w:r w:rsidRPr="00646A7D">
              <w:rPr>
                <w:rFonts w:eastAsiaTheme="minorEastAsia"/>
                <w:color w:val="000000"/>
                <w:szCs w:val="21"/>
              </w:rPr>
              <w:t>年</w:t>
            </w:r>
            <w:r w:rsidRPr="00646A7D">
              <w:rPr>
                <w:rFonts w:eastAsiaTheme="minorEastAsia"/>
                <w:color w:val="000000"/>
                <w:szCs w:val="21"/>
              </w:rPr>
              <w:t>6</w:t>
            </w:r>
            <w:r w:rsidRPr="00646A7D">
              <w:rPr>
                <w:rFonts w:eastAsiaTheme="minorEastAsia"/>
                <w:color w:val="000000"/>
                <w:szCs w:val="21"/>
              </w:rPr>
              <w:t>月</w:t>
            </w:r>
            <w:r w:rsidRPr="00646A7D">
              <w:rPr>
                <w:rFonts w:eastAsiaTheme="minorEastAsia"/>
                <w:color w:val="000000"/>
                <w:szCs w:val="21"/>
              </w:rPr>
              <w:t>30</w:t>
            </w:r>
            <w:r w:rsidRPr="00646A7D">
              <w:rPr>
                <w:rFonts w:eastAsiaTheme="minorEastAsia"/>
                <w:color w:val="000000"/>
                <w:szCs w:val="21"/>
              </w:rPr>
              <w:t>日</w:t>
            </w:r>
          </w:p>
        </w:tc>
        <w:tc>
          <w:tcPr>
            <w:tcW w:w="3153" w:type="dxa"/>
            <w:gridSpan w:val="2"/>
          </w:tcPr>
          <w:p w:rsidR="00300128" w:rsidRPr="00646A7D" w:rsidRDefault="00300128" w:rsidP="00FC6FDE">
            <w:pPr>
              <w:jc w:val="center"/>
              <w:rPr>
                <w:rFonts w:eastAsiaTheme="minorEastAsia"/>
                <w:color w:val="000000"/>
                <w:szCs w:val="21"/>
              </w:rPr>
            </w:pPr>
            <w:r w:rsidRPr="00646A7D">
              <w:rPr>
                <w:rFonts w:eastAsiaTheme="minorEastAsia"/>
                <w:color w:val="000000"/>
                <w:szCs w:val="21"/>
              </w:rPr>
              <w:t>上年度可比期间</w:t>
            </w:r>
          </w:p>
          <w:p w:rsidR="00300128" w:rsidRPr="00646A7D" w:rsidRDefault="00300128" w:rsidP="00FC6FDE">
            <w:pPr>
              <w:widowControl/>
              <w:autoSpaceDE w:val="0"/>
              <w:autoSpaceDN w:val="0"/>
              <w:ind w:right="-15"/>
              <w:jc w:val="center"/>
              <w:textAlignment w:val="bottom"/>
              <w:rPr>
                <w:rFonts w:eastAsiaTheme="minorEastAsia"/>
                <w:color w:val="000000"/>
                <w:kern w:val="0"/>
                <w:szCs w:val="21"/>
              </w:rPr>
            </w:pPr>
            <w:r w:rsidRPr="00646A7D">
              <w:rPr>
                <w:rFonts w:eastAsiaTheme="minorEastAsia"/>
                <w:color w:val="000000"/>
                <w:szCs w:val="21"/>
              </w:rPr>
              <w:t>2017</w:t>
            </w:r>
            <w:r w:rsidRPr="00646A7D">
              <w:rPr>
                <w:rFonts w:eastAsiaTheme="minorEastAsia"/>
                <w:color w:val="000000"/>
                <w:szCs w:val="21"/>
              </w:rPr>
              <w:t>年</w:t>
            </w:r>
            <w:r w:rsidRPr="00646A7D">
              <w:rPr>
                <w:rFonts w:eastAsiaTheme="minorEastAsia"/>
                <w:color w:val="000000"/>
                <w:szCs w:val="21"/>
              </w:rPr>
              <w:t>1</w:t>
            </w:r>
            <w:r w:rsidRPr="00646A7D">
              <w:rPr>
                <w:rFonts w:eastAsiaTheme="minorEastAsia"/>
                <w:color w:val="000000"/>
                <w:szCs w:val="21"/>
              </w:rPr>
              <w:t>月</w:t>
            </w:r>
            <w:r w:rsidRPr="00646A7D">
              <w:rPr>
                <w:rFonts w:eastAsiaTheme="minorEastAsia"/>
                <w:color w:val="000000"/>
                <w:szCs w:val="21"/>
              </w:rPr>
              <w:t>1</w:t>
            </w:r>
            <w:r w:rsidRPr="00646A7D">
              <w:rPr>
                <w:rFonts w:eastAsiaTheme="minorEastAsia"/>
                <w:color w:val="000000"/>
                <w:szCs w:val="21"/>
              </w:rPr>
              <w:t>日至</w:t>
            </w:r>
            <w:r w:rsidRPr="00646A7D">
              <w:rPr>
                <w:rFonts w:eastAsiaTheme="minorEastAsia"/>
                <w:color w:val="000000"/>
                <w:szCs w:val="21"/>
              </w:rPr>
              <w:t>2017</w:t>
            </w:r>
            <w:r w:rsidRPr="00646A7D">
              <w:rPr>
                <w:rFonts w:eastAsiaTheme="minorEastAsia"/>
                <w:color w:val="000000"/>
                <w:szCs w:val="21"/>
              </w:rPr>
              <w:t>年</w:t>
            </w:r>
            <w:r w:rsidRPr="00646A7D">
              <w:rPr>
                <w:rFonts w:eastAsiaTheme="minorEastAsia"/>
                <w:color w:val="000000"/>
                <w:szCs w:val="21"/>
              </w:rPr>
              <w:t>6</w:t>
            </w:r>
            <w:r w:rsidRPr="00646A7D">
              <w:rPr>
                <w:rFonts w:eastAsiaTheme="minorEastAsia"/>
                <w:color w:val="000000"/>
                <w:szCs w:val="21"/>
              </w:rPr>
              <w:t>月</w:t>
            </w:r>
            <w:r w:rsidRPr="00646A7D">
              <w:rPr>
                <w:rFonts w:eastAsiaTheme="minorEastAsia"/>
                <w:color w:val="000000"/>
                <w:szCs w:val="21"/>
              </w:rPr>
              <w:t>30</w:t>
            </w:r>
            <w:r w:rsidRPr="00646A7D">
              <w:rPr>
                <w:rFonts w:eastAsiaTheme="minorEastAsia"/>
                <w:color w:val="000000"/>
                <w:szCs w:val="21"/>
              </w:rPr>
              <w:t>日</w:t>
            </w:r>
          </w:p>
        </w:tc>
      </w:tr>
      <w:tr w:rsidR="00300128" w:rsidRPr="00646A7D" w:rsidTr="003C0ECA">
        <w:tc>
          <w:tcPr>
            <w:tcW w:w="2694" w:type="dxa"/>
            <w:vMerge/>
            <w:vAlign w:val="center"/>
          </w:tcPr>
          <w:p w:rsidR="00300128" w:rsidRPr="00646A7D" w:rsidRDefault="00300128" w:rsidP="00FC6FDE">
            <w:pPr>
              <w:widowControl/>
              <w:jc w:val="left"/>
              <w:rPr>
                <w:rFonts w:eastAsiaTheme="minorEastAsia"/>
                <w:color w:val="000000"/>
                <w:szCs w:val="21"/>
              </w:rPr>
            </w:pPr>
          </w:p>
        </w:tc>
        <w:tc>
          <w:tcPr>
            <w:tcW w:w="1417" w:type="dxa"/>
            <w:vAlign w:val="center"/>
          </w:tcPr>
          <w:p w:rsidR="00300128" w:rsidRPr="00646A7D" w:rsidRDefault="00300128" w:rsidP="00FC6FDE">
            <w:pPr>
              <w:jc w:val="center"/>
              <w:rPr>
                <w:rFonts w:eastAsiaTheme="minorEastAsia"/>
                <w:color w:val="000000"/>
                <w:szCs w:val="21"/>
              </w:rPr>
            </w:pPr>
            <w:r w:rsidRPr="00646A7D">
              <w:rPr>
                <w:rFonts w:eastAsiaTheme="minorEastAsia"/>
                <w:color w:val="000000"/>
                <w:szCs w:val="21"/>
              </w:rPr>
              <w:t>期末余额</w:t>
            </w:r>
          </w:p>
        </w:tc>
        <w:tc>
          <w:tcPr>
            <w:tcW w:w="1736" w:type="dxa"/>
            <w:vAlign w:val="center"/>
          </w:tcPr>
          <w:p w:rsidR="00300128" w:rsidRPr="00646A7D" w:rsidRDefault="00300128" w:rsidP="00FC6FDE">
            <w:pPr>
              <w:jc w:val="center"/>
              <w:rPr>
                <w:rFonts w:eastAsiaTheme="minorEastAsia"/>
                <w:color w:val="000000"/>
                <w:szCs w:val="21"/>
              </w:rPr>
            </w:pPr>
            <w:r w:rsidRPr="00646A7D">
              <w:rPr>
                <w:rFonts w:eastAsiaTheme="minorEastAsia"/>
                <w:color w:val="000000"/>
                <w:szCs w:val="21"/>
              </w:rPr>
              <w:t>当期利息收入</w:t>
            </w:r>
          </w:p>
        </w:tc>
        <w:tc>
          <w:tcPr>
            <w:tcW w:w="1383" w:type="dxa"/>
            <w:vAlign w:val="center"/>
          </w:tcPr>
          <w:p w:rsidR="00300128" w:rsidRPr="00646A7D" w:rsidRDefault="00300128" w:rsidP="00FC6FDE">
            <w:pPr>
              <w:jc w:val="center"/>
              <w:rPr>
                <w:rFonts w:eastAsiaTheme="minorEastAsia"/>
                <w:color w:val="000000"/>
                <w:szCs w:val="21"/>
              </w:rPr>
            </w:pPr>
            <w:r w:rsidRPr="00646A7D">
              <w:rPr>
                <w:rFonts w:eastAsiaTheme="minorEastAsia"/>
                <w:color w:val="000000"/>
                <w:szCs w:val="21"/>
              </w:rPr>
              <w:t>期末余额</w:t>
            </w:r>
          </w:p>
        </w:tc>
        <w:tc>
          <w:tcPr>
            <w:tcW w:w="1770" w:type="dxa"/>
            <w:vAlign w:val="center"/>
          </w:tcPr>
          <w:p w:rsidR="00300128" w:rsidRPr="00646A7D" w:rsidRDefault="00300128" w:rsidP="00FC6FDE">
            <w:pPr>
              <w:jc w:val="center"/>
              <w:rPr>
                <w:rFonts w:eastAsiaTheme="minorEastAsia"/>
                <w:color w:val="000000"/>
                <w:szCs w:val="21"/>
              </w:rPr>
            </w:pPr>
            <w:r w:rsidRPr="00646A7D">
              <w:rPr>
                <w:rFonts w:eastAsiaTheme="minorEastAsia"/>
                <w:color w:val="000000"/>
                <w:szCs w:val="21"/>
              </w:rPr>
              <w:t>当期利息收入</w:t>
            </w:r>
          </w:p>
        </w:tc>
      </w:tr>
      <w:tr w:rsidR="009F41B8">
        <w:tc>
          <w:tcPr>
            <w:tcW w:w="2694" w:type="dxa"/>
            <w:vAlign w:val="center"/>
          </w:tcPr>
          <w:p w:rsidR="009F41B8" w:rsidRDefault="00CB703E">
            <w:pPr>
              <w:jc w:val="left"/>
            </w:pPr>
            <w:r>
              <w:rPr>
                <w:rFonts w:eastAsiaTheme="minorEastAsia"/>
                <w:szCs w:val="21"/>
              </w:rPr>
              <w:t>上海浦东发展银行股份有限公司</w:t>
            </w:r>
          </w:p>
        </w:tc>
        <w:tc>
          <w:tcPr>
            <w:tcW w:w="1417" w:type="dxa"/>
            <w:vAlign w:val="center"/>
          </w:tcPr>
          <w:p w:rsidR="009F41B8" w:rsidRDefault="00CB703E">
            <w:pPr>
              <w:jc w:val="right"/>
            </w:pPr>
            <w:r>
              <w:rPr>
                <w:rFonts w:eastAsiaTheme="minorEastAsia"/>
                <w:szCs w:val="21"/>
              </w:rPr>
              <w:t>1,237,761.10</w:t>
            </w:r>
          </w:p>
        </w:tc>
        <w:tc>
          <w:tcPr>
            <w:tcW w:w="1736" w:type="dxa"/>
            <w:vAlign w:val="center"/>
          </w:tcPr>
          <w:p w:rsidR="009F41B8" w:rsidRDefault="00CB703E">
            <w:pPr>
              <w:jc w:val="right"/>
            </w:pPr>
            <w:r>
              <w:rPr>
                <w:rFonts w:eastAsiaTheme="minorEastAsia"/>
                <w:szCs w:val="21"/>
              </w:rPr>
              <w:t>28,291.55</w:t>
            </w:r>
          </w:p>
        </w:tc>
        <w:tc>
          <w:tcPr>
            <w:tcW w:w="1383" w:type="dxa"/>
            <w:vAlign w:val="center"/>
          </w:tcPr>
          <w:p w:rsidR="009F41B8" w:rsidRDefault="00CB703E">
            <w:pPr>
              <w:jc w:val="right"/>
            </w:pPr>
            <w:r>
              <w:rPr>
                <w:rFonts w:eastAsiaTheme="minorEastAsia"/>
                <w:szCs w:val="21"/>
              </w:rPr>
              <w:t>5,446,891.39</w:t>
            </w:r>
          </w:p>
        </w:tc>
        <w:tc>
          <w:tcPr>
            <w:tcW w:w="1770" w:type="dxa"/>
            <w:vAlign w:val="center"/>
          </w:tcPr>
          <w:p w:rsidR="009F41B8" w:rsidRDefault="00CB703E">
            <w:pPr>
              <w:jc w:val="right"/>
            </w:pPr>
            <w:r>
              <w:rPr>
                <w:rFonts w:eastAsiaTheme="minorEastAsia"/>
                <w:szCs w:val="21"/>
              </w:rPr>
              <w:t>125,635.94</w:t>
            </w:r>
          </w:p>
        </w:tc>
      </w:tr>
      <w:tr w:rsidR="009F41B8">
        <w:tc>
          <w:tcPr>
            <w:tcW w:w="2694" w:type="dxa"/>
            <w:vAlign w:val="center"/>
          </w:tcPr>
          <w:p w:rsidR="009F41B8" w:rsidRDefault="00CB703E">
            <w:pPr>
              <w:jc w:val="left"/>
            </w:pPr>
            <w:r>
              <w:rPr>
                <w:rFonts w:eastAsiaTheme="minorEastAsia"/>
                <w:szCs w:val="21"/>
              </w:rPr>
              <w:t>合计</w:t>
            </w:r>
          </w:p>
        </w:tc>
        <w:tc>
          <w:tcPr>
            <w:tcW w:w="1417" w:type="dxa"/>
            <w:vAlign w:val="center"/>
          </w:tcPr>
          <w:p w:rsidR="009F41B8" w:rsidRDefault="00CB703E">
            <w:pPr>
              <w:jc w:val="right"/>
            </w:pPr>
            <w:r>
              <w:rPr>
                <w:rFonts w:eastAsiaTheme="minorEastAsia"/>
                <w:szCs w:val="21"/>
              </w:rPr>
              <w:t>1,237,761.10</w:t>
            </w:r>
          </w:p>
        </w:tc>
        <w:tc>
          <w:tcPr>
            <w:tcW w:w="1736" w:type="dxa"/>
            <w:vAlign w:val="center"/>
          </w:tcPr>
          <w:p w:rsidR="009F41B8" w:rsidRDefault="00CB703E">
            <w:pPr>
              <w:jc w:val="right"/>
            </w:pPr>
            <w:r>
              <w:rPr>
                <w:rFonts w:eastAsiaTheme="minorEastAsia"/>
                <w:szCs w:val="21"/>
              </w:rPr>
              <w:t>28,291.55</w:t>
            </w:r>
          </w:p>
        </w:tc>
        <w:tc>
          <w:tcPr>
            <w:tcW w:w="1383" w:type="dxa"/>
            <w:vAlign w:val="center"/>
          </w:tcPr>
          <w:p w:rsidR="009F41B8" w:rsidRDefault="00CB703E">
            <w:pPr>
              <w:jc w:val="right"/>
            </w:pPr>
            <w:r>
              <w:rPr>
                <w:rFonts w:eastAsiaTheme="minorEastAsia"/>
                <w:szCs w:val="21"/>
              </w:rPr>
              <w:t>5,446,891.39</w:t>
            </w:r>
          </w:p>
        </w:tc>
        <w:tc>
          <w:tcPr>
            <w:tcW w:w="1770" w:type="dxa"/>
            <w:vAlign w:val="center"/>
          </w:tcPr>
          <w:p w:rsidR="009F41B8" w:rsidRDefault="00CB703E">
            <w:pPr>
              <w:jc w:val="right"/>
            </w:pPr>
            <w:r>
              <w:rPr>
                <w:rFonts w:eastAsiaTheme="minorEastAsia"/>
                <w:szCs w:val="21"/>
              </w:rPr>
              <w:t>125,635.94</w:t>
            </w:r>
          </w:p>
        </w:tc>
      </w:tr>
    </w:tbl>
    <w:p w:rsidR="001548F9" w:rsidRPr="00646A7D" w:rsidRDefault="00300128"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注：本基金的银行存款由基金托管人浦发银行保管，按银行同业利率计息。</w:t>
      </w:r>
    </w:p>
    <w:p w:rsidR="00D519CE" w:rsidRPr="00646A7D" w:rsidRDefault="00D519CE" w:rsidP="00FC6FDE">
      <w:pPr>
        <w:spacing w:line="360" w:lineRule="auto"/>
        <w:jc w:val="left"/>
        <w:rPr>
          <w:rFonts w:eastAsiaTheme="minorEastAsia"/>
          <w:b/>
          <w:bCs/>
          <w:color w:val="000000"/>
          <w:szCs w:val="21"/>
        </w:rPr>
      </w:pPr>
      <w:r w:rsidRPr="00646A7D">
        <w:rPr>
          <w:rFonts w:eastAsiaTheme="minorEastAsia"/>
          <w:b/>
          <w:bCs/>
          <w:color w:val="000000"/>
          <w:kern w:val="0"/>
          <w:szCs w:val="21"/>
        </w:rPr>
        <w:t xml:space="preserve">6.4.8.6 </w:t>
      </w:r>
      <w:r w:rsidRPr="00646A7D">
        <w:rPr>
          <w:rFonts w:eastAsiaTheme="minorEastAsia"/>
          <w:b/>
          <w:bCs/>
          <w:color w:val="000000"/>
          <w:szCs w:val="21"/>
        </w:rPr>
        <w:t>本基金在承销期内参与关联方承销证券的情况</w:t>
      </w:r>
    </w:p>
    <w:p w:rsidR="001548F9" w:rsidRPr="00646A7D" w:rsidRDefault="00D519CE"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本基金的银行存款由基金托管人浦发银行保管，按银行同业利率计息。</w:t>
      </w:r>
    </w:p>
    <w:p w:rsidR="001548F9" w:rsidRPr="00646A7D" w:rsidRDefault="001548F9" w:rsidP="00FC6FDE">
      <w:pPr>
        <w:adjustRightInd w:val="0"/>
        <w:snapToGrid w:val="0"/>
        <w:spacing w:line="360" w:lineRule="auto"/>
        <w:jc w:val="left"/>
        <w:rPr>
          <w:rFonts w:eastAsiaTheme="minorEastAsia"/>
          <w:b/>
          <w:color w:val="000000"/>
          <w:szCs w:val="21"/>
        </w:rPr>
      </w:pPr>
      <w:r w:rsidRPr="00646A7D">
        <w:rPr>
          <w:rFonts w:eastAsiaTheme="minorEastAsia"/>
          <w:b/>
          <w:bCs/>
          <w:color w:val="000000"/>
          <w:kern w:val="0"/>
          <w:szCs w:val="21"/>
        </w:rPr>
        <w:t xml:space="preserve">6.4.8.7 </w:t>
      </w:r>
      <w:r w:rsidRPr="00646A7D">
        <w:rPr>
          <w:rFonts w:eastAsiaTheme="minorEastAsia"/>
          <w:b/>
          <w:color w:val="000000"/>
          <w:szCs w:val="21"/>
        </w:rPr>
        <w:t>其他关联交易事项的说明</w:t>
      </w:r>
    </w:p>
    <w:p w:rsidR="001548F9" w:rsidRPr="00646A7D" w:rsidRDefault="001548F9" w:rsidP="00FC6FDE">
      <w:pPr>
        <w:spacing w:line="360" w:lineRule="auto"/>
        <w:ind w:firstLineChars="200" w:firstLine="420"/>
        <w:rPr>
          <w:rFonts w:eastAsiaTheme="minorEastAsia"/>
          <w:color w:val="000000"/>
          <w:szCs w:val="21"/>
        </w:rPr>
      </w:pPr>
      <w:r w:rsidRPr="00646A7D">
        <w:rPr>
          <w:rFonts w:eastAsiaTheme="minorEastAsia"/>
          <w:color w:val="000000"/>
          <w:szCs w:val="21"/>
        </w:rPr>
        <w:t>本基金本报告期没有需作说明的其他关联交易事项。</w:t>
      </w:r>
    </w:p>
    <w:p w:rsidR="001548F9" w:rsidRPr="00646A7D" w:rsidRDefault="001548F9" w:rsidP="00FC6FDE">
      <w:pPr>
        <w:adjustRightInd w:val="0"/>
        <w:snapToGrid w:val="0"/>
        <w:spacing w:line="360" w:lineRule="auto"/>
        <w:jc w:val="left"/>
        <w:rPr>
          <w:rFonts w:eastAsiaTheme="minorEastAsia"/>
          <w:b/>
          <w:bCs/>
          <w:color w:val="000000"/>
          <w:szCs w:val="21"/>
        </w:rPr>
      </w:pPr>
      <w:r w:rsidRPr="00646A7D">
        <w:rPr>
          <w:rFonts w:eastAsiaTheme="minorEastAsia"/>
          <w:b/>
          <w:bCs/>
          <w:color w:val="000000"/>
          <w:kern w:val="0"/>
          <w:szCs w:val="21"/>
        </w:rPr>
        <w:t xml:space="preserve">6.4.9 </w:t>
      </w:r>
      <w:r w:rsidRPr="00646A7D">
        <w:rPr>
          <w:rFonts w:eastAsiaTheme="minorEastAsia"/>
          <w:b/>
          <w:bCs/>
          <w:color w:val="000000"/>
          <w:szCs w:val="21"/>
        </w:rPr>
        <w:t>期末（</w:t>
      </w:r>
      <w:r w:rsidRPr="00646A7D">
        <w:rPr>
          <w:rFonts w:eastAsiaTheme="minorEastAsia"/>
          <w:b/>
          <w:bCs/>
          <w:color w:val="000000"/>
          <w:szCs w:val="21"/>
        </w:rPr>
        <w:t>2018</w:t>
      </w:r>
      <w:r w:rsidRPr="00646A7D">
        <w:rPr>
          <w:rFonts w:eastAsiaTheme="minorEastAsia"/>
          <w:b/>
          <w:bCs/>
          <w:color w:val="000000"/>
          <w:szCs w:val="21"/>
        </w:rPr>
        <w:t>年</w:t>
      </w:r>
      <w:r w:rsidRPr="00646A7D">
        <w:rPr>
          <w:rFonts w:eastAsiaTheme="minorEastAsia"/>
          <w:b/>
          <w:bCs/>
          <w:color w:val="000000"/>
          <w:szCs w:val="21"/>
        </w:rPr>
        <w:t>6</w:t>
      </w:r>
      <w:r w:rsidRPr="00646A7D">
        <w:rPr>
          <w:rFonts w:eastAsiaTheme="minorEastAsia"/>
          <w:b/>
          <w:bCs/>
          <w:color w:val="000000"/>
          <w:szCs w:val="21"/>
        </w:rPr>
        <w:t>月</w:t>
      </w:r>
      <w:r w:rsidRPr="00646A7D">
        <w:rPr>
          <w:rFonts w:eastAsiaTheme="minorEastAsia"/>
          <w:b/>
          <w:bCs/>
          <w:color w:val="000000"/>
          <w:szCs w:val="21"/>
        </w:rPr>
        <w:t>30</w:t>
      </w:r>
      <w:r w:rsidRPr="00646A7D">
        <w:rPr>
          <w:rFonts w:eastAsiaTheme="minorEastAsia"/>
          <w:b/>
          <w:bCs/>
          <w:color w:val="000000"/>
          <w:szCs w:val="21"/>
        </w:rPr>
        <w:t>日）本基金持有的流通受限证券</w:t>
      </w:r>
    </w:p>
    <w:p w:rsidR="001548F9" w:rsidRPr="00646A7D" w:rsidRDefault="001548F9" w:rsidP="00FC6FDE">
      <w:pPr>
        <w:spacing w:line="360" w:lineRule="auto"/>
        <w:jc w:val="left"/>
        <w:rPr>
          <w:rFonts w:eastAsiaTheme="minorEastAsia"/>
          <w:b/>
          <w:bCs/>
          <w:color w:val="000000"/>
          <w:szCs w:val="21"/>
        </w:rPr>
      </w:pPr>
      <w:r w:rsidRPr="00646A7D">
        <w:rPr>
          <w:rFonts w:eastAsiaTheme="minorEastAsia"/>
          <w:b/>
          <w:bCs/>
          <w:color w:val="000000"/>
          <w:kern w:val="0"/>
          <w:szCs w:val="21"/>
        </w:rPr>
        <w:t xml:space="preserve">6.4.9.1 </w:t>
      </w:r>
      <w:r w:rsidRPr="00646A7D">
        <w:rPr>
          <w:rFonts w:eastAsiaTheme="minorEastAsia"/>
          <w:b/>
          <w:bCs/>
          <w:color w:val="000000"/>
          <w:szCs w:val="21"/>
        </w:rPr>
        <w:t>因认购新发</w:t>
      </w:r>
      <w:r w:rsidRPr="00646A7D">
        <w:rPr>
          <w:rFonts w:eastAsiaTheme="minorEastAsia"/>
          <w:b/>
          <w:bCs/>
          <w:color w:val="000000"/>
          <w:szCs w:val="21"/>
        </w:rPr>
        <w:t>/</w:t>
      </w:r>
      <w:r w:rsidRPr="00646A7D">
        <w:rPr>
          <w:rFonts w:eastAsiaTheme="minorEastAsia"/>
          <w:b/>
          <w:bCs/>
          <w:color w:val="000000"/>
          <w:szCs w:val="21"/>
        </w:rPr>
        <w:t>增发证券而于期末持有的流通受限证券</w:t>
      </w:r>
    </w:p>
    <w:p w:rsidR="001548F9" w:rsidRPr="00FE09AD"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本基金无因认购新发</w:t>
      </w:r>
      <w:r w:rsidRPr="00646A7D">
        <w:rPr>
          <w:rFonts w:eastAsiaTheme="minorEastAsia"/>
          <w:kern w:val="0"/>
          <w:szCs w:val="21"/>
        </w:rPr>
        <w:t>/</w:t>
      </w:r>
      <w:r w:rsidRPr="00646A7D">
        <w:rPr>
          <w:rFonts w:eastAsiaTheme="minorEastAsia"/>
          <w:kern w:val="0"/>
          <w:szCs w:val="21"/>
        </w:rPr>
        <w:t>增发证券而于期末持有的流通受限证券。</w:t>
      </w:r>
    </w:p>
    <w:p w:rsidR="001548F9" w:rsidRPr="00646A7D" w:rsidRDefault="001548F9" w:rsidP="00FC6FDE">
      <w:pPr>
        <w:spacing w:line="360" w:lineRule="auto"/>
        <w:rPr>
          <w:rFonts w:eastAsiaTheme="minorEastAsia"/>
          <w:b/>
          <w:bCs/>
          <w:color w:val="000000"/>
          <w:szCs w:val="21"/>
        </w:rPr>
      </w:pPr>
      <w:r w:rsidRPr="00646A7D">
        <w:rPr>
          <w:rFonts w:eastAsiaTheme="minorEastAsia"/>
          <w:b/>
          <w:bCs/>
          <w:color w:val="000000"/>
          <w:kern w:val="0"/>
          <w:szCs w:val="21"/>
        </w:rPr>
        <w:t xml:space="preserve">6.4.9.2 </w:t>
      </w:r>
      <w:r w:rsidRPr="00646A7D">
        <w:rPr>
          <w:rFonts w:eastAsiaTheme="minorEastAsia"/>
          <w:b/>
          <w:bCs/>
          <w:color w:val="000000"/>
          <w:szCs w:val="21"/>
        </w:rPr>
        <w:t>期末持有的暂时停牌等流通受限股票</w:t>
      </w:r>
    </w:p>
    <w:p w:rsidR="001548F9" w:rsidRPr="00FE09AD"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本基金本报告期末未持有的暂时停牌等流通受限股票。</w:t>
      </w:r>
    </w:p>
    <w:p w:rsidR="001548F9" w:rsidRPr="00646A7D" w:rsidRDefault="001548F9" w:rsidP="00FC6FDE">
      <w:pPr>
        <w:spacing w:line="360" w:lineRule="auto"/>
        <w:rPr>
          <w:rFonts w:eastAsiaTheme="minorEastAsia"/>
          <w:b/>
          <w:bCs/>
          <w:color w:val="000000"/>
          <w:szCs w:val="21"/>
        </w:rPr>
      </w:pPr>
      <w:r w:rsidRPr="00646A7D">
        <w:rPr>
          <w:rFonts w:eastAsiaTheme="minorEastAsia"/>
          <w:b/>
          <w:bCs/>
          <w:color w:val="000000"/>
          <w:kern w:val="0"/>
          <w:szCs w:val="21"/>
        </w:rPr>
        <w:t xml:space="preserve">6.4.9.3 </w:t>
      </w:r>
      <w:r w:rsidRPr="00646A7D">
        <w:rPr>
          <w:rFonts w:eastAsiaTheme="minorEastAsia"/>
          <w:b/>
          <w:bCs/>
          <w:color w:val="000000"/>
          <w:szCs w:val="21"/>
        </w:rPr>
        <w:t>期末债券正回购交易中作为抵押的债券</w:t>
      </w:r>
    </w:p>
    <w:p w:rsidR="001548F9" w:rsidRPr="00646A7D" w:rsidRDefault="001548F9" w:rsidP="00FC6FDE">
      <w:pPr>
        <w:spacing w:line="360" w:lineRule="auto"/>
        <w:rPr>
          <w:rFonts w:eastAsiaTheme="minorEastAsia"/>
          <w:b/>
          <w:bCs/>
          <w:color w:val="000000"/>
          <w:szCs w:val="21"/>
        </w:rPr>
      </w:pPr>
      <w:r w:rsidRPr="00646A7D">
        <w:rPr>
          <w:rFonts w:eastAsiaTheme="minorEastAsia"/>
          <w:b/>
          <w:bCs/>
          <w:color w:val="000000"/>
          <w:kern w:val="0"/>
          <w:szCs w:val="21"/>
        </w:rPr>
        <w:t xml:space="preserve">6.4.9.3.1 </w:t>
      </w:r>
      <w:r w:rsidRPr="00646A7D">
        <w:rPr>
          <w:rFonts w:eastAsiaTheme="minorEastAsia"/>
          <w:b/>
          <w:bCs/>
          <w:color w:val="000000"/>
          <w:szCs w:val="21"/>
        </w:rPr>
        <w:t>银行间市场债券正回购</w:t>
      </w:r>
    </w:p>
    <w:p w:rsidR="001548F9" w:rsidRPr="00646A7D" w:rsidRDefault="001548F9" w:rsidP="00FC6FDE">
      <w:pPr>
        <w:spacing w:line="360" w:lineRule="auto"/>
        <w:ind w:firstLineChars="200" w:firstLine="420"/>
        <w:rPr>
          <w:rFonts w:eastAsiaTheme="minorEastAsia"/>
          <w:color w:val="000000"/>
          <w:szCs w:val="21"/>
        </w:rPr>
      </w:pPr>
      <w:r w:rsidRPr="00646A7D">
        <w:rPr>
          <w:rFonts w:eastAsiaTheme="minorEastAsia"/>
          <w:color w:val="000000"/>
          <w:szCs w:val="21"/>
        </w:rPr>
        <w:t>截至本报告期末</w:t>
      </w:r>
      <w:r w:rsidRPr="00646A7D">
        <w:rPr>
          <w:rFonts w:eastAsiaTheme="minorEastAsia"/>
          <w:color w:val="000000"/>
          <w:szCs w:val="21"/>
        </w:rPr>
        <w:t>2018</w:t>
      </w:r>
      <w:r w:rsidRPr="00646A7D">
        <w:rPr>
          <w:rFonts w:eastAsiaTheme="minorEastAsia"/>
          <w:color w:val="000000"/>
          <w:szCs w:val="21"/>
        </w:rPr>
        <w:t>年</w:t>
      </w:r>
      <w:r w:rsidRPr="00646A7D">
        <w:rPr>
          <w:rFonts w:eastAsiaTheme="minorEastAsia"/>
          <w:color w:val="000000"/>
          <w:szCs w:val="21"/>
        </w:rPr>
        <w:t>6</w:t>
      </w:r>
      <w:r w:rsidRPr="00646A7D">
        <w:rPr>
          <w:rFonts w:eastAsiaTheme="minorEastAsia"/>
          <w:color w:val="000000"/>
          <w:szCs w:val="21"/>
        </w:rPr>
        <w:t>月</w:t>
      </w:r>
      <w:r w:rsidRPr="00646A7D">
        <w:rPr>
          <w:rFonts w:eastAsiaTheme="minorEastAsia"/>
          <w:color w:val="000000"/>
          <w:szCs w:val="21"/>
        </w:rPr>
        <w:t>30</w:t>
      </w:r>
      <w:r w:rsidRPr="00646A7D">
        <w:rPr>
          <w:rFonts w:eastAsiaTheme="minorEastAsia"/>
          <w:color w:val="000000"/>
          <w:szCs w:val="21"/>
        </w:rPr>
        <w:t>日止，本基金未持有银行间市场债券正回购交易中作为质押的债券。</w:t>
      </w:r>
    </w:p>
    <w:p w:rsidR="001548F9" w:rsidRPr="00646A7D" w:rsidRDefault="001548F9" w:rsidP="00FC6FDE">
      <w:pPr>
        <w:spacing w:line="360" w:lineRule="auto"/>
        <w:rPr>
          <w:rFonts w:eastAsiaTheme="minorEastAsia"/>
          <w:b/>
          <w:bCs/>
          <w:color w:val="000000"/>
          <w:szCs w:val="21"/>
        </w:rPr>
      </w:pPr>
      <w:r w:rsidRPr="00646A7D">
        <w:rPr>
          <w:rFonts w:eastAsiaTheme="minorEastAsia"/>
          <w:b/>
          <w:bCs/>
          <w:color w:val="000000"/>
          <w:kern w:val="0"/>
          <w:szCs w:val="21"/>
        </w:rPr>
        <w:t xml:space="preserve">6.4.9.3.2 </w:t>
      </w:r>
      <w:r w:rsidRPr="00646A7D">
        <w:rPr>
          <w:rFonts w:eastAsiaTheme="minorEastAsia"/>
          <w:b/>
          <w:bCs/>
          <w:color w:val="000000"/>
          <w:szCs w:val="21"/>
        </w:rPr>
        <w:t>交易所市场债券正回购</w:t>
      </w:r>
    </w:p>
    <w:p w:rsidR="001548F9" w:rsidRPr="00FE09AD" w:rsidRDefault="001548F9" w:rsidP="00FC6FDE">
      <w:pPr>
        <w:spacing w:line="360" w:lineRule="auto"/>
        <w:ind w:firstLineChars="200" w:firstLine="420"/>
        <w:rPr>
          <w:rFonts w:eastAsiaTheme="minorEastAsia"/>
          <w:color w:val="000000"/>
          <w:szCs w:val="21"/>
        </w:rPr>
      </w:pPr>
      <w:r w:rsidRPr="00646A7D">
        <w:rPr>
          <w:rFonts w:eastAsiaTheme="minorEastAsia"/>
          <w:color w:val="000000"/>
          <w:szCs w:val="21"/>
        </w:rPr>
        <w:t>本报告期末，本基金未持有交易所市场债券正回购交易中作为质押的债券。</w:t>
      </w:r>
    </w:p>
    <w:p w:rsidR="001548F9" w:rsidRPr="00646A7D" w:rsidRDefault="001548F9" w:rsidP="00FC6FDE">
      <w:pPr>
        <w:spacing w:line="360" w:lineRule="auto"/>
        <w:rPr>
          <w:rFonts w:eastAsiaTheme="minorEastAsia"/>
          <w:b/>
          <w:color w:val="000000"/>
          <w:szCs w:val="21"/>
        </w:rPr>
      </w:pPr>
      <w:r w:rsidRPr="00646A7D">
        <w:rPr>
          <w:rFonts w:eastAsiaTheme="minorEastAsia"/>
          <w:b/>
          <w:bCs/>
          <w:color w:val="000000"/>
          <w:kern w:val="0"/>
          <w:szCs w:val="21"/>
        </w:rPr>
        <w:t xml:space="preserve">6.4.10 </w:t>
      </w:r>
      <w:r w:rsidRPr="00646A7D">
        <w:rPr>
          <w:rFonts w:eastAsiaTheme="minorEastAsia"/>
          <w:b/>
          <w:color w:val="000000"/>
          <w:szCs w:val="21"/>
        </w:rPr>
        <w:t>有助于理解和分析会计报表需要说明的其他事项</w:t>
      </w:r>
    </w:p>
    <w:p w:rsidR="001548F9" w:rsidRPr="00646A7D" w:rsidRDefault="001548F9" w:rsidP="00FC6FDE">
      <w:pPr>
        <w:spacing w:line="360" w:lineRule="auto"/>
        <w:ind w:firstLineChars="200" w:firstLine="420"/>
        <w:rPr>
          <w:rFonts w:eastAsiaTheme="minorEastAsia"/>
          <w:color w:val="000000"/>
          <w:szCs w:val="21"/>
        </w:rPr>
      </w:pPr>
      <w:r w:rsidRPr="00646A7D">
        <w:rPr>
          <w:rFonts w:eastAsiaTheme="minorEastAsia"/>
          <w:color w:val="000000"/>
          <w:szCs w:val="21"/>
        </w:rPr>
        <w:t>本报告期内没有有助于理解和分析会计报表需要说明的其他事项。</w:t>
      </w:r>
    </w:p>
    <w:p w:rsidR="001548F9" w:rsidRPr="00082967" w:rsidRDefault="001548F9" w:rsidP="00082967">
      <w:pPr>
        <w:pStyle w:val="1"/>
        <w:keepNext/>
        <w:keepLines/>
        <w:widowControl w:val="0"/>
        <w:spacing w:line="360" w:lineRule="auto"/>
        <w:jc w:val="center"/>
        <w:rPr>
          <w:rFonts w:eastAsiaTheme="minorEastAsia"/>
          <w:b/>
          <w:bCs/>
          <w:szCs w:val="24"/>
          <w:lang w:val="en-US"/>
        </w:rPr>
      </w:pPr>
      <w:bookmarkStart w:id="52" w:name="_Toc331410101"/>
      <w:bookmarkStart w:id="53" w:name="_Toc225498272"/>
      <w:r w:rsidRPr="00082967">
        <w:rPr>
          <w:rFonts w:eastAsiaTheme="minorEastAsia"/>
          <w:b/>
          <w:bCs/>
          <w:szCs w:val="24"/>
          <w:lang w:val="en-US"/>
        </w:rPr>
        <w:t xml:space="preserve">7  </w:t>
      </w:r>
      <w:r w:rsidRPr="00082967">
        <w:rPr>
          <w:rFonts w:eastAsiaTheme="minorEastAsia"/>
          <w:b/>
          <w:bCs/>
          <w:szCs w:val="24"/>
          <w:lang w:val="en-US"/>
        </w:rPr>
        <w:t>投资组合报告</w:t>
      </w:r>
      <w:bookmarkEnd w:id="52"/>
      <w:bookmarkEnd w:id="53"/>
    </w:p>
    <w:p w:rsidR="001548F9" w:rsidRPr="00646A7D" w:rsidRDefault="001548F9" w:rsidP="00FC6FDE">
      <w:pPr>
        <w:pStyle w:val="20"/>
        <w:spacing w:before="0" w:after="0"/>
        <w:rPr>
          <w:rFonts w:ascii="Times New Roman" w:eastAsiaTheme="minorEastAsia" w:hAnsi="Times New Roman"/>
          <w:kern w:val="0"/>
          <w:sz w:val="21"/>
          <w:szCs w:val="21"/>
        </w:rPr>
      </w:pPr>
      <w:bookmarkStart w:id="54" w:name="_Toc331410102"/>
      <w:bookmarkStart w:id="55" w:name="_Toc225498273"/>
      <w:r w:rsidRPr="00646A7D">
        <w:rPr>
          <w:rFonts w:ascii="Times New Roman" w:eastAsiaTheme="minorEastAsia" w:hAnsi="Times New Roman"/>
          <w:bCs w:val="0"/>
          <w:color w:val="000000"/>
          <w:kern w:val="0"/>
          <w:sz w:val="21"/>
          <w:szCs w:val="21"/>
        </w:rPr>
        <w:t xml:space="preserve">7.1 </w:t>
      </w:r>
      <w:r w:rsidRPr="00646A7D">
        <w:rPr>
          <w:rFonts w:ascii="Times New Roman" w:eastAsiaTheme="minorEastAsia" w:hAnsi="Times New Roman"/>
          <w:kern w:val="0"/>
          <w:sz w:val="21"/>
          <w:szCs w:val="21"/>
        </w:rPr>
        <w:t>期末基金资产组合情况</w:t>
      </w:r>
      <w:bookmarkEnd w:id="54"/>
      <w:bookmarkEnd w:id="55"/>
    </w:p>
    <w:p w:rsidR="001548F9" w:rsidRPr="00646A7D" w:rsidRDefault="001548F9" w:rsidP="00FC6FDE">
      <w:pPr>
        <w:autoSpaceDE w:val="0"/>
        <w:autoSpaceDN w:val="0"/>
        <w:adjustRightInd w:val="0"/>
        <w:spacing w:line="360" w:lineRule="auto"/>
        <w:ind w:left="15"/>
        <w:jc w:val="right"/>
        <w:rPr>
          <w:rFonts w:eastAsiaTheme="minorEastAsia"/>
          <w:color w:val="000000"/>
          <w:kern w:val="0"/>
          <w:szCs w:val="21"/>
        </w:rPr>
      </w:pPr>
      <w:r w:rsidRPr="00646A7D">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0"/>
        <w:gridCol w:w="3420"/>
        <w:gridCol w:w="2520"/>
        <w:gridCol w:w="1980"/>
      </w:tblGrid>
      <w:tr w:rsidR="00FD7A40" w:rsidRPr="00646A7D" w:rsidTr="00A47B26">
        <w:tc>
          <w:tcPr>
            <w:tcW w:w="1080" w:type="dxa"/>
            <w:vAlign w:val="center"/>
          </w:tcPr>
          <w:p w:rsidR="00FD7A40" w:rsidRPr="00646A7D" w:rsidRDefault="00FD7A40" w:rsidP="00FC6FDE">
            <w:pPr>
              <w:jc w:val="center"/>
              <w:rPr>
                <w:rFonts w:eastAsiaTheme="minorEastAsia"/>
                <w:color w:val="000000"/>
                <w:szCs w:val="21"/>
              </w:rPr>
            </w:pPr>
            <w:r w:rsidRPr="00646A7D">
              <w:rPr>
                <w:rFonts w:eastAsiaTheme="minorEastAsia"/>
                <w:color w:val="000000"/>
                <w:szCs w:val="21"/>
              </w:rPr>
              <w:t>序号</w:t>
            </w:r>
          </w:p>
        </w:tc>
        <w:tc>
          <w:tcPr>
            <w:tcW w:w="3420" w:type="dxa"/>
            <w:vAlign w:val="center"/>
          </w:tcPr>
          <w:p w:rsidR="00FD7A40" w:rsidRPr="00646A7D" w:rsidRDefault="00FD7A40" w:rsidP="00FC6FDE">
            <w:pPr>
              <w:jc w:val="center"/>
              <w:rPr>
                <w:rFonts w:eastAsiaTheme="minorEastAsia"/>
                <w:color w:val="000000"/>
                <w:szCs w:val="21"/>
              </w:rPr>
            </w:pPr>
            <w:r w:rsidRPr="00646A7D">
              <w:rPr>
                <w:rFonts w:eastAsiaTheme="minorEastAsia"/>
                <w:color w:val="000000"/>
                <w:szCs w:val="21"/>
              </w:rPr>
              <w:t>项目</w:t>
            </w:r>
          </w:p>
        </w:tc>
        <w:tc>
          <w:tcPr>
            <w:tcW w:w="2520" w:type="dxa"/>
            <w:vAlign w:val="center"/>
          </w:tcPr>
          <w:p w:rsidR="00FD7A40" w:rsidRPr="00646A7D" w:rsidRDefault="00FD7A40" w:rsidP="00FC6FDE">
            <w:pPr>
              <w:jc w:val="center"/>
              <w:rPr>
                <w:rFonts w:eastAsiaTheme="minorEastAsia"/>
                <w:color w:val="000000"/>
                <w:szCs w:val="21"/>
              </w:rPr>
            </w:pPr>
            <w:r w:rsidRPr="00646A7D">
              <w:rPr>
                <w:rFonts w:eastAsiaTheme="minorEastAsia"/>
                <w:color w:val="000000"/>
                <w:szCs w:val="21"/>
              </w:rPr>
              <w:t>金额</w:t>
            </w:r>
          </w:p>
        </w:tc>
        <w:tc>
          <w:tcPr>
            <w:tcW w:w="1980" w:type="dxa"/>
            <w:vAlign w:val="center"/>
          </w:tcPr>
          <w:p w:rsidR="00FD7A40" w:rsidRPr="00646A7D" w:rsidRDefault="00FD7A40" w:rsidP="00FC6FDE">
            <w:pPr>
              <w:jc w:val="center"/>
              <w:rPr>
                <w:rFonts w:eastAsiaTheme="minorEastAsia"/>
                <w:color w:val="000000"/>
                <w:szCs w:val="21"/>
              </w:rPr>
            </w:pPr>
            <w:r w:rsidRPr="00646A7D">
              <w:rPr>
                <w:rFonts w:eastAsiaTheme="minorEastAsia"/>
                <w:color w:val="000000"/>
                <w:szCs w:val="21"/>
              </w:rPr>
              <w:t>占基金总资产的比例（</w:t>
            </w:r>
            <w:r w:rsidRPr="00646A7D">
              <w:rPr>
                <w:rFonts w:eastAsiaTheme="minorEastAsia"/>
                <w:color w:val="000000"/>
                <w:szCs w:val="21"/>
              </w:rPr>
              <w:t>%</w:t>
            </w:r>
            <w:r w:rsidRPr="00646A7D">
              <w:rPr>
                <w:rFonts w:eastAsiaTheme="minorEastAsia"/>
                <w:color w:val="000000"/>
                <w:szCs w:val="21"/>
              </w:rPr>
              <w:t>）</w:t>
            </w:r>
          </w:p>
        </w:tc>
      </w:tr>
      <w:tr w:rsidR="00FD7A40" w:rsidRPr="00646A7D" w:rsidTr="00A47B26">
        <w:tc>
          <w:tcPr>
            <w:tcW w:w="1080" w:type="dxa"/>
            <w:vAlign w:val="center"/>
          </w:tcPr>
          <w:p w:rsidR="00FD7A40" w:rsidRPr="00646A7D" w:rsidRDefault="00FD7A40" w:rsidP="00FC6FDE">
            <w:pPr>
              <w:jc w:val="center"/>
              <w:rPr>
                <w:rFonts w:eastAsiaTheme="minorEastAsia"/>
                <w:color w:val="000000"/>
                <w:szCs w:val="21"/>
              </w:rPr>
            </w:pPr>
            <w:r w:rsidRPr="00646A7D">
              <w:rPr>
                <w:rFonts w:eastAsiaTheme="minorEastAsia"/>
                <w:szCs w:val="21"/>
              </w:rPr>
              <w:t>1</w:t>
            </w:r>
          </w:p>
        </w:tc>
        <w:tc>
          <w:tcPr>
            <w:tcW w:w="3420" w:type="dxa"/>
            <w:vAlign w:val="center"/>
          </w:tcPr>
          <w:p w:rsidR="00FD7A40" w:rsidRPr="00646A7D" w:rsidRDefault="00FD7A40" w:rsidP="00FC6FDE">
            <w:pPr>
              <w:ind w:leftChars="50" w:left="105"/>
              <w:rPr>
                <w:rFonts w:eastAsiaTheme="minorEastAsia"/>
                <w:color w:val="000000"/>
                <w:szCs w:val="21"/>
              </w:rPr>
            </w:pPr>
            <w:r w:rsidRPr="00646A7D">
              <w:rPr>
                <w:rFonts w:eastAsiaTheme="minorEastAsia"/>
                <w:szCs w:val="21"/>
              </w:rPr>
              <w:t>权益投资</w:t>
            </w:r>
          </w:p>
        </w:tc>
        <w:tc>
          <w:tcPr>
            <w:tcW w:w="2520" w:type="dxa"/>
            <w:vAlign w:val="center"/>
          </w:tcPr>
          <w:p w:rsidR="00FD7A40" w:rsidRPr="00646A7D" w:rsidRDefault="00FD7A40" w:rsidP="00FC6FDE">
            <w:pPr>
              <w:spacing w:before="29"/>
              <w:ind w:left="17"/>
              <w:jc w:val="right"/>
              <w:rPr>
                <w:rFonts w:eastAsiaTheme="minorEastAsia"/>
                <w:color w:val="000000"/>
                <w:szCs w:val="21"/>
              </w:rPr>
            </w:pPr>
            <w:r w:rsidRPr="00646A7D">
              <w:rPr>
                <w:rFonts w:eastAsiaTheme="minorEastAsia"/>
                <w:color w:val="000000"/>
                <w:szCs w:val="21"/>
              </w:rPr>
              <w:t>-</w:t>
            </w:r>
          </w:p>
        </w:tc>
        <w:tc>
          <w:tcPr>
            <w:tcW w:w="1980" w:type="dxa"/>
            <w:vAlign w:val="center"/>
          </w:tcPr>
          <w:p w:rsidR="00FD7A40" w:rsidRPr="00646A7D" w:rsidRDefault="00FD7A40" w:rsidP="00FC6FDE">
            <w:pPr>
              <w:spacing w:before="29"/>
              <w:ind w:left="17"/>
              <w:jc w:val="right"/>
              <w:rPr>
                <w:rFonts w:eastAsiaTheme="minorEastAsia"/>
                <w:color w:val="000000"/>
                <w:szCs w:val="21"/>
              </w:rPr>
            </w:pPr>
            <w:r w:rsidRPr="00646A7D">
              <w:rPr>
                <w:rFonts w:eastAsiaTheme="minorEastAsia"/>
                <w:color w:val="000000"/>
                <w:szCs w:val="21"/>
              </w:rPr>
              <w:t>-</w:t>
            </w:r>
          </w:p>
        </w:tc>
      </w:tr>
      <w:tr w:rsidR="00FD7A40" w:rsidRPr="00646A7D" w:rsidTr="00A47B26">
        <w:tc>
          <w:tcPr>
            <w:tcW w:w="1080" w:type="dxa"/>
            <w:vAlign w:val="center"/>
          </w:tcPr>
          <w:p w:rsidR="00FD7A40" w:rsidRPr="00646A7D" w:rsidRDefault="00FD7A40" w:rsidP="00FC6FDE">
            <w:pPr>
              <w:jc w:val="center"/>
              <w:rPr>
                <w:rFonts w:eastAsiaTheme="minorEastAsia"/>
                <w:color w:val="000000"/>
                <w:szCs w:val="21"/>
              </w:rPr>
            </w:pPr>
          </w:p>
        </w:tc>
        <w:tc>
          <w:tcPr>
            <w:tcW w:w="3420" w:type="dxa"/>
            <w:vAlign w:val="center"/>
          </w:tcPr>
          <w:p w:rsidR="00FD7A40" w:rsidRPr="00646A7D" w:rsidRDefault="00FD7A40" w:rsidP="00FC6FDE">
            <w:pPr>
              <w:ind w:leftChars="50" w:left="105"/>
              <w:rPr>
                <w:rFonts w:eastAsiaTheme="minorEastAsia"/>
                <w:color w:val="000000"/>
                <w:szCs w:val="21"/>
              </w:rPr>
            </w:pPr>
            <w:r w:rsidRPr="00646A7D">
              <w:rPr>
                <w:rFonts w:eastAsiaTheme="minorEastAsia"/>
                <w:szCs w:val="21"/>
              </w:rPr>
              <w:t>其中：股票</w:t>
            </w:r>
          </w:p>
        </w:tc>
        <w:tc>
          <w:tcPr>
            <w:tcW w:w="2520" w:type="dxa"/>
            <w:vAlign w:val="center"/>
          </w:tcPr>
          <w:p w:rsidR="00FD7A40" w:rsidRPr="00646A7D" w:rsidRDefault="00FD7A40" w:rsidP="00FC6FDE">
            <w:pPr>
              <w:spacing w:before="29"/>
              <w:ind w:left="17"/>
              <w:jc w:val="right"/>
              <w:rPr>
                <w:rFonts w:eastAsiaTheme="minorEastAsia"/>
                <w:color w:val="000000"/>
                <w:szCs w:val="21"/>
              </w:rPr>
            </w:pPr>
            <w:r w:rsidRPr="00646A7D">
              <w:rPr>
                <w:rFonts w:eastAsiaTheme="minorEastAsia"/>
                <w:color w:val="000000"/>
                <w:szCs w:val="21"/>
              </w:rPr>
              <w:t>-</w:t>
            </w:r>
          </w:p>
        </w:tc>
        <w:tc>
          <w:tcPr>
            <w:tcW w:w="1980" w:type="dxa"/>
            <w:vAlign w:val="center"/>
          </w:tcPr>
          <w:p w:rsidR="00FD7A40" w:rsidRPr="00646A7D" w:rsidRDefault="00FD7A40" w:rsidP="00FC6FDE">
            <w:pPr>
              <w:spacing w:before="29"/>
              <w:ind w:left="17"/>
              <w:jc w:val="right"/>
              <w:rPr>
                <w:rFonts w:eastAsiaTheme="minorEastAsia"/>
                <w:color w:val="000000"/>
                <w:szCs w:val="21"/>
              </w:rPr>
            </w:pPr>
            <w:r w:rsidRPr="00646A7D">
              <w:rPr>
                <w:rFonts w:eastAsiaTheme="minorEastAsia"/>
                <w:color w:val="000000"/>
                <w:szCs w:val="21"/>
              </w:rPr>
              <w:t>-</w:t>
            </w:r>
          </w:p>
        </w:tc>
      </w:tr>
      <w:tr w:rsidR="00FD7A40" w:rsidRPr="00646A7D" w:rsidTr="00A47B26">
        <w:tc>
          <w:tcPr>
            <w:tcW w:w="1080" w:type="dxa"/>
            <w:vAlign w:val="center"/>
          </w:tcPr>
          <w:p w:rsidR="00FD7A40" w:rsidRPr="00646A7D" w:rsidRDefault="00FD7A40" w:rsidP="00FC6FDE">
            <w:pPr>
              <w:jc w:val="center"/>
              <w:rPr>
                <w:rFonts w:eastAsiaTheme="minorEastAsia"/>
                <w:color w:val="000000"/>
                <w:szCs w:val="21"/>
              </w:rPr>
            </w:pPr>
            <w:r w:rsidRPr="00646A7D">
              <w:rPr>
                <w:rFonts w:eastAsiaTheme="minorEastAsia"/>
                <w:szCs w:val="21"/>
              </w:rPr>
              <w:t>2</w:t>
            </w:r>
          </w:p>
        </w:tc>
        <w:tc>
          <w:tcPr>
            <w:tcW w:w="3420" w:type="dxa"/>
            <w:vAlign w:val="center"/>
          </w:tcPr>
          <w:p w:rsidR="00FD7A40" w:rsidRPr="00646A7D" w:rsidRDefault="00FD7A40" w:rsidP="00FC6FDE">
            <w:pPr>
              <w:ind w:leftChars="50" w:left="105"/>
              <w:rPr>
                <w:rFonts w:eastAsiaTheme="minorEastAsia"/>
                <w:color w:val="000000"/>
                <w:szCs w:val="21"/>
              </w:rPr>
            </w:pPr>
            <w:r w:rsidRPr="00646A7D">
              <w:rPr>
                <w:rFonts w:eastAsiaTheme="minorEastAsia"/>
                <w:szCs w:val="21"/>
              </w:rPr>
              <w:t>固定收益投资</w:t>
            </w:r>
          </w:p>
        </w:tc>
        <w:tc>
          <w:tcPr>
            <w:tcW w:w="2520" w:type="dxa"/>
            <w:vAlign w:val="center"/>
          </w:tcPr>
          <w:p w:rsidR="00FD7A40" w:rsidRPr="00646A7D" w:rsidRDefault="00FD7A40" w:rsidP="00FC6FDE">
            <w:pPr>
              <w:spacing w:before="29"/>
              <w:ind w:left="17"/>
              <w:jc w:val="right"/>
              <w:rPr>
                <w:rFonts w:eastAsiaTheme="minorEastAsia"/>
                <w:color w:val="000000"/>
                <w:szCs w:val="21"/>
              </w:rPr>
            </w:pPr>
            <w:r w:rsidRPr="00646A7D">
              <w:rPr>
                <w:rFonts w:eastAsiaTheme="minorEastAsia"/>
                <w:color w:val="000000"/>
                <w:szCs w:val="21"/>
              </w:rPr>
              <w:t>-</w:t>
            </w:r>
          </w:p>
        </w:tc>
        <w:tc>
          <w:tcPr>
            <w:tcW w:w="1980" w:type="dxa"/>
            <w:vAlign w:val="center"/>
          </w:tcPr>
          <w:p w:rsidR="00FD7A40" w:rsidRPr="00646A7D" w:rsidRDefault="00FD7A40" w:rsidP="00FC6FDE">
            <w:pPr>
              <w:spacing w:before="29"/>
              <w:ind w:left="17"/>
              <w:jc w:val="right"/>
              <w:rPr>
                <w:rFonts w:eastAsiaTheme="minorEastAsia"/>
                <w:color w:val="000000"/>
                <w:szCs w:val="21"/>
              </w:rPr>
            </w:pPr>
            <w:r w:rsidRPr="00646A7D">
              <w:rPr>
                <w:rFonts w:eastAsiaTheme="minorEastAsia"/>
                <w:color w:val="000000"/>
                <w:szCs w:val="21"/>
              </w:rPr>
              <w:t>-</w:t>
            </w:r>
          </w:p>
        </w:tc>
      </w:tr>
      <w:tr w:rsidR="00FD7A40" w:rsidRPr="00646A7D" w:rsidTr="00A47B26">
        <w:tc>
          <w:tcPr>
            <w:tcW w:w="1080" w:type="dxa"/>
            <w:vAlign w:val="center"/>
          </w:tcPr>
          <w:p w:rsidR="00FD7A40" w:rsidRPr="00646A7D" w:rsidRDefault="00FD7A40" w:rsidP="00FC6FDE">
            <w:pPr>
              <w:jc w:val="center"/>
              <w:rPr>
                <w:rFonts w:eastAsiaTheme="minorEastAsia"/>
                <w:color w:val="000000"/>
                <w:szCs w:val="21"/>
              </w:rPr>
            </w:pPr>
          </w:p>
        </w:tc>
        <w:tc>
          <w:tcPr>
            <w:tcW w:w="3420" w:type="dxa"/>
            <w:vAlign w:val="center"/>
          </w:tcPr>
          <w:p w:rsidR="00FD7A40" w:rsidRPr="00646A7D" w:rsidRDefault="00FD7A40" w:rsidP="00FC6FDE">
            <w:pPr>
              <w:ind w:leftChars="50" w:left="105"/>
              <w:rPr>
                <w:rFonts w:eastAsiaTheme="minorEastAsia"/>
                <w:color w:val="000000"/>
                <w:szCs w:val="21"/>
              </w:rPr>
            </w:pPr>
            <w:r w:rsidRPr="00646A7D">
              <w:rPr>
                <w:rFonts w:eastAsiaTheme="minorEastAsia"/>
                <w:szCs w:val="21"/>
              </w:rPr>
              <w:t>其中：债券</w:t>
            </w:r>
          </w:p>
        </w:tc>
        <w:tc>
          <w:tcPr>
            <w:tcW w:w="2520" w:type="dxa"/>
            <w:vAlign w:val="center"/>
          </w:tcPr>
          <w:p w:rsidR="00FD7A40" w:rsidRPr="00646A7D" w:rsidRDefault="00FD7A40" w:rsidP="00FC6FDE">
            <w:pPr>
              <w:spacing w:before="29"/>
              <w:ind w:left="17"/>
              <w:jc w:val="right"/>
              <w:rPr>
                <w:rFonts w:eastAsiaTheme="minorEastAsia"/>
                <w:color w:val="000000"/>
                <w:szCs w:val="21"/>
              </w:rPr>
            </w:pPr>
            <w:r w:rsidRPr="00646A7D">
              <w:rPr>
                <w:rFonts w:eastAsiaTheme="minorEastAsia"/>
                <w:color w:val="000000"/>
                <w:szCs w:val="21"/>
              </w:rPr>
              <w:t>-</w:t>
            </w:r>
          </w:p>
        </w:tc>
        <w:tc>
          <w:tcPr>
            <w:tcW w:w="1980" w:type="dxa"/>
            <w:vAlign w:val="center"/>
          </w:tcPr>
          <w:p w:rsidR="00FD7A40" w:rsidRPr="00646A7D" w:rsidRDefault="00FD7A40" w:rsidP="00FC6FDE">
            <w:pPr>
              <w:spacing w:before="29"/>
              <w:ind w:left="17"/>
              <w:jc w:val="right"/>
              <w:rPr>
                <w:rFonts w:eastAsiaTheme="minorEastAsia"/>
                <w:color w:val="000000"/>
                <w:szCs w:val="21"/>
              </w:rPr>
            </w:pPr>
            <w:r w:rsidRPr="00646A7D">
              <w:rPr>
                <w:rFonts w:eastAsiaTheme="minorEastAsia"/>
                <w:color w:val="000000"/>
                <w:szCs w:val="21"/>
              </w:rPr>
              <w:t>-</w:t>
            </w:r>
          </w:p>
        </w:tc>
      </w:tr>
      <w:tr w:rsidR="00FD7A40" w:rsidRPr="00646A7D" w:rsidTr="00A47B26">
        <w:tc>
          <w:tcPr>
            <w:tcW w:w="1080" w:type="dxa"/>
            <w:vAlign w:val="center"/>
          </w:tcPr>
          <w:p w:rsidR="00FD7A40" w:rsidRPr="00646A7D" w:rsidRDefault="00FD7A40" w:rsidP="00FC6FDE">
            <w:pPr>
              <w:jc w:val="center"/>
              <w:rPr>
                <w:rFonts w:eastAsiaTheme="minorEastAsia"/>
                <w:color w:val="000000"/>
                <w:szCs w:val="21"/>
              </w:rPr>
            </w:pPr>
          </w:p>
        </w:tc>
        <w:tc>
          <w:tcPr>
            <w:tcW w:w="3420" w:type="dxa"/>
            <w:vAlign w:val="center"/>
          </w:tcPr>
          <w:p w:rsidR="00FD7A40" w:rsidRPr="00646A7D" w:rsidRDefault="00FD7A40" w:rsidP="00FC6FDE">
            <w:pPr>
              <w:ind w:leftChars="50" w:left="105" w:firstLineChars="300" w:firstLine="630"/>
              <w:rPr>
                <w:rFonts w:eastAsiaTheme="minorEastAsia"/>
                <w:color w:val="000000"/>
                <w:szCs w:val="21"/>
              </w:rPr>
            </w:pPr>
            <w:r w:rsidRPr="00646A7D">
              <w:rPr>
                <w:rFonts w:eastAsiaTheme="minorEastAsia"/>
                <w:szCs w:val="21"/>
              </w:rPr>
              <w:t>资产支持证券</w:t>
            </w:r>
          </w:p>
        </w:tc>
        <w:tc>
          <w:tcPr>
            <w:tcW w:w="2520" w:type="dxa"/>
            <w:vAlign w:val="center"/>
          </w:tcPr>
          <w:p w:rsidR="00FD7A40" w:rsidRPr="00646A7D" w:rsidRDefault="00FD7A40" w:rsidP="00FC6FDE">
            <w:pPr>
              <w:spacing w:before="29"/>
              <w:ind w:left="17"/>
              <w:jc w:val="right"/>
              <w:rPr>
                <w:rFonts w:eastAsiaTheme="minorEastAsia"/>
                <w:color w:val="000000"/>
                <w:szCs w:val="21"/>
              </w:rPr>
            </w:pPr>
            <w:r w:rsidRPr="00646A7D">
              <w:rPr>
                <w:rFonts w:eastAsiaTheme="minorEastAsia"/>
                <w:color w:val="000000"/>
                <w:szCs w:val="21"/>
              </w:rPr>
              <w:t>-</w:t>
            </w:r>
          </w:p>
        </w:tc>
        <w:tc>
          <w:tcPr>
            <w:tcW w:w="1980" w:type="dxa"/>
            <w:vAlign w:val="center"/>
          </w:tcPr>
          <w:p w:rsidR="00FD7A40" w:rsidRPr="00646A7D" w:rsidRDefault="00FD7A40" w:rsidP="00FC6FDE">
            <w:pPr>
              <w:spacing w:before="29"/>
              <w:ind w:left="17"/>
              <w:jc w:val="right"/>
              <w:rPr>
                <w:rFonts w:eastAsiaTheme="minorEastAsia"/>
                <w:color w:val="000000"/>
                <w:szCs w:val="21"/>
              </w:rPr>
            </w:pPr>
            <w:r w:rsidRPr="00646A7D">
              <w:rPr>
                <w:rFonts w:eastAsiaTheme="minorEastAsia"/>
                <w:color w:val="000000"/>
                <w:szCs w:val="21"/>
              </w:rPr>
              <w:t>-</w:t>
            </w:r>
          </w:p>
        </w:tc>
      </w:tr>
      <w:tr w:rsidR="00F25613" w:rsidRPr="00646A7D" w:rsidTr="00A47B26">
        <w:tc>
          <w:tcPr>
            <w:tcW w:w="1080" w:type="dxa"/>
          </w:tcPr>
          <w:p w:rsidR="00F25613" w:rsidRPr="00646A7D" w:rsidRDefault="00F25613" w:rsidP="00FC6FDE">
            <w:pPr>
              <w:jc w:val="center"/>
              <w:rPr>
                <w:rFonts w:eastAsiaTheme="minorEastAsia"/>
                <w:szCs w:val="21"/>
              </w:rPr>
            </w:pPr>
            <w:r w:rsidRPr="00646A7D">
              <w:rPr>
                <w:rFonts w:eastAsiaTheme="minorEastAsia"/>
                <w:szCs w:val="21"/>
              </w:rPr>
              <w:t>3</w:t>
            </w:r>
          </w:p>
        </w:tc>
        <w:tc>
          <w:tcPr>
            <w:tcW w:w="3420" w:type="dxa"/>
          </w:tcPr>
          <w:p w:rsidR="00F25613" w:rsidRPr="00646A7D" w:rsidRDefault="00F25613" w:rsidP="00FC6FDE">
            <w:pPr>
              <w:ind w:leftChars="50" w:left="105"/>
              <w:rPr>
                <w:rFonts w:eastAsiaTheme="minorEastAsia"/>
                <w:szCs w:val="21"/>
              </w:rPr>
            </w:pPr>
            <w:r w:rsidRPr="00646A7D">
              <w:rPr>
                <w:rFonts w:eastAsiaTheme="minorEastAsia"/>
                <w:szCs w:val="21"/>
              </w:rPr>
              <w:t>贵金属投资</w:t>
            </w:r>
          </w:p>
        </w:tc>
        <w:tc>
          <w:tcPr>
            <w:tcW w:w="2520" w:type="dxa"/>
            <w:vAlign w:val="center"/>
          </w:tcPr>
          <w:p w:rsidR="00F25613" w:rsidRPr="00646A7D" w:rsidRDefault="00F25613" w:rsidP="00FC6FDE">
            <w:pPr>
              <w:spacing w:before="29"/>
              <w:ind w:left="17"/>
              <w:jc w:val="right"/>
              <w:rPr>
                <w:rFonts w:eastAsiaTheme="minorEastAsia"/>
                <w:color w:val="000000"/>
                <w:szCs w:val="21"/>
              </w:rPr>
            </w:pPr>
            <w:r w:rsidRPr="00646A7D">
              <w:rPr>
                <w:rFonts w:eastAsiaTheme="minorEastAsia"/>
                <w:color w:val="000000"/>
                <w:szCs w:val="21"/>
              </w:rPr>
              <w:t>-</w:t>
            </w:r>
          </w:p>
        </w:tc>
        <w:tc>
          <w:tcPr>
            <w:tcW w:w="1980" w:type="dxa"/>
            <w:vAlign w:val="center"/>
          </w:tcPr>
          <w:p w:rsidR="00F25613" w:rsidRPr="00646A7D" w:rsidRDefault="00F25613" w:rsidP="00FC6FDE">
            <w:pPr>
              <w:spacing w:before="29"/>
              <w:ind w:left="17"/>
              <w:jc w:val="right"/>
              <w:rPr>
                <w:rFonts w:eastAsiaTheme="minorEastAsia"/>
                <w:color w:val="000000"/>
                <w:szCs w:val="21"/>
              </w:rPr>
            </w:pPr>
            <w:r w:rsidRPr="00646A7D">
              <w:rPr>
                <w:rFonts w:eastAsiaTheme="minorEastAsia"/>
                <w:color w:val="000000"/>
                <w:szCs w:val="21"/>
              </w:rPr>
              <w:t>-</w:t>
            </w:r>
          </w:p>
        </w:tc>
      </w:tr>
      <w:tr w:rsidR="00F25613" w:rsidRPr="00646A7D" w:rsidTr="00A47B26">
        <w:tc>
          <w:tcPr>
            <w:tcW w:w="1080" w:type="dxa"/>
            <w:vAlign w:val="center"/>
          </w:tcPr>
          <w:p w:rsidR="00F25613" w:rsidRPr="00646A7D" w:rsidRDefault="00F25613" w:rsidP="00FC6FDE">
            <w:pPr>
              <w:jc w:val="center"/>
              <w:rPr>
                <w:rFonts w:eastAsiaTheme="minorEastAsia"/>
                <w:color w:val="000000"/>
                <w:szCs w:val="21"/>
              </w:rPr>
            </w:pPr>
            <w:r w:rsidRPr="00646A7D">
              <w:rPr>
                <w:rFonts w:eastAsiaTheme="minorEastAsia"/>
                <w:szCs w:val="21"/>
              </w:rPr>
              <w:t>4</w:t>
            </w:r>
          </w:p>
        </w:tc>
        <w:tc>
          <w:tcPr>
            <w:tcW w:w="3420" w:type="dxa"/>
            <w:vAlign w:val="center"/>
          </w:tcPr>
          <w:p w:rsidR="00F25613" w:rsidRPr="00646A7D" w:rsidRDefault="00F25613" w:rsidP="00FC6FDE">
            <w:pPr>
              <w:ind w:leftChars="50" w:left="105"/>
              <w:rPr>
                <w:rFonts w:eastAsiaTheme="minorEastAsia"/>
                <w:color w:val="000000"/>
                <w:szCs w:val="21"/>
              </w:rPr>
            </w:pPr>
            <w:r w:rsidRPr="00646A7D">
              <w:rPr>
                <w:rFonts w:eastAsiaTheme="minorEastAsia"/>
                <w:szCs w:val="21"/>
              </w:rPr>
              <w:t>金融衍生品投资</w:t>
            </w:r>
          </w:p>
        </w:tc>
        <w:tc>
          <w:tcPr>
            <w:tcW w:w="2520" w:type="dxa"/>
            <w:vAlign w:val="center"/>
          </w:tcPr>
          <w:p w:rsidR="00F25613" w:rsidRPr="00646A7D" w:rsidRDefault="00F25613" w:rsidP="00FC6FDE">
            <w:pPr>
              <w:spacing w:before="29"/>
              <w:ind w:left="17"/>
              <w:jc w:val="right"/>
              <w:rPr>
                <w:rFonts w:eastAsiaTheme="minorEastAsia"/>
                <w:color w:val="000000"/>
                <w:szCs w:val="21"/>
              </w:rPr>
            </w:pPr>
            <w:r w:rsidRPr="00646A7D">
              <w:rPr>
                <w:rFonts w:eastAsiaTheme="minorEastAsia"/>
                <w:color w:val="000000"/>
                <w:szCs w:val="21"/>
              </w:rPr>
              <w:t>-</w:t>
            </w:r>
          </w:p>
        </w:tc>
        <w:tc>
          <w:tcPr>
            <w:tcW w:w="1980" w:type="dxa"/>
            <w:vAlign w:val="center"/>
          </w:tcPr>
          <w:p w:rsidR="00F25613" w:rsidRPr="00646A7D" w:rsidRDefault="00F25613" w:rsidP="00FC6FDE">
            <w:pPr>
              <w:spacing w:before="29"/>
              <w:ind w:left="17"/>
              <w:jc w:val="right"/>
              <w:rPr>
                <w:rFonts w:eastAsiaTheme="minorEastAsia"/>
                <w:color w:val="000000"/>
                <w:szCs w:val="21"/>
              </w:rPr>
            </w:pPr>
            <w:r w:rsidRPr="00646A7D">
              <w:rPr>
                <w:rFonts w:eastAsiaTheme="minorEastAsia"/>
                <w:color w:val="000000"/>
                <w:szCs w:val="21"/>
              </w:rPr>
              <w:t>-</w:t>
            </w:r>
          </w:p>
        </w:tc>
      </w:tr>
      <w:tr w:rsidR="00F25613" w:rsidRPr="00646A7D" w:rsidTr="00A47B26">
        <w:tc>
          <w:tcPr>
            <w:tcW w:w="1080" w:type="dxa"/>
            <w:vAlign w:val="center"/>
          </w:tcPr>
          <w:p w:rsidR="00F25613" w:rsidRPr="00646A7D" w:rsidRDefault="00F25613" w:rsidP="00FC6FDE">
            <w:pPr>
              <w:jc w:val="center"/>
              <w:rPr>
                <w:rFonts w:eastAsiaTheme="minorEastAsia"/>
                <w:color w:val="000000"/>
                <w:szCs w:val="21"/>
              </w:rPr>
            </w:pPr>
            <w:r w:rsidRPr="00646A7D">
              <w:rPr>
                <w:rFonts w:eastAsiaTheme="minorEastAsia"/>
                <w:szCs w:val="21"/>
              </w:rPr>
              <w:t>5</w:t>
            </w:r>
          </w:p>
        </w:tc>
        <w:tc>
          <w:tcPr>
            <w:tcW w:w="3420" w:type="dxa"/>
            <w:vAlign w:val="center"/>
          </w:tcPr>
          <w:p w:rsidR="00F25613" w:rsidRPr="00646A7D" w:rsidRDefault="00F25613" w:rsidP="00FC6FDE">
            <w:pPr>
              <w:ind w:leftChars="50" w:left="105"/>
              <w:rPr>
                <w:rFonts w:eastAsiaTheme="minorEastAsia"/>
                <w:color w:val="000000"/>
                <w:szCs w:val="21"/>
              </w:rPr>
            </w:pPr>
            <w:r w:rsidRPr="00646A7D">
              <w:rPr>
                <w:rFonts w:eastAsiaTheme="minorEastAsia"/>
                <w:szCs w:val="21"/>
              </w:rPr>
              <w:t>买入返售金融资产</w:t>
            </w:r>
          </w:p>
        </w:tc>
        <w:tc>
          <w:tcPr>
            <w:tcW w:w="2520" w:type="dxa"/>
            <w:vAlign w:val="center"/>
          </w:tcPr>
          <w:p w:rsidR="00F25613" w:rsidRPr="00646A7D" w:rsidRDefault="00F25613" w:rsidP="00FC6FDE">
            <w:pPr>
              <w:spacing w:before="29"/>
              <w:ind w:left="17"/>
              <w:jc w:val="right"/>
              <w:rPr>
                <w:rFonts w:eastAsiaTheme="minorEastAsia"/>
                <w:color w:val="000000"/>
                <w:szCs w:val="21"/>
              </w:rPr>
            </w:pPr>
            <w:r w:rsidRPr="00646A7D">
              <w:rPr>
                <w:rFonts w:eastAsiaTheme="minorEastAsia"/>
                <w:color w:val="000000"/>
                <w:szCs w:val="21"/>
              </w:rPr>
              <w:t>-</w:t>
            </w:r>
          </w:p>
        </w:tc>
        <w:tc>
          <w:tcPr>
            <w:tcW w:w="1980" w:type="dxa"/>
            <w:vAlign w:val="center"/>
          </w:tcPr>
          <w:p w:rsidR="00F25613" w:rsidRPr="00646A7D" w:rsidRDefault="00F25613" w:rsidP="00FC6FDE">
            <w:pPr>
              <w:spacing w:before="29"/>
              <w:ind w:left="17"/>
              <w:jc w:val="right"/>
              <w:rPr>
                <w:rFonts w:eastAsiaTheme="minorEastAsia"/>
                <w:color w:val="000000"/>
                <w:szCs w:val="21"/>
              </w:rPr>
            </w:pPr>
            <w:r w:rsidRPr="00646A7D">
              <w:rPr>
                <w:rFonts w:eastAsiaTheme="minorEastAsia"/>
                <w:color w:val="000000"/>
                <w:szCs w:val="21"/>
              </w:rPr>
              <w:t>-</w:t>
            </w:r>
          </w:p>
        </w:tc>
      </w:tr>
      <w:tr w:rsidR="00F25613" w:rsidRPr="00646A7D" w:rsidTr="00A47B26">
        <w:tc>
          <w:tcPr>
            <w:tcW w:w="1080" w:type="dxa"/>
            <w:vAlign w:val="center"/>
          </w:tcPr>
          <w:p w:rsidR="00F25613" w:rsidRPr="00646A7D" w:rsidRDefault="00F25613" w:rsidP="00FC6FDE">
            <w:pPr>
              <w:jc w:val="center"/>
              <w:rPr>
                <w:rFonts w:eastAsiaTheme="minorEastAsia"/>
                <w:color w:val="000000"/>
                <w:szCs w:val="21"/>
              </w:rPr>
            </w:pPr>
          </w:p>
        </w:tc>
        <w:tc>
          <w:tcPr>
            <w:tcW w:w="3420" w:type="dxa"/>
            <w:vAlign w:val="center"/>
          </w:tcPr>
          <w:p w:rsidR="00F25613" w:rsidRPr="00646A7D" w:rsidRDefault="00F25613" w:rsidP="00FC6FDE">
            <w:pPr>
              <w:ind w:leftChars="50" w:left="105"/>
              <w:rPr>
                <w:rFonts w:eastAsiaTheme="minorEastAsia"/>
                <w:color w:val="000000"/>
                <w:szCs w:val="21"/>
              </w:rPr>
            </w:pPr>
            <w:r w:rsidRPr="00646A7D">
              <w:rPr>
                <w:rFonts w:eastAsiaTheme="minorEastAsia"/>
                <w:szCs w:val="21"/>
              </w:rPr>
              <w:t>其中：买断式回购的买入返售金融资产</w:t>
            </w:r>
          </w:p>
        </w:tc>
        <w:tc>
          <w:tcPr>
            <w:tcW w:w="2520" w:type="dxa"/>
            <w:vAlign w:val="center"/>
          </w:tcPr>
          <w:p w:rsidR="00F25613" w:rsidRPr="00646A7D" w:rsidRDefault="00F25613" w:rsidP="00FC6FDE">
            <w:pPr>
              <w:spacing w:before="29"/>
              <w:ind w:left="17"/>
              <w:jc w:val="right"/>
              <w:rPr>
                <w:rFonts w:eastAsiaTheme="minorEastAsia"/>
                <w:color w:val="000000"/>
                <w:szCs w:val="21"/>
              </w:rPr>
            </w:pPr>
            <w:r w:rsidRPr="00646A7D">
              <w:rPr>
                <w:rFonts w:eastAsiaTheme="minorEastAsia"/>
                <w:color w:val="000000"/>
                <w:szCs w:val="21"/>
              </w:rPr>
              <w:t>-</w:t>
            </w:r>
          </w:p>
        </w:tc>
        <w:tc>
          <w:tcPr>
            <w:tcW w:w="1980" w:type="dxa"/>
            <w:vAlign w:val="center"/>
          </w:tcPr>
          <w:p w:rsidR="00F25613" w:rsidRPr="00646A7D" w:rsidRDefault="00F25613" w:rsidP="00FC6FDE">
            <w:pPr>
              <w:spacing w:before="29"/>
              <w:ind w:left="17"/>
              <w:jc w:val="right"/>
              <w:rPr>
                <w:rFonts w:eastAsiaTheme="minorEastAsia"/>
                <w:color w:val="000000"/>
                <w:szCs w:val="21"/>
              </w:rPr>
            </w:pPr>
            <w:r w:rsidRPr="00646A7D">
              <w:rPr>
                <w:rFonts w:eastAsiaTheme="minorEastAsia"/>
                <w:color w:val="000000"/>
                <w:szCs w:val="21"/>
              </w:rPr>
              <w:t>-</w:t>
            </w:r>
          </w:p>
        </w:tc>
      </w:tr>
      <w:tr w:rsidR="00F25613" w:rsidRPr="00646A7D" w:rsidTr="00A47B26">
        <w:tc>
          <w:tcPr>
            <w:tcW w:w="1080" w:type="dxa"/>
            <w:vAlign w:val="center"/>
          </w:tcPr>
          <w:p w:rsidR="00F25613" w:rsidRPr="00646A7D" w:rsidRDefault="00F25613" w:rsidP="00FC6FDE">
            <w:pPr>
              <w:jc w:val="center"/>
              <w:rPr>
                <w:rFonts w:eastAsiaTheme="minorEastAsia"/>
                <w:color w:val="000000"/>
                <w:szCs w:val="21"/>
              </w:rPr>
            </w:pPr>
            <w:r w:rsidRPr="00646A7D">
              <w:rPr>
                <w:rFonts w:eastAsiaTheme="minorEastAsia"/>
                <w:szCs w:val="21"/>
              </w:rPr>
              <w:t>6</w:t>
            </w:r>
          </w:p>
        </w:tc>
        <w:tc>
          <w:tcPr>
            <w:tcW w:w="3420" w:type="dxa"/>
            <w:vAlign w:val="center"/>
          </w:tcPr>
          <w:p w:rsidR="00F25613" w:rsidRPr="00646A7D" w:rsidRDefault="00F25613" w:rsidP="00FC6FDE">
            <w:pPr>
              <w:ind w:leftChars="50" w:left="105"/>
              <w:rPr>
                <w:rFonts w:eastAsiaTheme="minorEastAsia"/>
                <w:color w:val="000000"/>
                <w:szCs w:val="21"/>
              </w:rPr>
            </w:pPr>
            <w:r w:rsidRPr="00646A7D">
              <w:rPr>
                <w:rFonts w:eastAsiaTheme="minorEastAsia"/>
                <w:szCs w:val="21"/>
              </w:rPr>
              <w:t>银行存款和结算备付金合计</w:t>
            </w:r>
          </w:p>
        </w:tc>
        <w:tc>
          <w:tcPr>
            <w:tcW w:w="2520" w:type="dxa"/>
            <w:vAlign w:val="center"/>
          </w:tcPr>
          <w:p w:rsidR="00F25613" w:rsidRPr="00646A7D" w:rsidRDefault="00F25613" w:rsidP="00FC6FDE">
            <w:pPr>
              <w:spacing w:before="29"/>
              <w:ind w:left="17"/>
              <w:jc w:val="right"/>
              <w:rPr>
                <w:rFonts w:eastAsiaTheme="minorEastAsia"/>
                <w:color w:val="000000"/>
                <w:szCs w:val="21"/>
              </w:rPr>
            </w:pPr>
            <w:r w:rsidRPr="00646A7D">
              <w:rPr>
                <w:rFonts w:eastAsiaTheme="minorEastAsia"/>
                <w:color w:val="000000"/>
                <w:szCs w:val="21"/>
              </w:rPr>
              <w:t>1,240,532.51</w:t>
            </w:r>
          </w:p>
        </w:tc>
        <w:tc>
          <w:tcPr>
            <w:tcW w:w="1980" w:type="dxa"/>
            <w:vAlign w:val="center"/>
          </w:tcPr>
          <w:p w:rsidR="00F25613" w:rsidRPr="00646A7D" w:rsidRDefault="00F25613" w:rsidP="00FC6FDE">
            <w:pPr>
              <w:spacing w:before="29"/>
              <w:ind w:left="17"/>
              <w:jc w:val="right"/>
              <w:rPr>
                <w:rFonts w:eastAsiaTheme="minorEastAsia"/>
                <w:color w:val="000000"/>
                <w:szCs w:val="21"/>
              </w:rPr>
            </w:pPr>
            <w:r w:rsidRPr="00646A7D">
              <w:rPr>
                <w:rFonts w:eastAsiaTheme="minorEastAsia"/>
                <w:color w:val="000000"/>
                <w:szCs w:val="21"/>
              </w:rPr>
              <w:t>96.37</w:t>
            </w:r>
          </w:p>
        </w:tc>
      </w:tr>
      <w:tr w:rsidR="00F25613" w:rsidRPr="00646A7D" w:rsidTr="00A47B26">
        <w:tc>
          <w:tcPr>
            <w:tcW w:w="1080" w:type="dxa"/>
            <w:vAlign w:val="center"/>
          </w:tcPr>
          <w:p w:rsidR="00F25613" w:rsidRPr="00646A7D" w:rsidRDefault="00F25613" w:rsidP="00FC6FDE">
            <w:pPr>
              <w:spacing w:before="29"/>
              <w:ind w:left="17"/>
              <w:jc w:val="center"/>
              <w:rPr>
                <w:rFonts w:eastAsiaTheme="minorEastAsia"/>
                <w:color w:val="000000"/>
                <w:szCs w:val="21"/>
              </w:rPr>
            </w:pPr>
            <w:r w:rsidRPr="00646A7D">
              <w:rPr>
                <w:rFonts w:eastAsiaTheme="minorEastAsia"/>
                <w:color w:val="000000"/>
                <w:szCs w:val="21"/>
              </w:rPr>
              <w:t>7</w:t>
            </w:r>
          </w:p>
        </w:tc>
        <w:tc>
          <w:tcPr>
            <w:tcW w:w="3420" w:type="dxa"/>
            <w:vAlign w:val="center"/>
          </w:tcPr>
          <w:p w:rsidR="00F25613" w:rsidRPr="00646A7D" w:rsidRDefault="00F25613" w:rsidP="00FC6FDE">
            <w:pPr>
              <w:ind w:leftChars="50" w:left="105"/>
              <w:rPr>
                <w:rFonts w:eastAsiaTheme="minorEastAsia"/>
                <w:color w:val="000000"/>
                <w:szCs w:val="21"/>
              </w:rPr>
            </w:pPr>
            <w:r w:rsidRPr="00646A7D">
              <w:rPr>
                <w:rFonts w:eastAsiaTheme="minorEastAsia"/>
                <w:szCs w:val="21"/>
              </w:rPr>
              <w:t>其他各项资产</w:t>
            </w:r>
          </w:p>
        </w:tc>
        <w:tc>
          <w:tcPr>
            <w:tcW w:w="2520" w:type="dxa"/>
            <w:vAlign w:val="center"/>
          </w:tcPr>
          <w:p w:rsidR="00F25613" w:rsidRPr="00646A7D" w:rsidRDefault="00F25613" w:rsidP="00FC6FDE">
            <w:pPr>
              <w:jc w:val="right"/>
              <w:rPr>
                <w:rFonts w:eastAsiaTheme="minorEastAsia"/>
                <w:color w:val="000000"/>
                <w:szCs w:val="21"/>
              </w:rPr>
            </w:pPr>
            <w:r w:rsidRPr="00646A7D">
              <w:rPr>
                <w:rFonts w:eastAsiaTheme="minorEastAsia"/>
                <w:color w:val="000000"/>
                <w:szCs w:val="21"/>
              </w:rPr>
              <w:t>46,699.08</w:t>
            </w:r>
          </w:p>
        </w:tc>
        <w:tc>
          <w:tcPr>
            <w:tcW w:w="1980" w:type="dxa"/>
            <w:vAlign w:val="center"/>
          </w:tcPr>
          <w:p w:rsidR="00F25613" w:rsidRPr="00646A7D" w:rsidRDefault="00F25613" w:rsidP="00FC6FDE">
            <w:pPr>
              <w:jc w:val="right"/>
              <w:rPr>
                <w:rFonts w:eastAsiaTheme="minorEastAsia"/>
                <w:color w:val="000000"/>
                <w:szCs w:val="21"/>
              </w:rPr>
            </w:pPr>
            <w:r w:rsidRPr="00646A7D">
              <w:rPr>
                <w:rFonts w:eastAsiaTheme="minorEastAsia"/>
                <w:color w:val="000000"/>
                <w:szCs w:val="21"/>
              </w:rPr>
              <w:t>3.63</w:t>
            </w:r>
          </w:p>
        </w:tc>
      </w:tr>
      <w:tr w:rsidR="00F25613" w:rsidRPr="00646A7D" w:rsidTr="00A47B26">
        <w:tc>
          <w:tcPr>
            <w:tcW w:w="1080" w:type="dxa"/>
            <w:vAlign w:val="center"/>
          </w:tcPr>
          <w:p w:rsidR="00F25613" w:rsidRPr="00646A7D" w:rsidRDefault="00F25613" w:rsidP="00FC6FDE">
            <w:pPr>
              <w:spacing w:before="29"/>
              <w:ind w:left="17"/>
              <w:jc w:val="center"/>
              <w:rPr>
                <w:rFonts w:eastAsiaTheme="minorEastAsia"/>
                <w:color w:val="000000"/>
                <w:szCs w:val="21"/>
              </w:rPr>
            </w:pPr>
            <w:r w:rsidRPr="00646A7D">
              <w:rPr>
                <w:rFonts w:eastAsiaTheme="minorEastAsia"/>
                <w:color w:val="000000"/>
                <w:szCs w:val="21"/>
              </w:rPr>
              <w:t>8</w:t>
            </w:r>
          </w:p>
        </w:tc>
        <w:tc>
          <w:tcPr>
            <w:tcW w:w="3420" w:type="dxa"/>
            <w:vAlign w:val="center"/>
          </w:tcPr>
          <w:p w:rsidR="00F25613" w:rsidRPr="00646A7D" w:rsidRDefault="00F25613" w:rsidP="00FC6FDE">
            <w:pPr>
              <w:ind w:leftChars="50" w:left="105"/>
              <w:rPr>
                <w:rFonts w:eastAsiaTheme="minorEastAsia"/>
                <w:color w:val="000000"/>
                <w:szCs w:val="21"/>
              </w:rPr>
            </w:pPr>
            <w:r w:rsidRPr="00646A7D">
              <w:rPr>
                <w:rFonts w:eastAsiaTheme="minorEastAsia"/>
                <w:szCs w:val="21"/>
              </w:rPr>
              <w:t>合计</w:t>
            </w:r>
          </w:p>
        </w:tc>
        <w:tc>
          <w:tcPr>
            <w:tcW w:w="2520" w:type="dxa"/>
            <w:vAlign w:val="center"/>
          </w:tcPr>
          <w:p w:rsidR="00F25613" w:rsidRPr="00646A7D" w:rsidRDefault="00F25613" w:rsidP="00FC6FDE">
            <w:pPr>
              <w:jc w:val="right"/>
              <w:rPr>
                <w:rFonts w:eastAsiaTheme="minorEastAsia"/>
                <w:color w:val="000000"/>
                <w:szCs w:val="21"/>
              </w:rPr>
            </w:pPr>
            <w:r w:rsidRPr="00646A7D">
              <w:rPr>
                <w:rFonts w:eastAsiaTheme="minorEastAsia"/>
                <w:color w:val="000000"/>
                <w:szCs w:val="21"/>
              </w:rPr>
              <w:t>1,287,231.59</w:t>
            </w:r>
          </w:p>
        </w:tc>
        <w:tc>
          <w:tcPr>
            <w:tcW w:w="1980" w:type="dxa"/>
            <w:vAlign w:val="center"/>
          </w:tcPr>
          <w:p w:rsidR="00F25613" w:rsidRPr="00646A7D" w:rsidRDefault="00F25613" w:rsidP="00FC6FDE">
            <w:pPr>
              <w:jc w:val="right"/>
              <w:rPr>
                <w:rFonts w:eastAsiaTheme="minorEastAsia"/>
                <w:color w:val="000000"/>
                <w:szCs w:val="21"/>
              </w:rPr>
            </w:pPr>
            <w:r w:rsidRPr="00646A7D">
              <w:rPr>
                <w:rFonts w:eastAsiaTheme="minorEastAsia"/>
                <w:color w:val="000000"/>
                <w:szCs w:val="21"/>
              </w:rPr>
              <w:t>100.00</w:t>
            </w:r>
          </w:p>
        </w:tc>
      </w:tr>
    </w:tbl>
    <w:p w:rsidR="00FD7A40" w:rsidRPr="00646A7D" w:rsidRDefault="00FD7A40" w:rsidP="00FD7A40">
      <w:pPr>
        <w:tabs>
          <w:tab w:val="left" w:pos="426"/>
        </w:tabs>
        <w:spacing w:line="360" w:lineRule="auto"/>
        <w:jc w:val="left"/>
        <w:rPr>
          <w:rFonts w:eastAsiaTheme="minorEastAsia"/>
          <w:kern w:val="0"/>
          <w:szCs w:val="21"/>
        </w:rPr>
      </w:pPr>
    </w:p>
    <w:p w:rsidR="001548F9" w:rsidRDefault="001548F9" w:rsidP="00FC6FDE">
      <w:pPr>
        <w:pStyle w:val="20"/>
        <w:spacing w:before="0" w:after="0"/>
        <w:rPr>
          <w:rFonts w:ascii="Times New Roman" w:eastAsiaTheme="minorEastAsia" w:hAnsi="Times New Roman"/>
          <w:kern w:val="0"/>
          <w:sz w:val="21"/>
          <w:szCs w:val="21"/>
        </w:rPr>
      </w:pPr>
      <w:bookmarkStart w:id="56" w:name="_Toc331410103"/>
      <w:bookmarkStart w:id="57" w:name="_Toc225498274"/>
      <w:r w:rsidRPr="00646A7D">
        <w:rPr>
          <w:rFonts w:ascii="Times New Roman" w:eastAsiaTheme="minorEastAsia" w:hAnsi="Times New Roman"/>
          <w:kern w:val="0"/>
          <w:sz w:val="21"/>
          <w:szCs w:val="21"/>
        </w:rPr>
        <w:t xml:space="preserve">7.2 </w:t>
      </w:r>
      <w:r w:rsidR="0058483C" w:rsidRPr="00606780">
        <w:rPr>
          <w:rFonts w:ascii="Times New Roman" w:eastAsiaTheme="minorEastAsia" w:hAnsi="Times New Roman" w:hint="eastAsia"/>
          <w:kern w:val="0"/>
          <w:sz w:val="21"/>
          <w:szCs w:val="21"/>
        </w:rPr>
        <w:t>报告</w:t>
      </w:r>
      <w:r w:rsidRPr="00646A7D">
        <w:rPr>
          <w:rFonts w:ascii="Times New Roman" w:eastAsiaTheme="minorEastAsia" w:hAnsi="Times New Roman"/>
          <w:kern w:val="0"/>
          <w:sz w:val="21"/>
          <w:szCs w:val="21"/>
        </w:rPr>
        <w:t>期末按行业分类的股票投资组合</w:t>
      </w:r>
      <w:bookmarkEnd w:id="56"/>
      <w:bookmarkEnd w:id="57"/>
    </w:p>
    <w:p w:rsidR="00A43A9D" w:rsidRPr="00A43A9D" w:rsidRDefault="00A43A9D" w:rsidP="00FC6FDE">
      <w:pPr>
        <w:spacing w:line="360" w:lineRule="auto"/>
        <w:rPr>
          <w:rFonts w:eastAsiaTheme="minorEastAsia"/>
          <w:b/>
          <w:color w:val="000000"/>
          <w:szCs w:val="21"/>
        </w:rPr>
      </w:pPr>
      <w:r w:rsidRPr="00380902">
        <w:rPr>
          <w:rFonts w:eastAsiaTheme="minorEastAsia"/>
          <w:b/>
          <w:color w:val="000000"/>
          <w:szCs w:val="21"/>
        </w:rPr>
        <w:t>7.2.1</w:t>
      </w:r>
      <w:r w:rsidRPr="00380902">
        <w:rPr>
          <w:rFonts w:eastAsiaTheme="minorEastAsia" w:hint="eastAsia"/>
          <w:b/>
          <w:color w:val="000000"/>
          <w:szCs w:val="21"/>
        </w:rPr>
        <w:t>报告期末按行业分类的境内股票投资组合</w:t>
      </w:r>
    </w:p>
    <w:p w:rsidR="001548F9" w:rsidRPr="00646A7D"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本基金本报告期末未持有股票。</w:t>
      </w:r>
    </w:p>
    <w:p w:rsidR="00A43A9D" w:rsidRDefault="00A43A9D" w:rsidP="00FC6FDE">
      <w:pPr>
        <w:spacing w:line="360" w:lineRule="auto"/>
        <w:rPr>
          <w:rFonts w:eastAsiaTheme="minorEastAsia"/>
          <w:b/>
          <w:bCs/>
          <w:kern w:val="0"/>
          <w:szCs w:val="21"/>
        </w:rPr>
      </w:pPr>
      <w:r w:rsidRPr="00723729">
        <w:rPr>
          <w:rFonts w:eastAsiaTheme="minorEastAsia"/>
          <w:b/>
          <w:color w:val="000000"/>
          <w:szCs w:val="21"/>
        </w:rPr>
        <w:t>7.2.2</w:t>
      </w:r>
      <w:r w:rsidRPr="00FB2B87">
        <w:rPr>
          <w:rFonts w:eastAsiaTheme="minorEastAsia" w:hint="eastAsia"/>
          <w:b/>
          <w:bCs/>
          <w:kern w:val="0"/>
          <w:szCs w:val="21"/>
        </w:rPr>
        <w:t>报告期末按行业分类的</w:t>
      </w:r>
      <w:r w:rsidR="00AD75FA">
        <w:rPr>
          <w:rFonts w:eastAsiaTheme="minorEastAsia" w:hint="eastAsia"/>
          <w:b/>
          <w:bCs/>
          <w:kern w:val="0"/>
          <w:szCs w:val="21"/>
        </w:rPr>
        <w:t>港股通</w:t>
      </w:r>
      <w:r w:rsidRPr="00FB2B87">
        <w:rPr>
          <w:rFonts w:eastAsiaTheme="minorEastAsia" w:hint="eastAsia"/>
          <w:b/>
          <w:bCs/>
          <w:kern w:val="0"/>
          <w:szCs w:val="21"/>
        </w:rPr>
        <w:t>投资股票投资组合</w:t>
      </w:r>
    </w:p>
    <w:p w:rsidR="00A43A9D" w:rsidRPr="000356E3" w:rsidRDefault="00A43A9D" w:rsidP="00FC6FDE">
      <w:pPr>
        <w:tabs>
          <w:tab w:val="left" w:pos="426"/>
        </w:tabs>
        <w:spacing w:line="360" w:lineRule="auto"/>
        <w:jc w:val="left"/>
        <w:rPr>
          <w:rFonts w:eastAsiaTheme="minorEastAsia"/>
          <w:kern w:val="0"/>
          <w:szCs w:val="21"/>
        </w:rPr>
      </w:pPr>
      <w:r>
        <w:rPr>
          <w:rFonts w:eastAsiaTheme="minorEastAsia" w:hint="eastAsia"/>
          <w:szCs w:val="21"/>
        </w:rPr>
        <w:t xml:space="preserve">   </w:t>
      </w:r>
      <w:r w:rsidRPr="00282C32">
        <w:rPr>
          <w:rFonts w:eastAsiaTheme="minorEastAsia"/>
          <w:szCs w:val="21"/>
        </w:rPr>
        <w:t>本基金本报告期末未持有港股通投资股票。</w:t>
      </w:r>
    </w:p>
    <w:p w:rsidR="001548F9" w:rsidRPr="00646A7D" w:rsidRDefault="001548F9" w:rsidP="00FC6FDE">
      <w:pPr>
        <w:pStyle w:val="20"/>
        <w:spacing w:before="0" w:after="0"/>
        <w:rPr>
          <w:rFonts w:ascii="Times New Roman" w:eastAsiaTheme="minorEastAsia" w:hAnsi="Times New Roman"/>
          <w:kern w:val="0"/>
          <w:sz w:val="21"/>
          <w:szCs w:val="21"/>
        </w:rPr>
      </w:pPr>
      <w:bookmarkStart w:id="58" w:name="_Toc331410104"/>
      <w:r w:rsidRPr="00646A7D">
        <w:rPr>
          <w:rFonts w:ascii="Times New Roman" w:eastAsiaTheme="minorEastAsia" w:hAnsi="Times New Roman"/>
          <w:kern w:val="0"/>
          <w:sz w:val="21"/>
          <w:szCs w:val="21"/>
        </w:rPr>
        <w:t xml:space="preserve">7.3 </w:t>
      </w:r>
      <w:r w:rsidR="00867117" w:rsidRPr="00646A7D">
        <w:rPr>
          <w:rFonts w:ascii="Times New Roman" w:eastAsiaTheme="minorEastAsia" w:hAnsi="Times New Roman"/>
          <w:kern w:val="0"/>
          <w:sz w:val="21"/>
          <w:szCs w:val="21"/>
        </w:rPr>
        <w:t>期末按公允价值占基金资产净值比例大小排序的前十名</w:t>
      </w:r>
      <w:r w:rsidRPr="00646A7D">
        <w:rPr>
          <w:rFonts w:ascii="Times New Roman" w:eastAsiaTheme="minorEastAsia" w:hAnsi="Times New Roman"/>
          <w:kern w:val="0"/>
          <w:sz w:val="21"/>
          <w:szCs w:val="21"/>
        </w:rPr>
        <w:t>股票投资明细</w:t>
      </w:r>
      <w:bookmarkEnd w:id="58"/>
    </w:p>
    <w:p w:rsidR="0021533D" w:rsidRPr="00646A7D" w:rsidRDefault="0021533D" w:rsidP="00CB703E">
      <w:pPr>
        <w:spacing w:line="360" w:lineRule="auto"/>
        <w:ind w:firstLineChars="200" w:firstLine="420"/>
        <w:rPr>
          <w:rFonts w:eastAsiaTheme="minorEastAsia"/>
        </w:rPr>
      </w:pPr>
      <w:r w:rsidRPr="00646A7D">
        <w:rPr>
          <w:rFonts w:eastAsiaTheme="minorEastAsia"/>
        </w:rPr>
        <w:t>本基金本报告期末未持有股票。</w:t>
      </w:r>
    </w:p>
    <w:p w:rsidR="001548F9" w:rsidRPr="00646A7D" w:rsidRDefault="001548F9" w:rsidP="00FC6FDE">
      <w:pPr>
        <w:pStyle w:val="20"/>
        <w:spacing w:before="0" w:after="0"/>
        <w:rPr>
          <w:rFonts w:ascii="Times New Roman" w:eastAsiaTheme="minorEastAsia" w:hAnsi="Times New Roman"/>
          <w:kern w:val="0"/>
          <w:sz w:val="21"/>
          <w:szCs w:val="21"/>
        </w:rPr>
      </w:pPr>
      <w:bookmarkStart w:id="59" w:name="_Toc331410105"/>
      <w:r w:rsidRPr="00646A7D">
        <w:rPr>
          <w:rFonts w:ascii="Times New Roman" w:eastAsiaTheme="minorEastAsia" w:hAnsi="Times New Roman"/>
          <w:kern w:val="0"/>
          <w:sz w:val="21"/>
          <w:szCs w:val="21"/>
        </w:rPr>
        <w:t>7.4</w:t>
      </w:r>
      <w:bookmarkStart w:id="60" w:name="_Toc234814103"/>
      <w:r w:rsidRPr="00646A7D">
        <w:rPr>
          <w:rFonts w:ascii="Times New Roman" w:eastAsiaTheme="minorEastAsia" w:hAnsi="Times New Roman"/>
          <w:kern w:val="0"/>
          <w:sz w:val="21"/>
          <w:szCs w:val="21"/>
        </w:rPr>
        <w:t>报告期内股票投资组合的重大变动</w:t>
      </w:r>
      <w:bookmarkEnd w:id="59"/>
      <w:bookmarkEnd w:id="60"/>
    </w:p>
    <w:p w:rsidR="001548F9" w:rsidRPr="00646A7D" w:rsidRDefault="001548F9" w:rsidP="00FC6FDE">
      <w:pPr>
        <w:spacing w:line="360" w:lineRule="auto"/>
        <w:rPr>
          <w:rFonts w:eastAsiaTheme="minorEastAsia"/>
          <w:b/>
          <w:bCs/>
          <w:color w:val="000000"/>
          <w:szCs w:val="21"/>
        </w:rPr>
      </w:pPr>
      <w:r w:rsidRPr="00646A7D">
        <w:rPr>
          <w:rFonts w:eastAsiaTheme="minorEastAsia"/>
          <w:b/>
          <w:color w:val="000000"/>
          <w:szCs w:val="21"/>
        </w:rPr>
        <w:t xml:space="preserve">7.4.1 </w:t>
      </w:r>
      <w:r w:rsidR="001D15E2" w:rsidRPr="00646A7D">
        <w:rPr>
          <w:rFonts w:eastAsiaTheme="minorEastAsia"/>
          <w:b/>
          <w:bCs/>
          <w:color w:val="000000"/>
          <w:szCs w:val="21"/>
        </w:rPr>
        <w:t>累计买入金额超出</w:t>
      </w:r>
      <w:r w:rsidR="001D15E2" w:rsidRPr="00646A7D">
        <w:rPr>
          <w:rFonts w:eastAsiaTheme="minorEastAsia"/>
          <w:b/>
          <w:color w:val="000000"/>
          <w:kern w:val="0"/>
          <w:szCs w:val="21"/>
        </w:rPr>
        <w:t>期初</w:t>
      </w:r>
      <w:r w:rsidRPr="00646A7D">
        <w:rPr>
          <w:rFonts w:eastAsiaTheme="minorEastAsia"/>
          <w:b/>
          <w:bCs/>
          <w:color w:val="000000"/>
          <w:szCs w:val="21"/>
        </w:rPr>
        <w:t>基金资产净值</w:t>
      </w:r>
      <w:r w:rsidR="00AD1469" w:rsidRPr="00646A7D">
        <w:rPr>
          <w:rFonts w:eastAsiaTheme="minorEastAsia"/>
          <w:b/>
          <w:bCs/>
          <w:color w:val="000000"/>
          <w:szCs w:val="21"/>
        </w:rPr>
        <w:t>2%</w:t>
      </w:r>
      <w:r w:rsidRPr="00646A7D">
        <w:rPr>
          <w:rFonts w:eastAsiaTheme="minorEastAsia"/>
          <w:b/>
          <w:bCs/>
          <w:color w:val="000000"/>
          <w:szCs w:val="21"/>
        </w:rPr>
        <w:t>或前</w:t>
      </w:r>
      <w:r w:rsidRPr="00646A7D">
        <w:rPr>
          <w:rFonts w:eastAsiaTheme="minorEastAsia"/>
          <w:b/>
          <w:bCs/>
          <w:color w:val="000000"/>
          <w:szCs w:val="21"/>
        </w:rPr>
        <w:t>20</w:t>
      </w:r>
      <w:r w:rsidRPr="00646A7D">
        <w:rPr>
          <w:rFonts w:eastAsiaTheme="minorEastAsia"/>
          <w:b/>
          <w:bCs/>
          <w:color w:val="000000"/>
          <w:szCs w:val="21"/>
        </w:rPr>
        <w:t>名的股票明细</w:t>
      </w:r>
    </w:p>
    <w:p w:rsidR="001548F9" w:rsidRPr="00646A7D" w:rsidRDefault="001548F9" w:rsidP="00FC6FDE">
      <w:pPr>
        <w:autoSpaceDE w:val="0"/>
        <w:autoSpaceDN w:val="0"/>
        <w:adjustRightInd w:val="0"/>
        <w:spacing w:line="360" w:lineRule="auto"/>
        <w:ind w:left="15"/>
        <w:jc w:val="right"/>
        <w:rPr>
          <w:rFonts w:eastAsiaTheme="minorEastAsia"/>
          <w:color w:val="000000"/>
          <w:kern w:val="0"/>
          <w:szCs w:val="21"/>
        </w:rPr>
      </w:pPr>
      <w:r w:rsidRPr="00646A7D">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0"/>
        <w:gridCol w:w="1650"/>
        <w:gridCol w:w="1980"/>
        <w:gridCol w:w="2880"/>
        <w:gridCol w:w="1620"/>
      </w:tblGrid>
      <w:tr w:rsidR="001548F9" w:rsidRPr="00646A7D" w:rsidTr="0070173B">
        <w:tc>
          <w:tcPr>
            <w:tcW w:w="870"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序号</w:t>
            </w:r>
          </w:p>
        </w:tc>
        <w:tc>
          <w:tcPr>
            <w:tcW w:w="1650"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股票代码</w:t>
            </w:r>
          </w:p>
        </w:tc>
        <w:tc>
          <w:tcPr>
            <w:tcW w:w="1980"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股票名称</w:t>
            </w:r>
          </w:p>
        </w:tc>
        <w:tc>
          <w:tcPr>
            <w:tcW w:w="2880"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本期累计买入金额</w:t>
            </w:r>
          </w:p>
        </w:tc>
        <w:tc>
          <w:tcPr>
            <w:tcW w:w="1620"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占期初基金资产净值比例（％）</w:t>
            </w:r>
          </w:p>
        </w:tc>
      </w:tr>
      <w:tr w:rsidR="009F41B8">
        <w:tc>
          <w:tcPr>
            <w:tcW w:w="870" w:type="dxa"/>
            <w:vAlign w:val="center"/>
          </w:tcPr>
          <w:p w:rsidR="009F41B8" w:rsidRDefault="00CB703E">
            <w:pPr>
              <w:jc w:val="center"/>
            </w:pPr>
            <w:r>
              <w:rPr>
                <w:rFonts w:eastAsiaTheme="minorEastAsia"/>
                <w:szCs w:val="21"/>
              </w:rPr>
              <w:t>1</w:t>
            </w:r>
          </w:p>
        </w:tc>
        <w:tc>
          <w:tcPr>
            <w:tcW w:w="1650" w:type="dxa"/>
            <w:vAlign w:val="center"/>
          </w:tcPr>
          <w:p w:rsidR="009F41B8" w:rsidRDefault="00CB703E">
            <w:pPr>
              <w:jc w:val="center"/>
            </w:pPr>
            <w:r>
              <w:rPr>
                <w:rFonts w:eastAsiaTheme="minorEastAsia"/>
                <w:szCs w:val="21"/>
              </w:rPr>
              <w:t>600048</w:t>
            </w:r>
          </w:p>
        </w:tc>
        <w:tc>
          <w:tcPr>
            <w:tcW w:w="1980" w:type="dxa"/>
            <w:vAlign w:val="center"/>
          </w:tcPr>
          <w:p w:rsidR="009F41B8" w:rsidRDefault="00CB703E">
            <w:pPr>
              <w:jc w:val="center"/>
            </w:pPr>
            <w:r>
              <w:rPr>
                <w:rFonts w:eastAsiaTheme="minorEastAsia"/>
                <w:szCs w:val="21"/>
              </w:rPr>
              <w:t>保利地产</w:t>
            </w:r>
          </w:p>
        </w:tc>
        <w:tc>
          <w:tcPr>
            <w:tcW w:w="2880" w:type="dxa"/>
            <w:vAlign w:val="center"/>
          </w:tcPr>
          <w:p w:rsidR="009F41B8" w:rsidRDefault="00CB703E">
            <w:pPr>
              <w:jc w:val="right"/>
            </w:pPr>
            <w:r>
              <w:rPr>
                <w:rFonts w:eastAsiaTheme="minorEastAsia"/>
                <w:szCs w:val="21"/>
              </w:rPr>
              <w:t>3,632,145.00</w:t>
            </w:r>
          </w:p>
        </w:tc>
        <w:tc>
          <w:tcPr>
            <w:tcW w:w="1620" w:type="dxa"/>
            <w:vAlign w:val="center"/>
          </w:tcPr>
          <w:p w:rsidR="009F41B8" w:rsidRDefault="00CB703E">
            <w:pPr>
              <w:jc w:val="right"/>
            </w:pPr>
            <w:r>
              <w:rPr>
                <w:rFonts w:eastAsiaTheme="minorEastAsia"/>
                <w:szCs w:val="21"/>
              </w:rPr>
              <w:t>6.01</w:t>
            </w:r>
          </w:p>
        </w:tc>
      </w:tr>
      <w:tr w:rsidR="009F41B8">
        <w:tc>
          <w:tcPr>
            <w:tcW w:w="870" w:type="dxa"/>
            <w:vAlign w:val="center"/>
          </w:tcPr>
          <w:p w:rsidR="009F41B8" w:rsidRDefault="00CB703E">
            <w:pPr>
              <w:jc w:val="center"/>
            </w:pPr>
            <w:r>
              <w:rPr>
                <w:rFonts w:eastAsiaTheme="minorEastAsia"/>
                <w:szCs w:val="21"/>
              </w:rPr>
              <w:t>2</w:t>
            </w:r>
          </w:p>
        </w:tc>
        <w:tc>
          <w:tcPr>
            <w:tcW w:w="1650" w:type="dxa"/>
            <w:vAlign w:val="center"/>
          </w:tcPr>
          <w:p w:rsidR="009F41B8" w:rsidRDefault="00CB703E">
            <w:pPr>
              <w:jc w:val="center"/>
            </w:pPr>
            <w:r>
              <w:rPr>
                <w:rFonts w:eastAsiaTheme="minorEastAsia"/>
                <w:szCs w:val="21"/>
              </w:rPr>
              <w:t>603799</w:t>
            </w:r>
          </w:p>
        </w:tc>
        <w:tc>
          <w:tcPr>
            <w:tcW w:w="1980" w:type="dxa"/>
            <w:vAlign w:val="center"/>
          </w:tcPr>
          <w:p w:rsidR="009F41B8" w:rsidRDefault="00CB703E">
            <w:pPr>
              <w:jc w:val="center"/>
            </w:pPr>
            <w:r>
              <w:rPr>
                <w:rFonts w:eastAsiaTheme="minorEastAsia"/>
                <w:szCs w:val="21"/>
              </w:rPr>
              <w:t>华友钴业</w:t>
            </w:r>
          </w:p>
        </w:tc>
        <w:tc>
          <w:tcPr>
            <w:tcW w:w="2880" w:type="dxa"/>
            <w:vAlign w:val="center"/>
          </w:tcPr>
          <w:p w:rsidR="009F41B8" w:rsidRDefault="00CB703E">
            <w:pPr>
              <w:jc w:val="right"/>
            </w:pPr>
            <w:r>
              <w:rPr>
                <w:rFonts w:eastAsiaTheme="minorEastAsia"/>
                <w:szCs w:val="21"/>
              </w:rPr>
              <w:t>3,128,914.00</w:t>
            </w:r>
          </w:p>
        </w:tc>
        <w:tc>
          <w:tcPr>
            <w:tcW w:w="1620" w:type="dxa"/>
            <w:vAlign w:val="center"/>
          </w:tcPr>
          <w:p w:rsidR="009F41B8" w:rsidRDefault="00CB703E">
            <w:pPr>
              <w:jc w:val="right"/>
            </w:pPr>
            <w:r>
              <w:rPr>
                <w:rFonts w:eastAsiaTheme="minorEastAsia"/>
                <w:szCs w:val="21"/>
              </w:rPr>
              <w:t>5.18</w:t>
            </w:r>
          </w:p>
        </w:tc>
      </w:tr>
      <w:tr w:rsidR="009F41B8">
        <w:tc>
          <w:tcPr>
            <w:tcW w:w="870" w:type="dxa"/>
            <w:vAlign w:val="center"/>
          </w:tcPr>
          <w:p w:rsidR="009F41B8" w:rsidRDefault="00CB703E">
            <w:pPr>
              <w:jc w:val="center"/>
            </w:pPr>
            <w:r>
              <w:rPr>
                <w:rFonts w:eastAsiaTheme="minorEastAsia"/>
                <w:szCs w:val="21"/>
              </w:rPr>
              <w:t>3</w:t>
            </w:r>
          </w:p>
        </w:tc>
        <w:tc>
          <w:tcPr>
            <w:tcW w:w="1650" w:type="dxa"/>
            <w:vAlign w:val="center"/>
          </w:tcPr>
          <w:p w:rsidR="009F41B8" w:rsidRDefault="00CB703E">
            <w:pPr>
              <w:jc w:val="center"/>
            </w:pPr>
            <w:r>
              <w:rPr>
                <w:rFonts w:eastAsiaTheme="minorEastAsia"/>
                <w:szCs w:val="21"/>
              </w:rPr>
              <w:t>000651</w:t>
            </w:r>
          </w:p>
        </w:tc>
        <w:tc>
          <w:tcPr>
            <w:tcW w:w="1980" w:type="dxa"/>
            <w:vAlign w:val="center"/>
          </w:tcPr>
          <w:p w:rsidR="009F41B8" w:rsidRDefault="00CB703E">
            <w:pPr>
              <w:jc w:val="center"/>
            </w:pPr>
            <w:r>
              <w:rPr>
                <w:rFonts w:eastAsiaTheme="minorEastAsia"/>
                <w:szCs w:val="21"/>
              </w:rPr>
              <w:t>格力电器</w:t>
            </w:r>
          </w:p>
        </w:tc>
        <w:tc>
          <w:tcPr>
            <w:tcW w:w="2880" w:type="dxa"/>
            <w:vAlign w:val="center"/>
          </w:tcPr>
          <w:p w:rsidR="009F41B8" w:rsidRDefault="00CB703E">
            <w:pPr>
              <w:jc w:val="right"/>
            </w:pPr>
            <w:r>
              <w:rPr>
                <w:rFonts w:eastAsiaTheme="minorEastAsia"/>
                <w:szCs w:val="21"/>
              </w:rPr>
              <w:t>3,094,481.00</w:t>
            </w:r>
          </w:p>
        </w:tc>
        <w:tc>
          <w:tcPr>
            <w:tcW w:w="1620" w:type="dxa"/>
            <w:vAlign w:val="center"/>
          </w:tcPr>
          <w:p w:rsidR="009F41B8" w:rsidRDefault="00CB703E">
            <w:pPr>
              <w:jc w:val="right"/>
            </w:pPr>
            <w:r>
              <w:rPr>
                <w:rFonts w:eastAsiaTheme="minorEastAsia"/>
                <w:szCs w:val="21"/>
              </w:rPr>
              <w:t>5.12</w:t>
            </w:r>
          </w:p>
        </w:tc>
      </w:tr>
      <w:tr w:rsidR="009F41B8">
        <w:tc>
          <w:tcPr>
            <w:tcW w:w="870" w:type="dxa"/>
            <w:vAlign w:val="center"/>
          </w:tcPr>
          <w:p w:rsidR="009F41B8" w:rsidRDefault="00CB703E">
            <w:pPr>
              <w:jc w:val="center"/>
            </w:pPr>
            <w:r>
              <w:rPr>
                <w:rFonts w:eastAsiaTheme="minorEastAsia"/>
                <w:szCs w:val="21"/>
              </w:rPr>
              <w:t>4</w:t>
            </w:r>
          </w:p>
        </w:tc>
        <w:tc>
          <w:tcPr>
            <w:tcW w:w="1650" w:type="dxa"/>
            <w:vAlign w:val="center"/>
          </w:tcPr>
          <w:p w:rsidR="009F41B8" w:rsidRDefault="00CB703E">
            <w:pPr>
              <w:jc w:val="center"/>
            </w:pPr>
            <w:r>
              <w:rPr>
                <w:rFonts w:eastAsiaTheme="minorEastAsia"/>
                <w:szCs w:val="21"/>
              </w:rPr>
              <w:t>002460</w:t>
            </w:r>
          </w:p>
        </w:tc>
        <w:tc>
          <w:tcPr>
            <w:tcW w:w="1980" w:type="dxa"/>
            <w:vAlign w:val="center"/>
          </w:tcPr>
          <w:p w:rsidR="009F41B8" w:rsidRDefault="00CB703E">
            <w:pPr>
              <w:jc w:val="center"/>
            </w:pPr>
            <w:r>
              <w:rPr>
                <w:rFonts w:eastAsiaTheme="minorEastAsia"/>
                <w:szCs w:val="21"/>
              </w:rPr>
              <w:t>赣锋锂业</w:t>
            </w:r>
          </w:p>
        </w:tc>
        <w:tc>
          <w:tcPr>
            <w:tcW w:w="2880" w:type="dxa"/>
            <w:vAlign w:val="center"/>
          </w:tcPr>
          <w:p w:rsidR="009F41B8" w:rsidRDefault="00CB703E">
            <w:pPr>
              <w:jc w:val="right"/>
            </w:pPr>
            <w:r>
              <w:rPr>
                <w:rFonts w:eastAsiaTheme="minorEastAsia"/>
                <w:szCs w:val="21"/>
              </w:rPr>
              <w:t>3,033,605.00</w:t>
            </w:r>
          </w:p>
        </w:tc>
        <w:tc>
          <w:tcPr>
            <w:tcW w:w="1620" w:type="dxa"/>
            <w:vAlign w:val="center"/>
          </w:tcPr>
          <w:p w:rsidR="009F41B8" w:rsidRDefault="00CB703E">
            <w:pPr>
              <w:jc w:val="right"/>
            </w:pPr>
            <w:r>
              <w:rPr>
                <w:rFonts w:eastAsiaTheme="minorEastAsia"/>
                <w:szCs w:val="21"/>
              </w:rPr>
              <w:t>5.02</w:t>
            </w:r>
          </w:p>
        </w:tc>
      </w:tr>
      <w:tr w:rsidR="009F41B8">
        <w:tc>
          <w:tcPr>
            <w:tcW w:w="870" w:type="dxa"/>
            <w:vAlign w:val="center"/>
          </w:tcPr>
          <w:p w:rsidR="009F41B8" w:rsidRDefault="00CB703E">
            <w:pPr>
              <w:jc w:val="center"/>
            </w:pPr>
            <w:r>
              <w:rPr>
                <w:rFonts w:eastAsiaTheme="minorEastAsia"/>
                <w:szCs w:val="21"/>
              </w:rPr>
              <w:t>5</w:t>
            </w:r>
          </w:p>
        </w:tc>
        <w:tc>
          <w:tcPr>
            <w:tcW w:w="1650" w:type="dxa"/>
            <w:vAlign w:val="center"/>
          </w:tcPr>
          <w:p w:rsidR="009F41B8" w:rsidRDefault="00CB703E">
            <w:pPr>
              <w:jc w:val="center"/>
            </w:pPr>
            <w:r>
              <w:rPr>
                <w:rFonts w:eastAsiaTheme="minorEastAsia"/>
                <w:szCs w:val="21"/>
              </w:rPr>
              <w:t>601318</w:t>
            </w:r>
          </w:p>
        </w:tc>
        <w:tc>
          <w:tcPr>
            <w:tcW w:w="1980" w:type="dxa"/>
            <w:vAlign w:val="center"/>
          </w:tcPr>
          <w:p w:rsidR="009F41B8" w:rsidRDefault="00CB703E">
            <w:pPr>
              <w:jc w:val="center"/>
            </w:pPr>
            <w:r>
              <w:rPr>
                <w:rFonts w:eastAsiaTheme="minorEastAsia"/>
                <w:szCs w:val="21"/>
              </w:rPr>
              <w:t>中国平安</w:t>
            </w:r>
          </w:p>
        </w:tc>
        <w:tc>
          <w:tcPr>
            <w:tcW w:w="2880" w:type="dxa"/>
            <w:vAlign w:val="center"/>
          </w:tcPr>
          <w:p w:rsidR="009F41B8" w:rsidRDefault="00CB703E">
            <w:pPr>
              <w:jc w:val="right"/>
            </w:pPr>
            <w:r>
              <w:rPr>
                <w:rFonts w:eastAsiaTheme="minorEastAsia"/>
                <w:szCs w:val="21"/>
              </w:rPr>
              <w:t>2,540,917.00</w:t>
            </w:r>
          </w:p>
        </w:tc>
        <w:tc>
          <w:tcPr>
            <w:tcW w:w="1620" w:type="dxa"/>
            <w:vAlign w:val="center"/>
          </w:tcPr>
          <w:p w:rsidR="009F41B8" w:rsidRDefault="00CB703E">
            <w:pPr>
              <w:jc w:val="right"/>
            </w:pPr>
            <w:r>
              <w:rPr>
                <w:rFonts w:eastAsiaTheme="minorEastAsia"/>
                <w:szCs w:val="21"/>
              </w:rPr>
              <w:t>4.21</w:t>
            </w:r>
          </w:p>
        </w:tc>
      </w:tr>
      <w:tr w:rsidR="009F41B8">
        <w:tc>
          <w:tcPr>
            <w:tcW w:w="870" w:type="dxa"/>
            <w:vAlign w:val="center"/>
          </w:tcPr>
          <w:p w:rsidR="009F41B8" w:rsidRDefault="00CB703E">
            <w:pPr>
              <w:jc w:val="center"/>
            </w:pPr>
            <w:r>
              <w:rPr>
                <w:rFonts w:eastAsiaTheme="minorEastAsia"/>
                <w:szCs w:val="21"/>
              </w:rPr>
              <w:t>6</w:t>
            </w:r>
          </w:p>
        </w:tc>
        <w:tc>
          <w:tcPr>
            <w:tcW w:w="1650" w:type="dxa"/>
            <w:vAlign w:val="center"/>
          </w:tcPr>
          <w:p w:rsidR="009F41B8" w:rsidRDefault="00CB703E">
            <w:pPr>
              <w:jc w:val="center"/>
            </w:pPr>
            <w:r>
              <w:rPr>
                <w:rFonts w:eastAsiaTheme="minorEastAsia"/>
                <w:szCs w:val="21"/>
              </w:rPr>
              <w:t>601636</w:t>
            </w:r>
          </w:p>
        </w:tc>
        <w:tc>
          <w:tcPr>
            <w:tcW w:w="1980" w:type="dxa"/>
            <w:vAlign w:val="center"/>
          </w:tcPr>
          <w:p w:rsidR="009F41B8" w:rsidRDefault="00CB703E">
            <w:pPr>
              <w:jc w:val="center"/>
            </w:pPr>
            <w:r>
              <w:rPr>
                <w:rFonts w:eastAsiaTheme="minorEastAsia"/>
                <w:szCs w:val="21"/>
              </w:rPr>
              <w:t>旗滨集团</w:t>
            </w:r>
          </w:p>
        </w:tc>
        <w:tc>
          <w:tcPr>
            <w:tcW w:w="2880" w:type="dxa"/>
            <w:vAlign w:val="center"/>
          </w:tcPr>
          <w:p w:rsidR="009F41B8" w:rsidRDefault="00CB703E">
            <w:pPr>
              <w:jc w:val="right"/>
            </w:pPr>
            <w:r>
              <w:rPr>
                <w:rFonts w:eastAsiaTheme="minorEastAsia"/>
                <w:szCs w:val="21"/>
              </w:rPr>
              <w:t>2,431,288.00</w:t>
            </w:r>
          </w:p>
        </w:tc>
        <w:tc>
          <w:tcPr>
            <w:tcW w:w="1620" w:type="dxa"/>
            <w:vAlign w:val="center"/>
          </w:tcPr>
          <w:p w:rsidR="009F41B8" w:rsidRDefault="00CB703E">
            <w:pPr>
              <w:jc w:val="right"/>
            </w:pPr>
            <w:r>
              <w:rPr>
                <w:rFonts w:eastAsiaTheme="minorEastAsia"/>
                <w:szCs w:val="21"/>
              </w:rPr>
              <w:t>4.02</w:t>
            </w:r>
          </w:p>
        </w:tc>
      </w:tr>
      <w:tr w:rsidR="009F41B8">
        <w:tc>
          <w:tcPr>
            <w:tcW w:w="870" w:type="dxa"/>
            <w:vAlign w:val="center"/>
          </w:tcPr>
          <w:p w:rsidR="009F41B8" w:rsidRDefault="00CB703E">
            <w:pPr>
              <w:jc w:val="center"/>
            </w:pPr>
            <w:r>
              <w:rPr>
                <w:rFonts w:eastAsiaTheme="minorEastAsia"/>
                <w:szCs w:val="21"/>
              </w:rPr>
              <w:t>7</w:t>
            </w:r>
          </w:p>
        </w:tc>
        <w:tc>
          <w:tcPr>
            <w:tcW w:w="1650" w:type="dxa"/>
            <w:vAlign w:val="center"/>
          </w:tcPr>
          <w:p w:rsidR="009F41B8" w:rsidRDefault="00CB703E">
            <w:pPr>
              <w:jc w:val="center"/>
            </w:pPr>
            <w:r>
              <w:rPr>
                <w:rFonts w:eastAsiaTheme="minorEastAsia"/>
                <w:szCs w:val="21"/>
              </w:rPr>
              <w:t>000983</w:t>
            </w:r>
          </w:p>
        </w:tc>
        <w:tc>
          <w:tcPr>
            <w:tcW w:w="1980" w:type="dxa"/>
            <w:vAlign w:val="center"/>
          </w:tcPr>
          <w:p w:rsidR="009F41B8" w:rsidRDefault="00CB703E">
            <w:pPr>
              <w:jc w:val="center"/>
            </w:pPr>
            <w:r>
              <w:rPr>
                <w:rFonts w:eastAsiaTheme="minorEastAsia"/>
                <w:szCs w:val="21"/>
              </w:rPr>
              <w:t>西山煤电</w:t>
            </w:r>
          </w:p>
        </w:tc>
        <w:tc>
          <w:tcPr>
            <w:tcW w:w="2880" w:type="dxa"/>
            <w:vAlign w:val="center"/>
          </w:tcPr>
          <w:p w:rsidR="009F41B8" w:rsidRDefault="00CB703E">
            <w:pPr>
              <w:jc w:val="right"/>
            </w:pPr>
            <w:r>
              <w:rPr>
                <w:rFonts w:eastAsiaTheme="minorEastAsia"/>
                <w:szCs w:val="21"/>
              </w:rPr>
              <w:t>2,147,448.00</w:t>
            </w:r>
          </w:p>
        </w:tc>
        <w:tc>
          <w:tcPr>
            <w:tcW w:w="1620" w:type="dxa"/>
            <w:vAlign w:val="center"/>
          </w:tcPr>
          <w:p w:rsidR="009F41B8" w:rsidRDefault="00CB703E">
            <w:pPr>
              <w:jc w:val="right"/>
            </w:pPr>
            <w:r>
              <w:rPr>
                <w:rFonts w:eastAsiaTheme="minorEastAsia"/>
                <w:szCs w:val="21"/>
              </w:rPr>
              <w:t>3.55</w:t>
            </w:r>
          </w:p>
        </w:tc>
      </w:tr>
      <w:tr w:rsidR="009F41B8">
        <w:tc>
          <w:tcPr>
            <w:tcW w:w="870" w:type="dxa"/>
            <w:vAlign w:val="center"/>
          </w:tcPr>
          <w:p w:rsidR="009F41B8" w:rsidRDefault="00CB703E">
            <w:pPr>
              <w:jc w:val="center"/>
            </w:pPr>
            <w:r>
              <w:rPr>
                <w:rFonts w:eastAsiaTheme="minorEastAsia"/>
                <w:szCs w:val="21"/>
              </w:rPr>
              <w:t>8</w:t>
            </w:r>
          </w:p>
        </w:tc>
        <w:tc>
          <w:tcPr>
            <w:tcW w:w="1650" w:type="dxa"/>
            <w:vAlign w:val="center"/>
          </w:tcPr>
          <w:p w:rsidR="009F41B8" w:rsidRDefault="00CB703E">
            <w:pPr>
              <w:jc w:val="center"/>
            </w:pPr>
            <w:r>
              <w:rPr>
                <w:rFonts w:eastAsiaTheme="minorEastAsia"/>
                <w:szCs w:val="21"/>
              </w:rPr>
              <w:t>600183</w:t>
            </w:r>
          </w:p>
        </w:tc>
        <w:tc>
          <w:tcPr>
            <w:tcW w:w="1980" w:type="dxa"/>
            <w:vAlign w:val="center"/>
          </w:tcPr>
          <w:p w:rsidR="009F41B8" w:rsidRDefault="00CB703E">
            <w:pPr>
              <w:jc w:val="center"/>
            </w:pPr>
            <w:r>
              <w:rPr>
                <w:rFonts w:eastAsiaTheme="minorEastAsia"/>
                <w:szCs w:val="21"/>
              </w:rPr>
              <w:t>生益科技</w:t>
            </w:r>
          </w:p>
        </w:tc>
        <w:tc>
          <w:tcPr>
            <w:tcW w:w="2880" w:type="dxa"/>
            <w:vAlign w:val="center"/>
          </w:tcPr>
          <w:p w:rsidR="009F41B8" w:rsidRDefault="00CB703E">
            <w:pPr>
              <w:jc w:val="right"/>
            </w:pPr>
            <w:r>
              <w:rPr>
                <w:rFonts w:eastAsiaTheme="minorEastAsia"/>
                <w:szCs w:val="21"/>
              </w:rPr>
              <w:t>2,126,615.16</w:t>
            </w:r>
          </w:p>
        </w:tc>
        <w:tc>
          <w:tcPr>
            <w:tcW w:w="1620" w:type="dxa"/>
            <w:vAlign w:val="center"/>
          </w:tcPr>
          <w:p w:rsidR="009F41B8" w:rsidRDefault="00CB703E">
            <w:pPr>
              <w:jc w:val="right"/>
            </w:pPr>
            <w:r>
              <w:rPr>
                <w:rFonts w:eastAsiaTheme="minorEastAsia"/>
                <w:szCs w:val="21"/>
              </w:rPr>
              <w:t>3.52</w:t>
            </w:r>
          </w:p>
        </w:tc>
      </w:tr>
      <w:tr w:rsidR="009F41B8">
        <w:tc>
          <w:tcPr>
            <w:tcW w:w="870" w:type="dxa"/>
            <w:vAlign w:val="center"/>
          </w:tcPr>
          <w:p w:rsidR="009F41B8" w:rsidRDefault="00CB703E">
            <w:pPr>
              <w:jc w:val="center"/>
            </w:pPr>
            <w:r>
              <w:rPr>
                <w:rFonts w:eastAsiaTheme="minorEastAsia"/>
                <w:szCs w:val="21"/>
              </w:rPr>
              <w:t>9</w:t>
            </w:r>
          </w:p>
        </w:tc>
        <w:tc>
          <w:tcPr>
            <w:tcW w:w="1650" w:type="dxa"/>
            <w:vAlign w:val="center"/>
          </w:tcPr>
          <w:p w:rsidR="009F41B8" w:rsidRDefault="00CB703E">
            <w:pPr>
              <w:jc w:val="center"/>
            </w:pPr>
            <w:r>
              <w:rPr>
                <w:rFonts w:eastAsiaTheme="minorEastAsia"/>
                <w:szCs w:val="21"/>
              </w:rPr>
              <w:t>600019</w:t>
            </w:r>
          </w:p>
        </w:tc>
        <w:tc>
          <w:tcPr>
            <w:tcW w:w="1980" w:type="dxa"/>
            <w:vAlign w:val="center"/>
          </w:tcPr>
          <w:p w:rsidR="009F41B8" w:rsidRDefault="00CB703E">
            <w:pPr>
              <w:jc w:val="center"/>
            </w:pPr>
            <w:r>
              <w:rPr>
                <w:rFonts w:eastAsiaTheme="minorEastAsia"/>
                <w:szCs w:val="21"/>
              </w:rPr>
              <w:t>宝钢股份</w:t>
            </w:r>
          </w:p>
        </w:tc>
        <w:tc>
          <w:tcPr>
            <w:tcW w:w="2880" w:type="dxa"/>
            <w:vAlign w:val="center"/>
          </w:tcPr>
          <w:p w:rsidR="009F41B8" w:rsidRDefault="00CB703E">
            <w:pPr>
              <w:jc w:val="right"/>
            </w:pPr>
            <w:r>
              <w:rPr>
                <w:rFonts w:eastAsiaTheme="minorEastAsia"/>
                <w:szCs w:val="21"/>
              </w:rPr>
              <w:t>1,717,824.00</w:t>
            </w:r>
          </w:p>
        </w:tc>
        <w:tc>
          <w:tcPr>
            <w:tcW w:w="1620" w:type="dxa"/>
            <w:vAlign w:val="center"/>
          </w:tcPr>
          <w:p w:rsidR="009F41B8" w:rsidRDefault="00CB703E">
            <w:pPr>
              <w:jc w:val="right"/>
            </w:pPr>
            <w:r>
              <w:rPr>
                <w:rFonts w:eastAsiaTheme="minorEastAsia"/>
                <w:szCs w:val="21"/>
              </w:rPr>
              <w:t>2.84</w:t>
            </w:r>
          </w:p>
        </w:tc>
      </w:tr>
      <w:tr w:rsidR="009F41B8">
        <w:tc>
          <w:tcPr>
            <w:tcW w:w="870" w:type="dxa"/>
            <w:vAlign w:val="center"/>
          </w:tcPr>
          <w:p w:rsidR="009F41B8" w:rsidRDefault="00CB703E">
            <w:pPr>
              <w:jc w:val="center"/>
            </w:pPr>
            <w:r>
              <w:rPr>
                <w:rFonts w:eastAsiaTheme="minorEastAsia"/>
                <w:szCs w:val="21"/>
              </w:rPr>
              <w:t>10</w:t>
            </w:r>
          </w:p>
        </w:tc>
        <w:tc>
          <w:tcPr>
            <w:tcW w:w="1650" w:type="dxa"/>
            <w:vAlign w:val="center"/>
          </w:tcPr>
          <w:p w:rsidR="009F41B8" w:rsidRDefault="00CB703E">
            <w:pPr>
              <w:jc w:val="center"/>
            </w:pPr>
            <w:r>
              <w:rPr>
                <w:rFonts w:eastAsiaTheme="minorEastAsia"/>
                <w:szCs w:val="21"/>
              </w:rPr>
              <w:t>002202</w:t>
            </w:r>
          </w:p>
        </w:tc>
        <w:tc>
          <w:tcPr>
            <w:tcW w:w="1980" w:type="dxa"/>
            <w:vAlign w:val="center"/>
          </w:tcPr>
          <w:p w:rsidR="009F41B8" w:rsidRDefault="00CB703E">
            <w:pPr>
              <w:jc w:val="center"/>
            </w:pPr>
            <w:r>
              <w:rPr>
                <w:rFonts w:eastAsiaTheme="minorEastAsia"/>
                <w:szCs w:val="21"/>
              </w:rPr>
              <w:t>金风科技</w:t>
            </w:r>
          </w:p>
        </w:tc>
        <w:tc>
          <w:tcPr>
            <w:tcW w:w="2880" w:type="dxa"/>
            <w:vAlign w:val="center"/>
          </w:tcPr>
          <w:p w:rsidR="009F41B8" w:rsidRDefault="00CB703E">
            <w:pPr>
              <w:jc w:val="right"/>
            </w:pPr>
            <w:r>
              <w:rPr>
                <w:rFonts w:eastAsiaTheme="minorEastAsia"/>
                <w:szCs w:val="21"/>
              </w:rPr>
              <w:t>1,536,916.00</w:t>
            </w:r>
          </w:p>
        </w:tc>
        <w:tc>
          <w:tcPr>
            <w:tcW w:w="1620" w:type="dxa"/>
            <w:vAlign w:val="center"/>
          </w:tcPr>
          <w:p w:rsidR="009F41B8" w:rsidRDefault="00CB703E">
            <w:pPr>
              <w:jc w:val="right"/>
            </w:pPr>
            <w:r>
              <w:rPr>
                <w:rFonts w:eastAsiaTheme="minorEastAsia"/>
                <w:szCs w:val="21"/>
              </w:rPr>
              <w:t>2.54</w:t>
            </w:r>
          </w:p>
        </w:tc>
      </w:tr>
      <w:tr w:rsidR="009F41B8">
        <w:tc>
          <w:tcPr>
            <w:tcW w:w="870" w:type="dxa"/>
            <w:vAlign w:val="center"/>
          </w:tcPr>
          <w:p w:rsidR="009F41B8" w:rsidRDefault="00CB703E">
            <w:pPr>
              <w:jc w:val="center"/>
            </w:pPr>
            <w:r>
              <w:rPr>
                <w:rFonts w:eastAsiaTheme="minorEastAsia"/>
                <w:szCs w:val="21"/>
              </w:rPr>
              <w:t>11</w:t>
            </w:r>
          </w:p>
        </w:tc>
        <w:tc>
          <w:tcPr>
            <w:tcW w:w="1650" w:type="dxa"/>
            <w:vAlign w:val="center"/>
          </w:tcPr>
          <w:p w:rsidR="009F41B8" w:rsidRDefault="00CB703E">
            <w:pPr>
              <w:jc w:val="center"/>
            </w:pPr>
            <w:r>
              <w:rPr>
                <w:rFonts w:eastAsiaTheme="minorEastAsia"/>
                <w:szCs w:val="21"/>
              </w:rPr>
              <w:t>600585</w:t>
            </w:r>
          </w:p>
        </w:tc>
        <w:tc>
          <w:tcPr>
            <w:tcW w:w="1980" w:type="dxa"/>
            <w:vAlign w:val="center"/>
          </w:tcPr>
          <w:p w:rsidR="009F41B8" w:rsidRDefault="00CB703E">
            <w:pPr>
              <w:jc w:val="center"/>
            </w:pPr>
            <w:r>
              <w:rPr>
                <w:rFonts w:eastAsiaTheme="minorEastAsia"/>
                <w:szCs w:val="21"/>
              </w:rPr>
              <w:t>海螺水泥</w:t>
            </w:r>
          </w:p>
        </w:tc>
        <w:tc>
          <w:tcPr>
            <w:tcW w:w="2880" w:type="dxa"/>
            <w:vAlign w:val="center"/>
          </w:tcPr>
          <w:p w:rsidR="009F41B8" w:rsidRDefault="00CB703E">
            <w:pPr>
              <w:jc w:val="right"/>
            </w:pPr>
            <w:r>
              <w:rPr>
                <w:rFonts w:eastAsiaTheme="minorEastAsia"/>
                <w:szCs w:val="21"/>
              </w:rPr>
              <w:t>1,498,889.94</w:t>
            </w:r>
          </w:p>
        </w:tc>
        <w:tc>
          <w:tcPr>
            <w:tcW w:w="1620" w:type="dxa"/>
            <w:vAlign w:val="center"/>
          </w:tcPr>
          <w:p w:rsidR="009F41B8" w:rsidRDefault="00CB703E">
            <w:pPr>
              <w:jc w:val="right"/>
            </w:pPr>
            <w:r>
              <w:rPr>
                <w:rFonts w:eastAsiaTheme="minorEastAsia"/>
                <w:szCs w:val="21"/>
              </w:rPr>
              <w:t>2.48</w:t>
            </w:r>
          </w:p>
        </w:tc>
      </w:tr>
      <w:tr w:rsidR="009F41B8">
        <w:tc>
          <w:tcPr>
            <w:tcW w:w="870" w:type="dxa"/>
            <w:vAlign w:val="center"/>
          </w:tcPr>
          <w:p w:rsidR="009F41B8" w:rsidRDefault="00CB703E">
            <w:pPr>
              <w:jc w:val="center"/>
            </w:pPr>
            <w:r>
              <w:rPr>
                <w:rFonts w:eastAsiaTheme="minorEastAsia"/>
                <w:szCs w:val="21"/>
              </w:rPr>
              <w:t>12</w:t>
            </w:r>
          </w:p>
        </w:tc>
        <w:tc>
          <w:tcPr>
            <w:tcW w:w="1650" w:type="dxa"/>
            <w:vAlign w:val="center"/>
          </w:tcPr>
          <w:p w:rsidR="009F41B8" w:rsidRDefault="00CB703E">
            <w:pPr>
              <w:jc w:val="center"/>
            </w:pPr>
            <w:r>
              <w:rPr>
                <w:rFonts w:eastAsiaTheme="minorEastAsia"/>
                <w:szCs w:val="21"/>
              </w:rPr>
              <w:t>601899</w:t>
            </w:r>
          </w:p>
        </w:tc>
        <w:tc>
          <w:tcPr>
            <w:tcW w:w="1980" w:type="dxa"/>
            <w:vAlign w:val="center"/>
          </w:tcPr>
          <w:p w:rsidR="009F41B8" w:rsidRDefault="00CB703E">
            <w:pPr>
              <w:jc w:val="center"/>
            </w:pPr>
            <w:r>
              <w:rPr>
                <w:rFonts w:eastAsiaTheme="minorEastAsia"/>
                <w:szCs w:val="21"/>
              </w:rPr>
              <w:t>紫金矿业</w:t>
            </w:r>
          </w:p>
        </w:tc>
        <w:tc>
          <w:tcPr>
            <w:tcW w:w="2880" w:type="dxa"/>
            <w:vAlign w:val="center"/>
          </w:tcPr>
          <w:p w:rsidR="009F41B8" w:rsidRDefault="00CB703E">
            <w:pPr>
              <w:jc w:val="right"/>
            </w:pPr>
            <w:r>
              <w:rPr>
                <w:rFonts w:eastAsiaTheme="minorEastAsia"/>
                <w:szCs w:val="21"/>
              </w:rPr>
              <w:t>1,252,122.00</w:t>
            </w:r>
          </w:p>
        </w:tc>
        <w:tc>
          <w:tcPr>
            <w:tcW w:w="1620" w:type="dxa"/>
            <w:vAlign w:val="center"/>
          </w:tcPr>
          <w:p w:rsidR="009F41B8" w:rsidRDefault="00CB703E">
            <w:pPr>
              <w:jc w:val="right"/>
            </w:pPr>
            <w:r>
              <w:rPr>
                <w:rFonts w:eastAsiaTheme="minorEastAsia"/>
                <w:szCs w:val="21"/>
              </w:rPr>
              <w:t>2.07</w:t>
            </w:r>
          </w:p>
        </w:tc>
      </w:tr>
      <w:tr w:rsidR="009F41B8">
        <w:tc>
          <w:tcPr>
            <w:tcW w:w="870" w:type="dxa"/>
            <w:vAlign w:val="center"/>
          </w:tcPr>
          <w:p w:rsidR="009F41B8" w:rsidRDefault="00CB703E">
            <w:pPr>
              <w:jc w:val="center"/>
            </w:pPr>
            <w:r>
              <w:rPr>
                <w:rFonts w:eastAsiaTheme="minorEastAsia"/>
                <w:szCs w:val="21"/>
              </w:rPr>
              <w:t>13</w:t>
            </w:r>
          </w:p>
        </w:tc>
        <w:tc>
          <w:tcPr>
            <w:tcW w:w="1650" w:type="dxa"/>
            <w:vAlign w:val="center"/>
          </w:tcPr>
          <w:p w:rsidR="009F41B8" w:rsidRDefault="00CB703E">
            <w:pPr>
              <w:jc w:val="center"/>
            </w:pPr>
            <w:r>
              <w:rPr>
                <w:rFonts w:eastAsiaTheme="minorEastAsia"/>
                <w:szCs w:val="21"/>
              </w:rPr>
              <w:t>603993</w:t>
            </w:r>
          </w:p>
        </w:tc>
        <w:tc>
          <w:tcPr>
            <w:tcW w:w="1980" w:type="dxa"/>
            <w:vAlign w:val="center"/>
          </w:tcPr>
          <w:p w:rsidR="009F41B8" w:rsidRDefault="00CB703E">
            <w:pPr>
              <w:jc w:val="center"/>
            </w:pPr>
            <w:r>
              <w:rPr>
                <w:rFonts w:eastAsiaTheme="minorEastAsia"/>
                <w:szCs w:val="21"/>
              </w:rPr>
              <w:t>洛阳钼业</w:t>
            </w:r>
          </w:p>
        </w:tc>
        <w:tc>
          <w:tcPr>
            <w:tcW w:w="2880" w:type="dxa"/>
            <w:vAlign w:val="center"/>
          </w:tcPr>
          <w:p w:rsidR="009F41B8" w:rsidRDefault="00CB703E">
            <w:pPr>
              <w:jc w:val="right"/>
            </w:pPr>
            <w:r>
              <w:rPr>
                <w:rFonts w:eastAsiaTheme="minorEastAsia"/>
                <w:szCs w:val="21"/>
              </w:rPr>
              <w:t>1,233,583.60</w:t>
            </w:r>
          </w:p>
        </w:tc>
        <w:tc>
          <w:tcPr>
            <w:tcW w:w="1620" w:type="dxa"/>
            <w:vAlign w:val="center"/>
          </w:tcPr>
          <w:p w:rsidR="009F41B8" w:rsidRDefault="00CB703E">
            <w:pPr>
              <w:jc w:val="right"/>
            </w:pPr>
            <w:r>
              <w:rPr>
                <w:rFonts w:eastAsiaTheme="minorEastAsia"/>
                <w:szCs w:val="21"/>
              </w:rPr>
              <w:t>2.04</w:t>
            </w:r>
          </w:p>
        </w:tc>
      </w:tr>
      <w:tr w:rsidR="009F41B8">
        <w:tc>
          <w:tcPr>
            <w:tcW w:w="870" w:type="dxa"/>
            <w:vAlign w:val="center"/>
          </w:tcPr>
          <w:p w:rsidR="009F41B8" w:rsidRDefault="00CB703E">
            <w:pPr>
              <w:jc w:val="center"/>
            </w:pPr>
            <w:r>
              <w:rPr>
                <w:rFonts w:eastAsiaTheme="minorEastAsia"/>
                <w:szCs w:val="21"/>
              </w:rPr>
              <w:t>14</w:t>
            </w:r>
          </w:p>
        </w:tc>
        <w:tc>
          <w:tcPr>
            <w:tcW w:w="1650" w:type="dxa"/>
            <w:vAlign w:val="center"/>
          </w:tcPr>
          <w:p w:rsidR="009F41B8" w:rsidRDefault="00CB703E">
            <w:pPr>
              <w:jc w:val="center"/>
            </w:pPr>
            <w:r>
              <w:rPr>
                <w:rFonts w:eastAsiaTheme="minorEastAsia"/>
                <w:szCs w:val="21"/>
              </w:rPr>
              <w:t>300450</w:t>
            </w:r>
          </w:p>
        </w:tc>
        <w:tc>
          <w:tcPr>
            <w:tcW w:w="1980" w:type="dxa"/>
            <w:vAlign w:val="center"/>
          </w:tcPr>
          <w:p w:rsidR="009F41B8" w:rsidRDefault="00CB703E">
            <w:pPr>
              <w:jc w:val="center"/>
            </w:pPr>
            <w:r>
              <w:rPr>
                <w:rFonts w:eastAsiaTheme="minorEastAsia"/>
                <w:szCs w:val="21"/>
              </w:rPr>
              <w:t>先导智能</w:t>
            </w:r>
          </w:p>
        </w:tc>
        <w:tc>
          <w:tcPr>
            <w:tcW w:w="2880" w:type="dxa"/>
            <w:vAlign w:val="center"/>
          </w:tcPr>
          <w:p w:rsidR="009F41B8" w:rsidRDefault="00CB703E">
            <w:pPr>
              <w:jc w:val="right"/>
            </w:pPr>
            <w:r>
              <w:rPr>
                <w:rFonts w:eastAsiaTheme="minorEastAsia"/>
                <w:szCs w:val="21"/>
              </w:rPr>
              <w:t>1,232,130.00</w:t>
            </w:r>
          </w:p>
        </w:tc>
        <w:tc>
          <w:tcPr>
            <w:tcW w:w="1620" w:type="dxa"/>
            <w:vAlign w:val="center"/>
          </w:tcPr>
          <w:p w:rsidR="009F41B8" w:rsidRDefault="00CB703E">
            <w:pPr>
              <w:jc w:val="right"/>
            </w:pPr>
            <w:r>
              <w:rPr>
                <w:rFonts w:eastAsiaTheme="minorEastAsia"/>
                <w:szCs w:val="21"/>
              </w:rPr>
              <w:t>2.04</w:t>
            </w:r>
          </w:p>
        </w:tc>
      </w:tr>
      <w:tr w:rsidR="009F41B8">
        <w:tc>
          <w:tcPr>
            <w:tcW w:w="870" w:type="dxa"/>
            <w:vAlign w:val="center"/>
          </w:tcPr>
          <w:p w:rsidR="009F41B8" w:rsidRDefault="00CB703E">
            <w:pPr>
              <w:jc w:val="center"/>
            </w:pPr>
            <w:r>
              <w:rPr>
                <w:rFonts w:eastAsiaTheme="minorEastAsia"/>
                <w:szCs w:val="21"/>
              </w:rPr>
              <w:t>15</w:t>
            </w:r>
          </w:p>
        </w:tc>
        <w:tc>
          <w:tcPr>
            <w:tcW w:w="1650" w:type="dxa"/>
            <w:vAlign w:val="center"/>
          </w:tcPr>
          <w:p w:rsidR="009F41B8" w:rsidRDefault="00CB703E">
            <w:pPr>
              <w:jc w:val="center"/>
            </w:pPr>
            <w:r>
              <w:rPr>
                <w:rFonts w:eastAsiaTheme="minorEastAsia"/>
                <w:szCs w:val="21"/>
              </w:rPr>
              <w:t>000672</w:t>
            </w:r>
          </w:p>
        </w:tc>
        <w:tc>
          <w:tcPr>
            <w:tcW w:w="1980" w:type="dxa"/>
            <w:vAlign w:val="center"/>
          </w:tcPr>
          <w:p w:rsidR="009F41B8" w:rsidRDefault="00CB703E">
            <w:pPr>
              <w:jc w:val="center"/>
            </w:pPr>
            <w:r>
              <w:rPr>
                <w:rFonts w:eastAsiaTheme="minorEastAsia"/>
                <w:szCs w:val="21"/>
              </w:rPr>
              <w:t>上峰水泥</w:t>
            </w:r>
          </w:p>
        </w:tc>
        <w:tc>
          <w:tcPr>
            <w:tcW w:w="2880" w:type="dxa"/>
            <w:vAlign w:val="center"/>
          </w:tcPr>
          <w:p w:rsidR="009F41B8" w:rsidRDefault="00CB703E">
            <w:pPr>
              <w:jc w:val="right"/>
            </w:pPr>
            <w:r>
              <w:rPr>
                <w:rFonts w:eastAsiaTheme="minorEastAsia"/>
                <w:szCs w:val="21"/>
              </w:rPr>
              <w:t>1,226,558.00</w:t>
            </w:r>
          </w:p>
        </w:tc>
        <w:tc>
          <w:tcPr>
            <w:tcW w:w="1620" w:type="dxa"/>
            <w:vAlign w:val="center"/>
          </w:tcPr>
          <w:p w:rsidR="009F41B8" w:rsidRDefault="00CB703E">
            <w:pPr>
              <w:jc w:val="right"/>
            </w:pPr>
            <w:r>
              <w:rPr>
                <w:rFonts w:eastAsiaTheme="minorEastAsia"/>
                <w:szCs w:val="21"/>
              </w:rPr>
              <w:t>2.03</w:t>
            </w:r>
          </w:p>
        </w:tc>
      </w:tr>
      <w:tr w:rsidR="009F41B8">
        <w:tc>
          <w:tcPr>
            <w:tcW w:w="870" w:type="dxa"/>
            <w:vAlign w:val="center"/>
          </w:tcPr>
          <w:p w:rsidR="009F41B8" w:rsidRDefault="00CB703E">
            <w:pPr>
              <w:jc w:val="center"/>
            </w:pPr>
            <w:r>
              <w:rPr>
                <w:rFonts w:eastAsiaTheme="minorEastAsia"/>
                <w:szCs w:val="21"/>
              </w:rPr>
              <w:t>16</w:t>
            </w:r>
          </w:p>
        </w:tc>
        <w:tc>
          <w:tcPr>
            <w:tcW w:w="1650" w:type="dxa"/>
            <w:vAlign w:val="center"/>
          </w:tcPr>
          <w:p w:rsidR="009F41B8" w:rsidRDefault="00CB703E">
            <w:pPr>
              <w:jc w:val="center"/>
            </w:pPr>
            <w:r>
              <w:rPr>
                <w:rFonts w:eastAsiaTheme="minorEastAsia"/>
                <w:szCs w:val="21"/>
              </w:rPr>
              <w:t>600029</w:t>
            </w:r>
          </w:p>
        </w:tc>
        <w:tc>
          <w:tcPr>
            <w:tcW w:w="1980" w:type="dxa"/>
            <w:vAlign w:val="center"/>
          </w:tcPr>
          <w:p w:rsidR="009F41B8" w:rsidRDefault="00CB703E">
            <w:pPr>
              <w:jc w:val="center"/>
            </w:pPr>
            <w:r>
              <w:rPr>
                <w:rFonts w:eastAsiaTheme="minorEastAsia"/>
                <w:szCs w:val="21"/>
              </w:rPr>
              <w:t>南方航空</w:t>
            </w:r>
          </w:p>
        </w:tc>
        <w:tc>
          <w:tcPr>
            <w:tcW w:w="2880" w:type="dxa"/>
            <w:vAlign w:val="center"/>
          </w:tcPr>
          <w:p w:rsidR="009F41B8" w:rsidRDefault="00CB703E">
            <w:pPr>
              <w:jc w:val="right"/>
            </w:pPr>
            <w:r>
              <w:rPr>
                <w:rFonts w:eastAsiaTheme="minorEastAsia"/>
                <w:szCs w:val="21"/>
              </w:rPr>
              <w:t>1,225,324.00</w:t>
            </w:r>
          </w:p>
        </w:tc>
        <w:tc>
          <w:tcPr>
            <w:tcW w:w="1620" w:type="dxa"/>
            <w:vAlign w:val="center"/>
          </w:tcPr>
          <w:p w:rsidR="009F41B8" w:rsidRDefault="00CB703E">
            <w:pPr>
              <w:jc w:val="right"/>
            </w:pPr>
            <w:r>
              <w:rPr>
                <w:rFonts w:eastAsiaTheme="minorEastAsia"/>
                <w:szCs w:val="21"/>
              </w:rPr>
              <w:t>2.03</w:t>
            </w:r>
          </w:p>
        </w:tc>
      </w:tr>
      <w:tr w:rsidR="009F41B8">
        <w:tc>
          <w:tcPr>
            <w:tcW w:w="870" w:type="dxa"/>
            <w:vAlign w:val="center"/>
          </w:tcPr>
          <w:p w:rsidR="009F41B8" w:rsidRDefault="00CB703E">
            <w:pPr>
              <w:jc w:val="center"/>
            </w:pPr>
            <w:r>
              <w:rPr>
                <w:rFonts w:eastAsiaTheme="minorEastAsia"/>
                <w:szCs w:val="21"/>
              </w:rPr>
              <w:t>17</w:t>
            </w:r>
          </w:p>
        </w:tc>
        <w:tc>
          <w:tcPr>
            <w:tcW w:w="1650" w:type="dxa"/>
            <w:vAlign w:val="center"/>
          </w:tcPr>
          <w:p w:rsidR="009F41B8" w:rsidRDefault="00CB703E">
            <w:pPr>
              <w:jc w:val="center"/>
            </w:pPr>
            <w:r>
              <w:rPr>
                <w:rFonts w:eastAsiaTheme="minorEastAsia"/>
                <w:szCs w:val="21"/>
              </w:rPr>
              <w:t>601111</w:t>
            </w:r>
          </w:p>
        </w:tc>
        <w:tc>
          <w:tcPr>
            <w:tcW w:w="1980" w:type="dxa"/>
            <w:vAlign w:val="center"/>
          </w:tcPr>
          <w:p w:rsidR="009F41B8" w:rsidRDefault="00CB703E">
            <w:pPr>
              <w:jc w:val="center"/>
            </w:pPr>
            <w:r>
              <w:rPr>
                <w:rFonts w:eastAsiaTheme="minorEastAsia"/>
                <w:szCs w:val="21"/>
              </w:rPr>
              <w:t>中国国航</w:t>
            </w:r>
          </w:p>
        </w:tc>
        <w:tc>
          <w:tcPr>
            <w:tcW w:w="2880" w:type="dxa"/>
            <w:vAlign w:val="center"/>
          </w:tcPr>
          <w:p w:rsidR="009F41B8" w:rsidRDefault="00CB703E">
            <w:pPr>
              <w:jc w:val="right"/>
            </w:pPr>
            <w:r>
              <w:rPr>
                <w:rFonts w:eastAsiaTheme="minorEastAsia"/>
                <w:szCs w:val="21"/>
              </w:rPr>
              <w:t>1,220,802.00</w:t>
            </w:r>
          </w:p>
        </w:tc>
        <w:tc>
          <w:tcPr>
            <w:tcW w:w="1620" w:type="dxa"/>
            <w:vAlign w:val="center"/>
          </w:tcPr>
          <w:p w:rsidR="009F41B8" w:rsidRDefault="00CB703E">
            <w:pPr>
              <w:jc w:val="right"/>
            </w:pPr>
            <w:r>
              <w:rPr>
                <w:rFonts w:eastAsiaTheme="minorEastAsia"/>
                <w:szCs w:val="21"/>
              </w:rPr>
              <w:t>2.02</w:t>
            </w:r>
          </w:p>
        </w:tc>
      </w:tr>
      <w:tr w:rsidR="009F41B8">
        <w:tc>
          <w:tcPr>
            <w:tcW w:w="870" w:type="dxa"/>
            <w:vAlign w:val="center"/>
          </w:tcPr>
          <w:p w:rsidR="009F41B8" w:rsidRDefault="00CB703E">
            <w:pPr>
              <w:jc w:val="center"/>
            </w:pPr>
            <w:r>
              <w:rPr>
                <w:rFonts w:eastAsiaTheme="minorEastAsia"/>
                <w:szCs w:val="21"/>
              </w:rPr>
              <w:t>18</w:t>
            </w:r>
          </w:p>
        </w:tc>
        <w:tc>
          <w:tcPr>
            <w:tcW w:w="1650" w:type="dxa"/>
            <w:vAlign w:val="center"/>
          </w:tcPr>
          <w:p w:rsidR="009F41B8" w:rsidRDefault="00CB703E">
            <w:pPr>
              <w:jc w:val="center"/>
            </w:pPr>
            <w:r>
              <w:rPr>
                <w:rFonts w:eastAsiaTheme="minorEastAsia"/>
                <w:szCs w:val="21"/>
              </w:rPr>
              <w:t>601933</w:t>
            </w:r>
          </w:p>
        </w:tc>
        <w:tc>
          <w:tcPr>
            <w:tcW w:w="1980" w:type="dxa"/>
            <w:vAlign w:val="center"/>
          </w:tcPr>
          <w:p w:rsidR="009F41B8" w:rsidRDefault="00CB703E">
            <w:pPr>
              <w:jc w:val="center"/>
            </w:pPr>
            <w:r>
              <w:rPr>
                <w:rFonts w:eastAsiaTheme="minorEastAsia"/>
                <w:szCs w:val="21"/>
              </w:rPr>
              <w:t>永辉超市</w:t>
            </w:r>
          </w:p>
        </w:tc>
        <w:tc>
          <w:tcPr>
            <w:tcW w:w="2880" w:type="dxa"/>
            <w:vAlign w:val="center"/>
          </w:tcPr>
          <w:p w:rsidR="009F41B8" w:rsidRDefault="00CB703E">
            <w:pPr>
              <w:jc w:val="right"/>
            </w:pPr>
            <w:r>
              <w:rPr>
                <w:rFonts w:eastAsiaTheme="minorEastAsia"/>
                <w:szCs w:val="21"/>
              </w:rPr>
              <w:t>1,220,115.00</w:t>
            </w:r>
          </w:p>
        </w:tc>
        <w:tc>
          <w:tcPr>
            <w:tcW w:w="1620" w:type="dxa"/>
            <w:vAlign w:val="center"/>
          </w:tcPr>
          <w:p w:rsidR="009F41B8" w:rsidRDefault="00CB703E">
            <w:pPr>
              <w:jc w:val="right"/>
            </w:pPr>
            <w:r>
              <w:rPr>
                <w:rFonts w:eastAsiaTheme="minorEastAsia"/>
                <w:szCs w:val="21"/>
              </w:rPr>
              <w:t>2.02</w:t>
            </w:r>
          </w:p>
        </w:tc>
      </w:tr>
      <w:tr w:rsidR="009F41B8">
        <w:tc>
          <w:tcPr>
            <w:tcW w:w="870" w:type="dxa"/>
            <w:vAlign w:val="center"/>
          </w:tcPr>
          <w:p w:rsidR="009F41B8" w:rsidRDefault="00CB703E">
            <w:pPr>
              <w:jc w:val="center"/>
            </w:pPr>
            <w:r>
              <w:rPr>
                <w:rFonts w:eastAsiaTheme="minorEastAsia"/>
                <w:szCs w:val="21"/>
              </w:rPr>
              <w:t>19</w:t>
            </w:r>
          </w:p>
        </w:tc>
        <w:tc>
          <w:tcPr>
            <w:tcW w:w="1650" w:type="dxa"/>
            <w:vAlign w:val="center"/>
          </w:tcPr>
          <w:p w:rsidR="009F41B8" w:rsidRDefault="00CB703E">
            <w:pPr>
              <w:jc w:val="center"/>
            </w:pPr>
            <w:r>
              <w:rPr>
                <w:rFonts w:eastAsiaTheme="minorEastAsia"/>
                <w:szCs w:val="21"/>
              </w:rPr>
              <w:t>000001</w:t>
            </w:r>
          </w:p>
        </w:tc>
        <w:tc>
          <w:tcPr>
            <w:tcW w:w="1980" w:type="dxa"/>
            <w:vAlign w:val="center"/>
          </w:tcPr>
          <w:p w:rsidR="009F41B8" w:rsidRDefault="00CB703E">
            <w:pPr>
              <w:jc w:val="center"/>
            </w:pPr>
            <w:r>
              <w:rPr>
                <w:rFonts w:eastAsiaTheme="minorEastAsia"/>
                <w:szCs w:val="21"/>
              </w:rPr>
              <w:t>平安银行</w:t>
            </w:r>
          </w:p>
        </w:tc>
        <w:tc>
          <w:tcPr>
            <w:tcW w:w="2880" w:type="dxa"/>
            <w:vAlign w:val="center"/>
          </w:tcPr>
          <w:p w:rsidR="009F41B8" w:rsidRDefault="00CB703E">
            <w:pPr>
              <w:jc w:val="right"/>
            </w:pPr>
            <w:r>
              <w:rPr>
                <w:rFonts w:eastAsiaTheme="minorEastAsia"/>
                <w:szCs w:val="21"/>
              </w:rPr>
              <w:t>1,208,976.00</w:t>
            </w:r>
          </w:p>
        </w:tc>
        <w:tc>
          <w:tcPr>
            <w:tcW w:w="1620" w:type="dxa"/>
            <w:vAlign w:val="center"/>
          </w:tcPr>
          <w:p w:rsidR="009F41B8" w:rsidRDefault="00CB703E">
            <w:pPr>
              <w:jc w:val="right"/>
            </w:pPr>
            <w:r>
              <w:rPr>
                <w:rFonts w:eastAsiaTheme="minorEastAsia"/>
                <w:szCs w:val="21"/>
              </w:rPr>
              <w:t>2.00</w:t>
            </w:r>
          </w:p>
        </w:tc>
      </w:tr>
      <w:tr w:rsidR="009F41B8">
        <w:tc>
          <w:tcPr>
            <w:tcW w:w="870" w:type="dxa"/>
            <w:vAlign w:val="center"/>
          </w:tcPr>
          <w:p w:rsidR="009F41B8" w:rsidRDefault="00CB703E">
            <w:pPr>
              <w:jc w:val="center"/>
            </w:pPr>
            <w:r>
              <w:rPr>
                <w:rFonts w:eastAsiaTheme="minorEastAsia"/>
                <w:szCs w:val="21"/>
              </w:rPr>
              <w:t>20</w:t>
            </w:r>
          </w:p>
        </w:tc>
        <w:tc>
          <w:tcPr>
            <w:tcW w:w="1650" w:type="dxa"/>
            <w:vAlign w:val="center"/>
          </w:tcPr>
          <w:p w:rsidR="009F41B8" w:rsidRDefault="00CB703E">
            <w:pPr>
              <w:jc w:val="center"/>
            </w:pPr>
            <w:r>
              <w:rPr>
                <w:rFonts w:eastAsiaTheme="minorEastAsia"/>
                <w:szCs w:val="21"/>
              </w:rPr>
              <w:t>600028</w:t>
            </w:r>
          </w:p>
        </w:tc>
        <w:tc>
          <w:tcPr>
            <w:tcW w:w="1980" w:type="dxa"/>
            <w:vAlign w:val="center"/>
          </w:tcPr>
          <w:p w:rsidR="009F41B8" w:rsidRDefault="00CB703E">
            <w:pPr>
              <w:jc w:val="center"/>
            </w:pPr>
            <w:r>
              <w:rPr>
                <w:rFonts w:eastAsiaTheme="minorEastAsia"/>
                <w:szCs w:val="21"/>
              </w:rPr>
              <w:t>中国石化</w:t>
            </w:r>
          </w:p>
        </w:tc>
        <w:tc>
          <w:tcPr>
            <w:tcW w:w="2880" w:type="dxa"/>
            <w:vAlign w:val="center"/>
          </w:tcPr>
          <w:p w:rsidR="009F41B8" w:rsidRDefault="00CB703E">
            <w:pPr>
              <w:jc w:val="right"/>
            </w:pPr>
            <w:r>
              <w:rPr>
                <w:rFonts w:eastAsiaTheme="minorEastAsia"/>
                <w:szCs w:val="21"/>
              </w:rPr>
              <w:t>1,207,251.00</w:t>
            </w:r>
          </w:p>
        </w:tc>
        <w:tc>
          <w:tcPr>
            <w:tcW w:w="1620" w:type="dxa"/>
            <w:vAlign w:val="center"/>
          </w:tcPr>
          <w:p w:rsidR="009F41B8" w:rsidRDefault="00CB703E">
            <w:pPr>
              <w:jc w:val="right"/>
            </w:pPr>
            <w:r>
              <w:rPr>
                <w:rFonts w:eastAsiaTheme="minorEastAsia"/>
                <w:szCs w:val="21"/>
              </w:rPr>
              <w:t>2.00</w:t>
            </w:r>
          </w:p>
        </w:tc>
      </w:tr>
    </w:tbl>
    <w:p w:rsidR="001548F9" w:rsidRPr="000356E3"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注：</w:t>
      </w:r>
      <w:r w:rsidRPr="00646A7D">
        <w:rPr>
          <w:rFonts w:eastAsiaTheme="minorEastAsia"/>
          <w:kern w:val="0"/>
          <w:szCs w:val="21"/>
        </w:rPr>
        <w:t>“</w:t>
      </w:r>
      <w:r w:rsidRPr="00646A7D">
        <w:rPr>
          <w:rFonts w:eastAsiaTheme="minorEastAsia"/>
          <w:kern w:val="0"/>
          <w:szCs w:val="21"/>
        </w:rPr>
        <w:t>买入金额</w:t>
      </w:r>
      <w:r w:rsidRPr="00646A7D">
        <w:rPr>
          <w:rFonts w:eastAsiaTheme="minorEastAsia"/>
          <w:kern w:val="0"/>
          <w:szCs w:val="21"/>
        </w:rPr>
        <w:t>”</w:t>
      </w:r>
      <w:r w:rsidRPr="00646A7D">
        <w:rPr>
          <w:rFonts w:eastAsiaTheme="minorEastAsia"/>
          <w:kern w:val="0"/>
          <w:szCs w:val="21"/>
        </w:rPr>
        <w:t>按买卖成交金额</w:t>
      </w:r>
      <w:r w:rsidRPr="00646A7D">
        <w:rPr>
          <w:rFonts w:eastAsiaTheme="minorEastAsia"/>
          <w:kern w:val="0"/>
          <w:szCs w:val="21"/>
        </w:rPr>
        <w:t>(</w:t>
      </w:r>
      <w:r w:rsidRPr="00646A7D">
        <w:rPr>
          <w:rFonts w:eastAsiaTheme="minorEastAsia"/>
          <w:kern w:val="0"/>
          <w:szCs w:val="21"/>
        </w:rPr>
        <w:t>成交单价乘以成交数量</w:t>
      </w:r>
      <w:r w:rsidRPr="00646A7D">
        <w:rPr>
          <w:rFonts w:eastAsiaTheme="minorEastAsia"/>
          <w:kern w:val="0"/>
          <w:szCs w:val="21"/>
        </w:rPr>
        <w:t>)</w:t>
      </w:r>
      <w:r w:rsidRPr="00646A7D">
        <w:rPr>
          <w:rFonts w:eastAsiaTheme="minorEastAsia"/>
          <w:kern w:val="0"/>
          <w:szCs w:val="21"/>
        </w:rPr>
        <w:t>填列</w:t>
      </w:r>
      <w:r w:rsidRPr="00646A7D">
        <w:rPr>
          <w:rFonts w:eastAsiaTheme="minorEastAsia"/>
          <w:kern w:val="0"/>
          <w:szCs w:val="21"/>
        </w:rPr>
        <w:t>,</w:t>
      </w:r>
      <w:r w:rsidRPr="00646A7D">
        <w:rPr>
          <w:rFonts w:eastAsiaTheme="minorEastAsia"/>
          <w:kern w:val="0"/>
          <w:szCs w:val="21"/>
        </w:rPr>
        <w:t>不考虑相关交易费用。</w:t>
      </w:r>
    </w:p>
    <w:p w:rsidR="001548F9" w:rsidRPr="00646A7D" w:rsidRDefault="001548F9" w:rsidP="00FC6FDE">
      <w:pPr>
        <w:spacing w:line="360" w:lineRule="auto"/>
        <w:rPr>
          <w:rFonts w:eastAsiaTheme="minorEastAsia"/>
          <w:b/>
          <w:bCs/>
          <w:color w:val="000000"/>
          <w:szCs w:val="21"/>
        </w:rPr>
      </w:pPr>
      <w:r w:rsidRPr="00646A7D">
        <w:rPr>
          <w:rFonts w:eastAsiaTheme="minorEastAsia"/>
          <w:b/>
          <w:color w:val="000000"/>
          <w:szCs w:val="21"/>
        </w:rPr>
        <w:t xml:space="preserve">7.4.2 </w:t>
      </w:r>
      <w:r w:rsidR="001D15E2" w:rsidRPr="00646A7D">
        <w:rPr>
          <w:rFonts w:eastAsiaTheme="minorEastAsia"/>
          <w:b/>
          <w:bCs/>
          <w:color w:val="000000"/>
          <w:szCs w:val="21"/>
        </w:rPr>
        <w:t>累计卖出金额超出</w:t>
      </w:r>
      <w:r w:rsidR="001D15E2" w:rsidRPr="00646A7D">
        <w:rPr>
          <w:rFonts w:eastAsiaTheme="minorEastAsia"/>
          <w:b/>
          <w:color w:val="000000"/>
          <w:kern w:val="0"/>
          <w:szCs w:val="21"/>
        </w:rPr>
        <w:t>期初</w:t>
      </w:r>
      <w:r w:rsidRPr="00646A7D">
        <w:rPr>
          <w:rFonts w:eastAsiaTheme="minorEastAsia"/>
          <w:b/>
          <w:bCs/>
          <w:color w:val="000000"/>
          <w:szCs w:val="21"/>
        </w:rPr>
        <w:t>基金资产净值</w:t>
      </w:r>
      <w:r w:rsidRPr="00646A7D">
        <w:rPr>
          <w:rFonts w:eastAsiaTheme="minorEastAsia"/>
          <w:b/>
          <w:bCs/>
          <w:color w:val="000000"/>
          <w:szCs w:val="21"/>
        </w:rPr>
        <w:t>2%</w:t>
      </w:r>
      <w:r w:rsidRPr="00646A7D">
        <w:rPr>
          <w:rFonts w:eastAsiaTheme="minorEastAsia"/>
          <w:b/>
          <w:bCs/>
          <w:color w:val="000000"/>
          <w:szCs w:val="21"/>
        </w:rPr>
        <w:t>或前</w:t>
      </w:r>
      <w:r w:rsidRPr="00646A7D">
        <w:rPr>
          <w:rFonts w:eastAsiaTheme="minorEastAsia"/>
          <w:b/>
          <w:bCs/>
          <w:color w:val="000000"/>
          <w:szCs w:val="21"/>
        </w:rPr>
        <w:t>20</w:t>
      </w:r>
      <w:r w:rsidRPr="00646A7D">
        <w:rPr>
          <w:rFonts w:eastAsiaTheme="minorEastAsia"/>
          <w:b/>
          <w:bCs/>
          <w:color w:val="000000"/>
          <w:szCs w:val="21"/>
        </w:rPr>
        <w:t>名的股票明细</w:t>
      </w:r>
    </w:p>
    <w:p w:rsidR="001548F9" w:rsidRPr="00646A7D" w:rsidRDefault="001548F9" w:rsidP="00FC6FDE">
      <w:pPr>
        <w:autoSpaceDE w:val="0"/>
        <w:autoSpaceDN w:val="0"/>
        <w:adjustRightInd w:val="0"/>
        <w:spacing w:line="360" w:lineRule="auto"/>
        <w:ind w:left="15"/>
        <w:jc w:val="right"/>
        <w:rPr>
          <w:rFonts w:eastAsiaTheme="minorEastAsia"/>
          <w:color w:val="000000"/>
          <w:kern w:val="0"/>
          <w:szCs w:val="21"/>
        </w:rPr>
      </w:pPr>
      <w:r w:rsidRPr="00646A7D">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0"/>
        <w:gridCol w:w="1650"/>
        <w:gridCol w:w="1980"/>
        <w:gridCol w:w="2880"/>
        <w:gridCol w:w="1620"/>
      </w:tblGrid>
      <w:tr w:rsidR="001548F9" w:rsidRPr="00646A7D" w:rsidTr="0070173B">
        <w:tc>
          <w:tcPr>
            <w:tcW w:w="870"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序号</w:t>
            </w:r>
          </w:p>
        </w:tc>
        <w:tc>
          <w:tcPr>
            <w:tcW w:w="1650"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股票代码</w:t>
            </w:r>
          </w:p>
        </w:tc>
        <w:tc>
          <w:tcPr>
            <w:tcW w:w="1980"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股票名称</w:t>
            </w:r>
          </w:p>
        </w:tc>
        <w:tc>
          <w:tcPr>
            <w:tcW w:w="2880"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本期累计卖出金额</w:t>
            </w:r>
          </w:p>
        </w:tc>
        <w:tc>
          <w:tcPr>
            <w:tcW w:w="1620"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占期初基金资产净值比例（％）</w:t>
            </w:r>
          </w:p>
        </w:tc>
      </w:tr>
      <w:tr w:rsidR="009F41B8">
        <w:tc>
          <w:tcPr>
            <w:tcW w:w="870" w:type="dxa"/>
            <w:vAlign w:val="center"/>
          </w:tcPr>
          <w:p w:rsidR="009F41B8" w:rsidRDefault="00CB703E">
            <w:pPr>
              <w:jc w:val="center"/>
            </w:pPr>
            <w:r>
              <w:rPr>
                <w:rFonts w:eastAsiaTheme="minorEastAsia"/>
                <w:szCs w:val="21"/>
              </w:rPr>
              <w:t>1</w:t>
            </w:r>
          </w:p>
        </w:tc>
        <w:tc>
          <w:tcPr>
            <w:tcW w:w="1650" w:type="dxa"/>
            <w:vAlign w:val="center"/>
          </w:tcPr>
          <w:p w:rsidR="009F41B8" w:rsidRDefault="00CB703E">
            <w:pPr>
              <w:jc w:val="center"/>
            </w:pPr>
            <w:r>
              <w:rPr>
                <w:rFonts w:eastAsiaTheme="minorEastAsia"/>
                <w:szCs w:val="21"/>
              </w:rPr>
              <w:t>600183</w:t>
            </w:r>
          </w:p>
        </w:tc>
        <w:tc>
          <w:tcPr>
            <w:tcW w:w="1980" w:type="dxa"/>
            <w:vAlign w:val="center"/>
          </w:tcPr>
          <w:p w:rsidR="009F41B8" w:rsidRDefault="00CB703E">
            <w:pPr>
              <w:jc w:val="center"/>
            </w:pPr>
            <w:r>
              <w:rPr>
                <w:rFonts w:eastAsiaTheme="minorEastAsia"/>
                <w:szCs w:val="21"/>
              </w:rPr>
              <w:t>生益科技</w:t>
            </w:r>
          </w:p>
        </w:tc>
        <w:tc>
          <w:tcPr>
            <w:tcW w:w="2880" w:type="dxa"/>
            <w:vAlign w:val="center"/>
          </w:tcPr>
          <w:p w:rsidR="009F41B8" w:rsidRDefault="00CB703E">
            <w:pPr>
              <w:jc w:val="right"/>
            </w:pPr>
            <w:r>
              <w:rPr>
                <w:rFonts w:eastAsiaTheme="minorEastAsia"/>
                <w:szCs w:val="21"/>
              </w:rPr>
              <w:t>4,047,633.44</w:t>
            </w:r>
          </w:p>
        </w:tc>
        <w:tc>
          <w:tcPr>
            <w:tcW w:w="1620" w:type="dxa"/>
            <w:vAlign w:val="center"/>
          </w:tcPr>
          <w:p w:rsidR="009F41B8" w:rsidRDefault="00CB703E">
            <w:pPr>
              <w:jc w:val="right"/>
            </w:pPr>
            <w:r>
              <w:rPr>
                <w:rFonts w:eastAsiaTheme="minorEastAsia"/>
                <w:szCs w:val="21"/>
              </w:rPr>
              <w:t>6.70</w:t>
            </w:r>
          </w:p>
        </w:tc>
      </w:tr>
      <w:tr w:rsidR="009F41B8">
        <w:tc>
          <w:tcPr>
            <w:tcW w:w="870" w:type="dxa"/>
            <w:vAlign w:val="center"/>
          </w:tcPr>
          <w:p w:rsidR="009F41B8" w:rsidRDefault="00CB703E">
            <w:pPr>
              <w:jc w:val="center"/>
            </w:pPr>
            <w:r>
              <w:rPr>
                <w:rFonts w:eastAsiaTheme="minorEastAsia"/>
                <w:szCs w:val="21"/>
              </w:rPr>
              <w:t>2</w:t>
            </w:r>
          </w:p>
        </w:tc>
        <w:tc>
          <w:tcPr>
            <w:tcW w:w="1650" w:type="dxa"/>
            <w:vAlign w:val="center"/>
          </w:tcPr>
          <w:p w:rsidR="009F41B8" w:rsidRDefault="00CB703E">
            <w:pPr>
              <w:jc w:val="center"/>
            </w:pPr>
            <w:r>
              <w:rPr>
                <w:rFonts w:eastAsiaTheme="minorEastAsia"/>
                <w:szCs w:val="21"/>
              </w:rPr>
              <w:t>600048</w:t>
            </w:r>
          </w:p>
        </w:tc>
        <w:tc>
          <w:tcPr>
            <w:tcW w:w="1980" w:type="dxa"/>
            <w:vAlign w:val="center"/>
          </w:tcPr>
          <w:p w:rsidR="009F41B8" w:rsidRDefault="00CB703E">
            <w:pPr>
              <w:jc w:val="center"/>
            </w:pPr>
            <w:r>
              <w:rPr>
                <w:rFonts w:eastAsiaTheme="minorEastAsia"/>
                <w:szCs w:val="21"/>
              </w:rPr>
              <w:t>保利地产</w:t>
            </w:r>
          </w:p>
        </w:tc>
        <w:tc>
          <w:tcPr>
            <w:tcW w:w="2880" w:type="dxa"/>
            <w:vAlign w:val="center"/>
          </w:tcPr>
          <w:p w:rsidR="009F41B8" w:rsidRDefault="00CB703E">
            <w:pPr>
              <w:jc w:val="right"/>
            </w:pPr>
            <w:r>
              <w:rPr>
                <w:rFonts w:eastAsiaTheme="minorEastAsia"/>
                <w:szCs w:val="21"/>
              </w:rPr>
              <w:t>3,736,925.00</w:t>
            </w:r>
          </w:p>
        </w:tc>
        <w:tc>
          <w:tcPr>
            <w:tcW w:w="1620" w:type="dxa"/>
            <w:vAlign w:val="center"/>
          </w:tcPr>
          <w:p w:rsidR="009F41B8" w:rsidRDefault="00CB703E">
            <w:pPr>
              <w:jc w:val="right"/>
            </w:pPr>
            <w:r>
              <w:rPr>
                <w:rFonts w:eastAsiaTheme="minorEastAsia"/>
                <w:szCs w:val="21"/>
              </w:rPr>
              <w:t>6.19</w:t>
            </w:r>
          </w:p>
        </w:tc>
      </w:tr>
      <w:tr w:rsidR="009F41B8">
        <w:tc>
          <w:tcPr>
            <w:tcW w:w="870" w:type="dxa"/>
            <w:vAlign w:val="center"/>
          </w:tcPr>
          <w:p w:rsidR="009F41B8" w:rsidRDefault="00CB703E">
            <w:pPr>
              <w:jc w:val="center"/>
            </w:pPr>
            <w:r>
              <w:rPr>
                <w:rFonts w:eastAsiaTheme="minorEastAsia"/>
                <w:szCs w:val="21"/>
              </w:rPr>
              <w:t>3</w:t>
            </w:r>
          </w:p>
        </w:tc>
        <w:tc>
          <w:tcPr>
            <w:tcW w:w="1650" w:type="dxa"/>
            <w:vAlign w:val="center"/>
          </w:tcPr>
          <w:p w:rsidR="009F41B8" w:rsidRDefault="00CB703E">
            <w:pPr>
              <w:jc w:val="center"/>
            </w:pPr>
            <w:r>
              <w:rPr>
                <w:rFonts w:eastAsiaTheme="minorEastAsia"/>
                <w:szCs w:val="21"/>
              </w:rPr>
              <w:t>603799</w:t>
            </w:r>
          </w:p>
        </w:tc>
        <w:tc>
          <w:tcPr>
            <w:tcW w:w="1980" w:type="dxa"/>
            <w:vAlign w:val="center"/>
          </w:tcPr>
          <w:p w:rsidR="009F41B8" w:rsidRDefault="00CB703E">
            <w:pPr>
              <w:jc w:val="center"/>
            </w:pPr>
            <w:r>
              <w:rPr>
                <w:rFonts w:eastAsiaTheme="minorEastAsia"/>
                <w:szCs w:val="21"/>
              </w:rPr>
              <w:t>华友钴业</w:t>
            </w:r>
          </w:p>
        </w:tc>
        <w:tc>
          <w:tcPr>
            <w:tcW w:w="2880" w:type="dxa"/>
            <w:vAlign w:val="center"/>
          </w:tcPr>
          <w:p w:rsidR="009F41B8" w:rsidRDefault="00CB703E">
            <w:pPr>
              <w:jc w:val="right"/>
            </w:pPr>
            <w:r>
              <w:rPr>
                <w:rFonts w:eastAsiaTheme="minorEastAsia"/>
                <w:szCs w:val="21"/>
              </w:rPr>
              <w:t>3,265,581.00</w:t>
            </w:r>
          </w:p>
        </w:tc>
        <w:tc>
          <w:tcPr>
            <w:tcW w:w="1620" w:type="dxa"/>
            <w:vAlign w:val="center"/>
          </w:tcPr>
          <w:p w:rsidR="009F41B8" w:rsidRDefault="00CB703E">
            <w:pPr>
              <w:jc w:val="right"/>
            </w:pPr>
            <w:r>
              <w:rPr>
                <w:rFonts w:eastAsiaTheme="minorEastAsia"/>
                <w:szCs w:val="21"/>
              </w:rPr>
              <w:t>5.41</w:t>
            </w:r>
          </w:p>
        </w:tc>
      </w:tr>
      <w:tr w:rsidR="009F41B8">
        <w:tc>
          <w:tcPr>
            <w:tcW w:w="870" w:type="dxa"/>
            <w:vAlign w:val="center"/>
          </w:tcPr>
          <w:p w:rsidR="009F41B8" w:rsidRDefault="00CB703E">
            <w:pPr>
              <w:jc w:val="center"/>
            </w:pPr>
            <w:r>
              <w:rPr>
                <w:rFonts w:eastAsiaTheme="minorEastAsia"/>
                <w:szCs w:val="21"/>
              </w:rPr>
              <w:t>4</w:t>
            </w:r>
          </w:p>
        </w:tc>
        <w:tc>
          <w:tcPr>
            <w:tcW w:w="1650" w:type="dxa"/>
            <w:vAlign w:val="center"/>
          </w:tcPr>
          <w:p w:rsidR="009F41B8" w:rsidRDefault="00CB703E">
            <w:pPr>
              <w:jc w:val="center"/>
            </w:pPr>
            <w:r>
              <w:rPr>
                <w:rFonts w:eastAsiaTheme="minorEastAsia"/>
                <w:szCs w:val="21"/>
              </w:rPr>
              <w:t>000651</w:t>
            </w:r>
          </w:p>
        </w:tc>
        <w:tc>
          <w:tcPr>
            <w:tcW w:w="1980" w:type="dxa"/>
            <w:vAlign w:val="center"/>
          </w:tcPr>
          <w:p w:rsidR="009F41B8" w:rsidRDefault="00CB703E">
            <w:pPr>
              <w:jc w:val="center"/>
            </w:pPr>
            <w:r>
              <w:rPr>
                <w:rFonts w:eastAsiaTheme="minorEastAsia"/>
                <w:szCs w:val="21"/>
              </w:rPr>
              <w:t>格力电器</w:t>
            </w:r>
          </w:p>
        </w:tc>
        <w:tc>
          <w:tcPr>
            <w:tcW w:w="2880" w:type="dxa"/>
            <w:vAlign w:val="center"/>
          </w:tcPr>
          <w:p w:rsidR="009F41B8" w:rsidRDefault="00CB703E">
            <w:pPr>
              <w:jc w:val="right"/>
            </w:pPr>
            <w:r>
              <w:rPr>
                <w:rFonts w:eastAsiaTheme="minorEastAsia"/>
                <w:szCs w:val="21"/>
              </w:rPr>
              <w:t>3,104,180.94</w:t>
            </w:r>
          </w:p>
        </w:tc>
        <w:tc>
          <w:tcPr>
            <w:tcW w:w="1620" w:type="dxa"/>
            <w:vAlign w:val="center"/>
          </w:tcPr>
          <w:p w:rsidR="009F41B8" w:rsidRDefault="00CB703E">
            <w:pPr>
              <w:jc w:val="right"/>
            </w:pPr>
            <w:r>
              <w:rPr>
                <w:rFonts w:eastAsiaTheme="minorEastAsia"/>
                <w:szCs w:val="21"/>
              </w:rPr>
              <w:t>5.14</w:t>
            </w:r>
          </w:p>
        </w:tc>
      </w:tr>
      <w:tr w:rsidR="009F41B8">
        <w:tc>
          <w:tcPr>
            <w:tcW w:w="870" w:type="dxa"/>
            <w:vAlign w:val="center"/>
          </w:tcPr>
          <w:p w:rsidR="009F41B8" w:rsidRDefault="00CB703E">
            <w:pPr>
              <w:jc w:val="center"/>
            </w:pPr>
            <w:r>
              <w:rPr>
                <w:rFonts w:eastAsiaTheme="minorEastAsia"/>
                <w:szCs w:val="21"/>
              </w:rPr>
              <w:t>5</w:t>
            </w:r>
          </w:p>
        </w:tc>
        <w:tc>
          <w:tcPr>
            <w:tcW w:w="1650" w:type="dxa"/>
            <w:vAlign w:val="center"/>
          </w:tcPr>
          <w:p w:rsidR="009F41B8" w:rsidRDefault="00CB703E">
            <w:pPr>
              <w:jc w:val="center"/>
            </w:pPr>
            <w:r>
              <w:rPr>
                <w:rFonts w:eastAsiaTheme="minorEastAsia"/>
                <w:szCs w:val="21"/>
              </w:rPr>
              <w:t>002460</w:t>
            </w:r>
          </w:p>
        </w:tc>
        <w:tc>
          <w:tcPr>
            <w:tcW w:w="1980" w:type="dxa"/>
            <w:vAlign w:val="center"/>
          </w:tcPr>
          <w:p w:rsidR="009F41B8" w:rsidRDefault="00CB703E">
            <w:pPr>
              <w:jc w:val="center"/>
            </w:pPr>
            <w:r>
              <w:rPr>
                <w:rFonts w:eastAsiaTheme="minorEastAsia"/>
                <w:szCs w:val="21"/>
              </w:rPr>
              <w:t>赣锋锂业</w:t>
            </w:r>
          </w:p>
        </w:tc>
        <w:tc>
          <w:tcPr>
            <w:tcW w:w="2880" w:type="dxa"/>
            <w:vAlign w:val="center"/>
          </w:tcPr>
          <w:p w:rsidR="009F41B8" w:rsidRDefault="00CB703E">
            <w:pPr>
              <w:jc w:val="right"/>
            </w:pPr>
            <w:r>
              <w:rPr>
                <w:rFonts w:eastAsiaTheme="minorEastAsia"/>
                <w:szCs w:val="21"/>
              </w:rPr>
              <w:t>3,033,277.00</w:t>
            </w:r>
          </w:p>
        </w:tc>
        <w:tc>
          <w:tcPr>
            <w:tcW w:w="1620" w:type="dxa"/>
            <w:vAlign w:val="center"/>
          </w:tcPr>
          <w:p w:rsidR="009F41B8" w:rsidRDefault="00CB703E">
            <w:pPr>
              <w:jc w:val="right"/>
            </w:pPr>
            <w:r>
              <w:rPr>
                <w:rFonts w:eastAsiaTheme="minorEastAsia"/>
                <w:szCs w:val="21"/>
              </w:rPr>
              <w:t>5.02</w:t>
            </w:r>
          </w:p>
        </w:tc>
      </w:tr>
      <w:tr w:rsidR="009F41B8">
        <w:tc>
          <w:tcPr>
            <w:tcW w:w="870" w:type="dxa"/>
            <w:vAlign w:val="center"/>
          </w:tcPr>
          <w:p w:rsidR="009F41B8" w:rsidRDefault="00CB703E">
            <w:pPr>
              <w:jc w:val="center"/>
            </w:pPr>
            <w:r>
              <w:rPr>
                <w:rFonts w:eastAsiaTheme="minorEastAsia"/>
                <w:szCs w:val="21"/>
              </w:rPr>
              <w:t>6</w:t>
            </w:r>
          </w:p>
        </w:tc>
        <w:tc>
          <w:tcPr>
            <w:tcW w:w="1650" w:type="dxa"/>
            <w:vAlign w:val="center"/>
          </w:tcPr>
          <w:p w:rsidR="009F41B8" w:rsidRDefault="00CB703E">
            <w:pPr>
              <w:jc w:val="center"/>
            </w:pPr>
            <w:r>
              <w:rPr>
                <w:rFonts w:eastAsiaTheme="minorEastAsia"/>
                <w:szCs w:val="21"/>
              </w:rPr>
              <w:t>601318</w:t>
            </w:r>
          </w:p>
        </w:tc>
        <w:tc>
          <w:tcPr>
            <w:tcW w:w="1980" w:type="dxa"/>
            <w:vAlign w:val="center"/>
          </w:tcPr>
          <w:p w:rsidR="009F41B8" w:rsidRDefault="00CB703E">
            <w:pPr>
              <w:jc w:val="center"/>
            </w:pPr>
            <w:r>
              <w:rPr>
                <w:rFonts w:eastAsiaTheme="minorEastAsia"/>
                <w:szCs w:val="21"/>
              </w:rPr>
              <w:t>中国平安</w:t>
            </w:r>
          </w:p>
        </w:tc>
        <w:tc>
          <w:tcPr>
            <w:tcW w:w="2880" w:type="dxa"/>
            <w:vAlign w:val="center"/>
          </w:tcPr>
          <w:p w:rsidR="009F41B8" w:rsidRDefault="00CB703E">
            <w:pPr>
              <w:jc w:val="right"/>
            </w:pPr>
            <w:r>
              <w:rPr>
                <w:rFonts w:eastAsiaTheme="minorEastAsia"/>
                <w:szCs w:val="21"/>
              </w:rPr>
              <w:t>2,533,669.00</w:t>
            </w:r>
          </w:p>
        </w:tc>
        <w:tc>
          <w:tcPr>
            <w:tcW w:w="1620" w:type="dxa"/>
            <w:vAlign w:val="center"/>
          </w:tcPr>
          <w:p w:rsidR="009F41B8" w:rsidRDefault="00CB703E">
            <w:pPr>
              <w:jc w:val="right"/>
            </w:pPr>
            <w:r>
              <w:rPr>
                <w:rFonts w:eastAsiaTheme="minorEastAsia"/>
                <w:szCs w:val="21"/>
              </w:rPr>
              <w:t>4.19</w:t>
            </w:r>
          </w:p>
        </w:tc>
      </w:tr>
      <w:tr w:rsidR="009F41B8">
        <w:tc>
          <w:tcPr>
            <w:tcW w:w="870" w:type="dxa"/>
            <w:vAlign w:val="center"/>
          </w:tcPr>
          <w:p w:rsidR="009F41B8" w:rsidRDefault="00CB703E">
            <w:pPr>
              <w:jc w:val="center"/>
            </w:pPr>
            <w:r>
              <w:rPr>
                <w:rFonts w:eastAsiaTheme="minorEastAsia"/>
                <w:szCs w:val="21"/>
              </w:rPr>
              <w:t>7</w:t>
            </w:r>
          </w:p>
        </w:tc>
        <w:tc>
          <w:tcPr>
            <w:tcW w:w="1650" w:type="dxa"/>
            <w:vAlign w:val="center"/>
          </w:tcPr>
          <w:p w:rsidR="009F41B8" w:rsidRDefault="00CB703E">
            <w:pPr>
              <w:jc w:val="center"/>
            </w:pPr>
            <w:r>
              <w:rPr>
                <w:rFonts w:eastAsiaTheme="minorEastAsia"/>
                <w:szCs w:val="21"/>
              </w:rPr>
              <w:t>601636</w:t>
            </w:r>
          </w:p>
        </w:tc>
        <w:tc>
          <w:tcPr>
            <w:tcW w:w="1980" w:type="dxa"/>
            <w:vAlign w:val="center"/>
          </w:tcPr>
          <w:p w:rsidR="009F41B8" w:rsidRDefault="00CB703E">
            <w:pPr>
              <w:jc w:val="center"/>
            </w:pPr>
            <w:r>
              <w:rPr>
                <w:rFonts w:eastAsiaTheme="minorEastAsia"/>
                <w:szCs w:val="21"/>
              </w:rPr>
              <w:t>旗滨集团</w:t>
            </w:r>
          </w:p>
        </w:tc>
        <w:tc>
          <w:tcPr>
            <w:tcW w:w="2880" w:type="dxa"/>
            <w:vAlign w:val="center"/>
          </w:tcPr>
          <w:p w:rsidR="009F41B8" w:rsidRDefault="00CB703E">
            <w:pPr>
              <w:jc w:val="right"/>
            </w:pPr>
            <w:r>
              <w:rPr>
                <w:rFonts w:eastAsiaTheme="minorEastAsia"/>
                <w:szCs w:val="21"/>
              </w:rPr>
              <w:t>2,286,420.00</w:t>
            </w:r>
          </w:p>
        </w:tc>
        <w:tc>
          <w:tcPr>
            <w:tcW w:w="1620" w:type="dxa"/>
            <w:vAlign w:val="center"/>
          </w:tcPr>
          <w:p w:rsidR="009F41B8" w:rsidRDefault="00CB703E">
            <w:pPr>
              <w:jc w:val="right"/>
            </w:pPr>
            <w:r>
              <w:rPr>
                <w:rFonts w:eastAsiaTheme="minorEastAsia"/>
                <w:szCs w:val="21"/>
              </w:rPr>
              <w:t>3.78</w:t>
            </w:r>
          </w:p>
        </w:tc>
      </w:tr>
      <w:tr w:rsidR="009F41B8">
        <w:tc>
          <w:tcPr>
            <w:tcW w:w="870" w:type="dxa"/>
            <w:vAlign w:val="center"/>
          </w:tcPr>
          <w:p w:rsidR="009F41B8" w:rsidRDefault="00CB703E">
            <w:pPr>
              <w:jc w:val="center"/>
            </w:pPr>
            <w:r>
              <w:rPr>
                <w:rFonts w:eastAsiaTheme="minorEastAsia"/>
                <w:szCs w:val="21"/>
              </w:rPr>
              <w:t>8</w:t>
            </w:r>
          </w:p>
        </w:tc>
        <w:tc>
          <w:tcPr>
            <w:tcW w:w="1650" w:type="dxa"/>
            <w:vAlign w:val="center"/>
          </w:tcPr>
          <w:p w:rsidR="009F41B8" w:rsidRDefault="00CB703E">
            <w:pPr>
              <w:jc w:val="center"/>
            </w:pPr>
            <w:r>
              <w:rPr>
                <w:rFonts w:eastAsiaTheme="minorEastAsia"/>
                <w:szCs w:val="21"/>
              </w:rPr>
              <w:t>000983</w:t>
            </w:r>
          </w:p>
        </w:tc>
        <w:tc>
          <w:tcPr>
            <w:tcW w:w="1980" w:type="dxa"/>
            <w:vAlign w:val="center"/>
          </w:tcPr>
          <w:p w:rsidR="009F41B8" w:rsidRDefault="00CB703E">
            <w:pPr>
              <w:jc w:val="center"/>
            </w:pPr>
            <w:r>
              <w:rPr>
                <w:rFonts w:eastAsiaTheme="minorEastAsia"/>
                <w:szCs w:val="21"/>
              </w:rPr>
              <w:t>西山煤电</w:t>
            </w:r>
          </w:p>
        </w:tc>
        <w:tc>
          <w:tcPr>
            <w:tcW w:w="2880" w:type="dxa"/>
            <w:vAlign w:val="center"/>
          </w:tcPr>
          <w:p w:rsidR="009F41B8" w:rsidRDefault="00CB703E">
            <w:pPr>
              <w:jc w:val="right"/>
            </w:pPr>
            <w:r>
              <w:rPr>
                <w:rFonts w:eastAsiaTheme="minorEastAsia"/>
                <w:szCs w:val="21"/>
              </w:rPr>
              <w:t>2,268,880.00</w:t>
            </w:r>
          </w:p>
        </w:tc>
        <w:tc>
          <w:tcPr>
            <w:tcW w:w="1620" w:type="dxa"/>
            <w:vAlign w:val="center"/>
          </w:tcPr>
          <w:p w:rsidR="009F41B8" w:rsidRDefault="00CB703E">
            <w:pPr>
              <w:jc w:val="right"/>
            </w:pPr>
            <w:r>
              <w:rPr>
                <w:rFonts w:eastAsiaTheme="minorEastAsia"/>
                <w:szCs w:val="21"/>
              </w:rPr>
              <w:t>3.76</w:t>
            </w:r>
          </w:p>
        </w:tc>
      </w:tr>
      <w:tr w:rsidR="009F41B8">
        <w:tc>
          <w:tcPr>
            <w:tcW w:w="870" w:type="dxa"/>
            <w:vAlign w:val="center"/>
          </w:tcPr>
          <w:p w:rsidR="009F41B8" w:rsidRDefault="00CB703E">
            <w:pPr>
              <w:jc w:val="center"/>
            </w:pPr>
            <w:r>
              <w:rPr>
                <w:rFonts w:eastAsiaTheme="minorEastAsia"/>
                <w:szCs w:val="21"/>
              </w:rPr>
              <w:t>9</w:t>
            </w:r>
          </w:p>
        </w:tc>
        <w:tc>
          <w:tcPr>
            <w:tcW w:w="1650" w:type="dxa"/>
            <w:vAlign w:val="center"/>
          </w:tcPr>
          <w:p w:rsidR="009F41B8" w:rsidRDefault="00CB703E">
            <w:pPr>
              <w:jc w:val="center"/>
            </w:pPr>
            <w:r>
              <w:rPr>
                <w:rFonts w:eastAsiaTheme="minorEastAsia"/>
                <w:szCs w:val="21"/>
              </w:rPr>
              <w:t>600019</w:t>
            </w:r>
          </w:p>
        </w:tc>
        <w:tc>
          <w:tcPr>
            <w:tcW w:w="1980" w:type="dxa"/>
            <w:vAlign w:val="center"/>
          </w:tcPr>
          <w:p w:rsidR="009F41B8" w:rsidRDefault="00CB703E">
            <w:pPr>
              <w:jc w:val="center"/>
            </w:pPr>
            <w:r>
              <w:rPr>
                <w:rFonts w:eastAsiaTheme="minorEastAsia"/>
                <w:szCs w:val="21"/>
              </w:rPr>
              <w:t>宝钢股份</w:t>
            </w:r>
          </w:p>
        </w:tc>
        <w:tc>
          <w:tcPr>
            <w:tcW w:w="2880" w:type="dxa"/>
            <w:vAlign w:val="center"/>
          </w:tcPr>
          <w:p w:rsidR="009F41B8" w:rsidRDefault="00CB703E">
            <w:pPr>
              <w:jc w:val="right"/>
            </w:pPr>
            <w:r>
              <w:rPr>
                <w:rFonts w:eastAsiaTheme="minorEastAsia"/>
                <w:szCs w:val="21"/>
              </w:rPr>
              <w:t>1,910,642.00</w:t>
            </w:r>
          </w:p>
        </w:tc>
        <w:tc>
          <w:tcPr>
            <w:tcW w:w="1620" w:type="dxa"/>
            <w:vAlign w:val="center"/>
          </w:tcPr>
          <w:p w:rsidR="009F41B8" w:rsidRDefault="00CB703E">
            <w:pPr>
              <w:jc w:val="right"/>
            </w:pPr>
            <w:r>
              <w:rPr>
                <w:rFonts w:eastAsiaTheme="minorEastAsia"/>
                <w:szCs w:val="21"/>
              </w:rPr>
              <w:t>3.16</w:t>
            </w:r>
          </w:p>
        </w:tc>
      </w:tr>
      <w:tr w:rsidR="009F41B8">
        <w:tc>
          <w:tcPr>
            <w:tcW w:w="870" w:type="dxa"/>
            <w:vAlign w:val="center"/>
          </w:tcPr>
          <w:p w:rsidR="009F41B8" w:rsidRDefault="00CB703E">
            <w:pPr>
              <w:jc w:val="center"/>
            </w:pPr>
            <w:r>
              <w:rPr>
                <w:rFonts w:eastAsiaTheme="minorEastAsia"/>
                <w:szCs w:val="21"/>
              </w:rPr>
              <w:t>10</w:t>
            </w:r>
          </w:p>
        </w:tc>
        <w:tc>
          <w:tcPr>
            <w:tcW w:w="1650" w:type="dxa"/>
            <w:vAlign w:val="center"/>
          </w:tcPr>
          <w:p w:rsidR="009F41B8" w:rsidRDefault="00CB703E">
            <w:pPr>
              <w:jc w:val="center"/>
            </w:pPr>
            <w:r>
              <w:rPr>
                <w:rFonts w:eastAsiaTheme="minorEastAsia"/>
                <w:szCs w:val="21"/>
              </w:rPr>
              <w:t>000063</w:t>
            </w:r>
          </w:p>
        </w:tc>
        <w:tc>
          <w:tcPr>
            <w:tcW w:w="1980" w:type="dxa"/>
            <w:vAlign w:val="center"/>
          </w:tcPr>
          <w:p w:rsidR="009F41B8" w:rsidRDefault="00CB703E">
            <w:pPr>
              <w:jc w:val="center"/>
            </w:pPr>
            <w:r>
              <w:rPr>
                <w:rFonts w:eastAsiaTheme="minorEastAsia"/>
                <w:szCs w:val="21"/>
              </w:rPr>
              <w:t>中兴通讯</w:t>
            </w:r>
          </w:p>
        </w:tc>
        <w:tc>
          <w:tcPr>
            <w:tcW w:w="2880" w:type="dxa"/>
            <w:vAlign w:val="center"/>
          </w:tcPr>
          <w:p w:rsidR="009F41B8" w:rsidRDefault="00CB703E">
            <w:pPr>
              <w:jc w:val="right"/>
            </w:pPr>
            <w:r>
              <w:rPr>
                <w:rFonts w:eastAsiaTheme="minorEastAsia"/>
                <w:szCs w:val="21"/>
              </w:rPr>
              <w:t>1,650,219.00</w:t>
            </w:r>
          </w:p>
        </w:tc>
        <w:tc>
          <w:tcPr>
            <w:tcW w:w="1620" w:type="dxa"/>
            <w:vAlign w:val="center"/>
          </w:tcPr>
          <w:p w:rsidR="009F41B8" w:rsidRDefault="00CB703E">
            <w:pPr>
              <w:jc w:val="right"/>
            </w:pPr>
            <w:r>
              <w:rPr>
                <w:rFonts w:eastAsiaTheme="minorEastAsia"/>
                <w:szCs w:val="21"/>
              </w:rPr>
              <w:t>2.73</w:t>
            </w:r>
          </w:p>
        </w:tc>
      </w:tr>
      <w:tr w:rsidR="009F41B8">
        <w:tc>
          <w:tcPr>
            <w:tcW w:w="870" w:type="dxa"/>
            <w:vAlign w:val="center"/>
          </w:tcPr>
          <w:p w:rsidR="009F41B8" w:rsidRDefault="00CB703E">
            <w:pPr>
              <w:jc w:val="center"/>
            </w:pPr>
            <w:r>
              <w:rPr>
                <w:rFonts w:eastAsiaTheme="minorEastAsia"/>
                <w:szCs w:val="21"/>
              </w:rPr>
              <w:t>11</w:t>
            </w:r>
          </w:p>
        </w:tc>
        <w:tc>
          <w:tcPr>
            <w:tcW w:w="1650" w:type="dxa"/>
            <w:vAlign w:val="center"/>
          </w:tcPr>
          <w:p w:rsidR="009F41B8" w:rsidRDefault="00CB703E">
            <w:pPr>
              <w:jc w:val="center"/>
            </w:pPr>
            <w:r>
              <w:rPr>
                <w:rFonts w:eastAsiaTheme="minorEastAsia"/>
                <w:szCs w:val="21"/>
              </w:rPr>
              <w:t>002202</w:t>
            </w:r>
          </w:p>
        </w:tc>
        <w:tc>
          <w:tcPr>
            <w:tcW w:w="1980" w:type="dxa"/>
            <w:vAlign w:val="center"/>
          </w:tcPr>
          <w:p w:rsidR="009F41B8" w:rsidRDefault="00CB703E">
            <w:pPr>
              <w:jc w:val="center"/>
            </w:pPr>
            <w:r>
              <w:rPr>
                <w:rFonts w:eastAsiaTheme="minorEastAsia"/>
                <w:szCs w:val="21"/>
              </w:rPr>
              <w:t>金风科技</w:t>
            </w:r>
          </w:p>
        </w:tc>
        <w:tc>
          <w:tcPr>
            <w:tcW w:w="2880" w:type="dxa"/>
            <w:vAlign w:val="center"/>
          </w:tcPr>
          <w:p w:rsidR="009F41B8" w:rsidRDefault="00CB703E">
            <w:pPr>
              <w:jc w:val="right"/>
            </w:pPr>
            <w:r>
              <w:rPr>
                <w:rFonts w:eastAsiaTheme="minorEastAsia"/>
                <w:szCs w:val="21"/>
              </w:rPr>
              <w:t>1,620,878.42</w:t>
            </w:r>
          </w:p>
        </w:tc>
        <w:tc>
          <w:tcPr>
            <w:tcW w:w="1620" w:type="dxa"/>
            <w:vAlign w:val="center"/>
          </w:tcPr>
          <w:p w:rsidR="009F41B8" w:rsidRDefault="00CB703E">
            <w:pPr>
              <w:jc w:val="right"/>
            </w:pPr>
            <w:r>
              <w:rPr>
                <w:rFonts w:eastAsiaTheme="minorEastAsia"/>
                <w:szCs w:val="21"/>
              </w:rPr>
              <w:t>2.68</w:t>
            </w:r>
          </w:p>
        </w:tc>
      </w:tr>
      <w:tr w:rsidR="009F41B8">
        <w:tc>
          <w:tcPr>
            <w:tcW w:w="870" w:type="dxa"/>
            <w:vAlign w:val="center"/>
          </w:tcPr>
          <w:p w:rsidR="009F41B8" w:rsidRDefault="00CB703E">
            <w:pPr>
              <w:jc w:val="center"/>
            </w:pPr>
            <w:r>
              <w:rPr>
                <w:rFonts w:eastAsiaTheme="minorEastAsia"/>
                <w:szCs w:val="21"/>
              </w:rPr>
              <w:t>12</w:t>
            </w:r>
          </w:p>
        </w:tc>
        <w:tc>
          <w:tcPr>
            <w:tcW w:w="1650" w:type="dxa"/>
            <w:vAlign w:val="center"/>
          </w:tcPr>
          <w:p w:rsidR="009F41B8" w:rsidRDefault="00CB703E">
            <w:pPr>
              <w:jc w:val="center"/>
            </w:pPr>
            <w:r>
              <w:rPr>
                <w:rFonts w:eastAsiaTheme="minorEastAsia"/>
                <w:szCs w:val="21"/>
              </w:rPr>
              <w:t>600585</w:t>
            </w:r>
          </w:p>
        </w:tc>
        <w:tc>
          <w:tcPr>
            <w:tcW w:w="1980" w:type="dxa"/>
            <w:vAlign w:val="center"/>
          </w:tcPr>
          <w:p w:rsidR="009F41B8" w:rsidRDefault="00CB703E">
            <w:pPr>
              <w:jc w:val="center"/>
            </w:pPr>
            <w:r>
              <w:rPr>
                <w:rFonts w:eastAsiaTheme="minorEastAsia"/>
                <w:szCs w:val="21"/>
              </w:rPr>
              <w:t>海螺水泥</w:t>
            </w:r>
          </w:p>
        </w:tc>
        <w:tc>
          <w:tcPr>
            <w:tcW w:w="2880" w:type="dxa"/>
            <w:vAlign w:val="center"/>
          </w:tcPr>
          <w:p w:rsidR="009F41B8" w:rsidRDefault="00CB703E">
            <w:pPr>
              <w:jc w:val="right"/>
            </w:pPr>
            <w:r>
              <w:rPr>
                <w:rFonts w:eastAsiaTheme="minorEastAsia"/>
                <w:szCs w:val="21"/>
              </w:rPr>
              <w:t>1,513,030.65</w:t>
            </w:r>
          </w:p>
        </w:tc>
        <w:tc>
          <w:tcPr>
            <w:tcW w:w="1620" w:type="dxa"/>
            <w:vAlign w:val="center"/>
          </w:tcPr>
          <w:p w:rsidR="009F41B8" w:rsidRDefault="00CB703E">
            <w:pPr>
              <w:jc w:val="right"/>
            </w:pPr>
            <w:r>
              <w:rPr>
                <w:rFonts w:eastAsiaTheme="minorEastAsia"/>
                <w:szCs w:val="21"/>
              </w:rPr>
              <w:t>2.50</w:t>
            </w:r>
          </w:p>
        </w:tc>
      </w:tr>
      <w:tr w:rsidR="009F41B8">
        <w:tc>
          <w:tcPr>
            <w:tcW w:w="870" w:type="dxa"/>
            <w:vAlign w:val="center"/>
          </w:tcPr>
          <w:p w:rsidR="009F41B8" w:rsidRDefault="00CB703E">
            <w:pPr>
              <w:jc w:val="center"/>
            </w:pPr>
            <w:r>
              <w:rPr>
                <w:rFonts w:eastAsiaTheme="minorEastAsia"/>
                <w:szCs w:val="21"/>
              </w:rPr>
              <w:t>13</w:t>
            </w:r>
          </w:p>
        </w:tc>
        <w:tc>
          <w:tcPr>
            <w:tcW w:w="1650" w:type="dxa"/>
            <w:vAlign w:val="center"/>
          </w:tcPr>
          <w:p w:rsidR="009F41B8" w:rsidRDefault="00CB703E">
            <w:pPr>
              <w:jc w:val="center"/>
            </w:pPr>
            <w:r>
              <w:rPr>
                <w:rFonts w:eastAsiaTheme="minorEastAsia"/>
                <w:szCs w:val="21"/>
              </w:rPr>
              <w:t>002517</w:t>
            </w:r>
          </w:p>
        </w:tc>
        <w:tc>
          <w:tcPr>
            <w:tcW w:w="1980" w:type="dxa"/>
            <w:vAlign w:val="center"/>
          </w:tcPr>
          <w:p w:rsidR="009F41B8" w:rsidRDefault="00CB703E">
            <w:pPr>
              <w:jc w:val="center"/>
            </w:pPr>
            <w:r>
              <w:rPr>
                <w:rFonts w:eastAsiaTheme="minorEastAsia"/>
                <w:szCs w:val="21"/>
              </w:rPr>
              <w:t>恺英网络</w:t>
            </w:r>
          </w:p>
        </w:tc>
        <w:tc>
          <w:tcPr>
            <w:tcW w:w="2880" w:type="dxa"/>
            <w:vAlign w:val="center"/>
          </w:tcPr>
          <w:p w:rsidR="009F41B8" w:rsidRDefault="00CB703E">
            <w:pPr>
              <w:jc w:val="right"/>
            </w:pPr>
            <w:r>
              <w:rPr>
                <w:rFonts w:eastAsiaTheme="minorEastAsia"/>
                <w:szCs w:val="21"/>
              </w:rPr>
              <w:t>1,473,061.00</w:t>
            </w:r>
          </w:p>
        </w:tc>
        <w:tc>
          <w:tcPr>
            <w:tcW w:w="1620" w:type="dxa"/>
            <w:vAlign w:val="center"/>
          </w:tcPr>
          <w:p w:rsidR="009F41B8" w:rsidRDefault="00CB703E">
            <w:pPr>
              <w:jc w:val="right"/>
            </w:pPr>
            <w:r>
              <w:rPr>
                <w:rFonts w:eastAsiaTheme="minorEastAsia"/>
                <w:szCs w:val="21"/>
              </w:rPr>
              <w:t>2.44</w:t>
            </w:r>
          </w:p>
        </w:tc>
      </w:tr>
      <w:tr w:rsidR="009F41B8">
        <w:tc>
          <w:tcPr>
            <w:tcW w:w="870" w:type="dxa"/>
            <w:vAlign w:val="center"/>
          </w:tcPr>
          <w:p w:rsidR="009F41B8" w:rsidRDefault="00CB703E">
            <w:pPr>
              <w:jc w:val="center"/>
            </w:pPr>
            <w:r>
              <w:rPr>
                <w:rFonts w:eastAsiaTheme="minorEastAsia"/>
                <w:szCs w:val="21"/>
              </w:rPr>
              <w:t>14</w:t>
            </w:r>
          </w:p>
        </w:tc>
        <w:tc>
          <w:tcPr>
            <w:tcW w:w="1650" w:type="dxa"/>
            <w:vAlign w:val="center"/>
          </w:tcPr>
          <w:p w:rsidR="009F41B8" w:rsidRDefault="00CB703E">
            <w:pPr>
              <w:jc w:val="center"/>
            </w:pPr>
            <w:r>
              <w:rPr>
                <w:rFonts w:eastAsiaTheme="minorEastAsia"/>
                <w:szCs w:val="21"/>
              </w:rPr>
              <w:t>300450</w:t>
            </w:r>
          </w:p>
        </w:tc>
        <w:tc>
          <w:tcPr>
            <w:tcW w:w="1980" w:type="dxa"/>
            <w:vAlign w:val="center"/>
          </w:tcPr>
          <w:p w:rsidR="009F41B8" w:rsidRDefault="00CB703E">
            <w:pPr>
              <w:jc w:val="center"/>
            </w:pPr>
            <w:r>
              <w:rPr>
                <w:rFonts w:eastAsiaTheme="minorEastAsia"/>
                <w:szCs w:val="21"/>
              </w:rPr>
              <w:t>先导智能</w:t>
            </w:r>
          </w:p>
        </w:tc>
        <w:tc>
          <w:tcPr>
            <w:tcW w:w="2880" w:type="dxa"/>
            <w:vAlign w:val="center"/>
          </w:tcPr>
          <w:p w:rsidR="009F41B8" w:rsidRDefault="00CB703E">
            <w:pPr>
              <w:jc w:val="right"/>
            </w:pPr>
            <w:r>
              <w:rPr>
                <w:rFonts w:eastAsiaTheme="minorEastAsia"/>
                <w:szCs w:val="21"/>
              </w:rPr>
              <w:t>1,407,010.00</w:t>
            </w:r>
          </w:p>
        </w:tc>
        <w:tc>
          <w:tcPr>
            <w:tcW w:w="1620" w:type="dxa"/>
            <w:vAlign w:val="center"/>
          </w:tcPr>
          <w:p w:rsidR="009F41B8" w:rsidRDefault="00CB703E">
            <w:pPr>
              <w:jc w:val="right"/>
            </w:pPr>
            <w:r>
              <w:rPr>
                <w:rFonts w:eastAsiaTheme="minorEastAsia"/>
                <w:szCs w:val="21"/>
              </w:rPr>
              <w:t>2.33</w:t>
            </w:r>
          </w:p>
        </w:tc>
      </w:tr>
      <w:tr w:rsidR="009F41B8">
        <w:tc>
          <w:tcPr>
            <w:tcW w:w="870" w:type="dxa"/>
            <w:vAlign w:val="center"/>
          </w:tcPr>
          <w:p w:rsidR="009F41B8" w:rsidRDefault="00CB703E">
            <w:pPr>
              <w:jc w:val="center"/>
            </w:pPr>
            <w:r>
              <w:rPr>
                <w:rFonts w:eastAsiaTheme="minorEastAsia"/>
                <w:szCs w:val="21"/>
              </w:rPr>
              <w:t>15</w:t>
            </w:r>
          </w:p>
        </w:tc>
        <w:tc>
          <w:tcPr>
            <w:tcW w:w="1650" w:type="dxa"/>
            <w:vAlign w:val="center"/>
          </w:tcPr>
          <w:p w:rsidR="009F41B8" w:rsidRDefault="00CB703E">
            <w:pPr>
              <w:jc w:val="center"/>
            </w:pPr>
            <w:r>
              <w:rPr>
                <w:rFonts w:eastAsiaTheme="minorEastAsia"/>
                <w:szCs w:val="21"/>
              </w:rPr>
              <w:t>300618</w:t>
            </w:r>
          </w:p>
        </w:tc>
        <w:tc>
          <w:tcPr>
            <w:tcW w:w="1980" w:type="dxa"/>
            <w:vAlign w:val="center"/>
          </w:tcPr>
          <w:p w:rsidR="009F41B8" w:rsidRDefault="00CB703E">
            <w:pPr>
              <w:jc w:val="center"/>
            </w:pPr>
            <w:r>
              <w:rPr>
                <w:rFonts w:eastAsiaTheme="minorEastAsia"/>
                <w:szCs w:val="21"/>
              </w:rPr>
              <w:t>寒锐钴业</w:t>
            </w:r>
          </w:p>
        </w:tc>
        <w:tc>
          <w:tcPr>
            <w:tcW w:w="2880" w:type="dxa"/>
            <w:vAlign w:val="center"/>
          </w:tcPr>
          <w:p w:rsidR="009F41B8" w:rsidRDefault="00CB703E">
            <w:pPr>
              <w:jc w:val="right"/>
            </w:pPr>
            <w:r>
              <w:rPr>
                <w:rFonts w:eastAsiaTheme="minorEastAsia"/>
                <w:szCs w:val="21"/>
              </w:rPr>
              <w:t>1,400,000.00</w:t>
            </w:r>
          </w:p>
        </w:tc>
        <w:tc>
          <w:tcPr>
            <w:tcW w:w="1620" w:type="dxa"/>
            <w:vAlign w:val="center"/>
          </w:tcPr>
          <w:p w:rsidR="009F41B8" w:rsidRDefault="00CB703E">
            <w:pPr>
              <w:jc w:val="right"/>
            </w:pPr>
            <w:r>
              <w:rPr>
                <w:rFonts w:eastAsiaTheme="minorEastAsia"/>
                <w:szCs w:val="21"/>
              </w:rPr>
              <w:t>2.32</w:t>
            </w:r>
          </w:p>
        </w:tc>
      </w:tr>
      <w:tr w:rsidR="009F41B8">
        <w:tc>
          <w:tcPr>
            <w:tcW w:w="870" w:type="dxa"/>
            <w:vAlign w:val="center"/>
          </w:tcPr>
          <w:p w:rsidR="009F41B8" w:rsidRDefault="00CB703E">
            <w:pPr>
              <w:jc w:val="center"/>
            </w:pPr>
            <w:r>
              <w:rPr>
                <w:rFonts w:eastAsiaTheme="minorEastAsia"/>
                <w:szCs w:val="21"/>
              </w:rPr>
              <w:t>16</w:t>
            </w:r>
          </w:p>
        </w:tc>
        <w:tc>
          <w:tcPr>
            <w:tcW w:w="1650" w:type="dxa"/>
            <w:vAlign w:val="center"/>
          </w:tcPr>
          <w:p w:rsidR="009F41B8" w:rsidRDefault="00CB703E">
            <w:pPr>
              <w:jc w:val="center"/>
            </w:pPr>
            <w:r>
              <w:rPr>
                <w:rFonts w:eastAsiaTheme="minorEastAsia"/>
                <w:szCs w:val="21"/>
              </w:rPr>
              <w:t>002129</w:t>
            </w:r>
          </w:p>
        </w:tc>
        <w:tc>
          <w:tcPr>
            <w:tcW w:w="1980" w:type="dxa"/>
            <w:vAlign w:val="center"/>
          </w:tcPr>
          <w:p w:rsidR="009F41B8" w:rsidRDefault="00CB703E">
            <w:pPr>
              <w:jc w:val="center"/>
            </w:pPr>
            <w:r>
              <w:rPr>
                <w:rFonts w:eastAsiaTheme="minorEastAsia"/>
                <w:szCs w:val="21"/>
              </w:rPr>
              <w:t>中环股份</w:t>
            </w:r>
          </w:p>
        </w:tc>
        <w:tc>
          <w:tcPr>
            <w:tcW w:w="2880" w:type="dxa"/>
            <w:vAlign w:val="center"/>
          </w:tcPr>
          <w:p w:rsidR="009F41B8" w:rsidRDefault="00CB703E">
            <w:pPr>
              <w:jc w:val="right"/>
            </w:pPr>
            <w:r>
              <w:rPr>
                <w:rFonts w:eastAsiaTheme="minorEastAsia"/>
                <w:szCs w:val="21"/>
              </w:rPr>
              <w:t>1,385,879.00</w:t>
            </w:r>
          </w:p>
        </w:tc>
        <w:tc>
          <w:tcPr>
            <w:tcW w:w="1620" w:type="dxa"/>
            <w:vAlign w:val="center"/>
          </w:tcPr>
          <w:p w:rsidR="009F41B8" w:rsidRDefault="00CB703E">
            <w:pPr>
              <w:jc w:val="right"/>
            </w:pPr>
            <w:r>
              <w:rPr>
                <w:rFonts w:eastAsiaTheme="minorEastAsia"/>
                <w:szCs w:val="21"/>
              </w:rPr>
              <w:t>2.29</w:t>
            </w:r>
          </w:p>
        </w:tc>
      </w:tr>
      <w:tr w:rsidR="009F41B8">
        <w:tc>
          <w:tcPr>
            <w:tcW w:w="870" w:type="dxa"/>
            <w:vAlign w:val="center"/>
          </w:tcPr>
          <w:p w:rsidR="009F41B8" w:rsidRDefault="00CB703E">
            <w:pPr>
              <w:jc w:val="center"/>
            </w:pPr>
            <w:r>
              <w:rPr>
                <w:rFonts w:eastAsiaTheme="minorEastAsia"/>
                <w:szCs w:val="21"/>
              </w:rPr>
              <w:t>17</w:t>
            </w:r>
          </w:p>
        </w:tc>
        <w:tc>
          <w:tcPr>
            <w:tcW w:w="1650" w:type="dxa"/>
            <w:vAlign w:val="center"/>
          </w:tcPr>
          <w:p w:rsidR="009F41B8" w:rsidRDefault="00CB703E">
            <w:pPr>
              <w:jc w:val="center"/>
            </w:pPr>
            <w:r>
              <w:rPr>
                <w:rFonts w:eastAsiaTheme="minorEastAsia"/>
                <w:szCs w:val="21"/>
              </w:rPr>
              <w:t>601111</w:t>
            </w:r>
          </w:p>
        </w:tc>
        <w:tc>
          <w:tcPr>
            <w:tcW w:w="1980" w:type="dxa"/>
            <w:vAlign w:val="center"/>
          </w:tcPr>
          <w:p w:rsidR="009F41B8" w:rsidRDefault="00CB703E">
            <w:pPr>
              <w:jc w:val="center"/>
            </w:pPr>
            <w:r>
              <w:rPr>
                <w:rFonts w:eastAsiaTheme="minorEastAsia"/>
                <w:szCs w:val="21"/>
              </w:rPr>
              <w:t>中国国航</w:t>
            </w:r>
          </w:p>
        </w:tc>
        <w:tc>
          <w:tcPr>
            <w:tcW w:w="2880" w:type="dxa"/>
            <w:vAlign w:val="center"/>
          </w:tcPr>
          <w:p w:rsidR="009F41B8" w:rsidRDefault="00CB703E">
            <w:pPr>
              <w:jc w:val="right"/>
            </w:pPr>
            <w:r>
              <w:rPr>
                <w:rFonts w:eastAsiaTheme="minorEastAsia"/>
                <w:szCs w:val="21"/>
              </w:rPr>
              <w:t>1,364,987.00</w:t>
            </w:r>
          </w:p>
        </w:tc>
        <w:tc>
          <w:tcPr>
            <w:tcW w:w="1620" w:type="dxa"/>
            <w:vAlign w:val="center"/>
          </w:tcPr>
          <w:p w:rsidR="009F41B8" w:rsidRDefault="00CB703E">
            <w:pPr>
              <w:jc w:val="right"/>
            </w:pPr>
            <w:r>
              <w:rPr>
                <w:rFonts w:eastAsiaTheme="minorEastAsia"/>
                <w:szCs w:val="21"/>
              </w:rPr>
              <w:t>2.26</w:t>
            </w:r>
          </w:p>
        </w:tc>
      </w:tr>
      <w:tr w:rsidR="009F41B8">
        <w:tc>
          <w:tcPr>
            <w:tcW w:w="870" w:type="dxa"/>
            <w:vAlign w:val="center"/>
          </w:tcPr>
          <w:p w:rsidR="009F41B8" w:rsidRDefault="00CB703E">
            <w:pPr>
              <w:jc w:val="center"/>
            </w:pPr>
            <w:r>
              <w:rPr>
                <w:rFonts w:eastAsiaTheme="minorEastAsia"/>
                <w:szCs w:val="21"/>
              </w:rPr>
              <w:t>18</w:t>
            </w:r>
          </w:p>
        </w:tc>
        <w:tc>
          <w:tcPr>
            <w:tcW w:w="1650" w:type="dxa"/>
            <w:vAlign w:val="center"/>
          </w:tcPr>
          <w:p w:rsidR="009F41B8" w:rsidRDefault="00CB703E">
            <w:pPr>
              <w:jc w:val="center"/>
            </w:pPr>
            <w:r>
              <w:rPr>
                <w:rFonts w:eastAsiaTheme="minorEastAsia"/>
                <w:szCs w:val="21"/>
              </w:rPr>
              <w:t>600029</w:t>
            </w:r>
          </w:p>
        </w:tc>
        <w:tc>
          <w:tcPr>
            <w:tcW w:w="1980" w:type="dxa"/>
            <w:vAlign w:val="center"/>
          </w:tcPr>
          <w:p w:rsidR="009F41B8" w:rsidRDefault="00CB703E">
            <w:pPr>
              <w:jc w:val="center"/>
            </w:pPr>
            <w:r>
              <w:rPr>
                <w:rFonts w:eastAsiaTheme="minorEastAsia"/>
                <w:szCs w:val="21"/>
              </w:rPr>
              <w:t>南方航空</w:t>
            </w:r>
          </w:p>
        </w:tc>
        <w:tc>
          <w:tcPr>
            <w:tcW w:w="2880" w:type="dxa"/>
            <w:vAlign w:val="center"/>
          </w:tcPr>
          <w:p w:rsidR="009F41B8" w:rsidRDefault="00CB703E">
            <w:pPr>
              <w:jc w:val="right"/>
            </w:pPr>
            <w:r>
              <w:rPr>
                <w:rFonts w:eastAsiaTheme="minorEastAsia"/>
                <w:szCs w:val="21"/>
              </w:rPr>
              <w:t>1,359,300.00</w:t>
            </w:r>
          </w:p>
        </w:tc>
        <w:tc>
          <w:tcPr>
            <w:tcW w:w="1620" w:type="dxa"/>
            <w:vAlign w:val="center"/>
          </w:tcPr>
          <w:p w:rsidR="009F41B8" w:rsidRDefault="00CB703E">
            <w:pPr>
              <w:jc w:val="right"/>
            </w:pPr>
            <w:r>
              <w:rPr>
                <w:rFonts w:eastAsiaTheme="minorEastAsia"/>
                <w:szCs w:val="21"/>
              </w:rPr>
              <w:t>2.25</w:t>
            </w:r>
          </w:p>
        </w:tc>
      </w:tr>
      <w:tr w:rsidR="009F41B8">
        <w:tc>
          <w:tcPr>
            <w:tcW w:w="870" w:type="dxa"/>
            <w:vAlign w:val="center"/>
          </w:tcPr>
          <w:p w:rsidR="009F41B8" w:rsidRDefault="00CB703E">
            <w:pPr>
              <w:jc w:val="center"/>
            </w:pPr>
            <w:r>
              <w:rPr>
                <w:rFonts w:eastAsiaTheme="minorEastAsia"/>
                <w:szCs w:val="21"/>
              </w:rPr>
              <w:t>19</w:t>
            </w:r>
          </w:p>
        </w:tc>
        <w:tc>
          <w:tcPr>
            <w:tcW w:w="1650" w:type="dxa"/>
            <w:vAlign w:val="center"/>
          </w:tcPr>
          <w:p w:rsidR="009F41B8" w:rsidRDefault="00CB703E">
            <w:pPr>
              <w:jc w:val="center"/>
            </w:pPr>
            <w:r>
              <w:rPr>
                <w:rFonts w:eastAsiaTheme="minorEastAsia"/>
                <w:szCs w:val="21"/>
              </w:rPr>
              <w:t>000672</w:t>
            </w:r>
          </w:p>
        </w:tc>
        <w:tc>
          <w:tcPr>
            <w:tcW w:w="1980" w:type="dxa"/>
            <w:vAlign w:val="center"/>
          </w:tcPr>
          <w:p w:rsidR="009F41B8" w:rsidRDefault="00CB703E">
            <w:pPr>
              <w:jc w:val="center"/>
            </w:pPr>
            <w:r>
              <w:rPr>
                <w:rFonts w:eastAsiaTheme="minorEastAsia"/>
                <w:szCs w:val="21"/>
              </w:rPr>
              <w:t>上峰水泥</w:t>
            </w:r>
          </w:p>
        </w:tc>
        <w:tc>
          <w:tcPr>
            <w:tcW w:w="2880" w:type="dxa"/>
            <w:vAlign w:val="center"/>
          </w:tcPr>
          <w:p w:rsidR="009F41B8" w:rsidRDefault="00CB703E">
            <w:pPr>
              <w:jc w:val="right"/>
            </w:pPr>
            <w:r>
              <w:rPr>
                <w:rFonts w:eastAsiaTheme="minorEastAsia"/>
                <w:szCs w:val="21"/>
              </w:rPr>
              <w:t>1,321,005.00</w:t>
            </w:r>
          </w:p>
        </w:tc>
        <w:tc>
          <w:tcPr>
            <w:tcW w:w="1620" w:type="dxa"/>
            <w:vAlign w:val="center"/>
          </w:tcPr>
          <w:p w:rsidR="009F41B8" w:rsidRDefault="00CB703E">
            <w:pPr>
              <w:jc w:val="right"/>
            </w:pPr>
            <w:r>
              <w:rPr>
                <w:rFonts w:eastAsiaTheme="minorEastAsia"/>
                <w:szCs w:val="21"/>
              </w:rPr>
              <w:t>2.19</w:t>
            </w:r>
          </w:p>
        </w:tc>
      </w:tr>
      <w:tr w:rsidR="009F41B8">
        <w:tc>
          <w:tcPr>
            <w:tcW w:w="870" w:type="dxa"/>
            <w:vAlign w:val="center"/>
          </w:tcPr>
          <w:p w:rsidR="009F41B8" w:rsidRDefault="00CB703E">
            <w:pPr>
              <w:jc w:val="center"/>
            </w:pPr>
            <w:r>
              <w:rPr>
                <w:rFonts w:eastAsiaTheme="minorEastAsia"/>
                <w:szCs w:val="21"/>
              </w:rPr>
              <w:t>20</w:t>
            </w:r>
          </w:p>
        </w:tc>
        <w:tc>
          <w:tcPr>
            <w:tcW w:w="1650" w:type="dxa"/>
            <w:vAlign w:val="center"/>
          </w:tcPr>
          <w:p w:rsidR="009F41B8" w:rsidRDefault="00CB703E">
            <w:pPr>
              <w:jc w:val="center"/>
            </w:pPr>
            <w:r>
              <w:rPr>
                <w:rFonts w:eastAsiaTheme="minorEastAsia"/>
                <w:szCs w:val="21"/>
              </w:rPr>
              <w:t>600388</w:t>
            </w:r>
          </w:p>
        </w:tc>
        <w:tc>
          <w:tcPr>
            <w:tcW w:w="1980" w:type="dxa"/>
            <w:vAlign w:val="center"/>
          </w:tcPr>
          <w:p w:rsidR="009F41B8" w:rsidRDefault="00CB703E">
            <w:pPr>
              <w:jc w:val="center"/>
            </w:pPr>
            <w:r>
              <w:rPr>
                <w:rFonts w:eastAsiaTheme="minorEastAsia"/>
                <w:szCs w:val="21"/>
              </w:rPr>
              <w:t>龙净环保</w:t>
            </w:r>
          </w:p>
        </w:tc>
        <w:tc>
          <w:tcPr>
            <w:tcW w:w="2880" w:type="dxa"/>
            <w:vAlign w:val="center"/>
          </w:tcPr>
          <w:p w:rsidR="009F41B8" w:rsidRDefault="00CB703E">
            <w:pPr>
              <w:jc w:val="right"/>
            </w:pPr>
            <w:r>
              <w:rPr>
                <w:rFonts w:eastAsiaTheme="minorEastAsia"/>
                <w:szCs w:val="21"/>
              </w:rPr>
              <w:t>1,314,746.17</w:t>
            </w:r>
          </w:p>
        </w:tc>
        <w:tc>
          <w:tcPr>
            <w:tcW w:w="1620" w:type="dxa"/>
            <w:vAlign w:val="center"/>
          </w:tcPr>
          <w:p w:rsidR="009F41B8" w:rsidRDefault="00CB703E">
            <w:pPr>
              <w:jc w:val="right"/>
            </w:pPr>
            <w:r>
              <w:rPr>
                <w:rFonts w:eastAsiaTheme="minorEastAsia"/>
                <w:szCs w:val="21"/>
              </w:rPr>
              <w:t>2.18</w:t>
            </w:r>
          </w:p>
        </w:tc>
      </w:tr>
      <w:tr w:rsidR="009F41B8">
        <w:tc>
          <w:tcPr>
            <w:tcW w:w="870" w:type="dxa"/>
            <w:vAlign w:val="center"/>
          </w:tcPr>
          <w:p w:rsidR="009F41B8" w:rsidRDefault="00CB703E">
            <w:pPr>
              <w:jc w:val="center"/>
            </w:pPr>
            <w:r>
              <w:rPr>
                <w:rFonts w:eastAsiaTheme="minorEastAsia"/>
                <w:szCs w:val="21"/>
              </w:rPr>
              <w:t>21</w:t>
            </w:r>
          </w:p>
        </w:tc>
        <w:tc>
          <w:tcPr>
            <w:tcW w:w="1650" w:type="dxa"/>
            <w:vAlign w:val="center"/>
          </w:tcPr>
          <w:p w:rsidR="009F41B8" w:rsidRDefault="00CB703E">
            <w:pPr>
              <w:jc w:val="center"/>
            </w:pPr>
            <w:r>
              <w:rPr>
                <w:rFonts w:eastAsiaTheme="minorEastAsia"/>
                <w:szCs w:val="21"/>
              </w:rPr>
              <w:t>603993</w:t>
            </w:r>
          </w:p>
        </w:tc>
        <w:tc>
          <w:tcPr>
            <w:tcW w:w="1980" w:type="dxa"/>
            <w:vAlign w:val="center"/>
          </w:tcPr>
          <w:p w:rsidR="009F41B8" w:rsidRDefault="00CB703E">
            <w:pPr>
              <w:jc w:val="center"/>
            </w:pPr>
            <w:r>
              <w:rPr>
                <w:rFonts w:eastAsiaTheme="minorEastAsia"/>
                <w:szCs w:val="21"/>
              </w:rPr>
              <w:t>洛阳钼业</w:t>
            </w:r>
          </w:p>
        </w:tc>
        <w:tc>
          <w:tcPr>
            <w:tcW w:w="2880" w:type="dxa"/>
            <w:vAlign w:val="center"/>
          </w:tcPr>
          <w:p w:rsidR="009F41B8" w:rsidRDefault="00CB703E">
            <w:pPr>
              <w:jc w:val="right"/>
            </w:pPr>
            <w:r>
              <w:rPr>
                <w:rFonts w:eastAsiaTheme="minorEastAsia"/>
                <w:szCs w:val="21"/>
              </w:rPr>
              <w:t>1,231,918.00</w:t>
            </w:r>
          </w:p>
        </w:tc>
        <w:tc>
          <w:tcPr>
            <w:tcW w:w="1620" w:type="dxa"/>
            <w:vAlign w:val="center"/>
          </w:tcPr>
          <w:p w:rsidR="009F41B8" w:rsidRDefault="00CB703E">
            <w:pPr>
              <w:jc w:val="right"/>
            </w:pPr>
            <w:r>
              <w:rPr>
                <w:rFonts w:eastAsiaTheme="minorEastAsia"/>
                <w:szCs w:val="21"/>
              </w:rPr>
              <w:t>2.04</w:t>
            </w:r>
          </w:p>
        </w:tc>
      </w:tr>
      <w:tr w:rsidR="009F41B8">
        <w:tc>
          <w:tcPr>
            <w:tcW w:w="870" w:type="dxa"/>
            <w:vAlign w:val="center"/>
          </w:tcPr>
          <w:p w:rsidR="009F41B8" w:rsidRDefault="00CB703E">
            <w:pPr>
              <w:jc w:val="center"/>
            </w:pPr>
            <w:r>
              <w:rPr>
                <w:rFonts w:eastAsiaTheme="minorEastAsia"/>
                <w:szCs w:val="21"/>
              </w:rPr>
              <w:t>22</w:t>
            </w:r>
          </w:p>
        </w:tc>
        <w:tc>
          <w:tcPr>
            <w:tcW w:w="1650" w:type="dxa"/>
            <w:vAlign w:val="center"/>
          </w:tcPr>
          <w:p w:rsidR="009F41B8" w:rsidRDefault="00CB703E">
            <w:pPr>
              <w:jc w:val="center"/>
            </w:pPr>
            <w:r>
              <w:rPr>
                <w:rFonts w:eastAsiaTheme="minorEastAsia"/>
                <w:szCs w:val="21"/>
              </w:rPr>
              <w:t>000001</w:t>
            </w:r>
          </w:p>
        </w:tc>
        <w:tc>
          <w:tcPr>
            <w:tcW w:w="1980" w:type="dxa"/>
            <w:vAlign w:val="center"/>
          </w:tcPr>
          <w:p w:rsidR="009F41B8" w:rsidRDefault="00CB703E">
            <w:pPr>
              <w:jc w:val="center"/>
            </w:pPr>
            <w:r>
              <w:rPr>
                <w:rFonts w:eastAsiaTheme="minorEastAsia"/>
                <w:szCs w:val="21"/>
              </w:rPr>
              <w:t>平安银行</w:t>
            </w:r>
          </w:p>
        </w:tc>
        <w:tc>
          <w:tcPr>
            <w:tcW w:w="2880" w:type="dxa"/>
            <w:vAlign w:val="center"/>
          </w:tcPr>
          <w:p w:rsidR="009F41B8" w:rsidRDefault="00CB703E">
            <w:pPr>
              <w:jc w:val="right"/>
            </w:pPr>
            <w:r>
              <w:rPr>
                <w:rFonts w:eastAsiaTheme="minorEastAsia"/>
                <w:szCs w:val="21"/>
              </w:rPr>
              <w:t>1,223,409.00</w:t>
            </w:r>
          </w:p>
        </w:tc>
        <w:tc>
          <w:tcPr>
            <w:tcW w:w="1620" w:type="dxa"/>
            <w:vAlign w:val="center"/>
          </w:tcPr>
          <w:p w:rsidR="009F41B8" w:rsidRDefault="00CB703E">
            <w:pPr>
              <w:jc w:val="right"/>
            </w:pPr>
            <w:r>
              <w:rPr>
                <w:rFonts w:eastAsiaTheme="minorEastAsia"/>
                <w:szCs w:val="21"/>
              </w:rPr>
              <w:t>2.03</w:t>
            </w:r>
          </w:p>
        </w:tc>
      </w:tr>
    </w:tbl>
    <w:p w:rsidR="001548F9" w:rsidRPr="000356E3"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注：</w:t>
      </w:r>
      <w:r w:rsidRPr="00646A7D">
        <w:rPr>
          <w:rFonts w:eastAsiaTheme="minorEastAsia"/>
          <w:kern w:val="0"/>
          <w:szCs w:val="21"/>
        </w:rPr>
        <w:t>“</w:t>
      </w:r>
      <w:r w:rsidRPr="00646A7D">
        <w:rPr>
          <w:rFonts w:eastAsiaTheme="minorEastAsia"/>
          <w:kern w:val="0"/>
          <w:szCs w:val="21"/>
        </w:rPr>
        <w:t>卖出金额</w:t>
      </w:r>
      <w:r w:rsidRPr="00646A7D">
        <w:rPr>
          <w:rFonts w:eastAsiaTheme="minorEastAsia"/>
          <w:kern w:val="0"/>
          <w:szCs w:val="21"/>
        </w:rPr>
        <w:t>”</w:t>
      </w:r>
      <w:r w:rsidRPr="00646A7D">
        <w:rPr>
          <w:rFonts w:eastAsiaTheme="minorEastAsia"/>
          <w:kern w:val="0"/>
          <w:szCs w:val="21"/>
        </w:rPr>
        <w:t>按买卖成交金额</w:t>
      </w:r>
      <w:r w:rsidRPr="00646A7D">
        <w:rPr>
          <w:rFonts w:eastAsiaTheme="minorEastAsia"/>
          <w:kern w:val="0"/>
          <w:szCs w:val="21"/>
        </w:rPr>
        <w:t>(</w:t>
      </w:r>
      <w:r w:rsidRPr="00646A7D">
        <w:rPr>
          <w:rFonts w:eastAsiaTheme="minorEastAsia"/>
          <w:kern w:val="0"/>
          <w:szCs w:val="21"/>
        </w:rPr>
        <w:t>成交单价乘以成交数量</w:t>
      </w:r>
      <w:r w:rsidRPr="00646A7D">
        <w:rPr>
          <w:rFonts w:eastAsiaTheme="minorEastAsia"/>
          <w:kern w:val="0"/>
          <w:szCs w:val="21"/>
        </w:rPr>
        <w:t>)</w:t>
      </w:r>
      <w:r w:rsidRPr="00646A7D">
        <w:rPr>
          <w:rFonts w:eastAsiaTheme="minorEastAsia"/>
          <w:kern w:val="0"/>
          <w:szCs w:val="21"/>
        </w:rPr>
        <w:t>填列</w:t>
      </w:r>
      <w:r w:rsidRPr="00646A7D">
        <w:rPr>
          <w:rFonts w:eastAsiaTheme="minorEastAsia"/>
          <w:kern w:val="0"/>
          <w:szCs w:val="21"/>
        </w:rPr>
        <w:t>,</w:t>
      </w:r>
      <w:r w:rsidRPr="00646A7D">
        <w:rPr>
          <w:rFonts w:eastAsiaTheme="minorEastAsia"/>
          <w:kern w:val="0"/>
          <w:szCs w:val="21"/>
        </w:rPr>
        <w:t>不考虑相关交易费用。</w:t>
      </w:r>
    </w:p>
    <w:p w:rsidR="001548F9" w:rsidRPr="00646A7D" w:rsidRDefault="001548F9" w:rsidP="00FC6FDE">
      <w:pPr>
        <w:spacing w:line="360" w:lineRule="auto"/>
        <w:rPr>
          <w:rFonts w:eastAsiaTheme="minorEastAsia"/>
          <w:b/>
          <w:bCs/>
          <w:color w:val="000000"/>
          <w:szCs w:val="21"/>
        </w:rPr>
      </w:pPr>
      <w:r w:rsidRPr="00646A7D">
        <w:rPr>
          <w:rFonts w:eastAsiaTheme="minorEastAsia"/>
          <w:b/>
          <w:color w:val="000000"/>
          <w:szCs w:val="21"/>
        </w:rPr>
        <w:t xml:space="preserve">7.4.3 </w:t>
      </w:r>
      <w:r w:rsidRPr="00646A7D">
        <w:rPr>
          <w:rFonts w:eastAsiaTheme="minorEastAsia"/>
          <w:b/>
          <w:bCs/>
          <w:color w:val="000000"/>
          <w:szCs w:val="21"/>
        </w:rPr>
        <w:t>买入股票的成本总额及卖出股票的收入总额</w:t>
      </w:r>
    </w:p>
    <w:p w:rsidR="001548F9" w:rsidRPr="00646A7D" w:rsidRDefault="007E31DC" w:rsidP="00FC6FDE">
      <w:pPr>
        <w:autoSpaceDE w:val="0"/>
        <w:autoSpaceDN w:val="0"/>
        <w:adjustRightInd w:val="0"/>
        <w:spacing w:line="360" w:lineRule="auto"/>
        <w:ind w:left="15"/>
        <w:jc w:val="right"/>
        <w:rPr>
          <w:rFonts w:eastAsiaTheme="minorEastAsia"/>
          <w:color w:val="000000"/>
          <w:kern w:val="0"/>
          <w:szCs w:val="21"/>
        </w:rPr>
      </w:pPr>
      <w:r w:rsidRPr="00646A7D">
        <w:rPr>
          <w:rFonts w:eastAsiaTheme="minorEastAsia"/>
          <w:color w:val="000000"/>
          <w:szCs w:val="21"/>
        </w:rPr>
        <w:t>金额</w:t>
      </w:r>
      <w:r w:rsidR="001548F9" w:rsidRPr="00646A7D">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00"/>
        <w:gridCol w:w="4500"/>
      </w:tblGrid>
      <w:tr w:rsidR="001548F9" w:rsidRPr="00646A7D" w:rsidTr="0070173B">
        <w:tc>
          <w:tcPr>
            <w:tcW w:w="4500" w:type="dxa"/>
            <w:vAlign w:val="center"/>
          </w:tcPr>
          <w:p w:rsidR="001548F9" w:rsidRPr="00646A7D" w:rsidRDefault="001548F9" w:rsidP="00FC6FDE">
            <w:pPr>
              <w:rPr>
                <w:rFonts w:eastAsiaTheme="minorEastAsia"/>
                <w:color w:val="000000"/>
                <w:szCs w:val="21"/>
              </w:rPr>
            </w:pPr>
            <w:r w:rsidRPr="00646A7D">
              <w:rPr>
                <w:rFonts w:eastAsiaTheme="minorEastAsia"/>
                <w:color w:val="000000"/>
                <w:szCs w:val="21"/>
              </w:rPr>
              <w:t>买入股票的成本（成交）总额</w:t>
            </w:r>
          </w:p>
        </w:tc>
        <w:tc>
          <w:tcPr>
            <w:tcW w:w="4500" w:type="dxa"/>
            <w:vAlign w:val="center"/>
          </w:tcPr>
          <w:p w:rsidR="001548F9" w:rsidRPr="00646A7D" w:rsidRDefault="001548F9" w:rsidP="00FC6FDE">
            <w:pPr>
              <w:wordWrap w:val="0"/>
              <w:jc w:val="right"/>
              <w:rPr>
                <w:rFonts w:eastAsiaTheme="minorEastAsia"/>
                <w:szCs w:val="21"/>
              </w:rPr>
            </w:pPr>
            <w:r w:rsidRPr="00646A7D">
              <w:rPr>
                <w:rFonts w:eastAsiaTheme="minorEastAsia"/>
                <w:szCs w:val="21"/>
              </w:rPr>
              <w:t>45,634,631.24</w:t>
            </w:r>
          </w:p>
        </w:tc>
      </w:tr>
      <w:tr w:rsidR="001548F9" w:rsidRPr="00646A7D" w:rsidTr="0070173B">
        <w:tc>
          <w:tcPr>
            <w:tcW w:w="4500" w:type="dxa"/>
            <w:vAlign w:val="center"/>
          </w:tcPr>
          <w:p w:rsidR="001548F9" w:rsidRPr="00646A7D" w:rsidRDefault="001548F9" w:rsidP="00FC6FDE">
            <w:pPr>
              <w:rPr>
                <w:rFonts w:eastAsiaTheme="minorEastAsia"/>
                <w:color w:val="000000"/>
                <w:szCs w:val="21"/>
              </w:rPr>
            </w:pPr>
            <w:r w:rsidRPr="00646A7D">
              <w:rPr>
                <w:rFonts w:eastAsiaTheme="minorEastAsia"/>
                <w:color w:val="000000"/>
                <w:szCs w:val="21"/>
              </w:rPr>
              <w:t>卖出股票的收入（成交）总额</w:t>
            </w:r>
          </w:p>
        </w:tc>
        <w:tc>
          <w:tcPr>
            <w:tcW w:w="4500" w:type="dxa"/>
            <w:vAlign w:val="center"/>
          </w:tcPr>
          <w:p w:rsidR="001548F9" w:rsidRPr="00646A7D" w:rsidRDefault="001548F9" w:rsidP="00FC6FDE">
            <w:pPr>
              <w:jc w:val="right"/>
              <w:rPr>
                <w:rFonts w:eastAsiaTheme="minorEastAsia"/>
                <w:szCs w:val="21"/>
              </w:rPr>
            </w:pPr>
            <w:r w:rsidRPr="00646A7D">
              <w:rPr>
                <w:rFonts w:eastAsiaTheme="minorEastAsia"/>
                <w:szCs w:val="21"/>
              </w:rPr>
              <w:t>56,543,098.90</w:t>
            </w:r>
          </w:p>
        </w:tc>
      </w:tr>
    </w:tbl>
    <w:p w:rsidR="001548F9" w:rsidRPr="000356E3"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注：</w:t>
      </w:r>
      <w:r w:rsidRPr="00646A7D">
        <w:rPr>
          <w:rFonts w:eastAsiaTheme="minorEastAsia"/>
          <w:kern w:val="0"/>
          <w:szCs w:val="21"/>
        </w:rPr>
        <w:t>“</w:t>
      </w:r>
      <w:r w:rsidRPr="00646A7D">
        <w:rPr>
          <w:rFonts w:eastAsiaTheme="minorEastAsia"/>
          <w:kern w:val="0"/>
          <w:szCs w:val="21"/>
        </w:rPr>
        <w:t>买入股票成本</w:t>
      </w:r>
      <w:r w:rsidRPr="00646A7D">
        <w:rPr>
          <w:rFonts w:eastAsiaTheme="minorEastAsia"/>
          <w:kern w:val="0"/>
          <w:szCs w:val="21"/>
        </w:rPr>
        <w:t>”</w:t>
      </w:r>
      <w:r w:rsidRPr="00646A7D">
        <w:rPr>
          <w:rFonts w:eastAsiaTheme="minorEastAsia"/>
          <w:kern w:val="0"/>
          <w:szCs w:val="21"/>
        </w:rPr>
        <w:t>、</w:t>
      </w:r>
      <w:r w:rsidRPr="00646A7D">
        <w:rPr>
          <w:rFonts w:eastAsiaTheme="minorEastAsia"/>
          <w:kern w:val="0"/>
          <w:szCs w:val="21"/>
        </w:rPr>
        <w:t>“</w:t>
      </w:r>
      <w:r w:rsidRPr="00646A7D">
        <w:rPr>
          <w:rFonts w:eastAsiaTheme="minorEastAsia"/>
          <w:kern w:val="0"/>
          <w:szCs w:val="21"/>
        </w:rPr>
        <w:t>卖出股票收入</w:t>
      </w:r>
      <w:r w:rsidRPr="00646A7D">
        <w:rPr>
          <w:rFonts w:eastAsiaTheme="minorEastAsia"/>
          <w:kern w:val="0"/>
          <w:szCs w:val="21"/>
        </w:rPr>
        <w:t>”</w:t>
      </w:r>
      <w:r w:rsidRPr="00646A7D">
        <w:rPr>
          <w:rFonts w:eastAsiaTheme="minorEastAsia"/>
          <w:kern w:val="0"/>
          <w:szCs w:val="21"/>
        </w:rPr>
        <w:t>均按买卖成交金额</w:t>
      </w:r>
      <w:r w:rsidRPr="00646A7D">
        <w:rPr>
          <w:rFonts w:eastAsiaTheme="minorEastAsia"/>
          <w:kern w:val="0"/>
          <w:szCs w:val="21"/>
        </w:rPr>
        <w:t>(</w:t>
      </w:r>
      <w:r w:rsidRPr="00646A7D">
        <w:rPr>
          <w:rFonts w:eastAsiaTheme="minorEastAsia"/>
          <w:kern w:val="0"/>
          <w:szCs w:val="21"/>
        </w:rPr>
        <w:t>成交单价乘以成交数量</w:t>
      </w:r>
      <w:r w:rsidRPr="00646A7D">
        <w:rPr>
          <w:rFonts w:eastAsiaTheme="minorEastAsia"/>
          <w:kern w:val="0"/>
          <w:szCs w:val="21"/>
        </w:rPr>
        <w:t>)</w:t>
      </w:r>
      <w:r w:rsidRPr="00646A7D">
        <w:rPr>
          <w:rFonts w:eastAsiaTheme="minorEastAsia"/>
          <w:kern w:val="0"/>
          <w:szCs w:val="21"/>
        </w:rPr>
        <w:t>填列</w:t>
      </w:r>
      <w:r w:rsidRPr="00646A7D">
        <w:rPr>
          <w:rFonts w:eastAsiaTheme="minorEastAsia"/>
          <w:kern w:val="0"/>
          <w:szCs w:val="21"/>
        </w:rPr>
        <w:t>,</w:t>
      </w:r>
      <w:r w:rsidRPr="00646A7D">
        <w:rPr>
          <w:rFonts w:eastAsiaTheme="minorEastAsia"/>
          <w:kern w:val="0"/>
          <w:szCs w:val="21"/>
        </w:rPr>
        <w:t>不考虑相关交易费用。</w:t>
      </w:r>
    </w:p>
    <w:p w:rsidR="001548F9" w:rsidRPr="00646A7D" w:rsidRDefault="001548F9" w:rsidP="00FC6FDE">
      <w:pPr>
        <w:pStyle w:val="20"/>
        <w:spacing w:before="0" w:after="0"/>
        <w:rPr>
          <w:rFonts w:ascii="Times New Roman" w:eastAsiaTheme="minorEastAsia" w:hAnsi="Times New Roman"/>
          <w:kern w:val="0"/>
          <w:sz w:val="21"/>
          <w:szCs w:val="21"/>
        </w:rPr>
      </w:pPr>
      <w:bookmarkStart w:id="61" w:name="_Toc331410106"/>
      <w:bookmarkStart w:id="62" w:name="_Toc234814104"/>
      <w:r w:rsidRPr="00646A7D">
        <w:rPr>
          <w:rFonts w:ascii="Times New Roman" w:eastAsiaTheme="minorEastAsia" w:hAnsi="Times New Roman"/>
          <w:kern w:val="0"/>
          <w:sz w:val="21"/>
          <w:szCs w:val="21"/>
        </w:rPr>
        <w:t xml:space="preserve">7.5 </w:t>
      </w:r>
      <w:r w:rsidRPr="00646A7D">
        <w:rPr>
          <w:rFonts w:ascii="Times New Roman" w:eastAsiaTheme="minorEastAsia" w:hAnsi="Times New Roman"/>
          <w:kern w:val="0"/>
          <w:sz w:val="21"/>
          <w:szCs w:val="21"/>
        </w:rPr>
        <w:t>期末按债券品种分类的债券投资组合</w:t>
      </w:r>
      <w:bookmarkEnd w:id="61"/>
      <w:bookmarkEnd w:id="62"/>
    </w:p>
    <w:p w:rsidR="001548F9" w:rsidRPr="000356E3"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本基金本报告期末未持有债券。</w:t>
      </w:r>
    </w:p>
    <w:p w:rsidR="001548F9" w:rsidRPr="00646A7D" w:rsidRDefault="001548F9" w:rsidP="00FC6FDE">
      <w:pPr>
        <w:pStyle w:val="20"/>
        <w:spacing w:before="0" w:after="0"/>
        <w:rPr>
          <w:rFonts w:ascii="Times New Roman" w:eastAsiaTheme="minorEastAsia" w:hAnsi="Times New Roman"/>
          <w:kern w:val="0"/>
          <w:sz w:val="21"/>
          <w:szCs w:val="21"/>
        </w:rPr>
      </w:pPr>
      <w:bookmarkStart w:id="63" w:name="_Toc331410107"/>
      <w:r w:rsidRPr="00646A7D">
        <w:rPr>
          <w:rFonts w:ascii="Times New Roman" w:eastAsiaTheme="minorEastAsia" w:hAnsi="Times New Roman"/>
          <w:kern w:val="0"/>
          <w:sz w:val="21"/>
          <w:szCs w:val="21"/>
        </w:rPr>
        <w:t>7.6</w:t>
      </w:r>
      <w:bookmarkStart w:id="64" w:name="_Toc234814105"/>
      <w:r w:rsidRPr="00646A7D">
        <w:rPr>
          <w:rFonts w:ascii="Times New Roman" w:eastAsiaTheme="minorEastAsia" w:hAnsi="Times New Roman"/>
          <w:kern w:val="0"/>
          <w:sz w:val="21"/>
          <w:szCs w:val="21"/>
        </w:rPr>
        <w:t>期末按公允价值占基金资产净值比例大小排</w:t>
      </w:r>
      <w:r w:rsidR="002C0050" w:rsidRPr="00646A7D">
        <w:rPr>
          <w:rFonts w:ascii="Times New Roman" w:eastAsiaTheme="minorEastAsia" w:hAnsi="Times New Roman"/>
          <w:kern w:val="0"/>
          <w:sz w:val="21"/>
          <w:szCs w:val="21"/>
        </w:rPr>
        <w:t>序</w:t>
      </w:r>
      <w:r w:rsidRPr="00646A7D">
        <w:rPr>
          <w:rFonts w:ascii="Times New Roman" w:eastAsiaTheme="minorEastAsia" w:hAnsi="Times New Roman"/>
          <w:kern w:val="0"/>
          <w:sz w:val="21"/>
          <w:szCs w:val="21"/>
        </w:rPr>
        <w:t>的前五名债券投资明细</w:t>
      </w:r>
      <w:bookmarkEnd w:id="63"/>
      <w:bookmarkEnd w:id="64"/>
    </w:p>
    <w:p w:rsidR="001548F9" w:rsidRPr="000356E3"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本基金本报告期末未持有债券。</w:t>
      </w:r>
    </w:p>
    <w:p w:rsidR="001548F9" w:rsidRPr="00646A7D" w:rsidRDefault="001548F9" w:rsidP="00FC6FDE">
      <w:pPr>
        <w:pStyle w:val="20"/>
        <w:spacing w:before="0" w:after="0"/>
        <w:rPr>
          <w:rFonts w:ascii="Times New Roman" w:eastAsiaTheme="minorEastAsia" w:hAnsi="Times New Roman"/>
          <w:kern w:val="0"/>
          <w:sz w:val="21"/>
          <w:szCs w:val="21"/>
        </w:rPr>
      </w:pPr>
      <w:bookmarkStart w:id="65" w:name="_Toc331410108"/>
      <w:r w:rsidRPr="00646A7D">
        <w:rPr>
          <w:rFonts w:ascii="Times New Roman" w:eastAsiaTheme="minorEastAsia" w:hAnsi="Times New Roman"/>
          <w:kern w:val="0"/>
          <w:sz w:val="21"/>
          <w:szCs w:val="21"/>
        </w:rPr>
        <w:t xml:space="preserve">7.7 </w:t>
      </w:r>
      <w:r w:rsidR="00867117" w:rsidRPr="00646A7D">
        <w:rPr>
          <w:rFonts w:ascii="Times New Roman" w:eastAsiaTheme="minorEastAsia" w:hAnsi="Times New Roman"/>
          <w:kern w:val="0"/>
          <w:sz w:val="21"/>
          <w:szCs w:val="21"/>
        </w:rPr>
        <w:t>期末按公允价值占基金资产净值比例大小排</w:t>
      </w:r>
      <w:r w:rsidR="002C0050" w:rsidRPr="00646A7D">
        <w:rPr>
          <w:rFonts w:ascii="Times New Roman" w:eastAsiaTheme="minorEastAsia" w:hAnsi="Times New Roman"/>
          <w:kern w:val="0"/>
          <w:sz w:val="21"/>
          <w:szCs w:val="21"/>
        </w:rPr>
        <w:t>序</w:t>
      </w:r>
      <w:r w:rsidR="00867117" w:rsidRPr="00646A7D">
        <w:rPr>
          <w:rFonts w:ascii="Times New Roman" w:eastAsiaTheme="minorEastAsia" w:hAnsi="Times New Roman"/>
          <w:kern w:val="0"/>
          <w:sz w:val="21"/>
          <w:szCs w:val="21"/>
        </w:rPr>
        <w:t>的前十名</w:t>
      </w:r>
      <w:r w:rsidRPr="00646A7D">
        <w:rPr>
          <w:rFonts w:ascii="Times New Roman" w:eastAsiaTheme="minorEastAsia" w:hAnsi="Times New Roman"/>
          <w:kern w:val="0"/>
          <w:sz w:val="21"/>
          <w:szCs w:val="21"/>
        </w:rPr>
        <w:t>资产支持证券投资明细</w:t>
      </w:r>
      <w:bookmarkEnd w:id="65"/>
    </w:p>
    <w:p w:rsidR="001548F9" w:rsidRPr="000356E3"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本基金本报告期末未持有资产支持证券。</w:t>
      </w:r>
    </w:p>
    <w:p w:rsidR="00F5279B" w:rsidRPr="00646A7D" w:rsidRDefault="00F5279B" w:rsidP="00FC6FDE">
      <w:pPr>
        <w:pStyle w:val="20"/>
        <w:spacing w:before="0" w:after="0"/>
        <w:rPr>
          <w:rFonts w:ascii="Times New Roman" w:eastAsiaTheme="minorEastAsia" w:hAnsi="Times New Roman"/>
          <w:kern w:val="0"/>
          <w:sz w:val="21"/>
          <w:szCs w:val="21"/>
        </w:rPr>
      </w:pPr>
      <w:bookmarkStart w:id="66" w:name="_Toc390421264"/>
      <w:r w:rsidRPr="00646A7D">
        <w:rPr>
          <w:rFonts w:ascii="Times New Roman" w:eastAsiaTheme="minorEastAsia" w:hAnsi="Times New Roman"/>
          <w:kern w:val="0"/>
          <w:sz w:val="21"/>
          <w:szCs w:val="21"/>
        </w:rPr>
        <w:t xml:space="preserve">7.8 </w:t>
      </w:r>
      <w:r w:rsidRPr="00646A7D">
        <w:rPr>
          <w:rFonts w:ascii="Times New Roman" w:eastAsiaTheme="minorEastAsia" w:hAnsi="Times New Roman"/>
          <w:kern w:val="0"/>
          <w:sz w:val="21"/>
          <w:szCs w:val="21"/>
        </w:rPr>
        <w:t>报告期末按公允价值占基金资产净值比例大小排序的前五名贵金属投资明细</w:t>
      </w:r>
      <w:bookmarkEnd w:id="66"/>
    </w:p>
    <w:p w:rsidR="002C0050" w:rsidRPr="000356E3" w:rsidRDefault="00F5279B" w:rsidP="00FC6FDE">
      <w:pPr>
        <w:widowControl/>
        <w:spacing w:line="360" w:lineRule="auto"/>
        <w:ind w:firstLineChars="200" w:firstLine="420"/>
        <w:jc w:val="left"/>
        <w:rPr>
          <w:rFonts w:eastAsiaTheme="minorEastAsia"/>
          <w:szCs w:val="21"/>
        </w:rPr>
      </w:pPr>
      <w:r w:rsidRPr="00646A7D">
        <w:rPr>
          <w:rFonts w:eastAsiaTheme="minorEastAsia"/>
          <w:szCs w:val="21"/>
        </w:rPr>
        <w:t>本基金本报告期末未持有贵金属。</w:t>
      </w:r>
    </w:p>
    <w:p w:rsidR="001548F9" w:rsidRPr="00646A7D" w:rsidRDefault="001548F9" w:rsidP="00FC6FDE">
      <w:pPr>
        <w:pStyle w:val="20"/>
        <w:spacing w:before="0" w:after="0"/>
        <w:rPr>
          <w:rFonts w:ascii="Times New Roman" w:eastAsiaTheme="minorEastAsia" w:hAnsi="Times New Roman"/>
          <w:kern w:val="0"/>
          <w:sz w:val="21"/>
          <w:szCs w:val="21"/>
        </w:rPr>
      </w:pPr>
      <w:bookmarkStart w:id="67" w:name="_Toc331410109"/>
      <w:r w:rsidRPr="00646A7D">
        <w:rPr>
          <w:rFonts w:ascii="Times New Roman" w:eastAsiaTheme="minorEastAsia" w:hAnsi="Times New Roman"/>
          <w:kern w:val="0"/>
          <w:sz w:val="21"/>
          <w:szCs w:val="21"/>
        </w:rPr>
        <w:t xml:space="preserve">7.9 </w:t>
      </w:r>
      <w:r w:rsidRPr="00646A7D">
        <w:rPr>
          <w:rFonts w:ascii="Times New Roman" w:eastAsiaTheme="minorEastAsia" w:hAnsi="Times New Roman"/>
          <w:kern w:val="0"/>
          <w:sz w:val="21"/>
          <w:szCs w:val="21"/>
        </w:rPr>
        <w:t>期末按公允价值占基金资产净值比例大小排</w:t>
      </w:r>
      <w:r w:rsidR="002C0050" w:rsidRPr="00646A7D">
        <w:rPr>
          <w:rFonts w:ascii="Times New Roman" w:eastAsiaTheme="minorEastAsia" w:hAnsi="Times New Roman"/>
          <w:kern w:val="0"/>
          <w:sz w:val="21"/>
          <w:szCs w:val="21"/>
        </w:rPr>
        <w:t>序</w:t>
      </w:r>
      <w:r w:rsidRPr="00646A7D">
        <w:rPr>
          <w:rFonts w:ascii="Times New Roman" w:eastAsiaTheme="minorEastAsia" w:hAnsi="Times New Roman"/>
          <w:kern w:val="0"/>
          <w:sz w:val="21"/>
          <w:szCs w:val="21"/>
        </w:rPr>
        <w:t>的前五名权证投资明细</w:t>
      </w:r>
      <w:bookmarkEnd w:id="67"/>
    </w:p>
    <w:p w:rsidR="001548F9" w:rsidRPr="000356E3"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本基金本报告期末未持有权证。</w:t>
      </w:r>
    </w:p>
    <w:p w:rsidR="001548F9" w:rsidRPr="00646A7D" w:rsidRDefault="001548F9" w:rsidP="00FC6FDE">
      <w:pPr>
        <w:pStyle w:val="20"/>
        <w:spacing w:before="0" w:after="0"/>
        <w:rPr>
          <w:rFonts w:ascii="Times New Roman" w:eastAsiaTheme="minorEastAsia" w:hAnsi="Times New Roman"/>
          <w:kern w:val="0"/>
          <w:sz w:val="21"/>
          <w:szCs w:val="21"/>
        </w:rPr>
      </w:pPr>
      <w:r w:rsidRPr="00646A7D">
        <w:rPr>
          <w:rFonts w:ascii="Times New Roman" w:eastAsiaTheme="minorEastAsia" w:hAnsi="Times New Roman"/>
          <w:kern w:val="0"/>
          <w:sz w:val="21"/>
          <w:szCs w:val="21"/>
        </w:rPr>
        <w:t xml:space="preserve">7.10 </w:t>
      </w:r>
      <w:r w:rsidRPr="00646A7D">
        <w:rPr>
          <w:rFonts w:ascii="Times New Roman" w:eastAsiaTheme="minorEastAsia" w:hAnsi="Times New Roman"/>
          <w:kern w:val="0"/>
          <w:sz w:val="21"/>
          <w:szCs w:val="21"/>
        </w:rPr>
        <w:t>报告期末本基金投资的股指期货交易情况说明</w:t>
      </w:r>
    </w:p>
    <w:p w:rsidR="001548F9" w:rsidRPr="00646A7D" w:rsidRDefault="001548F9" w:rsidP="00FC6FDE">
      <w:pPr>
        <w:adjustRightInd w:val="0"/>
        <w:snapToGrid w:val="0"/>
        <w:spacing w:line="360" w:lineRule="auto"/>
        <w:rPr>
          <w:rFonts w:eastAsiaTheme="minorEastAsia"/>
          <w:b/>
          <w:szCs w:val="21"/>
        </w:rPr>
      </w:pPr>
      <w:r w:rsidRPr="00646A7D">
        <w:rPr>
          <w:rFonts w:eastAsiaTheme="minorEastAsia"/>
          <w:b/>
          <w:szCs w:val="21"/>
        </w:rPr>
        <w:t xml:space="preserve">7.10.1 </w:t>
      </w:r>
      <w:r w:rsidRPr="00646A7D">
        <w:rPr>
          <w:rFonts w:eastAsiaTheme="minorEastAsia"/>
          <w:b/>
          <w:szCs w:val="21"/>
        </w:rPr>
        <w:t>报告期末本基金投资的股指期货持仓和损益明细</w:t>
      </w:r>
    </w:p>
    <w:p w:rsidR="001548F9" w:rsidRPr="000356E3"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本基金报告期内未参与股指期货投资。</w:t>
      </w:r>
    </w:p>
    <w:p w:rsidR="001548F9" w:rsidRPr="00646A7D" w:rsidRDefault="001548F9" w:rsidP="00FC6FDE">
      <w:pPr>
        <w:adjustRightInd w:val="0"/>
        <w:snapToGrid w:val="0"/>
        <w:spacing w:line="360" w:lineRule="auto"/>
        <w:rPr>
          <w:rFonts w:eastAsiaTheme="minorEastAsia"/>
          <w:b/>
          <w:szCs w:val="21"/>
        </w:rPr>
      </w:pPr>
      <w:r w:rsidRPr="00646A7D">
        <w:rPr>
          <w:rFonts w:eastAsiaTheme="minorEastAsia"/>
          <w:b/>
          <w:szCs w:val="21"/>
        </w:rPr>
        <w:t xml:space="preserve">7.10.2 </w:t>
      </w:r>
      <w:r w:rsidRPr="00646A7D">
        <w:rPr>
          <w:rFonts w:eastAsiaTheme="minorEastAsia"/>
          <w:b/>
          <w:szCs w:val="21"/>
        </w:rPr>
        <w:t>本基金投资股指期货的投资政策</w:t>
      </w:r>
    </w:p>
    <w:p w:rsidR="001548F9" w:rsidRPr="00646A7D" w:rsidRDefault="001548F9" w:rsidP="00FC6FDE">
      <w:pPr>
        <w:spacing w:line="360" w:lineRule="auto"/>
        <w:ind w:firstLineChars="200" w:firstLine="420"/>
        <w:rPr>
          <w:rFonts w:eastAsiaTheme="minorEastAsia"/>
          <w:color w:val="000000"/>
          <w:szCs w:val="21"/>
        </w:rPr>
      </w:pPr>
      <w:r w:rsidRPr="00646A7D">
        <w:rPr>
          <w:rFonts w:eastAsiaTheme="minorEastAsia"/>
          <w:color w:val="000000"/>
          <w:szCs w:val="21"/>
        </w:rPr>
        <w:t>本基金投资范围未包括股指期货，无相关投资政策。</w:t>
      </w:r>
    </w:p>
    <w:p w:rsidR="00FB427F" w:rsidRPr="00646A7D" w:rsidRDefault="00FB427F" w:rsidP="00FC6FDE">
      <w:pPr>
        <w:pStyle w:val="20"/>
        <w:spacing w:before="0" w:after="0"/>
        <w:rPr>
          <w:rFonts w:ascii="Times New Roman" w:eastAsiaTheme="minorEastAsia" w:hAnsi="Times New Roman"/>
          <w:kern w:val="0"/>
          <w:sz w:val="21"/>
          <w:szCs w:val="21"/>
        </w:rPr>
      </w:pPr>
      <w:r w:rsidRPr="00646A7D">
        <w:rPr>
          <w:rFonts w:ascii="Times New Roman" w:eastAsiaTheme="minorEastAsia" w:hAnsi="Times New Roman"/>
          <w:kern w:val="0"/>
          <w:sz w:val="21"/>
          <w:szCs w:val="21"/>
        </w:rPr>
        <w:t>7.11</w:t>
      </w:r>
      <w:r w:rsidRPr="00646A7D">
        <w:rPr>
          <w:rFonts w:ascii="Times New Roman" w:eastAsiaTheme="minorEastAsia" w:hAnsi="Times New Roman"/>
          <w:kern w:val="0"/>
          <w:sz w:val="21"/>
          <w:szCs w:val="21"/>
        </w:rPr>
        <w:t>报告期末本基金投资的国债期货交易情况说明</w:t>
      </w:r>
    </w:p>
    <w:p w:rsidR="00FB427F" w:rsidRPr="00646A7D" w:rsidRDefault="00FB427F" w:rsidP="00FC6FDE">
      <w:pPr>
        <w:adjustRightInd w:val="0"/>
        <w:snapToGrid w:val="0"/>
        <w:spacing w:line="360" w:lineRule="auto"/>
        <w:rPr>
          <w:rFonts w:eastAsiaTheme="minorEastAsia"/>
          <w:b/>
          <w:szCs w:val="21"/>
        </w:rPr>
      </w:pPr>
      <w:r w:rsidRPr="00646A7D">
        <w:rPr>
          <w:rFonts w:eastAsiaTheme="minorEastAsia"/>
          <w:b/>
          <w:szCs w:val="21"/>
        </w:rPr>
        <w:t xml:space="preserve">7.11.1 </w:t>
      </w:r>
      <w:r w:rsidRPr="00646A7D">
        <w:rPr>
          <w:rFonts w:eastAsiaTheme="minorEastAsia"/>
          <w:b/>
          <w:szCs w:val="21"/>
        </w:rPr>
        <w:t>本期国债期货投资政策</w:t>
      </w:r>
    </w:p>
    <w:p w:rsidR="00FB427F" w:rsidRPr="00646A7D" w:rsidRDefault="00FB427F" w:rsidP="00FC6FDE">
      <w:pPr>
        <w:spacing w:line="360" w:lineRule="auto"/>
        <w:ind w:firstLineChars="200" w:firstLine="420"/>
        <w:rPr>
          <w:rFonts w:eastAsiaTheme="minorEastAsia"/>
          <w:color w:val="000000"/>
          <w:szCs w:val="21"/>
        </w:rPr>
      </w:pPr>
      <w:r w:rsidRPr="00646A7D">
        <w:rPr>
          <w:rFonts w:eastAsiaTheme="minorEastAsia"/>
          <w:color w:val="000000"/>
          <w:szCs w:val="21"/>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基金资产的长期稳定增值。</w:t>
      </w:r>
    </w:p>
    <w:p w:rsidR="00FB427F" w:rsidRPr="00646A7D" w:rsidRDefault="00FB427F" w:rsidP="00FC6FDE">
      <w:pPr>
        <w:autoSpaceDE w:val="0"/>
        <w:autoSpaceDN w:val="0"/>
        <w:adjustRightInd w:val="0"/>
        <w:spacing w:line="360" w:lineRule="auto"/>
        <w:jc w:val="left"/>
        <w:rPr>
          <w:rFonts w:eastAsiaTheme="minorEastAsia"/>
          <w:b/>
          <w:szCs w:val="21"/>
        </w:rPr>
      </w:pPr>
      <w:r w:rsidRPr="00646A7D">
        <w:rPr>
          <w:rFonts w:eastAsiaTheme="minorEastAsia"/>
          <w:b/>
          <w:szCs w:val="21"/>
        </w:rPr>
        <w:t xml:space="preserve">7.11.2 </w:t>
      </w:r>
      <w:r w:rsidRPr="00646A7D">
        <w:rPr>
          <w:rFonts w:eastAsiaTheme="minorEastAsia"/>
          <w:b/>
          <w:szCs w:val="21"/>
        </w:rPr>
        <w:t>报告期末本基金投资的国债期货持仓和损益明细</w:t>
      </w:r>
    </w:p>
    <w:p w:rsidR="00FB427F" w:rsidRPr="00646A7D" w:rsidRDefault="00FB427F"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本基金报告期内未参与国债期货投资。</w:t>
      </w:r>
    </w:p>
    <w:p w:rsidR="00FB427F" w:rsidRPr="00646A7D" w:rsidRDefault="00FB427F" w:rsidP="00FC6FDE">
      <w:pPr>
        <w:adjustRightInd w:val="0"/>
        <w:snapToGrid w:val="0"/>
        <w:spacing w:line="360" w:lineRule="auto"/>
        <w:rPr>
          <w:rFonts w:eastAsiaTheme="minorEastAsia"/>
          <w:b/>
          <w:szCs w:val="21"/>
        </w:rPr>
      </w:pPr>
      <w:r w:rsidRPr="00646A7D">
        <w:rPr>
          <w:rFonts w:eastAsiaTheme="minorEastAsia"/>
          <w:b/>
          <w:szCs w:val="21"/>
        </w:rPr>
        <w:t xml:space="preserve">7.11.3 </w:t>
      </w:r>
      <w:r w:rsidRPr="00646A7D">
        <w:rPr>
          <w:rFonts w:eastAsiaTheme="minorEastAsia"/>
          <w:b/>
          <w:szCs w:val="21"/>
        </w:rPr>
        <w:t>本期国债期货投资评价</w:t>
      </w:r>
    </w:p>
    <w:p w:rsidR="00FB427F" w:rsidRPr="00646A7D" w:rsidRDefault="00FB427F" w:rsidP="00FC6FDE">
      <w:pPr>
        <w:spacing w:line="360" w:lineRule="auto"/>
        <w:ind w:firstLineChars="200" w:firstLine="420"/>
        <w:rPr>
          <w:rFonts w:eastAsiaTheme="minorEastAsia"/>
          <w:color w:val="000000"/>
          <w:szCs w:val="21"/>
        </w:rPr>
      </w:pPr>
      <w:r w:rsidRPr="00646A7D">
        <w:rPr>
          <w:rFonts w:eastAsiaTheme="minorEastAsia"/>
          <w:color w:val="000000"/>
          <w:szCs w:val="21"/>
        </w:rPr>
        <w:t>本基金报告期内未参与国债期货投资，无相关投资评价。</w:t>
      </w:r>
    </w:p>
    <w:p w:rsidR="001548F9" w:rsidRPr="00646A7D" w:rsidRDefault="001548F9" w:rsidP="00FC6FDE">
      <w:pPr>
        <w:pStyle w:val="20"/>
        <w:spacing w:before="0" w:after="0"/>
        <w:rPr>
          <w:rFonts w:ascii="Times New Roman" w:eastAsiaTheme="minorEastAsia" w:hAnsi="Times New Roman"/>
          <w:kern w:val="0"/>
          <w:sz w:val="21"/>
          <w:szCs w:val="21"/>
        </w:rPr>
      </w:pPr>
      <w:bookmarkStart w:id="68" w:name="_Toc331410110"/>
      <w:r w:rsidRPr="00646A7D">
        <w:rPr>
          <w:rFonts w:ascii="Times New Roman" w:eastAsiaTheme="minorEastAsia" w:hAnsi="Times New Roman"/>
          <w:kern w:val="0"/>
          <w:sz w:val="21"/>
          <w:szCs w:val="21"/>
        </w:rPr>
        <w:t xml:space="preserve">7.12 </w:t>
      </w:r>
      <w:r w:rsidRPr="00646A7D">
        <w:rPr>
          <w:rFonts w:ascii="Times New Roman" w:eastAsiaTheme="minorEastAsia" w:hAnsi="Times New Roman"/>
          <w:kern w:val="0"/>
          <w:sz w:val="21"/>
          <w:szCs w:val="21"/>
        </w:rPr>
        <w:t>投资组合报告附注</w:t>
      </w:r>
      <w:bookmarkEnd w:id="68"/>
    </w:p>
    <w:p w:rsidR="001548F9" w:rsidRPr="00646A7D" w:rsidRDefault="001548F9" w:rsidP="00FC6FDE">
      <w:pPr>
        <w:spacing w:line="360" w:lineRule="auto"/>
        <w:rPr>
          <w:rFonts w:eastAsiaTheme="minorEastAsia"/>
          <w:color w:val="000000"/>
          <w:szCs w:val="21"/>
        </w:rPr>
      </w:pPr>
      <w:r w:rsidRPr="00646A7D">
        <w:rPr>
          <w:rFonts w:eastAsiaTheme="minorEastAsia"/>
          <w:color w:val="000000"/>
          <w:szCs w:val="21"/>
        </w:rPr>
        <w:t>7.12.1</w:t>
      </w:r>
      <w:r w:rsidRPr="00646A7D">
        <w:rPr>
          <w:rFonts w:eastAsiaTheme="minorEastAsia"/>
          <w:color w:val="000000"/>
          <w:szCs w:val="21"/>
        </w:rPr>
        <w:t>本基金投资的前十名证券的发行主体本期没有出现被监管部门立案调查，或在报告编制日前一年内受到公开谴责、处罚的情形。</w:t>
      </w:r>
    </w:p>
    <w:p w:rsidR="001548F9" w:rsidRPr="00646A7D" w:rsidRDefault="001548F9" w:rsidP="00FC6FDE">
      <w:pPr>
        <w:spacing w:line="360" w:lineRule="auto"/>
        <w:rPr>
          <w:rFonts w:eastAsiaTheme="minorEastAsia"/>
          <w:color w:val="000000"/>
          <w:szCs w:val="21"/>
        </w:rPr>
      </w:pPr>
      <w:r w:rsidRPr="00646A7D">
        <w:rPr>
          <w:rFonts w:eastAsiaTheme="minorEastAsia"/>
          <w:color w:val="000000"/>
          <w:szCs w:val="21"/>
        </w:rPr>
        <w:t>7.12.2</w:t>
      </w:r>
      <w:r w:rsidRPr="00646A7D">
        <w:rPr>
          <w:rFonts w:eastAsiaTheme="minorEastAsia"/>
          <w:color w:val="000000"/>
          <w:szCs w:val="21"/>
        </w:rPr>
        <w:t>本基金投资的前十名股票没有超出基金合同规定的备选股票库。</w:t>
      </w:r>
    </w:p>
    <w:p w:rsidR="001548F9" w:rsidRPr="00646A7D" w:rsidRDefault="001548F9" w:rsidP="00FC6FDE">
      <w:pPr>
        <w:spacing w:line="360" w:lineRule="auto"/>
        <w:rPr>
          <w:rFonts w:eastAsiaTheme="minorEastAsia"/>
          <w:b/>
          <w:bCs/>
          <w:color w:val="000000"/>
          <w:szCs w:val="21"/>
        </w:rPr>
      </w:pPr>
      <w:r w:rsidRPr="00646A7D">
        <w:rPr>
          <w:rFonts w:eastAsiaTheme="minorEastAsia"/>
          <w:b/>
          <w:color w:val="000000"/>
          <w:szCs w:val="21"/>
        </w:rPr>
        <w:t>7.12.3</w:t>
      </w:r>
      <w:r w:rsidRPr="00646A7D">
        <w:rPr>
          <w:rFonts w:eastAsiaTheme="minorEastAsia"/>
          <w:b/>
          <w:bCs/>
          <w:color w:val="000000"/>
          <w:szCs w:val="21"/>
        </w:rPr>
        <w:t>期末其他各项资产构成</w:t>
      </w:r>
    </w:p>
    <w:p w:rsidR="001548F9" w:rsidRPr="00646A7D" w:rsidRDefault="001548F9" w:rsidP="00FC6FDE">
      <w:pPr>
        <w:autoSpaceDE w:val="0"/>
        <w:autoSpaceDN w:val="0"/>
        <w:adjustRightInd w:val="0"/>
        <w:spacing w:line="360" w:lineRule="auto"/>
        <w:ind w:left="15"/>
        <w:jc w:val="right"/>
        <w:rPr>
          <w:rFonts w:eastAsiaTheme="minorEastAsia"/>
          <w:color w:val="000000"/>
          <w:kern w:val="0"/>
          <w:szCs w:val="21"/>
        </w:rPr>
      </w:pPr>
      <w:r w:rsidRPr="00646A7D">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5"/>
        <w:gridCol w:w="4117"/>
        <w:gridCol w:w="4118"/>
      </w:tblGrid>
      <w:tr w:rsidR="001548F9" w:rsidRPr="00646A7D" w:rsidTr="00BD3790">
        <w:tc>
          <w:tcPr>
            <w:tcW w:w="765"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序号</w:t>
            </w:r>
          </w:p>
        </w:tc>
        <w:tc>
          <w:tcPr>
            <w:tcW w:w="4117"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名称</w:t>
            </w:r>
          </w:p>
        </w:tc>
        <w:tc>
          <w:tcPr>
            <w:tcW w:w="4118"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金额</w:t>
            </w:r>
          </w:p>
        </w:tc>
      </w:tr>
      <w:tr w:rsidR="001548F9" w:rsidRPr="00646A7D" w:rsidTr="00BD3790">
        <w:tc>
          <w:tcPr>
            <w:tcW w:w="765"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1</w:t>
            </w:r>
          </w:p>
        </w:tc>
        <w:tc>
          <w:tcPr>
            <w:tcW w:w="4117" w:type="dxa"/>
            <w:vAlign w:val="center"/>
          </w:tcPr>
          <w:p w:rsidR="001548F9" w:rsidRPr="00646A7D" w:rsidRDefault="001548F9" w:rsidP="00FC6FDE">
            <w:pPr>
              <w:ind w:leftChars="50" w:left="105"/>
              <w:rPr>
                <w:rFonts w:eastAsiaTheme="minorEastAsia"/>
                <w:color w:val="000000"/>
                <w:szCs w:val="21"/>
              </w:rPr>
            </w:pPr>
            <w:r w:rsidRPr="00646A7D">
              <w:rPr>
                <w:rFonts w:eastAsiaTheme="minorEastAsia"/>
                <w:color w:val="000000"/>
                <w:szCs w:val="21"/>
              </w:rPr>
              <w:t>存出保证金</w:t>
            </w:r>
          </w:p>
        </w:tc>
        <w:tc>
          <w:tcPr>
            <w:tcW w:w="4118" w:type="dxa"/>
            <w:vAlign w:val="center"/>
          </w:tcPr>
          <w:p w:rsidR="001548F9" w:rsidRPr="00646A7D" w:rsidRDefault="001548F9" w:rsidP="00FC6FDE">
            <w:pPr>
              <w:autoSpaceDE w:val="0"/>
              <w:autoSpaceDN w:val="0"/>
              <w:adjustRightInd w:val="0"/>
              <w:spacing w:before="29"/>
              <w:ind w:left="15"/>
              <w:jc w:val="right"/>
              <w:rPr>
                <w:rFonts w:eastAsiaTheme="minorEastAsia"/>
                <w:color w:val="000000"/>
                <w:szCs w:val="21"/>
              </w:rPr>
            </w:pPr>
            <w:r w:rsidRPr="00646A7D">
              <w:rPr>
                <w:rFonts w:eastAsiaTheme="minorEastAsia"/>
                <w:color w:val="000000"/>
                <w:szCs w:val="21"/>
              </w:rPr>
              <w:t>46,177.89</w:t>
            </w:r>
          </w:p>
        </w:tc>
      </w:tr>
      <w:tr w:rsidR="001548F9" w:rsidRPr="00646A7D" w:rsidTr="00BD3790">
        <w:tc>
          <w:tcPr>
            <w:tcW w:w="765"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2</w:t>
            </w:r>
          </w:p>
        </w:tc>
        <w:tc>
          <w:tcPr>
            <w:tcW w:w="4117" w:type="dxa"/>
            <w:vAlign w:val="center"/>
          </w:tcPr>
          <w:p w:rsidR="001548F9" w:rsidRPr="00646A7D" w:rsidRDefault="001548F9" w:rsidP="00FC6FDE">
            <w:pPr>
              <w:ind w:leftChars="50" w:left="105"/>
              <w:rPr>
                <w:rFonts w:eastAsiaTheme="minorEastAsia"/>
                <w:color w:val="000000"/>
                <w:szCs w:val="21"/>
              </w:rPr>
            </w:pPr>
            <w:r w:rsidRPr="00646A7D">
              <w:rPr>
                <w:rFonts w:eastAsiaTheme="minorEastAsia"/>
                <w:color w:val="000000"/>
                <w:szCs w:val="21"/>
              </w:rPr>
              <w:t>应收证券清算款</w:t>
            </w:r>
          </w:p>
        </w:tc>
        <w:tc>
          <w:tcPr>
            <w:tcW w:w="4118" w:type="dxa"/>
            <w:vAlign w:val="center"/>
          </w:tcPr>
          <w:p w:rsidR="001548F9" w:rsidRPr="00646A7D" w:rsidRDefault="001548F9" w:rsidP="00FC6FDE">
            <w:pPr>
              <w:autoSpaceDE w:val="0"/>
              <w:autoSpaceDN w:val="0"/>
              <w:adjustRightInd w:val="0"/>
              <w:spacing w:before="29"/>
              <w:ind w:left="15"/>
              <w:jc w:val="right"/>
              <w:rPr>
                <w:rFonts w:eastAsiaTheme="minorEastAsia"/>
                <w:color w:val="000000"/>
                <w:szCs w:val="21"/>
              </w:rPr>
            </w:pPr>
            <w:r w:rsidRPr="00646A7D">
              <w:rPr>
                <w:rFonts w:eastAsiaTheme="minorEastAsia"/>
                <w:color w:val="000000"/>
                <w:szCs w:val="21"/>
              </w:rPr>
              <w:t>-</w:t>
            </w:r>
          </w:p>
        </w:tc>
      </w:tr>
      <w:tr w:rsidR="001548F9" w:rsidRPr="00646A7D" w:rsidTr="00BD3790">
        <w:tc>
          <w:tcPr>
            <w:tcW w:w="765"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3</w:t>
            </w:r>
          </w:p>
        </w:tc>
        <w:tc>
          <w:tcPr>
            <w:tcW w:w="4117" w:type="dxa"/>
            <w:vAlign w:val="center"/>
          </w:tcPr>
          <w:p w:rsidR="001548F9" w:rsidRPr="00646A7D" w:rsidRDefault="001548F9" w:rsidP="00FC6FDE">
            <w:pPr>
              <w:ind w:leftChars="50" w:left="105"/>
              <w:rPr>
                <w:rFonts w:eastAsiaTheme="minorEastAsia"/>
                <w:color w:val="000000"/>
                <w:szCs w:val="21"/>
              </w:rPr>
            </w:pPr>
            <w:r w:rsidRPr="00646A7D">
              <w:rPr>
                <w:rFonts w:eastAsiaTheme="minorEastAsia"/>
                <w:color w:val="000000"/>
                <w:szCs w:val="21"/>
              </w:rPr>
              <w:t>应收股利</w:t>
            </w:r>
          </w:p>
        </w:tc>
        <w:tc>
          <w:tcPr>
            <w:tcW w:w="4118" w:type="dxa"/>
            <w:vAlign w:val="center"/>
          </w:tcPr>
          <w:p w:rsidR="001548F9" w:rsidRPr="00646A7D" w:rsidRDefault="001548F9" w:rsidP="00FC6FDE">
            <w:pPr>
              <w:autoSpaceDE w:val="0"/>
              <w:autoSpaceDN w:val="0"/>
              <w:adjustRightInd w:val="0"/>
              <w:spacing w:before="29"/>
              <w:ind w:left="15"/>
              <w:jc w:val="right"/>
              <w:rPr>
                <w:rFonts w:eastAsiaTheme="minorEastAsia"/>
                <w:color w:val="000000"/>
                <w:szCs w:val="21"/>
              </w:rPr>
            </w:pPr>
            <w:r w:rsidRPr="00646A7D">
              <w:rPr>
                <w:rFonts w:eastAsiaTheme="minorEastAsia"/>
                <w:color w:val="000000"/>
                <w:szCs w:val="21"/>
              </w:rPr>
              <w:t>-</w:t>
            </w:r>
          </w:p>
        </w:tc>
      </w:tr>
      <w:tr w:rsidR="001548F9" w:rsidRPr="00646A7D" w:rsidTr="00BD3790">
        <w:tc>
          <w:tcPr>
            <w:tcW w:w="765"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4</w:t>
            </w:r>
          </w:p>
        </w:tc>
        <w:tc>
          <w:tcPr>
            <w:tcW w:w="4117" w:type="dxa"/>
            <w:vAlign w:val="center"/>
          </w:tcPr>
          <w:p w:rsidR="001548F9" w:rsidRPr="00646A7D" w:rsidRDefault="001548F9" w:rsidP="00FC6FDE">
            <w:pPr>
              <w:ind w:leftChars="50" w:left="105"/>
              <w:rPr>
                <w:rFonts w:eastAsiaTheme="minorEastAsia"/>
                <w:color w:val="000000"/>
                <w:szCs w:val="21"/>
              </w:rPr>
            </w:pPr>
            <w:r w:rsidRPr="00646A7D">
              <w:rPr>
                <w:rFonts w:eastAsiaTheme="minorEastAsia"/>
                <w:color w:val="000000"/>
                <w:szCs w:val="21"/>
              </w:rPr>
              <w:t>应收利息</w:t>
            </w:r>
          </w:p>
        </w:tc>
        <w:tc>
          <w:tcPr>
            <w:tcW w:w="4118" w:type="dxa"/>
            <w:vAlign w:val="center"/>
          </w:tcPr>
          <w:p w:rsidR="001548F9" w:rsidRPr="00646A7D" w:rsidRDefault="001548F9" w:rsidP="00FC6FDE">
            <w:pPr>
              <w:autoSpaceDE w:val="0"/>
              <w:autoSpaceDN w:val="0"/>
              <w:adjustRightInd w:val="0"/>
              <w:spacing w:before="29"/>
              <w:ind w:left="15"/>
              <w:jc w:val="right"/>
              <w:rPr>
                <w:rFonts w:eastAsiaTheme="minorEastAsia"/>
                <w:color w:val="000000"/>
                <w:szCs w:val="21"/>
              </w:rPr>
            </w:pPr>
            <w:r w:rsidRPr="00646A7D">
              <w:rPr>
                <w:rFonts w:eastAsiaTheme="minorEastAsia"/>
                <w:color w:val="000000"/>
                <w:szCs w:val="21"/>
              </w:rPr>
              <w:t>521.19</w:t>
            </w:r>
          </w:p>
        </w:tc>
      </w:tr>
      <w:tr w:rsidR="001548F9" w:rsidRPr="00646A7D" w:rsidTr="00BD3790">
        <w:tc>
          <w:tcPr>
            <w:tcW w:w="765"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5</w:t>
            </w:r>
          </w:p>
        </w:tc>
        <w:tc>
          <w:tcPr>
            <w:tcW w:w="4117" w:type="dxa"/>
            <w:vAlign w:val="center"/>
          </w:tcPr>
          <w:p w:rsidR="001548F9" w:rsidRPr="00646A7D" w:rsidRDefault="001548F9" w:rsidP="00FC6FDE">
            <w:pPr>
              <w:ind w:leftChars="50" w:left="105"/>
              <w:rPr>
                <w:rFonts w:eastAsiaTheme="minorEastAsia"/>
                <w:color w:val="000000"/>
                <w:szCs w:val="21"/>
              </w:rPr>
            </w:pPr>
            <w:r w:rsidRPr="00646A7D">
              <w:rPr>
                <w:rFonts w:eastAsiaTheme="minorEastAsia"/>
                <w:color w:val="000000"/>
                <w:szCs w:val="21"/>
              </w:rPr>
              <w:t>应收申购款</w:t>
            </w:r>
          </w:p>
        </w:tc>
        <w:tc>
          <w:tcPr>
            <w:tcW w:w="4118" w:type="dxa"/>
            <w:vAlign w:val="center"/>
          </w:tcPr>
          <w:p w:rsidR="001548F9" w:rsidRPr="00646A7D" w:rsidRDefault="001548F9" w:rsidP="00FC6FDE">
            <w:pPr>
              <w:autoSpaceDE w:val="0"/>
              <w:autoSpaceDN w:val="0"/>
              <w:adjustRightInd w:val="0"/>
              <w:spacing w:before="29"/>
              <w:ind w:left="15"/>
              <w:jc w:val="right"/>
              <w:rPr>
                <w:rFonts w:eastAsiaTheme="minorEastAsia"/>
                <w:color w:val="000000"/>
                <w:szCs w:val="21"/>
              </w:rPr>
            </w:pPr>
            <w:r w:rsidRPr="00646A7D">
              <w:rPr>
                <w:rFonts w:eastAsiaTheme="minorEastAsia"/>
                <w:color w:val="000000"/>
                <w:szCs w:val="21"/>
              </w:rPr>
              <w:t>-</w:t>
            </w:r>
          </w:p>
        </w:tc>
      </w:tr>
      <w:tr w:rsidR="001548F9" w:rsidRPr="00646A7D" w:rsidTr="00BD3790">
        <w:tc>
          <w:tcPr>
            <w:tcW w:w="765"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6</w:t>
            </w:r>
          </w:p>
        </w:tc>
        <w:tc>
          <w:tcPr>
            <w:tcW w:w="4117" w:type="dxa"/>
            <w:vAlign w:val="center"/>
          </w:tcPr>
          <w:p w:rsidR="001548F9" w:rsidRPr="00646A7D" w:rsidRDefault="001548F9" w:rsidP="00FC6FDE">
            <w:pPr>
              <w:ind w:leftChars="50" w:left="105"/>
              <w:rPr>
                <w:rFonts w:eastAsiaTheme="minorEastAsia"/>
                <w:color w:val="000000"/>
                <w:szCs w:val="21"/>
              </w:rPr>
            </w:pPr>
            <w:r w:rsidRPr="00646A7D">
              <w:rPr>
                <w:rFonts w:eastAsiaTheme="minorEastAsia"/>
                <w:color w:val="000000"/>
                <w:szCs w:val="21"/>
              </w:rPr>
              <w:t>其他应收款</w:t>
            </w:r>
          </w:p>
        </w:tc>
        <w:tc>
          <w:tcPr>
            <w:tcW w:w="4118" w:type="dxa"/>
            <w:vAlign w:val="center"/>
          </w:tcPr>
          <w:p w:rsidR="001548F9" w:rsidRPr="00646A7D" w:rsidRDefault="001548F9" w:rsidP="00FC6FDE">
            <w:pPr>
              <w:autoSpaceDE w:val="0"/>
              <w:autoSpaceDN w:val="0"/>
              <w:adjustRightInd w:val="0"/>
              <w:spacing w:before="29"/>
              <w:ind w:left="15"/>
              <w:jc w:val="right"/>
              <w:rPr>
                <w:rFonts w:eastAsiaTheme="minorEastAsia"/>
                <w:color w:val="000000"/>
                <w:szCs w:val="21"/>
              </w:rPr>
            </w:pPr>
            <w:r w:rsidRPr="00646A7D">
              <w:rPr>
                <w:rFonts w:eastAsiaTheme="minorEastAsia"/>
                <w:color w:val="000000"/>
                <w:szCs w:val="21"/>
              </w:rPr>
              <w:t>-</w:t>
            </w:r>
          </w:p>
        </w:tc>
      </w:tr>
      <w:tr w:rsidR="001548F9" w:rsidRPr="00646A7D" w:rsidTr="00BD3790">
        <w:tc>
          <w:tcPr>
            <w:tcW w:w="765" w:type="dxa"/>
            <w:vAlign w:val="center"/>
          </w:tcPr>
          <w:p w:rsidR="001548F9" w:rsidRPr="00646A7D" w:rsidRDefault="001548F9" w:rsidP="00FC6FDE">
            <w:pPr>
              <w:jc w:val="center"/>
              <w:rPr>
                <w:rFonts w:eastAsiaTheme="minorEastAsia"/>
                <w:color w:val="000000"/>
                <w:szCs w:val="21"/>
              </w:rPr>
            </w:pPr>
            <w:r w:rsidRPr="00646A7D">
              <w:rPr>
                <w:rFonts w:eastAsiaTheme="minorEastAsia"/>
                <w:color w:val="000000"/>
                <w:szCs w:val="21"/>
              </w:rPr>
              <w:t>7</w:t>
            </w:r>
          </w:p>
        </w:tc>
        <w:tc>
          <w:tcPr>
            <w:tcW w:w="4117" w:type="dxa"/>
            <w:vAlign w:val="center"/>
          </w:tcPr>
          <w:p w:rsidR="001548F9" w:rsidRPr="00646A7D" w:rsidRDefault="001548F9" w:rsidP="00FC6FDE">
            <w:pPr>
              <w:ind w:leftChars="50" w:left="105"/>
              <w:rPr>
                <w:rFonts w:eastAsiaTheme="minorEastAsia"/>
                <w:color w:val="000000"/>
                <w:szCs w:val="21"/>
              </w:rPr>
            </w:pPr>
            <w:r w:rsidRPr="00646A7D">
              <w:rPr>
                <w:rFonts w:eastAsiaTheme="minorEastAsia"/>
                <w:color w:val="000000"/>
                <w:szCs w:val="21"/>
              </w:rPr>
              <w:t>待摊费用</w:t>
            </w:r>
          </w:p>
        </w:tc>
        <w:tc>
          <w:tcPr>
            <w:tcW w:w="4118" w:type="dxa"/>
            <w:vAlign w:val="center"/>
          </w:tcPr>
          <w:p w:rsidR="001548F9" w:rsidRPr="00646A7D" w:rsidRDefault="001548F9" w:rsidP="00FC6FDE">
            <w:pPr>
              <w:autoSpaceDE w:val="0"/>
              <w:autoSpaceDN w:val="0"/>
              <w:adjustRightInd w:val="0"/>
              <w:spacing w:before="29"/>
              <w:ind w:left="15"/>
              <w:jc w:val="right"/>
              <w:rPr>
                <w:rFonts w:eastAsiaTheme="minorEastAsia"/>
                <w:color w:val="000000"/>
                <w:szCs w:val="21"/>
              </w:rPr>
            </w:pPr>
            <w:r w:rsidRPr="00646A7D">
              <w:rPr>
                <w:rFonts w:eastAsiaTheme="minorEastAsia"/>
                <w:color w:val="000000"/>
                <w:szCs w:val="21"/>
              </w:rPr>
              <w:t>-</w:t>
            </w:r>
          </w:p>
        </w:tc>
      </w:tr>
      <w:tr w:rsidR="001548F9" w:rsidRPr="00646A7D" w:rsidTr="00BD3790">
        <w:tc>
          <w:tcPr>
            <w:tcW w:w="765" w:type="dxa"/>
            <w:vAlign w:val="center"/>
          </w:tcPr>
          <w:p w:rsidR="001548F9" w:rsidRPr="00646A7D" w:rsidRDefault="001548F9" w:rsidP="00FC6FDE">
            <w:pPr>
              <w:autoSpaceDE w:val="0"/>
              <w:autoSpaceDN w:val="0"/>
              <w:adjustRightInd w:val="0"/>
              <w:spacing w:before="29"/>
              <w:ind w:left="15"/>
              <w:jc w:val="center"/>
              <w:rPr>
                <w:rFonts w:eastAsiaTheme="minorEastAsia"/>
                <w:color w:val="000000"/>
                <w:szCs w:val="21"/>
              </w:rPr>
            </w:pPr>
            <w:r w:rsidRPr="00646A7D">
              <w:rPr>
                <w:rFonts w:eastAsiaTheme="minorEastAsia"/>
                <w:color w:val="000000"/>
                <w:szCs w:val="21"/>
              </w:rPr>
              <w:t>8</w:t>
            </w:r>
          </w:p>
        </w:tc>
        <w:tc>
          <w:tcPr>
            <w:tcW w:w="4117" w:type="dxa"/>
            <w:vAlign w:val="center"/>
          </w:tcPr>
          <w:p w:rsidR="001548F9" w:rsidRPr="00646A7D" w:rsidRDefault="001548F9" w:rsidP="00FC6FDE">
            <w:pPr>
              <w:ind w:leftChars="50" w:left="105"/>
              <w:rPr>
                <w:rFonts w:eastAsiaTheme="minorEastAsia"/>
                <w:color w:val="000000"/>
                <w:szCs w:val="21"/>
              </w:rPr>
            </w:pPr>
            <w:r w:rsidRPr="00646A7D">
              <w:rPr>
                <w:rFonts w:eastAsiaTheme="minorEastAsia"/>
                <w:color w:val="000000"/>
                <w:szCs w:val="21"/>
              </w:rPr>
              <w:t>其他</w:t>
            </w:r>
          </w:p>
        </w:tc>
        <w:tc>
          <w:tcPr>
            <w:tcW w:w="4118" w:type="dxa"/>
            <w:vAlign w:val="center"/>
          </w:tcPr>
          <w:p w:rsidR="001548F9" w:rsidRPr="00646A7D" w:rsidRDefault="001548F9" w:rsidP="00FC6FDE">
            <w:pPr>
              <w:autoSpaceDE w:val="0"/>
              <w:autoSpaceDN w:val="0"/>
              <w:adjustRightInd w:val="0"/>
              <w:spacing w:before="29"/>
              <w:ind w:left="15"/>
              <w:jc w:val="right"/>
              <w:rPr>
                <w:rFonts w:eastAsiaTheme="minorEastAsia"/>
                <w:color w:val="000000"/>
                <w:szCs w:val="21"/>
              </w:rPr>
            </w:pPr>
            <w:r w:rsidRPr="00646A7D">
              <w:rPr>
                <w:rFonts w:eastAsiaTheme="minorEastAsia"/>
                <w:color w:val="000000"/>
                <w:szCs w:val="21"/>
              </w:rPr>
              <w:t>-</w:t>
            </w:r>
          </w:p>
        </w:tc>
      </w:tr>
      <w:tr w:rsidR="001548F9" w:rsidRPr="00646A7D" w:rsidTr="00BD3790">
        <w:tc>
          <w:tcPr>
            <w:tcW w:w="765" w:type="dxa"/>
            <w:vAlign w:val="center"/>
          </w:tcPr>
          <w:p w:rsidR="001548F9" w:rsidRPr="00646A7D" w:rsidRDefault="001548F9" w:rsidP="00FC6FDE">
            <w:pPr>
              <w:autoSpaceDE w:val="0"/>
              <w:autoSpaceDN w:val="0"/>
              <w:adjustRightInd w:val="0"/>
              <w:spacing w:before="29"/>
              <w:ind w:left="15"/>
              <w:jc w:val="center"/>
              <w:rPr>
                <w:rFonts w:eastAsiaTheme="minorEastAsia"/>
                <w:color w:val="000000"/>
                <w:szCs w:val="21"/>
              </w:rPr>
            </w:pPr>
            <w:r w:rsidRPr="00646A7D">
              <w:rPr>
                <w:rFonts w:eastAsiaTheme="minorEastAsia"/>
                <w:color w:val="000000"/>
                <w:szCs w:val="21"/>
              </w:rPr>
              <w:t>9</w:t>
            </w:r>
          </w:p>
        </w:tc>
        <w:tc>
          <w:tcPr>
            <w:tcW w:w="4117" w:type="dxa"/>
            <w:vAlign w:val="center"/>
          </w:tcPr>
          <w:p w:rsidR="001548F9" w:rsidRPr="00646A7D" w:rsidRDefault="001548F9" w:rsidP="00FC6FDE">
            <w:pPr>
              <w:ind w:leftChars="50" w:left="105"/>
              <w:rPr>
                <w:rFonts w:eastAsiaTheme="minorEastAsia"/>
                <w:color w:val="000000"/>
                <w:szCs w:val="21"/>
              </w:rPr>
            </w:pPr>
            <w:r w:rsidRPr="00646A7D">
              <w:rPr>
                <w:rFonts w:eastAsiaTheme="minorEastAsia"/>
                <w:color w:val="000000"/>
                <w:szCs w:val="21"/>
              </w:rPr>
              <w:t>合计</w:t>
            </w:r>
          </w:p>
        </w:tc>
        <w:tc>
          <w:tcPr>
            <w:tcW w:w="4118" w:type="dxa"/>
            <w:vAlign w:val="center"/>
          </w:tcPr>
          <w:p w:rsidR="001548F9" w:rsidRPr="00646A7D" w:rsidRDefault="001548F9" w:rsidP="00FC6FDE">
            <w:pPr>
              <w:autoSpaceDE w:val="0"/>
              <w:autoSpaceDN w:val="0"/>
              <w:adjustRightInd w:val="0"/>
              <w:spacing w:before="29"/>
              <w:ind w:left="15"/>
              <w:jc w:val="right"/>
              <w:rPr>
                <w:rFonts w:eastAsiaTheme="minorEastAsia"/>
                <w:color w:val="000000"/>
                <w:szCs w:val="21"/>
              </w:rPr>
            </w:pPr>
            <w:r w:rsidRPr="00646A7D">
              <w:rPr>
                <w:rFonts w:eastAsiaTheme="minorEastAsia"/>
                <w:color w:val="000000"/>
                <w:szCs w:val="21"/>
              </w:rPr>
              <w:t>46,699.08</w:t>
            </w:r>
          </w:p>
        </w:tc>
      </w:tr>
    </w:tbl>
    <w:p w:rsidR="001548F9" w:rsidRPr="00646A7D" w:rsidRDefault="001548F9" w:rsidP="00FC6FDE">
      <w:pPr>
        <w:spacing w:line="360" w:lineRule="auto"/>
        <w:rPr>
          <w:rFonts w:eastAsiaTheme="minorEastAsia"/>
          <w:b/>
          <w:bCs/>
          <w:color w:val="000000"/>
          <w:szCs w:val="21"/>
        </w:rPr>
      </w:pPr>
      <w:r w:rsidRPr="00646A7D">
        <w:rPr>
          <w:rFonts w:eastAsiaTheme="minorEastAsia"/>
          <w:b/>
          <w:color w:val="000000"/>
          <w:szCs w:val="21"/>
        </w:rPr>
        <w:t>7.12.4</w:t>
      </w:r>
      <w:r w:rsidRPr="00646A7D">
        <w:rPr>
          <w:rFonts w:eastAsiaTheme="minorEastAsia"/>
          <w:b/>
          <w:bCs/>
          <w:color w:val="000000"/>
          <w:szCs w:val="21"/>
        </w:rPr>
        <w:t>期末持有的处于转股期的可转换债券明细</w:t>
      </w:r>
    </w:p>
    <w:p w:rsidR="001548F9" w:rsidRPr="000356E3"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本基金本报告期末未持有处于转股期的可转换债券。</w:t>
      </w:r>
    </w:p>
    <w:p w:rsidR="001548F9" w:rsidRPr="00646A7D" w:rsidRDefault="001548F9" w:rsidP="00FC6FDE">
      <w:pPr>
        <w:spacing w:line="360" w:lineRule="auto"/>
        <w:rPr>
          <w:rFonts w:eastAsiaTheme="minorEastAsia"/>
          <w:b/>
          <w:bCs/>
          <w:color w:val="000000"/>
          <w:szCs w:val="21"/>
        </w:rPr>
      </w:pPr>
      <w:r w:rsidRPr="00646A7D">
        <w:rPr>
          <w:rFonts w:eastAsiaTheme="minorEastAsia"/>
          <w:b/>
          <w:color w:val="000000"/>
          <w:szCs w:val="21"/>
        </w:rPr>
        <w:t xml:space="preserve">7.12.5 </w:t>
      </w:r>
      <w:r w:rsidRPr="00646A7D">
        <w:rPr>
          <w:rFonts w:eastAsiaTheme="minorEastAsia"/>
          <w:b/>
          <w:bCs/>
          <w:color w:val="000000"/>
          <w:szCs w:val="21"/>
        </w:rPr>
        <w:t>期末前十名股票中存在流通受限情况的说明</w:t>
      </w:r>
    </w:p>
    <w:p w:rsidR="001548F9" w:rsidRPr="00646A7D" w:rsidRDefault="001548F9" w:rsidP="00FC6FDE">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本基金本报告期末未持有股票。</w:t>
      </w:r>
    </w:p>
    <w:p w:rsidR="001548F9" w:rsidRPr="00646A7D" w:rsidRDefault="001548F9" w:rsidP="00FC6FDE">
      <w:pPr>
        <w:spacing w:line="360" w:lineRule="auto"/>
        <w:rPr>
          <w:rFonts w:eastAsiaTheme="minorEastAsia"/>
          <w:b/>
          <w:color w:val="000000"/>
          <w:szCs w:val="21"/>
        </w:rPr>
      </w:pPr>
      <w:r w:rsidRPr="00646A7D">
        <w:rPr>
          <w:rFonts w:eastAsiaTheme="minorEastAsia"/>
          <w:b/>
          <w:color w:val="000000"/>
          <w:szCs w:val="21"/>
        </w:rPr>
        <w:t xml:space="preserve">7.12.6 </w:t>
      </w:r>
      <w:r w:rsidRPr="00646A7D">
        <w:rPr>
          <w:rFonts w:eastAsiaTheme="minorEastAsia"/>
          <w:b/>
          <w:color w:val="000000"/>
          <w:szCs w:val="21"/>
        </w:rPr>
        <w:t>投资组合报告附注的其他文字描述部分</w:t>
      </w:r>
    </w:p>
    <w:p w:rsidR="001548F9" w:rsidRPr="00646A7D" w:rsidRDefault="001548F9" w:rsidP="00FC6FDE">
      <w:pPr>
        <w:spacing w:line="360" w:lineRule="auto"/>
        <w:ind w:firstLineChars="200" w:firstLine="420"/>
        <w:rPr>
          <w:rFonts w:eastAsiaTheme="minorEastAsia"/>
          <w:color w:val="000000"/>
          <w:szCs w:val="21"/>
        </w:rPr>
      </w:pPr>
      <w:r w:rsidRPr="00646A7D">
        <w:rPr>
          <w:rFonts w:eastAsiaTheme="minorEastAsia"/>
          <w:color w:val="000000"/>
          <w:szCs w:val="21"/>
        </w:rPr>
        <w:t>由于计算中四舍五入的原因，本报告分项之和与合计项之间可能存在尾差。</w:t>
      </w:r>
    </w:p>
    <w:p w:rsidR="001548F9" w:rsidRPr="00082967" w:rsidRDefault="001548F9" w:rsidP="00082967">
      <w:pPr>
        <w:pStyle w:val="1"/>
        <w:keepNext/>
        <w:keepLines/>
        <w:widowControl w:val="0"/>
        <w:spacing w:line="360" w:lineRule="auto"/>
        <w:jc w:val="center"/>
        <w:rPr>
          <w:rFonts w:eastAsiaTheme="minorEastAsia"/>
          <w:b/>
          <w:bCs/>
          <w:szCs w:val="24"/>
          <w:lang w:val="en-US"/>
        </w:rPr>
      </w:pPr>
      <w:bookmarkStart w:id="69" w:name="_Toc331410111"/>
      <w:bookmarkStart w:id="70" w:name="_Toc225500050"/>
      <w:r w:rsidRPr="00082967">
        <w:rPr>
          <w:rFonts w:eastAsiaTheme="minorEastAsia"/>
          <w:b/>
          <w:bCs/>
          <w:szCs w:val="24"/>
          <w:lang w:val="en-US"/>
        </w:rPr>
        <w:t xml:space="preserve">8  </w:t>
      </w:r>
      <w:r w:rsidRPr="00082967">
        <w:rPr>
          <w:rFonts w:eastAsiaTheme="minorEastAsia"/>
          <w:b/>
          <w:bCs/>
          <w:szCs w:val="24"/>
          <w:lang w:val="en-US"/>
        </w:rPr>
        <w:t>基金份额持有人信息</w:t>
      </w:r>
      <w:bookmarkEnd w:id="69"/>
      <w:bookmarkEnd w:id="70"/>
    </w:p>
    <w:p w:rsidR="001548F9" w:rsidRPr="00646A7D" w:rsidRDefault="001548F9" w:rsidP="00FC6FDE">
      <w:pPr>
        <w:pStyle w:val="20"/>
        <w:spacing w:before="0" w:after="0"/>
        <w:rPr>
          <w:rFonts w:ascii="Times New Roman" w:eastAsiaTheme="minorEastAsia" w:hAnsi="Times New Roman"/>
          <w:kern w:val="0"/>
          <w:sz w:val="21"/>
          <w:szCs w:val="21"/>
        </w:rPr>
      </w:pPr>
      <w:bookmarkStart w:id="71" w:name="_Toc331410112"/>
      <w:bookmarkStart w:id="72" w:name="_Toc225500051"/>
      <w:r w:rsidRPr="00646A7D">
        <w:rPr>
          <w:rFonts w:ascii="Times New Roman" w:eastAsiaTheme="minorEastAsia" w:hAnsi="Times New Roman"/>
          <w:kern w:val="0"/>
          <w:sz w:val="21"/>
          <w:szCs w:val="21"/>
        </w:rPr>
        <w:t xml:space="preserve">8.1 </w:t>
      </w:r>
      <w:r w:rsidRPr="00646A7D">
        <w:rPr>
          <w:rFonts w:ascii="Times New Roman" w:eastAsiaTheme="minorEastAsia" w:hAnsi="Times New Roman"/>
          <w:kern w:val="0"/>
          <w:sz w:val="21"/>
          <w:szCs w:val="21"/>
        </w:rPr>
        <w:t>期末基金份额持有人户数及持有人结构</w:t>
      </w:r>
      <w:bookmarkEnd w:id="71"/>
      <w:bookmarkEnd w:id="72"/>
    </w:p>
    <w:p w:rsidR="00206CBB" w:rsidRPr="00646A7D" w:rsidRDefault="00206CBB" w:rsidP="00FC6FDE">
      <w:pPr>
        <w:autoSpaceDE w:val="0"/>
        <w:autoSpaceDN w:val="0"/>
        <w:adjustRightInd w:val="0"/>
        <w:spacing w:line="360" w:lineRule="auto"/>
        <w:ind w:left="15"/>
        <w:jc w:val="right"/>
        <w:rPr>
          <w:rFonts w:eastAsiaTheme="minorEastAsia"/>
          <w:color w:val="000000"/>
          <w:szCs w:val="21"/>
        </w:rPr>
      </w:pPr>
      <w:r w:rsidRPr="00646A7D">
        <w:rPr>
          <w:rFonts w:eastAsiaTheme="minorEastAsia"/>
          <w:color w:val="000000"/>
          <w:szCs w:val="21"/>
        </w:rPr>
        <w:t>份额单位：份</w:t>
      </w:r>
    </w:p>
    <w:p w:rsidR="00206CBB" w:rsidRPr="00646A7D" w:rsidRDefault="00206CBB" w:rsidP="00206CBB">
      <w:pPr>
        <w:autoSpaceDE w:val="0"/>
        <w:autoSpaceDN w:val="0"/>
        <w:adjustRightInd w:val="0"/>
        <w:spacing w:line="360" w:lineRule="auto"/>
        <w:jc w:val="left"/>
        <w:rPr>
          <w:rFonts w:eastAsiaTheme="minorEastAsia"/>
          <w:color w:val="000000"/>
          <w:szCs w:val="21"/>
        </w:rPr>
      </w:pPr>
    </w:p>
    <w:tbl>
      <w:tblPr>
        <w:tblW w:w="5000" w:type="pct"/>
        <w:tblInd w:w="108" w:type="dxa"/>
        <w:tblLayout w:type="fixed"/>
        <w:tblLook w:val="00A0"/>
      </w:tblPr>
      <w:tblGrid>
        <w:gridCol w:w="1"/>
        <w:gridCol w:w="2048"/>
        <w:gridCol w:w="1463"/>
        <w:gridCol w:w="1757"/>
        <w:gridCol w:w="1129"/>
        <w:gridCol w:w="1792"/>
        <w:gridCol w:w="1096"/>
      </w:tblGrid>
      <w:tr w:rsidR="00206CBB" w:rsidRPr="00646A7D" w:rsidTr="000356E3">
        <w:tc>
          <w:tcPr>
            <w:tcW w:w="964" w:type="pct"/>
            <w:hMerge w:val="restart"/>
            <w:vMerge w:val="restart"/>
            <w:tcBorders>
              <w:top w:val="single" w:sz="8" w:space="0" w:color="000000"/>
              <w:left w:val="single" w:sz="8" w:space="0" w:color="000000"/>
              <w:right w:val="single" w:sz="8" w:space="0" w:color="000000"/>
            </w:tcBorders>
            <w:vAlign w:val="center"/>
          </w:tcPr>
          <w:p w:rsidR="009F41B8" w:rsidRDefault="00CB703E">
            <w:pPr>
              <w:jc w:val="center"/>
            </w:pPr>
            <w:r>
              <w:t>持有人户数</w:t>
            </w:r>
            <w:r>
              <w:t>(</w:t>
            </w:r>
            <w:r>
              <w:t>户</w:t>
            </w:r>
            <w:r>
              <w:t>)</w:t>
            </w:r>
          </w:p>
        </w:tc>
        <w:tc>
          <w:tcPr>
            <w:tcW w:w="633" w:type="pct"/>
            <w:hMerge/>
            <w:vMerge w:val="restart"/>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center"/>
              <w:rPr>
                <w:rFonts w:eastAsiaTheme="minorEastAsia"/>
                <w:bCs/>
                <w:color w:val="000000"/>
                <w:szCs w:val="21"/>
              </w:rPr>
            </w:pPr>
            <w:r w:rsidRPr="00646A7D">
              <w:rPr>
                <w:rFonts w:eastAsiaTheme="minorEastAsia"/>
                <w:bCs/>
                <w:color w:val="000000"/>
                <w:szCs w:val="21"/>
              </w:rPr>
              <w:t>持有人户数</w:t>
            </w:r>
            <w:r w:rsidRPr="00646A7D">
              <w:rPr>
                <w:rFonts w:eastAsiaTheme="minorEastAsia"/>
                <w:bCs/>
                <w:color w:val="000000"/>
                <w:szCs w:val="21"/>
              </w:rPr>
              <w:t>(</w:t>
            </w:r>
            <w:r w:rsidRPr="00646A7D">
              <w:rPr>
                <w:rFonts w:eastAsiaTheme="minorEastAsia"/>
                <w:bCs/>
                <w:color w:val="000000"/>
                <w:szCs w:val="21"/>
              </w:rPr>
              <w:t>户</w:t>
            </w:r>
            <w:r w:rsidRPr="00646A7D">
              <w:rPr>
                <w:rFonts w:eastAsiaTheme="minorEastAsia"/>
                <w:bCs/>
                <w:color w:val="000000"/>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center"/>
              <w:rPr>
                <w:rFonts w:eastAsiaTheme="minorEastAsia"/>
                <w:bCs/>
                <w:color w:val="000000"/>
                <w:szCs w:val="21"/>
              </w:rPr>
            </w:pPr>
            <w:r w:rsidRPr="00646A7D">
              <w:rPr>
                <w:rFonts w:eastAsiaTheme="minorEastAsia"/>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06CBB" w:rsidRPr="00646A7D" w:rsidRDefault="00206CBB" w:rsidP="00FC6FDE">
            <w:pPr>
              <w:jc w:val="center"/>
              <w:rPr>
                <w:rFonts w:eastAsiaTheme="minorEastAsia"/>
                <w:bCs/>
                <w:color w:val="000000"/>
                <w:szCs w:val="21"/>
              </w:rPr>
            </w:pPr>
            <w:r w:rsidRPr="00646A7D">
              <w:rPr>
                <w:rFonts w:eastAsiaTheme="minorEastAsia"/>
                <w:bCs/>
                <w:color w:val="000000"/>
                <w:szCs w:val="21"/>
              </w:rPr>
              <w:t>持有人结构</w:t>
            </w:r>
          </w:p>
        </w:tc>
      </w:tr>
      <w:tr w:rsidR="00206CBB" w:rsidRPr="00646A7D" w:rsidTr="000356E3">
        <w:tc>
          <w:tcPr>
            <w:tcW w:w="964" w:type="pct"/>
            <w:hMerge w:val="restart"/>
            <w:vMerge/>
            <w:tcBorders>
              <w:left w:val="single" w:sz="8" w:space="0" w:color="000000"/>
              <w:right w:val="single" w:sz="8" w:space="0" w:color="000000"/>
            </w:tcBorders>
            <w:vAlign w:val="center"/>
          </w:tcPr>
          <w:p w:rsidR="009F41B8" w:rsidRDefault="009F41B8">
            <w:pPr>
              <w:jc w:val="left"/>
            </w:pPr>
          </w:p>
        </w:tc>
        <w:tc>
          <w:tcPr>
            <w:tcW w:w="633" w:type="pct"/>
            <w:hMerge/>
            <w:vMerge/>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widowControl/>
              <w:jc w:val="left"/>
              <w:rPr>
                <w:rFonts w:eastAsiaTheme="minorEastAsia"/>
                <w:bCs/>
                <w:color w:val="000000"/>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widowControl/>
              <w:jc w:val="left"/>
              <w:rPr>
                <w:rFonts w:eastAsiaTheme="minorEastAsia"/>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center"/>
              <w:rPr>
                <w:rFonts w:eastAsiaTheme="minorEastAsia"/>
                <w:bCs/>
                <w:color w:val="000000"/>
                <w:szCs w:val="21"/>
              </w:rPr>
            </w:pPr>
            <w:r w:rsidRPr="00646A7D">
              <w:rPr>
                <w:rFonts w:eastAsiaTheme="minorEastAsia"/>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center"/>
              <w:rPr>
                <w:rFonts w:eastAsiaTheme="minorEastAsia"/>
                <w:bCs/>
                <w:color w:val="000000"/>
                <w:szCs w:val="21"/>
              </w:rPr>
            </w:pPr>
            <w:r w:rsidRPr="00646A7D">
              <w:rPr>
                <w:rFonts w:eastAsiaTheme="minorEastAsia"/>
                <w:bCs/>
                <w:color w:val="000000"/>
                <w:szCs w:val="21"/>
              </w:rPr>
              <w:t>个人投资者</w:t>
            </w:r>
          </w:p>
        </w:tc>
      </w:tr>
      <w:tr w:rsidR="00206CBB" w:rsidRPr="00646A7D" w:rsidTr="000356E3">
        <w:tc>
          <w:tcPr>
            <w:tcW w:w="964" w:type="pct"/>
            <w:hMerge w:val="restart"/>
            <w:vMerge/>
            <w:tcBorders>
              <w:left w:val="single" w:sz="8" w:space="0" w:color="000000"/>
              <w:bottom w:val="single" w:sz="8" w:space="0" w:color="000000"/>
              <w:right w:val="single" w:sz="8" w:space="0" w:color="000000"/>
            </w:tcBorders>
            <w:vAlign w:val="center"/>
          </w:tcPr>
          <w:p w:rsidR="009F41B8" w:rsidRDefault="009F41B8">
            <w:pPr>
              <w:jc w:val="left"/>
            </w:pPr>
          </w:p>
        </w:tc>
        <w:tc>
          <w:tcPr>
            <w:tcW w:w="633" w:type="pct"/>
            <w:hMerge/>
            <w:vMerge/>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widowControl/>
              <w:jc w:val="left"/>
              <w:rPr>
                <w:rFonts w:eastAsiaTheme="minorEastAsia"/>
                <w:bCs/>
                <w:color w:val="000000"/>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widowControl/>
              <w:jc w:val="left"/>
              <w:rPr>
                <w:rFonts w:eastAsiaTheme="minorEastAsia"/>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center"/>
              <w:rPr>
                <w:rFonts w:eastAsiaTheme="minorEastAsia"/>
                <w:bCs/>
                <w:color w:val="000000"/>
                <w:szCs w:val="21"/>
              </w:rPr>
            </w:pPr>
            <w:r w:rsidRPr="00646A7D">
              <w:rPr>
                <w:rFonts w:eastAsiaTheme="minorEastAsia"/>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center"/>
              <w:rPr>
                <w:rFonts w:eastAsiaTheme="minorEastAsia"/>
                <w:bCs/>
                <w:color w:val="000000"/>
                <w:szCs w:val="21"/>
              </w:rPr>
            </w:pPr>
            <w:r w:rsidRPr="00646A7D">
              <w:rPr>
                <w:rFonts w:eastAsiaTheme="minorEastAsia"/>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center"/>
              <w:rPr>
                <w:rFonts w:eastAsiaTheme="minorEastAsia"/>
                <w:bCs/>
                <w:color w:val="000000"/>
                <w:szCs w:val="21"/>
              </w:rPr>
            </w:pPr>
            <w:r w:rsidRPr="00646A7D">
              <w:rPr>
                <w:rFonts w:eastAsiaTheme="minorEastAsia"/>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06CBB" w:rsidRPr="00646A7D" w:rsidRDefault="00206CBB" w:rsidP="00FC6FDE">
            <w:pPr>
              <w:jc w:val="center"/>
              <w:rPr>
                <w:rFonts w:eastAsiaTheme="minorEastAsia"/>
                <w:bCs/>
                <w:color w:val="000000"/>
                <w:szCs w:val="21"/>
              </w:rPr>
            </w:pPr>
            <w:r w:rsidRPr="00646A7D">
              <w:rPr>
                <w:rFonts w:eastAsiaTheme="minorEastAsia"/>
                <w:bCs/>
                <w:color w:val="000000"/>
                <w:szCs w:val="21"/>
              </w:rPr>
              <w:t>占总份额比例</w:t>
            </w:r>
          </w:p>
        </w:tc>
      </w:tr>
      <w:tr w:rsidR="00206CBB" w:rsidRPr="00646A7D" w:rsidTr="000356E3">
        <w:tc>
          <w:tcPr>
            <w:tcW w:w="964" w:type="pct"/>
            <w:hMerge w:val="restart"/>
            <w:tcBorders>
              <w:top w:val="single" w:sz="8" w:space="0" w:color="000000"/>
              <w:left w:val="single" w:sz="8" w:space="0" w:color="000000"/>
              <w:bottom w:val="single" w:sz="8" w:space="0" w:color="000000"/>
              <w:right w:val="single" w:sz="8" w:space="0" w:color="000000"/>
            </w:tcBorders>
            <w:vAlign w:val="center"/>
          </w:tcPr>
          <w:p w:rsidR="009F41B8" w:rsidRDefault="00CB703E">
            <w:pPr>
              <w:jc w:val="center"/>
            </w:pPr>
            <w:r>
              <w:rPr>
                <w:rFonts w:eastAsiaTheme="minorEastAsia"/>
                <w:bCs/>
                <w:color w:val="000000"/>
                <w:szCs w:val="21"/>
              </w:rPr>
              <w:t>207</w:t>
            </w:r>
          </w:p>
        </w:tc>
        <w:tc>
          <w:tcPr>
            <w:tcW w:w="633" w:type="pct"/>
            <w:hMerge/>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center"/>
              <w:rPr>
                <w:rFonts w:eastAsiaTheme="minorEastAsia"/>
                <w:bCs/>
                <w:color w:val="000000"/>
                <w:szCs w:val="21"/>
              </w:rPr>
            </w:pPr>
            <w:r w:rsidRPr="00646A7D">
              <w:rPr>
                <w:rFonts w:eastAsiaTheme="minorEastAsia"/>
                <w:bCs/>
                <w:color w:val="000000"/>
                <w:szCs w:val="21"/>
              </w:rPr>
              <w:t>207</w:t>
            </w:r>
          </w:p>
        </w:tc>
        <w:tc>
          <w:tcPr>
            <w:tcW w:w="688" w:type="pct"/>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right"/>
              <w:rPr>
                <w:rFonts w:eastAsiaTheme="minorEastAsia"/>
                <w:bCs/>
                <w:color w:val="000000"/>
                <w:szCs w:val="21"/>
              </w:rPr>
            </w:pPr>
            <w:r w:rsidRPr="00646A7D">
              <w:rPr>
                <w:rFonts w:eastAsiaTheme="minorEastAsia"/>
                <w:bCs/>
                <w:color w:val="000000"/>
                <w:szCs w:val="21"/>
              </w:rPr>
              <w:t>5,923.52</w:t>
            </w:r>
          </w:p>
        </w:tc>
        <w:tc>
          <w:tcPr>
            <w:tcW w:w="826" w:type="pct"/>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right"/>
              <w:rPr>
                <w:rFonts w:eastAsiaTheme="minorEastAsia"/>
                <w:bCs/>
                <w:color w:val="000000"/>
                <w:szCs w:val="21"/>
              </w:rPr>
            </w:pPr>
            <w:r w:rsidRPr="00646A7D">
              <w:rPr>
                <w:rFonts w:eastAsiaTheme="minorEastAsia"/>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right"/>
              <w:rPr>
                <w:rFonts w:eastAsiaTheme="minorEastAsia"/>
                <w:bCs/>
                <w:color w:val="000000"/>
                <w:szCs w:val="21"/>
              </w:rPr>
            </w:pPr>
            <w:r w:rsidRPr="00646A7D">
              <w:rPr>
                <w:rFonts w:eastAsiaTheme="minorEastAsia"/>
                <w:bCs/>
                <w:color w:val="000000"/>
                <w:szCs w:val="21"/>
              </w:rPr>
              <w:t>0.0000%</w:t>
            </w:r>
          </w:p>
        </w:tc>
        <w:tc>
          <w:tcPr>
            <w:tcW w:w="843" w:type="pct"/>
            <w:tcBorders>
              <w:top w:val="single" w:sz="8" w:space="0" w:color="000000"/>
              <w:left w:val="single" w:sz="8" w:space="0" w:color="000000"/>
              <w:bottom w:val="single" w:sz="8" w:space="0" w:color="000000"/>
              <w:right w:val="single" w:sz="8" w:space="0" w:color="000000"/>
            </w:tcBorders>
            <w:vAlign w:val="center"/>
          </w:tcPr>
          <w:p w:rsidR="00206CBB" w:rsidRPr="00646A7D" w:rsidRDefault="00206CBB" w:rsidP="00FC6FDE">
            <w:pPr>
              <w:jc w:val="right"/>
              <w:rPr>
                <w:rFonts w:eastAsiaTheme="minorEastAsia"/>
                <w:bCs/>
                <w:color w:val="000000"/>
                <w:szCs w:val="21"/>
              </w:rPr>
            </w:pPr>
            <w:r w:rsidRPr="00646A7D">
              <w:rPr>
                <w:rFonts w:eastAsiaTheme="minorEastAsia"/>
                <w:bCs/>
                <w:color w:val="000000"/>
                <w:szCs w:val="21"/>
              </w:rPr>
              <w:t>1,226,167.92</w:t>
            </w:r>
          </w:p>
        </w:tc>
        <w:tc>
          <w:tcPr>
            <w:tcW w:w="515" w:type="pct"/>
            <w:tcBorders>
              <w:top w:val="single" w:sz="8" w:space="0" w:color="000000"/>
              <w:left w:val="single" w:sz="8" w:space="0" w:color="000000"/>
              <w:bottom w:val="single" w:sz="8" w:space="0" w:color="000000"/>
              <w:right w:val="single" w:sz="4" w:space="0" w:color="auto"/>
            </w:tcBorders>
            <w:vAlign w:val="center"/>
          </w:tcPr>
          <w:p w:rsidR="00206CBB" w:rsidRPr="00646A7D" w:rsidRDefault="00206CBB" w:rsidP="00FC6FDE">
            <w:pPr>
              <w:jc w:val="right"/>
              <w:rPr>
                <w:rFonts w:eastAsiaTheme="minorEastAsia"/>
                <w:bCs/>
                <w:color w:val="000000"/>
                <w:szCs w:val="21"/>
              </w:rPr>
            </w:pPr>
            <w:r w:rsidRPr="00646A7D">
              <w:rPr>
                <w:rFonts w:eastAsiaTheme="minorEastAsia"/>
                <w:bCs/>
                <w:color w:val="000000"/>
                <w:szCs w:val="21"/>
              </w:rPr>
              <w:t>100.0000%</w:t>
            </w:r>
          </w:p>
        </w:tc>
      </w:tr>
    </w:tbl>
    <w:p w:rsidR="001548F9" w:rsidRPr="00646A7D" w:rsidRDefault="00D47C07" w:rsidP="00240C26">
      <w:pPr>
        <w:pStyle w:val="20"/>
        <w:spacing w:before="0" w:after="0"/>
        <w:rPr>
          <w:rFonts w:ascii="Times New Roman" w:eastAsiaTheme="minorEastAsia" w:hAnsi="Times New Roman"/>
          <w:kern w:val="0"/>
          <w:sz w:val="21"/>
          <w:szCs w:val="21"/>
        </w:rPr>
      </w:pPr>
      <w:bookmarkStart w:id="73" w:name="_Toc331410113"/>
      <w:r w:rsidRPr="00646A7D">
        <w:rPr>
          <w:rFonts w:ascii="Times New Roman" w:eastAsiaTheme="minorEastAsia" w:hAnsi="Times New Roman"/>
          <w:kern w:val="0"/>
          <w:sz w:val="21"/>
          <w:szCs w:val="21"/>
        </w:rPr>
        <w:t>8.2</w:t>
      </w:r>
      <w:r w:rsidR="001548F9" w:rsidRPr="00646A7D">
        <w:rPr>
          <w:rFonts w:ascii="Times New Roman" w:eastAsiaTheme="minorEastAsia" w:hAnsi="Times New Roman"/>
          <w:kern w:val="0"/>
          <w:sz w:val="21"/>
          <w:szCs w:val="21"/>
        </w:rPr>
        <w:t>期末基金管理人的从业人员持有本基金的情况</w:t>
      </w:r>
      <w:bookmarkEnd w:id="7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28"/>
        <w:gridCol w:w="3012"/>
        <w:gridCol w:w="2160"/>
      </w:tblGrid>
      <w:tr w:rsidR="00DF5C7F" w:rsidRPr="00646A7D" w:rsidTr="004D62FA">
        <w:tc>
          <w:tcPr>
            <w:tcW w:w="3828" w:type="dxa"/>
            <w:vAlign w:val="center"/>
          </w:tcPr>
          <w:p w:rsidR="00DF5C7F" w:rsidRPr="00646A7D" w:rsidRDefault="00DF5C7F" w:rsidP="00240C26">
            <w:pPr>
              <w:widowControl/>
              <w:jc w:val="center"/>
              <w:rPr>
                <w:rFonts w:eastAsiaTheme="minorEastAsia"/>
                <w:color w:val="000000"/>
                <w:kern w:val="0"/>
                <w:szCs w:val="21"/>
              </w:rPr>
            </w:pPr>
            <w:r w:rsidRPr="00646A7D">
              <w:rPr>
                <w:rFonts w:eastAsiaTheme="minorEastAsia"/>
                <w:color w:val="000000"/>
                <w:kern w:val="0"/>
                <w:szCs w:val="21"/>
              </w:rPr>
              <w:t>项目</w:t>
            </w:r>
          </w:p>
        </w:tc>
        <w:tc>
          <w:tcPr>
            <w:tcW w:w="3012" w:type="dxa"/>
            <w:vAlign w:val="center"/>
          </w:tcPr>
          <w:p w:rsidR="00DF5C7F" w:rsidRPr="00646A7D" w:rsidRDefault="00DF5C7F" w:rsidP="00240C26">
            <w:pPr>
              <w:widowControl/>
              <w:jc w:val="center"/>
              <w:rPr>
                <w:rFonts w:eastAsiaTheme="minorEastAsia"/>
                <w:color w:val="000000"/>
                <w:kern w:val="0"/>
                <w:szCs w:val="21"/>
              </w:rPr>
            </w:pPr>
            <w:r w:rsidRPr="00646A7D">
              <w:rPr>
                <w:rFonts w:eastAsiaTheme="minorEastAsia"/>
                <w:color w:val="000000"/>
                <w:kern w:val="0"/>
                <w:szCs w:val="21"/>
              </w:rPr>
              <w:t>持有份额总数（份）</w:t>
            </w:r>
          </w:p>
        </w:tc>
        <w:tc>
          <w:tcPr>
            <w:tcW w:w="2160" w:type="dxa"/>
            <w:vAlign w:val="center"/>
          </w:tcPr>
          <w:p w:rsidR="00DF5C7F" w:rsidRPr="00646A7D" w:rsidRDefault="00DF5C7F" w:rsidP="00240C26">
            <w:pPr>
              <w:widowControl/>
              <w:jc w:val="center"/>
              <w:rPr>
                <w:rFonts w:eastAsiaTheme="minorEastAsia"/>
                <w:color w:val="000000"/>
                <w:kern w:val="0"/>
                <w:szCs w:val="21"/>
              </w:rPr>
            </w:pPr>
            <w:r w:rsidRPr="00646A7D">
              <w:rPr>
                <w:rFonts w:eastAsiaTheme="minorEastAsia"/>
                <w:color w:val="000000"/>
                <w:kern w:val="0"/>
                <w:szCs w:val="21"/>
              </w:rPr>
              <w:t>占基金总份额比例</w:t>
            </w:r>
          </w:p>
        </w:tc>
      </w:tr>
      <w:tr w:rsidR="00DF5C7F" w:rsidRPr="00646A7D" w:rsidTr="004D62FA">
        <w:tc>
          <w:tcPr>
            <w:tcW w:w="3828" w:type="dxa"/>
            <w:vAlign w:val="center"/>
          </w:tcPr>
          <w:p w:rsidR="00DF5C7F" w:rsidRPr="00646A7D" w:rsidRDefault="00DF5C7F" w:rsidP="00240C26">
            <w:pPr>
              <w:jc w:val="left"/>
              <w:rPr>
                <w:rFonts w:eastAsiaTheme="minorEastAsia"/>
                <w:color w:val="000000"/>
                <w:szCs w:val="21"/>
              </w:rPr>
            </w:pPr>
            <w:r w:rsidRPr="00646A7D">
              <w:rPr>
                <w:rFonts w:eastAsiaTheme="minorEastAsia"/>
                <w:color w:val="000000"/>
                <w:szCs w:val="21"/>
              </w:rPr>
              <w:t>基金管理人所有从业人员持有本基金</w:t>
            </w:r>
          </w:p>
        </w:tc>
        <w:tc>
          <w:tcPr>
            <w:tcW w:w="3012" w:type="dxa"/>
            <w:vAlign w:val="center"/>
          </w:tcPr>
          <w:p w:rsidR="00DF5C7F" w:rsidRPr="00646A7D" w:rsidRDefault="00DF5C7F" w:rsidP="00240C26">
            <w:pPr>
              <w:widowControl/>
              <w:jc w:val="right"/>
              <w:rPr>
                <w:rFonts w:eastAsiaTheme="minorEastAsia"/>
                <w:color w:val="000000"/>
                <w:kern w:val="0"/>
                <w:szCs w:val="21"/>
              </w:rPr>
            </w:pPr>
            <w:r w:rsidRPr="00646A7D">
              <w:rPr>
                <w:rFonts w:eastAsiaTheme="minorEastAsia"/>
                <w:color w:val="000000"/>
                <w:kern w:val="0"/>
                <w:szCs w:val="21"/>
              </w:rPr>
              <w:t>326,443.70</w:t>
            </w:r>
          </w:p>
        </w:tc>
        <w:tc>
          <w:tcPr>
            <w:tcW w:w="2160" w:type="dxa"/>
            <w:vAlign w:val="center"/>
          </w:tcPr>
          <w:p w:rsidR="00DF5C7F" w:rsidRPr="00646A7D" w:rsidRDefault="00DF5C7F" w:rsidP="00240C26">
            <w:pPr>
              <w:widowControl/>
              <w:jc w:val="right"/>
              <w:rPr>
                <w:rFonts w:eastAsiaTheme="minorEastAsia"/>
                <w:color w:val="000000"/>
                <w:kern w:val="0"/>
                <w:szCs w:val="21"/>
              </w:rPr>
            </w:pPr>
            <w:r w:rsidRPr="00646A7D">
              <w:rPr>
                <w:rFonts w:eastAsiaTheme="minorEastAsia"/>
                <w:color w:val="000000"/>
                <w:kern w:val="0"/>
                <w:szCs w:val="21"/>
              </w:rPr>
              <w:t>26.6231%</w:t>
            </w:r>
          </w:p>
        </w:tc>
      </w:tr>
    </w:tbl>
    <w:p w:rsidR="00A93A73" w:rsidRPr="00646A7D" w:rsidRDefault="00A93A73" w:rsidP="00240C26">
      <w:pPr>
        <w:pStyle w:val="20"/>
        <w:spacing w:before="0" w:after="0"/>
        <w:rPr>
          <w:rFonts w:ascii="Times New Roman" w:eastAsiaTheme="minorEastAsia" w:hAnsi="Times New Roman"/>
          <w:sz w:val="21"/>
          <w:szCs w:val="21"/>
        </w:rPr>
      </w:pPr>
      <w:r w:rsidRPr="00646A7D">
        <w:rPr>
          <w:rFonts w:ascii="Times New Roman" w:eastAsiaTheme="minorEastAsia" w:hAnsi="Times New Roman"/>
          <w:kern w:val="0"/>
          <w:sz w:val="21"/>
          <w:szCs w:val="21"/>
        </w:rPr>
        <w:t>8.3</w:t>
      </w:r>
      <w:r w:rsidRPr="00646A7D">
        <w:rPr>
          <w:rFonts w:ascii="Times New Roman" w:eastAsiaTheme="minorEastAsia" w:hAnsi="Times New Roman"/>
          <w:sz w:val="21"/>
          <w:szCs w:val="21"/>
        </w:rPr>
        <w:t>期末基金管理人的从业人员持有本开放式基金份额总量区间的情况</w:t>
      </w:r>
    </w:p>
    <w:tbl>
      <w:tblPr>
        <w:tblW w:w="50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3369"/>
        <w:gridCol w:w="5917"/>
      </w:tblGrid>
      <w:tr w:rsidR="007432B9" w:rsidRPr="00646A7D" w:rsidTr="000356E3">
        <w:trPr>
          <w:trHeight w:val="285"/>
        </w:trPr>
        <w:tc>
          <w:tcPr>
            <w:tcW w:w="1814" w:type="pct"/>
            <w:shd w:val="clear" w:color="auto" w:fill="auto"/>
            <w:tcMar>
              <w:top w:w="0" w:type="dxa"/>
              <w:left w:w="108" w:type="dxa"/>
              <w:bottom w:w="0" w:type="dxa"/>
              <w:right w:w="108" w:type="dxa"/>
            </w:tcMar>
            <w:vAlign w:val="center"/>
            <w:hideMark/>
          </w:tcPr>
          <w:p w:rsidR="007432B9" w:rsidRPr="00646A7D" w:rsidRDefault="007432B9" w:rsidP="00240C26">
            <w:pPr>
              <w:widowControl/>
              <w:jc w:val="center"/>
              <w:rPr>
                <w:rFonts w:eastAsiaTheme="minorEastAsia"/>
                <w:kern w:val="0"/>
                <w:szCs w:val="21"/>
              </w:rPr>
            </w:pPr>
            <w:r w:rsidRPr="00646A7D">
              <w:rPr>
                <w:rFonts w:eastAsiaTheme="minorEastAsia"/>
                <w:kern w:val="0"/>
                <w:szCs w:val="21"/>
              </w:rPr>
              <w:t>项目</w:t>
            </w:r>
          </w:p>
        </w:tc>
        <w:tc>
          <w:tcPr>
            <w:tcW w:w="3186" w:type="pct"/>
            <w:shd w:val="clear" w:color="auto" w:fill="auto"/>
            <w:tcMar>
              <w:top w:w="0" w:type="dxa"/>
              <w:left w:w="108" w:type="dxa"/>
              <w:bottom w:w="0" w:type="dxa"/>
              <w:right w:w="108" w:type="dxa"/>
            </w:tcMar>
            <w:vAlign w:val="center"/>
            <w:hideMark/>
          </w:tcPr>
          <w:p w:rsidR="007432B9" w:rsidRPr="00646A7D" w:rsidRDefault="007432B9" w:rsidP="00240C26">
            <w:pPr>
              <w:widowControl/>
              <w:jc w:val="center"/>
              <w:rPr>
                <w:rFonts w:eastAsiaTheme="minorEastAsia"/>
                <w:kern w:val="0"/>
                <w:szCs w:val="21"/>
              </w:rPr>
            </w:pPr>
            <w:r w:rsidRPr="00646A7D">
              <w:rPr>
                <w:rFonts w:eastAsiaTheme="minorEastAsia"/>
                <w:kern w:val="0"/>
                <w:szCs w:val="21"/>
              </w:rPr>
              <w:t>持有基金份额总量的数量区间（万份）</w:t>
            </w:r>
          </w:p>
        </w:tc>
      </w:tr>
      <w:tr w:rsidR="007432B9" w:rsidRPr="00646A7D" w:rsidTr="000356E3">
        <w:trPr>
          <w:trHeight w:val="713"/>
        </w:trPr>
        <w:tc>
          <w:tcPr>
            <w:tcW w:w="1814" w:type="pct"/>
            <w:shd w:val="clear" w:color="auto" w:fill="auto"/>
            <w:tcMar>
              <w:top w:w="0" w:type="dxa"/>
              <w:left w:w="108" w:type="dxa"/>
              <w:bottom w:w="0" w:type="dxa"/>
              <w:right w:w="108" w:type="dxa"/>
            </w:tcMar>
            <w:vAlign w:val="center"/>
            <w:hideMark/>
          </w:tcPr>
          <w:p w:rsidR="007432B9" w:rsidRPr="00646A7D" w:rsidRDefault="007432B9" w:rsidP="00240C26">
            <w:pPr>
              <w:widowControl/>
              <w:jc w:val="left"/>
              <w:rPr>
                <w:rFonts w:eastAsiaTheme="minorEastAsia"/>
                <w:kern w:val="0"/>
                <w:szCs w:val="21"/>
              </w:rPr>
            </w:pPr>
            <w:r w:rsidRPr="00646A7D">
              <w:rPr>
                <w:rFonts w:eastAsiaTheme="minorEastAsia"/>
                <w:kern w:val="0"/>
                <w:szCs w:val="21"/>
              </w:rPr>
              <w:t>本公司高级管理人员、基金投资和研究部门负责人</w:t>
            </w:r>
            <w:r w:rsidRPr="00646A7D">
              <w:rPr>
                <w:rFonts w:eastAsiaTheme="minorEastAsia"/>
                <w:color w:val="000000"/>
                <w:kern w:val="0"/>
                <w:szCs w:val="21"/>
              </w:rPr>
              <w:t>持有本开放式基金</w:t>
            </w:r>
          </w:p>
        </w:tc>
        <w:tc>
          <w:tcPr>
            <w:tcW w:w="3186" w:type="pct"/>
            <w:shd w:val="clear" w:color="auto" w:fill="auto"/>
            <w:tcMar>
              <w:top w:w="0" w:type="dxa"/>
              <w:left w:w="108" w:type="dxa"/>
              <w:bottom w:w="0" w:type="dxa"/>
              <w:right w:w="108" w:type="dxa"/>
            </w:tcMar>
            <w:vAlign w:val="center"/>
            <w:hideMark/>
          </w:tcPr>
          <w:p w:rsidR="007432B9" w:rsidRPr="00646A7D" w:rsidRDefault="007432B9" w:rsidP="00240C26">
            <w:pPr>
              <w:widowControl/>
              <w:jc w:val="center"/>
              <w:rPr>
                <w:rFonts w:eastAsiaTheme="minorEastAsia"/>
                <w:kern w:val="0"/>
                <w:szCs w:val="21"/>
              </w:rPr>
            </w:pPr>
            <w:r w:rsidRPr="00646A7D">
              <w:rPr>
                <w:rFonts w:eastAsiaTheme="minorEastAsia"/>
                <w:kern w:val="0"/>
                <w:szCs w:val="21"/>
              </w:rPr>
              <w:t>10~50</w:t>
            </w:r>
          </w:p>
        </w:tc>
      </w:tr>
      <w:tr w:rsidR="007432B9" w:rsidRPr="00646A7D" w:rsidTr="000356E3">
        <w:trPr>
          <w:trHeight w:val="285"/>
        </w:trPr>
        <w:tc>
          <w:tcPr>
            <w:tcW w:w="1814" w:type="pct"/>
            <w:shd w:val="clear" w:color="auto" w:fill="auto"/>
            <w:tcMar>
              <w:top w:w="0" w:type="dxa"/>
              <w:left w:w="108" w:type="dxa"/>
              <w:bottom w:w="0" w:type="dxa"/>
              <w:right w:w="108" w:type="dxa"/>
            </w:tcMar>
            <w:vAlign w:val="center"/>
            <w:hideMark/>
          </w:tcPr>
          <w:p w:rsidR="007432B9" w:rsidRPr="00646A7D" w:rsidRDefault="007432B9" w:rsidP="00240C26">
            <w:pPr>
              <w:widowControl/>
              <w:jc w:val="left"/>
              <w:rPr>
                <w:rFonts w:eastAsiaTheme="minorEastAsia"/>
                <w:kern w:val="0"/>
                <w:szCs w:val="21"/>
              </w:rPr>
            </w:pPr>
            <w:r w:rsidRPr="00646A7D">
              <w:rPr>
                <w:rFonts w:eastAsiaTheme="minorEastAsia"/>
                <w:kern w:val="0"/>
                <w:szCs w:val="21"/>
              </w:rPr>
              <w:t>本基金基金经理</w:t>
            </w:r>
            <w:r w:rsidRPr="00646A7D">
              <w:rPr>
                <w:rFonts w:eastAsiaTheme="minorEastAsia"/>
                <w:color w:val="000000"/>
                <w:kern w:val="0"/>
                <w:szCs w:val="21"/>
              </w:rPr>
              <w:t>持有本开放式基金</w:t>
            </w:r>
          </w:p>
        </w:tc>
        <w:tc>
          <w:tcPr>
            <w:tcW w:w="3186" w:type="pct"/>
            <w:shd w:val="clear" w:color="auto" w:fill="auto"/>
            <w:tcMar>
              <w:top w:w="0" w:type="dxa"/>
              <w:left w:w="108" w:type="dxa"/>
              <w:bottom w:w="0" w:type="dxa"/>
              <w:right w:w="108" w:type="dxa"/>
            </w:tcMar>
            <w:vAlign w:val="center"/>
            <w:hideMark/>
          </w:tcPr>
          <w:p w:rsidR="007432B9" w:rsidRPr="00646A7D" w:rsidRDefault="007432B9" w:rsidP="00240C26">
            <w:pPr>
              <w:widowControl/>
              <w:jc w:val="center"/>
              <w:rPr>
                <w:rFonts w:eastAsiaTheme="minorEastAsia"/>
                <w:kern w:val="0"/>
                <w:szCs w:val="21"/>
              </w:rPr>
            </w:pPr>
            <w:r w:rsidRPr="00646A7D">
              <w:rPr>
                <w:rFonts w:eastAsiaTheme="minorEastAsia"/>
                <w:kern w:val="0"/>
                <w:szCs w:val="21"/>
              </w:rPr>
              <w:t>10~50</w:t>
            </w:r>
          </w:p>
        </w:tc>
      </w:tr>
    </w:tbl>
    <w:p w:rsidR="009C1535" w:rsidRPr="00E74A07" w:rsidRDefault="001548F9" w:rsidP="00E348AB">
      <w:pPr>
        <w:pStyle w:val="1"/>
        <w:keepNext/>
        <w:keepLines/>
        <w:widowControl w:val="0"/>
        <w:spacing w:line="360" w:lineRule="auto"/>
        <w:jc w:val="center"/>
        <w:rPr>
          <w:rFonts w:eastAsiaTheme="minorEastAsia"/>
          <w:b/>
          <w:bCs/>
          <w:szCs w:val="24"/>
          <w:lang w:val="en-US"/>
        </w:rPr>
      </w:pPr>
      <w:bookmarkStart w:id="74" w:name="_Toc331410115"/>
      <w:bookmarkStart w:id="75" w:name="_Toc225500053"/>
      <w:r w:rsidRPr="00E74A07">
        <w:rPr>
          <w:rFonts w:eastAsiaTheme="minorEastAsia"/>
          <w:b/>
          <w:bCs/>
          <w:szCs w:val="24"/>
          <w:lang w:val="en-US"/>
        </w:rPr>
        <w:t>9</w:t>
      </w:r>
      <w:r w:rsidR="005C2797" w:rsidRPr="00E74A07">
        <w:rPr>
          <w:rFonts w:eastAsiaTheme="minorEastAsia"/>
          <w:b/>
          <w:bCs/>
          <w:szCs w:val="24"/>
          <w:lang w:val="en-US"/>
        </w:rPr>
        <w:t xml:space="preserve">  </w:t>
      </w:r>
      <w:r w:rsidRPr="00E74A07">
        <w:rPr>
          <w:rFonts w:eastAsiaTheme="minorEastAsia"/>
          <w:b/>
          <w:bCs/>
          <w:szCs w:val="24"/>
          <w:lang w:val="en-US"/>
        </w:rPr>
        <w:t>开放式基金份额变动</w:t>
      </w:r>
      <w:bookmarkEnd w:id="74"/>
      <w:bookmarkEnd w:id="75"/>
    </w:p>
    <w:p w:rsidR="001548F9" w:rsidRPr="00646A7D" w:rsidRDefault="001548F9" w:rsidP="00240C26">
      <w:pPr>
        <w:spacing w:line="360" w:lineRule="auto"/>
        <w:jc w:val="right"/>
        <w:rPr>
          <w:rFonts w:eastAsiaTheme="minorEastAsia"/>
          <w:szCs w:val="21"/>
        </w:rPr>
      </w:pPr>
      <w:r w:rsidRPr="00646A7D">
        <w:rPr>
          <w:rFonts w:eastAsiaTheme="minorEastAsia"/>
          <w:szCs w:val="21"/>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11"/>
        <w:gridCol w:w="4075"/>
      </w:tblGrid>
      <w:tr w:rsidR="001548F9" w:rsidRPr="00646A7D" w:rsidTr="003133A7">
        <w:tc>
          <w:tcPr>
            <w:tcW w:w="2806" w:type="pct"/>
          </w:tcPr>
          <w:p w:rsidR="001548F9" w:rsidRPr="00646A7D" w:rsidRDefault="001548F9" w:rsidP="00240C26">
            <w:pPr>
              <w:rPr>
                <w:rFonts w:eastAsiaTheme="minorEastAsia"/>
                <w:szCs w:val="21"/>
              </w:rPr>
            </w:pPr>
            <w:r w:rsidRPr="00646A7D">
              <w:rPr>
                <w:rFonts w:eastAsiaTheme="minorEastAsia"/>
                <w:szCs w:val="21"/>
              </w:rPr>
              <w:t>基金合同生效日（</w:t>
            </w:r>
            <w:r w:rsidRPr="00646A7D">
              <w:rPr>
                <w:rFonts w:eastAsiaTheme="minorEastAsia"/>
                <w:szCs w:val="21"/>
              </w:rPr>
              <w:t>2016</w:t>
            </w:r>
            <w:r w:rsidRPr="00646A7D">
              <w:rPr>
                <w:rFonts w:eastAsiaTheme="minorEastAsia"/>
                <w:szCs w:val="21"/>
              </w:rPr>
              <w:t>年</w:t>
            </w:r>
            <w:r w:rsidRPr="00646A7D">
              <w:rPr>
                <w:rFonts w:eastAsiaTheme="minorEastAsia"/>
                <w:szCs w:val="21"/>
              </w:rPr>
              <w:t>8</w:t>
            </w:r>
            <w:r w:rsidRPr="00646A7D">
              <w:rPr>
                <w:rFonts w:eastAsiaTheme="minorEastAsia"/>
                <w:szCs w:val="21"/>
              </w:rPr>
              <w:t>月</w:t>
            </w:r>
            <w:r w:rsidRPr="00646A7D">
              <w:rPr>
                <w:rFonts w:eastAsiaTheme="minorEastAsia"/>
                <w:szCs w:val="21"/>
              </w:rPr>
              <w:t>24</w:t>
            </w:r>
            <w:r w:rsidRPr="00646A7D">
              <w:rPr>
                <w:rFonts w:eastAsiaTheme="minorEastAsia"/>
                <w:szCs w:val="21"/>
              </w:rPr>
              <w:t>日）基金份额总额</w:t>
            </w:r>
          </w:p>
        </w:tc>
        <w:tc>
          <w:tcPr>
            <w:tcW w:w="2194" w:type="pct"/>
          </w:tcPr>
          <w:p w:rsidR="001548F9" w:rsidRPr="00646A7D" w:rsidRDefault="001548F9" w:rsidP="00240C26">
            <w:pPr>
              <w:jc w:val="right"/>
              <w:rPr>
                <w:rFonts w:eastAsiaTheme="minorEastAsia"/>
                <w:szCs w:val="21"/>
              </w:rPr>
            </w:pPr>
            <w:r w:rsidRPr="00646A7D">
              <w:rPr>
                <w:rFonts w:eastAsiaTheme="minorEastAsia"/>
                <w:szCs w:val="21"/>
              </w:rPr>
              <w:t xml:space="preserve">804,099,644.43 </w:t>
            </w:r>
          </w:p>
        </w:tc>
      </w:tr>
      <w:tr w:rsidR="001548F9" w:rsidRPr="00646A7D" w:rsidTr="003133A7">
        <w:tc>
          <w:tcPr>
            <w:tcW w:w="2806" w:type="pct"/>
            <w:vAlign w:val="center"/>
          </w:tcPr>
          <w:p w:rsidR="001548F9" w:rsidRPr="00646A7D" w:rsidRDefault="001548F9" w:rsidP="00240C26">
            <w:pPr>
              <w:rPr>
                <w:rFonts w:eastAsiaTheme="minorEastAsia"/>
                <w:szCs w:val="21"/>
              </w:rPr>
            </w:pPr>
            <w:r w:rsidRPr="00646A7D">
              <w:rPr>
                <w:rFonts w:eastAsiaTheme="minorEastAsia"/>
                <w:szCs w:val="21"/>
              </w:rPr>
              <w:t>本报告期期初基金份额总额</w:t>
            </w:r>
          </w:p>
        </w:tc>
        <w:tc>
          <w:tcPr>
            <w:tcW w:w="2194" w:type="pct"/>
          </w:tcPr>
          <w:p w:rsidR="001548F9" w:rsidRPr="00646A7D" w:rsidRDefault="001548F9" w:rsidP="00240C26">
            <w:pPr>
              <w:jc w:val="right"/>
              <w:rPr>
                <w:rFonts w:eastAsiaTheme="minorEastAsia"/>
                <w:szCs w:val="21"/>
              </w:rPr>
            </w:pPr>
            <w:r w:rsidRPr="00646A7D">
              <w:rPr>
                <w:rFonts w:eastAsiaTheme="minorEastAsia"/>
                <w:szCs w:val="21"/>
              </w:rPr>
              <w:t>60,573,527.33</w:t>
            </w:r>
          </w:p>
        </w:tc>
      </w:tr>
      <w:tr w:rsidR="001548F9" w:rsidRPr="00646A7D" w:rsidTr="003133A7">
        <w:tc>
          <w:tcPr>
            <w:tcW w:w="2806" w:type="pct"/>
            <w:vAlign w:val="center"/>
          </w:tcPr>
          <w:p w:rsidR="001548F9" w:rsidRPr="00646A7D" w:rsidRDefault="005151E7" w:rsidP="00240C26">
            <w:pPr>
              <w:rPr>
                <w:rFonts w:eastAsiaTheme="minorEastAsia"/>
                <w:szCs w:val="21"/>
              </w:rPr>
            </w:pPr>
            <w:r w:rsidRPr="00646A7D">
              <w:rPr>
                <w:rFonts w:eastAsiaTheme="minorEastAsia"/>
                <w:szCs w:val="21"/>
              </w:rPr>
              <w:t>本报告期</w:t>
            </w:r>
            <w:r w:rsidR="001548F9" w:rsidRPr="00646A7D">
              <w:rPr>
                <w:rFonts w:eastAsiaTheme="minorEastAsia"/>
                <w:szCs w:val="21"/>
              </w:rPr>
              <w:t>基金总申购份额</w:t>
            </w:r>
          </w:p>
        </w:tc>
        <w:tc>
          <w:tcPr>
            <w:tcW w:w="2194" w:type="pct"/>
          </w:tcPr>
          <w:p w:rsidR="001548F9" w:rsidRPr="00646A7D" w:rsidRDefault="001548F9" w:rsidP="00240C26">
            <w:pPr>
              <w:jc w:val="right"/>
              <w:rPr>
                <w:rFonts w:eastAsiaTheme="minorEastAsia"/>
                <w:szCs w:val="21"/>
              </w:rPr>
            </w:pPr>
            <w:r w:rsidRPr="00646A7D">
              <w:rPr>
                <w:rFonts w:eastAsiaTheme="minorEastAsia"/>
                <w:szCs w:val="21"/>
              </w:rPr>
              <w:t>369,387.19</w:t>
            </w:r>
          </w:p>
        </w:tc>
      </w:tr>
      <w:tr w:rsidR="001548F9" w:rsidRPr="00646A7D" w:rsidTr="003133A7">
        <w:tc>
          <w:tcPr>
            <w:tcW w:w="2806" w:type="pct"/>
            <w:vAlign w:val="center"/>
          </w:tcPr>
          <w:p w:rsidR="001548F9" w:rsidRPr="00646A7D" w:rsidRDefault="001548F9" w:rsidP="00240C26">
            <w:pPr>
              <w:rPr>
                <w:rFonts w:eastAsiaTheme="minorEastAsia"/>
                <w:szCs w:val="21"/>
              </w:rPr>
            </w:pPr>
            <w:r w:rsidRPr="00646A7D">
              <w:rPr>
                <w:rFonts w:eastAsiaTheme="minorEastAsia"/>
                <w:szCs w:val="21"/>
              </w:rPr>
              <w:t>减：</w:t>
            </w:r>
            <w:r w:rsidR="005151E7" w:rsidRPr="00646A7D">
              <w:rPr>
                <w:rFonts w:eastAsiaTheme="minorEastAsia"/>
                <w:szCs w:val="21"/>
              </w:rPr>
              <w:t>本报告期</w:t>
            </w:r>
            <w:r w:rsidRPr="00646A7D">
              <w:rPr>
                <w:rFonts w:eastAsiaTheme="minorEastAsia"/>
                <w:szCs w:val="21"/>
              </w:rPr>
              <w:t>基金总赎回份额</w:t>
            </w:r>
          </w:p>
        </w:tc>
        <w:tc>
          <w:tcPr>
            <w:tcW w:w="2194" w:type="pct"/>
          </w:tcPr>
          <w:p w:rsidR="001548F9" w:rsidRPr="00646A7D" w:rsidRDefault="001548F9" w:rsidP="00240C26">
            <w:pPr>
              <w:jc w:val="right"/>
              <w:rPr>
                <w:rFonts w:eastAsiaTheme="minorEastAsia"/>
                <w:szCs w:val="21"/>
              </w:rPr>
            </w:pPr>
            <w:r w:rsidRPr="00646A7D">
              <w:rPr>
                <w:rFonts w:eastAsiaTheme="minorEastAsia"/>
                <w:szCs w:val="21"/>
              </w:rPr>
              <w:t>59,716,746.60</w:t>
            </w:r>
          </w:p>
        </w:tc>
      </w:tr>
      <w:tr w:rsidR="001548F9" w:rsidRPr="00646A7D" w:rsidTr="003133A7">
        <w:tc>
          <w:tcPr>
            <w:tcW w:w="2806" w:type="pct"/>
            <w:vAlign w:val="center"/>
          </w:tcPr>
          <w:p w:rsidR="001548F9" w:rsidRPr="00646A7D" w:rsidRDefault="005151E7" w:rsidP="00240C26">
            <w:pPr>
              <w:rPr>
                <w:rFonts w:eastAsiaTheme="minorEastAsia"/>
                <w:szCs w:val="21"/>
              </w:rPr>
            </w:pPr>
            <w:r w:rsidRPr="00646A7D">
              <w:rPr>
                <w:rFonts w:eastAsiaTheme="minorEastAsia"/>
                <w:szCs w:val="21"/>
              </w:rPr>
              <w:t>本报告期</w:t>
            </w:r>
            <w:r w:rsidR="001548F9" w:rsidRPr="00646A7D">
              <w:rPr>
                <w:rFonts w:eastAsiaTheme="minorEastAsia"/>
                <w:szCs w:val="21"/>
              </w:rPr>
              <w:t>基金拆分变动份额</w:t>
            </w:r>
          </w:p>
        </w:tc>
        <w:tc>
          <w:tcPr>
            <w:tcW w:w="2194" w:type="pct"/>
          </w:tcPr>
          <w:p w:rsidR="001548F9" w:rsidRPr="00646A7D" w:rsidRDefault="001548F9" w:rsidP="00240C26">
            <w:pPr>
              <w:jc w:val="right"/>
              <w:rPr>
                <w:rFonts w:eastAsiaTheme="minorEastAsia"/>
                <w:szCs w:val="21"/>
              </w:rPr>
            </w:pPr>
            <w:r w:rsidRPr="00646A7D">
              <w:rPr>
                <w:rFonts w:eastAsiaTheme="minorEastAsia"/>
                <w:szCs w:val="21"/>
              </w:rPr>
              <w:t>-</w:t>
            </w:r>
          </w:p>
        </w:tc>
      </w:tr>
      <w:tr w:rsidR="001548F9" w:rsidRPr="00646A7D" w:rsidTr="003133A7">
        <w:tc>
          <w:tcPr>
            <w:tcW w:w="2806" w:type="pct"/>
            <w:vAlign w:val="center"/>
          </w:tcPr>
          <w:p w:rsidR="001548F9" w:rsidRPr="00646A7D" w:rsidRDefault="001548F9" w:rsidP="00240C26">
            <w:pPr>
              <w:rPr>
                <w:rFonts w:eastAsiaTheme="minorEastAsia"/>
                <w:szCs w:val="21"/>
              </w:rPr>
            </w:pPr>
            <w:r w:rsidRPr="00646A7D">
              <w:rPr>
                <w:rFonts w:eastAsiaTheme="minorEastAsia"/>
                <w:szCs w:val="21"/>
              </w:rPr>
              <w:t>本报告期期末基金份额总额</w:t>
            </w:r>
          </w:p>
        </w:tc>
        <w:tc>
          <w:tcPr>
            <w:tcW w:w="2194" w:type="pct"/>
          </w:tcPr>
          <w:p w:rsidR="001548F9" w:rsidRPr="00646A7D" w:rsidRDefault="001548F9" w:rsidP="00240C26">
            <w:pPr>
              <w:jc w:val="right"/>
              <w:rPr>
                <w:rFonts w:eastAsiaTheme="minorEastAsia"/>
                <w:szCs w:val="21"/>
              </w:rPr>
            </w:pPr>
            <w:r w:rsidRPr="00646A7D">
              <w:rPr>
                <w:rFonts w:eastAsiaTheme="minorEastAsia"/>
                <w:szCs w:val="21"/>
              </w:rPr>
              <w:t>1,226,167.92</w:t>
            </w:r>
          </w:p>
        </w:tc>
      </w:tr>
    </w:tbl>
    <w:p w:rsidR="005A09F2" w:rsidRPr="00646A7D" w:rsidRDefault="005A09F2" w:rsidP="005A09F2">
      <w:pPr>
        <w:spacing w:line="360" w:lineRule="auto"/>
        <w:rPr>
          <w:rFonts w:eastAsiaTheme="minorEastAsia"/>
          <w:szCs w:val="21"/>
        </w:rPr>
      </w:pPr>
    </w:p>
    <w:p w:rsidR="001548F9" w:rsidRPr="00082967" w:rsidRDefault="001548F9" w:rsidP="00082967">
      <w:pPr>
        <w:pStyle w:val="1"/>
        <w:keepNext/>
        <w:keepLines/>
        <w:widowControl w:val="0"/>
        <w:spacing w:line="360" w:lineRule="auto"/>
        <w:jc w:val="center"/>
        <w:rPr>
          <w:rFonts w:eastAsiaTheme="minorEastAsia"/>
          <w:b/>
          <w:bCs/>
          <w:szCs w:val="24"/>
          <w:lang w:val="en-US"/>
        </w:rPr>
      </w:pPr>
      <w:bookmarkStart w:id="76" w:name="_Toc331410116"/>
      <w:bookmarkStart w:id="77" w:name="_Toc225500054"/>
      <w:r w:rsidRPr="00082967">
        <w:rPr>
          <w:rFonts w:eastAsiaTheme="minorEastAsia"/>
          <w:b/>
          <w:bCs/>
          <w:szCs w:val="24"/>
          <w:lang w:val="en-US"/>
        </w:rPr>
        <w:t xml:space="preserve">10  </w:t>
      </w:r>
      <w:r w:rsidRPr="00082967">
        <w:rPr>
          <w:rFonts w:eastAsiaTheme="minorEastAsia"/>
          <w:b/>
          <w:bCs/>
          <w:szCs w:val="24"/>
          <w:lang w:val="en-US"/>
        </w:rPr>
        <w:t>重大事件揭示</w:t>
      </w:r>
      <w:bookmarkEnd w:id="76"/>
      <w:bookmarkEnd w:id="77"/>
    </w:p>
    <w:p w:rsidR="001548F9" w:rsidRPr="00646A7D" w:rsidRDefault="001548F9" w:rsidP="00240C26">
      <w:pPr>
        <w:pStyle w:val="20"/>
        <w:spacing w:before="0" w:after="0"/>
        <w:rPr>
          <w:rFonts w:ascii="Times New Roman" w:eastAsiaTheme="minorEastAsia" w:hAnsi="Times New Roman"/>
          <w:kern w:val="0"/>
          <w:sz w:val="21"/>
          <w:szCs w:val="21"/>
        </w:rPr>
      </w:pPr>
      <w:bookmarkStart w:id="78" w:name="_Toc331410117"/>
      <w:r w:rsidRPr="00646A7D">
        <w:rPr>
          <w:rFonts w:ascii="Times New Roman" w:eastAsiaTheme="minorEastAsia" w:hAnsi="Times New Roman"/>
          <w:kern w:val="0"/>
          <w:sz w:val="21"/>
          <w:szCs w:val="21"/>
        </w:rPr>
        <w:t xml:space="preserve">10.1 </w:t>
      </w:r>
      <w:r w:rsidRPr="00646A7D">
        <w:rPr>
          <w:rFonts w:ascii="Times New Roman" w:eastAsiaTheme="minorEastAsia" w:hAnsi="Times New Roman"/>
          <w:kern w:val="0"/>
          <w:sz w:val="21"/>
          <w:szCs w:val="21"/>
        </w:rPr>
        <w:t>基金份额持有人大会决议</w:t>
      </w:r>
      <w:bookmarkEnd w:id="78"/>
    </w:p>
    <w:p w:rsidR="001548F9" w:rsidRPr="00646A7D" w:rsidRDefault="001548F9" w:rsidP="00240C26">
      <w:pPr>
        <w:spacing w:line="360" w:lineRule="auto"/>
        <w:ind w:firstLineChars="200" w:firstLine="420"/>
        <w:rPr>
          <w:rFonts w:eastAsiaTheme="minorEastAsia"/>
          <w:color w:val="000000"/>
          <w:szCs w:val="21"/>
        </w:rPr>
      </w:pPr>
      <w:bookmarkStart w:id="79" w:name="_Toc331410118"/>
      <w:r w:rsidRPr="00646A7D">
        <w:rPr>
          <w:rFonts w:eastAsiaTheme="minorEastAsia"/>
          <w:color w:val="000000"/>
          <w:szCs w:val="21"/>
        </w:rPr>
        <w:t>本报告期内没有召开基金份额持有人大会。</w:t>
      </w:r>
    </w:p>
    <w:p w:rsidR="001548F9" w:rsidRPr="00646A7D" w:rsidRDefault="001548F9" w:rsidP="00240C26">
      <w:pPr>
        <w:pStyle w:val="20"/>
        <w:spacing w:before="0" w:after="0"/>
        <w:rPr>
          <w:rFonts w:ascii="Times New Roman" w:eastAsiaTheme="minorEastAsia" w:hAnsi="Times New Roman"/>
          <w:kern w:val="0"/>
          <w:sz w:val="21"/>
          <w:szCs w:val="21"/>
        </w:rPr>
      </w:pPr>
      <w:r w:rsidRPr="00646A7D">
        <w:rPr>
          <w:rFonts w:ascii="Times New Roman" w:eastAsiaTheme="minorEastAsia" w:hAnsi="Times New Roman"/>
          <w:kern w:val="0"/>
          <w:sz w:val="21"/>
          <w:szCs w:val="21"/>
        </w:rPr>
        <w:t xml:space="preserve">10.2 </w:t>
      </w:r>
      <w:r w:rsidRPr="00646A7D">
        <w:rPr>
          <w:rFonts w:ascii="Times New Roman" w:eastAsiaTheme="minorEastAsia" w:hAnsi="Times New Roman"/>
          <w:kern w:val="0"/>
          <w:sz w:val="21"/>
          <w:szCs w:val="21"/>
        </w:rPr>
        <w:t>基金管理人、基金托管人的专门基金托管部门的重大人事变动</w:t>
      </w:r>
      <w:bookmarkEnd w:id="79"/>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本报告期内，经董事会决议通过王圣明先生担任副执行总裁，详情请参见基金管理人</w:t>
      </w:r>
      <w:r>
        <w:rPr>
          <w:rFonts w:eastAsiaTheme="minorEastAsia"/>
          <w:color w:val="000000"/>
          <w:szCs w:val="21"/>
        </w:rPr>
        <w:t xml:space="preserve"> 2018 </w:t>
      </w:r>
      <w:r>
        <w:rPr>
          <w:rFonts w:eastAsiaTheme="minorEastAsia"/>
          <w:color w:val="000000"/>
          <w:szCs w:val="21"/>
        </w:rPr>
        <w:t>年</w:t>
      </w:r>
      <w:r>
        <w:rPr>
          <w:rFonts w:eastAsiaTheme="minorEastAsia"/>
          <w:color w:val="000000"/>
          <w:szCs w:val="21"/>
        </w:rPr>
        <w:t xml:space="preserve"> 4 </w:t>
      </w:r>
      <w:r>
        <w:rPr>
          <w:rFonts w:eastAsiaTheme="minorEastAsia"/>
          <w:color w:val="000000"/>
          <w:szCs w:val="21"/>
        </w:rPr>
        <w:t>月</w:t>
      </w:r>
      <w:r>
        <w:rPr>
          <w:rFonts w:eastAsiaTheme="minorEastAsia"/>
          <w:color w:val="000000"/>
          <w:szCs w:val="21"/>
        </w:rPr>
        <w:t xml:space="preserve"> 9 </w:t>
      </w:r>
      <w:r>
        <w:rPr>
          <w:rFonts w:eastAsiaTheme="minorEastAsia"/>
          <w:color w:val="000000"/>
          <w:szCs w:val="21"/>
        </w:rPr>
        <w:t>日刊登的《中银基金管理有限公司关于高级管理人员变更事宜的公告》。</w:t>
      </w:r>
    </w:p>
    <w:p w:rsidR="009F41B8" w:rsidRDefault="00CB703E">
      <w:pPr>
        <w:spacing w:line="360" w:lineRule="auto"/>
        <w:ind w:firstLineChars="200" w:firstLine="420"/>
        <w:rPr>
          <w:rFonts w:eastAsiaTheme="minorEastAsia"/>
          <w:color w:val="000000"/>
          <w:szCs w:val="21"/>
        </w:rPr>
      </w:pPr>
      <w:r>
        <w:rPr>
          <w:rFonts w:eastAsiaTheme="minorEastAsia"/>
          <w:color w:val="000000"/>
          <w:szCs w:val="21"/>
        </w:rPr>
        <w:t>本报告期内，经基金管理人职工代表大会选举赵蓓青女士担任职工监事。</w:t>
      </w:r>
    </w:p>
    <w:p w:rsidR="001548F9" w:rsidRPr="00646A7D" w:rsidRDefault="001548F9" w:rsidP="00240C26">
      <w:pPr>
        <w:spacing w:line="360" w:lineRule="auto"/>
        <w:ind w:firstLineChars="200" w:firstLine="420"/>
        <w:rPr>
          <w:rFonts w:eastAsiaTheme="minorEastAsia"/>
          <w:color w:val="000000"/>
          <w:szCs w:val="21"/>
        </w:rPr>
      </w:pPr>
      <w:bookmarkStart w:id="80" w:name="_Toc331410119"/>
      <w:r w:rsidRPr="00646A7D">
        <w:rPr>
          <w:rFonts w:eastAsiaTheme="minorEastAsia"/>
          <w:color w:val="000000"/>
          <w:szCs w:val="21"/>
        </w:rPr>
        <w:t>本报告期内，上海浦东发展银行股份有限公司（以下简称</w:t>
      </w:r>
      <w:r w:rsidRPr="00646A7D">
        <w:rPr>
          <w:rFonts w:eastAsiaTheme="minorEastAsia"/>
          <w:color w:val="000000"/>
          <w:szCs w:val="21"/>
        </w:rPr>
        <w:t>“</w:t>
      </w:r>
      <w:r w:rsidRPr="00646A7D">
        <w:rPr>
          <w:rFonts w:eastAsiaTheme="minorEastAsia"/>
          <w:color w:val="000000"/>
          <w:szCs w:val="21"/>
        </w:rPr>
        <w:t>公司</w:t>
      </w:r>
      <w:r w:rsidRPr="00646A7D">
        <w:rPr>
          <w:rFonts w:eastAsiaTheme="minorEastAsia"/>
          <w:color w:val="000000"/>
          <w:szCs w:val="21"/>
        </w:rPr>
        <w:t>”</w:t>
      </w:r>
      <w:r w:rsidRPr="00646A7D">
        <w:rPr>
          <w:rFonts w:eastAsiaTheme="minorEastAsia"/>
          <w:color w:val="000000"/>
          <w:szCs w:val="21"/>
        </w:rPr>
        <w:t>）根据工作需要，任命孔建先生担任公司资产托管部总经理，主持资产托管部相关工作。孔建先生的托管人高级管理人员任职信息已经在中国证券投资基金业协会备案。</w:t>
      </w:r>
    </w:p>
    <w:p w:rsidR="001548F9" w:rsidRPr="00646A7D" w:rsidRDefault="001548F9" w:rsidP="00240C26">
      <w:pPr>
        <w:pStyle w:val="20"/>
        <w:spacing w:before="0" w:after="0"/>
        <w:rPr>
          <w:rFonts w:ascii="Times New Roman" w:eastAsiaTheme="minorEastAsia" w:hAnsi="Times New Roman"/>
          <w:kern w:val="0"/>
          <w:sz w:val="21"/>
          <w:szCs w:val="21"/>
        </w:rPr>
      </w:pPr>
      <w:r w:rsidRPr="00646A7D">
        <w:rPr>
          <w:rFonts w:ascii="Times New Roman" w:eastAsiaTheme="minorEastAsia" w:hAnsi="Times New Roman"/>
          <w:kern w:val="0"/>
          <w:sz w:val="21"/>
          <w:szCs w:val="21"/>
        </w:rPr>
        <w:t xml:space="preserve">10.3 </w:t>
      </w:r>
      <w:r w:rsidRPr="00646A7D">
        <w:rPr>
          <w:rFonts w:ascii="Times New Roman" w:eastAsiaTheme="minorEastAsia" w:hAnsi="Times New Roman"/>
          <w:kern w:val="0"/>
          <w:sz w:val="21"/>
          <w:szCs w:val="21"/>
        </w:rPr>
        <w:t>涉及基金管理人、基金财产、基金托管业务的诉讼</w:t>
      </w:r>
      <w:bookmarkEnd w:id="80"/>
    </w:p>
    <w:p w:rsidR="001548F9" w:rsidRPr="00646A7D" w:rsidRDefault="001548F9" w:rsidP="00240C26">
      <w:pPr>
        <w:spacing w:line="360" w:lineRule="auto"/>
        <w:ind w:firstLineChars="200" w:firstLine="420"/>
        <w:rPr>
          <w:rFonts w:eastAsiaTheme="minorEastAsia"/>
          <w:color w:val="000000"/>
          <w:szCs w:val="21"/>
        </w:rPr>
      </w:pPr>
      <w:bookmarkStart w:id="81" w:name="_Toc331410120"/>
      <w:r w:rsidRPr="00646A7D">
        <w:rPr>
          <w:rFonts w:eastAsiaTheme="minorEastAsia"/>
          <w:color w:val="000000"/>
          <w:szCs w:val="21"/>
        </w:rPr>
        <w:t>本报告期内没有发生涉及基金管理人、基金财产、基金托管业务的诉讼。</w:t>
      </w:r>
    </w:p>
    <w:p w:rsidR="001548F9" w:rsidRPr="00646A7D" w:rsidRDefault="001548F9" w:rsidP="00240C26">
      <w:pPr>
        <w:pStyle w:val="20"/>
        <w:spacing w:before="0" w:after="0"/>
        <w:rPr>
          <w:rFonts w:ascii="Times New Roman" w:eastAsiaTheme="minorEastAsia" w:hAnsi="Times New Roman"/>
          <w:kern w:val="0"/>
          <w:sz w:val="21"/>
          <w:szCs w:val="21"/>
        </w:rPr>
      </w:pPr>
      <w:r w:rsidRPr="00646A7D">
        <w:rPr>
          <w:rFonts w:ascii="Times New Roman" w:eastAsiaTheme="minorEastAsia" w:hAnsi="Times New Roman"/>
          <w:kern w:val="0"/>
          <w:sz w:val="21"/>
          <w:szCs w:val="21"/>
        </w:rPr>
        <w:t xml:space="preserve">10.4 </w:t>
      </w:r>
      <w:r w:rsidRPr="00646A7D">
        <w:rPr>
          <w:rFonts w:ascii="Times New Roman" w:eastAsiaTheme="minorEastAsia" w:hAnsi="Times New Roman"/>
          <w:kern w:val="0"/>
          <w:sz w:val="21"/>
          <w:szCs w:val="21"/>
        </w:rPr>
        <w:t>基金投资策略的改变</w:t>
      </w:r>
      <w:bookmarkEnd w:id="81"/>
    </w:p>
    <w:p w:rsidR="001548F9" w:rsidRPr="00646A7D" w:rsidRDefault="001548F9" w:rsidP="00240C26">
      <w:pPr>
        <w:spacing w:line="360" w:lineRule="auto"/>
        <w:ind w:firstLineChars="200" w:firstLine="420"/>
        <w:rPr>
          <w:rFonts w:eastAsiaTheme="minorEastAsia"/>
          <w:color w:val="000000"/>
          <w:szCs w:val="21"/>
        </w:rPr>
      </w:pPr>
      <w:bookmarkStart w:id="82" w:name="_Toc331410121"/>
      <w:r w:rsidRPr="00646A7D">
        <w:rPr>
          <w:rFonts w:eastAsiaTheme="minorEastAsia"/>
          <w:color w:val="000000"/>
          <w:szCs w:val="21"/>
        </w:rPr>
        <w:t>本报告期内基金投资策略没有发生改变。</w:t>
      </w:r>
    </w:p>
    <w:p w:rsidR="001548F9" w:rsidRPr="00646A7D" w:rsidRDefault="001548F9" w:rsidP="00240C26">
      <w:pPr>
        <w:pStyle w:val="20"/>
        <w:spacing w:before="0" w:after="0"/>
        <w:rPr>
          <w:rFonts w:ascii="Times New Roman" w:eastAsiaTheme="minorEastAsia" w:hAnsi="Times New Roman"/>
          <w:kern w:val="0"/>
          <w:sz w:val="21"/>
          <w:szCs w:val="21"/>
        </w:rPr>
      </w:pPr>
      <w:r w:rsidRPr="00646A7D">
        <w:rPr>
          <w:rFonts w:ascii="Times New Roman" w:eastAsiaTheme="minorEastAsia" w:hAnsi="Times New Roman"/>
          <w:kern w:val="0"/>
          <w:sz w:val="21"/>
          <w:szCs w:val="21"/>
        </w:rPr>
        <w:t>10.5</w:t>
      </w:r>
      <w:bookmarkEnd w:id="82"/>
      <w:r w:rsidR="00EA1FD5" w:rsidRPr="00EA1FD5">
        <w:rPr>
          <w:rFonts w:ascii="Times New Roman" w:eastAsiaTheme="minorEastAsia" w:hAnsi="Times New Roman" w:hint="eastAsia"/>
          <w:kern w:val="0"/>
          <w:sz w:val="21"/>
          <w:szCs w:val="21"/>
        </w:rPr>
        <w:t>为基金进行审计的会计师事务所情况</w:t>
      </w:r>
      <w:r w:rsidR="00EA1FD5" w:rsidRPr="00646A7D">
        <w:rPr>
          <w:rFonts w:ascii="Times New Roman" w:eastAsiaTheme="minorEastAsia" w:hAnsi="Times New Roman"/>
          <w:kern w:val="0"/>
          <w:sz w:val="21"/>
          <w:szCs w:val="21"/>
        </w:rPr>
        <w:t xml:space="preserve"> </w:t>
      </w:r>
    </w:p>
    <w:p w:rsidR="001548F9" w:rsidRPr="00646A7D" w:rsidRDefault="001548F9" w:rsidP="00240C26">
      <w:pPr>
        <w:spacing w:line="360" w:lineRule="auto"/>
        <w:ind w:firstLineChars="200" w:firstLine="420"/>
        <w:rPr>
          <w:rFonts w:eastAsiaTheme="minorEastAsia"/>
          <w:color w:val="000000"/>
          <w:szCs w:val="21"/>
        </w:rPr>
      </w:pPr>
      <w:bookmarkStart w:id="83" w:name="OLE_LINK3"/>
      <w:bookmarkStart w:id="84" w:name="_Toc331410122"/>
      <w:r w:rsidRPr="00646A7D">
        <w:rPr>
          <w:rFonts w:eastAsiaTheme="minorEastAsia"/>
          <w:color w:val="000000"/>
          <w:szCs w:val="21"/>
        </w:rPr>
        <w:t>本报告期内没有改聘会计师事务所。</w:t>
      </w:r>
    </w:p>
    <w:bookmarkEnd w:id="83"/>
    <w:p w:rsidR="001548F9" w:rsidRPr="00646A7D" w:rsidRDefault="001548F9" w:rsidP="00240C26">
      <w:pPr>
        <w:pStyle w:val="20"/>
        <w:spacing w:before="0" w:after="0"/>
        <w:rPr>
          <w:rFonts w:ascii="Times New Roman" w:eastAsiaTheme="minorEastAsia" w:hAnsi="Times New Roman"/>
          <w:kern w:val="0"/>
          <w:sz w:val="21"/>
          <w:szCs w:val="21"/>
        </w:rPr>
      </w:pPr>
      <w:r w:rsidRPr="00646A7D">
        <w:rPr>
          <w:rFonts w:ascii="Times New Roman" w:eastAsiaTheme="minorEastAsia" w:hAnsi="Times New Roman"/>
          <w:kern w:val="0"/>
          <w:sz w:val="21"/>
          <w:szCs w:val="21"/>
        </w:rPr>
        <w:t>10.6</w:t>
      </w:r>
      <w:r w:rsidR="00A242EE" w:rsidRPr="00646A7D">
        <w:rPr>
          <w:rFonts w:ascii="Times New Roman" w:eastAsiaTheme="minorEastAsia" w:hAnsi="Times New Roman"/>
          <w:sz w:val="21"/>
          <w:szCs w:val="21"/>
        </w:rPr>
        <w:t>管理人、托管人及其高级管理人员受稽查或处罚等情况</w:t>
      </w:r>
      <w:bookmarkEnd w:id="84"/>
    </w:p>
    <w:p w:rsidR="001548F9" w:rsidRPr="00646A7D" w:rsidRDefault="001548F9" w:rsidP="00240C26">
      <w:pPr>
        <w:spacing w:line="360" w:lineRule="auto"/>
        <w:ind w:firstLineChars="200" w:firstLine="420"/>
        <w:rPr>
          <w:rFonts w:eastAsiaTheme="minorEastAsia"/>
          <w:color w:val="000000"/>
          <w:szCs w:val="21"/>
        </w:rPr>
      </w:pPr>
      <w:bookmarkStart w:id="85" w:name="_Toc331410123"/>
      <w:r w:rsidRPr="00646A7D">
        <w:rPr>
          <w:rFonts w:eastAsiaTheme="minorEastAsia"/>
          <w:color w:val="000000"/>
          <w:szCs w:val="21"/>
        </w:rPr>
        <w:t>本报告期内管理人、托管人及其高级管理人员没有受到监管部门稽查或处罚。</w:t>
      </w:r>
    </w:p>
    <w:p w:rsidR="001548F9" w:rsidRPr="00646A7D" w:rsidRDefault="001548F9" w:rsidP="00240C26">
      <w:pPr>
        <w:pStyle w:val="20"/>
        <w:spacing w:before="0" w:after="0"/>
        <w:rPr>
          <w:rFonts w:ascii="Times New Roman" w:eastAsiaTheme="minorEastAsia" w:hAnsi="Times New Roman"/>
          <w:kern w:val="0"/>
          <w:sz w:val="21"/>
          <w:szCs w:val="21"/>
        </w:rPr>
      </w:pPr>
      <w:r w:rsidRPr="00646A7D">
        <w:rPr>
          <w:rFonts w:ascii="Times New Roman" w:eastAsiaTheme="minorEastAsia" w:hAnsi="Times New Roman"/>
          <w:kern w:val="0"/>
          <w:sz w:val="21"/>
          <w:szCs w:val="21"/>
        </w:rPr>
        <w:t xml:space="preserve">10.7 </w:t>
      </w:r>
      <w:r w:rsidRPr="00646A7D">
        <w:rPr>
          <w:rFonts w:ascii="Times New Roman" w:eastAsiaTheme="minorEastAsia" w:hAnsi="Times New Roman"/>
          <w:kern w:val="0"/>
          <w:sz w:val="21"/>
          <w:szCs w:val="21"/>
        </w:rPr>
        <w:t>基金租用证券公司交易单元的有关情况</w:t>
      </w:r>
      <w:bookmarkEnd w:id="85"/>
    </w:p>
    <w:p w:rsidR="001548F9" w:rsidRPr="00646A7D" w:rsidRDefault="001548F9" w:rsidP="00240C26">
      <w:pPr>
        <w:spacing w:line="360" w:lineRule="auto"/>
        <w:rPr>
          <w:rFonts w:eastAsiaTheme="minorEastAsia"/>
          <w:b/>
          <w:szCs w:val="21"/>
        </w:rPr>
      </w:pPr>
      <w:bookmarkStart w:id="86" w:name="_Toc249760070"/>
      <w:r w:rsidRPr="00646A7D">
        <w:rPr>
          <w:rFonts w:eastAsiaTheme="minorEastAsia"/>
          <w:b/>
          <w:szCs w:val="21"/>
        </w:rPr>
        <w:t xml:space="preserve">10.7.1 </w:t>
      </w:r>
      <w:r w:rsidRPr="00646A7D">
        <w:rPr>
          <w:rFonts w:eastAsiaTheme="minorEastAsia"/>
          <w:b/>
          <w:szCs w:val="21"/>
        </w:rPr>
        <w:t>基金租用证券公司交易单元进行股票投资及佣金支付情况</w:t>
      </w:r>
      <w:bookmarkEnd w:id="86"/>
    </w:p>
    <w:p w:rsidR="00B932B3" w:rsidRPr="00646A7D" w:rsidRDefault="00B932B3" w:rsidP="00240C26">
      <w:pPr>
        <w:autoSpaceDE w:val="0"/>
        <w:autoSpaceDN w:val="0"/>
        <w:adjustRightInd w:val="0"/>
        <w:spacing w:line="360" w:lineRule="auto"/>
        <w:ind w:left="15"/>
        <w:jc w:val="right"/>
        <w:rPr>
          <w:rFonts w:eastAsiaTheme="minorEastAsia"/>
          <w:color w:val="000000"/>
          <w:kern w:val="0"/>
          <w:szCs w:val="21"/>
        </w:rPr>
      </w:pPr>
      <w:r w:rsidRPr="00646A7D">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780"/>
        <w:gridCol w:w="1800"/>
        <w:gridCol w:w="1080"/>
        <w:gridCol w:w="1620"/>
        <w:gridCol w:w="1080"/>
        <w:gridCol w:w="1080"/>
      </w:tblGrid>
      <w:tr w:rsidR="001548F9" w:rsidRPr="00646A7D" w:rsidTr="0070173B">
        <w:tc>
          <w:tcPr>
            <w:tcW w:w="1560" w:type="dxa"/>
            <w:vMerge w:val="restart"/>
            <w:vAlign w:val="center"/>
          </w:tcPr>
          <w:p w:rsidR="001548F9" w:rsidRPr="00646A7D" w:rsidRDefault="001548F9" w:rsidP="00240C26">
            <w:pPr>
              <w:jc w:val="center"/>
              <w:rPr>
                <w:rFonts w:eastAsiaTheme="minorEastAsia"/>
                <w:color w:val="000000"/>
                <w:szCs w:val="21"/>
              </w:rPr>
            </w:pPr>
            <w:bookmarkStart w:id="87" w:name="_Toc249760071"/>
            <w:r w:rsidRPr="00646A7D">
              <w:rPr>
                <w:rFonts w:eastAsiaTheme="minorEastAsia"/>
                <w:color w:val="000000"/>
                <w:szCs w:val="21"/>
              </w:rPr>
              <w:t>券商名称</w:t>
            </w:r>
          </w:p>
        </w:tc>
        <w:tc>
          <w:tcPr>
            <w:tcW w:w="780" w:type="dxa"/>
            <w:vMerge w:val="restart"/>
            <w:vAlign w:val="center"/>
          </w:tcPr>
          <w:p w:rsidR="001548F9" w:rsidRPr="00646A7D" w:rsidRDefault="001548F9" w:rsidP="00240C26">
            <w:pPr>
              <w:jc w:val="center"/>
              <w:rPr>
                <w:rFonts w:eastAsiaTheme="minorEastAsia"/>
                <w:color w:val="000000"/>
                <w:szCs w:val="21"/>
              </w:rPr>
            </w:pPr>
            <w:r w:rsidRPr="00646A7D">
              <w:rPr>
                <w:rFonts w:eastAsiaTheme="minorEastAsia"/>
                <w:color w:val="000000"/>
                <w:szCs w:val="21"/>
              </w:rPr>
              <w:t>交易单元数量</w:t>
            </w:r>
          </w:p>
        </w:tc>
        <w:tc>
          <w:tcPr>
            <w:tcW w:w="2880" w:type="dxa"/>
            <w:gridSpan w:val="2"/>
            <w:vAlign w:val="center"/>
          </w:tcPr>
          <w:p w:rsidR="001548F9" w:rsidRPr="00646A7D" w:rsidRDefault="001548F9" w:rsidP="00240C26">
            <w:pPr>
              <w:jc w:val="center"/>
              <w:rPr>
                <w:rFonts w:eastAsiaTheme="minorEastAsia"/>
                <w:color w:val="000000"/>
                <w:szCs w:val="21"/>
              </w:rPr>
            </w:pPr>
            <w:r w:rsidRPr="00646A7D">
              <w:rPr>
                <w:rFonts w:eastAsiaTheme="minorEastAsia"/>
                <w:color w:val="000000"/>
                <w:szCs w:val="21"/>
              </w:rPr>
              <w:t>股票交易</w:t>
            </w:r>
          </w:p>
        </w:tc>
        <w:tc>
          <w:tcPr>
            <w:tcW w:w="2700" w:type="dxa"/>
            <w:gridSpan w:val="2"/>
            <w:vAlign w:val="center"/>
          </w:tcPr>
          <w:p w:rsidR="001548F9" w:rsidRPr="00646A7D" w:rsidRDefault="001548F9" w:rsidP="00240C26">
            <w:pPr>
              <w:jc w:val="center"/>
              <w:rPr>
                <w:rFonts w:eastAsiaTheme="minorEastAsia"/>
                <w:color w:val="000000"/>
                <w:szCs w:val="21"/>
              </w:rPr>
            </w:pPr>
            <w:r w:rsidRPr="00646A7D">
              <w:rPr>
                <w:rFonts w:eastAsiaTheme="minorEastAsia"/>
                <w:color w:val="000000"/>
                <w:szCs w:val="21"/>
              </w:rPr>
              <w:t>应支付该券商的佣金</w:t>
            </w:r>
          </w:p>
        </w:tc>
        <w:tc>
          <w:tcPr>
            <w:tcW w:w="1080" w:type="dxa"/>
            <w:vMerge w:val="restart"/>
            <w:vAlign w:val="center"/>
          </w:tcPr>
          <w:p w:rsidR="001548F9" w:rsidRPr="00646A7D" w:rsidRDefault="001548F9" w:rsidP="00240C26">
            <w:pPr>
              <w:jc w:val="center"/>
              <w:rPr>
                <w:rFonts w:eastAsiaTheme="minorEastAsia"/>
                <w:color w:val="000000"/>
                <w:kern w:val="0"/>
                <w:szCs w:val="21"/>
              </w:rPr>
            </w:pPr>
            <w:r w:rsidRPr="00646A7D">
              <w:rPr>
                <w:rFonts w:eastAsiaTheme="minorEastAsia"/>
                <w:color w:val="000000"/>
                <w:kern w:val="0"/>
                <w:szCs w:val="21"/>
              </w:rPr>
              <w:t>备注</w:t>
            </w:r>
          </w:p>
        </w:tc>
      </w:tr>
      <w:tr w:rsidR="001548F9" w:rsidRPr="00646A7D" w:rsidTr="0070173B">
        <w:tc>
          <w:tcPr>
            <w:tcW w:w="9000" w:type="dxa"/>
            <w:vMerge/>
            <w:vAlign w:val="center"/>
          </w:tcPr>
          <w:p w:rsidR="001548F9" w:rsidRPr="00646A7D" w:rsidRDefault="001548F9" w:rsidP="00240C26">
            <w:pPr>
              <w:widowControl/>
              <w:jc w:val="left"/>
              <w:rPr>
                <w:rFonts w:eastAsiaTheme="minorEastAsia"/>
                <w:color w:val="000000"/>
                <w:szCs w:val="21"/>
              </w:rPr>
            </w:pPr>
          </w:p>
        </w:tc>
        <w:tc>
          <w:tcPr>
            <w:tcW w:w="780" w:type="dxa"/>
            <w:vMerge/>
            <w:vAlign w:val="center"/>
          </w:tcPr>
          <w:p w:rsidR="001548F9" w:rsidRPr="00646A7D" w:rsidRDefault="001548F9" w:rsidP="00240C26">
            <w:pPr>
              <w:widowControl/>
              <w:jc w:val="left"/>
              <w:rPr>
                <w:rFonts w:eastAsiaTheme="minorEastAsia"/>
                <w:color w:val="000000"/>
                <w:szCs w:val="21"/>
              </w:rPr>
            </w:pPr>
          </w:p>
        </w:tc>
        <w:tc>
          <w:tcPr>
            <w:tcW w:w="1800" w:type="dxa"/>
            <w:vAlign w:val="center"/>
          </w:tcPr>
          <w:p w:rsidR="001548F9" w:rsidRPr="00646A7D" w:rsidRDefault="001548F9" w:rsidP="00240C26">
            <w:pPr>
              <w:jc w:val="center"/>
              <w:rPr>
                <w:rFonts w:eastAsiaTheme="minorEastAsia"/>
                <w:color w:val="000000"/>
                <w:szCs w:val="21"/>
              </w:rPr>
            </w:pPr>
            <w:r w:rsidRPr="00646A7D">
              <w:rPr>
                <w:rFonts w:eastAsiaTheme="minorEastAsia"/>
                <w:color w:val="000000"/>
                <w:szCs w:val="21"/>
              </w:rPr>
              <w:t>成交金额</w:t>
            </w:r>
          </w:p>
        </w:tc>
        <w:tc>
          <w:tcPr>
            <w:tcW w:w="1080" w:type="dxa"/>
            <w:vAlign w:val="center"/>
          </w:tcPr>
          <w:p w:rsidR="001548F9" w:rsidRPr="00646A7D" w:rsidRDefault="001548F9" w:rsidP="00240C26">
            <w:pPr>
              <w:jc w:val="center"/>
              <w:rPr>
                <w:rFonts w:eastAsiaTheme="minorEastAsia"/>
                <w:color w:val="000000"/>
                <w:szCs w:val="21"/>
              </w:rPr>
            </w:pPr>
            <w:r w:rsidRPr="00646A7D">
              <w:rPr>
                <w:rFonts w:eastAsiaTheme="minorEastAsia"/>
                <w:color w:val="000000"/>
                <w:szCs w:val="21"/>
              </w:rPr>
              <w:t>占当期股票成交总额的比例</w:t>
            </w:r>
          </w:p>
        </w:tc>
        <w:tc>
          <w:tcPr>
            <w:tcW w:w="1620" w:type="dxa"/>
            <w:vAlign w:val="center"/>
          </w:tcPr>
          <w:p w:rsidR="001548F9" w:rsidRPr="00646A7D" w:rsidRDefault="001548F9" w:rsidP="00240C26">
            <w:pPr>
              <w:jc w:val="center"/>
              <w:rPr>
                <w:rFonts w:eastAsiaTheme="minorEastAsia"/>
                <w:color w:val="000000"/>
                <w:kern w:val="0"/>
                <w:szCs w:val="21"/>
              </w:rPr>
            </w:pPr>
            <w:r w:rsidRPr="00646A7D">
              <w:rPr>
                <w:rFonts w:eastAsiaTheme="minorEastAsia"/>
                <w:color w:val="000000"/>
                <w:kern w:val="0"/>
                <w:szCs w:val="21"/>
              </w:rPr>
              <w:t>佣金</w:t>
            </w:r>
          </w:p>
        </w:tc>
        <w:tc>
          <w:tcPr>
            <w:tcW w:w="1080" w:type="dxa"/>
            <w:vAlign w:val="center"/>
          </w:tcPr>
          <w:p w:rsidR="001548F9" w:rsidRPr="00646A7D" w:rsidRDefault="001548F9" w:rsidP="00240C26">
            <w:pPr>
              <w:jc w:val="center"/>
              <w:rPr>
                <w:rFonts w:eastAsiaTheme="minorEastAsia"/>
                <w:color w:val="000000"/>
                <w:szCs w:val="21"/>
              </w:rPr>
            </w:pPr>
            <w:r w:rsidRPr="00646A7D">
              <w:rPr>
                <w:rFonts w:eastAsiaTheme="minorEastAsia"/>
                <w:color w:val="000000"/>
                <w:szCs w:val="21"/>
              </w:rPr>
              <w:t>占当期佣金总量的比例</w:t>
            </w:r>
          </w:p>
        </w:tc>
        <w:tc>
          <w:tcPr>
            <w:tcW w:w="1080" w:type="dxa"/>
            <w:vMerge/>
            <w:vAlign w:val="center"/>
          </w:tcPr>
          <w:p w:rsidR="001548F9" w:rsidRPr="00646A7D" w:rsidRDefault="001548F9" w:rsidP="00240C26">
            <w:pPr>
              <w:widowControl/>
              <w:jc w:val="left"/>
              <w:rPr>
                <w:rFonts w:eastAsiaTheme="minorEastAsia"/>
                <w:color w:val="000000"/>
                <w:kern w:val="0"/>
                <w:szCs w:val="21"/>
              </w:rPr>
            </w:pPr>
          </w:p>
        </w:tc>
      </w:tr>
      <w:tr w:rsidR="009F41B8">
        <w:tc>
          <w:tcPr>
            <w:tcW w:w="1560" w:type="dxa"/>
            <w:vAlign w:val="center"/>
          </w:tcPr>
          <w:p w:rsidR="009F41B8" w:rsidRDefault="00CB703E">
            <w:pPr>
              <w:jc w:val="center"/>
            </w:pPr>
            <w:r>
              <w:rPr>
                <w:rFonts w:eastAsiaTheme="minorEastAsia"/>
                <w:color w:val="000000"/>
                <w:szCs w:val="21"/>
              </w:rPr>
              <w:t>民生证券</w:t>
            </w:r>
          </w:p>
        </w:tc>
        <w:tc>
          <w:tcPr>
            <w:tcW w:w="780" w:type="dxa"/>
            <w:vAlign w:val="center"/>
          </w:tcPr>
          <w:p w:rsidR="009F41B8" w:rsidRDefault="00CB703E">
            <w:pPr>
              <w:jc w:val="center"/>
            </w:pPr>
            <w:r>
              <w:rPr>
                <w:rFonts w:eastAsiaTheme="minorEastAsia"/>
                <w:color w:val="000000"/>
                <w:szCs w:val="21"/>
              </w:rPr>
              <w:t>2</w:t>
            </w:r>
          </w:p>
        </w:tc>
        <w:tc>
          <w:tcPr>
            <w:tcW w:w="1800" w:type="dxa"/>
            <w:vAlign w:val="center"/>
          </w:tcPr>
          <w:p w:rsidR="009F41B8" w:rsidRDefault="00CB703E">
            <w:pPr>
              <w:jc w:val="right"/>
            </w:pPr>
            <w:r>
              <w:rPr>
                <w:rFonts w:eastAsiaTheme="minorEastAsia"/>
                <w:color w:val="000000"/>
                <w:szCs w:val="21"/>
              </w:rPr>
              <w:t>-</w:t>
            </w:r>
          </w:p>
        </w:tc>
        <w:tc>
          <w:tcPr>
            <w:tcW w:w="1080" w:type="dxa"/>
            <w:vAlign w:val="center"/>
          </w:tcPr>
          <w:p w:rsidR="009F41B8" w:rsidRDefault="00CB703E">
            <w:pPr>
              <w:jc w:val="right"/>
            </w:pPr>
            <w:r>
              <w:rPr>
                <w:rFonts w:eastAsiaTheme="minorEastAsia"/>
                <w:color w:val="000000"/>
                <w:szCs w:val="21"/>
              </w:rPr>
              <w:t>-</w:t>
            </w:r>
          </w:p>
        </w:tc>
        <w:tc>
          <w:tcPr>
            <w:tcW w:w="1620" w:type="dxa"/>
            <w:vAlign w:val="center"/>
          </w:tcPr>
          <w:p w:rsidR="009F41B8" w:rsidRDefault="00CB703E">
            <w:pPr>
              <w:jc w:val="right"/>
            </w:pPr>
            <w:r>
              <w:rPr>
                <w:rFonts w:eastAsiaTheme="minorEastAsia"/>
                <w:color w:val="000000"/>
                <w:szCs w:val="21"/>
              </w:rPr>
              <w:t>-</w:t>
            </w:r>
          </w:p>
        </w:tc>
        <w:tc>
          <w:tcPr>
            <w:tcW w:w="1080" w:type="dxa"/>
            <w:vAlign w:val="center"/>
          </w:tcPr>
          <w:p w:rsidR="009F41B8" w:rsidRDefault="00CB703E">
            <w:pPr>
              <w:jc w:val="right"/>
            </w:pPr>
            <w:r>
              <w:rPr>
                <w:rFonts w:eastAsiaTheme="minorEastAsia"/>
                <w:color w:val="000000"/>
                <w:szCs w:val="21"/>
              </w:rPr>
              <w:t>-</w:t>
            </w:r>
          </w:p>
        </w:tc>
        <w:tc>
          <w:tcPr>
            <w:tcW w:w="1080" w:type="dxa"/>
            <w:vAlign w:val="center"/>
          </w:tcPr>
          <w:p w:rsidR="009F41B8" w:rsidRDefault="00CB703E">
            <w:pPr>
              <w:jc w:val="left"/>
            </w:pPr>
            <w:r>
              <w:rPr>
                <w:rFonts w:eastAsiaTheme="minorEastAsia"/>
                <w:color w:val="000000"/>
                <w:szCs w:val="21"/>
              </w:rPr>
              <w:t>-</w:t>
            </w:r>
          </w:p>
        </w:tc>
      </w:tr>
      <w:tr w:rsidR="009F41B8">
        <w:tc>
          <w:tcPr>
            <w:tcW w:w="1560" w:type="dxa"/>
            <w:vAlign w:val="center"/>
          </w:tcPr>
          <w:p w:rsidR="009F41B8" w:rsidRDefault="00CB703E">
            <w:pPr>
              <w:jc w:val="center"/>
            </w:pPr>
            <w:r>
              <w:rPr>
                <w:rFonts w:eastAsiaTheme="minorEastAsia"/>
                <w:color w:val="000000"/>
                <w:szCs w:val="21"/>
              </w:rPr>
              <w:t>海通证券</w:t>
            </w:r>
          </w:p>
        </w:tc>
        <w:tc>
          <w:tcPr>
            <w:tcW w:w="780" w:type="dxa"/>
            <w:vAlign w:val="center"/>
          </w:tcPr>
          <w:p w:rsidR="009F41B8" w:rsidRDefault="00CB703E">
            <w:pPr>
              <w:jc w:val="center"/>
            </w:pPr>
            <w:r>
              <w:rPr>
                <w:rFonts w:eastAsiaTheme="minorEastAsia"/>
                <w:color w:val="000000"/>
                <w:szCs w:val="21"/>
              </w:rPr>
              <w:t>2</w:t>
            </w:r>
          </w:p>
        </w:tc>
        <w:tc>
          <w:tcPr>
            <w:tcW w:w="1800" w:type="dxa"/>
            <w:vAlign w:val="center"/>
          </w:tcPr>
          <w:p w:rsidR="009F41B8" w:rsidRDefault="00CB703E">
            <w:pPr>
              <w:jc w:val="right"/>
            </w:pPr>
            <w:r>
              <w:rPr>
                <w:rFonts w:eastAsiaTheme="minorEastAsia"/>
                <w:color w:val="000000"/>
                <w:szCs w:val="21"/>
              </w:rPr>
              <w:t>102,177,730.14</w:t>
            </w:r>
          </w:p>
        </w:tc>
        <w:tc>
          <w:tcPr>
            <w:tcW w:w="1080" w:type="dxa"/>
            <w:vAlign w:val="center"/>
          </w:tcPr>
          <w:p w:rsidR="009F41B8" w:rsidRDefault="00CB703E">
            <w:pPr>
              <w:jc w:val="right"/>
            </w:pPr>
            <w:r>
              <w:rPr>
                <w:rFonts w:eastAsiaTheme="minorEastAsia"/>
                <w:color w:val="000000"/>
                <w:szCs w:val="21"/>
              </w:rPr>
              <w:t>100.00%</w:t>
            </w:r>
          </w:p>
        </w:tc>
        <w:tc>
          <w:tcPr>
            <w:tcW w:w="1620" w:type="dxa"/>
            <w:vAlign w:val="center"/>
          </w:tcPr>
          <w:p w:rsidR="009F41B8" w:rsidRDefault="00CB703E">
            <w:pPr>
              <w:jc w:val="right"/>
            </w:pPr>
            <w:r>
              <w:rPr>
                <w:rFonts w:eastAsiaTheme="minorEastAsia"/>
                <w:color w:val="000000"/>
                <w:szCs w:val="21"/>
              </w:rPr>
              <w:t>94,382.09</w:t>
            </w:r>
          </w:p>
        </w:tc>
        <w:tc>
          <w:tcPr>
            <w:tcW w:w="1080" w:type="dxa"/>
            <w:vAlign w:val="center"/>
          </w:tcPr>
          <w:p w:rsidR="009F41B8" w:rsidRDefault="00CB703E">
            <w:pPr>
              <w:jc w:val="right"/>
            </w:pPr>
            <w:r>
              <w:rPr>
                <w:rFonts w:eastAsiaTheme="minorEastAsia"/>
                <w:color w:val="000000"/>
                <w:szCs w:val="21"/>
              </w:rPr>
              <w:t>100.00%</w:t>
            </w:r>
          </w:p>
        </w:tc>
        <w:tc>
          <w:tcPr>
            <w:tcW w:w="1080" w:type="dxa"/>
            <w:vAlign w:val="center"/>
          </w:tcPr>
          <w:p w:rsidR="009F41B8" w:rsidRDefault="00CB703E">
            <w:pPr>
              <w:jc w:val="left"/>
            </w:pPr>
            <w:r>
              <w:rPr>
                <w:rFonts w:eastAsiaTheme="minorEastAsia"/>
                <w:color w:val="000000"/>
                <w:szCs w:val="21"/>
              </w:rPr>
              <w:t>-</w:t>
            </w:r>
          </w:p>
        </w:tc>
      </w:tr>
    </w:tbl>
    <w:p w:rsidR="009F41B8" w:rsidRDefault="00CB703E">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、专用交易单元的选择标准和程序：根据中国证监会《关于加强证券投资基金监管有关问题的通知》（证监基字</w:t>
      </w:r>
      <w:r>
        <w:rPr>
          <w:rFonts w:eastAsiaTheme="minorEastAsia"/>
          <w:kern w:val="0"/>
          <w:szCs w:val="21"/>
        </w:rPr>
        <w:t>&lt;</w:t>
      </w:r>
      <w:r>
        <w:rPr>
          <w:rFonts w:eastAsiaTheme="minorEastAsia"/>
          <w:kern w:val="0"/>
          <w:szCs w:val="21"/>
        </w:rPr>
        <w:t>1998&gt;29</w:t>
      </w:r>
      <w:r>
        <w:rPr>
          <w:rFonts w:eastAsiaTheme="minorEastAsia"/>
          <w:kern w:val="0"/>
          <w:szCs w:val="21"/>
        </w:rPr>
        <w:t>号）及《关于完善证券投资基金交易席位制度有关问题的通知》（证监基金字</w:t>
      </w:r>
      <w:r>
        <w:rPr>
          <w:rFonts w:eastAsiaTheme="minorEastAsia"/>
          <w:kern w:val="0"/>
          <w:szCs w:val="21"/>
        </w:rPr>
        <w:t>[2007]48</w:t>
      </w:r>
      <w:r>
        <w:rPr>
          <w:rFonts w:eastAsiaTheme="minorEastAsia"/>
          <w:kern w:val="0"/>
          <w:szCs w:val="21"/>
        </w:rPr>
        <w:t>号）有关规定，本公司租用证券公司专用交易单元的选择标准主要包括：券商基本面评价（财务状况、经营状况）、券商研究机构评价（报告质量、及时性和数量）、券商每日信息评价（及时性和有效性）和券商协作表现评价等方面。本公司租用证券公司专用交易单元的选择程序：首先根据租用证券公司专用交易单元的选择标准形成《券商研究所服务质量评分表》，然后根据评分高低进行选择基金专用交易单元，并与其签订交易单元租用协议。</w:t>
      </w:r>
      <w:r>
        <w:rPr>
          <w:rFonts w:eastAsiaTheme="minorEastAsia"/>
          <w:kern w:val="0"/>
          <w:szCs w:val="21"/>
        </w:rPr>
        <w:t xml:space="preserve"> </w:t>
      </w:r>
    </w:p>
    <w:p w:rsidR="001548F9" w:rsidRPr="00410E12" w:rsidRDefault="001548F9" w:rsidP="00240C26">
      <w:pPr>
        <w:tabs>
          <w:tab w:val="left" w:pos="426"/>
        </w:tabs>
        <w:spacing w:line="360" w:lineRule="auto"/>
        <w:ind w:firstLineChars="200" w:firstLine="420"/>
        <w:jc w:val="left"/>
        <w:rPr>
          <w:rFonts w:eastAsiaTheme="minorEastAsia"/>
          <w:kern w:val="0"/>
          <w:szCs w:val="21"/>
        </w:rPr>
      </w:pPr>
      <w:r w:rsidRPr="00646A7D">
        <w:rPr>
          <w:rFonts w:eastAsiaTheme="minorEastAsia"/>
          <w:kern w:val="0"/>
          <w:szCs w:val="21"/>
        </w:rPr>
        <w:t>2</w:t>
      </w:r>
      <w:r w:rsidRPr="00646A7D">
        <w:rPr>
          <w:rFonts w:eastAsiaTheme="minorEastAsia"/>
          <w:kern w:val="0"/>
          <w:szCs w:val="21"/>
        </w:rPr>
        <w:t>、报告期内租用证券公司交易单元的变更情况：无。</w:t>
      </w:r>
    </w:p>
    <w:p w:rsidR="001548F9" w:rsidRPr="00646A7D" w:rsidRDefault="001548F9" w:rsidP="00240C26">
      <w:pPr>
        <w:spacing w:line="360" w:lineRule="auto"/>
        <w:rPr>
          <w:rFonts w:eastAsiaTheme="minorEastAsia"/>
          <w:b/>
          <w:szCs w:val="21"/>
        </w:rPr>
      </w:pPr>
      <w:r w:rsidRPr="00646A7D">
        <w:rPr>
          <w:rFonts w:eastAsiaTheme="minorEastAsia"/>
          <w:b/>
          <w:szCs w:val="21"/>
        </w:rPr>
        <w:t xml:space="preserve">10.7.2 </w:t>
      </w:r>
      <w:r w:rsidRPr="00646A7D">
        <w:rPr>
          <w:rFonts w:eastAsiaTheme="minorEastAsia"/>
          <w:b/>
          <w:szCs w:val="21"/>
        </w:rPr>
        <w:t>基金租用证券公司交易单元进行其他证券投资的情况</w:t>
      </w:r>
      <w:bookmarkEnd w:id="87"/>
    </w:p>
    <w:p w:rsidR="001548F9" w:rsidRPr="00646A7D" w:rsidRDefault="001548F9" w:rsidP="00240C26">
      <w:pPr>
        <w:spacing w:line="360" w:lineRule="auto"/>
        <w:ind w:firstLine="420"/>
        <w:jc w:val="right"/>
        <w:rPr>
          <w:rFonts w:eastAsiaTheme="minorEastAsia"/>
          <w:color w:val="000000"/>
          <w:szCs w:val="21"/>
        </w:rPr>
      </w:pPr>
      <w:bookmarkStart w:id="88" w:name="_Toc249707408"/>
      <w:r w:rsidRPr="00646A7D">
        <w:rPr>
          <w:rFonts w:eastAsiaTheme="minorEastAsia"/>
          <w:szCs w:val="21"/>
        </w:rPr>
        <w:t>金额单位</w:t>
      </w:r>
      <w:r w:rsidRPr="00646A7D">
        <w:rPr>
          <w:rFonts w:eastAsiaTheme="minorEastAsia"/>
          <w:color w:val="000000"/>
          <w:kern w:val="0"/>
          <w:szCs w:val="21"/>
        </w:rPr>
        <w:t>：</w:t>
      </w:r>
      <w:r w:rsidRPr="00646A7D">
        <w:rPr>
          <w:rFonts w:eastAsiaTheme="minorEastAsia"/>
          <w:color w:val="000000"/>
          <w:kern w:val="0"/>
          <w:szCs w:val="21"/>
          <w:lang w:val="zh-CN"/>
        </w:rPr>
        <w:t>人民币元</w:t>
      </w:r>
      <w:bookmarkEnd w:id="8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1320"/>
        <w:gridCol w:w="1080"/>
        <w:gridCol w:w="1143"/>
        <w:gridCol w:w="1197"/>
        <w:gridCol w:w="1497"/>
        <w:gridCol w:w="1203"/>
      </w:tblGrid>
      <w:tr w:rsidR="00FD7A40" w:rsidRPr="00646A7D" w:rsidTr="00A47B26">
        <w:tc>
          <w:tcPr>
            <w:tcW w:w="1560" w:type="dxa"/>
            <w:vMerge w:val="restart"/>
            <w:vAlign w:val="center"/>
          </w:tcPr>
          <w:p w:rsidR="00FD7A40" w:rsidRPr="00646A7D" w:rsidRDefault="00FD7A40" w:rsidP="00240C26">
            <w:pPr>
              <w:jc w:val="center"/>
              <w:rPr>
                <w:rFonts w:eastAsiaTheme="minorEastAsia"/>
                <w:color w:val="000000"/>
                <w:kern w:val="0"/>
                <w:szCs w:val="21"/>
              </w:rPr>
            </w:pPr>
            <w:bookmarkStart w:id="89" w:name="_Toc331410125"/>
            <w:r w:rsidRPr="00646A7D">
              <w:rPr>
                <w:rFonts w:eastAsiaTheme="minorEastAsia"/>
                <w:color w:val="000000"/>
                <w:szCs w:val="21"/>
              </w:rPr>
              <w:t>券商名称</w:t>
            </w:r>
          </w:p>
        </w:tc>
        <w:tc>
          <w:tcPr>
            <w:tcW w:w="2400" w:type="dxa"/>
            <w:gridSpan w:val="2"/>
            <w:vAlign w:val="center"/>
          </w:tcPr>
          <w:p w:rsidR="00FD7A40" w:rsidRPr="00646A7D" w:rsidRDefault="00FD7A40" w:rsidP="00240C26">
            <w:pPr>
              <w:jc w:val="center"/>
              <w:rPr>
                <w:rFonts w:eastAsiaTheme="minorEastAsia"/>
                <w:color w:val="000000"/>
                <w:szCs w:val="21"/>
              </w:rPr>
            </w:pPr>
            <w:r w:rsidRPr="00646A7D">
              <w:rPr>
                <w:rFonts w:eastAsiaTheme="minorEastAsia"/>
                <w:color w:val="000000"/>
                <w:szCs w:val="21"/>
              </w:rPr>
              <w:t>债券交易</w:t>
            </w:r>
          </w:p>
        </w:tc>
        <w:tc>
          <w:tcPr>
            <w:tcW w:w="2340" w:type="dxa"/>
            <w:gridSpan w:val="2"/>
            <w:vAlign w:val="center"/>
          </w:tcPr>
          <w:p w:rsidR="00FD7A40" w:rsidRPr="00646A7D" w:rsidRDefault="00FD7A40" w:rsidP="00240C26">
            <w:pPr>
              <w:jc w:val="center"/>
              <w:rPr>
                <w:rFonts w:eastAsiaTheme="minorEastAsia"/>
                <w:color w:val="000000"/>
                <w:szCs w:val="21"/>
              </w:rPr>
            </w:pPr>
            <w:r w:rsidRPr="00646A7D">
              <w:rPr>
                <w:rFonts w:eastAsiaTheme="minorEastAsia"/>
                <w:color w:val="000000"/>
                <w:szCs w:val="21"/>
              </w:rPr>
              <w:t>回购交易</w:t>
            </w:r>
          </w:p>
        </w:tc>
        <w:tc>
          <w:tcPr>
            <w:tcW w:w="2700" w:type="dxa"/>
            <w:gridSpan w:val="2"/>
            <w:vAlign w:val="center"/>
          </w:tcPr>
          <w:p w:rsidR="00FD7A40" w:rsidRPr="00646A7D" w:rsidRDefault="00FD7A40" w:rsidP="00240C26">
            <w:pPr>
              <w:jc w:val="center"/>
              <w:rPr>
                <w:rFonts w:eastAsiaTheme="minorEastAsia"/>
                <w:color w:val="000000"/>
                <w:szCs w:val="21"/>
              </w:rPr>
            </w:pPr>
            <w:r w:rsidRPr="00646A7D">
              <w:rPr>
                <w:rFonts w:eastAsiaTheme="minorEastAsia"/>
                <w:color w:val="000000"/>
                <w:szCs w:val="21"/>
              </w:rPr>
              <w:t>权证交易</w:t>
            </w:r>
          </w:p>
        </w:tc>
      </w:tr>
      <w:tr w:rsidR="00FD7A40" w:rsidRPr="00646A7D" w:rsidTr="00A47B26">
        <w:tc>
          <w:tcPr>
            <w:tcW w:w="1560" w:type="dxa"/>
            <w:vMerge/>
            <w:vAlign w:val="center"/>
          </w:tcPr>
          <w:p w:rsidR="00FD7A40" w:rsidRPr="00646A7D" w:rsidRDefault="00FD7A40" w:rsidP="00240C26">
            <w:pPr>
              <w:widowControl/>
              <w:jc w:val="left"/>
              <w:rPr>
                <w:rFonts w:eastAsiaTheme="minorEastAsia"/>
                <w:color w:val="000000"/>
                <w:kern w:val="0"/>
                <w:szCs w:val="21"/>
              </w:rPr>
            </w:pPr>
          </w:p>
        </w:tc>
        <w:tc>
          <w:tcPr>
            <w:tcW w:w="1320" w:type="dxa"/>
            <w:vAlign w:val="center"/>
          </w:tcPr>
          <w:p w:rsidR="00FD7A40" w:rsidRPr="00646A7D" w:rsidRDefault="00FD7A40" w:rsidP="00240C26">
            <w:pPr>
              <w:jc w:val="center"/>
              <w:rPr>
                <w:rFonts w:eastAsiaTheme="minorEastAsia"/>
                <w:color w:val="000000"/>
                <w:szCs w:val="21"/>
              </w:rPr>
            </w:pPr>
            <w:r w:rsidRPr="00646A7D">
              <w:rPr>
                <w:rFonts w:eastAsiaTheme="minorEastAsia"/>
                <w:color w:val="000000"/>
                <w:szCs w:val="21"/>
              </w:rPr>
              <w:t>成交金额</w:t>
            </w:r>
          </w:p>
        </w:tc>
        <w:tc>
          <w:tcPr>
            <w:tcW w:w="1080" w:type="dxa"/>
            <w:vAlign w:val="center"/>
          </w:tcPr>
          <w:p w:rsidR="00FD7A40" w:rsidRPr="00646A7D" w:rsidRDefault="00FD7A40" w:rsidP="00240C26">
            <w:pPr>
              <w:jc w:val="center"/>
              <w:rPr>
                <w:rFonts w:eastAsiaTheme="minorEastAsia"/>
                <w:color w:val="000000"/>
                <w:szCs w:val="21"/>
              </w:rPr>
            </w:pPr>
            <w:r w:rsidRPr="00646A7D">
              <w:rPr>
                <w:rFonts w:eastAsiaTheme="minorEastAsia"/>
                <w:color w:val="000000"/>
                <w:szCs w:val="21"/>
              </w:rPr>
              <w:t>占当期债券成交总额的比例</w:t>
            </w:r>
          </w:p>
        </w:tc>
        <w:tc>
          <w:tcPr>
            <w:tcW w:w="1143" w:type="dxa"/>
            <w:vAlign w:val="center"/>
          </w:tcPr>
          <w:p w:rsidR="00FD7A40" w:rsidRPr="00646A7D" w:rsidRDefault="00FD7A40" w:rsidP="00240C26">
            <w:pPr>
              <w:jc w:val="center"/>
              <w:rPr>
                <w:rFonts w:eastAsiaTheme="minorEastAsia"/>
                <w:color w:val="000000"/>
                <w:szCs w:val="21"/>
              </w:rPr>
            </w:pPr>
            <w:r w:rsidRPr="00646A7D">
              <w:rPr>
                <w:rFonts w:eastAsiaTheme="minorEastAsia"/>
                <w:color w:val="000000"/>
                <w:szCs w:val="21"/>
              </w:rPr>
              <w:t>成交金额</w:t>
            </w:r>
          </w:p>
        </w:tc>
        <w:tc>
          <w:tcPr>
            <w:tcW w:w="1197" w:type="dxa"/>
            <w:vAlign w:val="center"/>
          </w:tcPr>
          <w:p w:rsidR="00FD7A40" w:rsidRPr="00646A7D" w:rsidRDefault="00FD7A40" w:rsidP="00240C26">
            <w:pPr>
              <w:jc w:val="center"/>
              <w:rPr>
                <w:rFonts w:eastAsiaTheme="minorEastAsia"/>
                <w:color w:val="000000"/>
                <w:szCs w:val="21"/>
              </w:rPr>
            </w:pPr>
            <w:r w:rsidRPr="00646A7D">
              <w:rPr>
                <w:rFonts w:eastAsiaTheme="minorEastAsia"/>
                <w:color w:val="000000"/>
                <w:szCs w:val="21"/>
              </w:rPr>
              <w:t>占当期回购成交总额的比例</w:t>
            </w:r>
          </w:p>
        </w:tc>
        <w:tc>
          <w:tcPr>
            <w:tcW w:w="1497" w:type="dxa"/>
            <w:vAlign w:val="center"/>
          </w:tcPr>
          <w:p w:rsidR="00FD7A40" w:rsidRPr="00646A7D" w:rsidRDefault="00FD7A40" w:rsidP="00240C26">
            <w:pPr>
              <w:jc w:val="center"/>
              <w:rPr>
                <w:rFonts w:eastAsiaTheme="minorEastAsia"/>
                <w:color w:val="000000"/>
                <w:szCs w:val="21"/>
              </w:rPr>
            </w:pPr>
            <w:r w:rsidRPr="00646A7D">
              <w:rPr>
                <w:rFonts w:eastAsiaTheme="minorEastAsia"/>
                <w:color w:val="000000"/>
                <w:szCs w:val="21"/>
              </w:rPr>
              <w:t>成交金额</w:t>
            </w:r>
          </w:p>
        </w:tc>
        <w:tc>
          <w:tcPr>
            <w:tcW w:w="1203" w:type="dxa"/>
            <w:vAlign w:val="center"/>
          </w:tcPr>
          <w:p w:rsidR="00FD7A40" w:rsidRPr="00646A7D" w:rsidRDefault="00FD7A40" w:rsidP="00240C26">
            <w:pPr>
              <w:jc w:val="center"/>
              <w:rPr>
                <w:rFonts w:eastAsiaTheme="minorEastAsia"/>
                <w:color w:val="000000"/>
                <w:szCs w:val="21"/>
              </w:rPr>
            </w:pPr>
            <w:r w:rsidRPr="00646A7D">
              <w:rPr>
                <w:rFonts w:eastAsiaTheme="minorEastAsia"/>
                <w:color w:val="000000"/>
                <w:szCs w:val="21"/>
              </w:rPr>
              <w:t>占当期权证成交总额的比例</w:t>
            </w:r>
          </w:p>
        </w:tc>
      </w:tr>
      <w:tr w:rsidR="009F41B8">
        <w:tc>
          <w:tcPr>
            <w:tcW w:w="1560" w:type="dxa"/>
            <w:vAlign w:val="center"/>
          </w:tcPr>
          <w:p w:rsidR="009F41B8" w:rsidRDefault="00CB703E">
            <w:pPr>
              <w:jc w:val="center"/>
            </w:pPr>
            <w:r>
              <w:rPr>
                <w:rFonts w:eastAsiaTheme="minorEastAsia"/>
                <w:color w:val="000000"/>
                <w:szCs w:val="21"/>
              </w:rPr>
              <w:t>海通证券</w:t>
            </w:r>
          </w:p>
        </w:tc>
        <w:tc>
          <w:tcPr>
            <w:tcW w:w="1320" w:type="dxa"/>
            <w:vAlign w:val="center"/>
          </w:tcPr>
          <w:p w:rsidR="009F41B8" w:rsidRDefault="00CB703E">
            <w:pPr>
              <w:jc w:val="right"/>
            </w:pPr>
            <w:r>
              <w:rPr>
                <w:rFonts w:eastAsiaTheme="minorEastAsia"/>
                <w:color w:val="000000"/>
                <w:szCs w:val="21"/>
              </w:rPr>
              <w:t>119,512,978.96</w:t>
            </w:r>
          </w:p>
        </w:tc>
        <w:tc>
          <w:tcPr>
            <w:tcW w:w="1080" w:type="dxa"/>
            <w:vAlign w:val="center"/>
          </w:tcPr>
          <w:p w:rsidR="009F41B8" w:rsidRDefault="00CB703E">
            <w:pPr>
              <w:jc w:val="right"/>
            </w:pPr>
            <w:r>
              <w:rPr>
                <w:rFonts w:eastAsiaTheme="minorEastAsia"/>
                <w:color w:val="000000"/>
                <w:szCs w:val="21"/>
              </w:rPr>
              <w:t>100.00%</w:t>
            </w:r>
          </w:p>
        </w:tc>
        <w:tc>
          <w:tcPr>
            <w:tcW w:w="1143" w:type="dxa"/>
            <w:vAlign w:val="center"/>
          </w:tcPr>
          <w:p w:rsidR="009F41B8" w:rsidRDefault="00CB703E">
            <w:pPr>
              <w:jc w:val="right"/>
            </w:pPr>
            <w:r>
              <w:rPr>
                <w:rFonts w:eastAsiaTheme="minorEastAsia"/>
                <w:color w:val="000000"/>
                <w:szCs w:val="21"/>
              </w:rPr>
              <w:t>142,400,000.00</w:t>
            </w:r>
          </w:p>
        </w:tc>
        <w:tc>
          <w:tcPr>
            <w:tcW w:w="1197" w:type="dxa"/>
            <w:vAlign w:val="center"/>
          </w:tcPr>
          <w:p w:rsidR="009F41B8" w:rsidRDefault="00CB703E">
            <w:pPr>
              <w:jc w:val="right"/>
            </w:pPr>
            <w:r>
              <w:rPr>
                <w:rFonts w:eastAsiaTheme="minorEastAsia"/>
                <w:color w:val="000000"/>
                <w:szCs w:val="21"/>
              </w:rPr>
              <w:t>100.00%</w:t>
            </w:r>
          </w:p>
        </w:tc>
        <w:tc>
          <w:tcPr>
            <w:tcW w:w="1497" w:type="dxa"/>
            <w:vAlign w:val="center"/>
          </w:tcPr>
          <w:p w:rsidR="009F41B8" w:rsidRDefault="00CB703E">
            <w:pPr>
              <w:jc w:val="right"/>
            </w:pPr>
            <w:r>
              <w:rPr>
                <w:rFonts w:eastAsiaTheme="minorEastAsia"/>
                <w:color w:val="000000"/>
                <w:szCs w:val="21"/>
              </w:rPr>
              <w:t>-</w:t>
            </w:r>
          </w:p>
        </w:tc>
        <w:tc>
          <w:tcPr>
            <w:tcW w:w="1203" w:type="dxa"/>
            <w:vAlign w:val="center"/>
          </w:tcPr>
          <w:p w:rsidR="009F41B8" w:rsidRDefault="00CB703E">
            <w:pPr>
              <w:jc w:val="right"/>
            </w:pPr>
            <w:r>
              <w:rPr>
                <w:rFonts w:eastAsiaTheme="minorEastAsia"/>
                <w:color w:val="000000"/>
                <w:szCs w:val="21"/>
              </w:rPr>
              <w:t>-</w:t>
            </w:r>
          </w:p>
        </w:tc>
      </w:tr>
    </w:tbl>
    <w:p w:rsidR="00FD7A40" w:rsidRPr="00646A7D" w:rsidRDefault="00FD7A40" w:rsidP="00FD7A40">
      <w:pPr>
        <w:autoSpaceDE w:val="0"/>
        <w:autoSpaceDN w:val="0"/>
        <w:adjustRightInd w:val="0"/>
        <w:spacing w:line="360" w:lineRule="auto"/>
        <w:jc w:val="left"/>
        <w:rPr>
          <w:rFonts w:eastAsiaTheme="minorEastAsia"/>
          <w:color w:val="000000"/>
          <w:szCs w:val="21"/>
        </w:rPr>
      </w:pPr>
    </w:p>
    <w:p w:rsidR="001548F9" w:rsidRPr="00082967" w:rsidRDefault="001548F9" w:rsidP="00082967">
      <w:pPr>
        <w:pStyle w:val="1"/>
        <w:keepNext/>
        <w:keepLines/>
        <w:widowControl w:val="0"/>
        <w:spacing w:line="360" w:lineRule="auto"/>
        <w:jc w:val="center"/>
        <w:rPr>
          <w:rFonts w:eastAsiaTheme="minorEastAsia"/>
          <w:b/>
          <w:bCs/>
          <w:szCs w:val="24"/>
          <w:lang w:val="en-US"/>
        </w:rPr>
      </w:pPr>
      <w:r w:rsidRPr="00082967">
        <w:rPr>
          <w:rFonts w:eastAsiaTheme="minorEastAsia"/>
          <w:b/>
          <w:bCs/>
          <w:szCs w:val="24"/>
          <w:lang w:val="en-US"/>
        </w:rPr>
        <w:t>11</w:t>
      </w:r>
      <w:r w:rsidR="005C2797" w:rsidRPr="00082967">
        <w:rPr>
          <w:rFonts w:eastAsiaTheme="minorEastAsia"/>
          <w:b/>
          <w:bCs/>
          <w:szCs w:val="24"/>
          <w:lang w:val="en-US"/>
        </w:rPr>
        <w:t xml:space="preserve"> </w:t>
      </w:r>
      <w:r w:rsidRPr="00082967">
        <w:rPr>
          <w:rFonts w:eastAsiaTheme="minorEastAsia"/>
          <w:b/>
          <w:bCs/>
          <w:szCs w:val="24"/>
          <w:lang w:val="en-US"/>
        </w:rPr>
        <w:t xml:space="preserve"> </w:t>
      </w:r>
      <w:r w:rsidRPr="00082967">
        <w:rPr>
          <w:rFonts w:eastAsiaTheme="minorEastAsia"/>
          <w:b/>
          <w:bCs/>
          <w:szCs w:val="24"/>
          <w:lang w:val="en-US"/>
        </w:rPr>
        <w:t>影响投资者决策的其他重要信息</w:t>
      </w:r>
      <w:bookmarkEnd w:id="89"/>
    </w:p>
    <w:p w:rsidR="00DE6A75" w:rsidRPr="000F3BD7" w:rsidRDefault="00DE6A75" w:rsidP="00DE6A75">
      <w:pPr>
        <w:autoSpaceDE w:val="0"/>
        <w:autoSpaceDN w:val="0"/>
        <w:adjustRightInd w:val="0"/>
        <w:spacing w:line="360" w:lineRule="auto"/>
        <w:jc w:val="left"/>
        <w:rPr>
          <w:rFonts w:ascii="宋体" w:hAnsi="宋体"/>
          <w:b/>
          <w:bCs/>
          <w:color w:val="000000"/>
          <w:kern w:val="0"/>
          <w:szCs w:val="21"/>
        </w:rPr>
      </w:pPr>
      <w:r w:rsidRPr="000F3BD7">
        <w:rPr>
          <w:rFonts w:ascii="宋体" w:hAnsi="宋体"/>
          <w:b/>
          <w:bCs/>
          <w:color w:val="000000"/>
          <w:kern w:val="0"/>
          <w:szCs w:val="21"/>
        </w:rPr>
        <w:t>11.</w:t>
      </w:r>
      <w:r w:rsidRPr="000F3BD7">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1843"/>
        <w:gridCol w:w="851"/>
        <w:gridCol w:w="850"/>
        <w:gridCol w:w="1134"/>
        <w:gridCol w:w="1419"/>
        <w:gridCol w:w="1130"/>
      </w:tblGrid>
      <w:tr w:rsidR="00DE6A75" w:rsidRPr="000F3BD7" w:rsidTr="00746AE1">
        <w:tc>
          <w:tcPr>
            <w:tcW w:w="993" w:type="dxa"/>
            <w:vMerge w:val="restart"/>
            <w:vAlign w:val="center"/>
          </w:tcPr>
          <w:p w:rsidR="00DE6A75" w:rsidRPr="000F3BD7" w:rsidRDefault="00DE6A75" w:rsidP="00746AE1">
            <w:pPr>
              <w:autoSpaceDE w:val="0"/>
              <w:autoSpaceDN w:val="0"/>
              <w:adjustRightInd w:val="0"/>
              <w:jc w:val="center"/>
              <w:rPr>
                <w:rFonts w:ascii="宋体" w:hAnsi="宋体"/>
                <w:b/>
                <w:bCs/>
                <w:color w:val="000000"/>
                <w:kern w:val="0"/>
                <w:szCs w:val="21"/>
              </w:rPr>
            </w:pPr>
            <w:r w:rsidRPr="000F3BD7">
              <w:rPr>
                <w:rFonts w:ascii="宋体" w:hAnsi="宋体" w:hint="eastAsia"/>
                <w:color w:val="000000"/>
                <w:kern w:val="0"/>
                <w:szCs w:val="21"/>
              </w:rPr>
              <w:t>投资者类别</w:t>
            </w:r>
            <w:r w:rsidRPr="000F3BD7">
              <w:rPr>
                <w:rFonts w:ascii="宋体" w:hAnsi="宋体"/>
                <w:color w:val="000000"/>
                <w:kern w:val="0"/>
                <w:szCs w:val="21"/>
              </w:rPr>
              <w:t xml:space="preserve">  </w:t>
            </w:r>
          </w:p>
        </w:tc>
        <w:tc>
          <w:tcPr>
            <w:tcW w:w="5670" w:type="dxa"/>
            <w:gridSpan w:val="5"/>
            <w:vAlign w:val="center"/>
          </w:tcPr>
          <w:p w:rsidR="00DE6A75" w:rsidRPr="000F3BD7" w:rsidRDefault="00DE6A75" w:rsidP="00746AE1">
            <w:pPr>
              <w:autoSpaceDE w:val="0"/>
              <w:autoSpaceDN w:val="0"/>
              <w:adjustRightInd w:val="0"/>
              <w:jc w:val="center"/>
              <w:rPr>
                <w:rFonts w:ascii="宋体" w:hAnsi="宋体"/>
                <w:b/>
                <w:bCs/>
                <w:color w:val="000000"/>
                <w:kern w:val="0"/>
                <w:szCs w:val="21"/>
              </w:rPr>
            </w:pPr>
            <w:r w:rsidRPr="000F3BD7">
              <w:rPr>
                <w:rFonts w:ascii="宋体" w:hAnsi="宋体" w:hint="eastAsia"/>
                <w:color w:val="000000"/>
                <w:kern w:val="0"/>
                <w:szCs w:val="21"/>
              </w:rPr>
              <w:t>报告期内持有基金份额变化情况</w:t>
            </w:r>
          </w:p>
        </w:tc>
        <w:tc>
          <w:tcPr>
            <w:tcW w:w="2549" w:type="dxa"/>
            <w:gridSpan w:val="2"/>
            <w:vAlign w:val="center"/>
          </w:tcPr>
          <w:p w:rsidR="00DE6A75" w:rsidRPr="000F3BD7" w:rsidRDefault="00DE6A75" w:rsidP="00746AE1">
            <w:pPr>
              <w:autoSpaceDE w:val="0"/>
              <w:autoSpaceDN w:val="0"/>
              <w:adjustRightInd w:val="0"/>
              <w:jc w:val="center"/>
              <w:rPr>
                <w:rFonts w:ascii="宋体" w:hAnsi="宋体"/>
                <w:b/>
                <w:bCs/>
                <w:color w:val="000000"/>
                <w:kern w:val="0"/>
                <w:szCs w:val="21"/>
              </w:rPr>
            </w:pPr>
            <w:r w:rsidRPr="000F3BD7">
              <w:rPr>
                <w:rFonts w:ascii="宋体" w:hAnsi="宋体" w:hint="eastAsia"/>
                <w:color w:val="000000"/>
                <w:kern w:val="0"/>
                <w:szCs w:val="21"/>
              </w:rPr>
              <w:t>报告期末持有基金情况</w:t>
            </w:r>
          </w:p>
        </w:tc>
      </w:tr>
      <w:tr w:rsidR="00DE6A75" w:rsidRPr="000F3BD7" w:rsidTr="00746AE1">
        <w:tc>
          <w:tcPr>
            <w:tcW w:w="993" w:type="dxa"/>
            <w:vMerge/>
            <w:vAlign w:val="center"/>
          </w:tcPr>
          <w:p w:rsidR="00DE6A75" w:rsidRPr="000F3BD7" w:rsidRDefault="00DE6A75" w:rsidP="00746AE1">
            <w:pPr>
              <w:autoSpaceDE w:val="0"/>
              <w:autoSpaceDN w:val="0"/>
              <w:adjustRightInd w:val="0"/>
              <w:jc w:val="center"/>
              <w:rPr>
                <w:rFonts w:ascii="宋体" w:hAnsi="宋体"/>
                <w:b/>
                <w:bCs/>
                <w:color w:val="000000"/>
                <w:kern w:val="0"/>
                <w:szCs w:val="21"/>
              </w:rPr>
            </w:pPr>
          </w:p>
        </w:tc>
        <w:tc>
          <w:tcPr>
            <w:tcW w:w="992" w:type="dxa"/>
            <w:vAlign w:val="center"/>
          </w:tcPr>
          <w:p w:rsidR="00DE6A75" w:rsidRPr="000F3BD7" w:rsidRDefault="00DE6A75" w:rsidP="00746AE1">
            <w:pPr>
              <w:autoSpaceDE w:val="0"/>
              <w:autoSpaceDN w:val="0"/>
              <w:adjustRightInd w:val="0"/>
              <w:jc w:val="center"/>
              <w:rPr>
                <w:rFonts w:ascii="宋体" w:hAnsi="宋体"/>
                <w:b/>
                <w:bCs/>
                <w:color w:val="000000"/>
                <w:kern w:val="0"/>
                <w:szCs w:val="21"/>
              </w:rPr>
            </w:pPr>
            <w:r w:rsidRPr="000F3BD7">
              <w:rPr>
                <w:rFonts w:ascii="宋体" w:hAnsi="宋体" w:hint="eastAsia"/>
                <w:color w:val="000000"/>
                <w:kern w:val="0"/>
                <w:szCs w:val="21"/>
              </w:rPr>
              <w:t>序号</w:t>
            </w:r>
          </w:p>
        </w:tc>
        <w:tc>
          <w:tcPr>
            <w:tcW w:w="1843" w:type="dxa"/>
            <w:vAlign w:val="center"/>
          </w:tcPr>
          <w:p w:rsidR="00DE6A75" w:rsidRPr="000F3BD7" w:rsidRDefault="00DE6A75" w:rsidP="00746AE1">
            <w:pPr>
              <w:autoSpaceDE w:val="0"/>
              <w:autoSpaceDN w:val="0"/>
              <w:adjustRightInd w:val="0"/>
              <w:jc w:val="center"/>
              <w:rPr>
                <w:rFonts w:ascii="宋体" w:hAnsi="宋体"/>
                <w:b/>
                <w:bCs/>
                <w:color w:val="000000"/>
                <w:kern w:val="0"/>
                <w:szCs w:val="21"/>
              </w:rPr>
            </w:pPr>
            <w:r w:rsidRPr="000F3BD7">
              <w:rPr>
                <w:rFonts w:ascii="宋体" w:hAnsi="宋体" w:hint="eastAsia"/>
                <w:color w:val="000000"/>
                <w:kern w:val="0"/>
                <w:szCs w:val="21"/>
              </w:rPr>
              <w:t>持有基金份额比例达到或者超过20%的时间区间</w:t>
            </w:r>
          </w:p>
        </w:tc>
        <w:tc>
          <w:tcPr>
            <w:tcW w:w="851" w:type="dxa"/>
            <w:vAlign w:val="center"/>
          </w:tcPr>
          <w:p w:rsidR="00DE6A75" w:rsidRPr="000F3BD7" w:rsidRDefault="00DE6A75" w:rsidP="00746AE1">
            <w:pPr>
              <w:widowControl/>
              <w:jc w:val="center"/>
              <w:rPr>
                <w:rFonts w:ascii="宋体" w:hAnsi="宋体"/>
                <w:b/>
                <w:bCs/>
                <w:color w:val="000000"/>
                <w:kern w:val="0"/>
                <w:szCs w:val="21"/>
              </w:rPr>
            </w:pPr>
            <w:r w:rsidRPr="000F3BD7">
              <w:rPr>
                <w:rFonts w:ascii="宋体" w:hAnsi="宋体" w:hint="eastAsia"/>
                <w:color w:val="000000"/>
                <w:kern w:val="0"/>
                <w:szCs w:val="21"/>
              </w:rPr>
              <w:t>期初份额</w:t>
            </w:r>
          </w:p>
        </w:tc>
        <w:tc>
          <w:tcPr>
            <w:tcW w:w="850" w:type="dxa"/>
            <w:vAlign w:val="center"/>
          </w:tcPr>
          <w:p w:rsidR="00DE6A75" w:rsidRPr="000F3BD7" w:rsidRDefault="00DE6A75" w:rsidP="00746AE1">
            <w:pPr>
              <w:widowControl/>
              <w:jc w:val="center"/>
              <w:rPr>
                <w:rFonts w:ascii="宋体" w:hAnsi="宋体"/>
                <w:b/>
                <w:bCs/>
                <w:color w:val="000000"/>
                <w:kern w:val="0"/>
                <w:szCs w:val="21"/>
              </w:rPr>
            </w:pPr>
            <w:r w:rsidRPr="000F3BD7">
              <w:rPr>
                <w:rFonts w:ascii="宋体" w:hAnsi="宋体" w:hint="eastAsia"/>
                <w:color w:val="000000"/>
                <w:kern w:val="0"/>
                <w:szCs w:val="21"/>
              </w:rPr>
              <w:t>申购份额</w:t>
            </w:r>
          </w:p>
        </w:tc>
        <w:tc>
          <w:tcPr>
            <w:tcW w:w="1134" w:type="dxa"/>
            <w:vAlign w:val="center"/>
          </w:tcPr>
          <w:p w:rsidR="00DE6A75" w:rsidRPr="000F3BD7" w:rsidRDefault="00DE6A75" w:rsidP="00746AE1">
            <w:pPr>
              <w:widowControl/>
              <w:jc w:val="center"/>
              <w:rPr>
                <w:rFonts w:ascii="宋体" w:hAnsi="宋体"/>
                <w:b/>
                <w:bCs/>
                <w:color w:val="000000"/>
                <w:kern w:val="0"/>
                <w:szCs w:val="21"/>
              </w:rPr>
            </w:pPr>
            <w:r w:rsidRPr="000F3BD7">
              <w:rPr>
                <w:rFonts w:ascii="宋体" w:hAnsi="宋体" w:hint="eastAsia"/>
                <w:color w:val="000000"/>
                <w:kern w:val="0"/>
                <w:szCs w:val="21"/>
              </w:rPr>
              <w:t>赎回份额</w:t>
            </w:r>
          </w:p>
        </w:tc>
        <w:tc>
          <w:tcPr>
            <w:tcW w:w="1419" w:type="dxa"/>
            <w:vAlign w:val="center"/>
          </w:tcPr>
          <w:p w:rsidR="00DE6A75" w:rsidRPr="000F3BD7" w:rsidRDefault="00DE6A75" w:rsidP="00746AE1">
            <w:pPr>
              <w:autoSpaceDE w:val="0"/>
              <w:autoSpaceDN w:val="0"/>
              <w:adjustRightInd w:val="0"/>
              <w:jc w:val="center"/>
              <w:rPr>
                <w:rFonts w:ascii="宋体" w:hAnsi="宋体"/>
                <w:b/>
                <w:bCs/>
                <w:color w:val="000000"/>
                <w:kern w:val="0"/>
                <w:szCs w:val="21"/>
              </w:rPr>
            </w:pPr>
            <w:r w:rsidRPr="000F3BD7">
              <w:rPr>
                <w:rFonts w:ascii="宋体" w:hAnsi="宋体" w:hint="eastAsia"/>
                <w:color w:val="000000"/>
                <w:kern w:val="0"/>
                <w:szCs w:val="21"/>
              </w:rPr>
              <w:t>持有份额</w:t>
            </w:r>
          </w:p>
        </w:tc>
        <w:tc>
          <w:tcPr>
            <w:tcW w:w="1130" w:type="dxa"/>
            <w:vAlign w:val="center"/>
          </w:tcPr>
          <w:p w:rsidR="00DE6A75" w:rsidRPr="000F3BD7" w:rsidRDefault="00DE6A75" w:rsidP="00746AE1">
            <w:pPr>
              <w:autoSpaceDE w:val="0"/>
              <w:autoSpaceDN w:val="0"/>
              <w:adjustRightInd w:val="0"/>
              <w:jc w:val="center"/>
              <w:rPr>
                <w:rFonts w:ascii="宋体" w:hAnsi="宋体"/>
                <w:b/>
                <w:bCs/>
                <w:color w:val="000000"/>
                <w:kern w:val="0"/>
                <w:szCs w:val="21"/>
              </w:rPr>
            </w:pPr>
            <w:r w:rsidRPr="000F3BD7">
              <w:rPr>
                <w:rFonts w:ascii="宋体" w:hAnsi="宋体" w:hint="eastAsia"/>
                <w:color w:val="000000"/>
                <w:kern w:val="0"/>
                <w:szCs w:val="21"/>
              </w:rPr>
              <w:t>份额占比</w:t>
            </w:r>
          </w:p>
        </w:tc>
      </w:tr>
      <w:tr w:rsidR="009F41B8">
        <w:tc>
          <w:tcPr>
            <w:tcW w:w="993" w:type="dxa"/>
            <w:vMerge w:val="restart"/>
          </w:tcPr>
          <w:p w:rsidR="009F41B8" w:rsidRDefault="009F41B8"/>
          <w:p w:rsidR="009F41B8" w:rsidRDefault="00CB703E">
            <w:r>
              <w:rPr>
                <w:rFonts w:ascii="宋体" w:hAnsi="宋体" w:hint="eastAsia"/>
                <w:bCs/>
                <w:color w:val="000000"/>
                <w:kern w:val="0"/>
                <w:szCs w:val="21"/>
              </w:rPr>
              <w:t>机构</w:t>
            </w:r>
          </w:p>
        </w:tc>
        <w:tc>
          <w:tcPr>
            <w:tcW w:w="992" w:type="dxa"/>
            <w:vAlign w:val="center"/>
          </w:tcPr>
          <w:p w:rsidR="009F41B8" w:rsidRDefault="00CB703E">
            <w:pPr>
              <w:jc w:val="center"/>
            </w:pPr>
            <w:r>
              <w:rPr>
                <w:rFonts w:ascii="宋体" w:hAnsi="宋体"/>
                <w:color w:val="000000"/>
                <w:kern w:val="0"/>
                <w:szCs w:val="21"/>
              </w:rPr>
              <w:t>1</w:t>
            </w:r>
          </w:p>
        </w:tc>
        <w:tc>
          <w:tcPr>
            <w:tcW w:w="1843" w:type="dxa"/>
            <w:vAlign w:val="center"/>
          </w:tcPr>
          <w:p w:rsidR="009F41B8" w:rsidRDefault="00CB703E">
            <w:pPr>
              <w:jc w:val="center"/>
            </w:pPr>
            <w:r>
              <w:rPr>
                <w:rFonts w:ascii="宋体" w:hAnsi="宋体"/>
                <w:color w:val="000000"/>
                <w:kern w:val="0"/>
                <w:szCs w:val="21"/>
              </w:rPr>
              <w:t>2018-01-01</w:t>
            </w:r>
            <w:r>
              <w:rPr>
                <w:rFonts w:ascii="宋体" w:hAnsi="宋体"/>
                <w:color w:val="000000"/>
                <w:kern w:val="0"/>
                <w:szCs w:val="21"/>
              </w:rPr>
              <w:t>至</w:t>
            </w:r>
            <w:r>
              <w:rPr>
                <w:rFonts w:ascii="宋体" w:hAnsi="宋体"/>
                <w:color w:val="000000"/>
                <w:kern w:val="0"/>
                <w:szCs w:val="21"/>
              </w:rPr>
              <w:t>2018-03-13</w:t>
            </w:r>
          </w:p>
        </w:tc>
        <w:tc>
          <w:tcPr>
            <w:tcW w:w="851" w:type="dxa"/>
            <w:vAlign w:val="center"/>
          </w:tcPr>
          <w:p w:rsidR="009F41B8" w:rsidRDefault="00CB703E">
            <w:pPr>
              <w:jc w:val="center"/>
            </w:pPr>
            <w:r>
              <w:rPr>
                <w:rFonts w:ascii="宋体" w:hAnsi="宋体"/>
                <w:color w:val="000000"/>
                <w:kern w:val="0"/>
                <w:szCs w:val="21"/>
              </w:rPr>
              <w:t>58,006,000.00</w:t>
            </w:r>
          </w:p>
        </w:tc>
        <w:tc>
          <w:tcPr>
            <w:tcW w:w="850" w:type="dxa"/>
            <w:vAlign w:val="center"/>
          </w:tcPr>
          <w:p w:rsidR="009F41B8" w:rsidRDefault="00CB703E">
            <w:pPr>
              <w:jc w:val="center"/>
            </w:pPr>
            <w:r>
              <w:rPr>
                <w:rFonts w:ascii="宋体" w:hAnsi="宋体"/>
                <w:color w:val="000000"/>
                <w:kern w:val="0"/>
                <w:szCs w:val="21"/>
              </w:rPr>
              <w:t>0.00</w:t>
            </w:r>
          </w:p>
        </w:tc>
        <w:tc>
          <w:tcPr>
            <w:tcW w:w="1134" w:type="dxa"/>
            <w:vAlign w:val="center"/>
          </w:tcPr>
          <w:p w:rsidR="009F41B8" w:rsidRDefault="00CB703E">
            <w:pPr>
              <w:jc w:val="center"/>
            </w:pPr>
            <w:r>
              <w:rPr>
                <w:rFonts w:ascii="宋体" w:hAnsi="宋体"/>
                <w:color w:val="000000"/>
                <w:kern w:val="0"/>
                <w:szCs w:val="21"/>
              </w:rPr>
              <w:t>58,006,000.00</w:t>
            </w:r>
          </w:p>
        </w:tc>
        <w:tc>
          <w:tcPr>
            <w:tcW w:w="1419" w:type="dxa"/>
            <w:vAlign w:val="center"/>
          </w:tcPr>
          <w:p w:rsidR="009F41B8" w:rsidRDefault="00CB703E">
            <w:pPr>
              <w:jc w:val="center"/>
            </w:pPr>
            <w:r>
              <w:rPr>
                <w:rFonts w:ascii="宋体" w:hAnsi="宋体"/>
                <w:color w:val="000000"/>
                <w:kern w:val="0"/>
                <w:szCs w:val="21"/>
              </w:rPr>
              <w:t>-</w:t>
            </w:r>
          </w:p>
        </w:tc>
        <w:tc>
          <w:tcPr>
            <w:tcW w:w="1130" w:type="dxa"/>
            <w:vAlign w:val="center"/>
          </w:tcPr>
          <w:p w:rsidR="009F41B8" w:rsidRDefault="00CB703E">
            <w:pPr>
              <w:jc w:val="center"/>
            </w:pPr>
            <w:r>
              <w:rPr>
                <w:rFonts w:ascii="宋体" w:hAnsi="宋体"/>
                <w:color w:val="000000"/>
                <w:kern w:val="0"/>
                <w:szCs w:val="21"/>
              </w:rPr>
              <w:t>0.0000%</w:t>
            </w:r>
          </w:p>
        </w:tc>
      </w:tr>
      <w:tr w:rsidR="009F41B8">
        <w:tc>
          <w:tcPr>
            <w:tcW w:w="993" w:type="dxa"/>
            <w:vMerge w:val="restart"/>
          </w:tcPr>
          <w:p w:rsidR="009F41B8" w:rsidRDefault="009F41B8"/>
          <w:p w:rsidR="009F41B8" w:rsidRDefault="00CB703E">
            <w:r>
              <w:rPr>
                <w:rFonts w:ascii="宋体" w:hAnsi="宋体" w:hint="eastAsia"/>
                <w:bCs/>
                <w:color w:val="000000"/>
                <w:kern w:val="0"/>
                <w:szCs w:val="21"/>
              </w:rPr>
              <w:t>个人</w:t>
            </w:r>
          </w:p>
        </w:tc>
        <w:tc>
          <w:tcPr>
            <w:tcW w:w="992" w:type="dxa"/>
            <w:vAlign w:val="center"/>
          </w:tcPr>
          <w:p w:rsidR="009F41B8" w:rsidRDefault="00CB703E">
            <w:pPr>
              <w:jc w:val="center"/>
            </w:pPr>
            <w:r>
              <w:rPr>
                <w:rFonts w:ascii="宋体" w:hAnsi="宋体"/>
                <w:kern w:val="0"/>
                <w:szCs w:val="21"/>
              </w:rPr>
              <w:t>2</w:t>
            </w:r>
          </w:p>
        </w:tc>
        <w:tc>
          <w:tcPr>
            <w:tcW w:w="1843" w:type="dxa"/>
            <w:vAlign w:val="center"/>
          </w:tcPr>
          <w:p w:rsidR="009F41B8" w:rsidRDefault="00CB703E">
            <w:pPr>
              <w:jc w:val="center"/>
            </w:pPr>
            <w:r>
              <w:rPr>
                <w:rFonts w:ascii="宋体" w:hAnsi="宋体"/>
                <w:kern w:val="0"/>
                <w:szCs w:val="21"/>
              </w:rPr>
              <w:t>2018-03-16</w:t>
            </w:r>
            <w:r>
              <w:rPr>
                <w:rFonts w:ascii="宋体" w:hAnsi="宋体"/>
                <w:kern w:val="0"/>
                <w:szCs w:val="21"/>
              </w:rPr>
              <w:t>至</w:t>
            </w:r>
            <w:r>
              <w:rPr>
                <w:rFonts w:ascii="宋体" w:hAnsi="宋体"/>
                <w:kern w:val="0"/>
                <w:szCs w:val="21"/>
              </w:rPr>
              <w:t>2018-06-30</w:t>
            </w:r>
          </w:p>
        </w:tc>
        <w:tc>
          <w:tcPr>
            <w:tcW w:w="851" w:type="dxa"/>
            <w:vAlign w:val="center"/>
          </w:tcPr>
          <w:p w:rsidR="009F41B8" w:rsidRDefault="00CB703E">
            <w:pPr>
              <w:jc w:val="center"/>
            </w:pPr>
            <w:r>
              <w:rPr>
                <w:rFonts w:ascii="宋体" w:hAnsi="宋体"/>
                <w:kern w:val="0"/>
                <w:szCs w:val="21"/>
              </w:rPr>
              <w:t>-</w:t>
            </w:r>
          </w:p>
        </w:tc>
        <w:tc>
          <w:tcPr>
            <w:tcW w:w="850" w:type="dxa"/>
            <w:vAlign w:val="center"/>
          </w:tcPr>
          <w:p w:rsidR="009F41B8" w:rsidRDefault="00CB703E">
            <w:pPr>
              <w:jc w:val="center"/>
            </w:pPr>
            <w:r>
              <w:rPr>
                <w:rFonts w:ascii="宋体" w:hAnsi="宋体"/>
                <w:kern w:val="0"/>
                <w:szCs w:val="21"/>
              </w:rPr>
              <w:t>292,392.14</w:t>
            </w:r>
          </w:p>
        </w:tc>
        <w:tc>
          <w:tcPr>
            <w:tcW w:w="1134" w:type="dxa"/>
            <w:vAlign w:val="center"/>
          </w:tcPr>
          <w:p w:rsidR="009F41B8" w:rsidRDefault="00CB703E">
            <w:pPr>
              <w:jc w:val="center"/>
            </w:pPr>
            <w:r>
              <w:rPr>
                <w:rFonts w:ascii="宋体" w:hAnsi="宋体"/>
                <w:kern w:val="0"/>
                <w:szCs w:val="21"/>
              </w:rPr>
              <w:t>-</w:t>
            </w:r>
          </w:p>
        </w:tc>
        <w:tc>
          <w:tcPr>
            <w:tcW w:w="1419" w:type="dxa"/>
            <w:vAlign w:val="center"/>
          </w:tcPr>
          <w:p w:rsidR="009F41B8" w:rsidRDefault="00CB703E">
            <w:pPr>
              <w:jc w:val="center"/>
            </w:pPr>
            <w:r>
              <w:rPr>
                <w:rFonts w:ascii="宋体" w:hAnsi="宋体"/>
                <w:kern w:val="0"/>
                <w:szCs w:val="21"/>
              </w:rPr>
              <w:t>292,392.14</w:t>
            </w:r>
          </w:p>
        </w:tc>
        <w:tc>
          <w:tcPr>
            <w:tcW w:w="1130" w:type="dxa"/>
            <w:vAlign w:val="center"/>
          </w:tcPr>
          <w:p w:rsidR="009F41B8" w:rsidRDefault="00CB703E">
            <w:pPr>
              <w:jc w:val="center"/>
            </w:pPr>
            <w:r>
              <w:rPr>
                <w:rFonts w:ascii="宋体" w:hAnsi="宋体"/>
                <w:kern w:val="0"/>
                <w:szCs w:val="21"/>
              </w:rPr>
              <w:t>23.8460%</w:t>
            </w:r>
          </w:p>
        </w:tc>
      </w:tr>
      <w:tr w:rsidR="009F41B8">
        <w:tc>
          <w:tcPr>
            <w:tcW w:w="993" w:type="dxa"/>
            <w:vMerge/>
          </w:tcPr>
          <w:p w:rsidR="009F41B8" w:rsidRDefault="009F41B8"/>
        </w:tc>
        <w:tc>
          <w:tcPr>
            <w:tcW w:w="992" w:type="dxa"/>
            <w:vAlign w:val="center"/>
          </w:tcPr>
          <w:p w:rsidR="009F41B8" w:rsidRDefault="00CB703E">
            <w:pPr>
              <w:jc w:val="center"/>
            </w:pPr>
            <w:r>
              <w:rPr>
                <w:rFonts w:ascii="宋体" w:hAnsi="宋体"/>
                <w:kern w:val="0"/>
                <w:szCs w:val="21"/>
              </w:rPr>
              <w:t>3</w:t>
            </w:r>
          </w:p>
        </w:tc>
        <w:tc>
          <w:tcPr>
            <w:tcW w:w="1843" w:type="dxa"/>
            <w:vAlign w:val="center"/>
          </w:tcPr>
          <w:p w:rsidR="009F41B8" w:rsidRDefault="00CB703E">
            <w:pPr>
              <w:jc w:val="center"/>
            </w:pPr>
            <w:r>
              <w:rPr>
                <w:rFonts w:ascii="宋体" w:hAnsi="宋体"/>
                <w:kern w:val="0"/>
                <w:szCs w:val="21"/>
              </w:rPr>
              <w:t>2018-03-14</w:t>
            </w:r>
            <w:r>
              <w:rPr>
                <w:rFonts w:ascii="宋体" w:hAnsi="宋体"/>
                <w:kern w:val="0"/>
                <w:szCs w:val="21"/>
              </w:rPr>
              <w:t>至</w:t>
            </w:r>
            <w:r>
              <w:rPr>
                <w:rFonts w:ascii="宋体" w:hAnsi="宋体"/>
                <w:kern w:val="0"/>
                <w:szCs w:val="21"/>
              </w:rPr>
              <w:t>2018-06-30</w:t>
            </w:r>
          </w:p>
        </w:tc>
        <w:tc>
          <w:tcPr>
            <w:tcW w:w="851" w:type="dxa"/>
            <w:vAlign w:val="center"/>
          </w:tcPr>
          <w:p w:rsidR="009F41B8" w:rsidRDefault="00CB703E">
            <w:pPr>
              <w:jc w:val="center"/>
            </w:pPr>
            <w:r>
              <w:rPr>
                <w:rFonts w:ascii="宋体" w:hAnsi="宋体"/>
                <w:kern w:val="0"/>
                <w:szCs w:val="21"/>
              </w:rPr>
              <w:t>298,234.74</w:t>
            </w:r>
          </w:p>
        </w:tc>
        <w:tc>
          <w:tcPr>
            <w:tcW w:w="850" w:type="dxa"/>
            <w:vAlign w:val="center"/>
          </w:tcPr>
          <w:p w:rsidR="009F41B8" w:rsidRDefault="00CB703E">
            <w:pPr>
              <w:jc w:val="center"/>
            </w:pPr>
            <w:r>
              <w:rPr>
                <w:rFonts w:ascii="宋体" w:hAnsi="宋体"/>
                <w:kern w:val="0"/>
                <w:szCs w:val="21"/>
              </w:rPr>
              <w:t>0.00</w:t>
            </w:r>
          </w:p>
        </w:tc>
        <w:tc>
          <w:tcPr>
            <w:tcW w:w="1134" w:type="dxa"/>
            <w:vAlign w:val="center"/>
          </w:tcPr>
          <w:p w:rsidR="009F41B8" w:rsidRDefault="00CB703E">
            <w:pPr>
              <w:jc w:val="center"/>
            </w:pPr>
            <w:r>
              <w:rPr>
                <w:rFonts w:ascii="宋体" w:hAnsi="宋体"/>
                <w:kern w:val="0"/>
                <w:szCs w:val="21"/>
              </w:rPr>
              <w:t>-</w:t>
            </w:r>
          </w:p>
        </w:tc>
        <w:tc>
          <w:tcPr>
            <w:tcW w:w="1419" w:type="dxa"/>
            <w:vAlign w:val="center"/>
          </w:tcPr>
          <w:p w:rsidR="009F41B8" w:rsidRDefault="00CB703E">
            <w:pPr>
              <w:jc w:val="center"/>
            </w:pPr>
            <w:r>
              <w:rPr>
                <w:rFonts w:ascii="宋体" w:hAnsi="宋体"/>
                <w:kern w:val="0"/>
                <w:szCs w:val="21"/>
              </w:rPr>
              <w:t>298,234.74</w:t>
            </w:r>
          </w:p>
        </w:tc>
        <w:tc>
          <w:tcPr>
            <w:tcW w:w="1130" w:type="dxa"/>
            <w:vAlign w:val="center"/>
          </w:tcPr>
          <w:p w:rsidR="009F41B8" w:rsidRDefault="00CB703E">
            <w:pPr>
              <w:jc w:val="center"/>
            </w:pPr>
            <w:r>
              <w:rPr>
                <w:rFonts w:ascii="宋体" w:hAnsi="宋体"/>
                <w:kern w:val="0"/>
                <w:szCs w:val="21"/>
              </w:rPr>
              <w:t>24.3225%</w:t>
            </w:r>
          </w:p>
        </w:tc>
      </w:tr>
    </w:tbl>
    <w:p w:rsidR="00DE6A75" w:rsidRPr="000F3BD7" w:rsidRDefault="00DE6A75" w:rsidP="00DE6A75">
      <w:pPr>
        <w:autoSpaceDE w:val="0"/>
        <w:autoSpaceDN w:val="0"/>
        <w:adjustRightInd w:val="0"/>
        <w:spacing w:line="360" w:lineRule="auto"/>
        <w:jc w:val="left"/>
        <w:rPr>
          <w:rFonts w:ascii="宋体" w:hAnsi="宋体"/>
          <w:b/>
          <w:bCs/>
          <w:color w:val="000000"/>
          <w:kern w:val="0"/>
          <w:szCs w:val="21"/>
        </w:rPr>
      </w:pPr>
      <w:r w:rsidRPr="000F3BD7">
        <w:rPr>
          <w:rFonts w:ascii="宋体" w:hAnsi="宋体" w:hint="eastAsia"/>
          <w:b/>
          <w:bCs/>
          <w:color w:val="000000"/>
          <w:kern w:val="0"/>
          <w:szCs w:val="21"/>
        </w:rPr>
        <w:t>11.2 影响投资者决策的其他重要信息</w:t>
      </w:r>
    </w:p>
    <w:p w:rsidR="00DE6A75" w:rsidRPr="000F3BD7" w:rsidRDefault="00DE6A75" w:rsidP="00DE6A75">
      <w:pPr>
        <w:spacing w:line="360" w:lineRule="auto"/>
        <w:ind w:firstLineChars="200" w:firstLine="420"/>
        <w:rPr>
          <w:rFonts w:ascii="宋体" w:hAnsi="宋体"/>
          <w:color w:val="000000"/>
          <w:szCs w:val="21"/>
        </w:rPr>
      </w:pPr>
      <w:r w:rsidRPr="000F3BD7">
        <w:rPr>
          <w:rFonts w:ascii="宋体" w:hAnsi="宋体"/>
          <w:color w:val="000000"/>
          <w:szCs w:val="21"/>
        </w:rPr>
        <w:t>根据《中华人民共和国证券投资基金法》、《公开募集证券投资基金运作管理办法》、《中银尊享半年定期开放债券型证券投资基金基金合同》（以下简称“《基金合同》”）“第五部分 基金备案”之“三、基金存续期内的基金份额持有人数量和资产规模”及“第二十部分 基金合同的变更、终止与基金财产的清算”之“二、《基金合同》的终止事由”的约定，《基金合同》生效后，连续 60 个工作日出现基金份额持有人数量不满 200 人或者基金资产净值低于5000 万元的，基金管理人应当终止《基金合同》，不需要召开基金份额持有人大会。本基金的最后运作日为 2018 年 6 月 11 日，并于 2018 年 6 月 12 日进入清算程序，具体可详阅基金管理人发布的相关公告。</w:t>
      </w:r>
    </w:p>
    <w:p w:rsidR="001548F9" w:rsidRPr="00646A7D" w:rsidRDefault="001548F9" w:rsidP="005E17AD">
      <w:pPr>
        <w:ind w:firstLineChars="150" w:firstLine="315"/>
        <w:rPr>
          <w:rFonts w:eastAsiaTheme="minorEastAsia"/>
          <w:bCs/>
          <w:color w:val="000000"/>
          <w:szCs w:val="21"/>
        </w:rPr>
      </w:pPr>
    </w:p>
    <w:p w:rsidR="001548F9" w:rsidRPr="00646A7D" w:rsidRDefault="001548F9" w:rsidP="005E17AD">
      <w:pPr>
        <w:ind w:firstLineChars="150" w:firstLine="315"/>
        <w:rPr>
          <w:rFonts w:eastAsiaTheme="minorEastAsia"/>
          <w:bCs/>
          <w:color w:val="000000"/>
          <w:szCs w:val="21"/>
        </w:rPr>
      </w:pPr>
    </w:p>
    <w:p w:rsidR="001548F9" w:rsidRPr="00646A7D" w:rsidRDefault="001548F9" w:rsidP="005E17AD">
      <w:pPr>
        <w:ind w:firstLineChars="150" w:firstLine="315"/>
        <w:rPr>
          <w:rFonts w:eastAsiaTheme="minorEastAsia"/>
          <w:bCs/>
          <w:color w:val="000000"/>
          <w:szCs w:val="21"/>
        </w:rPr>
      </w:pPr>
    </w:p>
    <w:p w:rsidR="001548F9" w:rsidRPr="00646A7D" w:rsidRDefault="001548F9" w:rsidP="005E17AD">
      <w:pPr>
        <w:ind w:firstLineChars="150" w:firstLine="315"/>
        <w:rPr>
          <w:rFonts w:eastAsiaTheme="minorEastAsia"/>
          <w:bCs/>
          <w:color w:val="000000"/>
          <w:szCs w:val="21"/>
        </w:rPr>
      </w:pPr>
    </w:p>
    <w:p w:rsidR="001548F9" w:rsidRPr="00646A7D" w:rsidRDefault="001548F9" w:rsidP="005E17AD">
      <w:pPr>
        <w:ind w:firstLineChars="150" w:firstLine="315"/>
        <w:rPr>
          <w:rFonts w:eastAsiaTheme="minorEastAsia"/>
          <w:bCs/>
          <w:color w:val="000000"/>
          <w:szCs w:val="21"/>
        </w:rPr>
      </w:pPr>
    </w:p>
    <w:p w:rsidR="001548F9" w:rsidRPr="00646A7D" w:rsidRDefault="001548F9" w:rsidP="005E17AD">
      <w:pPr>
        <w:ind w:firstLineChars="150" w:firstLine="315"/>
        <w:rPr>
          <w:rFonts w:eastAsiaTheme="minorEastAsia"/>
          <w:bCs/>
          <w:color w:val="000000"/>
          <w:szCs w:val="21"/>
        </w:rPr>
      </w:pPr>
    </w:p>
    <w:p w:rsidR="001548F9" w:rsidRPr="00646A7D" w:rsidRDefault="001548F9" w:rsidP="005E17AD">
      <w:pPr>
        <w:ind w:firstLineChars="150" w:firstLine="315"/>
        <w:rPr>
          <w:rFonts w:eastAsiaTheme="minorEastAsia"/>
          <w:bCs/>
          <w:color w:val="000000"/>
          <w:szCs w:val="21"/>
        </w:rPr>
      </w:pPr>
    </w:p>
    <w:p w:rsidR="00240C26" w:rsidRDefault="00240C26" w:rsidP="008971E9">
      <w:pPr>
        <w:spacing w:line="360" w:lineRule="auto"/>
        <w:ind w:left="840"/>
        <w:jc w:val="right"/>
        <w:rPr>
          <w:rFonts w:eastAsiaTheme="minorEastAsia"/>
          <w:b/>
          <w:bCs/>
          <w:sz w:val="24"/>
        </w:rPr>
      </w:pPr>
    </w:p>
    <w:p w:rsidR="00240C26" w:rsidRDefault="00240C26" w:rsidP="008971E9">
      <w:pPr>
        <w:spacing w:line="360" w:lineRule="auto"/>
        <w:ind w:left="840"/>
        <w:jc w:val="right"/>
        <w:rPr>
          <w:rFonts w:eastAsiaTheme="minorEastAsia"/>
          <w:b/>
          <w:bCs/>
          <w:sz w:val="24"/>
        </w:rPr>
      </w:pPr>
    </w:p>
    <w:p w:rsidR="001548F9" w:rsidRPr="00240C26" w:rsidRDefault="001548F9" w:rsidP="008971E9">
      <w:pPr>
        <w:spacing w:line="360" w:lineRule="auto"/>
        <w:ind w:left="840"/>
        <w:jc w:val="right"/>
        <w:rPr>
          <w:rFonts w:eastAsiaTheme="minorEastAsia"/>
          <w:b/>
          <w:bCs/>
          <w:sz w:val="24"/>
        </w:rPr>
      </w:pPr>
      <w:r w:rsidRPr="00240C26">
        <w:rPr>
          <w:rFonts w:eastAsiaTheme="minorEastAsia"/>
          <w:b/>
          <w:bCs/>
          <w:sz w:val="24"/>
        </w:rPr>
        <w:t>中银基金管理有限公司</w:t>
      </w:r>
    </w:p>
    <w:p w:rsidR="001548F9" w:rsidRPr="00240C26" w:rsidRDefault="001548F9" w:rsidP="00631B2E">
      <w:pPr>
        <w:spacing w:line="360" w:lineRule="auto"/>
        <w:ind w:left="840"/>
        <w:jc w:val="right"/>
        <w:rPr>
          <w:rFonts w:eastAsiaTheme="minorEastAsia"/>
          <w:b/>
          <w:bCs/>
          <w:sz w:val="24"/>
        </w:rPr>
      </w:pPr>
      <w:r w:rsidRPr="00240C26">
        <w:rPr>
          <w:rFonts w:eastAsiaTheme="minorEastAsia"/>
          <w:b/>
          <w:bCs/>
          <w:sz w:val="24"/>
        </w:rPr>
        <w:t>二〇一八年八月二十八日</w:t>
      </w:r>
    </w:p>
    <w:sectPr w:rsidR="001548F9" w:rsidRPr="00240C26"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8ED" w:rsidRDefault="00BA68ED">
      <w:r>
        <w:separator/>
      </w:r>
    </w:p>
  </w:endnote>
  <w:endnote w:type="continuationSeparator" w:id="1">
    <w:p w:rsidR="00BA68ED" w:rsidRDefault="00BA6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67" w:rsidRDefault="009F41B8" w:rsidP="00C03B3A">
    <w:pPr>
      <w:pStyle w:val="a6"/>
      <w:framePr w:wrap="around" w:vAnchor="text" w:hAnchor="margin" w:xAlign="right" w:y="1"/>
      <w:rPr>
        <w:rStyle w:val="a7"/>
      </w:rPr>
    </w:pPr>
    <w:r>
      <w:rPr>
        <w:rStyle w:val="a7"/>
      </w:rPr>
      <w:fldChar w:fldCharType="begin"/>
    </w:r>
    <w:r w:rsidR="00082967">
      <w:rPr>
        <w:rStyle w:val="a7"/>
      </w:rPr>
      <w:instrText xml:space="preserve">PAGE  </w:instrText>
    </w:r>
    <w:r>
      <w:rPr>
        <w:rStyle w:val="a7"/>
      </w:rPr>
      <w:fldChar w:fldCharType="end"/>
    </w:r>
  </w:p>
  <w:p w:rsidR="00082967" w:rsidRDefault="00082967" w:rsidP="00C03B3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67" w:rsidRDefault="00082967" w:rsidP="00C03B3A">
    <w:pPr>
      <w:pStyle w:val="a6"/>
      <w:ind w:right="360"/>
      <w:jc w:val="center"/>
    </w:pPr>
    <w:r>
      <w:rPr>
        <w:rFonts w:hint="eastAsia"/>
        <w:kern w:val="0"/>
        <w:szCs w:val="21"/>
      </w:rPr>
      <w:t>第</w:t>
    </w:r>
    <w:r w:rsidR="009F41B8">
      <w:rPr>
        <w:kern w:val="0"/>
        <w:szCs w:val="21"/>
      </w:rPr>
      <w:fldChar w:fldCharType="begin"/>
    </w:r>
    <w:r>
      <w:rPr>
        <w:kern w:val="0"/>
        <w:szCs w:val="21"/>
      </w:rPr>
      <w:instrText xml:space="preserve"> PAGE </w:instrText>
    </w:r>
    <w:r w:rsidR="009F41B8">
      <w:rPr>
        <w:kern w:val="0"/>
        <w:szCs w:val="21"/>
      </w:rPr>
      <w:fldChar w:fldCharType="separate"/>
    </w:r>
    <w:r w:rsidR="00CB703E">
      <w:rPr>
        <w:noProof/>
        <w:kern w:val="0"/>
        <w:szCs w:val="21"/>
      </w:rPr>
      <w:t>2</w:t>
    </w:r>
    <w:r w:rsidR="009F41B8">
      <w:rPr>
        <w:kern w:val="0"/>
        <w:szCs w:val="21"/>
      </w:rPr>
      <w:fldChar w:fldCharType="end"/>
    </w:r>
    <w:r>
      <w:rPr>
        <w:rFonts w:hint="eastAsia"/>
        <w:kern w:val="0"/>
        <w:szCs w:val="21"/>
      </w:rPr>
      <w:t>页共</w:t>
    </w:r>
    <w:r w:rsidR="009F41B8">
      <w:rPr>
        <w:kern w:val="0"/>
        <w:szCs w:val="21"/>
      </w:rPr>
      <w:fldChar w:fldCharType="begin"/>
    </w:r>
    <w:r>
      <w:rPr>
        <w:kern w:val="0"/>
        <w:szCs w:val="21"/>
      </w:rPr>
      <w:instrText xml:space="preserve"> NUMPAGES </w:instrText>
    </w:r>
    <w:r w:rsidR="009F41B8">
      <w:rPr>
        <w:kern w:val="0"/>
        <w:szCs w:val="21"/>
      </w:rPr>
      <w:fldChar w:fldCharType="separate"/>
    </w:r>
    <w:r w:rsidR="00CB703E">
      <w:rPr>
        <w:noProof/>
        <w:kern w:val="0"/>
        <w:szCs w:val="21"/>
      </w:rPr>
      <w:t>3</w:t>
    </w:r>
    <w:r w:rsidR="009F41B8">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8ED" w:rsidRDefault="00BA68ED">
      <w:r>
        <w:separator/>
      </w:r>
    </w:p>
  </w:footnote>
  <w:footnote w:type="continuationSeparator" w:id="1">
    <w:p w:rsidR="00BA68ED" w:rsidRDefault="00BA68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67" w:rsidRPr="0049538A" w:rsidRDefault="00082967" w:rsidP="002243A3">
    <w:pPr>
      <w:pStyle w:val="a9"/>
      <w:pBdr>
        <w:bottom w:val="single" w:sz="6" w:space="0" w:color="auto"/>
      </w:pBdr>
      <w:jc w:val="right"/>
    </w:pPr>
    <w:r w:rsidRPr="0049538A">
      <w:t>中银尊享半年定期开放债券型证券投资基金</w:t>
    </w:r>
    <w:r w:rsidRPr="0049538A">
      <w:t>2018</w:t>
    </w:r>
    <w:r w:rsidRPr="0049538A">
      <w:t>年半年度报告</w:t>
    </w:r>
    <w:r w:rsidRPr="0049538A">
      <w:rPr>
        <w:rFonts w:hint="eastAsia"/>
      </w:rPr>
      <w:t>摘要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929"/>
    <w:rsid w:val="00000EBD"/>
    <w:rsid w:val="00000EE9"/>
    <w:rsid w:val="000019B6"/>
    <w:rsid w:val="00001B39"/>
    <w:rsid w:val="00002644"/>
    <w:rsid w:val="00003577"/>
    <w:rsid w:val="0000403B"/>
    <w:rsid w:val="00004337"/>
    <w:rsid w:val="00005172"/>
    <w:rsid w:val="0000551D"/>
    <w:rsid w:val="00005911"/>
    <w:rsid w:val="00005F65"/>
    <w:rsid w:val="000102A7"/>
    <w:rsid w:val="00010918"/>
    <w:rsid w:val="00010A83"/>
    <w:rsid w:val="00010A8E"/>
    <w:rsid w:val="00010AC3"/>
    <w:rsid w:val="00010C1F"/>
    <w:rsid w:val="00010F11"/>
    <w:rsid w:val="00010FD1"/>
    <w:rsid w:val="00011081"/>
    <w:rsid w:val="00011E59"/>
    <w:rsid w:val="00011EB5"/>
    <w:rsid w:val="0001280C"/>
    <w:rsid w:val="00013CAE"/>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BA5"/>
    <w:rsid w:val="000356E3"/>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DE0"/>
    <w:rsid w:val="000510AB"/>
    <w:rsid w:val="000514E0"/>
    <w:rsid w:val="00053091"/>
    <w:rsid w:val="0005346A"/>
    <w:rsid w:val="000534CD"/>
    <w:rsid w:val="00053EED"/>
    <w:rsid w:val="0005448A"/>
    <w:rsid w:val="00055AF1"/>
    <w:rsid w:val="000573B5"/>
    <w:rsid w:val="00060597"/>
    <w:rsid w:val="00060A2C"/>
    <w:rsid w:val="00060CB4"/>
    <w:rsid w:val="00061167"/>
    <w:rsid w:val="00062997"/>
    <w:rsid w:val="00062AC1"/>
    <w:rsid w:val="00063554"/>
    <w:rsid w:val="00063D34"/>
    <w:rsid w:val="0006475F"/>
    <w:rsid w:val="00064AE3"/>
    <w:rsid w:val="00064FC8"/>
    <w:rsid w:val="00065120"/>
    <w:rsid w:val="00066524"/>
    <w:rsid w:val="000671A3"/>
    <w:rsid w:val="00070CD1"/>
    <w:rsid w:val="00071022"/>
    <w:rsid w:val="0007171B"/>
    <w:rsid w:val="000717A1"/>
    <w:rsid w:val="00071E9D"/>
    <w:rsid w:val="000726DE"/>
    <w:rsid w:val="00072DE0"/>
    <w:rsid w:val="00073DB1"/>
    <w:rsid w:val="00073F87"/>
    <w:rsid w:val="00076397"/>
    <w:rsid w:val="000764CB"/>
    <w:rsid w:val="0007672A"/>
    <w:rsid w:val="00076CC5"/>
    <w:rsid w:val="000801D6"/>
    <w:rsid w:val="000801F4"/>
    <w:rsid w:val="00080423"/>
    <w:rsid w:val="0008141B"/>
    <w:rsid w:val="00081A3D"/>
    <w:rsid w:val="00081D05"/>
    <w:rsid w:val="0008226A"/>
    <w:rsid w:val="00082498"/>
    <w:rsid w:val="00082967"/>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17D5"/>
    <w:rsid w:val="000919B7"/>
    <w:rsid w:val="00094876"/>
    <w:rsid w:val="000951F7"/>
    <w:rsid w:val="000957D9"/>
    <w:rsid w:val="00095912"/>
    <w:rsid w:val="00095CE0"/>
    <w:rsid w:val="00096933"/>
    <w:rsid w:val="00096995"/>
    <w:rsid w:val="00096B18"/>
    <w:rsid w:val="00097230"/>
    <w:rsid w:val="00097ED0"/>
    <w:rsid w:val="000A1085"/>
    <w:rsid w:val="000A13A2"/>
    <w:rsid w:val="000A1448"/>
    <w:rsid w:val="000A14B6"/>
    <w:rsid w:val="000A1BD6"/>
    <w:rsid w:val="000A1BFB"/>
    <w:rsid w:val="000A1C93"/>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36CC"/>
    <w:rsid w:val="000B3E43"/>
    <w:rsid w:val="000B417C"/>
    <w:rsid w:val="000B4365"/>
    <w:rsid w:val="000B4F79"/>
    <w:rsid w:val="000B5CC0"/>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AE4"/>
    <w:rsid w:val="000D01F4"/>
    <w:rsid w:val="000D0B89"/>
    <w:rsid w:val="000D0DBE"/>
    <w:rsid w:val="000D1519"/>
    <w:rsid w:val="000D3145"/>
    <w:rsid w:val="000D36D1"/>
    <w:rsid w:val="000D47CF"/>
    <w:rsid w:val="000D4AAD"/>
    <w:rsid w:val="000D52DC"/>
    <w:rsid w:val="000D55E8"/>
    <w:rsid w:val="000D6054"/>
    <w:rsid w:val="000D619B"/>
    <w:rsid w:val="000D65CA"/>
    <w:rsid w:val="000D75FD"/>
    <w:rsid w:val="000D788B"/>
    <w:rsid w:val="000D7BDE"/>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38AB"/>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41C0"/>
    <w:rsid w:val="00115975"/>
    <w:rsid w:val="00116E31"/>
    <w:rsid w:val="00120825"/>
    <w:rsid w:val="00120EED"/>
    <w:rsid w:val="001212B4"/>
    <w:rsid w:val="001215C8"/>
    <w:rsid w:val="001220E0"/>
    <w:rsid w:val="0012304E"/>
    <w:rsid w:val="001239C8"/>
    <w:rsid w:val="00123A56"/>
    <w:rsid w:val="00124393"/>
    <w:rsid w:val="001248EF"/>
    <w:rsid w:val="001257C7"/>
    <w:rsid w:val="00126502"/>
    <w:rsid w:val="00126AF2"/>
    <w:rsid w:val="00126DDF"/>
    <w:rsid w:val="001270BF"/>
    <w:rsid w:val="00127BAC"/>
    <w:rsid w:val="00127FF5"/>
    <w:rsid w:val="00131EC2"/>
    <w:rsid w:val="0013215C"/>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380C"/>
    <w:rsid w:val="00163816"/>
    <w:rsid w:val="00163B27"/>
    <w:rsid w:val="0016425E"/>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6A1"/>
    <w:rsid w:val="001761EE"/>
    <w:rsid w:val="00176EAA"/>
    <w:rsid w:val="00177030"/>
    <w:rsid w:val="0017725A"/>
    <w:rsid w:val="00177C4B"/>
    <w:rsid w:val="00177F6A"/>
    <w:rsid w:val="00180CF3"/>
    <w:rsid w:val="00181293"/>
    <w:rsid w:val="00181E6C"/>
    <w:rsid w:val="00182A38"/>
    <w:rsid w:val="0018325A"/>
    <w:rsid w:val="00183D7A"/>
    <w:rsid w:val="001848D4"/>
    <w:rsid w:val="00184CAE"/>
    <w:rsid w:val="00186199"/>
    <w:rsid w:val="00186797"/>
    <w:rsid w:val="00186BD7"/>
    <w:rsid w:val="00186F7A"/>
    <w:rsid w:val="00190788"/>
    <w:rsid w:val="00190AE2"/>
    <w:rsid w:val="00190E27"/>
    <w:rsid w:val="001928F7"/>
    <w:rsid w:val="00193182"/>
    <w:rsid w:val="00193575"/>
    <w:rsid w:val="0019389D"/>
    <w:rsid w:val="00193B62"/>
    <w:rsid w:val="00194537"/>
    <w:rsid w:val="00194D6E"/>
    <w:rsid w:val="0019563C"/>
    <w:rsid w:val="001956CA"/>
    <w:rsid w:val="00195B79"/>
    <w:rsid w:val="001A088E"/>
    <w:rsid w:val="001A08A3"/>
    <w:rsid w:val="001A0F4A"/>
    <w:rsid w:val="001A0FD5"/>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D97"/>
    <w:rsid w:val="001A7F30"/>
    <w:rsid w:val="001B2F0C"/>
    <w:rsid w:val="001B30CA"/>
    <w:rsid w:val="001B3513"/>
    <w:rsid w:val="001B353A"/>
    <w:rsid w:val="001B36E6"/>
    <w:rsid w:val="001B3D3E"/>
    <w:rsid w:val="001B50CD"/>
    <w:rsid w:val="001B52FE"/>
    <w:rsid w:val="001B69DE"/>
    <w:rsid w:val="001B6B5E"/>
    <w:rsid w:val="001B731C"/>
    <w:rsid w:val="001B7890"/>
    <w:rsid w:val="001B7ACC"/>
    <w:rsid w:val="001C005A"/>
    <w:rsid w:val="001C00A0"/>
    <w:rsid w:val="001C00CF"/>
    <w:rsid w:val="001C0806"/>
    <w:rsid w:val="001C14ED"/>
    <w:rsid w:val="001C2F9C"/>
    <w:rsid w:val="001C3399"/>
    <w:rsid w:val="001C37F6"/>
    <w:rsid w:val="001C4D9F"/>
    <w:rsid w:val="001C5289"/>
    <w:rsid w:val="001C6288"/>
    <w:rsid w:val="001C67A1"/>
    <w:rsid w:val="001C7325"/>
    <w:rsid w:val="001C79B8"/>
    <w:rsid w:val="001C7C6D"/>
    <w:rsid w:val="001C7F70"/>
    <w:rsid w:val="001D0538"/>
    <w:rsid w:val="001D0634"/>
    <w:rsid w:val="001D0F6A"/>
    <w:rsid w:val="001D15E2"/>
    <w:rsid w:val="001D21BC"/>
    <w:rsid w:val="001D295A"/>
    <w:rsid w:val="001D2E47"/>
    <w:rsid w:val="001D2FA5"/>
    <w:rsid w:val="001D35E0"/>
    <w:rsid w:val="001D5045"/>
    <w:rsid w:val="001D53C4"/>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CC6"/>
    <w:rsid w:val="001F3F50"/>
    <w:rsid w:val="001F4530"/>
    <w:rsid w:val="001F45B6"/>
    <w:rsid w:val="001F47C0"/>
    <w:rsid w:val="001F5CE2"/>
    <w:rsid w:val="001F5DBA"/>
    <w:rsid w:val="001F5DE3"/>
    <w:rsid w:val="001F5F74"/>
    <w:rsid w:val="002010DE"/>
    <w:rsid w:val="00201962"/>
    <w:rsid w:val="00201B58"/>
    <w:rsid w:val="00202968"/>
    <w:rsid w:val="00202C32"/>
    <w:rsid w:val="00203973"/>
    <w:rsid w:val="00203AEF"/>
    <w:rsid w:val="002045E7"/>
    <w:rsid w:val="00206CBB"/>
    <w:rsid w:val="00207A46"/>
    <w:rsid w:val="002101B3"/>
    <w:rsid w:val="00211A26"/>
    <w:rsid w:val="00212249"/>
    <w:rsid w:val="002125F7"/>
    <w:rsid w:val="0021397C"/>
    <w:rsid w:val="00214418"/>
    <w:rsid w:val="00214463"/>
    <w:rsid w:val="00214756"/>
    <w:rsid w:val="0021533D"/>
    <w:rsid w:val="00215CF2"/>
    <w:rsid w:val="00215D9F"/>
    <w:rsid w:val="00216310"/>
    <w:rsid w:val="00216BCE"/>
    <w:rsid w:val="00217867"/>
    <w:rsid w:val="00217AE3"/>
    <w:rsid w:val="00217C6C"/>
    <w:rsid w:val="00220416"/>
    <w:rsid w:val="00220542"/>
    <w:rsid w:val="00220D7F"/>
    <w:rsid w:val="002210EB"/>
    <w:rsid w:val="00221174"/>
    <w:rsid w:val="00221394"/>
    <w:rsid w:val="00222DE3"/>
    <w:rsid w:val="002233F0"/>
    <w:rsid w:val="002243A3"/>
    <w:rsid w:val="0022498A"/>
    <w:rsid w:val="00224A15"/>
    <w:rsid w:val="00225756"/>
    <w:rsid w:val="00225ADC"/>
    <w:rsid w:val="00225CEB"/>
    <w:rsid w:val="0022692D"/>
    <w:rsid w:val="002279AA"/>
    <w:rsid w:val="00231610"/>
    <w:rsid w:val="002318F3"/>
    <w:rsid w:val="00231E15"/>
    <w:rsid w:val="00232A7F"/>
    <w:rsid w:val="0023323F"/>
    <w:rsid w:val="00234202"/>
    <w:rsid w:val="002359EB"/>
    <w:rsid w:val="00235BC2"/>
    <w:rsid w:val="002363AB"/>
    <w:rsid w:val="00236933"/>
    <w:rsid w:val="0023727B"/>
    <w:rsid w:val="00237579"/>
    <w:rsid w:val="00237675"/>
    <w:rsid w:val="00237C6D"/>
    <w:rsid w:val="0024096B"/>
    <w:rsid w:val="00240C26"/>
    <w:rsid w:val="002410C4"/>
    <w:rsid w:val="00241582"/>
    <w:rsid w:val="00241B45"/>
    <w:rsid w:val="00241F7A"/>
    <w:rsid w:val="002420CE"/>
    <w:rsid w:val="002424D7"/>
    <w:rsid w:val="0024260D"/>
    <w:rsid w:val="00242657"/>
    <w:rsid w:val="002428F6"/>
    <w:rsid w:val="00242FA2"/>
    <w:rsid w:val="00244A3C"/>
    <w:rsid w:val="00245012"/>
    <w:rsid w:val="0024504E"/>
    <w:rsid w:val="00245236"/>
    <w:rsid w:val="00245761"/>
    <w:rsid w:val="0024651F"/>
    <w:rsid w:val="00247729"/>
    <w:rsid w:val="0025158D"/>
    <w:rsid w:val="00251C7E"/>
    <w:rsid w:val="00252697"/>
    <w:rsid w:val="0025281A"/>
    <w:rsid w:val="00253D3C"/>
    <w:rsid w:val="002544D7"/>
    <w:rsid w:val="00255292"/>
    <w:rsid w:val="00257359"/>
    <w:rsid w:val="00257578"/>
    <w:rsid w:val="00257B95"/>
    <w:rsid w:val="00260200"/>
    <w:rsid w:val="00260B06"/>
    <w:rsid w:val="002615F9"/>
    <w:rsid w:val="00261D93"/>
    <w:rsid w:val="00262029"/>
    <w:rsid w:val="00263BBD"/>
    <w:rsid w:val="002648D8"/>
    <w:rsid w:val="00265AFB"/>
    <w:rsid w:val="00265D58"/>
    <w:rsid w:val="002675BE"/>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3DF3"/>
    <w:rsid w:val="002841A9"/>
    <w:rsid w:val="0028459B"/>
    <w:rsid w:val="00284C5F"/>
    <w:rsid w:val="0028507E"/>
    <w:rsid w:val="00285F4D"/>
    <w:rsid w:val="00286183"/>
    <w:rsid w:val="002873F0"/>
    <w:rsid w:val="00287762"/>
    <w:rsid w:val="00290793"/>
    <w:rsid w:val="00290EEE"/>
    <w:rsid w:val="002916E3"/>
    <w:rsid w:val="00291A70"/>
    <w:rsid w:val="00291F6F"/>
    <w:rsid w:val="0029379A"/>
    <w:rsid w:val="00293C97"/>
    <w:rsid w:val="002942CB"/>
    <w:rsid w:val="00294D8F"/>
    <w:rsid w:val="002952A5"/>
    <w:rsid w:val="00295D5A"/>
    <w:rsid w:val="00295E0F"/>
    <w:rsid w:val="002964F9"/>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4B"/>
    <w:rsid w:val="002A3DFD"/>
    <w:rsid w:val="002A46A7"/>
    <w:rsid w:val="002A5C6B"/>
    <w:rsid w:val="002A5D31"/>
    <w:rsid w:val="002A630A"/>
    <w:rsid w:val="002A714F"/>
    <w:rsid w:val="002A75D7"/>
    <w:rsid w:val="002A7B1F"/>
    <w:rsid w:val="002B09C0"/>
    <w:rsid w:val="002B1851"/>
    <w:rsid w:val="002B27FF"/>
    <w:rsid w:val="002B2F4E"/>
    <w:rsid w:val="002B5C8E"/>
    <w:rsid w:val="002B6793"/>
    <w:rsid w:val="002B68A5"/>
    <w:rsid w:val="002B780B"/>
    <w:rsid w:val="002C0050"/>
    <w:rsid w:val="002C1260"/>
    <w:rsid w:val="002C1704"/>
    <w:rsid w:val="002C1726"/>
    <w:rsid w:val="002C1B31"/>
    <w:rsid w:val="002C1B94"/>
    <w:rsid w:val="002C1EEF"/>
    <w:rsid w:val="002C21A6"/>
    <w:rsid w:val="002C22A9"/>
    <w:rsid w:val="002C2608"/>
    <w:rsid w:val="002C26D5"/>
    <w:rsid w:val="002C5164"/>
    <w:rsid w:val="002C5777"/>
    <w:rsid w:val="002C5889"/>
    <w:rsid w:val="002C61DE"/>
    <w:rsid w:val="002C65FA"/>
    <w:rsid w:val="002C661D"/>
    <w:rsid w:val="002C77CC"/>
    <w:rsid w:val="002C7C89"/>
    <w:rsid w:val="002D0054"/>
    <w:rsid w:val="002D1350"/>
    <w:rsid w:val="002D1A0F"/>
    <w:rsid w:val="002D1AAD"/>
    <w:rsid w:val="002D1B46"/>
    <w:rsid w:val="002D20E4"/>
    <w:rsid w:val="002D22BF"/>
    <w:rsid w:val="002D237C"/>
    <w:rsid w:val="002D32E3"/>
    <w:rsid w:val="002D33F1"/>
    <w:rsid w:val="002D353D"/>
    <w:rsid w:val="002D3CBD"/>
    <w:rsid w:val="002D52AD"/>
    <w:rsid w:val="002D58D8"/>
    <w:rsid w:val="002D5EB1"/>
    <w:rsid w:val="002E0394"/>
    <w:rsid w:val="002E0644"/>
    <w:rsid w:val="002E0FEB"/>
    <w:rsid w:val="002E171B"/>
    <w:rsid w:val="002E2E3E"/>
    <w:rsid w:val="002E319D"/>
    <w:rsid w:val="002E4AD5"/>
    <w:rsid w:val="002E4C2D"/>
    <w:rsid w:val="002E51EA"/>
    <w:rsid w:val="002E5E56"/>
    <w:rsid w:val="002E7768"/>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C47"/>
    <w:rsid w:val="00312DAE"/>
    <w:rsid w:val="003132DB"/>
    <w:rsid w:val="00313336"/>
    <w:rsid w:val="003133A7"/>
    <w:rsid w:val="003137CA"/>
    <w:rsid w:val="00313918"/>
    <w:rsid w:val="003153CB"/>
    <w:rsid w:val="00315865"/>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303E3"/>
    <w:rsid w:val="00330651"/>
    <w:rsid w:val="00331A88"/>
    <w:rsid w:val="003329EA"/>
    <w:rsid w:val="00332C6E"/>
    <w:rsid w:val="00332D73"/>
    <w:rsid w:val="003336FF"/>
    <w:rsid w:val="003338BE"/>
    <w:rsid w:val="00334300"/>
    <w:rsid w:val="00336AA2"/>
    <w:rsid w:val="00337B1B"/>
    <w:rsid w:val="003405DA"/>
    <w:rsid w:val="003407A5"/>
    <w:rsid w:val="0034096C"/>
    <w:rsid w:val="003410A1"/>
    <w:rsid w:val="00341188"/>
    <w:rsid w:val="0034147B"/>
    <w:rsid w:val="003424CB"/>
    <w:rsid w:val="0034349C"/>
    <w:rsid w:val="003439DB"/>
    <w:rsid w:val="00344FBE"/>
    <w:rsid w:val="00345432"/>
    <w:rsid w:val="00346759"/>
    <w:rsid w:val="00350238"/>
    <w:rsid w:val="0035109C"/>
    <w:rsid w:val="00351752"/>
    <w:rsid w:val="00351BBC"/>
    <w:rsid w:val="00351F0A"/>
    <w:rsid w:val="00352648"/>
    <w:rsid w:val="00353958"/>
    <w:rsid w:val="00353AC6"/>
    <w:rsid w:val="003542B7"/>
    <w:rsid w:val="0035432B"/>
    <w:rsid w:val="00354765"/>
    <w:rsid w:val="00354E10"/>
    <w:rsid w:val="003576C9"/>
    <w:rsid w:val="00357B15"/>
    <w:rsid w:val="00357BB3"/>
    <w:rsid w:val="003602EA"/>
    <w:rsid w:val="003609DD"/>
    <w:rsid w:val="00360F81"/>
    <w:rsid w:val="00361E7E"/>
    <w:rsid w:val="00363D25"/>
    <w:rsid w:val="003648F2"/>
    <w:rsid w:val="00364FA1"/>
    <w:rsid w:val="00366B02"/>
    <w:rsid w:val="003671F5"/>
    <w:rsid w:val="00370AA4"/>
    <w:rsid w:val="003711F2"/>
    <w:rsid w:val="003717FC"/>
    <w:rsid w:val="00371FF4"/>
    <w:rsid w:val="003723C0"/>
    <w:rsid w:val="003723C2"/>
    <w:rsid w:val="0037275D"/>
    <w:rsid w:val="00372797"/>
    <w:rsid w:val="00373FD0"/>
    <w:rsid w:val="0037470E"/>
    <w:rsid w:val="00375510"/>
    <w:rsid w:val="00375CC4"/>
    <w:rsid w:val="0037610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588"/>
    <w:rsid w:val="00396863"/>
    <w:rsid w:val="00396C75"/>
    <w:rsid w:val="003970B5"/>
    <w:rsid w:val="00397156"/>
    <w:rsid w:val="00397960"/>
    <w:rsid w:val="003A0663"/>
    <w:rsid w:val="003A1FE0"/>
    <w:rsid w:val="003A3BC4"/>
    <w:rsid w:val="003A458A"/>
    <w:rsid w:val="003A46C9"/>
    <w:rsid w:val="003A4FE2"/>
    <w:rsid w:val="003A5119"/>
    <w:rsid w:val="003A551D"/>
    <w:rsid w:val="003A7E6F"/>
    <w:rsid w:val="003B05F2"/>
    <w:rsid w:val="003B2F13"/>
    <w:rsid w:val="003B3353"/>
    <w:rsid w:val="003B405E"/>
    <w:rsid w:val="003B4712"/>
    <w:rsid w:val="003B47EB"/>
    <w:rsid w:val="003B48BA"/>
    <w:rsid w:val="003B4AF4"/>
    <w:rsid w:val="003B57D3"/>
    <w:rsid w:val="003B59CA"/>
    <w:rsid w:val="003B6067"/>
    <w:rsid w:val="003B65EC"/>
    <w:rsid w:val="003C0892"/>
    <w:rsid w:val="003C08E3"/>
    <w:rsid w:val="003C09B5"/>
    <w:rsid w:val="003C0ECA"/>
    <w:rsid w:val="003C0F62"/>
    <w:rsid w:val="003C1176"/>
    <w:rsid w:val="003C1272"/>
    <w:rsid w:val="003C1D9A"/>
    <w:rsid w:val="003C1F58"/>
    <w:rsid w:val="003C4091"/>
    <w:rsid w:val="003C48B1"/>
    <w:rsid w:val="003C57A7"/>
    <w:rsid w:val="003C5C2B"/>
    <w:rsid w:val="003C6457"/>
    <w:rsid w:val="003C6943"/>
    <w:rsid w:val="003C6BD2"/>
    <w:rsid w:val="003C7294"/>
    <w:rsid w:val="003C792F"/>
    <w:rsid w:val="003C7ABD"/>
    <w:rsid w:val="003C7C3D"/>
    <w:rsid w:val="003D08F8"/>
    <w:rsid w:val="003D124B"/>
    <w:rsid w:val="003D18F3"/>
    <w:rsid w:val="003D1C06"/>
    <w:rsid w:val="003D2CC1"/>
    <w:rsid w:val="003D4FFC"/>
    <w:rsid w:val="003D51ED"/>
    <w:rsid w:val="003D569B"/>
    <w:rsid w:val="003D78B5"/>
    <w:rsid w:val="003E03F6"/>
    <w:rsid w:val="003E099F"/>
    <w:rsid w:val="003E19FF"/>
    <w:rsid w:val="003E244F"/>
    <w:rsid w:val="003E35FF"/>
    <w:rsid w:val="003E372A"/>
    <w:rsid w:val="003E37AE"/>
    <w:rsid w:val="003E3AB5"/>
    <w:rsid w:val="003E429E"/>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3CE"/>
    <w:rsid w:val="00405D28"/>
    <w:rsid w:val="004066FC"/>
    <w:rsid w:val="00407481"/>
    <w:rsid w:val="00407C10"/>
    <w:rsid w:val="00407E90"/>
    <w:rsid w:val="00410E12"/>
    <w:rsid w:val="004113B4"/>
    <w:rsid w:val="00411F11"/>
    <w:rsid w:val="00413323"/>
    <w:rsid w:val="00414503"/>
    <w:rsid w:val="00414827"/>
    <w:rsid w:val="004153B3"/>
    <w:rsid w:val="00415772"/>
    <w:rsid w:val="004162DB"/>
    <w:rsid w:val="004163FD"/>
    <w:rsid w:val="0041683D"/>
    <w:rsid w:val="00416C10"/>
    <w:rsid w:val="00417976"/>
    <w:rsid w:val="00417A0E"/>
    <w:rsid w:val="0042053A"/>
    <w:rsid w:val="004213D6"/>
    <w:rsid w:val="0042198A"/>
    <w:rsid w:val="00421C75"/>
    <w:rsid w:val="00422440"/>
    <w:rsid w:val="00422916"/>
    <w:rsid w:val="0042388D"/>
    <w:rsid w:val="00423BA3"/>
    <w:rsid w:val="00424213"/>
    <w:rsid w:val="00424EF3"/>
    <w:rsid w:val="004267DB"/>
    <w:rsid w:val="004268BB"/>
    <w:rsid w:val="00426A4B"/>
    <w:rsid w:val="00430724"/>
    <w:rsid w:val="00431047"/>
    <w:rsid w:val="00431B86"/>
    <w:rsid w:val="00431E19"/>
    <w:rsid w:val="00432B7F"/>
    <w:rsid w:val="00432D0B"/>
    <w:rsid w:val="00433EED"/>
    <w:rsid w:val="004349E3"/>
    <w:rsid w:val="00437218"/>
    <w:rsid w:val="00437C96"/>
    <w:rsid w:val="004408EC"/>
    <w:rsid w:val="004416A4"/>
    <w:rsid w:val="00441E6A"/>
    <w:rsid w:val="00442058"/>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3ACA"/>
    <w:rsid w:val="00453DC8"/>
    <w:rsid w:val="00455165"/>
    <w:rsid w:val="0045778C"/>
    <w:rsid w:val="00457804"/>
    <w:rsid w:val="00460AEF"/>
    <w:rsid w:val="00460C52"/>
    <w:rsid w:val="0046135C"/>
    <w:rsid w:val="00462279"/>
    <w:rsid w:val="00462D14"/>
    <w:rsid w:val="004646BF"/>
    <w:rsid w:val="00464744"/>
    <w:rsid w:val="00465CC2"/>
    <w:rsid w:val="004665E3"/>
    <w:rsid w:val="00466F64"/>
    <w:rsid w:val="0046760F"/>
    <w:rsid w:val="0047237D"/>
    <w:rsid w:val="00472561"/>
    <w:rsid w:val="004731F1"/>
    <w:rsid w:val="00473EB5"/>
    <w:rsid w:val="0047456B"/>
    <w:rsid w:val="00475251"/>
    <w:rsid w:val="004755BD"/>
    <w:rsid w:val="004773B6"/>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538A"/>
    <w:rsid w:val="00495A03"/>
    <w:rsid w:val="00495E28"/>
    <w:rsid w:val="00497079"/>
    <w:rsid w:val="00497450"/>
    <w:rsid w:val="004976A0"/>
    <w:rsid w:val="00497F30"/>
    <w:rsid w:val="00497F49"/>
    <w:rsid w:val="004A1BBA"/>
    <w:rsid w:val="004A23C2"/>
    <w:rsid w:val="004A2C41"/>
    <w:rsid w:val="004A3336"/>
    <w:rsid w:val="004A3479"/>
    <w:rsid w:val="004A3E3C"/>
    <w:rsid w:val="004A4069"/>
    <w:rsid w:val="004A484E"/>
    <w:rsid w:val="004A6513"/>
    <w:rsid w:val="004B0E6D"/>
    <w:rsid w:val="004B16E8"/>
    <w:rsid w:val="004B2CA5"/>
    <w:rsid w:val="004B412E"/>
    <w:rsid w:val="004B5B92"/>
    <w:rsid w:val="004B6250"/>
    <w:rsid w:val="004B66F3"/>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29F1"/>
    <w:rsid w:val="004D29F3"/>
    <w:rsid w:val="004D3D96"/>
    <w:rsid w:val="004D40BB"/>
    <w:rsid w:val="004D4EEF"/>
    <w:rsid w:val="004D5316"/>
    <w:rsid w:val="004D575C"/>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5EDB"/>
    <w:rsid w:val="004E5F51"/>
    <w:rsid w:val="004E60FB"/>
    <w:rsid w:val="004E73A5"/>
    <w:rsid w:val="004E758A"/>
    <w:rsid w:val="004E7B54"/>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A2E"/>
    <w:rsid w:val="00515D7B"/>
    <w:rsid w:val="00515DD8"/>
    <w:rsid w:val="00516696"/>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922"/>
    <w:rsid w:val="00576C4E"/>
    <w:rsid w:val="0057737F"/>
    <w:rsid w:val="0057744D"/>
    <w:rsid w:val="005800A9"/>
    <w:rsid w:val="00580488"/>
    <w:rsid w:val="0058074D"/>
    <w:rsid w:val="00580FD1"/>
    <w:rsid w:val="00582653"/>
    <w:rsid w:val="00582FAD"/>
    <w:rsid w:val="00583489"/>
    <w:rsid w:val="0058391F"/>
    <w:rsid w:val="00583A80"/>
    <w:rsid w:val="00584188"/>
    <w:rsid w:val="0058483C"/>
    <w:rsid w:val="00584C3A"/>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52"/>
    <w:rsid w:val="00594E3C"/>
    <w:rsid w:val="005950F3"/>
    <w:rsid w:val="0059592B"/>
    <w:rsid w:val="00596617"/>
    <w:rsid w:val="00596CC4"/>
    <w:rsid w:val="00597057"/>
    <w:rsid w:val="005973A6"/>
    <w:rsid w:val="00597657"/>
    <w:rsid w:val="00597AAB"/>
    <w:rsid w:val="00597D8B"/>
    <w:rsid w:val="005A0742"/>
    <w:rsid w:val="005A09F2"/>
    <w:rsid w:val="005A18A9"/>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849"/>
    <w:rsid w:val="005B7B0E"/>
    <w:rsid w:val="005C0DFA"/>
    <w:rsid w:val="005C0FF0"/>
    <w:rsid w:val="005C219B"/>
    <w:rsid w:val="005C2797"/>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DB1"/>
    <w:rsid w:val="005D1EDD"/>
    <w:rsid w:val="005D2F95"/>
    <w:rsid w:val="005D456F"/>
    <w:rsid w:val="005D45B3"/>
    <w:rsid w:val="005D4AB3"/>
    <w:rsid w:val="005D4CEB"/>
    <w:rsid w:val="005D5344"/>
    <w:rsid w:val="005D5DA8"/>
    <w:rsid w:val="005D61EB"/>
    <w:rsid w:val="005D6733"/>
    <w:rsid w:val="005E0AE0"/>
    <w:rsid w:val="005E17AD"/>
    <w:rsid w:val="005E40C4"/>
    <w:rsid w:val="005E5501"/>
    <w:rsid w:val="005E56CE"/>
    <w:rsid w:val="005E6FC8"/>
    <w:rsid w:val="005F03B7"/>
    <w:rsid w:val="005F04E6"/>
    <w:rsid w:val="005F17EC"/>
    <w:rsid w:val="005F1C2F"/>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CA3"/>
    <w:rsid w:val="00606E91"/>
    <w:rsid w:val="00607018"/>
    <w:rsid w:val="0060733C"/>
    <w:rsid w:val="006077ED"/>
    <w:rsid w:val="00610954"/>
    <w:rsid w:val="00610CBE"/>
    <w:rsid w:val="00610E1F"/>
    <w:rsid w:val="00612BF6"/>
    <w:rsid w:val="0061321C"/>
    <w:rsid w:val="00613C5A"/>
    <w:rsid w:val="00614CA1"/>
    <w:rsid w:val="00615C2C"/>
    <w:rsid w:val="006168A6"/>
    <w:rsid w:val="00617F98"/>
    <w:rsid w:val="0062038A"/>
    <w:rsid w:val="006203A8"/>
    <w:rsid w:val="00620DA2"/>
    <w:rsid w:val="00620E59"/>
    <w:rsid w:val="00621132"/>
    <w:rsid w:val="00622656"/>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6A7D"/>
    <w:rsid w:val="006475F3"/>
    <w:rsid w:val="00651B78"/>
    <w:rsid w:val="00652263"/>
    <w:rsid w:val="0065238F"/>
    <w:rsid w:val="0065278C"/>
    <w:rsid w:val="00652881"/>
    <w:rsid w:val="00652985"/>
    <w:rsid w:val="006533AE"/>
    <w:rsid w:val="00654982"/>
    <w:rsid w:val="006551AE"/>
    <w:rsid w:val="00661974"/>
    <w:rsid w:val="006623E2"/>
    <w:rsid w:val="006624E3"/>
    <w:rsid w:val="006640F9"/>
    <w:rsid w:val="00664551"/>
    <w:rsid w:val="00664685"/>
    <w:rsid w:val="00664B95"/>
    <w:rsid w:val="00665D5F"/>
    <w:rsid w:val="00666D1D"/>
    <w:rsid w:val="006676A0"/>
    <w:rsid w:val="006704F3"/>
    <w:rsid w:val="00670857"/>
    <w:rsid w:val="00671124"/>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511"/>
    <w:rsid w:val="006A0D9D"/>
    <w:rsid w:val="006A261F"/>
    <w:rsid w:val="006A2B6C"/>
    <w:rsid w:val="006A2EA3"/>
    <w:rsid w:val="006A3CC1"/>
    <w:rsid w:val="006A3E73"/>
    <w:rsid w:val="006A4899"/>
    <w:rsid w:val="006A5E32"/>
    <w:rsid w:val="006A62E1"/>
    <w:rsid w:val="006A6566"/>
    <w:rsid w:val="006A72C6"/>
    <w:rsid w:val="006A7310"/>
    <w:rsid w:val="006B02DA"/>
    <w:rsid w:val="006B08FB"/>
    <w:rsid w:val="006B164A"/>
    <w:rsid w:val="006B194C"/>
    <w:rsid w:val="006B2065"/>
    <w:rsid w:val="006B22BD"/>
    <w:rsid w:val="006B275B"/>
    <w:rsid w:val="006B30BF"/>
    <w:rsid w:val="006B38C6"/>
    <w:rsid w:val="006B3940"/>
    <w:rsid w:val="006B3CBF"/>
    <w:rsid w:val="006B45A6"/>
    <w:rsid w:val="006B4A69"/>
    <w:rsid w:val="006B5AC5"/>
    <w:rsid w:val="006B62F0"/>
    <w:rsid w:val="006B6C6B"/>
    <w:rsid w:val="006B78E4"/>
    <w:rsid w:val="006C09B6"/>
    <w:rsid w:val="006C168D"/>
    <w:rsid w:val="006C2BF5"/>
    <w:rsid w:val="006C4A40"/>
    <w:rsid w:val="006C4E56"/>
    <w:rsid w:val="006C61CD"/>
    <w:rsid w:val="006C6423"/>
    <w:rsid w:val="006C642C"/>
    <w:rsid w:val="006C6545"/>
    <w:rsid w:val="006C6FC6"/>
    <w:rsid w:val="006C7BB9"/>
    <w:rsid w:val="006C7D50"/>
    <w:rsid w:val="006D11EA"/>
    <w:rsid w:val="006D141C"/>
    <w:rsid w:val="006D2425"/>
    <w:rsid w:val="006D2CF3"/>
    <w:rsid w:val="006D2D08"/>
    <w:rsid w:val="006D2F35"/>
    <w:rsid w:val="006D3228"/>
    <w:rsid w:val="006D349E"/>
    <w:rsid w:val="006D34C2"/>
    <w:rsid w:val="006D41EF"/>
    <w:rsid w:val="006D4825"/>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585"/>
    <w:rsid w:val="006E5E32"/>
    <w:rsid w:val="006E633A"/>
    <w:rsid w:val="006E6A14"/>
    <w:rsid w:val="006E6B16"/>
    <w:rsid w:val="006E6DE8"/>
    <w:rsid w:val="006E780C"/>
    <w:rsid w:val="006F0BA7"/>
    <w:rsid w:val="006F0F01"/>
    <w:rsid w:val="006F174D"/>
    <w:rsid w:val="006F1F41"/>
    <w:rsid w:val="006F32EF"/>
    <w:rsid w:val="006F3615"/>
    <w:rsid w:val="006F3C54"/>
    <w:rsid w:val="006F41B7"/>
    <w:rsid w:val="006F4CD8"/>
    <w:rsid w:val="006F5125"/>
    <w:rsid w:val="006F53D9"/>
    <w:rsid w:val="006F5812"/>
    <w:rsid w:val="006F609A"/>
    <w:rsid w:val="006F680E"/>
    <w:rsid w:val="006F685F"/>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3186"/>
    <w:rsid w:val="00713757"/>
    <w:rsid w:val="00713758"/>
    <w:rsid w:val="007137D8"/>
    <w:rsid w:val="00713871"/>
    <w:rsid w:val="00714064"/>
    <w:rsid w:val="0071409E"/>
    <w:rsid w:val="0071596F"/>
    <w:rsid w:val="00716B51"/>
    <w:rsid w:val="00717772"/>
    <w:rsid w:val="007200E5"/>
    <w:rsid w:val="00720371"/>
    <w:rsid w:val="007205A9"/>
    <w:rsid w:val="00720C17"/>
    <w:rsid w:val="00721AF1"/>
    <w:rsid w:val="0072280F"/>
    <w:rsid w:val="00722B5E"/>
    <w:rsid w:val="007235F5"/>
    <w:rsid w:val="00723B2C"/>
    <w:rsid w:val="00723CBA"/>
    <w:rsid w:val="007253CC"/>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027"/>
    <w:rsid w:val="0073725B"/>
    <w:rsid w:val="0074033C"/>
    <w:rsid w:val="0074050E"/>
    <w:rsid w:val="00740615"/>
    <w:rsid w:val="00740B66"/>
    <w:rsid w:val="00741AF8"/>
    <w:rsid w:val="00741EBE"/>
    <w:rsid w:val="00742181"/>
    <w:rsid w:val="007424EC"/>
    <w:rsid w:val="00742EDA"/>
    <w:rsid w:val="007432B9"/>
    <w:rsid w:val="007440FA"/>
    <w:rsid w:val="00744201"/>
    <w:rsid w:val="00744B78"/>
    <w:rsid w:val="00745FCE"/>
    <w:rsid w:val="00746130"/>
    <w:rsid w:val="007461FB"/>
    <w:rsid w:val="00746A40"/>
    <w:rsid w:val="00746E6A"/>
    <w:rsid w:val="00747598"/>
    <w:rsid w:val="00750358"/>
    <w:rsid w:val="007520A3"/>
    <w:rsid w:val="007526F5"/>
    <w:rsid w:val="00752ACD"/>
    <w:rsid w:val="00753B6E"/>
    <w:rsid w:val="00754717"/>
    <w:rsid w:val="00754836"/>
    <w:rsid w:val="00754FA6"/>
    <w:rsid w:val="00754FB9"/>
    <w:rsid w:val="007553A9"/>
    <w:rsid w:val="00755BA2"/>
    <w:rsid w:val="00755CDF"/>
    <w:rsid w:val="0075605D"/>
    <w:rsid w:val="0075623D"/>
    <w:rsid w:val="00757042"/>
    <w:rsid w:val="007578C3"/>
    <w:rsid w:val="00757A4C"/>
    <w:rsid w:val="00760895"/>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617F"/>
    <w:rsid w:val="00776A3D"/>
    <w:rsid w:val="0077707A"/>
    <w:rsid w:val="007776BF"/>
    <w:rsid w:val="00777AF7"/>
    <w:rsid w:val="00777C63"/>
    <w:rsid w:val="007819A1"/>
    <w:rsid w:val="00782707"/>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B35"/>
    <w:rsid w:val="007A24C1"/>
    <w:rsid w:val="007A2EA6"/>
    <w:rsid w:val="007A3680"/>
    <w:rsid w:val="007A3BCD"/>
    <w:rsid w:val="007A4354"/>
    <w:rsid w:val="007A4BF0"/>
    <w:rsid w:val="007A4C1C"/>
    <w:rsid w:val="007A5214"/>
    <w:rsid w:val="007A555A"/>
    <w:rsid w:val="007A59B8"/>
    <w:rsid w:val="007A65AF"/>
    <w:rsid w:val="007A68D8"/>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D9B"/>
    <w:rsid w:val="007C2139"/>
    <w:rsid w:val="007C27DE"/>
    <w:rsid w:val="007C299E"/>
    <w:rsid w:val="007C525F"/>
    <w:rsid w:val="007C5321"/>
    <w:rsid w:val="007C5881"/>
    <w:rsid w:val="007C5E8A"/>
    <w:rsid w:val="007C5F4B"/>
    <w:rsid w:val="007C6AAB"/>
    <w:rsid w:val="007C7394"/>
    <w:rsid w:val="007C755E"/>
    <w:rsid w:val="007C7B84"/>
    <w:rsid w:val="007D04A6"/>
    <w:rsid w:val="007D066D"/>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AA2"/>
    <w:rsid w:val="007E1F2C"/>
    <w:rsid w:val="007E223B"/>
    <w:rsid w:val="007E279D"/>
    <w:rsid w:val="007E2D69"/>
    <w:rsid w:val="007E31D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30BB"/>
    <w:rsid w:val="007F5F52"/>
    <w:rsid w:val="007F61F6"/>
    <w:rsid w:val="007F672A"/>
    <w:rsid w:val="007F6A1D"/>
    <w:rsid w:val="007F77C6"/>
    <w:rsid w:val="007F79D4"/>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3F22"/>
    <w:rsid w:val="00813F84"/>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5268"/>
    <w:rsid w:val="0082571C"/>
    <w:rsid w:val="00825B94"/>
    <w:rsid w:val="00825BB4"/>
    <w:rsid w:val="00825F68"/>
    <w:rsid w:val="008273D2"/>
    <w:rsid w:val="0082779E"/>
    <w:rsid w:val="00830E92"/>
    <w:rsid w:val="008320ED"/>
    <w:rsid w:val="00832A0F"/>
    <w:rsid w:val="00832EE2"/>
    <w:rsid w:val="00835179"/>
    <w:rsid w:val="008353D5"/>
    <w:rsid w:val="00835408"/>
    <w:rsid w:val="008358A2"/>
    <w:rsid w:val="008359DA"/>
    <w:rsid w:val="008367AF"/>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BD6"/>
    <w:rsid w:val="00850137"/>
    <w:rsid w:val="0085081E"/>
    <w:rsid w:val="00850C62"/>
    <w:rsid w:val="008515F0"/>
    <w:rsid w:val="00852B48"/>
    <w:rsid w:val="008539F6"/>
    <w:rsid w:val="00853FD8"/>
    <w:rsid w:val="00854533"/>
    <w:rsid w:val="0085474D"/>
    <w:rsid w:val="00856481"/>
    <w:rsid w:val="008567A2"/>
    <w:rsid w:val="00856E6C"/>
    <w:rsid w:val="00857DE1"/>
    <w:rsid w:val="00860793"/>
    <w:rsid w:val="00861747"/>
    <w:rsid w:val="00863011"/>
    <w:rsid w:val="00863C5B"/>
    <w:rsid w:val="00863D2E"/>
    <w:rsid w:val="0086468B"/>
    <w:rsid w:val="00864E32"/>
    <w:rsid w:val="00865075"/>
    <w:rsid w:val="0086615F"/>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7BF9"/>
    <w:rsid w:val="00887DE6"/>
    <w:rsid w:val="008908FC"/>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C8D"/>
    <w:rsid w:val="00897D88"/>
    <w:rsid w:val="008A17AF"/>
    <w:rsid w:val="008A1B95"/>
    <w:rsid w:val="008A1ED9"/>
    <w:rsid w:val="008A2C65"/>
    <w:rsid w:val="008A2F16"/>
    <w:rsid w:val="008A36AE"/>
    <w:rsid w:val="008A3FE5"/>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2029"/>
    <w:rsid w:val="008C267C"/>
    <w:rsid w:val="008C2E44"/>
    <w:rsid w:val="008C2F4F"/>
    <w:rsid w:val="008C327A"/>
    <w:rsid w:val="008C3427"/>
    <w:rsid w:val="008C3BC2"/>
    <w:rsid w:val="008C4F76"/>
    <w:rsid w:val="008C55AD"/>
    <w:rsid w:val="008C55F6"/>
    <w:rsid w:val="008C5BE1"/>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635D"/>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7769"/>
    <w:rsid w:val="009004FE"/>
    <w:rsid w:val="009010F0"/>
    <w:rsid w:val="00901162"/>
    <w:rsid w:val="00901B53"/>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3200"/>
    <w:rsid w:val="00914EAB"/>
    <w:rsid w:val="009152D8"/>
    <w:rsid w:val="00915A1D"/>
    <w:rsid w:val="00922567"/>
    <w:rsid w:val="009228DB"/>
    <w:rsid w:val="00922D49"/>
    <w:rsid w:val="009236B9"/>
    <w:rsid w:val="00924067"/>
    <w:rsid w:val="009253CE"/>
    <w:rsid w:val="00925E37"/>
    <w:rsid w:val="00925EDD"/>
    <w:rsid w:val="00925F20"/>
    <w:rsid w:val="00927899"/>
    <w:rsid w:val="0092796D"/>
    <w:rsid w:val="00927D0E"/>
    <w:rsid w:val="00930054"/>
    <w:rsid w:val="00930873"/>
    <w:rsid w:val="009309DA"/>
    <w:rsid w:val="00931040"/>
    <w:rsid w:val="00931663"/>
    <w:rsid w:val="00931D22"/>
    <w:rsid w:val="00932416"/>
    <w:rsid w:val="00932CC7"/>
    <w:rsid w:val="00933CC8"/>
    <w:rsid w:val="009343E4"/>
    <w:rsid w:val="00935306"/>
    <w:rsid w:val="00936688"/>
    <w:rsid w:val="00937212"/>
    <w:rsid w:val="00937683"/>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2D6E"/>
    <w:rsid w:val="00953B2B"/>
    <w:rsid w:val="00954567"/>
    <w:rsid w:val="009547B3"/>
    <w:rsid w:val="00954A89"/>
    <w:rsid w:val="00955B0D"/>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5D6C"/>
    <w:rsid w:val="009664D5"/>
    <w:rsid w:val="009670C1"/>
    <w:rsid w:val="00967657"/>
    <w:rsid w:val="00970C69"/>
    <w:rsid w:val="00971F1C"/>
    <w:rsid w:val="0097211D"/>
    <w:rsid w:val="009724F9"/>
    <w:rsid w:val="0097263C"/>
    <w:rsid w:val="0097291F"/>
    <w:rsid w:val="00972DF9"/>
    <w:rsid w:val="00972E10"/>
    <w:rsid w:val="00972E7B"/>
    <w:rsid w:val="009738AD"/>
    <w:rsid w:val="00973C23"/>
    <w:rsid w:val="00974694"/>
    <w:rsid w:val="009746CA"/>
    <w:rsid w:val="00974B8D"/>
    <w:rsid w:val="00974E7C"/>
    <w:rsid w:val="00975268"/>
    <w:rsid w:val="00977134"/>
    <w:rsid w:val="00977ABE"/>
    <w:rsid w:val="00980013"/>
    <w:rsid w:val="00980E65"/>
    <w:rsid w:val="0098122D"/>
    <w:rsid w:val="00981927"/>
    <w:rsid w:val="00981963"/>
    <w:rsid w:val="009831B9"/>
    <w:rsid w:val="00983C82"/>
    <w:rsid w:val="009844D6"/>
    <w:rsid w:val="00984520"/>
    <w:rsid w:val="0098472A"/>
    <w:rsid w:val="0098545C"/>
    <w:rsid w:val="009862F1"/>
    <w:rsid w:val="009871EA"/>
    <w:rsid w:val="00987FA6"/>
    <w:rsid w:val="0099056D"/>
    <w:rsid w:val="009910DC"/>
    <w:rsid w:val="00991675"/>
    <w:rsid w:val="00992BA2"/>
    <w:rsid w:val="00992F83"/>
    <w:rsid w:val="0099344F"/>
    <w:rsid w:val="00993A3C"/>
    <w:rsid w:val="00993F92"/>
    <w:rsid w:val="0099508A"/>
    <w:rsid w:val="009974EB"/>
    <w:rsid w:val="00997A12"/>
    <w:rsid w:val="009A1126"/>
    <w:rsid w:val="009A1B37"/>
    <w:rsid w:val="009A42C7"/>
    <w:rsid w:val="009A5564"/>
    <w:rsid w:val="009A7469"/>
    <w:rsid w:val="009A794D"/>
    <w:rsid w:val="009A7D60"/>
    <w:rsid w:val="009B07EE"/>
    <w:rsid w:val="009B1584"/>
    <w:rsid w:val="009B1B32"/>
    <w:rsid w:val="009B21CA"/>
    <w:rsid w:val="009B2648"/>
    <w:rsid w:val="009B424E"/>
    <w:rsid w:val="009B4317"/>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DE7"/>
    <w:rsid w:val="009D14EB"/>
    <w:rsid w:val="009D1B18"/>
    <w:rsid w:val="009D1E70"/>
    <w:rsid w:val="009D1EA4"/>
    <w:rsid w:val="009D27AA"/>
    <w:rsid w:val="009D2BFD"/>
    <w:rsid w:val="009D2FF8"/>
    <w:rsid w:val="009D3BA3"/>
    <w:rsid w:val="009D3F20"/>
    <w:rsid w:val="009D428F"/>
    <w:rsid w:val="009D4991"/>
    <w:rsid w:val="009D597B"/>
    <w:rsid w:val="009D5BB5"/>
    <w:rsid w:val="009D696D"/>
    <w:rsid w:val="009D6993"/>
    <w:rsid w:val="009D6ED2"/>
    <w:rsid w:val="009E04AD"/>
    <w:rsid w:val="009E08B3"/>
    <w:rsid w:val="009E0BCD"/>
    <w:rsid w:val="009E0F1A"/>
    <w:rsid w:val="009E140D"/>
    <w:rsid w:val="009E266D"/>
    <w:rsid w:val="009E43DD"/>
    <w:rsid w:val="009E4465"/>
    <w:rsid w:val="009E5318"/>
    <w:rsid w:val="009E6401"/>
    <w:rsid w:val="009E6C54"/>
    <w:rsid w:val="009F04C8"/>
    <w:rsid w:val="009F0812"/>
    <w:rsid w:val="009F0E02"/>
    <w:rsid w:val="009F248B"/>
    <w:rsid w:val="009F2A25"/>
    <w:rsid w:val="009F3A1A"/>
    <w:rsid w:val="009F41B8"/>
    <w:rsid w:val="009F4C7D"/>
    <w:rsid w:val="009F51C0"/>
    <w:rsid w:val="009F5235"/>
    <w:rsid w:val="009F531A"/>
    <w:rsid w:val="009F5495"/>
    <w:rsid w:val="009F5B55"/>
    <w:rsid w:val="009F6344"/>
    <w:rsid w:val="009F6550"/>
    <w:rsid w:val="009F6A12"/>
    <w:rsid w:val="009F6B65"/>
    <w:rsid w:val="009F786E"/>
    <w:rsid w:val="00A00902"/>
    <w:rsid w:val="00A0098B"/>
    <w:rsid w:val="00A02929"/>
    <w:rsid w:val="00A0294E"/>
    <w:rsid w:val="00A039FF"/>
    <w:rsid w:val="00A04524"/>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3C9C"/>
    <w:rsid w:val="00A24128"/>
    <w:rsid w:val="00A2417A"/>
    <w:rsid w:val="00A242EE"/>
    <w:rsid w:val="00A25158"/>
    <w:rsid w:val="00A25642"/>
    <w:rsid w:val="00A260D5"/>
    <w:rsid w:val="00A26668"/>
    <w:rsid w:val="00A2681F"/>
    <w:rsid w:val="00A27804"/>
    <w:rsid w:val="00A30415"/>
    <w:rsid w:val="00A3276D"/>
    <w:rsid w:val="00A334D1"/>
    <w:rsid w:val="00A34257"/>
    <w:rsid w:val="00A3655D"/>
    <w:rsid w:val="00A36822"/>
    <w:rsid w:val="00A36AB5"/>
    <w:rsid w:val="00A374FD"/>
    <w:rsid w:val="00A3754B"/>
    <w:rsid w:val="00A37EED"/>
    <w:rsid w:val="00A402DD"/>
    <w:rsid w:val="00A403D2"/>
    <w:rsid w:val="00A4069E"/>
    <w:rsid w:val="00A40735"/>
    <w:rsid w:val="00A40BBF"/>
    <w:rsid w:val="00A411D1"/>
    <w:rsid w:val="00A43357"/>
    <w:rsid w:val="00A43389"/>
    <w:rsid w:val="00A434A7"/>
    <w:rsid w:val="00A43A9D"/>
    <w:rsid w:val="00A43E71"/>
    <w:rsid w:val="00A4526F"/>
    <w:rsid w:val="00A45753"/>
    <w:rsid w:val="00A457B8"/>
    <w:rsid w:val="00A45DF7"/>
    <w:rsid w:val="00A47B15"/>
    <w:rsid w:val="00A47B26"/>
    <w:rsid w:val="00A5094A"/>
    <w:rsid w:val="00A5135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7018"/>
    <w:rsid w:val="00A671D2"/>
    <w:rsid w:val="00A67289"/>
    <w:rsid w:val="00A672F3"/>
    <w:rsid w:val="00A673DC"/>
    <w:rsid w:val="00A7076E"/>
    <w:rsid w:val="00A709BE"/>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31BC"/>
    <w:rsid w:val="00A936F9"/>
    <w:rsid w:val="00A93A73"/>
    <w:rsid w:val="00A9431A"/>
    <w:rsid w:val="00A947AA"/>
    <w:rsid w:val="00A94888"/>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688F"/>
    <w:rsid w:val="00AB75EA"/>
    <w:rsid w:val="00AB7654"/>
    <w:rsid w:val="00AB7AA2"/>
    <w:rsid w:val="00AC0116"/>
    <w:rsid w:val="00AC0A22"/>
    <w:rsid w:val="00AC0A3B"/>
    <w:rsid w:val="00AC1515"/>
    <w:rsid w:val="00AC1941"/>
    <w:rsid w:val="00AC2234"/>
    <w:rsid w:val="00AC35CA"/>
    <w:rsid w:val="00AC3CDA"/>
    <w:rsid w:val="00AC3FF3"/>
    <w:rsid w:val="00AC4BC1"/>
    <w:rsid w:val="00AC5715"/>
    <w:rsid w:val="00AC5DF0"/>
    <w:rsid w:val="00AC6D32"/>
    <w:rsid w:val="00AC7E06"/>
    <w:rsid w:val="00AD04BD"/>
    <w:rsid w:val="00AD0765"/>
    <w:rsid w:val="00AD0F00"/>
    <w:rsid w:val="00AD1469"/>
    <w:rsid w:val="00AD55A8"/>
    <w:rsid w:val="00AD5CA4"/>
    <w:rsid w:val="00AD6A91"/>
    <w:rsid w:val="00AD7214"/>
    <w:rsid w:val="00AD7567"/>
    <w:rsid w:val="00AD75FA"/>
    <w:rsid w:val="00AE04DB"/>
    <w:rsid w:val="00AE1066"/>
    <w:rsid w:val="00AE14DD"/>
    <w:rsid w:val="00AE2FA5"/>
    <w:rsid w:val="00AE310A"/>
    <w:rsid w:val="00AE3A4F"/>
    <w:rsid w:val="00AE4518"/>
    <w:rsid w:val="00AE5D7F"/>
    <w:rsid w:val="00AE7535"/>
    <w:rsid w:val="00AE79F0"/>
    <w:rsid w:val="00AE7E1A"/>
    <w:rsid w:val="00AF07B0"/>
    <w:rsid w:val="00AF0BD9"/>
    <w:rsid w:val="00AF109C"/>
    <w:rsid w:val="00AF1752"/>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6036"/>
    <w:rsid w:val="00B06D6A"/>
    <w:rsid w:val="00B070DC"/>
    <w:rsid w:val="00B079E3"/>
    <w:rsid w:val="00B07C27"/>
    <w:rsid w:val="00B07FB2"/>
    <w:rsid w:val="00B10017"/>
    <w:rsid w:val="00B1004A"/>
    <w:rsid w:val="00B101CE"/>
    <w:rsid w:val="00B10DE1"/>
    <w:rsid w:val="00B10FF8"/>
    <w:rsid w:val="00B11AA6"/>
    <w:rsid w:val="00B11E02"/>
    <w:rsid w:val="00B12F0D"/>
    <w:rsid w:val="00B13A85"/>
    <w:rsid w:val="00B13BC7"/>
    <w:rsid w:val="00B13CD4"/>
    <w:rsid w:val="00B13EA9"/>
    <w:rsid w:val="00B151AF"/>
    <w:rsid w:val="00B153D8"/>
    <w:rsid w:val="00B154DE"/>
    <w:rsid w:val="00B15814"/>
    <w:rsid w:val="00B17B14"/>
    <w:rsid w:val="00B203C4"/>
    <w:rsid w:val="00B20863"/>
    <w:rsid w:val="00B20BEC"/>
    <w:rsid w:val="00B20CDD"/>
    <w:rsid w:val="00B21EEA"/>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5EED"/>
    <w:rsid w:val="00B271F2"/>
    <w:rsid w:val="00B30B6A"/>
    <w:rsid w:val="00B31884"/>
    <w:rsid w:val="00B31D19"/>
    <w:rsid w:val="00B32AB3"/>
    <w:rsid w:val="00B32DAE"/>
    <w:rsid w:val="00B32DE4"/>
    <w:rsid w:val="00B33825"/>
    <w:rsid w:val="00B33E8F"/>
    <w:rsid w:val="00B34BB2"/>
    <w:rsid w:val="00B34E7C"/>
    <w:rsid w:val="00B35AF6"/>
    <w:rsid w:val="00B36228"/>
    <w:rsid w:val="00B366A3"/>
    <w:rsid w:val="00B368EA"/>
    <w:rsid w:val="00B37EEF"/>
    <w:rsid w:val="00B418AD"/>
    <w:rsid w:val="00B42F1A"/>
    <w:rsid w:val="00B43731"/>
    <w:rsid w:val="00B43790"/>
    <w:rsid w:val="00B443D9"/>
    <w:rsid w:val="00B44531"/>
    <w:rsid w:val="00B46521"/>
    <w:rsid w:val="00B46587"/>
    <w:rsid w:val="00B47AD2"/>
    <w:rsid w:val="00B47CF7"/>
    <w:rsid w:val="00B50686"/>
    <w:rsid w:val="00B50C50"/>
    <w:rsid w:val="00B513C0"/>
    <w:rsid w:val="00B51539"/>
    <w:rsid w:val="00B523CE"/>
    <w:rsid w:val="00B53495"/>
    <w:rsid w:val="00B53708"/>
    <w:rsid w:val="00B53DCB"/>
    <w:rsid w:val="00B5428F"/>
    <w:rsid w:val="00B54370"/>
    <w:rsid w:val="00B54DEA"/>
    <w:rsid w:val="00B55185"/>
    <w:rsid w:val="00B55C03"/>
    <w:rsid w:val="00B55F0B"/>
    <w:rsid w:val="00B56418"/>
    <w:rsid w:val="00B56A70"/>
    <w:rsid w:val="00B57022"/>
    <w:rsid w:val="00B60638"/>
    <w:rsid w:val="00B606F8"/>
    <w:rsid w:val="00B615D2"/>
    <w:rsid w:val="00B61923"/>
    <w:rsid w:val="00B61DB9"/>
    <w:rsid w:val="00B621D6"/>
    <w:rsid w:val="00B63AF2"/>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7F0"/>
    <w:rsid w:val="00B841AC"/>
    <w:rsid w:val="00B85873"/>
    <w:rsid w:val="00B85A52"/>
    <w:rsid w:val="00B85E95"/>
    <w:rsid w:val="00B865B0"/>
    <w:rsid w:val="00B865DC"/>
    <w:rsid w:val="00B870E8"/>
    <w:rsid w:val="00B875E3"/>
    <w:rsid w:val="00B87C29"/>
    <w:rsid w:val="00B90780"/>
    <w:rsid w:val="00B90968"/>
    <w:rsid w:val="00B91BC2"/>
    <w:rsid w:val="00B9240D"/>
    <w:rsid w:val="00B932B3"/>
    <w:rsid w:val="00B936DB"/>
    <w:rsid w:val="00B93B89"/>
    <w:rsid w:val="00B945E3"/>
    <w:rsid w:val="00B94960"/>
    <w:rsid w:val="00B960A7"/>
    <w:rsid w:val="00B96F6E"/>
    <w:rsid w:val="00BA22A8"/>
    <w:rsid w:val="00BA2371"/>
    <w:rsid w:val="00BA309F"/>
    <w:rsid w:val="00BA3ADE"/>
    <w:rsid w:val="00BA3E48"/>
    <w:rsid w:val="00BA4905"/>
    <w:rsid w:val="00BA4BD3"/>
    <w:rsid w:val="00BA68ED"/>
    <w:rsid w:val="00BA6E49"/>
    <w:rsid w:val="00BB0187"/>
    <w:rsid w:val="00BB0E56"/>
    <w:rsid w:val="00BB1EB3"/>
    <w:rsid w:val="00BB236B"/>
    <w:rsid w:val="00BB2678"/>
    <w:rsid w:val="00BB3077"/>
    <w:rsid w:val="00BB313F"/>
    <w:rsid w:val="00BB33A8"/>
    <w:rsid w:val="00BB3927"/>
    <w:rsid w:val="00BB3D8C"/>
    <w:rsid w:val="00BB4706"/>
    <w:rsid w:val="00BB48CF"/>
    <w:rsid w:val="00BB4B39"/>
    <w:rsid w:val="00BB53AF"/>
    <w:rsid w:val="00BB5825"/>
    <w:rsid w:val="00BB5BB5"/>
    <w:rsid w:val="00BB5C26"/>
    <w:rsid w:val="00BB67C7"/>
    <w:rsid w:val="00BB6A40"/>
    <w:rsid w:val="00BB7D4B"/>
    <w:rsid w:val="00BC013A"/>
    <w:rsid w:val="00BC03D1"/>
    <w:rsid w:val="00BC0C76"/>
    <w:rsid w:val="00BC162A"/>
    <w:rsid w:val="00BC2343"/>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318"/>
    <w:rsid w:val="00C05B5F"/>
    <w:rsid w:val="00C10086"/>
    <w:rsid w:val="00C104CC"/>
    <w:rsid w:val="00C10B12"/>
    <w:rsid w:val="00C11521"/>
    <w:rsid w:val="00C13C2A"/>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05C"/>
    <w:rsid w:val="00C50F61"/>
    <w:rsid w:val="00C5243F"/>
    <w:rsid w:val="00C5254B"/>
    <w:rsid w:val="00C53429"/>
    <w:rsid w:val="00C55D39"/>
    <w:rsid w:val="00C55FBF"/>
    <w:rsid w:val="00C57E68"/>
    <w:rsid w:val="00C601C9"/>
    <w:rsid w:val="00C623C6"/>
    <w:rsid w:val="00C630F4"/>
    <w:rsid w:val="00C631D3"/>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DB6"/>
    <w:rsid w:val="00C9106A"/>
    <w:rsid w:val="00C92603"/>
    <w:rsid w:val="00C92652"/>
    <w:rsid w:val="00C92D87"/>
    <w:rsid w:val="00C9394F"/>
    <w:rsid w:val="00C93B1A"/>
    <w:rsid w:val="00C940E6"/>
    <w:rsid w:val="00C9444E"/>
    <w:rsid w:val="00C9534E"/>
    <w:rsid w:val="00C96F5F"/>
    <w:rsid w:val="00C97055"/>
    <w:rsid w:val="00C97BC8"/>
    <w:rsid w:val="00CA02E8"/>
    <w:rsid w:val="00CA194C"/>
    <w:rsid w:val="00CA1DDD"/>
    <w:rsid w:val="00CA2B4F"/>
    <w:rsid w:val="00CA30C3"/>
    <w:rsid w:val="00CA5927"/>
    <w:rsid w:val="00CA635E"/>
    <w:rsid w:val="00CA6BB0"/>
    <w:rsid w:val="00CA70CE"/>
    <w:rsid w:val="00CA79EC"/>
    <w:rsid w:val="00CB002C"/>
    <w:rsid w:val="00CB05F1"/>
    <w:rsid w:val="00CB0C51"/>
    <w:rsid w:val="00CB1C35"/>
    <w:rsid w:val="00CB1E4B"/>
    <w:rsid w:val="00CB259F"/>
    <w:rsid w:val="00CB39C2"/>
    <w:rsid w:val="00CB3E85"/>
    <w:rsid w:val="00CB4C8C"/>
    <w:rsid w:val="00CB4E90"/>
    <w:rsid w:val="00CB5850"/>
    <w:rsid w:val="00CB5C99"/>
    <w:rsid w:val="00CB633B"/>
    <w:rsid w:val="00CB6782"/>
    <w:rsid w:val="00CB6E3E"/>
    <w:rsid w:val="00CB703E"/>
    <w:rsid w:val="00CC080A"/>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E7EB1"/>
    <w:rsid w:val="00CF1B70"/>
    <w:rsid w:val="00CF1DD1"/>
    <w:rsid w:val="00CF2161"/>
    <w:rsid w:val="00CF2307"/>
    <w:rsid w:val="00CF239B"/>
    <w:rsid w:val="00CF26AE"/>
    <w:rsid w:val="00CF2D54"/>
    <w:rsid w:val="00CF311F"/>
    <w:rsid w:val="00CF40C0"/>
    <w:rsid w:val="00CF5047"/>
    <w:rsid w:val="00CF5575"/>
    <w:rsid w:val="00D01344"/>
    <w:rsid w:val="00D01B90"/>
    <w:rsid w:val="00D024CD"/>
    <w:rsid w:val="00D034DA"/>
    <w:rsid w:val="00D03538"/>
    <w:rsid w:val="00D0421D"/>
    <w:rsid w:val="00D046FD"/>
    <w:rsid w:val="00D047F7"/>
    <w:rsid w:val="00D049B8"/>
    <w:rsid w:val="00D04C8A"/>
    <w:rsid w:val="00D04D63"/>
    <w:rsid w:val="00D0516C"/>
    <w:rsid w:val="00D05B56"/>
    <w:rsid w:val="00D05C2F"/>
    <w:rsid w:val="00D05EE7"/>
    <w:rsid w:val="00D068D0"/>
    <w:rsid w:val="00D06FE0"/>
    <w:rsid w:val="00D07307"/>
    <w:rsid w:val="00D07362"/>
    <w:rsid w:val="00D076A9"/>
    <w:rsid w:val="00D07754"/>
    <w:rsid w:val="00D078D1"/>
    <w:rsid w:val="00D105ED"/>
    <w:rsid w:val="00D10931"/>
    <w:rsid w:val="00D1293B"/>
    <w:rsid w:val="00D129A8"/>
    <w:rsid w:val="00D12FB9"/>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0D7A"/>
    <w:rsid w:val="00D220C2"/>
    <w:rsid w:val="00D22399"/>
    <w:rsid w:val="00D23062"/>
    <w:rsid w:val="00D261D5"/>
    <w:rsid w:val="00D2662C"/>
    <w:rsid w:val="00D26CB1"/>
    <w:rsid w:val="00D272EB"/>
    <w:rsid w:val="00D27FA3"/>
    <w:rsid w:val="00D3176C"/>
    <w:rsid w:val="00D31B3F"/>
    <w:rsid w:val="00D33751"/>
    <w:rsid w:val="00D347D8"/>
    <w:rsid w:val="00D35D4A"/>
    <w:rsid w:val="00D36124"/>
    <w:rsid w:val="00D36F6E"/>
    <w:rsid w:val="00D372B0"/>
    <w:rsid w:val="00D37343"/>
    <w:rsid w:val="00D4205E"/>
    <w:rsid w:val="00D42F05"/>
    <w:rsid w:val="00D43056"/>
    <w:rsid w:val="00D44D36"/>
    <w:rsid w:val="00D453F2"/>
    <w:rsid w:val="00D45A1D"/>
    <w:rsid w:val="00D465B2"/>
    <w:rsid w:val="00D47399"/>
    <w:rsid w:val="00D47BB2"/>
    <w:rsid w:val="00D47C07"/>
    <w:rsid w:val="00D47D04"/>
    <w:rsid w:val="00D5056A"/>
    <w:rsid w:val="00D510A0"/>
    <w:rsid w:val="00D513DA"/>
    <w:rsid w:val="00D519CE"/>
    <w:rsid w:val="00D519DD"/>
    <w:rsid w:val="00D527EE"/>
    <w:rsid w:val="00D529C4"/>
    <w:rsid w:val="00D53929"/>
    <w:rsid w:val="00D539D0"/>
    <w:rsid w:val="00D540DC"/>
    <w:rsid w:val="00D55616"/>
    <w:rsid w:val="00D5574C"/>
    <w:rsid w:val="00D55DAC"/>
    <w:rsid w:val="00D56CDE"/>
    <w:rsid w:val="00D6153F"/>
    <w:rsid w:val="00D61982"/>
    <w:rsid w:val="00D61EA9"/>
    <w:rsid w:val="00D61EFF"/>
    <w:rsid w:val="00D62655"/>
    <w:rsid w:val="00D6267A"/>
    <w:rsid w:val="00D62998"/>
    <w:rsid w:val="00D63DBA"/>
    <w:rsid w:val="00D647DE"/>
    <w:rsid w:val="00D6501F"/>
    <w:rsid w:val="00D65347"/>
    <w:rsid w:val="00D67D12"/>
    <w:rsid w:val="00D705FF"/>
    <w:rsid w:val="00D70B0C"/>
    <w:rsid w:val="00D7145C"/>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774"/>
    <w:rsid w:val="00D84A4B"/>
    <w:rsid w:val="00D85D45"/>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633"/>
    <w:rsid w:val="00DA400B"/>
    <w:rsid w:val="00DA42C4"/>
    <w:rsid w:val="00DA6443"/>
    <w:rsid w:val="00DA6B5E"/>
    <w:rsid w:val="00DA7146"/>
    <w:rsid w:val="00DA716A"/>
    <w:rsid w:val="00DA7A9C"/>
    <w:rsid w:val="00DA7B82"/>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7C77"/>
    <w:rsid w:val="00DC7FD5"/>
    <w:rsid w:val="00DD02FF"/>
    <w:rsid w:val="00DD0414"/>
    <w:rsid w:val="00DD24F9"/>
    <w:rsid w:val="00DD26EC"/>
    <w:rsid w:val="00DD2DFB"/>
    <w:rsid w:val="00DD3604"/>
    <w:rsid w:val="00DD3CC2"/>
    <w:rsid w:val="00DD3F4D"/>
    <w:rsid w:val="00DD471A"/>
    <w:rsid w:val="00DD6F2E"/>
    <w:rsid w:val="00DD72E1"/>
    <w:rsid w:val="00DD7EA2"/>
    <w:rsid w:val="00DE00F2"/>
    <w:rsid w:val="00DE117F"/>
    <w:rsid w:val="00DE2813"/>
    <w:rsid w:val="00DE2D17"/>
    <w:rsid w:val="00DE353C"/>
    <w:rsid w:val="00DE401C"/>
    <w:rsid w:val="00DE6A75"/>
    <w:rsid w:val="00DE6E2F"/>
    <w:rsid w:val="00DE6F47"/>
    <w:rsid w:val="00DE7D13"/>
    <w:rsid w:val="00DF1EAE"/>
    <w:rsid w:val="00DF2BD1"/>
    <w:rsid w:val="00DF3816"/>
    <w:rsid w:val="00DF3818"/>
    <w:rsid w:val="00DF3F94"/>
    <w:rsid w:val="00DF4369"/>
    <w:rsid w:val="00DF5970"/>
    <w:rsid w:val="00DF5B14"/>
    <w:rsid w:val="00DF5C7F"/>
    <w:rsid w:val="00DF60F6"/>
    <w:rsid w:val="00DF63FA"/>
    <w:rsid w:val="00DF66E2"/>
    <w:rsid w:val="00DF7255"/>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FBA"/>
    <w:rsid w:val="00E33513"/>
    <w:rsid w:val="00E33A4F"/>
    <w:rsid w:val="00E33F3E"/>
    <w:rsid w:val="00E341E5"/>
    <w:rsid w:val="00E34315"/>
    <w:rsid w:val="00E348AB"/>
    <w:rsid w:val="00E35FBC"/>
    <w:rsid w:val="00E36AAE"/>
    <w:rsid w:val="00E37198"/>
    <w:rsid w:val="00E3774C"/>
    <w:rsid w:val="00E41313"/>
    <w:rsid w:val="00E41773"/>
    <w:rsid w:val="00E41ACD"/>
    <w:rsid w:val="00E42FE6"/>
    <w:rsid w:val="00E43888"/>
    <w:rsid w:val="00E44E78"/>
    <w:rsid w:val="00E460B6"/>
    <w:rsid w:val="00E460B9"/>
    <w:rsid w:val="00E46BD2"/>
    <w:rsid w:val="00E473D4"/>
    <w:rsid w:val="00E474CF"/>
    <w:rsid w:val="00E513F6"/>
    <w:rsid w:val="00E51EC6"/>
    <w:rsid w:val="00E51F51"/>
    <w:rsid w:val="00E52302"/>
    <w:rsid w:val="00E52F3B"/>
    <w:rsid w:val="00E52F80"/>
    <w:rsid w:val="00E53D94"/>
    <w:rsid w:val="00E53DEA"/>
    <w:rsid w:val="00E53FC3"/>
    <w:rsid w:val="00E5424B"/>
    <w:rsid w:val="00E544BA"/>
    <w:rsid w:val="00E55B64"/>
    <w:rsid w:val="00E616DB"/>
    <w:rsid w:val="00E62442"/>
    <w:rsid w:val="00E627A4"/>
    <w:rsid w:val="00E62CAE"/>
    <w:rsid w:val="00E630ED"/>
    <w:rsid w:val="00E6437C"/>
    <w:rsid w:val="00E64C68"/>
    <w:rsid w:val="00E65237"/>
    <w:rsid w:val="00E67862"/>
    <w:rsid w:val="00E6788F"/>
    <w:rsid w:val="00E70ACF"/>
    <w:rsid w:val="00E70D46"/>
    <w:rsid w:val="00E712A9"/>
    <w:rsid w:val="00E713BC"/>
    <w:rsid w:val="00E72444"/>
    <w:rsid w:val="00E7410F"/>
    <w:rsid w:val="00E74A07"/>
    <w:rsid w:val="00E74EC5"/>
    <w:rsid w:val="00E76B86"/>
    <w:rsid w:val="00E809F3"/>
    <w:rsid w:val="00E80C21"/>
    <w:rsid w:val="00E820BD"/>
    <w:rsid w:val="00E8227B"/>
    <w:rsid w:val="00E8342F"/>
    <w:rsid w:val="00E84210"/>
    <w:rsid w:val="00E844CD"/>
    <w:rsid w:val="00E847A7"/>
    <w:rsid w:val="00E84FE5"/>
    <w:rsid w:val="00E853F9"/>
    <w:rsid w:val="00E863D1"/>
    <w:rsid w:val="00E86682"/>
    <w:rsid w:val="00E8670D"/>
    <w:rsid w:val="00E86E79"/>
    <w:rsid w:val="00E906B4"/>
    <w:rsid w:val="00E9095B"/>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1FD5"/>
    <w:rsid w:val="00EA2244"/>
    <w:rsid w:val="00EA4DDC"/>
    <w:rsid w:val="00EA4E34"/>
    <w:rsid w:val="00EA641E"/>
    <w:rsid w:val="00EA6FA7"/>
    <w:rsid w:val="00EB067F"/>
    <w:rsid w:val="00EB1348"/>
    <w:rsid w:val="00EB17BE"/>
    <w:rsid w:val="00EB1A1B"/>
    <w:rsid w:val="00EB1F02"/>
    <w:rsid w:val="00EB2522"/>
    <w:rsid w:val="00EB2E64"/>
    <w:rsid w:val="00EB3290"/>
    <w:rsid w:val="00EB3F86"/>
    <w:rsid w:val="00EB5BC5"/>
    <w:rsid w:val="00EB6212"/>
    <w:rsid w:val="00EB66E3"/>
    <w:rsid w:val="00EB6BB5"/>
    <w:rsid w:val="00EB6E30"/>
    <w:rsid w:val="00EB7618"/>
    <w:rsid w:val="00EB7B51"/>
    <w:rsid w:val="00EB7F93"/>
    <w:rsid w:val="00EC086C"/>
    <w:rsid w:val="00EC1720"/>
    <w:rsid w:val="00EC2DB7"/>
    <w:rsid w:val="00EC337D"/>
    <w:rsid w:val="00EC42D0"/>
    <w:rsid w:val="00EC5395"/>
    <w:rsid w:val="00EC62F7"/>
    <w:rsid w:val="00EC638F"/>
    <w:rsid w:val="00EC7927"/>
    <w:rsid w:val="00ED047A"/>
    <w:rsid w:val="00ED095E"/>
    <w:rsid w:val="00ED1A0B"/>
    <w:rsid w:val="00ED27DD"/>
    <w:rsid w:val="00ED5162"/>
    <w:rsid w:val="00ED5669"/>
    <w:rsid w:val="00ED592C"/>
    <w:rsid w:val="00ED64D2"/>
    <w:rsid w:val="00ED697C"/>
    <w:rsid w:val="00EE06CA"/>
    <w:rsid w:val="00EE1348"/>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2081"/>
    <w:rsid w:val="00EF24FF"/>
    <w:rsid w:val="00EF2B0D"/>
    <w:rsid w:val="00EF30E0"/>
    <w:rsid w:val="00EF3A6C"/>
    <w:rsid w:val="00EF3D05"/>
    <w:rsid w:val="00EF42CF"/>
    <w:rsid w:val="00EF520B"/>
    <w:rsid w:val="00EF5403"/>
    <w:rsid w:val="00EF567D"/>
    <w:rsid w:val="00EF5F11"/>
    <w:rsid w:val="00EF6111"/>
    <w:rsid w:val="00EF63F4"/>
    <w:rsid w:val="00F005A0"/>
    <w:rsid w:val="00F01835"/>
    <w:rsid w:val="00F01DE9"/>
    <w:rsid w:val="00F0229D"/>
    <w:rsid w:val="00F02B1B"/>
    <w:rsid w:val="00F032BB"/>
    <w:rsid w:val="00F032C8"/>
    <w:rsid w:val="00F03567"/>
    <w:rsid w:val="00F03DD3"/>
    <w:rsid w:val="00F044C6"/>
    <w:rsid w:val="00F04BBE"/>
    <w:rsid w:val="00F06616"/>
    <w:rsid w:val="00F07485"/>
    <w:rsid w:val="00F10BC6"/>
    <w:rsid w:val="00F11352"/>
    <w:rsid w:val="00F11AD0"/>
    <w:rsid w:val="00F12313"/>
    <w:rsid w:val="00F126FB"/>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613"/>
    <w:rsid w:val="00F25707"/>
    <w:rsid w:val="00F26693"/>
    <w:rsid w:val="00F26A13"/>
    <w:rsid w:val="00F27D3B"/>
    <w:rsid w:val="00F30AEF"/>
    <w:rsid w:val="00F30D19"/>
    <w:rsid w:val="00F31261"/>
    <w:rsid w:val="00F31BB3"/>
    <w:rsid w:val="00F31BCF"/>
    <w:rsid w:val="00F31BDA"/>
    <w:rsid w:val="00F31C67"/>
    <w:rsid w:val="00F323C3"/>
    <w:rsid w:val="00F32A15"/>
    <w:rsid w:val="00F32EE6"/>
    <w:rsid w:val="00F32EF1"/>
    <w:rsid w:val="00F32F3C"/>
    <w:rsid w:val="00F337B6"/>
    <w:rsid w:val="00F339EC"/>
    <w:rsid w:val="00F34034"/>
    <w:rsid w:val="00F3443B"/>
    <w:rsid w:val="00F34FDD"/>
    <w:rsid w:val="00F35279"/>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1FA"/>
    <w:rsid w:val="00F456D2"/>
    <w:rsid w:val="00F45B08"/>
    <w:rsid w:val="00F45FB4"/>
    <w:rsid w:val="00F46431"/>
    <w:rsid w:val="00F469AD"/>
    <w:rsid w:val="00F46B0E"/>
    <w:rsid w:val="00F4715C"/>
    <w:rsid w:val="00F47C9F"/>
    <w:rsid w:val="00F50CE8"/>
    <w:rsid w:val="00F51361"/>
    <w:rsid w:val="00F51AFA"/>
    <w:rsid w:val="00F52330"/>
    <w:rsid w:val="00F5279B"/>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6ADD"/>
    <w:rsid w:val="00F8784C"/>
    <w:rsid w:val="00F9031D"/>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B78"/>
    <w:rsid w:val="00FB6C7A"/>
    <w:rsid w:val="00FB732E"/>
    <w:rsid w:val="00FB79F7"/>
    <w:rsid w:val="00FC027C"/>
    <w:rsid w:val="00FC055F"/>
    <w:rsid w:val="00FC09E7"/>
    <w:rsid w:val="00FC1CA5"/>
    <w:rsid w:val="00FC1D8E"/>
    <w:rsid w:val="00FC2733"/>
    <w:rsid w:val="00FC2979"/>
    <w:rsid w:val="00FC35C3"/>
    <w:rsid w:val="00FC6990"/>
    <w:rsid w:val="00FC6D6C"/>
    <w:rsid w:val="00FC6FDE"/>
    <w:rsid w:val="00FD1C3C"/>
    <w:rsid w:val="00FD24F6"/>
    <w:rsid w:val="00FD2DB1"/>
    <w:rsid w:val="00FD38A8"/>
    <w:rsid w:val="00FD4AAC"/>
    <w:rsid w:val="00FD61E4"/>
    <w:rsid w:val="00FD6954"/>
    <w:rsid w:val="00FD6AC8"/>
    <w:rsid w:val="00FD7A40"/>
    <w:rsid w:val="00FD7B1C"/>
    <w:rsid w:val="00FD7C04"/>
    <w:rsid w:val="00FD7FA3"/>
    <w:rsid w:val="00FE09AD"/>
    <w:rsid w:val="00FE0A6C"/>
    <w:rsid w:val="00FE0A8E"/>
    <w:rsid w:val="00FE1727"/>
    <w:rsid w:val="00FE1741"/>
    <w:rsid w:val="00FE3442"/>
    <w:rsid w:val="00FE3638"/>
    <w:rsid w:val="00FE3A67"/>
    <w:rsid w:val="00FE3D69"/>
    <w:rsid w:val="00FE3EA1"/>
    <w:rsid w:val="00FE4474"/>
    <w:rsid w:val="00FE4818"/>
    <w:rsid w:val="00FE4CA4"/>
    <w:rsid w:val="00FE5AE4"/>
    <w:rsid w:val="00FE5D80"/>
    <w:rsid w:val="00FE637F"/>
    <w:rsid w:val="00FE64EE"/>
    <w:rsid w:val="00FE73F7"/>
    <w:rsid w:val="00FE745E"/>
    <w:rsid w:val="00FE7865"/>
    <w:rsid w:val="00FF0B05"/>
    <w:rsid w:val="00FF0BB0"/>
    <w:rsid w:val="00FF0EF3"/>
    <w:rsid w:val="00FF1342"/>
    <w:rsid w:val="00FF1513"/>
    <w:rsid w:val="00FF1577"/>
    <w:rsid w:val="00FF2145"/>
    <w:rsid w:val="00FF3334"/>
    <w:rsid w:val="00FF3C60"/>
    <w:rsid w:val="00FF59BE"/>
    <w:rsid w:val="00FF5E47"/>
    <w:rsid w:val="00FF6ADB"/>
    <w:rsid w:val="00FF6C36"/>
    <w:rsid w:val="00FF73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582653"/>
    <w:rPr>
      <w:b/>
      <w:bCs/>
    </w:rPr>
  </w:style>
</w:styles>
</file>

<file path=word/webSettings.xml><?xml version="1.0" encoding="utf-8"?>
<w:webSettings xmlns:r="http://schemas.openxmlformats.org/officeDocument/2006/relationships" xmlns:w="http://schemas.openxmlformats.org/wordprocessingml/2006/main">
  <w:divs>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68480057">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55702951">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1607693605">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9773D-006F-409E-8583-35077AB0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3630</Words>
  <Characters>20692</Characters>
  <Application>Microsoft Office Word</Application>
  <DocSecurity>4</DocSecurity>
  <Lines>172</Lines>
  <Paragraphs>48</Paragraphs>
  <ScaleCrop>false</ScaleCrop>
  <Company/>
  <LinksUpToDate>false</LinksUpToDate>
  <CharactersWithSpaces>24274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2007-07-19T00:46:00Z</cp:lastPrinted>
  <dcterms:created xsi:type="dcterms:W3CDTF">2018-08-27T17:02:00Z</dcterms:created>
  <dcterms:modified xsi:type="dcterms:W3CDTF">2018-08-27T17:02:00Z</dcterms:modified>
</cp:coreProperties>
</file>