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6C4" w:rsidRDefault="007C56C4" w:rsidP="00E67783">
      <w:pPr>
        <w:rPr>
          <w:rFonts w:ascii="宋体" w:hAnsi="宋体"/>
          <w:b/>
        </w:rPr>
      </w:pPr>
    </w:p>
    <w:p w:rsidR="007C56C4" w:rsidRDefault="007C56C4" w:rsidP="007C56C4">
      <w:pPr>
        <w:jc w:val="center"/>
        <w:rPr>
          <w:rFonts w:ascii="宋体" w:hAnsi="宋体"/>
          <w:b/>
        </w:rPr>
      </w:pPr>
    </w:p>
    <w:p w:rsidR="00D803EA" w:rsidRPr="00A02546" w:rsidRDefault="00D803EA" w:rsidP="00D803EA">
      <w:pPr>
        <w:jc w:val="center"/>
        <w:rPr>
          <w:rFonts w:ascii="宋体" w:hAnsi="宋体"/>
          <w:b/>
        </w:rPr>
      </w:pPr>
      <w:bookmarkStart w:id="0" w:name="_Toc447616547"/>
    </w:p>
    <w:p w:rsidR="00D803EA" w:rsidRPr="00A02546" w:rsidRDefault="00D803EA" w:rsidP="00D803EA">
      <w:pPr>
        <w:jc w:val="center"/>
        <w:rPr>
          <w:rFonts w:ascii="宋体" w:hAnsi="宋体"/>
          <w:b/>
        </w:rPr>
      </w:pPr>
    </w:p>
    <w:p w:rsidR="00D803EA" w:rsidRPr="00A02546" w:rsidRDefault="00D803EA" w:rsidP="00D803EA">
      <w:pPr>
        <w:jc w:val="center"/>
        <w:rPr>
          <w:rFonts w:ascii="宋体" w:hAnsi="宋体"/>
          <w:b/>
        </w:rPr>
      </w:pPr>
    </w:p>
    <w:p w:rsidR="00D803EA" w:rsidRPr="00A02546" w:rsidRDefault="00D803EA" w:rsidP="00D803EA">
      <w:pPr>
        <w:jc w:val="center"/>
        <w:rPr>
          <w:rFonts w:ascii="宋体" w:hAnsi="宋体"/>
          <w:b/>
        </w:rPr>
      </w:pPr>
    </w:p>
    <w:p w:rsidR="00FB58A3" w:rsidRDefault="00D803EA" w:rsidP="00D803EA">
      <w:pPr>
        <w:jc w:val="center"/>
        <w:rPr>
          <w:rFonts w:ascii="宋体" w:hAnsi="宋体"/>
          <w:b/>
          <w:sz w:val="52"/>
        </w:rPr>
      </w:pPr>
      <w:r w:rsidRPr="00221445">
        <w:rPr>
          <w:rFonts w:ascii="宋体" w:hAnsi="宋体" w:hint="eastAsia"/>
          <w:b/>
          <w:sz w:val="52"/>
        </w:rPr>
        <w:t>广发集安债券型证券投资基金</w:t>
      </w:r>
    </w:p>
    <w:p w:rsidR="00D803EA" w:rsidRPr="00221445" w:rsidRDefault="00D803EA" w:rsidP="00D803EA">
      <w:pPr>
        <w:jc w:val="center"/>
        <w:rPr>
          <w:rFonts w:ascii="宋体" w:hAnsi="宋体"/>
          <w:b/>
          <w:sz w:val="52"/>
        </w:rPr>
      </w:pPr>
      <w:r w:rsidRPr="00221445">
        <w:rPr>
          <w:rFonts w:ascii="宋体" w:hAnsi="宋体" w:hint="eastAsia"/>
          <w:b/>
          <w:sz w:val="52"/>
        </w:rPr>
        <w:t>更新的招募说明书</w:t>
      </w:r>
      <w:r w:rsidR="00484A22">
        <w:rPr>
          <w:rFonts w:ascii="宋体" w:hAnsi="宋体" w:hint="eastAsia"/>
          <w:b/>
          <w:sz w:val="52"/>
        </w:rPr>
        <w:t>摘要</w:t>
      </w:r>
    </w:p>
    <w:p w:rsidR="00D803EA" w:rsidRPr="007D4F49" w:rsidRDefault="00D803EA" w:rsidP="00FE613A">
      <w:pPr>
        <w:ind w:leftChars="942" w:left="2261"/>
        <w:jc w:val="center"/>
        <w:rPr>
          <w:b/>
          <w:sz w:val="28"/>
          <w:szCs w:val="28"/>
        </w:rPr>
      </w:pPr>
    </w:p>
    <w:p w:rsidR="00D803EA" w:rsidRPr="007D4F49" w:rsidRDefault="00D803EA" w:rsidP="00FE613A">
      <w:pPr>
        <w:ind w:leftChars="942" w:left="2261"/>
        <w:jc w:val="center"/>
        <w:rPr>
          <w:b/>
          <w:sz w:val="28"/>
          <w:szCs w:val="28"/>
        </w:rPr>
      </w:pPr>
    </w:p>
    <w:p w:rsidR="00D803EA" w:rsidRDefault="00D803EA" w:rsidP="00FE613A">
      <w:pPr>
        <w:ind w:leftChars="942" w:left="2261"/>
        <w:jc w:val="center"/>
        <w:rPr>
          <w:b/>
          <w:sz w:val="28"/>
          <w:szCs w:val="28"/>
        </w:rPr>
      </w:pPr>
    </w:p>
    <w:p w:rsidR="00D803EA" w:rsidRDefault="00D803EA" w:rsidP="00FE613A">
      <w:pPr>
        <w:ind w:leftChars="942" w:left="2261"/>
        <w:jc w:val="center"/>
        <w:rPr>
          <w:b/>
          <w:sz w:val="28"/>
          <w:szCs w:val="28"/>
        </w:rPr>
      </w:pPr>
    </w:p>
    <w:p w:rsidR="00E67783" w:rsidRDefault="00E67783" w:rsidP="00FE613A">
      <w:pPr>
        <w:ind w:leftChars="942" w:left="2261"/>
        <w:jc w:val="center"/>
        <w:rPr>
          <w:b/>
          <w:sz w:val="28"/>
          <w:szCs w:val="28"/>
        </w:rPr>
      </w:pPr>
    </w:p>
    <w:p w:rsidR="00E67783" w:rsidRDefault="00E67783" w:rsidP="00FE613A">
      <w:pPr>
        <w:ind w:leftChars="942" w:left="2261"/>
        <w:jc w:val="center"/>
        <w:rPr>
          <w:b/>
          <w:sz w:val="28"/>
          <w:szCs w:val="28"/>
        </w:rPr>
      </w:pPr>
    </w:p>
    <w:p w:rsidR="00E67783" w:rsidRPr="007D4F49" w:rsidRDefault="00E67783" w:rsidP="00FE613A">
      <w:pPr>
        <w:ind w:leftChars="942" w:left="2261"/>
        <w:jc w:val="center"/>
        <w:rPr>
          <w:b/>
          <w:sz w:val="28"/>
          <w:szCs w:val="28"/>
        </w:rPr>
      </w:pPr>
    </w:p>
    <w:p w:rsidR="00D803EA" w:rsidRPr="003A30E1" w:rsidRDefault="00D803EA" w:rsidP="00595FFD">
      <w:pPr>
        <w:jc w:val="center"/>
        <w:rPr>
          <w:rFonts w:ascii="宋体" w:hAnsi="宋体"/>
          <w:b/>
          <w:bCs/>
          <w:sz w:val="28"/>
        </w:rPr>
      </w:pPr>
      <w:r w:rsidRPr="003A30E1">
        <w:rPr>
          <w:rFonts w:ascii="宋体" w:hAnsi="宋体" w:hint="eastAsia"/>
          <w:b/>
          <w:bCs/>
          <w:sz w:val="28"/>
        </w:rPr>
        <w:t>基金管理人：广发基金管理有限公司</w:t>
      </w:r>
    </w:p>
    <w:p w:rsidR="00D803EA" w:rsidRPr="003A30E1" w:rsidRDefault="00D803EA" w:rsidP="00595FFD">
      <w:pPr>
        <w:jc w:val="center"/>
        <w:rPr>
          <w:rFonts w:ascii="宋体" w:hAnsi="宋体"/>
          <w:b/>
          <w:bCs/>
          <w:sz w:val="28"/>
        </w:rPr>
      </w:pPr>
      <w:r w:rsidRPr="003A30E1">
        <w:rPr>
          <w:rFonts w:ascii="宋体" w:hAnsi="宋体" w:hint="eastAsia"/>
          <w:b/>
          <w:bCs/>
          <w:sz w:val="28"/>
        </w:rPr>
        <w:t>基金托管人</w:t>
      </w:r>
      <w:r w:rsidR="00D1194F" w:rsidRPr="003A30E1">
        <w:rPr>
          <w:rFonts w:ascii="宋体" w:hAnsi="宋体" w:hint="eastAsia"/>
          <w:b/>
          <w:bCs/>
          <w:sz w:val="28"/>
        </w:rPr>
        <w:t>：</w:t>
      </w:r>
      <w:r w:rsidRPr="003A30E1">
        <w:rPr>
          <w:rFonts w:ascii="宋体" w:hAnsi="宋体" w:hint="eastAsia"/>
          <w:b/>
          <w:bCs/>
          <w:sz w:val="28"/>
        </w:rPr>
        <w:t>交通银行股份有限公司</w:t>
      </w:r>
    </w:p>
    <w:p w:rsidR="00D803EA" w:rsidRPr="003A30E1" w:rsidRDefault="00D803EA" w:rsidP="00595FFD">
      <w:pPr>
        <w:jc w:val="center"/>
        <w:rPr>
          <w:rFonts w:ascii="宋体" w:hAnsi="宋体"/>
          <w:b/>
          <w:bCs/>
          <w:sz w:val="28"/>
        </w:rPr>
      </w:pPr>
      <w:r w:rsidRPr="003A30E1">
        <w:rPr>
          <w:rFonts w:ascii="宋体" w:hAnsi="宋体" w:hint="eastAsia"/>
          <w:b/>
          <w:bCs/>
          <w:sz w:val="28"/>
        </w:rPr>
        <w:t>时间：二〇一八年八月</w:t>
      </w:r>
    </w:p>
    <w:p w:rsidR="00D803EA" w:rsidRDefault="00D803EA" w:rsidP="00D803EA">
      <w:pPr>
        <w:widowControl/>
        <w:rPr>
          <w:szCs w:val="21"/>
        </w:rPr>
      </w:pPr>
    </w:p>
    <w:p w:rsidR="00D803EA" w:rsidRPr="00A02546" w:rsidRDefault="00D803EA" w:rsidP="00D803EA">
      <w:pPr>
        <w:jc w:val="center"/>
        <w:rPr>
          <w:rFonts w:ascii="宋体" w:hAnsi="宋体"/>
          <w:sz w:val="28"/>
        </w:rPr>
        <w:sectPr w:rsidR="00D803EA" w:rsidRPr="00A02546" w:rsidSect="00292DF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851" w:footer="992" w:gutter="0"/>
          <w:pgNumType w:start="1"/>
          <w:cols w:space="720"/>
          <w:titlePg/>
          <w:docGrid w:type="lines" w:linePitch="312"/>
        </w:sectPr>
      </w:pPr>
    </w:p>
    <w:p w:rsidR="00D803EA" w:rsidRPr="00A02546" w:rsidRDefault="00D803EA" w:rsidP="00D803EA">
      <w:pPr>
        <w:autoSpaceDE w:val="0"/>
        <w:autoSpaceDN w:val="0"/>
        <w:adjustRightInd w:val="0"/>
        <w:rPr>
          <w:rFonts w:ascii="宋体" w:hAnsi="宋体"/>
          <w:b/>
          <w:bCs/>
        </w:rPr>
      </w:pPr>
      <w:r w:rsidRPr="00A02546">
        <w:rPr>
          <w:rFonts w:ascii="宋体" w:hAnsi="宋体"/>
          <w:b/>
          <w:bCs/>
        </w:rPr>
        <w:lastRenderedPageBreak/>
        <w:t>【重要提示】</w:t>
      </w:r>
    </w:p>
    <w:p w:rsidR="009A5F70" w:rsidRDefault="00E71009">
      <w:pPr>
        <w:ind w:firstLineChars="200" w:firstLine="480"/>
        <w:rPr>
          <w:rFonts w:ascii="宋体" w:hAnsi="宋体"/>
        </w:rPr>
      </w:pPr>
      <w:r>
        <w:rPr>
          <w:rFonts w:ascii="宋体" w:hAnsi="宋体" w:hint="eastAsia"/>
        </w:rPr>
        <w:t>本基金于2016年4月22日经中国证监会证监许可[2016]910号文准予募集注册。</w:t>
      </w:r>
    </w:p>
    <w:p w:rsidR="009A5F70" w:rsidRDefault="00E71009">
      <w:pPr>
        <w:ind w:firstLineChars="200" w:firstLine="480"/>
        <w:rPr>
          <w:rFonts w:ascii="宋体" w:hAnsi="宋体"/>
        </w:rPr>
      </w:pPr>
      <w:r>
        <w:rPr>
          <w:rFonts w:ascii="宋体" w:hAnsi="宋体" w:hint="eastAsia"/>
        </w:rPr>
        <w:t>本基金管理人保证招募说明书的内容真实、准确、完整。</w:t>
      </w:r>
    </w:p>
    <w:p w:rsidR="009A5F70" w:rsidRDefault="00E71009">
      <w:pPr>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9A5F70" w:rsidRDefault="00E71009">
      <w:pPr>
        <w:ind w:firstLineChars="200" w:firstLine="480"/>
        <w:rPr>
          <w:rFonts w:ascii="宋体" w:hAnsi="宋体"/>
        </w:rPr>
      </w:pPr>
      <w:r>
        <w:rPr>
          <w:rFonts w:ascii="宋体" w:hAnsi="宋体" w:hint="eastAsia"/>
        </w:rPr>
        <w:t>投资有风险，投资人认购（或申购）基金时应认真阅读本招募说明书。</w:t>
      </w:r>
    </w:p>
    <w:p w:rsidR="009A5F70" w:rsidRDefault="00E71009">
      <w:pPr>
        <w:ind w:firstLineChars="200" w:firstLine="480"/>
        <w:rPr>
          <w:rFonts w:ascii="宋体" w:hAnsi="宋体"/>
        </w:rPr>
      </w:pPr>
      <w:r>
        <w:rPr>
          <w:rFonts w:ascii="宋体" w:hAnsi="宋体" w:hint="eastAsia"/>
        </w:rPr>
        <w:t>基金管理人管理的其他基金的业绩不构成对本基金业绩表现的保证。</w:t>
      </w:r>
    </w:p>
    <w:p w:rsidR="009A5F70" w:rsidRDefault="00E71009">
      <w:pPr>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9A5F70" w:rsidRDefault="00E71009">
      <w:pPr>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rsidR="009A5F70" w:rsidRDefault="00E71009">
      <w:pPr>
        <w:ind w:firstLineChars="200" w:firstLine="480"/>
        <w:rPr>
          <w:rFonts w:ascii="宋体" w:hAnsi="宋体"/>
        </w:rPr>
      </w:pPr>
      <w:r>
        <w:rPr>
          <w:rFonts w:ascii="宋体" w:hAnsi="宋体" w:hint="eastAsia"/>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9A5F70" w:rsidRDefault="00E71009">
      <w:pPr>
        <w:ind w:firstLineChars="200" w:firstLine="480"/>
        <w:rPr>
          <w:rFonts w:ascii="宋体" w:hAnsi="宋体"/>
        </w:rPr>
      </w:pPr>
      <w:r>
        <w:rPr>
          <w:rFonts w:ascii="宋体" w:hAnsi="宋体" w:hint="eastAsia"/>
        </w:rPr>
        <w:t>本基金为债券型基金，属证券投资基金中的较低风险品种，风险与预期收益高于货币市场基金，低于混合型基金和股票型基金。本基金需承担债券市场的系统性风险，以及因个别债券违约所形成的信用风险，因此信用风险对基金份额净值影响较大。</w:t>
      </w:r>
    </w:p>
    <w:p w:rsidR="009A5F70" w:rsidRDefault="00E71009">
      <w:pPr>
        <w:ind w:firstLineChars="200" w:firstLine="480"/>
        <w:rPr>
          <w:rFonts w:ascii="宋体" w:hAnsi="宋体"/>
        </w:rPr>
      </w:pPr>
      <w:r>
        <w:rPr>
          <w:rFonts w:ascii="宋体" w:hAnsi="宋体" w:hint="eastAsia"/>
        </w:rPr>
        <w:t>本基金基金份额分为A、C类，A类基金份额收取认（申）购费，C类基金份额不收取认（申）购费，但计提销售服务费；A、C类基金份额适用不同的赎回费率。</w:t>
      </w:r>
    </w:p>
    <w:p w:rsidR="009A5F70" w:rsidRDefault="00E71009">
      <w:pPr>
        <w:ind w:firstLineChars="200" w:firstLine="480"/>
        <w:rPr>
          <w:rFonts w:ascii="宋体" w:hAnsi="宋体"/>
        </w:rPr>
      </w:pPr>
      <w:r>
        <w:rPr>
          <w:rFonts w:ascii="宋体" w:hAnsi="宋体" w:hint="eastAsia"/>
        </w:rPr>
        <w:t>投资者在进行投资决策前，请仔细阅读本基金的《招募说明书》及《基金合同》。</w:t>
      </w:r>
    </w:p>
    <w:p w:rsidR="006452F7" w:rsidRDefault="00895177" w:rsidP="006452F7">
      <w:pPr>
        <w:ind w:firstLineChars="200" w:firstLine="480"/>
        <w:rPr>
          <w:rFonts w:ascii="宋体" w:hAnsi="宋体"/>
        </w:rPr>
      </w:pPr>
      <w:r>
        <w:rPr>
          <w:rFonts w:ascii="宋体" w:hAnsi="宋体" w:hint="eastAsia"/>
        </w:rPr>
        <w:t>本招募说明书(更新)所载内容截止日为2018年7月20日，投资组合报告和净值表现截止日为2018年6月30日（财务数据未经审计）。</w:t>
      </w:r>
      <w:bookmarkStart w:id="1" w:name="_Toc12357173"/>
      <w:bookmarkStart w:id="2" w:name="_Toc21073393"/>
      <w:bookmarkStart w:id="3" w:name="_Toc147463120"/>
      <w:bookmarkStart w:id="4" w:name="_Toc462832608"/>
    </w:p>
    <w:p w:rsidR="00DE33FB" w:rsidRPr="006452F7" w:rsidRDefault="00DE33FB" w:rsidP="006452F7">
      <w:pPr>
        <w:ind w:firstLineChars="200" w:firstLine="480"/>
        <w:rPr>
          <w:rFonts w:ascii="宋体" w:hAnsi="宋体"/>
        </w:rPr>
      </w:pPr>
    </w:p>
    <w:p w:rsidR="00DE33FB" w:rsidRPr="00DE33FB" w:rsidRDefault="00DE33FB" w:rsidP="00DE33FB">
      <w:pPr>
        <w:sectPr w:rsidR="00DE33FB" w:rsidRPr="00DE33FB">
          <w:footerReference w:type="default" r:id="rId14"/>
          <w:footerReference w:type="first" r:id="rId15"/>
          <w:pgSz w:w="11906" w:h="16838"/>
          <w:pgMar w:top="1701" w:right="1134" w:bottom="1134" w:left="1134" w:header="851" w:footer="992" w:gutter="0"/>
          <w:cols w:space="720"/>
          <w:titlePg/>
          <w:docGrid w:type="lines" w:linePitch="312"/>
        </w:sectPr>
      </w:pPr>
    </w:p>
    <w:p w:rsidR="00D803EA" w:rsidRPr="00A02546" w:rsidRDefault="00E954F6" w:rsidP="00D803EA">
      <w:pPr>
        <w:pStyle w:val="11"/>
        <w:rPr>
          <w:rFonts w:eastAsia="宋体" w:hAnsi="宋体"/>
          <w:b/>
          <w:bCs/>
          <w:szCs w:val="24"/>
        </w:rPr>
      </w:pPr>
      <w:r>
        <w:rPr>
          <w:rFonts w:eastAsia="宋体" w:hAnsi="宋体" w:hint="eastAsia"/>
          <w:b/>
          <w:bCs/>
          <w:szCs w:val="24"/>
        </w:rPr>
        <w:lastRenderedPageBreak/>
        <w:t>第一</w:t>
      </w:r>
      <w:r w:rsidR="00D803EA" w:rsidRPr="00A02546">
        <w:rPr>
          <w:rFonts w:eastAsia="宋体" w:hAnsi="宋体" w:hint="eastAsia"/>
          <w:b/>
          <w:bCs/>
          <w:szCs w:val="24"/>
        </w:rPr>
        <w:t xml:space="preserve">部分  </w:t>
      </w:r>
      <w:r w:rsidR="00D803EA" w:rsidRPr="00A02546">
        <w:rPr>
          <w:rFonts w:eastAsia="宋体" w:hAnsi="宋体"/>
          <w:b/>
          <w:bCs/>
          <w:szCs w:val="24"/>
        </w:rPr>
        <w:t>基金管理人</w:t>
      </w:r>
      <w:bookmarkEnd w:id="1"/>
      <w:bookmarkEnd w:id="2"/>
      <w:bookmarkEnd w:id="3"/>
      <w:bookmarkEnd w:id="4"/>
    </w:p>
    <w:p w:rsidR="00D803EA" w:rsidRPr="00262915" w:rsidRDefault="00D803EA" w:rsidP="00D803EA">
      <w:pPr>
        <w:ind w:firstLineChars="200" w:firstLine="482"/>
        <w:rPr>
          <w:rFonts w:ascii="宋体" w:hAnsi="宋体"/>
          <w:b/>
          <w:bCs/>
          <w:color w:val="000000"/>
        </w:rPr>
      </w:pPr>
      <w:bookmarkStart w:id="5" w:name="_Toc524923215"/>
      <w:r w:rsidRPr="00262915">
        <w:rPr>
          <w:rFonts w:ascii="宋体" w:hAnsi="宋体" w:hint="eastAsia"/>
          <w:b/>
          <w:bCs/>
          <w:color w:val="000000"/>
        </w:rPr>
        <w:t>一、</w:t>
      </w:r>
      <w:r w:rsidRPr="00262915">
        <w:rPr>
          <w:rFonts w:ascii="宋体" w:hAnsi="宋体"/>
          <w:b/>
          <w:bCs/>
          <w:color w:val="000000"/>
        </w:rPr>
        <w:t>概况</w:t>
      </w:r>
    </w:p>
    <w:p w:rsidR="00D803EA" w:rsidRPr="00262915" w:rsidRDefault="00D803EA" w:rsidP="00D803EA">
      <w:pPr>
        <w:ind w:firstLineChars="200" w:firstLine="480"/>
        <w:rPr>
          <w:rFonts w:ascii="宋体" w:hAnsi="宋体"/>
          <w:color w:val="000000"/>
        </w:rPr>
      </w:pPr>
      <w:r w:rsidRPr="00262915">
        <w:rPr>
          <w:rFonts w:ascii="宋体" w:hAnsi="宋体" w:hint="eastAsia"/>
          <w:color w:val="000000"/>
        </w:rPr>
        <w:t>1、名称：广发基金管理有限公司</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2、住所：广东省珠海市横琴新区宝华路6号105室-49848（集中办公区）</w:t>
      </w:r>
    </w:p>
    <w:p w:rsidR="00D803EA" w:rsidRPr="00262915" w:rsidRDefault="00D803EA" w:rsidP="00FE613A">
      <w:pPr>
        <w:widowControl/>
        <w:ind w:rightChars="-85" w:right="-204" w:firstLineChars="200" w:firstLine="480"/>
        <w:rPr>
          <w:rFonts w:ascii="宋体" w:hAnsi="宋体"/>
          <w:color w:val="000000"/>
        </w:rPr>
      </w:pPr>
      <w:r w:rsidRPr="00262915">
        <w:rPr>
          <w:rFonts w:ascii="宋体" w:hAnsi="宋体" w:hint="eastAsia"/>
          <w:bCs/>
          <w:color w:val="000000"/>
        </w:rPr>
        <w:t>3、办公地址：</w:t>
      </w:r>
      <w:r w:rsidRPr="00262915">
        <w:rPr>
          <w:rFonts w:ascii="宋体" w:hAnsi="宋体" w:hint="eastAsia"/>
          <w:color w:val="000000"/>
        </w:rPr>
        <w:t>广州市海珠区琶洲大道东1号保利国际广场南塔31-33楼</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 xml:space="preserve">4、法定代表人：孙树明 </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5、设立时间：2003年8月5日</w:t>
      </w:r>
    </w:p>
    <w:p w:rsidR="00D803EA" w:rsidRPr="00262915" w:rsidRDefault="00D803EA" w:rsidP="00FE613A">
      <w:pPr>
        <w:widowControl/>
        <w:ind w:rightChars="-85" w:right="-204" w:firstLineChars="200" w:firstLine="480"/>
        <w:rPr>
          <w:rFonts w:ascii="宋体" w:hAnsi="宋体"/>
        </w:rPr>
      </w:pPr>
      <w:r w:rsidRPr="00262915">
        <w:rPr>
          <w:rFonts w:ascii="宋体" w:hAnsi="宋体" w:hint="eastAsia"/>
          <w:color w:val="000000"/>
        </w:rPr>
        <w:t>6、电话：020-83936666</w:t>
      </w:r>
    </w:p>
    <w:p w:rsidR="00D803EA" w:rsidRPr="00262915" w:rsidRDefault="00D803EA" w:rsidP="00D803EA">
      <w:pPr>
        <w:ind w:firstLineChars="350" w:firstLine="840"/>
        <w:rPr>
          <w:rFonts w:ascii="宋体" w:hAnsi="宋体"/>
          <w:bCs/>
          <w:color w:val="000000"/>
        </w:rPr>
      </w:pPr>
      <w:r w:rsidRPr="00262915">
        <w:rPr>
          <w:rFonts w:ascii="宋体" w:hAnsi="宋体"/>
          <w:bCs/>
          <w:color w:val="000000"/>
        </w:rPr>
        <w:t>全国统一客服热线</w:t>
      </w:r>
      <w:r w:rsidRPr="00262915">
        <w:rPr>
          <w:rFonts w:ascii="宋体" w:hAnsi="宋体" w:hint="eastAsia"/>
          <w:bCs/>
          <w:color w:val="000000"/>
        </w:rPr>
        <w:t>：</w:t>
      </w:r>
      <w:r w:rsidRPr="00262915">
        <w:rPr>
          <w:rFonts w:ascii="宋体" w:hAnsi="宋体" w:hint="eastAsia"/>
          <w:color w:val="000000"/>
        </w:rPr>
        <w:t>95105828</w:t>
      </w:r>
    </w:p>
    <w:p w:rsidR="00D803EA" w:rsidRPr="00262915" w:rsidRDefault="00D803EA" w:rsidP="00D803EA">
      <w:pPr>
        <w:ind w:firstLineChars="200" w:firstLine="480"/>
        <w:rPr>
          <w:rFonts w:ascii="宋体" w:hAnsi="宋体" w:cs="宋体"/>
        </w:rPr>
      </w:pPr>
      <w:r w:rsidRPr="00262915">
        <w:rPr>
          <w:rFonts w:ascii="宋体" w:hAnsi="宋体" w:hint="eastAsia"/>
          <w:color w:val="000000"/>
        </w:rPr>
        <w:t>7、联系人：段西军</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8、注册资本：1.2688亿元人民币</w:t>
      </w:r>
    </w:p>
    <w:p w:rsidR="00D803EA" w:rsidRDefault="00D803EA" w:rsidP="00FE613A">
      <w:pPr>
        <w:widowControl/>
        <w:ind w:leftChars="200" w:left="480" w:rightChars="-85" w:right="-204"/>
        <w:rPr>
          <w:rFonts w:ascii="宋体" w:hAnsi="宋体"/>
          <w:color w:val="000000"/>
        </w:rPr>
      </w:pPr>
      <w:r w:rsidRPr="00262915">
        <w:rPr>
          <w:rFonts w:ascii="宋体" w:hAnsi="宋体" w:hint="eastAsia"/>
          <w:color w:val="000000"/>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FE613A" w:rsidRPr="00262915" w:rsidRDefault="00FE613A" w:rsidP="00FE613A">
      <w:pPr>
        <w:widowControl/>
        <w:ind w:leftChars="200" w:left="480" w:rightChars="-85" w:right="-204"/>
        <w:rPr>
          <w:rFonts w:ascii="宋体" w:hAnsi="宋体"/>
        </w:rPr>
      </w:pPr>
    </w:p>
    <w:p w:rsidR="00D803EA" w:rsidRPr="00262915" w:rsidRDefault="00D803EA" w:rsidP="00D803EA">
      <w:pPr>
        <w:ind w:firstLineChars="200" w:firstLine="482"/>
        <w:rPr>
          <w:rFonts w:ascii="宋体" w:hAnsi="宋体"/>
          <w:b/>
          <w:bCs/>
          <w:color w:val="000000"/>
        </w:rPr>
      </w:pPr>
      <w:r w:rsidRPr="00262915">
        <w:rPr>
          <w:rFonts w:ascii="宋体" w:hAnsi="宋体" w:hint="eastAsia"/>
          <w:b/>
          <w:bCs/>
          <w:color w:val="000000"/>
        </w:rPr>
        <w:t>二、主要人员情况</w:t>
      </w:r>
    </w:p>
    <w:p w:rsidR="00D803EA" w:rsidRPr="00262915" w:rsidRDefault="00D803EA" w:rsidP="00D803EA">
      <w:pPr>
        <w:ind w:firstLineChars="200" w:firstLine="480"/>
        <w:rPr>
          <w:rFonts w:ascii="宋体" w:hAnsi="宋体"/>
          <w:color w:val="000000"/>
        </w:rPr>
      </w:pPr>
      <w:r w:rsidRPr="00262915">
        <w:rPr>
          <w:rFonts w:ascii="宋体" w:hAnsi="宋体"/>
          <w:color w:val="000000"/>
        </w:rPr>
        <w:t>1</w:t>
      </w:r>
      <w:r w:rsidRPr="00262915">
        <w:rPr>
          <w:rFonts w:ascii="宋体" w:hAnsi="宋体" w:hint="eastAsia"/>
          <w:color w:val="000000"/>
        </w:rPr>
        <w:t>、董事会成员</w:t>
      </w:r>
    </w:p>
    <w:p w:rsidR="009A5F70" w:rsidRDefault="00E71009">
      <w:pPr>
        <w:widowControl/>
        <w:ind w:rightChars="-85" w:right="-204" w:firstLineChars="200" w:firstLine="480"/>
        <w:rPr>
          <w:rFonts w:ascii="宋体" w:hAnsi="宋体"/>
          <w:color w:val="000000"/>
        </w:rPr>
      </w:pPr>
      <w:r>
        <w:rPr>
          <w:rFonts w:ascii="宋体" w:hAnsi="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9A5F70" w:rsidRDefault="00E71009">
      <w:pPr>
        <w:widowControl/>
        <w:ind w:rightChars="-85" w:right="-204" w:firstLineChars="200" w:firstLine="480"/>
        <w:rPr>
          <w:rFonts w:ascii="宋体" w:hAnsi="宋体"/>
          <w:color w:val="000000"/>
        </w:rPr>
      </w:pPr>
      <w:r>
        <w:rPr>
          <w:rFonts w:ascii="宋体" w:hAnsi="宋体" w:hint="eastAsia"/>
          <w:color w:val="000000"/>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9A5F70" w:rsidRDefault="00E71009">
      <w:pPr>
        <w:widowControl/>
        <w:ind w:rightChars="-85" w:right="-204" w:firstLineChars="200" w:firstLine="480"/>
        <w:rPr>
          <w:rFonts w:ascii="宋体" w:hAnsi="宋体"/>
          <w:color w:val="000000"/>
        </w:rPr>
      </w:pPr>
      <w:r>
        <w:rPr>
          <w:rFonts w:ascii="宋体" w:hAnsi="宋体" w:hint="eastAsia"/>
          <w:color w:val="000000"/>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9A5F70" w:rsidRDefault="00E71009">
      <w:pPr>
        <w:widowControl/>
        <w:ind w:rightChars="-85" w:right="-204" w:firstLineChars="200" w:firstLine="480"/>
        <w:rPr>
          <w:rFonts w:ascii="宋体" w:hAnsi="宋体"/>
          <w:color w:val="000000"/>
        </w:rPr>
      </w:pPr>
      <w:r>
        <w:rPr>
          <w:rFonts w:ascii="宋体" w:hAnsi="宋体" w:hint="eastAsia"/>
          <w:color w:val="000000"/>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9A5F70" w:rsidRDefault="00E71009">
      <w:pPr>
        <w:widowControl/>
        <w:ind w:rightChars="-85" w:right="-204" w:firstLineChars="200" w:firstLine="480"/>
        <w:rPr>
          <w:rFonts w:ascii="宋体" w:hAnsi="宋体"/>
          <w:color w:val="000000"/>
        </w:rPr>
      </w:pPr>
      <w:r>
        <w:rPr>
          <w:rFonts w:ascii="宋体" w:hAnsi="宋体" w:hint="eastAsia"/>
          <w:color w:val="000000"/>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9A5F70" w:rsidRDefault="00E71009">
      <w:pPr>
        <w:widowControl/>
        <w:ind w:rightChars="-85" w:right="-204" w:firstLineChars="200" w:firstLine="480"/>
        <w:rPr>
          <w:rFonts w:ascii="宋体" w:hAnsi="宋体"/>
          <w:color w:val="000000"/>
        </w:rPr>
      </w:pPr>
      <w:r>
        <w:rPr>
          <w:rFonts w:ascii="宋体" w:hAnsi="宋体" w:hint="eastAsia"/>
          <w:color w:val="000000"/>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FE613A" w:rsidRPr="00262915" w:rsidRDefault="00D803EA" w:rsidP="00BB0D80">
      <w:pPr>
        <w:widowControl/>
        <w:ind w:rightChars="-85" w:right="-204" w:firstLineChars="200" w:firstLine="480"/>
        <w:rPr>
          <w:rFonts w:ascii="宋体" w:hAnsi="宋体"/>
          <w:color w:val="000000"/>
        </w:rPr>
      </w:pPr>
      <w:r w:rsidRPr="00262915">
        <w:rPr>
          <w:rFonts w:ascii="宋体" w:hAnsi="宋体" w:hint="eastAsia"/>
          <w:color w:val="000000"/>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D803EA" w:rsidRPr="00262915" w:rsidRDefault="00D803EA" w:rsidP="00D803EA">
      <w:pPr>
        <w:ind w:firstLineChars="200" w:firstLine="480"/>
        <w:rPr>
          <w:rFonts w:ascii="宋体" w:hAnsi="宋体"/>
          <w:color w:val="000000"/>
        </w:rPr>
      </w:pPr>
      <w:r w:rsidRPr="00262915">
        <w:rPr>
          <w:rFonts w:ascii="宋体" w:hAnsi="宋体"/>
          <w:color w:val="000000"/>
        </w:rPr>
        <w:t>2</w:t>
      </w:r>
      <w:r w:rsidRPr="00262915">
        <w:rPr>
          <w:rFonts w:ascii="宋体" w:hAnsi="宋体" w:hint="eastAsia"/>
          <w:color w:val="000000"/>
        </w:rPr>
        <w:t>、监事会成员</w:t>
      </w:r>
    </w:p>
    <w:p w:rsidR="009A5F70" w:rsidRDefault="00E71009">
      <w:pPr>
        <w:widowControl/>
        <w:ind w:rightChars="-85" w:right="-204" w:firstLineChars="200" w:firstLine="480"/>
        <w:rPr>
          <w:rFonts w:ascii="宋体" w:hAnsi="宋体"/>
          <w:color w:val="000000"/>
        </w:rPr>
      </w:pPr>
      <w:r>
        <w:rPr>
          <w:rFonts w:ascii="宋体" w:hAnsi="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9A5F70" w:rsidRDefault="00E71009">
      <w:pPr>
        <w:widowControl/>
        <w:ind w:rightChars="-85" w:right="-204" w:firstLineChars="200" w:firstLine="480"/>
        <w:rPr>
          <w:rFonts w:ascii="宋体" w:hAnsi="宋体"/>
          <w:color w:val="000000"/>
        </w:rPr>
      </w:pPr>
      <w:r>
        <w:rPr>
          <w:rFonts w:ascii="宋体" w:hAnsi="宋体" w:hint="eastAsia"/>
          <w:color w:val="000000"/>
        </w:rPr>
        <w:t>匡丽军女士：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9A5F70" w:rsidRDefault="00E71009">
      <w:pPr>
        <w:widowControl/>
        <w:ind w:rightChars="-85" w:right="-204" w:firstLineChars="200" w:firstLine="480"/>
        <w:rPr>
          <w:rFonts w:ascii="宋体" w:hAnsi="宋体"/>
          <w:color w:val="000000"/>
        </w:rPr>
      </w:pPr>
      <w:r>
        <w:rPr>
          <w:rFonts w:ascii="宋体" w:hAnsi="宋体" w:hint="eastAsia"/>
          <w:color w:val="000000"/>
        </w:rPr>
        <w:t>吴晓辉先生：监事，硕士，现任广发基金管理有限公司信息技术部总经理，兼任广发基金分工会主席。曾任广发证券电脑中心副经理、经理。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张成柱先生：监事，学士，现任广发基金管理有限公司中央交易部交易员。曾任广州新太科技股份有限公司工程师，广发证券股份有限公司工程师，广发基金管理有限公司信息技术部工程师。</w:t>
      </w:r>
    </w:p>
    <w:p w:rsidR="00FE613A" w:rsidRPr="00262915" w:rsidRDefault="00D803EA" w:rsidP="00BB0D80">
      <w:pPr>
        <w:widowControl/>
        <w:ind w:rightChars="-85" w:right="-204" w:firstLineChars="200" w:firstLine="480"/>
        <w:rPr>
          <w:rFonts w:ascii="宋体" w:hAnsi="宋体"/>
          <w:color w:val="000000"/>
        </w:rPr>
      </w:pPr>
      <w:r w:rsidRPr="00262915">
        <w:rPr>
          <w:rFonts w:ascii="宋体" w:hAnsi="宋体" w:hint="eastAsia"/>
          <w:color w:val="000000"/>
        </w:rPr>
        <w:t>刘敏女士：监事，硕士，现任广发基金管理有限公司营销管理部副总经理。曾任广发基金管理有限公司市场拓展部总经理助理，营销服务部总经理助理，产品营销管理部总经理助理。</w:t>
      </w:r>
    </w:p>
    <w:p w:rsidR="00D803EA" w:rsidRPr="00262915" w:rsidRDefault="00D803EA" w:rsidP="00D803EA">
      <w:pPr>
        <w:ind w:firstLineChars="200" w:firstLine="480"/>
        <w:rPr>
          <w:rFonts w:ascii="宋体" w:hAnsi="宋体"/>
          <w:color w:val="000000"/>
        </w:rPr>
      </w:pPr>
      <w:r w:rsidRPr="00262915">
        <w:rPr>
          <w:rFonts w:ascii="宋体" w:hAnsi="宋体"/>
          <w:color w:val="000000"/>
        </w:rPr>
        <w:t>3</w:t>
      </w:r>
      <w:r w:rsidRPr="00262915">
        <w:rPr>
          <w:rFonts w:ascii="宋体" w:hAnsi="宋体" w:hint="eastAsia"/>
          <w:color w:val="000000"/>
        </w:rPr>
        <w:t>、总经理及其他高级管理人员</w:t>
      </w:r>
    </w:p>
    <w:p w:rsidR="009A5F70" w:rsidRDefault="00E71009">
      <w:pPr>
        <w:widowControl/>
        <w:ind w:rightChars="-85" w:right="-204" w:firstLineChars="200" w:firstLine="480"/>
        <w:rPr>
          <w:rFonts w:ascii="宋体" w:hAnsi="宋体"/>
          <w:color w:val="000000"/>
        </w:rPr>
      </w:pPr>
      <w:r>
        <w:rPr>
          <w:rFonts w:ascii="宋体" w:hAnsi="宋体" w:hint="eastAsia"/>
          <w:color w:val="000000"/>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9A5F70" w:rsidRDefault="00E71009">
      <w:pPr>
        <w:widowControl/>
        <w:ind w:rightChars="-85" w:right="-204" w:firstLineChars="200" w:firstLine="480"/>
        <w:rPr>
          <w:rFonts w:ascii="宋体" w:hAnsi="宋体"/>
          <w:color w:val="000000"/>
        </w:rPr>
      </w:pPr>
      <w:r>
        <w:rPr>
          <w:rFonts w:ascii="宋体" w:hAnsi="宋体" w:hint="eastAsia"/>
          <w:color w:val="000000"/>
        </w:rPr>
        <w:t>易阳方先生：副总经理，硕士。兼任广发基金管理有限公司投资总监，广发鑫益灵活配置混合型证券投资基金基金经理、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段西军先生：督察长，博士。曾在广东省佛山市财贸学校、广发证券股份有限公司、中国证监会广东监管局工作。</w:t>
      </w:r>
    </w:p>
    <w:p w:rsidR="009A5F70" w:rsidRDefault="00E71009">
      <w:pPr>
        <w:widowControl/>
        <w:ind w:rightChars="-85" w:right="-204" w:firstLineChars="200" w:firstLine="480"/>
        <w:rPr>
          <w:rFonts w:ascii="宋体" w:hAnsi="宋体"/>
          <w:color w:val="000000"/>
        </w:rPr>
      </w:pPr>
      <w:r>
        <w:rPr>
          <w:rFonts w:ascii="宋体" w:hAnsi="宋体" w:hint="eastAsia"/>
          <w:color w:val="000000"/>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张敬晗女士：副总经理，硕士，兼任广发国际资产管理有限公司副董事长。曾任中国农业科学院助理研究员，中国证监会培训中心、监察局科员，基金监管部副处长及处长，私募基金监管部处长。</w:t>
      </w:r>
    </w:p>
    <w:p w:rsidR="00FE613A" w:rsidRPr="00262915" w:rsidRDefault="00D803EA" w:rsidP="00BB0D80">
      <w:pPr>
        <w:widowControl/>
        <w:ind w:rightChars="-85" w:right="-204" w:firstLineChars="200" w:firstLine="480"/>
        <w:rPr>
          <w:rFonts w:ascii="宋体" w:hAnsi="宋体"/>
          <w:color w:val="000000"/>
        </w:rPr>
      </w:pPr>
      <w:r w:rsidRPr="00262915">
        <w:rPr>
          <w:rFonts w:ascii="宋体" w:hAnsi="宋体" w:hint="eastAsia"/>
          <w:color w:val="000000"/>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安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p>
    <w:p w:rsidR="00D803EA" w:rsidRPr="00262915" w:rsidRDefault="00D803EA" w:rsidP="00D803EA">
      <w:pPr>
        <w:ind w:firstLineChars="200" w:firstLine="480"/>
        <w:rPr>
          <w:rFonts w:ascii="宋体" w:hAnsi="宋体"/>
          <w:color w:val="000000"/>
        </w:rPr>
      </w:pPr>
      <w:r w:rsidRPr="00262915">
        <w:rPr>
          <w:rFonts w:ascii="宋体" w:hAnsi="宋体"/>
          <w:color w:val="000000"/>
        </w:rPr>
        <w:t>4</w:t>
      </w:r>
      <w:r w:rsidRPr="00262915">
        <w:rPr>
          <w:rFonts w:ascii="宋体" w:hAnsi="宋体" w:hint="eastAsia"/>
          <w:color w:val="000000"/>
        </w:rPr>
        <w:t>、基金经理</w:t>
      </w:r>
    </w:p>
    <w:p w:rsidR="009A5F70" w:rsidRDefault="00E71009">
      <w:pPr>
        <w:widowControl/>
        <w:ind w:rightChars="-85" w:right="-204" w:firstLineChars="200" w:firstLine="480"/>
        <w:rPr>
          <w:rFonts w:ascii="宋体" w:hAnsi="宋体"/>
          <w:color w:val="000000"/>
        </w:rPr>
      </w:pPr>
      <w:r>
        <w:rPr>
          <w:rFonts w:ascii="宋体" w:hAnsi="宋体" w:hint="eastAsia"/>
          <w:color w:val="000000"/>
        </w:rPr>
        <w:t>曾雪兰女士，经济学硕士，持有中国证券投资基金业从业证书。曾任广发基金管理有限公司固定收益部债券交易员、债券研究员、基金经理助理。现任广发理财30天债券型证券投资基金基金经理（自2016年7月22日起任职）、广发现金宝场内实时申赎货币市场基金基金经理（自2016年7月22日起任职）、广发集安债券型证券投资基金基金经理（2017年2月6日起任职）。</w:t>
      </w:r>
    </w:p>
    <w:p w:rsidR="00FE613A" w:rsidRPr="00262915" w:rsidRDefault="00D803EA" w:rsidP="00BB0D80">
      <w:pPr>
        <w:widowControl/>
        <w:ind w:rightChars="-85" w:right="-204" w:firstLineChars="200" w:firstLine="480"/>
        <w:rPr>
          <w:rFonts w:ascii="宋体" w:hAnsi="宋体"/>
          <w:color w:val="000000"/>
        </w:rPr>
      </w:pPr>
      <w:r w:rsidRPr="00262915">
        <w:rPr>
          <w:rFonts w:ascii="宋体" w:hAnsi="宋体" w:hint="eastAsia"/>
          <w:color w:val="000000"/>
        </w:rPr>
        <w:t>张芊女士，经济学和工商管理双硕士，持有中国证券投资基金业从业证书。曾任中国银河证券研究中心研究员，中国人保资产管理有限公司高级研究员、投资主管，工银瑞信基金管理有限公司研究员，长盛基金管理有限公司投资经理，广发基金管理有限公司固定收益部总经理、广发聚盛灵活配置混合型证券投资基金基金经理（自2015年11月23日至2016年12月8日）、广发安宏回报灵活配置混合型证券投资基金基金经理（自2015年12月30日至2017年2月6日）、广发安富回报灵活配置混合型证券投资基金基金经理（自2015年12月29日至2018年1月6日）。现任广发基金管理有限公司副总经理、固定收益投资总监、固定收益管理总部总经理、广发纯债债券型证券投资基金基金经理（自2012年12月14日起任职）、广发聚鑫债券型证券投资基金基金经理（自2013年7月12日起任职）、广发集鑫债券型证券投资基金基金经理（自2015年12月25日起任职）、广发鑫裕灵活配置混合型证券投资基金基金经理（自2016年3月1日起任职）、广发集裕债券型证券投资基金基金经理（自2016年5月11日起任职）、广发集丰债券型证券投资基金基金经理（自2016年11月1日起任职）、广发集安债券型证券投资基金基金经理（自2017年1月20日起任职）、广发集源债券型证券投资基金基金经理（自2017年1月20日起任职）。</w:t>
      </w:r>
    </w:p>
    <w:p w:rsidR="00A45AB5" w:rsidRPr="00262915" w:rsidRDefault="00D803EA" w:rsidP="00BB0D80">
      <w:pPr>
        <w:ind w:firstLineChars="200" w:firstLine="480"/>
        <w:rPr>
          <w:rFonts w:ascii="宋体" w:hAnsi="宋体"/>
          <w:color w:val="000000"/>
        </w:rPr>
      </w:pPr>
      <w:r w:rsidRPr="00262915">
        <w:rPr>
          <w:rFonts w:ascii="宋体" w:hAnsi="宋体" w:hint="eastAsia"/>
          <w:color w:val="000000"/>
        </w:rPr>
        <w:t>5、基金投资采取集体决策制度。基金管理人权益公募投委会由副总经理朱平先生、权益投资一部总经理李巍先生和研究发展部总经理孙迪先生等成员组成，朱平先生担任投委会主席。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E954F6" w:rsidRDefault="00595FFD" w:rsidP="006452F7">
      <w:pPr>
        <w:ind w:firstLineChars="200" w:firstLine="480"/>
        <w:rPr>
          <w:rFonts w:ascii="宋体" w:hAnsi="宋体"/>
          <w:color w:val="000000"/>
        </w:rPr>
      </w:pPr>
      <w:r w:rsidRPr="00595FFD">
        <w:rPr>
          <w:rFonts w:ascii="宋体" w:hAnsi="宋体" w:hint="eastAsia"/>
          <w:color w:val="000000"/>
        </w:rPr>
        <w:t>6、上述人员之间均不存在亲属关系。</w:t>
      </w:r>
    </w:p>
    <w:p w:rsidR="00DE33FB" w:rsidRDefault="00DE33FB" w:rsidP="006452F7">
      <w:pPr>
        <w:ind w:firstLineChars="200" w:firstLine="480"/>
        <w:rPr>
          <w:rFonts w:ascii="宋体" w:hAnsi="宋体"/>
          <w:color w:val="000000"/>
        </w:rPr>
      </w:pPr>
    </w:p>
    <w:p w:rsidR="006452F7" w:rsidRDefault="006452F7" w:rsidP="00996E15">
      <w:pPr>
        <w:pStyle w:val="11"/>
        <w:rPr>
          <w:rFonts w:eastAsia="宋体" w:hAnsi="宋体"/>
          <w:b/>
          <w:bCs/>
          <w:szCs w:val="24"/>
        </w:rPr>
        <w:sectPr w:rsidR="006452F7">
          <w:pgSz w:w="11906" w:h="16838"/>
          <w:pgMar w:top="1701" w:right="1134" w:bottom="1134" w:left="1134" w:header="851" w:footer="992" w:gutter="0"/>
          <w:cols w:space="720"/>
          <w:titlePg/>
          <w:docGrid w:type="lines" w:linePitch="312"/>
        </w:sectPr>
      </w:pPr>
      <w:bookmarkStart w:id="6" w:name="_Toc462832609"/>
    </w:p>
    <w:p w:rsidR="00996E15" w:rsidRPr="00666E40" w:rsidRDefault="00D803EA" w:rsidP="00996E15">
      <w:pPr>
        <w:pStyle w:val="11"/>
        <w:rPr>
          <w:rFonts w:eastAsia="宋体" w:hAnsi="宋体"/>
          <w:b/>
          <w:bCs/>
          <w:szCs w:val="24"/>
        </w:rPr>
      </w:pPr>
      <w:r w:rsidRPr="00A02546">
        <w:rPr>
          <w:rFonts w:eastAsia="宋体" w:hAnsi="宋体" w:hint="eastAsia"/>
          <w:b/>
          <w:bCs/>
          <w:szCs w:val="24"/>
        </w:rPr>
        <w:t>第</w:t>
      </w:r>
      <w:r w:rsidR="00E954F6">
        <w:rPr>
          <w:rFonts w:eastAsia="宋体" w:hAnsi="宋体" w:hint="eastAsia"/>
          <w:b/>
          <w:bCs/>
          <w:szCs w:val="24"/>
        </w:rPr>
        <w:t>二</w:t>
      </w:r>
      <w:r w:rsidRPr="00A02546">
        <w:rPr>
          <w:rFonts w:eastAsia="宋体" w:hAnsi="宋体" w:hint="eastAsia"/>
          <w:b/>
          <w:bCs/>
          <w:szCs w:val="24"/>
        </w:rPr>
        <w:t>部分</w:t>
      </w:r>
      <w:bookmarkStart w:id="7" w:name="_Toc470768687"/>
      <w:r w:rsidR="00996E15" w:rsidRPr="00666E40">
        <w:rPr>
          <w:rFonts w:eastAsia="宋体" w:hAnsi="宋体" w:hint="eastAsia"/>
          <w:b/>
          <w:bCs/>
          <w:szCs w:val="24"/>
        </w:rPr>
        <w:t xml:space="preserve">  基金托管人</w:t>
      </w:r>
      <w:bookmarkEnd w:id="7"/>
    </w:p>
    <w:p w:rsidR="00A048F9" w:rsidRPr="00F43A2F" w:rsidRDefault="00A048F9" w:rsidP="00A048F9">
      <w:pPr>
        <w:pStyle w:val="afc"/>
        <w:numPr>
          <w:ilvl w:val="0"/>
          <w:numId w:val="24"/>
        </w:numPr>
        <w:ind w:firstLineChars="0"/>
        <w:rPr>
          <w:rFonts w:ascii="宋体" w:hAnsi="宋体"/>
          <w:b/>
          <w:bCs/>
        </w:rPr>
      </w:pPr>
      <w:bookmarkStart w:id="8" w:name="_Toc462832610"/>
      <w:bookmarkEnd w:id="5"/>
      <w:bookmarkEnd w:id="6"/>
      <w:r w:rsidRPr="00F43A2F">
        <w:rPr>
          <w:rFonts w:ascii="宋体" w:hAnsi="宋体" w:hint="eastAsia"/>
          <w:b/>
          <w:bCs/>
        </w:rPr>
        <w:t xml:space="preserve">基金托管人基本情况 </w:t>
      </w:r>
    </w:p>
    <w:p w:rsidR="00A048F9" w:rsidRPr="009D6ECB" w:rsidRDefault="00A048F9" w:rsidP="00A048F9">
      <w:pPr>
        <w:ind w:firstLineChars="200" w:firstLine="480"/>
        <w:rPr>
          <w:rFonts w:ascii="宋体" w:hAnsi="宋体"/>
        </w:rPr>
      </w:pPr>
      <w:r w:rsidRPr="009D6ECB">
        <w:rPr>
          <w:rFonts w:ascii="宋体" w:hAnsi="宋体" w:hint="eastAsia"/>
        </w:rPr>
        <w:t>名称：交通银行股份有限公司</w:t>
      </w:r>
    </w:p>
    <w:p w:rsidR="00AD0FB0" w:rsidRPr="009D6ECB" w:rsidRDefault="00AD0FB0" w:rsidP="00AD0FB0">
      <w:pPr>
        <w:ind w:firstLineChars="200" w:firstLine="480"/>
        <w:rPr>
          <w:rFonts w:ascii="宋体" w:hAnsi="宋体"/>
        </w:rPr>
      </w:pPr>
      <w:r w:rsidRPr="002921E6">
        <w:rPr>
          <w:rFonts w:ascii="宋体" w:hAnsi="宋体" w:hint="eastAsia"/>
        </w:rPr>
        <w:t>公司法定英文名</w:t>
      </w:r>
      <w:r>
        <w:rPr>
          <w:rFonts w:ascii="宋体" w:hAnsi="宋体" w:hint="eastAsia"/>
        </w:rPr>
        <w:t>：</w:t>
      </w:r>
      <w:r w:rsidRPr="002921E6">
        <w:rPr>
          <w:rFonts w:ascii="宋体" w:hAnsi="宋体"/>
        </w:rPr>
        <w:t>BANK OF COMMUNICATIONS CO.,LTD</w:t>
      </w:r>
    </w:p>
    <w:p w:rsidR="00AD0FB0" w:rsidRPr="009D6ECB" w:rsidRDefault="00AD0FB0" w:rsidP="00AD0FB0">
      <w:pPr>
        <w:ind w:firstLineChars="200" w:firstLine="480"/>
        <w:rPr>
          <w:rFonts w:ascii="宋体" w:hAnsi="宋体"/>
        </w:rPr>
      </w:pPr>
      <w:r w:rsidRPr="009D6ECB">
        <w:rPr>
          <w:rFonts w:ascii="宋体" w:hAnsi="宋体" w:hint="eastAsia"/>
        </w:rPr>
        <w:t>注册地址：上海市浦东新区银城中路188号</w:t>
      </w:r>
    </w:p>
    <w:p w:rsidR="00AD0FB0" w:rsidRDefault="00AD0FB0" w:rsidP="00AD0FB0">
      <w:pPr>
        <w:ind w:firstLineChars="200" w:firstLine="480"/>
        <w:rPr>
          <w:rFonts w:ascii="宋体" w:hAnsi="宋体"/>
        </w:rPr>
      </w:pPr>
      <w:r w:rsidRPr="009D6ECB">
        <w:rPr>
          <w:rFonts w:ascii="宋体" w:hAnsi="宋体" w:hint="eastAsia"/>
        </w:rPr>
        <w:t>办公地址：上海市浦东新区银城中路188号</w:t>
      </w:r>
    </w:p>
    <w:p w:rsidR="00AD0FB0" w:rsidRPr="009D6ECB" w:rsidRDefault="00AD0FB0" w:rsidP="00AD0FB0">
      <w:pPr>
        <w:ind w:firstLineChars="200" w:firstLine="480"/>
        <w:rPr>
          <w:rFonts w:ascii="宋体" w:hAnsi="宋体"/>
        </w:rPr>
      </w:pPr>
      <w:r w:rsidRPr="002921E6">
        <w:rPr>
          <w:rFonts w:ascii="宋体" w:hAnsi="宋体" w:hint="eastAsia"/>
        </w:rPr>
        <w:t>邮政编码：200120</w:t>
      </w:r>
    </w:p>
    <w:p w:rsidR="00AD0FB0" w:rsidRPr="009D6ECB" w:rsidRDefault="00AD0FB0" w:rsidP="00AD0FB0">
      <w:pPr>
        <w:ind w:firstLineChars="200" w:firstLine="480"/>
        <w:rPr>
          <w:rFonts w:ascii="宋体" w:hAnsi="宋体"/>
        </w:rPr>
      </w:pPr>
      <w:r w:rsidRPr="009D6ECB">
        <w:rPr>
          <w:rFonts w:ascii="宋体" w:hAnsi="宋体" w:hint="eastAsia"/>
        </w:rPr>
        <w:t>成立时间：1987年3月30日</w:t>
      </w:r>
    </w:p>
    <w:p w:rsidR="00AD0FB0" w:rsidRPr="009D6ECB" w:rsidRDefault="00AD0FB0" w:rsidP="00AD0FB0">
      <w:pPr>
        <w:ind w:firstLineChars="200" w:firstLine="480"/>
        <w:rPr>
          <w:rFonts w:ascii="宋体" w:hAnsi="宋体"/>
        </w:rPr>
      </w:pPr>
      <w:r w:rsidRPr="009D6ECB">
        <w:rPr>
          <w:rFonts w:ascii="宋体" w:hAnsi="宋体" w:hint="eastAsia"/>
        </w:rPr>
        <w:t>法定代表人：彭纯</w:t>
      </w:r>
    </w:p>
    <w:p w:rsidR="00AD0FB0" w:rsidRPr="009D6ECB" w:rsidRDefault="00AD0FB0" w:rsidP="00AD0FB0">
      <w:pPr>
        <w:ind w:firstLineChars="200" w:firstLine="480"/>
        <w:rPr>
          <w:rFonts w:ascii="宋体" w:hAnsi="宋体"/>
        </w:rPr>
      </w:pPr>
      <w:r w:rsidRPr="009D6ECB">
        <w:rPr>
          <w:rFonts w:ascii="宋体" w:hAnsi="宋体" w:hint="eastAsia"/>
        </w:rPr>
        <w:t>注册资本：742.62亿元人民币</w:t>
      </w:r>
    </w:p>
    <w:p w:rsidR="00AD0FB0" w:rsidRPr="009D6ECB" w:rsidRDefault="00AD0FB0" w:rsidP="00AD0FB0">
      <w:pPr>
        <w:ind w:firstLineChars="200" w:firstLine="480"/>
        <w:rPr>
          <w:rFonts w:ascii="宋体" w:hAnsi="宋体"/>
        </w:rPr>
      </w:pPr>
      <w:r w:rsidRPr="009D6ECB">
        <w:rPr>
          <w:rFonts w:ascii="宋体" w:hAnsi="宋体" w:hint="eastAsia"/>
        </w:rPr>
        <w:t>基金托管资格批文及文号：中国证监会证监基字[1998]25号</w:t>
      </w:r>
    </w:p>
    <w:p w:rsidR="00AD0FB0" w:rsidRPr="009D6ECB" w:rsidRDefault="00AD0FB0" w:rsidP="00AD0FB0">
      <w:pPr>
        <w:ind w:firstLineChars="200" w:firstLine="480"/>
        <w:rPr>
          <w:rFonts w:ascii="宋体" w:hAnsi="宋体"/>
        </w:rPr>
      </w:pPr>
      <w:r w:rsidRPr="009D6ECB">
        <w:rPr>
          <w:rFonts w:ascii="宋体" w:hAnsi="宋体" w:hint="eastAsia"/>
        </w:rPr>
        <w:t>联系人：陆志俊</w:t>
      </w:r>
    </w:p>
    <w:p w:rsidR="00AD0FB0" w:rsidRPr="009D6ECB" w:rsidRDefault="00AD0FB0" w:rsidP="00AD0FB0">
      <w:pPr>
        <w:ind w:firstLineChars="200" w:firstLine="480"/>
        <w:rPr>
          <w:rFonts w:ascii="宋体" w:hAnsi="宋体"/>
        </w:rPr>
      </w:pPr>
      <w:r w:rsidRPr="0049669C">
        <w:rPr>
          <w:rFonts w:ascii="宋体" w:hAnsi="宋体" w:hint="eastAsia"/>
        </w:rPr>
        <w:t>客户服务中心电话：95559</w:t>
      </w:r>
    </w:p>
    <w:p w:rsidR="009A5F70" w:rsidRDefault="00E71009">
      <w:pPr>
        <w:ind w:firstLineChars="200" w:firstLine="480"/>
        <w:rPr>
          <w:rFonts w:ascii="宋体" w:hAnsi="宋体"/>
        </w:rPr>
      </w:pPr>
      <w:r>
        <w:rPr>
          <w:rFonts w:ascii="宋体" w:hAnsi="宋体"/>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2017年英国《银行家》杂志发布的全球千家大银行报告，交通银行一级资本位列第11位，较上年上升2位；根据2017年美国《财富》杂志发布的世界500强公司排行榜，交通银行营业收入位列第171位。</w:t>
      </w:r>
    </w:p>
    <w:p w:rsidR="009A5F70" w:rsidRDefault="00E71009">
      <w:pPr>
        <w:ind w:firstLineChars="200" w:firstLine="480"/>
        <w:rPr>
          <w:rFonts w:ascii="宋体" w:hAnsi="宋体"/>
        </w:rPr>
      </w:pPr>
      <w:r>
        <w:rPr>
          <w:rFonts w:ascii="宋体" w:hAnsi="宋体"/>
        </w:rPr>
        <w:t>截至2018年3月31日，交通银行资产总额为人民币92667.97亿元。2018年1-3月，交通银行实现净利润(归属于母公司股东)人民币200.91亿元。</w:t>
      </w:r>
    </w:p>
    <w:p w:rsidR="00AD0FB0" w:rsidRDefault="00AD0FB0" w:rsidP="00AD0FB0">
      <w:pPr>
        <w:ind w:firstLineChars="200" w:firstLine="480"/>
        <w:rPr>
          <w:rFonts w:ascii="宋体" w:hAnsi="宋体"/>
        </w:rPr>
      </w:pPr>
      <w:r w:rsidRPr="009D6ECB">
        <w:rPr>
          <w:rFonts w:ascii="宋体" w:hAnsi="宋体"/>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A87F66" w:rsidRPr="00A87F66" w:rsidRDefault="00A87F66" w:rsidP="00A87F66">
      <w:pPr>
        <w:ind w:firstLineChars="200" w:firstLine="480"/>
        <w:rPr>
          <w:rFonts w:ascii="宋体" w:hAnsi="宋体"/>
        </w:rPr>
      </w:pPr>
    </w:p>
    <w:p w:rsidR="00A048F9" w:rsidRPr="00F43A2F" w:rsidRDefault="00A048F9" w:rsidP="00A048F9">
      <w:pPr>
        <w:pStyle w:val="afc"/>
        <w:numPr>
          <w:ilvl w:val="0"/>
          <w:numId w:val="24"/>
        </w:numPr>
        <w:ind w:firstLineChars="0"/>
        <w:rPr>
          <w:rFonts w:ascii="宋体" w:hAnsi="宋体"/>
          <w:b/>
          <w:bCs/>
        </w:rPr>
      </w:pPr>
      <w:r w:rsidRPr="00F43A2F">
        <w:rPr>
          <w:rFonts w:ascii="宋体" w:hAnsi="宋体" w:hint="eastAsia"/>
          <w:b/>
          <w:bCs/>
        </w:rPr>
        <w:t>主要人员情况</w:t>
      </w:r>
    </w:p>
    <w:p w:rsidR="009A5F70" w:rsidRDefault="00E71009">
      <w:pPr>
        <w:ind w:firstLineChars="200" w:firstLine="480"/>
        <w:rPr>
          <w:rFonts w:ascii="宋体" w:hAnsi="宋体"/>
          <w:color w:val="000000"/>
        </w:rPr>
      </w:pPr>
      <w:r>
        <w:rPr>
          <w:rFonts w:ascii="宋体" w:hAnsi="宋体" w:hint="eastAsia"/>
          <w:color w:val="000000"/>
        </w:rPr>
        <w:t>彭纯先生，董事长、执行董事，高级会计师。</w:t>
      </w:r>
    </w:p>
    <w:p w:rsidR="009A5F70" w:rsidRDefault="00E71009">
      <w:pPr>
        <w:ind w:firstLineChars="200" w:firstLine="480"/>
        <w:rPr>
          <w:rFonts w:ascii="宋体" w:hAnsi="宋体"/>
          <w:color w:val="000000"/>
        </w:rPr>
      </w:pPr>
      <w:r>
        <w:rPr>
          <w:rFonts w:ascii="宋体" w:hAnsi="宋体" w:hint="eastAsia"/>
          <w:color w:val="000000"/>
        </w:rPr>
        <w:t>彭先生2018年2月起任本行董事长、执行董事。2013年11月起任本行执行董事。2013年11月至2018年2月任本行副董事长、执行董事，2013年10月至2018年1月任本行行长；2010年4月至2013年9月任中国投资有限责任公司副总经理兼中央汇金投资有限责任公司执行董事、总经理；2005年8月至2010年4月任本行执行董事、副行长；2004年9月至2005年8月任本行副行长；2004年6月至2004年9月任本行董事、行长助理；2001年9月至2004年6月任本行行长助理；1994年至2001年历任本行乌鲁木齐分行副行长、行长，南宁分行行长，广州分行行长。彭先生1986年于中国人民银行研究生部获经济学硕士学位。</w:t>
      </w:r>
    </w:p>
    <w:p w:rsidR="009A5F70" w:rsidRDefault="00E71009">
      <w:pPr>
        <w:ind w:firstLineChars="200" w:firstLine="480"/>
        <w:rPr>
          <w:rFonts w:ascii="宋体" w:hAnsi="宋体"/>
          <w:color w:val="000000"/>
        </w:rPr>
      </w:pPr>
      <w:r>
        <w:rPr>
          <w:rFonts w:ascii="宋体" w:hAnsi="宋体" w:hint="eastAsia"/>
          <w:color w:val="000000"/>
        </w:rPr>
        <w:t>袁庆伟女士，资产托管业务中心总裁，高级经济师。</w:t>
      </w:r>
    </w:p>
    <w:p w:rsidR="00A048F9" w:rsidRDefault="00A048F9" w:rsidP="00A048F9">
      <w:pPr>
        <w:ind w:firstLineChars="200" w:firstLine="480"/>
        <w:rPr>
          <w:rFonts w:ascii="宋体" w:hAnsi="宋体"/>
          <w:color w:val="000000"/>
        </w:rPr>
      </w:pPr>
      <w:r w:rsidRPr="00395A80">
        <w:rPr>
          <w:rFonts w:ascii="宋体" w:hAnsi="宋体" w:hint="eastAsia"/>
          <w:color w:val="000000"/>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FE613A" w:rsidRPr="00A33DEB" w:rsidRDefault="00FE613A" w:rsidP="00A048F9">
      <w:pPr>
        <w:ind w:firstLineChars="200" w:firstLine="480"/>
        <w:rPr>
          <w:rFonts w:ascii="宋体" w:hAnsi="宋体"/>
          <w:bCs/>
        </w:rPr>
      </w:pPr>
    </w:p>
    <w:p w:rsidR="00A048F9" w:rsidRPr="00F43A2F" w:rsidRDefault="00A048F9" w:rsidP="00A048F9">
      <w:pPr>
        <w:pStyle w:val="afc"/>
        <w:numPr>
          <w:ilvl w:val="0"/>
          <w:numId w:val="24"/>
        </w:numPr>
        <w:ind w:firstLineChars="0"/>
        <w:rPr>
          <w:rFonts w:ascii="宋体" w:hAnsi="宋体"/>
          <w:b/>
          <w:bCs/>
        </w:rPr>
      </w:pPr>
      <w:r w:rsidRPr="00F43A2F">
        <w:rPr>
          <w:rFonts w:ascii="宋体" w:hAnsi="宋体" w:hint="eastAsia"/>
          <w:b/>
          <w:bCs/>
        </w:rPr>
        <w:t>基金托管业务经营情况</w:t>
      </w:r>
    </w:p>
    <w:p w:rsidR="00A048F9" w:rsidRPr="00A33DEB" w:rsidRDefault="00A048F9" w:rsidP="00A048F9">
      <w:pPr>
        <w:ind w:firstLineChars="200" w:firstLine="480"/>
        <w:rPr>
          <w:rFonts w:ascii="宋体" w:hAnsi="宋体"/>
          <w:bCs/>
        </w:rPr>
      </w:pPr>
      <w:r w:rsidRPr="00395A80">
        <w:rPr>
          <w:rFonts w:ascii="宋体" w:hAnsi="宋体" w:hint="eastAsia"/>
          <w:color w:val="000000"/>
        </w:rPr>
        <w:t>截至2018年3月31日，交通银行共托管证券投资基金350只。此外，交通银行还托管了基金公司特定客户资产管理计划、证券公司客户资产管理计划、银行理财产品、信托计划、私募投资基金、保险资金、全国社保基金、养老保障管理基金、企业年金基金、QFII证券投资资产、RQFII证券投资资产、QDII证券投资资产和QDLP资金等产品。</w:t>
      </w:r>
    </w:p>
    <w:p w:rsidR="00E2031D" w:rsidRDefault="00E2031D"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Default="00BB0D80" w:rsidP="006452F7">
      <w:pPr>
        <w:rPr>
          <w:rFonts w:ascii="宋体" w:hAnsi="宋体"/>
        </w:rPr>
      </w:pPr>
    </w:p>
    <w:p w:rsidR="00BB0D80" w:rsidRPr="009A29DF" w:rsidRDefault="00BB0D80" w:rsidP="006452F7">
      <w:pPr>
        <w:rPr>
          <w:rFonts w:ascii="宋体" w:hAnsi="宋体"/>
        </w:rPr>
      </w:pPr>
    </w:p>
    <w:p w:rsidR="007C56C4" w:rsidRPr="008029C0" w:rsidRDefault="007C56C4" w:rsidP="00996E15">
      <w:pPr>
        <w:pStyle w:val="11"/>
        <w:rPr>
          <w:rFonts w:eastAsia="宋体" w:hAnsi="宋体"/>
          <w:b/>
          <w:bCs/>
          <w:szCs w:val="24"/>
        </w:rPr>
      </w:pPr>
      <w:r w:rsidRPr="008029C0">
        <w:rPr>
          <w:rFonts w:eastAsia="宋体" w:hAnsi="宋体" w:hint="eastAsia"/>
          <w:b/>
          <w:bCs/>
          <w:szCs w:val="24"/>
        </w:rPr>
        <w:t>第</w:t>
      </w:r>
      <w:r w:rsidR="00E954F6">
        <w:rPr>
          <w:rFonts w:eastAsia="宋体" w:hAnsi="宋体" w:hint="eastAsia"/>
          <w:b/>
          <w:bCs/>
          <w:szCs w:val="24"/>
        </w:rPr>
        <w:t>三</w:t>
      </w:r>
      <w:r w:rsidRPr="008029C0">
        <w:rPr>
          <w:rFonts w:eastAsia="宋体" w:hAnsi="宋体" w:hint="eastAsia"/>
          <w:b/>
          <w:bCs/>
          <w:szCs w:val="24"/>
        </w:rPr>
        <w:t>部分  相关服务机构</w:t>
      </w:r>
      <w:bookmarkEnd w:id="0"/>
      <w:bookmarkEnd w:id="8"/>
    </w:p>
    <w:p w:rsidR="00966B03" w:rsidRPr="0009780A" w:rsidRDefault="00966B0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基金份额发售机构</w:t>
      </w:r>
    </w:p>
    <w:p w:rsidR="008B20E3" w:rsidRPr="00951F5B" w:rsidRDefault="008B20E3" w:rsidP="00951F5B">
      <w:pPr>
        <w:pStyle w:val="afc"/>
        <w:numPr>
          <w:ilvl w:val="0"/>
          <w:numId w:val="27"/>
        </w:numPr>
        <w:autoSpaceDE w:val="0"/>
        <w:autoSpaceDN w:val="0"/>
        <w:adjustRightInd w:val="0"/>
        <w:spacing w:line="346" w:lineRule="auto"/>
        <w:ind w:firstLineChars="0"/>
        <w:rPr>
          <w:color w:val="000000"/>
        </w:rPr>
      </w:pPr>
      <w:bookmarkStart w:id="9" w:name="OLE_LINK14"/>
      <w:bookmarkStart w:id="10" w:name="OLE_LINK15"/>
      <w:bookmarkStart w:id="11" w:name="OLE_LINK78"/>
      <w:bookmarkStart w:id="12" w:name="OLE_LINK79"/>
      <w:r w:rsidRPr="00951F5B">
        <w:rPr>
          <w:rFonts w:hAnsi="宋体"/>
          <w:color w:val="000000"/>
        </w:rPr>
        <w:t>直销机构</w:t>
      </w:r>
    </w:p>
    <w:p w:rsidR="009A5F70" w:rsidRDefault="00E71009">
      <w:pPr>
        <w:widowControl/>
        <w:snapToGrid w:val="0"/>
        <w:ind w:firstLineChars="200" w:firstLine="480"/>
        <w:rPr>
          <w:rFonts w:ascii="宋体" w:hAnsi="宋体" w:cs="宋体"/>
        </w:rPr>
      </w:pPr>
      <w:r>
        <w:rPr>
          <w:rFonts w:ascii="宋体" w:hAnsi="宋体" w:cs="宋体" w:hint="eastAsia"/>
        </w:rPr>
        <w:t>本公司通过在广州、北京、上海设立的分公司及本公司网上交易系统为投资者办理本基金的开户、认购等业务：</w:t>
      </w:r>
    </w:p>
    <w:p w:rsidR="009A5F70" w:rsidRDefault="00E71009">
      <w:pPr>
        <w:widowControl/>
        <w:snapToGrid w:val="0"/>
        <w:ind w:firstLineChars="200" w:firstLine="480"/>
        <w:rPr>
          <w:rFonts w:ascii="宋体" w:hAnsi="宋体" w:cs="宋体"/>
        </w:rPr>
      </w:pPr>
      <w:r>
        <w:rPr>
          <w:rFonts w:ascii="宋体" w:hAnsi="宋体" w:cs="宋体" w:hint="eastAsia"/>
        </w:rPr>
        <w:t>（1）广州分公司</w:t>
      </w:r>
    </w:p>
    <w:p w:rsidR="009A5F70" w:rsidRDefault="00E71009">
      <w:pPr>
        <w:widowControl/>
        <w:snapToGrid w:val="0"/>
        <w:ind w:firstLineChars="200" w:firstLine="480"/>
        <w:rPr>
          <w:rFonts w:ascii="宋体" w:hAnsi="宋体" w:cs="宋体"/>
        </w:rPr>
      </w:pPr>
      <w:r>
        <w:rPr>
          <w:rFonts w:ascii="宋体" w:hAnsi="宋体" w:cs="宋体" w:hint="eastAsia"/>
        </w:rPr>
        <w:t>地址：广州市海珠区琶洲大道东1号南塔10楼</w:t>
      </w:r>
    </w:p>
    <w:p w:rsidR="009A5F70" w:rsidRDefault="00E71009">
      <w:pPr>
        <w:widowControl/>
        <w:snapToGrid w:val="0"/>
        <w:ind w:firstLineChars="200" w:firstLine="480"/>
        <w:rPr>
          <w:rFonts w:ascii="宋体" w:hAnsi="宋体" w:cs="宋体"/>
        </w:rPr>
      </w:pPr>
      <w:r>
        <w:rPr>
          <w:rFonts w:ascii="宋体" w:hAnsi="宋体" w:cs="宋体" w:hint="eastAsia"/>
        </w:rPr>
        <w:t>直销中心电话：020-89899073</w:t>
      </w:r>
    </w:p>
    <w:p w:rsidR="009A5F70" w:rsidRDefault="00E71009">
      <w:pPr>
        <w:widowControl/>
        <w:snapToGrid w:val="0"/>
        <w:ind w:firstLineChars="200" w:firstLine="480"/>
        <w:rPr>
          <w:rFonts w:ascii="宋体" w:hAnsi="宋体" w:cs="宋体"/>
        </w:rPr>
      </w:pPr>
      <w:r>
        <w:rPr>
          <w:rFonts w:ascii="宋体" w:hAnsi="宋体" w:cs="宋体" w:hint="eastAsia"/>
        </w:rPr>
        <w:t>传真：020-89899069   020-89899070</w:t>
      </w:r>
    </w:p>
    <w:p w:rsidR="009A5F70" w:rsidRDefault="00E71009">
      <w:pPr>
        <w:widowControl/>
        <w:snapToGrid w:val="0"/>
        <w:ind w:firstLineChars="200" w:firstLine="480"/>
        <w:rPr>
          <w:rFonts w:ascii="宋体" w:hAnsi="宋体" w:cs="宋体"/>
        </w:rPr>
      </w:pPr>
      <w:r>
        <w:rPr>
          <w:rFonts w:ascii="宋体" w:hAnsi="宋体" w:cs="宋体" w:hint="eastAsia"/>
        </w:rPr>
        <w:t>（2）北京分公司</w:t>
      </w:r>
    </w:p>
    <w:p w:rsidR="009A5F70" w:rsidRDefault="00E71009">
      <w:pPr>
        <w:widowControl/>
        <w:snapToGrid w:val="0"/>
        <w:ind w:firstLineChars="200" w:firstLine="480"/>
        <w:rPr>
          <w:rFonts w:ascii="宋体" w:hAnsi="宋体" w:cs="宋体"/>
        </w:rPr>
      </w:pPr>
      <w:r>
        <w:rPr>
          <w:rFonts w:ascii="宋体" w:hAnsi="宋体" w:cs="宋体" w:hint="eastAsia"/>
        </w:rPr>
        <w:t>地址：北京市西城区金融大街9号楼11层1101单元（电梯楼层12层1201单元）</w:t>
      </w:r>
    </w:p>
    <w:p w:rsidR="009A5F70" w:rsidRDefault="00E71009">
      <w:pPr>
        <w:widowControl/>
        <w:snapToGrid w:val="0"/>
        <w:ind w:firstLineChars="200" w:firstLine="480"/>
        <w:rPr>
          <w:rFonts w:ascii="宋体" w:hAnsi="宋体" w:cs="宋体"/>
        </w:rPr>
      </w:pPr>
      <w:r>
        <w:rPr>
          <w:rFonts w:ascii="宋体" w:hAnsi="宋体" w:cs="宋体" w:hint="eastAsia"/>
        </w:rPr>
        <w:t>电话：010-68083113</w:t>
      </w:r>
    </w:p>
    <w:p w:rsidR="009A5F70" w:rsidRDefault="00E71009">
      <w:pPr>
        <w:widowControl/>
        <w:snapToGrid w:val="0"/>
        <w:ind w:firstLineChars="200" w:firstLine="480"/>
        <w:rPr>
          <w:rFonts w:ascii="宋体" w:hAnsi="宋体" w:cs="宋体"/>
        </w:rPr>
      </w:pPr>
      <w:r>
        <w:rPr>
          <w:rFonts w:ascii="宋体" w:hAnsi="宋体" w:cs="宋体" w:hint="eastAsia"/>
        </w:rPr>
        <w:t>传真：010-68083078</w:t>
      </w:r>
    </w:p>
    <w:p w:rsidR="009A5F70" w:rsidRDefault="00E71009">
      <w:pPr>
        <w:widowControl/>
        <w:snapToGrid w:val="0"/>
        <w:ind w:firstLineChars="200" w:firstLine="480"/>
        <w:rPr>
          <w:rFonts w:ascii="宋体" w:hAnsi="宋体" w:cs="宋体"/>
        </w:rPr>
      </w:pPr>
      <w:r>
        <w:rPr>
          <w:rFonts w:ascii="宋体" w:hAnsi="宋体" w:cs="宋体" w:hint="eastAsia"/>
        </w:rPr>
        <w:t>（3）上海分公司</w:t>
      </w:r>
    </w:p>
    <w:p w:rsidR="009A5F70" w:rsidRDefault="00E71009">
      <w:pPr>
        <w:widowControl/>
        <w:snapToGrid w:val="0"/>
        <w:ind w:firstLineChars="200" w:firstLine="480"/>
        <w:rPr>
          <w:rFonts w:ascii="宋体" w:hAnsi="宋体" w:cs="宋体"/>
        </w:rPr>
      </w:pPr>
      <w:r>
        <w:rPr>
          <w:rFonts w:ascii="宋体" w:hAnsi="宋体" w:cs="宋体" w:hint="eastAsia"/>
        </w:rPr>
        <w:t>地址：中国（上海）自由贸易试验区陆家嘴东路166号905-10室</w:t>
      </w:r>
    </w:p>
    <w:p w:rsidR="009A5F70" w:rsidRDefault="00E71009">
      <w:pPr>
        <w:widowControl/>
        <w:snapToGrid w:val="0"/>
        <w:ind w:firstLineChars="200" w:firstLine="480"/>
        <w:rPr>
          <w:rFonts w:ascii="宋体" w:hAnsi="宋体" w:cs="宋体"/>
        </w:rPr>
      </w:pPr>
      <w:r>
        <w:rPr>
          <w:rFonts w:ascii="宋体" w:hAnsi="宋体" w:cs="宋体" w:hint="eastAsia"/>
        </w:rPr>
        <w:t>电话：021-68885310</w:t>
      </w:r>
    </w:p>
    <w:p w:rsidR="009A5F70" w:rsidRDefault="00E71009">
      <w:pPr>
        <w:widowControl/>
        <w:snapToGrid w:val="0"/>
        <w:ind w:firstLineChars="200" w:firstLine="480"/>
        <w:rPr>
          <w:rFonts w:ascii="宋体" w:hAnsi="宋体" w:cs="宋体"/>
        </w:rPr>
      </w:pPr>
      <w:r>
        <w:rPr>
          <w:rFonts w:ascii="宋体" w:hAnsi="宋体" w:cs="宋体" w:hint="eastAsia"/>
        </w:rPr>
        <w:t>传真：021-68885200</w:t>
      </w:r>
    </w:p>
    <w:p w:rsidR="009A5F70" w:rsidRDefault="00E71009">
      <w:pPr>
        <w:widowControl/>
        <w:snapToGrid w:val="0"/>
        <w:ind w:firstLineChars="200" w:firstLine="480"/>
        <w:rPr>
          <w:rFonts w:ascii="宋体" w:hAnsi="宋体" w:cs="宋体"/>
        </w:rPr>
      </w:pPr>
      <w:r>
        <w:rPr>
          <w:rFonts w:ascii="宋体" w:hAnsi="宋体" w:cs="宋体" w:hint="eastAsia"/>
        </w:rPr>
        <w:t>（4）网上交易</w:t>
      </w:r>
    </w:p>
    <w:p w:rsidR="009A5F70" w:rsidRDefault="00E71009">
      <w:pPr>
        <w:widowControl/>
        <w:snapToGrid w:val="0"/>
        <w:ind w:firstLineChars="200" w:firstLine="480"/>
        <w:rPr>
          <w:rFonts w:ascii="宋体" w:hAnsi="宋体" w:cs="宋体"/>
        </w:rPr>
      </w:pPr>
      <w:r>
        <w:rPr>
          <w:rFonts w:ascii="宋体" w:hAnsi="宋体" w:cs="宋体" w:hint="eastAsia"/>
        </w:rPr>
        <w:t>投资者可以通过本公司网上交易系统办理本基金的开户、认购等业务，具体交易细则请参阅本公司网站公告。</w:t>
      </w:r>
    </w:p>
    <w:p w:rsidR="009A5F70" w:rsidRDefault="00E71009">
      <w:pPr>
        <w:widowControl/>
        <w:snapToGrid w:val="0"/>
        <w:ind w:firstLineChars="200" w:firstLine="480"/>
        <w:rPr>
          <w:rFonts w:ascii="宋体" w:hAnsi="宋体" w:cs="宋体"/>
        </w:rPr>
      </w:pPr>
      <w:r>
        <w:rPr>
          <w:rFonts w:ascii="宋体" w:hAnsi="宋体" w:cs="宋体" w:hint="eastAsia"/>
        </w:rPr>
        <w:t>本公司网上交易系统网址：www.gffunds.com.cn</w:t>
      </w:r>
    </w:p>
    <w:p w:rsidR="009A5F70" w:rsidRDefault="00E71009">
      <w:pPr>
        <w:widowControl/>
        <w:snapToGrid w:val="0"/>
        <w:ind w:firstLineChars="200" w:firstLine="480"/>
        <w:rPr>
          <w:rFonts w:ascii="宋体" w:hAnsi="宋体" w:cs="宋体"/>
        </w:rPr>
      </w:pPr>
      <w:r>
        <w:rPr>
          <w:rFonts w:ascii="宋体" w:hAnsi="宋体" w:cs="宋体" w:hint="eastAsia"/>
        </w:rPr>
        <w:t>本司网址: www.gffunds.com.cn</w:t>
      </w:r>
    </w:p>
    <w:p w:rsidR="009A5F70" w:rsidRDefault="00E71009">
      <w:pPr>
        <w:widowControl/>
        <w:snapToGrid w:val="0"/>
        <w:ind w:firstLineChars="200" w:firstLine="480"/>
        <w:rPr>
          <w:rFonts w:ascii="宋体" w:hAnsi="宋体" w:cs="宋体"/>
        </w:rPr>
      </w:pPr>
      <w:r>
        <w:rPr>
          <w:rFonts w:ascii="宋体" w:hAnsi="宋体" w:cs="宋体" w:hint="eastAsia"/>
        </w:rPr>
        <w:t>客服电话：95105828（免长途费）或020-83936999</w:t>
      </w:r>
    </w:p>
    <w:p w:rsidR="009A5F70" w:rsidRDefault="00E71009">
      <w:pPr>
        <w:widowControl/>
        <w:snapToGrid w:val="0"/>
        <w:ind w:firstLineChars="200" w:firstLine="480"/>
        <w:rPr>
          <w:rFonts w:ascii="宋体" w:hAnsi="宋体" w:cs="宋体"/>
        </w:rPr>
      </w:pPr>
      <w:r>
        <w:rPr>
          <w:rFonts w:ascii="宋体" w:hAnsi="宋体" w:cs="宋体" w:hint="eastAsia"/>
        </w:rPr>
        <w:t>客服传真：020-34281105</w:t>
      </w:r>
    </w:p>
    <w:p w:rsidR="00FE613A" w:rsidRPr="00BB0D80" w:rsidRDefault="000C5CD1" w:rsidP="00BB0D80">
      <w:pPr>
        <w:widowControl/>
        <w:snapToGrid w:val="0"/>
        <w:ind w:firstLineChars="200" w:firstLine="480"/>
        <w:rPr>
          <w:rFonts w:ascii="宋体" w:hAnsi="宋体" w:cs="宋体"/>
        </w:rPr>
      </w:pPr>
      <w:r w:rsidRPr="00F8093C">
        <w:rPr>
          <w:rFonts w:ascii="宋体" w:hAnsi="宋体" w:cs="宋体" w:hint="eastAsia"/>
        </w:rPr>
        <w:t>（5）投资人也可通过本公司客户服务电话进行本基金发售相关事宜的查询和投诉等。</w:t>
      </w:r>
    </w:p>
    <w:p w:rsidR="006A3A6B" w:rsidRPr="00951F5B" w:rsidRDefault="006A3A6B" w:rsidP="00951F5B">
      <w:pPr>
        <w:pStyle w:val="afc"/>
        <w:widowControl/>
        <w:numPr>
          <w:ilvl w:val="0"/>
          <w:numId w:val="27"/>
        </w:numPr>
        <w:snapToGrid w:val="0"/>
        <w:ind w:firstLineChars="0"/>
        <w:rPr>
          <w:rFonts w:ascii="宋体" w:hAnsi="宋体" w:cs="宋体"/>
        </w:rPr>
      </w:pPr>
      <w:r w:rsidRPr="00951F5B">
        <w:rPr>
          <w:rFonts w:ascii="宋体" w:hAnsi="宋体" w:cs="宋体" w:hint="eastAsia"/>
        </w:rPr>
        <w:t>其他</w:t>
      </w:r>
      <w:r w:rsidR="00391D43">
        <w:rPr>
          <w:rFonts w:ascii="宋体" w:hAnsi="宋体" w:cs="宋体" w:hint="eastAsia"/>
        </w:rPr>
        <w:t>销售机构</w:t>
      </w:r>
    </w:p>
    <w:p w:rsidR="009A5F70" w:rsidRDefault="00E71009">
      <w:pPr>
        <w:widowControl/>
        <w:snapToGrid w:val="0"/>
        <w:rPr>
          <w:rFonts w:ascii="宋体" w:hAnsi="宋体" w:cs="宋体"/>
        </w:rPr>
      </w:pPr>
      <w:r>
        <w:rPr>
          <w:rFonts w:ascii="宋体" w:hAnsi="宋体" w:cs="宋体"/>
        </w:rPr>
        <w:t>本基金发售期间，若新增</w:t>
      </w:r>
      <w:r w:rsidR="00391D43">
        <w:rPr>
          <w:rFonts w:ascii="宋体" w:hAnsi="宋体" w:cs="宋体"/>
        </w:rPr>
        <w:t>销售机构</w:t>
      </w:r>
      <w:r>
        <w:rPr>
          <w:rFonts w:ascii="宋体" w:hAnsi="宋体" w:cs="宋体"/>
        </w:rPr>
        <w:t>或</w:t>
      </w:r>
      <w:r w:rsidR="00391D43">
        <w:rPr>
          <w:rFonts w:ascii="宋体" w:hAnsi="宋体" w:cs="宋体"/>
        </w:rPr>
        <w:t>销售机构</w:t>
      </w:r>
      <w:r>
        <w:rPr>
          <w:rFonts w:ascii="宋体" w:hAnsi="宋体" w:cs="宋体"/>
        </w:rPr>
        <w:t>新增营业网点，则另行公告。</w:t>
      </w:r>
    </w:p>
    <w:p w:rsidR="00951F5B" w:rsidRDefault="006A3A6B" w:rsidP="006A3A6B">
      <w:pPr>
        <w:widowControl/>
        <w:snapToGrid w:val="0"/>
        <w:rPr>
          <w:rFonts w:ascii="宋体" w:hAnsi="宋体" w:cs="宋体"/>
        </w:rPr>
      </w:pPr>
      <w:r w:rsidRPr="00A048F9">
        <w:rPr>
          <w:rFonts w:ascii="宋体" w:hAnsi="宋体" w:cs="宋体"/>
        </w:rPr>
        <w:tab/>
        <w:t>基金管理人可根据有关法律、法规的要求，选择符合要求的机构代理销售本基金，并及时公告。</w:t>
      </w:r>
    </w:p>
    <w:p w:rsidR="00FE613A" w:rsidRDefault="00FE613A" w:rsidP="006A3A6B">
      <w:pPr>
        <w:widowControl/>
        <w:snapToGrid w:val="0"/>
        <w:rPr>
          <w:rFonts w:ascii="宋体" w:hAnsi="宋体"/>
          <w:color w:val="000000"/>
        </w:rPr>
      </w:pPr>
    </w:p>
    <w:bookmarkEnd w:id="9"/>
    <w:bookmarkEnd w:id="10"/>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注册登记机构</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名称：</w:t>
      </w:r>
      <w:r w:rsidRPr="00B461A1">
        <w:rPr>
          <w:rFonts w:ascii="宋体" w:hAnsi="宋体" w:hint="eastAsia"/>
          <w:color w:val="000000"/>
        </w:rPr>
        <w:t>广发基金管理有限公司</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住所：</w:t>
      </w:r>
      <w:r w:rsidRPr="00B461A1">
        <w:rPr>
          <w:rFonts w:ascii="宋体" w:hAnsi="宋体" w:hint="eastAsia"/>
          <w:color w:val="000000"/>
        </w:rPr>
        <w:t>广东省珠海市横琴新区宝华路6号105室—49848（集中办公区）</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办公地址：</w:t>
      </w:r>
      <w:r w:rsidRPr="00B461A1">
        <w:rPr>
          <w:rFonts w:ascii="宋体" w:hAnsi="宋体" w:hint="eastAsia"/>
          <w:color w:val="000000"/>
        </w:rPr>
        <w:t>广州市海珠区琶洲大道东1号保利国际广场南塔31－33楼</w:t>
      </w:r>
    </w:p>
    <w:p w:rsid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法定代表人：</w:t>
      </w:r>
      <w:r w:rsidRPr="00B461A1">
        <w:rPr>
          <w:rFonts w:ascii="宋体" w:hAnsi="宋体" w:hint="eastAsia"/>
          <w:color w:val="000000"/>
        </w:rPr>
        <w:t>孙树明</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联系人：</w:t>
      </w:r>
      <w:r w:rsidRPr="00B461A1">
        <w:rPr>
          <w:rFonts w:ascii="宋体" w:hAnsi="宋体" w:hint="eastAsia"/>
        </w:rPr>
        <w:t>李尔华</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电话：</w:t>
      </w:r>
      <w:r w:rsidRPr="00B461A1">
        <w:rPr>
          <w:rFonts w:ascii="宋体" w:hAnsi="宋体" w:hint="eastAsia"/>
        </w:rPr>
        <w:t>020-89898970</w:t>
      </w:r>
    </w:p>
    <w:p w:rsidR="00B461A1" w:rsidRDefault="00B461A1" w:rsidP="00B461A1">
      <w:pPr>
        <w:autoSpaceDE w:val="0"/>
        <w:autoSpaceDN w:val="0"/>
        <w:adjustRightInd w:val="0"/>
        <w:spacing w:line="346" w:lineRule="auto"/>
        <w:rPr>
          <w:rFonts w:ascii="宋体" w:hAnsi="宋体"/>
          <w:color w:val="000000"/>
        </w:rPr>
      </w:pPr>
      <w:r w:rsidRPr="00B461A1">
        <w:rPr>
          <w:rFonts w:hAnsi="宋体"/>
          <w:color w:val="000000"/>
        </w:rPr>
        <w:t>传真：</w:t>
      </w:r>
      <w:r w:rsidRPr="00B461A1">
        <w:rPr>
          <w:rFonts w:ascii="宋体" w:hAnsi="宋体" w:hint="eastAsia"/>
          <w:color w:val="000000"/>
        </w:rPr>
        <w:t>020-89899175</w:t>
      </w:r>
    </w:p>
    <w:p w:rsidR="00FE613A" w:rsidRPr="00B461A1" w:rsidRDefault="00FE613A" w:rsidP="00B461A1">
      <w:pPr>
        <w:autoSpaceDE w:val="0"/>
        <w:autoSpaceDN w:val="0"/>
        <w:adjustRightInd w:val="0"/>
        <w:spacing w:line="346" w:lineRule="auto"/>
        <w:rPr>
          <w:rFonts w:hAnsi="宋体"/>
          <w:color w:val="000000"/>
        </w:rPr>
      </w:pPr>
    </w:p>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律师事务所和经办律师</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名称：</w:t>
      </w:r>
      <w:r w:rsidRPr="009A7BFA">
        <w:rPr>
          <w:rFonts w:ascii="宋体" w:hAnsi="宋体" w:hint="eastAsia"/>
          <w:color w:val="000000"/>
        </w:rPr>
        <w:t>广东广信君达律师事务所</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住所：</w:t>
      </w:r>
      <w:r w:rsidRPr="009A7BFA">
        <w:rPr>
          <w:rFonts w:ascii="宋体" w:hAnsi="宋体" w:hint="eastAsia"/>
          <w:color w:val="000000"/>
        </w:rPr>
        <w:t>广州市天河区珠江新城珠江东路6号广州周大福金融中心（广州东塔）29层、10层</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负责人：王晓华</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电话：</w:t>
      </w:r>
      <w:r w:rsidRPr="009A7BFA">
        <w:rPr>
          <w:rFonts w:ascii="宋体" w:hAnsi="宋体" w:hint="eastAsia"/>
          <w:color w:val="000000"/>
        </w:rPr>
        <w:t>020—37181333</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传真：</w:t>
      </w:r>
      <w:r w:rsidRPr="009A7BFA">
        <w:rPr>
          <w:rFonts w:ascii="宋体" w:hAnsi="宋体" w:hint="eastAsia"/>
          <w:color w:val="000000"/>
        </w:rPr>
        <w:t>020—37181388</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经办律师：刘智</w:t>
      </w:r>
    </w:p>
    <w:p w:rsid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联系人：刘智、林晓纯</w:t>
      </w:r>
    </w:p>
    <w:p w:rsidR="00FE613A" w:rsidRPr="009A7BFA" w:rsidRDefault="00FE613A" w:rsidP="009A7BFA">
      <w:pPr>
        <w:autoSpaceDE w:val="0"/>
        <w:autoSpaceDN w:val="0"/>
        <w:adjustRightInd w:val="0"/>
        <w:spacing w:line="346" w:lineRule="auto"/>
        <w:jc w:val="left"/>
        <w:rPr>
          <w:rFonts w:ascii="宋体" w:hAnsi="宋体"/>
          <w:color w:val="000000"/>
        </w:rPr>
      </w:pPr>
    </w:p>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会计师事务所和经办注册会计师</w:t>
      </w:r>
    </w:p>
    <w:p w:rsidR="008C076B" w:rsidRPr="008C076B" w:rsidRDefault="008C076B" w:rsidP="008C076B">
      <w:pPr>
        <w:autoSpaceDE w:val="0"/>
        <w:autoSpaceDN w:val="0"/>
        <w:adjustRightInd w:val="0"/>
        <w:spacing w:line="346" w:lineRule="auto"/>
        <w:jc w:val="left"/>
        <w:rPr>
          <w:rFonts w:ascii="宋体" w:hAnsi="宋体"/>
          <w:color w:val="000000"/>
        </w:rPr>
      </w:pPr>
      <w:bookmarkStart w:id="13" w:name="OLE_LINK18"/>
      <w:bookmarkStart w:id="14" w:name="OLE_LINK19"/>
      <w:r w:rsidRPr="008C076B">
        <w:rPr>
          <w:rFonts w:ascii="宋体" w:hAnsi="宋体" w:hint="eastAsia"/>
          <w:color w:val="000000"/>
        </w:rPr>
        <w:t>名称：德勤华永会计师事务所（特殊普通合伙）</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办公地址：上海市延安东路222号外滩中心30楼</w:t>
      </w:r>
    </w:p>
    <w:p w:rsidR="008C076B" w:rsidRDefault="00A048F9" w:rsidP="008C076B">
      <w:pPr>
        <w:autoSpaceDE w:val="0"/>
        <w:autoSpaceDN w:val="0"/>
        <w:adjustRightInd w:val="0"/>
        <w:spacing w:line="346" w:lineRule="auto"/>
        <w:jc w:val="left"/>
        <w:rPr>
          <w:rFonts w:ascii="宋体" w:hAnsi="宋体"/>
          <w:color w:val="000000"/>
        </w:rPr>
      </w:pPr>
      <w:r w:rsidRPr="00F8093C">
        <w:rPr>
          <w:rFonts w:ascii="宋体" w:hAnsi="宋体" w:hint="eastAsia"/>
          <w:color w:val="000000"/>
        </w:rPr>
        <w:t>法人代表：曾顺福</w:t>
      </w:r>
    </w:p>
    <w:p w:rsidR="008C5F5F" w:rsidRPr="008C076B" w:rsidRDefault="008C5F5F" w:rsidP="008C076B">
      <w:pPr>
        <w:autoSpaceDE w:val="0"/>
        <w:autoSpaceDN w:val="0"/>
        <w:adjustRightInd w:val="0"/>
        <w:spacing w:line="346" w:lineRule="auto"/>
        <w:jc w:val="left"/>
        <w:rPr>
          <w:rFonts w:ascii="宋体" w:hAnsi="宋体"/>
          <w:color w:val="000000"/>
        </w:rPr>
      </w:pPr>
      <w:r>
        <w:rPr>
          <w:rFonts w:ascii="宋体" w:hAnsi="宋体" w:hint="eastAsia"/>
          <w:color w:val="000000"/>
        </w:rPr>
        <w:t>联系人：洪锐明</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电话：021－61418888</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传真：021－63350003</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经办注册会计师：</w:t>
      </w:r>
      <w:bookmarkEnd w:id="13"/>
      <w:bookmarkEnd w:id="14"/>
      <w:r w:rsidRPr="008C076B">
        <w:rPr>
          <w:rFonts w:ascii="宋体" w:hAnsi="宋体" w:hint="eastAsia"/>
          <w:color w:val="000000"/>
        </w:rPr>
        <w:t>洪锐明、江丽雅</w:t>
      </w:r>
    </w:p>
    <w:p w:rsidR="007A776F" w:rsidRDefault="007A776F" w:rsidP="008B20E3">
      <w:pPr>
        <w:autoSpaceDE w:val="0"/>
        <w:autoSpaceDN w:val="0"/>
        <w:adjustRightInd w:val="0"/>
        <w:spacing w:line="346" w:lineRule="auto"/>
        <w:rPr>
          <w:rFonts w:hAnsi="宋体"/>
          <w:color w:val="000000"/>
        </w:rPr>
      </w:pPr>
    </w:p>
    <w:p w:rsidR="00DE33FB" w:rsidRPr="008C076B" w:rsidRDefault="00DE33FB" w:rsidP="008B20E3">
      <w:pPr>
        <w:autoSpaceDE w:val="0"/>
        <w:autoSpaceDN w:val="0"/>
        <w:adjustRightInd w:val="0"/>
        <w:spacing w:line="346" w:lineRule="auto"/>
        <w:rPr>
          <w:rFonts w:hAnsi="宋体"/>
          <w:color w:val="000000"/>
        </w:rPr>
      </w:pPr>
    </w:p>
    <w:p w:rsidR="007C56C4" w:rsidRPr="00567A8C" w:rsidRDefault="007C56C4" w:rsidP="000C7E80">
      <w:pPr>
        <w:pStyle w:val="11"/>
        <w:rPr>
          <w:rFonts w:eastAsia="宋体" w:hAnsi="宋体"/>
          <w:b/>
          <w:bCs/>
          <w:color w:val="000000"/>
          <w:szCs w:val="24"/>
        </w:rPr>
      </w:pPr>
      <w:bookmarkStart w:id="15" w:name="_Toc12357169"/>
      <w:bookmarkStart w:id="16" w:name="_Toc21073389"/>
      <w:bookmarkStart w:id="17" w:name="_Toc147463116"/>
      <w:bookmarkStart w:id="18" w:name="_Toc447616548"/>
      <w:bookmarkStart w:id="19" w:name="_Toc462832611"/>
      <w:bookmarkEnd w:id="11"/>
      <w:bookmarkEnd w:id="12"/>
      <w:r w:rsidRPr="00567A8C">
        <w:rPr>
          <w:rFonts w:eastAsia="宋体" w:hAnsi="宋体" w:hint="eastAsia"/>
          <w:b/>
          <w:bCs/>
          <w:color w:val="000000"/>
          <w:szCs w:val="24"/>
        </w:rPr>
        <w:t>第</w:t>
      </w:r>
      <w:r w:rsidR="00E954F6">
        <w:rPr>
          <w:rFonts w:eastAsia="宋体" w:hAnsi="宋体" w:hint="eastAsia"/>
          <w:b/>
          <w:bCs/>
          <w:color w:val="000000"/>
          <w:szCs w:val="24"/>
        </w:rPr>
        <w:t>四</w:t>
      </w:r>
      <w:r w:rsidRPr="00567A8C">
        <w:rPr>
          <w:rFonts w:eastAsia="宋体" w:hAnsi="宋体" w:hint="eastAsia"/>
          <w:b/>
          <w:bCs/>
          <w:color w:val="000000"/>
          <w:szCs w:val="24"/>
        </w:rPr>
        <w:t xml:space="preserve">部分  </w:t>
      </w:r>
      <w:bookmarkEnd w:id="15"/>
      <w:bookmarkEnd w:id="16"/>
      <w:bookmarkEnd w:id="17"/>
      <w:r w:rsidRPr="00567A8C">
        <w:rPr>
          <w:rFonts w:eastAsia="宋体" w:hAnsi="宋体" w:hint="eastAsia"/>
          <w:b/>
          <w:bCs/>
          <w:color w:val="000000"/>
          <w:szCs w:val="24"/>
        </w:rPr>
        <w:t>基金的</w:t>
      </w:r>
      <w:bookmarkEnd w:id="18"/>
      <w:bookmarkEnd w:id="19"/>
      <w:r w:rsidR="00E954F6">
        <w:rPr>
          <w:rFonts w:eastAsia="宋体" w:hAnsi="宋体" w:hint="eastAsia"/>
          <w:b/>
          <w:bCs/>
          <w:color w:val="000000"/>
          <w:szCs w:val="24"/>
        </w:rPr>
        <w:t>名称</w:t>
      </w:r>
    </w:p>
    <w:p w:rsidR="007025B1" w:rsidRDefault="007025B1" w:rsidP="00FE613A">
      <w:pPr>
        <w:pStyle w:val="af"/>
        <w:tabs>
          <w:tab w:val="left" w:pos="3780"/>
        </w:tabs>
        <w:autoSpaceDE w:val="0"/>
        <w:autoSpaceDN w:val="0"/>
        <w:adjustRightInd w:val="0"/>
        <w:ind w:leftChars="199" w:left="478" w:firstLineChars="0" w:firstLine="0"/>
        <w:rPr>
          <w:rFonts w:hAnsi="宋体"/>
          <w:szCs w:val="24"/>
        </w:rPr>
      </w:pPr>
      <w:bookmarkStart w:id="20" w:name="_Toc12357170"/>
      <w:bookmarkStart w:id="21" w:name="_Toc21073390"/>
      <w:bookmarkStart w:id="22" w:name="_Toc147463117"/>
      <w:r w:rsidRPr="00AA5507">
        <w:rPr>
          <w:rFonts w:hAnsi="宋体" w:hint="eastAsia"/>
          <w:szCs w:val="24"/>
        </w:rPr>
        <w:t>广发集安债券型证券投资基金</w:t>
      </w:r>
    </w:p>
    <w:p w:rsidR="00E954F6" w:rsidRPr="00567A8C" w:rsidRDefault="00E954F6" w:rsidP="00E954F6">
      <w:pPr>
        <w:pStyle w:val="11"/>
        <w:rPr>
          <w:rFonts w:eastAsia="宋体" w:hAnsi="宋体"/>
          <w:b/>
          <w:bCs/>
          <w:color w:val="000000"/>
          <w:szCs w:val="24"/>
        </w:rPr>
      </w:pPr>
      <w:r w:rsidRPr="00567A8C">
        <w:rPr>
          <w:rFonts w:eastAsia="宋体" w:hAnsi="宋体" w:hint="eastAsia"/>
          <w:b/>
          <w:bCs/>
          <w:color w:val="000000"/>
          <w:szCs w:val="24"/>
        </w:rPr>
        <w:t>第</w:t>
      </w:r>
      <w:r>
        <w:rPr>
          <w:rFonts w:eastAsia="宋体" w:hAnsi="宋体" w:hint="eastAsia"/>
          <w:b/>
          <w:bCs/>
          <w:color w:val="000000"/>
          <w:szCs w:val="24"/>
        </w:rPr>
        <w:t>五</w:t>
      </w:r>
      <w:r w:rsidRPr="00567A8C">
        <w:rPr>
          <w:rFonts w:eastAsia="宋体" w:hAnsi="宋体" w:hint="eastAsia"/>
          <w:b/>
          <w:bCs/>
          <w:color w:val="000000"/>
          <w:szCs w:val="24"/>
        </w:rPr>
        <w:t>部分  基金</w:t>
      </w:r>
      <w:r>
        <w:rPr>
          <w:rFonts w:eastAsia="宋体" w:hAnsi="宋体" w:hint="eastAsia"/>
          <w:b/>
          <w:bCs/>
          <w:color w:val="000000"/>
          <w:szCs w:val="24"/>
        </w:rPr>
        <w:t>类型</w:t>
      </w:r>
    </w:p>
    <w:p w:rsidR="007025B1" w:rsidRDefault="007025B1" w:rsidP="00FE613A">
      <w:pPr>
        <w:pStyle w:val="af"/>
        <w:tabs>
          <w:tab w:val="left" w:pos="3780"/>
        </w:tabs>
        <w:autoSpaceDE w:val="0"/>
        <w:autoSpaceDN w:val="0"/>
        <w:adjustRightInd w:val="0"/>
        <w:ind w:leftChars="199" w:left="478" w:firstLineChars="0" w:firstLine="0"/>
        <w:rPr>
          <w:rFonts w:hAnsi="宋体"/>
          <w:szCs w:val="24"/>
        </w:rPr>
      </w:pPr>
      <w:r w:rsidRPr="00AA5507">
        <w:rPr>
          <w:rFonts w:hAnsi="宋体" w:hint="eastAsia"/>
          <w:szCs w:val="24"/>
        </w:rPr>
        <w:t>债券型证券投资基金</w:t>
      </w:r>
    </w:p>
    <w:p w:rsidR="00E954F6" w:rsidRPr="003C5C2A" w:rsidRDefault="00E954F6" w:rsidP="00E954F6">
      <w:pPr>
        <w:pStyle w:val="11"/>
        <w:rPr>
          <w:rFonts w:eastAsia="宋体" w:hAnsi="宋体"/>
          <w:b/>
          <w:bCs/>
          <w:color w:val="000000" w:themeColor="text1"/>
          <w:szCs w:val="24"/>
        </w:rPr>
      </w:pPr>
      <w:r w:rsidRPr="003C5C2A">
        <w:rPr>
          <w:rFonts w:eastAsia="宋体" w:hAnsi="宋体" w:hint="eastAsia"/>
          <w:b/>
          <w:bCs/>
          <w:color w:val="000000" w:themeColor="text1"/>
          <w:szCs w:val="24"/>
        </w:rPr>
        <w:t>第六部分  基金</w:t>
      </w:r>
      <w:r w:rsidR="00EF3A90" w:rsidRPr="003C5C2A">
        <w:rPr>
          <w:rFonts w:eastAsia="宋体" w:hAnsi="宋体" w:hint="eastAsia"/>
          <w:b/>
          <w:bCs/>
          <w:color w:val="000000" w:themeColor="text1"/>
          <w:szCs w:val="24"/>
        </w:rPr>
        <w:t>的投资目标</w:t>
      </w:r>
    </w:p>
    <w:p w:rsidR="003C5C2A" w:rsidRPr="003C5C2A" w:rsidRDefault="003C5C2A" w:rsidP="003C5C2A">
      <w:pPr>
        <w:ind w:firstLineChars="200" w:firstLine="480"/>
        <w:rPr>
          <w:rFonts w:ascii="宋体" w:hAnsi="宋体"/>
          <w:color w:val="000000" w:themeColor="text1"/>
        </w:rPr>
      </w:pPr>
      <w:r w:rsidRPr="003C5C2A">
        <w:rPr>
          <w:rFonts w:ascii="宋体" w:hAnsi="宋体" w:hint="eastAsia"/>
          <w:color w:val="000000" w:themeColor="text1"/>
        </w:rPr>
        <w:t xml:space="preserve">在严格控制风险和保持资产流动性的基础上，通过灵活的资产配置，力求实现基金资产的持续稳健增值。 </w:t>
      </w:r>
    </w:p>
    <w:p w:rsidR="00E954F6" w:rsidRPr="003C5C2A" w:rsidRDefault="00E954F6" w:rsidP="00FE613A">
      <w:pPr>
        <w:pStyle w:val="af"/>
        <w:tabs>
          <w:tab w:val="left" w:pos="3780"/>
        </w:tabs>
        <w:autoSpaceDE w:val="0"/>
        <w:autoSpaceDN w:val="0"/>
        <w:adjustRightInd w:val="0"/>
        <w:ind w:leftChars="199" w:left="478" w:firstLineChars="0" w:firstLine="0"/>
        <w:rPr>
          <w:rFonts w:hAnsi="宋体"/>
          <w:color w:val="000000" w:themeColor="text1"/>
          <w:szCs w:val="24"/>
        </w:rPr>
      </w:pPr>
    </w:p>
    <w:p w:rsidR="00E954F6" w:rsidRPr="003C5C2A" w:rsidRDefault="00E954F6" w:rsidP="00E954F6">
      <w:pPr>
        <w:pStyle w:val="11"/>
        <w:rPr>
          <w:rFonts w:eastAsia="宋体" w:hAnsi="宋体"/>
          <w:b/>
          <w:bCs/>
          <w:color w:val="000000" w:themeColor="text1"/>
          <w:szCs w:val="24"/>
        </w:rPr>
      </w:pPr>
      <w:r w:rsidRPr="003C5C2A">
        <w:rPr>
          <w:rFonts w:eastAsia="宋体" w:hAnsi="宋体" w:hint="eastAsia"/>
          <w:b/>
          <w:bCs/>
          <w:color w:val="000000" w:themeColor="text1"/>
          <w:szCs w:val="24"/>
        </w:rPr>
        <w:t>第</w:t>
      </w:r>
      <w:r w:rsidR="00EF3A90" w:rsidRPr="003C5C2A">
        <w:rPr>
          <w:rFonts w:eastAsia="宋体" w:hAnsi="宋体" w:hint="eastAsia"/>
          <w:b/>
          <w:bCs/>
          <w:color w:val="000000" w:themeColor="text1"/>
          <w:szCs w:val="24"/>
        </w:rPr>
        <w:t>七</w:t>
      </w:r>
      <w:r w:rsidRPr="003C5C2A">
        <w:rPr>
          <w:rFonts w:eastAsia="宋体" w:hAnsi="宋体" w:hint="eastAsia"/>
          <w:b/>
          <w:bCs/>
          <w:color w:val="000000" w:themeColor="text1"/>
          <w:szCs w:val="24"/>
        </w:rPr>
        <w:t>部分  基金的投资</w:t>
      </w:r>
      <w:r w:rsidR="00EF3A90" w:rsidRPr="003C5C2A">
        <w:rPr>
          <w:rFonts w:eastAsia="宋体" w:hAnsi="宋体" w:hint="eastAsia"/>
          <w:b/>
          <w:bCs/>
          <w:color w:val="000000" w:themeColor="text1"/>
          <w:szCs w:val="24"/>
        </w:rPr>
        <w:t>范围</w:t>
      </w:r>
    </w:p>
    <w:p w:rsidR="009A5F70" w:rsidRDefault="00E71009">
      <w:pPr>
        <w:ind w:firstLineChars="200" w:firstLine="480"/>
        <w:rPr>
          <w:rFonts w:ascii="宋体" w:hAnsi="宋体"/>
        </w:rPr>
      </w:pPr>
      <w:r>
        <w:rPr>
          <w:rFonts w:ascii="宋体" w:hAnsi="宋体" w:hint="eastAsia"/>
        </w:rPr>
        <w:t>本基金的投资范围主要为具有良好流动性的金融工具，包括国债、央行票据、金融债、地方政府债、企业债、公司债、短期融资券、超级短期融资券、中期票据、资产支持证券、次级债券、可转债、分离交易可转债、中小企业私募债、债券回购、银行存款（包括协议存款、定期存款及其他银行存款）、同业存单和货币市场工具等固定收益类金融工具，国内依法发行上市的股票(包括中小板、创业板及其他经中国证监会核准上市的股票)、权证、国债期货以及法律法规或中国证监会允许基金投资的其他金融工具（但须符合中国证监会的相关规定）。</w:t>
      </w:r>
    </w:p>
    <w:p w:rsidR="009A5F70" w:rsidRDefault="00E71009">
      <w:pPr>
        <w:ind w:firstLineChars="200" w:firstLine="480"/>
        <w:rPr>
          <w:rFonts w:ascii="宋体" w:hAnsi="宋体"/>
        </w:rPr>
      </w:pPr>
      <w:r>
        <w:rPr>
          <w:rFonts w:ascii="宋体" w:hAnsi="宋体" w:hint="eastAsia"/>
        </w:rPr>
        <w:t>如法律法规或监管机构以后允许基金投资其他品种，基金管理人在履行适当程序后，可以将其纳入投资范围，其投资比例遵循届时有效的法律法规和相关规定。</w:t>
      </w:r>
    </w:p>
    <w:p w:rsidR="003C5C2A" w:rsidRDefault="003C5C2A" w:rsidP="003C5C2A">
      <w:pPr>
        <w:ind w:firstLineChars="200" w:firstLine="480"/>
        <w:rPr>
          <w:rFonts w:ascii="宋体" w:hAnsi="宋体"/>
        </w:rPr>
      </w:pPr>
      <w:r w:rsidRPr="00AE5997">
        <w:rPr>
          <w:rFonts w:ascii="宋体" w:hAnsi="宋体" w:hint="eastAsia"/>
        </w:rPr>
        <w:t>基金的投资组合比例为：本基金投资于债券类资产比例不低于基金资产的80%，每个交易日日终在扣除国债期货合约需缴纳的交易保证金后，应当保持现金或者到期日在一年以内的政府债券的投资比例不低于基金资产净值的5%，其中现金不包括结算备付金、存出保证金、应收申购款等。</w:t>
      </w:r>
    </w:p>
    <w:p w:rsidR="006A3A6B" w:rsidRPr="006A3A6B" w:rsidRDefault="006A3A6B" w:rsidP="006A3A6B"/>
    <w:p w:rsidR="00EF3A90" w:rsidRPr="00A03449" w:rsidRDefault="00EF3A90" w:rsidP="00EF3A90">
      <w:pPr>
        <w:pStyle w:val="11"/>
        <w:rPr>
          <w:rFonts w:eastAsia="宋体" w:hAnsi="宋体"/>
          <w:b/>
          <w:bCs/>
          <w:szCs w:val="24"/>
        </w:rPr>
      </w:pPr>
      <w:r w:rsidRPr="00A03449">
        <w:rPr>
          <w:rFonts w:eastAsia="宋体" w:hAnsi="宋体" w:hint="eastAsia"/>
          <w:b/>
          <w:bCs/>
          <w:szCs w:val="24"/>
        </w:rPr>
        <w:t>第八部分 基金的投资</w:t>
      </w:r>
      <w:r w:rsidRPr="00A03449">
        <w:rPr>
          <w:rFonts w:eastAsia="宋体" w:hAnsi="宋体"/>
          <w:b/>
          <w:bCs/>
          <w:szCs w:val="24"/>
        </w:rPr>
        <w:t>策略</w:t>
      </w:r>
    </w:p>
    <w:p w:rsidR="009A5F70" w:rsidRDefault="00E71009">
      <w:pPr>
        <w:ind w:firstLineChars="200" w:firstLine="480"/>
        <w:rPr>
          <w:rFonts w:ascii="宋体" w:hAnsi="宋体"/>
        </w:rPr>
      </w:pPr>
      <w:r>
        <w:rPr>
          <w:rFonts w:ascii="宋体" w:hAnsi="宋体" w:hint="eastAsia"/>
        </w:rPr>
        <w:t>（一）大类资产配置策略</w:t>
      </w:r>
    </w:p>
    <w:p w:rsidR="009A5F70" w:rsidRDefault="00E71009">
      <w:pPr>
        <w:ind w:firstLineChars="200" w:firstLine="480"/>
        <w:rPr>
          <w:rFonts w:ascii="宋体" w:hAnsi="宋体"/>
        </w:rPr>
      </w:pPr>
      <w:r>
        <w:rPr>
          <w:rFonts w:ascii="宋体" w:hAnsi="宋体" w:hint="eastAsia"/>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w:t>
      </w:r>
    </w:p>
    <w:p w:rsidR="009A5F70" w:rsidRDefault="00E71009">
      <w:pPr>
        <w:ind w:firstLineChars="200" w:firstLine="480"/>
        <w:rPr>
          <w:rFonts w:ascii="宋体" w:hAnsi="宋体"/>
        </w:rPr>
      </w:pPr>
      <w:r>
        <w:rPr>
          <w:rFonts w:ascii="宋体" w:hAnsi="宋体" w:hint="eastAsia"/>
        </w:rPr>
        <w:t>（二）债券投资策略</w:t>
      </w:r>
    </w:p>
    <w:p w:rsidR="009A5F70" w:rsidRDefault="00E71009">
      <w:pPr>
        <w:ind w:firstLineChars="200" w:firstLine="480"/>
        <w:rPr>
          <w:rFonts w:ascii="宋体" w:hAnsi="宋体"/>
        </w:rPr>
      </w:pPr>
      <w:r>
        <w:rPr>
          <w:rFonts w:ascii="宋体" w:hAnsi="宋体" w:hint="eastAsia"/>
        </w:rPr>
        <w:t>本基金通过对国内外宏观经济态势、利率走势、收益率曲线变化趋势和信用风险变化等因素进行综合分析，构建和调整固定收益证券投资组合，力求获得稳健的投资收益。</w:t>
      </w:r>
    </w:p>
    <w:p w:rsidR="009A5F70" w:rsidRDefault="00E71009">
      <w:pPr>
        <w:ind w:firstLineChars="200" w:firstLine="480"/>
        <w:rPr>
          <w:rFonts w:ascii="宋体" w:hAnsi="宋体"/>
        </w:rPr>
      </w:pPr>
      <w:r>
        <w:rPr>
          <w:rFonts w:ascii="宋体" w:hAnsi="宋体" w:hint="eastAsia"/>
        </w:rPr>
        <w:t>1、利率预期策略与久期管理</w:t>
      </w:r>
    </w:p>
    <w:p w:rsidR="009A5F70" w:rsidRDefault="00E71009">
      <w:pPr>
        <w:ind w:firstLineChars="200" w:firstLine="480"/>
        <w:rPr>
          <w:rFonts w:ascii="宋体" w:hAnsi="宋体"/>
        </w:rPr>
      </w:pPr>
      <w:r>
        <w:rPr>
          <w:rFonts w:ascii="宋体" w:hAnsi="宋体" w:hint="eastAsia"/>
        </w:rPr>
        <w:t>本基金将考察市场利率的动态变化及预期变化，对GDP、CPI、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rsidR="009A5F70" w:rsidRDefault="00E71009">
      <w:pPr>
        <w:ind w:firstLineChars="200" w:firstLine="480"/>
        <w:rPr>
          <w:rFonts w:ascii="宋体" w:hAnsi="宋体"/>
        </w:rPr>
      </w:pPr>
      <w:r>
        <w:rPr>
          <w:rFonts w:ascii="宋体" w:hAnsi="宋体" w:hint="eastAsia"/>
        </w:rPr>
        <w:t>2、类属配置策略</w:t>
      </w:r>
    </w:p>
    <w:p w:rsidR="009A5F70" w:rsidRDefault="00E71009">
      <w:pPr>
        <w:ind w:firstLineChars="200" w:firstLine="480"/>
        <w:rPr>
          <w:rFonts w:ascii="宋体" w:hAnsi="宋体"/>
        </w:rPr>
      </w:pPr>
      <w:r>
        <w:rPr>
          <w:rFonts w:ascii="宋体" w:hAnsi="宋体" w:hint="eastAsia"/>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9A5F70" w:rsidRDefault="00E71009">
      <w:pPr>
        <w:ind w:firstLineChars="200" w:firstLine="480"/>
        <w:rPr>
          <w:rFonts w:ascii="宋体" w:hAnsi="宋体"/>
        </w:rPr>
      </w:pPr>
      <w:r>
        <w:rPr>
          <w:rFonts w:ascii="宋体" w:hAnsi="宋体" w:hint="eastAsia"/>
        </w:rPr>
        <w:t>3、信用债券投资策略</w:t>
      </w:r>
    </w:p>
    <w:p w:rsidR="009A5F70" w:rsidRDefault="00E71009">
      <w:pPr>
        <w:ind w:firstLineChars="200" w:firstLine="480"/>
        <w:rPr>
          <w:rFonts w:ascii="宋体" w:hAnsi="宋体"/>
        </w:rPr>
      </w:pPr>
      <w:r>
        <w:rPr>
          <w:rFonts w:ascii="宋体" w:hAnsi="宋体" w:hint="eastAsia"/>
        </w:rPr>
        <w:t>本基金将重点投资于企业债、公司债、金融债、地方政府债、短期融资券、中期票据、分离交易可转债的纯债部分、资产支持证券等信用债券，以提高组合的收益水平。</w:t>
      </w:r>
    </w:p>
    <w:p w:rsidR="009A5F70" w:rsidRDefault="00E71009">
      <w:pPr>
        <w:ind w:firstLineChars="200" w:firstLine="480"/>
        <w:rPr>
          <w:rFonts w:ascii="宋体" w:hAnsi="宋体"/>
        </w:rPr>
      </w:pPr>
      <w:r>
        <w:rPr>
          <w:rFonts w:ascii="宋体" w:hAnsi="宋体" w:hint="eastAsia"/>
        </w:rPr>
        <w:t>信用债市场整体的信用利差水平和信用债发行主体自身信用状况的变化都会对信用债个券的利差水平产生重要影响，因此，一方面，本基金将从经济周期、国家政策、行业景气度和债券市场的供求状况等多个方面对收益率曲线的判断以及对信用债整体信用利差研究的基础上，确定信用债总体的投资比例。考量信用利差的整体变化趋势；另一方面，本基金还将以内部信用评级为主、外部信用评级为辅，即采用内外结合的信用研究和评级制度，研究债券发行主体企业的基本面，以确定企业主体债的实际信用状况。本基金的信用债投资策略主要包括信用利差曲线配置、信用债供求分析策略、信用债券精选和信用债调整等四个方面。</w:t>
      </w:r>
    </w:p>
    <w:p w:rsidR="009A5F70" w:rsidRDefault="00E71009">
      <w:pPr>
        <w:ind w:firstLineChars="200" w:firstLine="480"/>
        <w:rPr>
          <w:rFonts w:ascii="宋体" w:hAnsi="宋体"/>
        </w:rPr>
      </w:pPr>
      <w:r>
        <w:rPr>
          <w:rFonts w:ascii="宋体" w:hAnsi="宋体" w:hint="eastAsia"/>
        </w:rPr>
        <w:t>4、可转债投资策略</w:t>
      </w:r>
    </w:p>
    <w:p w:rsidR="009A5F70" w:rsidRDefault="00E71009">
      <w:pPr>
        <w:ind w:firstLineChars="200" w:firstLine="480"/>
        <w:rPr>
          <w:rFonts w:ascii="宋体" w:hAnsi="宋体"/>
        </w:rPr>
      </w:pPr>
      <w:r>
        <w:rPr>
          <w:rFonts w:ascii="宋体" w:hAnsi="宋体" w:hint="eastAsia"/>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rsidR="009A5F70" w:rsidRDefault="00E71009">
      <w:pPr>
        <w:ind w:firstLineChars="200" w:firstLine="480"/>
        <w:rPr>
          <w:rFonts w:ascii="宋体" w:hAnsi="宋体"/>
        </w:rPr>
      </w:pPr>
      <w:r>
        <w:rPr>
          <w:rFonts w:ascii="宋体" w:hAnsi="宋体" w:hint="eastAsia"/>
        </w:rPr>
        <w:t>5、中小企业私募债券投资策略</w:t>
      </w:r>
    </w:p>
    <w:p w:rsidR="009A5F70" w:rsidRDefault="00E71009">
      <w:pPr>
        <w:ind w:firstLineChars="200" w:firstLine="480"/>
        <w:rPr>
          <w:rFonts w:ascii="宋体" w:hAnsi="宋体"/>
        </w:rPr>
      </w:pPr>
      <w:r>
        <w:rPr>
          <w:rFonts w:ascii="宋体" w:hAnsi="宋体" w:hint="eastAsia"/>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rsidR="009A5F70" w:rsidRDefault="00E71009">
      <w:pPr>
        <w:ind w:firstLineChars="200" w:firstLine="480"/>
        <w:rPr>
          <w:rFonts w:ascii="宋体" w:hAnsi="宋体"/>
        </w:rPr>
      </w:pPr>
      <w:r>
        <w:rPr>
          <w:rFonts w:ascii="宋体" w:hAnsi="宋体" w:hint="eastAsia"/>
        </w:rPr>
        <w:t>6、资产支持证券投资策略</w:t>
      </w:r>
    </w:p>
    <w:p w:rsidR="009A5F70" w:rsidRDefault="00E71009">
      <w:pPr>
        <w:ind w:firstLineChars="200" w:firstLine="480"/>
        <w:rPr>
          <w:rFonts w:ascii="宋体" w:hAnsi="宋体"/>
        </w:rPr>
      </w:pPr>
      <w:r>
        <w:rPr>
          <w:rFonts w:ascii="宋体" w:hAnsi="宋体" w:hint="eastAsia"/>
        </w:rPr>
        <w:t>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9A5F70" w:rsidRDefault="00E71009">
      <w:pPr>
        <w:ind w:firstLineChars="200" w:firstLine="480"/>
        <w:rPr>
          <w:rFonts w:ascii="宋体" w:hAnsi="宋体"/>
        </w:rPr>
      </w:pPr>
      <w:r>
        <w:rPr>
          <w:rFonts w:ascii="宋体" w:hAnsi="宋体" w:hint="eastAsia"/>
        </w:rPr>
        <w:t>7、国债期货投资策略</w:t>
      </w:r>
    </w:p>
    <w:p w:rsidR="009A5F70" w:rsidRDefault="00E71009">
      <w:pPr>
        <w:ind w:firstLineChars="200" w:firstLine="480"/>
        <w:rPr>
          <w:rFonts w:ascii="宋体" w:hAnsi="宋体"/>
        </w:rPr>
      </w:pPr>
      <w:r>
        <w:rPr>
          <w:rFonts w:ascii="宋体" w:hAnsi="宋体" w:hint="eastAsia"/>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9A5F70" w:rsidRDefault="00E71009">
      <w:pPr>
        <w:ind w:firstLineChars="200" w:firstLine="480"/>
        <w:rPr>
          <w:rFonts w:ascii="宋体" w:hAnsi="宋体"/>
        </w:rPr>
      </w:pPr>
      <w:r>
        <w:rPr>
          <w:rFonts w:ascii="宋体" w:hAnsi="宋体" w:hint="eastAsia"/>
        </w:rPr>
        <w:t>（三）股票投资策略</w:t>
      </w:r>
    </w:p>
    <w:p w:rsidR="009A5F70" w:rsidRDefault="00E71009">
      <w:pPr>
        <w:ind w:firstLineChars="200" w:firstLine="480"/>
        <w:rPr>
          <w:rFonts w:ascii="宋体" w:hAnsi="宋体"/>
        </w:rPr>
      </w:pPr>
      <w:r>
        <w:rPr>
          <w:rFonts w:ascii="宋体" w:hAnsi="宋体" w:hint="eastAsia"/>
        </w:rPr>
        <w:t>在严格控制风险、保持资产流动性的前提下，本基金将适度参与股票、权证等权益类资产的投资，以增加基金收益。</w:t>
      </w:r>
    </w:p>
    <w:p w:rsidR="009A5F70" w:rsidRDefault="00E71009">
      <w:pPr>
        <w:ind w:firstLineChars="200" w:firstLine="480"/>
        <w:rPr>
          <w:rFonts w:ascii="宋体" w:hAnsi="宋体"/>
        </w:rPr>
      </w:pPr>
      <w:r>
        <w:rPr>
          <w:rFonts w:ascii="宋体" w:hAnsi="宋体" w:hint="eastAsia"/>
        </w:rPr>
        <w:t>本基金通过选择基本面良好、流动性高、风险低、具有中长期上涨潜力的股票进行分散化组合投资，控制流动性风险和非系统性风险，追求股票投资组合的长期稳定增值。</w:t>
      </w:r>
    </w:p>
    <w:p w:rsidR="009A5F70" w:rsidRDefault="00E71009">
      <w:pPr>
        <w:ind w:firstLineChars="200" w:firstLine="480"/>
        <w:rPr>
          <w:rFonts w:ascii="宋体" w:hAnsi="宋体"/>
        </w:rPr>
      </w:pPr>
      <w:r>
        <w:rPr>
          <w:rFonts w:ascii="宋体" w:hAnsi="宋体" w:hint="eastAsia"/>
        </w:rPr>
        <w:t>投资方法上重视投资价值与成长潜力的平衡，一方面利用价值投资标准筛选低价股票，避免市场波动时的风险和股票价格高企的风险；另一方面，利用成长性投资可分享高成长收益的机会。</w:t>
      </w:r>
    </w:p>
    <w:p w:rsidR="009A5F70" w:rsidRDefault="00E71009">
      <w:pPr>
        <w:ind w:firstLineChars="200" w:firstLine="480"/>
        <w:rPr>
          <w:rFonts w:ascii="宋体" w:hAnsi="宋体"/>
        </w:rPr>
      </w:pPr>
      <w:r>
        <w:rPr>
          <w:rFonts w:ascii="宋体" w:hAnsi="宋体" w:hint="eastAsia"/>
        </w:rPr>
        <w:t>（四）权证投资策略</w:t>
      </w:r>
    </w:p>
    <w:p w:rsidR="003C5C2A" w:rsidRDefault="003C5C2A" w:rsidP="003C5C2A">
      <w:pPr>
        <w:ind w:firstLineChars="200" w:firstLine="480"/>
        <w:rPr>
          <w:rFonts w:ascii="宋体" w:hAnsi="宋体"/>
        </w:rPr>
      </w:pPr>
      <w:r w:rsidRPr="003C5C2A">
        <w:rPr>
          <w:rFonts w:ascii="宋体" w:hAnsi="宋体" w:hint="eastAsia"/>
        </w:rPr>
        <w:t>权证为本基金辅助性投资工具，本基金可以主动投资于权证，其投资原则为有利于加强基金风险控制，有利于基金资产增值。本基金将对权证标的证券的基本面进行研究，综合考虑权证定价模型、市场供求关系、交易制度等多种因素，对权证进行定价。</w:t>
      </w: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Pr="003C5C2A" w:rsidRDefault="00BB0D80" w:rsidP="003C5C2A">
      <w:pPr>
        <w:ind w:firstLineChars="200" w:firstLine="480"/>
        <w:rPr>
          <w:rFonts w:ascii="宋体" w:hAnsi="宋体"/>
        </w:rPr>
      </w:pPr>
    </w:p>
    <w:p w:rsidR="00EF3A90" w:rsidRPr="00BB0D80" w:rsidRDefault="00EF3A90" w:rsidP="00BB0D80">
      <w:pPr>
        <w:keepNext/>
        <w:keepLines/>
        <w:autoSpaceDE w:val="0"/>
        <w:autoSpaceDN w:val="0"/>
        <w:adjustRightInd w:val="0"/>
        <w:spacing w:before="360" w:after="360"/>
        <w:jc w:val="center"/>
        <w:textAlignment w:val="baseline"/>
        <w:outlineLvl w:val="0"/>
        <w:rPr>
          <w:rFonts w:ascii="宋体" w:hAnsi="宋体"/>
          <w:b/>
          <w:kern w:val="0"/>
          <w:szCs w:val="28"/>
        </w:rPr>
      </w:pPr>
      <w:r w:rsidRPr="00BB0D80">
        <w:rPr>
          <w:rFonts w:ascii="宋体" w:hAnsi="宋体" w:hint="eastAsia"/>
          <w:b/>
          <w:kern w:val="0"/>
          <w:szCs w:val="28"/>
        </w:rPr>
        <w:t>第九部分 基金的业绩比较基准</w:t>
      </w:r>
    </w:p>
    <w:p w:rsidR="009A5F70" w:rsidRDefault="00E71009">
      <w:pPr>
        <w:ind w:firstLineChars="200" w:firstLine="480"/>
        <w:rPr>
          <w:rFonts w:ascii="宋体" w:hAnsi="宋体"/>
        </w:rPr>
      </w:pPr>
      <w:r>
        <w:rPr>
          <w:rFonts w:ascii="宋体" w:hAnsi="宋体" w:hint="eastAsia"/>
        </w:rPr>
        <w:t>本基金业绩比较基准：中债总全价指数收益率。</w:t>
      </w:r>
    </w:p>
    <w:p w:rsidR="009A5F70" w:rsidRDefault="00E71009">
      <w:pPr>
        <w:ind w:firstLineChars="200" w:firstLine="480"/>
        <w:rPr>
          <w:rFonts w:ascii="宋体" w:hAnsi="宋体"/>
        </w:rPr>
      </w:pPr>
      <w:r>
        <w:rPr>
          <w:rFonts w:ascii="宋体" w:hAnsi="宋体" w:hint="eastAsia"/>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p>
    <w:p w:rsidR="009A5F70" w:rsidRDefault="00E71009">
      <w:pPr>
        <w:ind w:firstLineChars="200" w:firstLine="480"/>
        <w:rPr>
          <w:rFonts w:ascii="宋体" w:hAnsi="宋体"/>
        </w:rPr>
      </w:pPr>
      <w:r>
        <w:rPr>
          <w:rFonts w:ascii="宋体" w:hAnsi="宋体" w:hint="eastAsia"/>
        </w:rPr>
        <w:t>采用该比较基准主要基于如下考虑：</w:t>
      </w:r>
    </w:p>
    <w:p w:rsidR="009A5F70" w:rsidRDefault="00E71009">
      <w:pPr>
        <w:ind w:firstLineChars="200" w:firstLine="480"/>
        <w:rPr>
          <w:rFonts w:ascii="宋体" w:hAnsi="宋体"/>
        </w:rPr>
      </w:pPr>
      <w:r>
        <w:rPr>
          <w:rFonts w:ascii="宋体" w:hAnsi="宋体" w:hint="eastAsia"/>
        </w:rPr>
        <w:t>1、中债总全价指数由中央国债登记结算有限责任公司编制并公开发布，具有较强的权威性和市场影响力；</w:t>
      </w:r>
    </w:p>
    <w:p w:rsidR="009A5F70" w:rsidRDefault="00E71009">
      <w:pPr>
        <w:ind w:firstLineChars="200" w:firstLine="480"/>
        <w:rPr>
          <w:rFonts w:ascii="宋体" w:hAnsi="宋体"/>
        </w:rPr>
      </w:pPr>
      <w:r>
        <w:rPr>
          <w:rFonts w:ascii="宋体" w:hAnsi="宋体" w:hint="eastAsia"/>
        </w:rPr>
        <w:t>2、在中债指数体系中，中债总全价指数所代表的债券市场的风险收益特征与本基金较为贴近。因此，中债总全价指数比较适合作为本基金的比较基准。</w:t>
      </w:r>
    </w:p>
    <w:p w:rsidR="009A5F70" w:rsidRDefault="00E71009">
      <w:pPr>
        <w:ind w:firstLineChars="200" w:firstLine="480"/>
        <w:rPr>
          <w:rFonts w:ascii="宋体" w:hAnsi="宋体"/>
        </w:rPr>
      </w:pPr>
      <w:r>
        <w:rPr>
          <w:rFonts w:ascii="宋体" w:hAnsi="宋体" w:hint="eastAsia"/>
        </w:rPr>
        <w:t>如果中央国债登记结算有限责任公司停止计算编制该指数或更改指数名称，经与基金托管人协商一致，本基金可以在报中国证监会备案后变更业绩比较基准并及时公告。</w:t>
      </w:r>
    </w:p>
    <w:p w:rsidR="003C5C2A" w:rsidRDefault="003C5C2A" w:rsidP="003C5C2A">
      <w:pPr>
        <w:ind w:firstLineChars="200" w:firstLine="480"/>
        <w:rPr>
          <w:rFonts w:ascii="宋体" w:hAnsi="宋体"/>
        </w:rPr>
      </w:pPr>
      <w:r w:rsidRPr="00AE5997">
        <w:rPr>
          <w:rFonts w:ascii="宋体" w:hAnsi="宋体" w:hint="eastAsia"/>
        </w:rPr>
        <w:t>如果今后法律法规发生变化，或者有更权威的、更能为市场普遍接受的业绩比较基准推出，基金管理人可以根据具体情况，依据维护基金份额持有人合法权益的原则，经与基金托管人协商一致且在报中国证监会备案后变更业绩比较基准并及时公告，而无需召开基金份额持有人大会。</w:t>
      </w: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EF3A90" w:rsidRPr="00BB0D80" w:rsidRDefault="00EF3A90" w:rsidP="00BB0D80">
      <w:pPr>
        <w:keepNext/>
        <w:keepLines/>
        <w:autoSpaceDE w:val="0"/>
        <w:autoSpaceDN w:val="0"/>
        <w:adjustRightInd w:val="0"/>
        <w:spacing w:before="360" w:after="360"/>
        <w:jc w:val="center"/>
        <w:textAlignment w:val="baseline"/>
        <w:outlineLvl w:val="0"/>
        <w:rPr>
          <w:rFonts w:ascii="宋体" w:hAnsi="宋体"/>
          <w:b/>
          <w:kern w:val="0"/>
          <w:szCs w:val="28"/>
        </w:rPr>
      </w:pPr>
      <w:r w:rsidRPr="00BB0D80">
        <w:rPr>
          <w:rFonts w:ascii="宋体" w:hAnsi="宋体" w:hint="eastAsia"/>
          <w:b/>
          <w:kern w:val="0"/>
          <w:szCs w:val="28"/>
        </w:rPr>
        <w:t>第十部分 基金的风险收益特征</w:t>
      </w:r>
    </w:p>
    <w:p w:rsidR="003C5C2A" w:rsidRDefault="003C5C2A" w:rsidP="003C5C2A">
      <w:pPr>
        <w:ind w:firstLineChars="200" w:firstLine="480"/>
        <w:rPr>
          <w:rFonts w:ascii="宋体" w:hAnsi="宋体"/>
        </w:rPr>
      </w:pPr>
      <w:r w:rsidRPr="00AE5997">
        <w:rPr>
          <w:rFonts w:ascii="宋体" w:hAnsi="宋体" w:hint="eastAsia"/>
        </w:rPr>
        <w:t>本基金为债券型基金，其长期平均风险和预期收益率低于股票型基金、混合型基金，高于货币市场基金，属于证券投资基金中具有中低风险收益特征的品种。</w:t>
      </w:r>
    </w:p>
    <w:p w:rsidR="00BB0D80" w:rsidRDefault="00BB0D80" w:rsidP="003C5C2A">
      <w:pPr>
        <w:ind w:firstLineChars="200" w:firstLine="480"/>
        <w:rPr>
          <w:rFonts w:ascii="宋体" w:hAnsi="宋体"/>
        </w:rPr>
      </w:pPr>
    </w:p>
    <w:p w:rsidR="00BB0D80" w:rsidRDefault="00BB0D80" w:rsidP="003C5C2A">
      <w:pPr>
        <w:ind w:firstLineChars="200" w:firstLine="480"/>
        <w:rPr>
          <w:rFonts w:ascii="宋体" w:hAnsi="宋体"/>
        </w:rPr>
      </w:pPr>
    </w:p>
    <w:p w:rsidR="00BB0D80" w:rsidRPr="00AE5997" w:rsidRDefault="00BB0D80" w:rsidP="003C5C2A">
      <w:pPr>
        <w:ind w:firstLineChars="200" w:firstLine="480"/>
        <w:rPr>
          <w:rFonts w:ascii="宋体" w:hAnsi="宋体"/>
        </w:rPr>
      </w:pPr>
    </w:p>
    <w:p w:rsidR="00EF3A90" w:rsidRPr="00BB0D80" w:rsidRDefault="00EF3A90" w:rsidP="00BB0D80">
      <w:pPr>
        <w:keepNext/>
        <w:keepLines/>
        <w:autoSpaceDE w:val="0"/>
        <w:autoSpaceDN w:val="0"/>
        <w:adjustRightInd w:val="0"/>
        <w:spacing w:before="360" w:after="360"/>
        <w:jc w:val="center"/>
        <w:textAlignment w:val="baseline"/>
        <w:outlineLvl w:val="0"/>
        <w:rPr>
          <w:rFonts w:ascii="宋体" w:hAnsi="宋体"/>
          <w:b/>
          <w:kern w:val="0"/>
          <w:szCs w:val="28"/>
        </w:rPr>
      </w:pPr>
      <w:r w:rsidRPr="00BB0D80">
        <w:rPr>
          <w:rFonts w:ascii="宋体" w:hAnsi="宋体" w:hint="eastAsia"/>
          <w:b/>
          <w:kern w:val="0"/>
          <w:szCs w:val="28"/>
        </w:rPr>
        <w:t>第十一部分 基金的投资组合报告</w:t>
      </w:r>
    </w:p>
    <w:bookmarkEnd w:id="20"/>
    <w:bookmarkEnd w:id="21"/>
    <w:bookmarkEnd w:id="22"/>
    <w:p w:rsidR="009A5F70" w:rsidRDefault="00E71009" w:rsidP="00BB0D80">
      <w:pPr>
        <w:pStyle w:val="afc"/>
        <w:ind w:left="482" w:firstLine="480"/>
        <w:jc w:val="left"/>
        <w:rPr>
          <w:rFonts w:ascii="宋体" w:hAnsi="宋体"/>
        </w:rPr>
      </w:pPr>
      <w:r>
        <w:rPr>
          <w:rFonts w:ascii="宋体" w:hAnsi="宋体" w:hint="eastAsia"/>
        </w:rPr>
        <w:t xml:space="preserve">基金管理人的董事会及董事保证本报告所载资料不存在虚假记载、误导性陈述或重大遗漏，并对其内容的真实性、准确性和完整性承担个别及连带责任。 </w:t>
      </w:r>
    </w:p>
    <w:p w:rsidR="009A5F70" w:rsidRDefault="00E71009" w:rsidP="00BB0D80">
      <w:pPr>
        <w:pStyle w:val="afc"/>
        <w:ind w:left="482" w:firstLine="480"/>
        <w:jc w:val="left"/>
        <w:rPr>
          <w:rFonts w:ascii="宋体" w:hAnsi="宋体"/>
        </w:rPr>
      </w:pPr>
      <w:r>
        <w:rPr>
          <w:rFonts w:ascii="宋体" w:hAnsi="宋体" w:hint="eastAsia"/>
        </w:rPr>
        <w:t>基金托管人交通银行股份有限公司根据本基金合同规定，于2018年8月</w:t>
      </w:r>
      <w:r w:rsidR="007D2898">
        <w:rPr>
          <w:rFonts w:ascii="宋体" w:hAnsi="宋体" w:hint="eastAsia"/>
        </w:rPr>
        <w:t>17</w:t>
      </w:r>
      <w:bookmarkStart w:id="23" w:name="_GoBack"/>
      <w:bookmarkEnd w:id="23"/>
      <w:r>
        <w:rPr>
          <w:rFonts w:ascii="宋体" w:hAnsi="宋体" w:hint="eastAsia"/>
        </w:rPr>
        <w:t xml:space="preserve">日复核了本报告中的财务指标、净值表现和投资组合报告等内容，保证复核内容不存在虚假记载、误导性陈述或者重大遗漏。 </w:t>
      </w:r>
    </w:p>
    <w:p w:rsidR="00CE7C70" w:rsidRPr="00CE7C70" w:rsidRDefault="00CE7C70" w:rsidP="00BB0D80">
      <w:pPr>
        <w:pStyle w:val="afc"/>
        <w:ind w:left="482" w:firstLine="480"/>
        <w:jc w:val="left"/>
        <w:rPr>
          <w:rFonts w:ascii="宋体" w:hAnsi="宋体"/>
        </w:rPr>
      </w:pPr>
      <w:r w:rsidRPr="00CE7C70">
        <w:rPr>
          <w:rFonts w:ascii="宋体" w:hAnsi="宋体" w:hint="eastAsia"/>
        </w:rPr>
        <w:t>本投资组合报告所载数据截至2018年6月30日，本报告中所列财务数据未经审计。</w:t>
      </w:r>
    </w:p>
    <w:p w:rsidR="00EE3450" w:rsidRPr="005054C3" w:rsidRDefault="00EE3450" w:rsidP="007E7E0B">
      <w:pPr>
        <w:numPr>
          <w:ilvl w:val="0"/>
          <w:numId w:val="20"/>
        </w:numPr>
        <w:autoSpaceDE w:val="0"/>
        <w:autoSpaceDN w:val="0"/>
        <w:adjustRightInd w:val="0"/>
        <w:spacing w:before="100" w:beforeAutospacing="1" w:afterLines="50"/>
        <w:ind w:left="0" w:firstLineChars="200"/>
        <w:jc w:val="left"/>
        <w:rPr>
          <w:rFonts w:ascii="宋体" w:hAnsi="宋体"/>
          <w:b/>
        </w:rPr>
      </w:pPr>
      <w:r w:rsidRPr="005054C3">
        <w:rPr>
          <w:rFonts w:ascii="宋体" w:hAnsi="宋体" w:hint="eastAsia"/>
          <w:b/>
        </w:rPr>
        <w:t>报告期末基金资产组合情况</w:t>
      </w:r>
    </w:p>
    <w:tbl>
      <w:tblPr>
        <w:tblW w:w="0" w:type="auto"/>
        <w:jc w:val="center"/>
        <w:tblLayout w:type="fixed"/>
        <w:tblLook w:val="0000"/>
      </w:tblPr>
      <w:tblGrid>
        <w:gridCol w:w="851"/>
        <w:gridCol w:w="2241"/>
        <w:gridCol w:w="2578"/>
        <w:gridCol w:w="2898"/>
      </w:tblGrid>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序号</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项目</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金额（元）</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占基金总资产的比例（％）</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1</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2</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3</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4</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5</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6</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18,907.79</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83.75</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7</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其他资产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3,669.14</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16.25</w:t>
            </w:r>
          </w:p>
        </w:tc>
      </w:tr>
      <w:tr w:rsidR="00EE3450" w:rsidRPr="00F8093C" w:rsidTr="00BB0D80">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8</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22,576.93</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100.00</w:t>
            </w:r>
          </w:p>
        </w:tc>
      </w:tr>
    </w:tbl>
    <w:p w:rsidR="00EE3450" w:rsidRPr="005054C3" w:rsidRDefault="00EE3450" w:rsidP="007E7E0B">
      <w:pPr>
        <w:numPr>
          <w:ilvl w:val="0"/>
          <w:numId w:val="20"/>
        </w:numPr>
        <w:autoSpaceDE w:val="0"/>
        <w:autoSpaceDN w:val="0"/>
        <w:adjustRightInd w:val="0"/>
        <w:spacing w:before="100" w:beforeAutospacing="1" w:afterLines="50"/>
        <w:ind w:left="0" w:firstLineChars="200"/>
        <w:jc w:val="left"/>
        <w:rPr>
          <w:rFonts w:ascii="宋体" w:hAnsi="宋体"/>
          <w:b/>
        </w:rPr>
      </w:pPr>
      <w:r w:rsidRPr="005054C3">
        <w:rPr>
          <w:rFonts w:ascii="宋体" w:hAnsi="宋体" w:hint="eastAsia"/>
          <w:b/>
        </w:rPr>
        <w:t>报告期末按行业分类的股票投资组合</w:t>
      </w:r>
    </w:p>
    <w:p w:rsidR="00EE3450" w:rsidRPr="005054C3" w:rsidRDefault="00EE3450" w:rsidP="007E7E0B">
      <w:pPr>
        <w:pStyle w:val="afc"/>
        <w:numPr>
          <w:ilvl w:val="0"/>
          <w:numId w:val="25"/>
        </w:numPr>
        <w:autoSpaceDE w:val="0"/>
        <w:autoSpaceDN w:val="0"/>
        <w:adjustRightInd w:val="0"/>
        <w:spacing w:before="100" w:beforeAutospacing="1" w:afterLines="50"/>
        <w:ind w:firstLineChars="0"/>
        <w:jc w:val="left"/>
        <w:rPr>
          <w:rFonts w:ascii="宋体" w:hAnsi="宋体"/>
          <w:b/>
        </w:rPr>
      </w:pPr>
      <w:r w:rsidRPr="005054C3">
        <w:rPr>
          <w:rFonts w:ascii="宋体" w:hAnsi="宋体" w:hint="eastAsia"/>
          <w:b/>
        </w:rPr>
        <w:t>报告期末按行业分类的境内股票投资组合</w:t>
      </w:r>
    </w:p>
    <w:p w:rsidR="00EE3450" w:rsidRPr="00151A61" w:rsidRDefault="00EE3450" w:rsidP="00EE3450">
      <w:pPr>
        <w:pStyle w:val="afc"/>
        <w:autoSpaceDE w:val="0"/>
        <w:autoSpaceDN w:val="0"/>
        <w:adjustRightInd w:val="0"/>
        <w:ind w:left="482" w:firstLineChars="0" w:firstLine="0"/>
        <w:jc w:val="left"/>
        <w:rPr>
          <w:rFonts w:asciiTheme="minorEastAsia" w:eastAsiaTheme="minorEastAsia" w:hAnsiTheme="minorEastAsia" w:cs="宋体"/>
          <w:color w:val="000000" w:themeColor="text1"/>
        </w:rPr>
      </w:pPr>
      <w:r w:rsidRPr="00151A61">
        <w:rPr>
          <w:rFonts w:asciiTheme="minorEastAsia" w:eastAsiaTheme="minorEastAsia" w:hAnsiTheme="minorEastAsia" w:cs="宋体"/>
          <w:color w:val="000000" w:themeColor="text1"/>
        </w:rPr>
        <w:t>本基金本报告期末未持有股票。</w:t>
      </w:r>
    </w:p>
    <w:p w:rsidR="00EE3450" w:rsidRPr="005054C3" w:rsidRDefault="00EE3450" w:rsidP="007E7E0B">
      <w:pPr>
        <w:pStyle w:val="afc"/>
        <w:numPr>
          <w:ilvl w:val="0"/>
          <w:numId w:val="25"/>
        </w:numPr>
        <w:autoSpaceDE w:val="0"/>
        <w:autoSpaceDN w:val="0"/>
        <w:adjustRightInd w:val="0"/>
        <w:spacing w:before="100" w:beforeAutospacing="1" w:afterLines="50"/>
        <w:ind w:firstLineChars="0"/>
        <w:jc w:val="left"/>
        <w:rPr>
          <w:rFonts w:ascii="宋体" w:hAnsi="宋体"/>
          <w:b/>
        </w:rPr>
      </w:pPr>
      <w:r w:rsidRPr="005054C3">
        <w:rPr>
          <w:rFonts w:ascii="宋体" w:hAnsi="宋体"/>
          <w:b/>
        </w:rPr>
        <w:t>报告期末按行业分类的港股通投资股票投资组合</w:t>
      </w:r>
    </w:p>
    <w:p w:rsidR="00EE3450" w:rsidRPr="00A35B52" w:rsidRDefault="00EE3450" w:rsidP="00EE3450">
      <w:pPr>
        <w:pStyle w:val="afc"/>
        <w:autoSpaceDE w:val="0"/>
        <w:autoSpaceDN w:val="0"/>
        <w:adjustRightInd w:val="0"/>
        <w:ind w:left="482" w:firstLineChars="0" w:firstLine="0"/>
        <w:jc w:val="left"/>
        <w:rPr>
          <w:rFonts w:asciiTheme="minorEastAsia" w:eastAsiaTheme="minorEastAsia" w:hAnsiTheme="minorEastAsia" w:cs="宋体"/>
          <w:color w:val="000000" w:themeColor="text1"/>
        </w:rPr>
      </w:pPr>
      <w:r w:rsidRPr="00151A61">
        <w:rPr>
          <w:rFonts w:asciiTheme="minorEastAsia" w:eastAsiaTheme="minorEastAsia" w:hAnsiTheme="minorEastAsia" w:cs="宋体"/>
          <w:color w:val="000000" w:themeColor="text1"/>
        </w:rPr>
        <w:t>本基金本报告期末未持有通过港股通投资的股票。</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报告期末按公允价值占基金资产净值比例大小排序的前十名股票投资明细</w:t>
      </w:r>
    </w:p>
    <w:p w:rsidR="00EE3450" w:rsidRPr="00F8093C" w:rsidRDefault="00EE3450" w:rsidP="00FE613A">
      <w:pPr>
        <w:ind w:rightChars="-85" w:right="-204" w:firstLineChars="200" w:firstLine="480"/>
        <w:rPr>
          <w:rFonts w:ascii="宋体" w:hAnsi="宋体"/>
        </w:rPr>
      </w:pPr>
      <w:r w:rsidRPr="00F8093C">
        <w:rPr>
          <w:rFonts w:ascii="宋体" w:hAnsi="宋体" w:hint="eastAsia"/>
        </w:rPr>
        <w:t>本基金本报告期末未持有股票。</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报告期末按债券品种分类的债券投资组合</w:t>
      </w:r>
    </w:p>
    <w:p w:rsidR="00EE3450" w:rsidRPr="00F8093C" w:rsidRDefault="00EE3450" w:rsidP="00FE613A">
      <w:pPr>
        <w:ind w:rightChars="-85" w:right="-204" w:firstLineChars="200" w:firstLine="480"/>
        <w:rPr>
          <w:rFonts w:ascii="宋体" w:hAnsi="宋体"/>
        </w:rPr>
      </w:pPr>
      <w:r w:rsidRPr="00F8093C">
        <w:rPr>
          <w:rFonts w:ascii="宋体" w:hAnsi="宋体" w:hint="eastAsia"/>
        </w:rPr>
        <w:t>本基金本报告期末未持有债券。</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报告期末按公允价值占基金资产净值比例大小排序的前五名债券投资明细</w:t>
      </w:r>
    </w:p>
    <w:p w:rsidR="00EE3450" w:rsidRPr="00F8093C" w:rsidRDefault="00EE3450" w:rsidP="00FE613A">
      <w:pPr>
        <w:ind w:rightChars="-85" w:right="-204" w:firstLineChars="200" w:firstLine="480"/>
        <w:rPr>
          <w:rFonts w:ascii="宋体" w:hAnsi="宋体"/>
        </w:rPr>
      </w:pPr>
      <w:r w:rsidRPr="00F8093C">
        <w:rPr>
          <w:rFonts w:ascii="宋体" w:hAnsi="宋体" w:hint="eastAsia"/>
        </w:rPr>
        <w:t>本基金本报告期末未持有债券。</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报告期末按公允价值占基金资产净值比例大小排序的前十名资产支持证券投资明细</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本基金本报告期末未持有资产支持证券。</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报告期末按公允价值占基金资产净值比例大小排序的前五名贵金属投资明细</w:t>
      </w:r>
    </w:p>
    <w:p w:rsidR="00EE3450" w:rsidRPr="00F8093C" w:rsidRDefault="00EE3450" w:rsidP="00FE613A">
      <w:pPr>
        <w:ind w:rightChars="-85" w:right="-204" w:firstLineChars="200" w:firstLine="480"/>
        <w:rPr>
          <w:rFonts w:ascii="宋体" w:hAnsi="宋体"/>
        </w:rPr>
      </w:pPr>
      <w:r w:rsidRPr="00F8093C">
        <w:rPr>
          <w:rFonts w:ascii="宋体" w:hAnsi="宋体" w:hint="eastAsia"/>
        </w:rPr>
        <w:t>本基金本报告期末未持有贵金属。</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报告期末按公允价值占基金资产净值比例大小排序的前五名权证投资明细</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本基金本报告期末未持有权证。</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报告期末本基金投资的股指期货交易情况说明</w:t>
      </w:r>
    </w:p>
    <w:p w:rsidR="009A5F70" w:rsidRDefault="00E71009">
      <w:pPr>
        <w:ind w:rightChars="-85" w:right="-204" w:firstLineChars="200" w:firstLine="480"/>
        <w:rPr>
          <w:rFonts w:ascii="宋体" w:hAnsi="宋体"/>
        </w:rPr>
      </w:pPr>
      <w:r>
        <w:rPr>
          <w:rFonts w:ascii="宋体" w:hAnsi="宋体"/>
        </w:rPr>
        <w:t xml:space="preserve">（1）本基金本报告期末未持有股指期货。 </w:t>
      </w:r>
    </w:p>
    <w:p w:rsidR="00EE3450" w:rsidRDefault="00EE3450" w:rsidP="00FE613A">
      <w:pPr>
        <w:ind w:rightChars="-85" w:right="-204" w:firstLineChars="200" w:firstLine="480"/>
        <w:rPr>
          <w:rFonts w:ascii="宋体" w:hAnsi="宋体"/>
        </w:rPr>
      </w:pPr>
      <w:r w:rsidRPr="00F8093C">
        <w:rPr>
          <w:rFonts w:ascii="宋体" w:hAnsi="宋体"/>
        </w:rPr>
        <w:t>（2）本基金本报告期内未进行股指期货交易。</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报告期末本基金投资的国债期货交易情况说明</w:t>
      </w:r>
    </w:p>
    <w:p w:rsidR="009A5F70" w:rsidRDefault="00E71009">
      <w:pPr>
        <w:ind w:rightChars="-85" w:right="-204" w:firstLineChars="200" w:firstLine="480"/>
        <w:rPr>
          <w:rFonts w:ascii="宋体" w:hAnsi="宋体"/>
        </w:rPr>
      </w:pPr>
      <w:r>
        <w:rPr>
          <w:rFonts w:ascii="宋体" w:hAnsi="宋体"/>
        </w:rPr>
        <w:t>（1）本基金本报告期末未持有国债期货。</w:t>
      </w:r>
    </w:p>
    <w:p w:rsidR="00EE3450" w:rsidRPr="00F8093C" w:rsidRDefault="00EE3450" w:rsidP="00FE613A">
      <w:pPr>
        <w:ind w:rightChars="-85" w:right="-204" w:firstLineChars="200" w:firstLine="480"/>
        <w:rPr>
          <w:rFonts w:ascii="宋体" w:hAnsi="宋体"/>
        </w:rPr>
      </w:pPr>
      <w:r w:rsidRPr="00F8093C">
        <w:rPr>
          <w:rFonts w:ascii="宋体" w:hAnsi="宋体"/>
        </w:rPr>
        <w:t>（2）本基金本报告期内未进行国债期货交易。</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投资组合报告附注</w:t>
      </w:r>
    </w:p>
    <w:p w:rsidR="00EE3450" w:rsidRPr="00F8093C" w:rsidRDefault="00EE3450" w:rsidP="00EE3450">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本基金投资的前十名证券的发行主体在本报告期内没有出现被监管部门立案调查，或在报告编制日前一年内受到公开谴责、处罚的情形。</w:t>
      </w:r>
    </w:p>
    <w:p w:rsidR="00EE3450" w:rsidRPr="00F8093C" w:rsidRDefault="00EE3450" w:rsidP="00EE3450">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报告期内本基金投资的前十名股票未超出基金合同规定的备选股票库。</w:t>
      </w:r>
    </w:p>
    <w:p w:rsidR="00EE3450" w:rsidRPr="005054C3" w:rsidRDefault="00EE3450" w:rsidP="00EE3450">
      <w:pPr>
        <w:pStyle w:val="afc"/>
        <w:numPr>
          <w:ilvl w:val="0"/>
          <w:numId w:val="21"/>
        </w:numPr>
        <w:spacing w:after="120"/>
        <w:ind w:left="482" w:firstLine="482"/>
        <w:rPr>
          <w:rFonts w:ascii="宋体" w:hAnsi="宋体"/>
          <w:b/>
          <w:color w:val="000000"/>
          <w:szCs w:val="24"/>
        </w:rPr>
      </w:pPr>
      <w:r w:rsidRPr="005054C3">
        <w:rPr>
          <w:rFonts w:ascii="宋体" w:hAnsi="宋体" w:hint="eastAsia"/>
          <w:b/>
          <w:color w:val="000000"/>
          <w:szCs w:val="24"/>
        </w:rPr>
        <w:t>其他资产构成</w:t>
      </w:r>
    </w:p>
    <w:tbl>
      <w:tblPr>
        <w:tblpPr w:leftFromText="180" w:rightFromText="180" w:vertAnchor="text" w:horzAnchor="margin" w:tblpXSpec="center" w:tblpY="265"/>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2573"/>
        <w:gridCol w:w="5008"/>
      </w:tblGrid>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序号</w:t>
            </w:r>
          </w:p>
        </w:tc>
        <w:tc>
          <w:tcPr>
            <w:tcW w:w="2573"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名称</w:t>
            </w:r>
          </w:p>
        </w:tc>
        <w:tc>
          <w:tcPr>
            <w:tcW w:w="5008"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金额（元）</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1</w:t>
            </w:r>
          </w:p>
        </w:tc>
        <w:tc>
          <w:tcPr>
            <w:tcW w:w="2573" w:type="dxa"/>
            <w:vAlign w:val="center"/>
          </w:tcPr>
          <w:p w:rsidR="00EE3450" w:rsidRPr="00F8093C" w:rsidRDefault="00EE3450" w:rsidP="003E3C24">
            <w:pPr>
              <w:spacing w:before="29" w:line="288" w:lineRule="auto"/>
              <w:ind w:left="15"/>
              <w:rPr>
                <w:rFonts w:ascii="宋体" w:hAnsi="宋体"/>
                <w:color w:val="000000"/>
              </w:rPr>
            </w:pPr>
            <w:r w:rsidRPr="00F8093C">
              <w:rPr>
                <w:rFonts w:ascii="宋体" w:hAnsi="宋体"/>
                <w:color w:val="000000"/>
              </w:rPr>
              <w:t>存出保证金</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3,659.53</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2</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应收证券清算款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3</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应收股利</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4</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应收利息</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9.61</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5</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应收申购款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6</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其他应收款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7</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待摊费用</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8</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其他</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9</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合计</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3,669.14</w:t>
            </w:r>
          </w:p>
        </w:tc>
      </w:tr>
    </w:tbl>
    <w:p w:rsidR="00EE3450" w:rsidRPr="005054C3" w:rsidRDefault="00EE3450" w:rsidP="00EE3450">
      <w:pPr>
        <w:pStyle w:val="afc"/>
        <w:numPr>
          <w:ilvl w:val="0"/>
          <w:numId w:val="21"/>
        </w:numPr>
        <w:spacing w:after="120"/>
        <w:ind w:firstLineChars="0"/>
        <w:rPr>
          <w:rFonts w:ascii="宋体" w:hAnsi="宋体"/>
          <w:b/>
          <w:color w:val="000000"/>
          <w:szCs w:val="24"/>
        </w:rPr>
      </w:pPr>
      <w:r w:rsidRPr="005054C3">
        <w:rPr>
          <w:rFonts w:ascii="宋体" w:hAnsi="宋体" w:hint="eastAsia"/>
          <w:b/>
          <w:color w:val="000000"/>
          <w:szCs w:val="24"/>
        </w:rPr>
        <w:t>报告期末持有的处于转股期的可转换债券明细</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本基金本报告期末未持有处于转股期的可转换债券。</w:t>
      </w:r>
    </w:p>
    <w:p w:rsidR="00EE3450" w:rsidRPr="005054C3" w:rsidRDefault="00EE3450" w:rsidP="00EE3450">
      <w:pPr>
        <w:pStyle w:val="afc"/>
        <w:numPr>
          <w:ilvl w:val="0"/>
          <w:numId w:val="21"/>
        </w:numPr>
        <w:spacing w:after="120"/>
        <w:ind w:firstLineChars="0"/>
        <w:rPr>
          <w:rFonts w:ascii="宋体" w:hAnsi="宋体"/>
          <w:b/>
          <w:color w:val="000000"/>
          <w:szCs w:val="24"/>
        </w:rPr>
      </w:pPr>
      <w:r w:rsidRPr="005054C3">
        <w:rPr>
          <w:rFonts w:ascii="宋体" w:hAnsi="宋体" w:hint="eastAsia"/>
          <w:b/>
          <w:color w:val="000000"/>
          <w:szCs w:val="24"/>
        </w:rPr>
        <w:t>报告期末前十名股票中存在流通受限情况的说明</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本基金本报告期末前十名股票中不存在流通受限情况。</w:t>
      </w:r>
    </w:p>
    <w:p w:rsidR="00EE3450" w:rsidRDefault="00EE3450" w:rsidP="00BB0D80">
      <w:pPr>
        <w:ind w:rightChars="-85" w:right="-204"/>
        <w:rPr>
          <w:rFonts w:ascii="宋体" w:hAnsi="宋体"/>
        </w:rPr>
      </w:pPr>
    </w:p>
    <w:p w:rsidR="00BB0D80" w:rsidRDefault="00BB0D80" w:rsidP="00BB0D80">
      <w:pPr>
        <w:ind w:rightChars="-85" w:right="-204"/>
        <w:rPr>
          <w:rFonts w:ascii="宋体" w:hAnsi="宋体"/>
        </w:rPr>
      </w:pPr>
    </w:p>
    <w:p w:rsidR="00BB0D80" w:rsidRDefault="00BB0D80" w:rsidP="00BB0D80">
      <w:pPr>
        <w:ind w:rightChars="-85" w:right="-204"/>
        <w:rPr>
          <w:rFonts w:ascii="宋体" w:hAnsi="宋体"/>
        </w:rPr>
      </w:pPr>
    </w:p>
    <w:p w:rsidR="00BB0D80" w:rsidRPr="00F8093C" w:rsidRDefault="00BB0D80" w:rsidP="00BB0D80">
      <w:pPr>
        <w:ind w:rightChars="-85" w:right="-204"/>
        <w:rPr>
          <w:rFonts w:ascii="宋体" w:hAnsi="宋体"/>
        </w:rPr>
      </w:pPr>
    </w:p>
    <w:p w:rsidR="00CA36DD" w:rsidRPr="002D1B42" w:rsidRDefault="00CA36DD" w:rsidP="00CA36DD">
      <w:pPr>
        <w:pStyle w:val="11"/>
        <w:rPr>
          <w:rFonts w:ascii="Times New Roman"/>
        </w:rPr>
      </w:pPr>
      <w:bookmarkStart w:id="24" w:name="_Toc447616552"/>
      <w:bookmarkStart w:id="25" w:name="_Toc462832615"/>
      <w:r w:rsidRPr="002163E7">
        <w:rPr>
          <w:rFonts w:eastAsia="宋体" w:hAnsi="宋体" w:hint="eastAsia"/>
          <w:b/>
          <w:bCs/>
          <w:szCs w:val="24"/>
        </w:rPr>
        <w:t>第十</w:t>
      </w:r>
      <w:r w:rsidR="006F4798">
        <w:rPr>
          <w:rFonts w:eastAsia="宋体" w:hAnsi="宋体" w:hint="eastAsia"/>
          <w:b/>
          <w:bCs/>
          <w:szCs w:val="24"/>
        </w:rPr>
        <w:t>二</w:t>
      </w:r>
      <w:r w:rsidRPr="002163E7">
        <w:rPr>
          <w:rFonts w:eastAsia="宋体" w:hAnsi="宋体" w:hint="eastAsia"/>
          <w:b/>
          <w:bCs/>
          <w:szCs w:val="24"/>
        </w:rPr>
        <w:t xml:space="preserve">部分  </w:t>
      </w:r>
      <w:r w:rsidRPr="002163E7">
        <w:rPr>
          <w:rFonts w:eastAsia="宋体" w:hAnsi="宋体"/>
          <w:b/>
          <w:bCs/>
          <w:szCs w:val="24"/>
        </w:rPr>
        <w:t>基金的业绩</w:t>
      </w:r>
      <w:bookmarkEnd w:id="24"/>
      <w:bookmarkEnd w:id="25"/>
    </w:p>
    <w:p w:rsidR="009A5F70" w:rsidRDefault="00E71009" w:rsidP="00BB0D80">
      <w:pPr>
        <w:ind w:firstLineChars="200" w:firstLine="480"/>
        <w:rPr>
          <w:rFonts w:ascii="宋体" w:hAnsi="宋体"/>
          <w:kern w:val="0"/>
        </w:rPr>
      </w:pPr>
      <w:r>
        <w:rPr>
          <w:rFonts w:ascii="宋体" w:hAnsi="宋体" w:hint="eastAsia"/>
          <w:kern w:val="0"/>
        </w:rPr>
        <w:t>本基金管理人依照恪尽职守、诚实信用、勤勉尽责的原则管理和运用基金资产,但不保证基金一定盈利，也不保证最低收益。基金的过往业绩并不代表其未来表现。</w:t>
      </w:r>
    </w:p>
    <w:p w:rsidR="00CE7C70" w:rsidRPr="004C002F" w:rsidRDefault="00CE7C70" w:rsidP="00BB0D80">
      <w:pPr>
        <w:ind w:firstLineChars="200" w:firstLine="480"/>
        <w:rPr>
          <w:rFonts w:ascii="宋体" w:hAnsi="宋体"/>
          <w:kern w:val="0"/>
        </w:rPr>
      </w:pPr>
      <w:r w:rsidRPr="004C002F">
        <w:rPr>
          <w:rFonts w:ascii="宋体" w:hAnsi="宋体" w:hint="eastAsia"/>
          <w:kern w:val="0"/>
        </w:rPr>
        <w:t>投资有风险,投资人在做出投资决策前应仔细阅读本基金的招募说明书。基金业绩数据截至2018年6月30日。</w:t>
      </w:r>
    </w:p>
    <w:p w:rsidR="00DB2741" w:rsidRPr="005054C3" w:rsidRDefault="00DB2741" w:rsidP="00A73766">
      <w:pPr>
        <w:rPr>
          <w:rFonts w:ascii="宋体" w:hAnsi="宋体"/>
          <w:b/>
          <w:bCs/>
          <w:color w:val="000000"/>
        </w:rPr>
      </w:pPr>
      <w:r w:rsidRPr="005054C3">
        <w:rPr>
          <w:rFonts w:ascii="宋体" w:hAnsi="宋体" w:hint="eastAsia"/>
          <w:b/>
          <w:bCs/>
          <w:color w:val="000000"/>
        </w:rPr>
        <w:t>1、</w:t>
      </w:r>
      <w:r w:rsidRPr="005054C3">
        <w:rPr>
          <w:rFonts w:ascii="宋体" w:hAnsi="宋体"/>
          <w:b/>
          <w:bCs/>
          <w:color w:val="000000"/>
        </w:rPr>
        <w:t>基金份额净值</w:t>
      </w:r>
      <w:r w:rsidRPr="005054C3">
        <w:rPr>
          <w:rFonts w:ascii="宋体" w:hAnsi="宋体" w:hint="eastAsia"/>
          <w:b/>
          <w:bCs/>
          <w:color w:val="000000"/>
        </w:rPr>
        <w:t>增长</w:t>
      </w:r>
      <w:r w:rsidRPr="005054C3">
        <w:rPr>
          <w:rFonts w:ascii="宋体" w:hAnsi="宋体"/>
          <w:b/>
          <w:bCs/>
          <w:color w:val="000000"/>
        </w:rPr>
        <w:t>率及其与同期业绩比较基准收益率的比较</w:t>
      </w:r>
    </w:p>
    <w:p w:rsidR="000A1EF3" w:rsidRPr="00487FCC" w:rsidRDefault="000A1EF3" w:rsidP="000A1EF3">
      <w:pPr>
        <w:rPr>
          <w:rFonts w:ascii="宋体" w:hAnsi="宋体" w:cs="宋体"/>
          <w:kern w:val="0"/>
        </w:rPr>
      </w:pPr>
      <w:r w:rsidRPr="00487FCC">
        <w:rPr>
          <w:rFonts w:ascii="宋体" w:hAnsi="宋体" w:cs="宋体"/>
          <w:kern w:val="0"/>
        </w:rPr>
        <w:t>广发集安债券A：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A73766" w:rsidRPr="00A73766" w:rsidTr="00BB0D80">
        <w:trPr>
          <w:jc w:val="center"/>
        </w:trPr>
        <w:tc>
          <w:tcPr>
            <w:tcW w:w="1290"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阶段</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净值增长率</w:t>
            </w:r>
            <w:r w:rsidRPr="00A73766">
              <w:rPr>
                <w:rFonts w:ascii="宋体" w:hAnsi="宋体" w:cs="宋体" w:hint="eastAsia"/>
                <w:bCs/>
                <w:color w:val="000000"/>
              </w:rPr>
              <w:t>①</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净值增长率标准差</w:t>
            </w:r>
            <w:r w:rsidRPr="00A73766">
              <w:rPr>
                <w:rFonts w:ascii="宋体" w:hAnsi="宋体" w:cs="宋体" w:hint="eastAsia"/>
                <w:bCs/>
                <w:color w:val="000000"/>
              </w:rPr>
              <w:t>②</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业绩比较基准收益率标准差</w:t>
            </w:r>
            <w:r w:rsidRPr="00A73766">
              <w:rPr>
                <w:rFonts w:ascii="宋体" w:hAnsi="宋体" w:cs="宋体" w:hint="eastAsia"/>
                <w:bCs/>
                <w:color w:val="000000"/>
              </w:rPr>
              <w:t>④</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①</w:t>
            </w:r>
            <w:r w:rsidRPr="00A73766">
              <w:rPr>
                <w:rFonts w:ascii="宋体" w:hAnsi="宋体"/>
                <w:bCs/>
                <w:color w:val="000000"/>
              </w:rPr>
              <w:t>－</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②</w:t>
            </w:r>
            <w:r w:rsidRPr="00A73766">
              <w:rPr>
                <w:rFonts w:ascii="宋体" w:hAnsi="宋体"/>
                <w:bCs/>
                <w:color w:val="000000"/>
              </w:rPr>
              <w:t>－</w:t>
            </w:r>
            <w:r w:rsidRPr="00A73766">
              <w:rPr>
                <w:rFonts w:ascii="宋体" w:hAnsi="宋体" w:cs="宋体" w:hint="eastAsia"/>
                <w:bCs/>
                <w:color w:val="000000"/>
              </w:rPr>
              <w:t>④</w:t>
            </w:r>
          </w:p>
        </w:tc>
      </w:tr>
      <w:tr w:rsidR="009A5F70" w:rsidTr="00BB0D80">
        <w:trPr>
          <w:jc w:val="center"/>
        </w:trPr>
        <w:tc>
          <w:tcPr>
            <w:tcW w:w="1290" w:type="dxa"/>
            <w:vAlign w:val="center"/>
          </w:tcPr>
          <w:p w:rsidR="009A5F70" w:rsidRDefault="00E71009">
            <w:pPr>
              <w:jc w:val="left"/>
            </w:pPr>
            <w:r>
              <w:rPr>
                <w:rFonts w:ascii="宋体" w:hAnsi="宋体"/>
                <w:bCs/>
                <w:color w:val="000000"/>
              </w:rPr>
              <w:t>2017.1.20-2017.12.31</w:t>
            </w:r>
          </w:p>
        </w:tc>
        <w:tc>
          <w:tcPr>
            <w:tcW w:w="1291" w:type="dxa"/>
            <w:vAlign w:val="center"/>
          </w:tcPr>
          <w:p w:rsidR="009A5F70" w:rsidRDefault="00E71009">
            <w:pPr>
              <w:jc w:val="right"/>
            </w:pPr>
            <w:r>
              <w:rPr>
                <w:rFonts w:ascii="宋体" w:hAnsi="宋体"/>
                <w:bCs/>
                <w:color w:val="000000"/>
              </w:rPr>
              <w:t>3.40%</w:t>
            </w:r>
          </w:p>
        </w:tc>
        <w:tc>
          <w:tcPr>
            <w:tcW w:w="1291" w:type="dxa"/>
            <w:vAlign w:val="center"/>
          </w:tcPr>
          <w:p w:rsidR="009A5F70" w:rsidRDefault="00E71009">
            <w:pPr>
              <w:jc w:val="right"/>
            </w:pPr>
            <w:r>
              <w:rPr>
                <w:rFonts w:ascii="宋体" w:hAnsi="宋体"/>
                <w:bCs/>
                <w:color w:val="000000"/>
              </w:rPr>
              <w:t>0.04%</w:t>
            </w:r>
          </w:p>
        </w:tc>
        <w:tc>
          <w:tcPr>
            <w:tcW w:w="1291" w:type="dxa"/>
            <w:vAlign w:val="center"/>
          </w:tcPr>
          <w:p w:rsidR="009A5F70" w:rsidRDefault="00E71009">
            <w:pPr>
              <w:jc w:val="right"/>
            </w:pPr>
            <w:r>
              <w:rPr>
                <w:rFonts w:ascii="宋体" w:hAnsi="宋体"/>
                <w:bCs/>
                <w:color w:val="000000"/>
              </w:rPr>
              <w:t>-3.70%</w:t>
            </w:r>
          </w:p>
        </w:tc>
        <w:tc>
          <w:tcPr>
            <w:tcW w:w="1291" w:type="dxa"/>
            <w:vAlign w:val="center"/>
          </w:tcPr>
          <w:p w:rsidR="009A5F70" w:rsidRDefault="00E71009">
            <w:pPr>
              <w:jc w:val="right"/>
            </w:pPr>
            <w:r>
              <w:rPr>
                <w:rFonts w:ascii="宋体" w:hAnsi="宋体"/>
                <w:bCs/>
                <w:color w:val="000000"/>
              </w:rPr>
              <w:t>0.09%</w:t>
            </w:r>
          </w:p>
        </w:tc>
        <w:tc>
          <w:tcPr>
            <w:tcW w:w="1291" w:type="dxa"/>
            <w:vAlign w:val="center"/>
          </w:tcPr>
          <w:p w:rsidR="009A5F70" w:rsidRDefault="00E71009">
            <w:pPr>
              <w:jc w:val="right"/>
            </w:pPr>
            <w:r>
              <w:rPr>
                <w:rFonts w:ascii="宋体" w:hAnsi="宋体"/>
                <w:bCs/>
                <w:color w:val="000000"/>
              </w:rPr>
              <w:t>7.10%</w:t>
            </w:r>
          </w:p>
        </w:tc>
        <w:tc>
          <w:tcPr>
            <w:tcW w:w="1291" w:type="dxa"/>
            <w:vAlign w:val="center"/>
          </w:tcPr>
          <w:p w:rsidR="009A5F70" w:rsidRDefault="00E71009">
            <w:pPr>
              <w:jc w:val="right"/>
            </w:pPr>
            <w:r>
              <w:rPr>
                <w:rFonts w:ascii="宋体" w:hAnsi="宋体"/>
                <w:bCs/>
                <w:color w:val="000000"/>
              </w:rPr>
              <w:t>-0.05%</w:t>
            </w:r>
          </w:p>
        </w:tc>
      </w:tr>
      <w:tr w:rsidR="009A5F70" w:rsidTr="00BB0D80">
        <w:trPr>
          <w:jc w:val="center"/>
        </w:trPr>
        <w:tc>
          <w:tcPr>
            <w:tcW w:w="1290" w:type="dxa"/>
            <w:vAlign w:val="center"/>
          </w:tcPr>
          <w:p w:rsidR="009A5F70" w:rsidRDefault="00E71009">
            <w:pPr>
              <w:jc w:val="left"/>
            </w:pPr>
            <w:r>
              <w:rPr>
                <w:rFonts w:ascii="宋体" w:hAnsi="宋体"/>
                <w:bCs/>
                <w:color w:val="000000"/>
              </w:rPr>
              <w:t>2018.1.1-2018.6.30</w:t>
            </w:r>
          </w:p>
        </w:tc>
        <w:tc>
          <w:tcPr>
            <w:tcW w:w="1291" w:type="dxa"/>
            <w:vAlign w:val="center"/>
          </w:tcPr>
          <w:p w:rsidR="009A5F70" w:rsidRDefault="00E71009">
            <w:pPr>
              <w:jc w:val="right"/>
            </w:pPr>
            <w:r>
              <w:rPr>
                <w:rFonts w:ascii="宋体" w:hAnsi="宋体"/>
                <w:bCs/>
                <w:color w:val="000000"/>
              </w:rPr>
              <w:t>0.06%</w:t>
            </w:r>
          </w:p>
        </w:tc>
        <w:tc>
          <w:tcPr>
            <w:tcW w:w="1291" w:type="dxa"/>
            <w:vAlign w:val="center"/>
          </w:tcPr>
          <w:p w:rsidR="009A5F70" w:rsidRDefault="00E71009">
            <w:pPr>
              <w:jc w:val="right"/>
            </w:pPr>
            <w:r>
              <w:rPr>
                <w:rFonts w:ascii="宋体" w:hAnsi="宋体"/>
                <w:bCs/>
                <w:color w:val="000000"/>
              </w:rPr>
              <w:t>0.39%</w:t>
            </w:r>
          </w:p>
        </w:tc>
        <w:tc>
          <w:tcPr>
            <w:tcW w:w="1291" w:type="dxa"/>
            <w:vAlign w:val="center"/>
          </w:tcPr>
          <w:p w:rsidR="009A5F70" w:rsidRDefault="00E71009">
            <w:pPr>
              <w:jc w:val="right"/>
            </w:pPr>
            <w:r>
              <w:rPr>
                <w:rFonts w:ascii="宋体" w:hAnsi="宋体"/>
                <w:bCs/>
                <w:color w:val="000000"/>
              </w:rPr>
              <w:t>2.99%</w:t>
            </w:r>
          </w:p>
        </w:tc>
        <w:tc>
          <w:tcPr>
            <w:tcW w:w="1291" w:type="dxa"/>
            <w:vAlign w:val="center"/>
          </w:tcPr>
          <w:p w:rsidR="009A5F70" w:rsidRDefault="00E71009">
            <w:pPr>
              <w:jc w:val="right"/>
            </w:pPr>
            <w:r>
              <w:rPr>
                <w:rFonts w:ascii="宋体" w:hAnsi="宋体"/>
                <w:bCs/>
                <w:color w:val="000000"/>
              </w:rPr>
              <w:t>0.12%</w:t>
            </w:r>
          </w:p>
        </w:tc>
        <w:tc>
          <w:tcPr>
            <w:tcW w:w="1291" w:type="dxa"/>
            <w:vAlign w:val="center"/>
          </w:tcPr>
          <w:p w:rsidR="009A5F70" w:rsidRDefault="00E71009">
            <w:pPr>
              <w:jc w:val="right"/>
            </w:pPr>
            <w:r>
              <w:rPr>
                <w:rFonts w:ascii="宋体" w:hAnsi="宋体"/>
                <w:bCs/>
                <w:color w:val="000000"/>
              </w:rPr>
              <w:t>-2.93%</w:t>
            </w:r>
          </w:p>
        </w:tc>
        <w:tc>
          <w:tcPr>
            <w:tcW w:w="1291" w:type="dxa"/>
            <w:vAlign w:val="center"/>
          </w:tcPr>
          <w:p w:rsidR="009A5F70" w:rsidRDefault="00E71009">
            <w:pPr>
              <w:jc w:val="right"/>
            </w:pPr>
            <w:r>
              <w:rPr>
                <w:rFonts w:ascii="宋体" w:hAnsi="宋体"/>
                <w:bCs/>
                <w:color w:val="000000"/>
              </w:rPr>
              <w:t>0.27%</w:t>
            </w:r>
          </w:p>
        </w:tc>
      </w:tr>
      <w:tr w:rsidR="009A5F70" w:rsidTr="00BB0D80">
        <w:trPr>
          <w:jc w:val="center"/>
        </w:trPr>
        <w:tc>
          <w:tcPr>
            <w:tcW w:w="1290" w:type="dxa"/>
            <w:vAlign w:val="center"/>
          </w:tcPr>
          <w:p w:rsidR="009A5F70" w:rsidRDefault="00E71009">
            <w:pPr>
              <w:jc w:val="left"/>
            </w:pPr>
            <w:r>
              <w:rPr>
                <w:rFonts w:ascii="宋体" w:hAnsi="宋体"/>
                <w:bCs/>
                <w:color w:val="000000"/>
              </w:rPr>
              <w:t>自基金合同生效至今</w:t>
            </w:r>
          </w:p>
        </w:tc>
        <w:tc>
          <w:tcPr>
            <w:tcW w:w="1291" w:type="dxa"/>
            <w:vAlign w:val="center"/>
          </w:tcPr>
          <w:p w:rsidR="009A5F70" w:rsidRDefault="00E71009">
            <w:pPr>
              <w:jc w:val="right"/>
            </w:pPr>
            <w:r>
              <w:rPr>
                <w:rFonts w:ascii="宋体" w:hAnsi="宋体"/>
                <w:bCs/>
                <w:color w:val="000000"/>
              </w:rPr>
              <w:t>3.46%</w:t>
            </w:r>
          </w:p>
        </w:tc>
        <w:tc>
          <w:tcPr>
            <w:tcW w:w="1291" w:type="dxa"/>
            <w:vAlign w:val="center"/>
          </w:tcPr>
          <w:p w:rsidR="009A5F70" w:rsidRDefault="00E71009">
            <w:pPr>
              <w:jc w:val="right"/>
            </w:pPr>
            <w:r>
              <w:rPr>
                <w:rFonts w:ascii="宋体" w:hAnsi="宋体"/>
                <w:bCs/>
                <w:color w:val="000000"/>
              </w:rPr>
              <w:t>0.23%</w:t>
            </w:r>
          </w:p>
        </w:tc>
        <w:tc>
          <w:tcPr>
            <w:tcW w:w="1291" w:type="dxa"/>
            <w:vAlign w:val="center"/>
          </w:tcPr>
          <w:p w:rsidR="009A5F70" w:rsidRDefault="00E71009">
            <w:pPr>
              <w:jc w:val="right"/>
            </w:pPr>
            <w:r>
              <w:rPr>
                <w:rFonts w:ascii="宋体" w:hAnsi="宋体"/>
                <w:bCs/>
                <w:color w:val="000000"/>
              </w:rPr>
              <w:t>-0.82%</w:t>
            </w:r>
          </w:p>
        </w:tc>
        <w:tc>
          <w:tcPr>
            <w:tcW w:w="1291" w:type="dxa"/>
            <w:vAlign w:val="center"/>
          </w:tcPr>
          <w:p w:rsidR="009A5F70" w:rsidRDefault="00E71009">
            <w:pPr>
              <w:jc w:val="right"/>
            </w:pPr>
            <w:r>
              <w:rPr>
                <w:rFonts w:ascii="宋体" w:hAnsi="宋体"/>
                <w:bCs/>
                <w:color w:val="000000"/>
              </w:rPr>
              <w:t>0.10%</w:t>
            </w:r>
          </w:p>
        </w:tc>
        <w:tc>
          <w:tcPr>
            <w:tcW w:w="1291" w:type="dxa"/>
            <w:vAlign w:val="center"/>
          </w:tcPr>
          <w:p w:rsidR="009A5F70" w:rsidRDefault="00E71009">
            <w:pPr>
              <w:jc w:val="right"/>
            </w:pPr>
            <w:r>
              <w:rPr>
                <w:rFonts w:ascii="宋体" w:hAnsi="宋体"/>
                <w:bCs/>
                <w:color w:val="000000"/>
              </w:rPr>
              <w:t>4.28%</w:t>
            </w:r>
          </w:p>
        </w:tc>
        <w:tc>
          <w:tcPr>
            <w:tcW w:w="1291" w:type="dxa"/>
            <w:vAlign w:val="center"/>
          </w:tcPr>
          <w:p w:rsidR="009A5F70" w:rsidRDefault="00E71009">
            <w:pPr>
              <w:jc w:val="right"/>
            </w:pPr>
            <w:r>
              <w:rPr>
                <w:rFonts w:ascii="宋体" w:hAnsi="宋体"/>
                <w:bCs/>
                <w:color w:val="000000"/>
              </w:rPr>
              <w:t>0.13%</w:t>
            </w:r>
          </w:p>
        </w:tc>
      </w:tr>
    </w:tbl>
    <w:p w:rsidR="000A1EF3" w:rsidRPr="00487FCC" w:rsidRDefault="000A1EF3" w:rsidP="000A1EF3">
      <w:pPr>
        <w:rPr>
          <w:rFonts w:ascii="宋体" w:hAnsi="宋体" w:cs="宋体"/>
          <w:kern w:val="0"/>
        </w:rPr>
      </w:pPr>
      <w:r w:rsidRPr="00487FCC">
        <w:rPr>
          <w:rFonts w:ascii="宋体" w:hAnsi="宋体" w:cs="宋体" w:hint="eastAsia"/>
          <w:kern w:val="0"/>
        </w:rPr>
        <w:t>广发集安债券C：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A73766" w:rsidRPr="00A73766" w:rsidTr="00BB0D80">
        <w:trPr>
          <w:jc w:val="center"/>
        </w:trPr>
        <w:tc>
          <w:tcPr>
            <w:tcW w:w="1290"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阶段</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sidRPr="00A73766">
              <w:rPr>
                <w:rFonts w:ascii="宋体" w:hAnsi="宋体"/>
                <w:bCs/>
                <w:color w:val="000000"/>
              </w:rPr>
              <w:t>净值增长率</w:t>
            </w:r>
            <w:r w:rsidRPr="00A73766">
              <w:rPr>
                <w:rFonts w:ascii="宋体" w:hAnsi="宋体" w:cs="宋体" w:hint="eastAsia"/>
                <w:bCs/>
                <w:color w:val="000000"/>
              </w:rPr>
              <w:t>①</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sidRPr="00A73766">
              <w:rPr>
                <w:rFonts w:ascii="宋体" w:hAnsi="宋体"/>
                <w:bCs/>
                <w:color w:val="000000"/>
              </w:rPr>
              <w:t>净值增长率标准差</w:t>
            </w:r>
            <w:r w:rsidRPr="00A73766">
              <w:rPr>
                <w:rFonts w:ascii="宋体" w:hAnsi="宋体" w:cs="宋体" w:hint="eastAsia"/>
                <w:bCs/>
                <w:color w:val="000000"/>
              </w:rPr>
              <w:t>②</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业绩比较基准收益率标准差</w:t>
            </w:r>
            <w:r w:rsidRPr="00A73766">
              <w:rPr>
                <w:rFonts w:ascii="宋体" w:hAnsi="宋体" w:cs="宋体" w:hint="eastAsia"/>
                <w:bCs/>
                <w:color w:val="000000"/>
              </w:rPr>
              <w:t>④</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①</w:t>
            </w:r>
            <w:r w:rsidRPr="00A73766">
              <w:rPr>
                <w:rFonts w:ascii="宋体" w:hAnsi="宋体"/>
                <w:bCs/>
                <w:color w:val="000000"/>
              </w:rPr>
              <w:t>－</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②</w:t>
            </w:r>
            <w:r w:rsidRPr="00A73766">
              <w:rPr>
                <w:rFonts w:ascii="宋体" w:hAnsi="宋体"/>
                <w:bCs/>
                <w:color w:val="000000"/>
              </w:rPr>
              <w:t>－</w:t>
            </w:r>
            <w:r w:rsidRPr="00A73766">
              <w:rPr>
                <w:rFonts w:ascii="宋体" w:hAnsi="宋体" w:cs="宋体" w:hint="eastAsia"/>
                <w:bCs/>
                <w:color w:val="000000"/>
              </w:rPr>
              <w:t>④</w:t>
            </w:r>
          </w:p>
        </w:tc>
      </w:tr>
      <w:tr w:rsidR="009A5F70" w:rsidTr="00BB0D80">
        <w:trPr>
          <w:jc w:val="center"/>
        </w:trPr>
        <w:tc>
          <w:tcPr>
            <w:tcW w:w="1290" w:type="dxa"/>
            <w:vAlign w:val="center"/>
          </w:tcPr>
          <w:p w:rsidR="009A5F70" w:rsidRDefault="00E71009">
            <w:pPr>
              <w:jc w:val="left"/>
            </w:pPr>
            <w:r>
              <w:rPr>
                <w:rFonts w:ascii="宋体" w:hAnsi="宋体"/>
                <w:bCs/>
                <w:color w:val="000000"/>
              </w:rPr>
              <w:t>2017.1.20-2017.12.31</w:t>
            </w:r>
          </w:p>
        </w:tc>
        <w:tc>
          <w:tcPr>
            <w:tcW w:w="1291" w:type="dxa"/>
            <w:vAlign w:val="center"/>
          </w:tcPr>
          <w:p w:rsidR="009A5F70" w:rsidRDefault="00E71009">
            <w:pPr>
              <w:jc w:val="right"/>
            </w:pPr>
            <w:r>
              <w:rPr>
                <w:rFonts w:ascii="宋体" w:hAnsi="宋体"/>
                <w:bCs/>
                <w:color w:val="000000"/>
              </w:rPr>
              <w:t>3.00%</w:t>
            </w:r>
          </w:p>
        </w:tc>
        <w:tc>
          <w:tcPr>
            <w:tcW w:w="1291" w:type="dxa"/>
            <w:vAlign w:val="center"/>
          </w:tcPr>
          <w:p w:rsidR="009A5F70" w:rsidRDefault="00E71009">
            <w:pPr>
              <w:jc w:val="right"/>
            </w:pPr>
            <w:r>
              <w:rPr>
                <w:rFonts w:ascii="宋体" w:hAnsi="宋体"/>
                <w:bCs/>
                <w:color w:val="000000"/>
              </w:rPr>
              <w:t>0.04%</w:t>
            </w:r>
          </w:p>
        </w:tc>
        <w:tc>
          <w:tcPr>
            <w:tcW w:w="1291" w:type="dxa"/>
            <w:vAlign w:val="center"/>
          </w:tcPr>
          <w:p w:rsidR="009A5F70" w:rsidRDefault="00E71009">
            <w:pPr>
              <w:jc w:val="right"/>
            </w:pPr>
            <w:r>
              <w:rPr>
                <w:rFonts w:ascii="宋体" w:hAnsi="宋体"/>
                <w:bCs/>
                <w:color w:val="000000"/>
              </w:rPr>
              <w:t>-3.70%</w:t>
            </w:r>
          </w:p>
        </w:tc>
        <w:tc>
          <w:tcPr>
            <w:tcW w:w="1291" w:type="dxa"/>
            <w:vAlign w:val="center"/>
          </w:tcPr>
          <w:p w:rsidR="009A5F70" w:rsidRDefault="00E71009">
            <w:pPr>
              <w:jc w:val="right"/>
            </w:pPr>
            <w:r>
              <w:rPr>
                <w:rFonts w:ascii="宋体" w:hAnsi="宋体"/>
                <w:bCs/>
                <w:color w:val="000000"/>
              </w:rPr>
              <w:t>0.09%</w:t>
            </w:r>
          </w:p>
        </w:tc>
        <w:tc>
          <w:tcPr>
            <w:tcW w:w="1291" w:type="dxa"/>
            <w:vAlign w:val="center"/>
          </w:tcPr>
          <w:p w:rsidR="009A5F70" w:rsidRDefault="00E71009">
            <w:pPr>
              <w:jc w:val="right"/>
            </w:pPr>
            <w:r>
              <w:rPr>
                <w:rFonts w:ascii="宋体" w:hAnsi="宋体"/>
                <w:bCs/>
                <w:color w:val="000000"/>
              </w:rPr>
              <w:t>6.70%</w:t>
            </w:r>
          </w:p>
        </w:tc>
        <w:tc>
          <w:tcPr>
            <w:tcW w:w="1291" w:type="dxa"/>
            <w:vAlign w:val="center"/>
          </w:tcPr>
          <w:p w:rsidR="009A5F70" w:rsidRDefault="00E71009">
            <w:pPr>
              <w:jc w:val="right"/>
            </w:pPr>
            <w:r>
              <w:rPr>
                <w:rFonts w:ascii="宋体" w:hAnsi="宋体"/>
                <w:bCs/>
                <w:color w:val="000000"/>
              </w:rPr>
              <w:t>-0.05%</w:t>
            </w:r>
          </w:p>
        </w:tc>
      </w:tr>
      <w:tr w:rsidR="009A5F70" w:rsidTr="00BB0D80">
        <w:trPr>
          <w:jc w:val="center"/>
        </w:trPr>
        <w:tc>
          <w:tcPr>
            <w:tcW w:w="1290" w:type="dxa"/>
            <w:vAlign w:val="center"/>
          </w:tcPr>
          <w:p w:rsidR="009A5F70" w:rsidRDefault="00E71009">
            <w:pPr>
              <w:jc w:val="left"/>
            </w:pPr>
            <w:r>
              <w:rPr>
                <w:rFonts w:ascii="宋体" w:hAnsi="宋体"/>
                <w:bCs/>
                <w:color w:val="000000"/>
              </w:rPr>
              <w:t>2018.1.1-2018.6.30</w:t>
            </w:r>
          </w:p>
        </w:tc>
        <w:tc>
          <w:tcPr>
            <w:tcW w:w="1291" w:type="dxa"/>
            <w:vAlign w:val="center"/>
          </w:tcPr>
          <w:p w:rsidR="009A5F70" w:rsidRDefault="00E71009">
            <w:pPr>
              <w:jc w:val="right"/>
            </w:pPr>
            <w:r>
              <w:rPr>
                <w:rFonts w:ascii="宋体" w:hAnsi="宋体"/>
                <w:bCs/>
                <w:color w:val="000000"/>
              </w:rPr>
              <w:t>-0.63%</w:t>
            </w:r>
          </w:p>
        </w:tc>
        <w:tc>
          <w:tcPr>
            <w:tcW w:w="1291" w:type="dxa"/>
            <w:vAlign w:val="center"/>
          </w:tcPr>
          <w:p w:rsidR="009A5F70" w:rsidRDefault="00E71009">
            <w:pPr>
              <w:jc w:val="right"/>
            </w:pPr>
            <w:r>
              <w:rPr>
                <w:rFonts w:ascii="宋体" w:hAnsi="宋体"/>
                <w:bCs/>
                <w:color w:val="000000"/>
              </w:rPr>
              <w:t>0.27%</w:t>
            </w:r>
          </w:p>
        </w:tc>
        <w:tc>
          <w:tcPr>
            <w:tcW w:w="1291" w:type="dxa"/>
            <w:vAlign w:val="center"/>
          </w:tcPr>
          <w:p w:rsidR="009A5F70" w:rsidRDefault="00E71009">
            <w:pPr>
              <w:jc w:val="right"/>
            </w:pPr>
            <w:r>
              <w:rPr>
                <w:rFonts w:ascii="宋体" w:hAnsi="宋体"/>
                <w:bCs/>
                <w:color w:val="000000"/>
              </w:rPr>
              <w:t>2.99%</w:t>
            </w:r>
          </w:p>
        </w:tc>
        <w:tc>
          <w:tcPr>
            <w:tcW w:w="1291" w:type="dxa"/>
            <w:vAlign w:val="center"/>
          </w:tcPr>
          <w:p w:rsidR="009A5F70" w:rsidRDefault="00E71009">
            <w:pPr>
              <w:jc w:val="right"/>
            </w:pPr>
            <w:r>
              <w:rPr>
                <w:rFonts w:ascii="宋体" w:hAnsi="宋体"/>
                <w:bCs/>
                <w:color w:val="000000"/>
              </w:rPr>
              <w:t>0.12%</w:t>
            </w:r>
          </w:p>
        </w:tc>
        <w:tc>
          <w:tcPr>
            <w:tcW w:w="1291" w:type="dxa"/>
            <w:vAlign w:val="center"/>
          </w:tcPr>
          <w:p w:rsidR="009A5F70" w:rsidRDefault="00E71009">
            <w:pPr>
              <w:jc w:val="right"/>
            </w:pPr>
            <w:r>
              <w:rPr>
                <w:rFonts w:ascii="宋体" w:hAnsi="宋体"/>
                <w:bCs/>
                <w:color w:val="000000"/>
              </w:rPr>
              <w:t>-3.62%</w:t>
            </w:r>
          </w:p>
        </w:tc>
        <w:tc>
          <w:tcPr>
            <w:tcW w:w="1291" w:type="dxa"/>
            <w:vAlign w:val="center"/>
          </w:tcPr>
          <w:p w:rsidR="009A5F70" w:rsidRDefault="00E71009">
            <w:pPr>
              <w:jc w:val="right"/>
            </w:pPr>
            <w:r>
              <w:rPr>
                <w:rFonts w:ascii="宋体" w:hAnsi="宋体"/>
                <w:bCs/>
                <w:color w:val="000000"/>
              </w:rPr>
              <w:t>0.15%</w:t>
            </w:r>
          </w:p>
        </w:tc>
      </w:tr>
      <w:tr w:rsidR="009A5F70" w:rsidTr="00BB0D80">
        <w:trPr>
          <w:jc w:val="center"/>
        </w:trPr>
        <w:tc>
          <w:tcPr>
            <w:tcW w:w="1290" w:type="dxa"/>
            <w:vAlign w:val="center"/>
          </w:tcPr>
          <w:p w:rsidR="009A5F70" w:rsidRDefault="00E71009">
            <w:pPr>
              <w:jc w:val="left"/>
            </w:pPr>
            <w:r>
              <w:rPr>
                <w:rFonts w:ascii="宋体" w:hAnsi="宋体"/>
                <w:bCs/>
                <w:color w:val="000000"/>
              </w:rPr>
              <w:t>自基金合同生效至今</w:t>
            </w:r>
          </w:p>
        </w:tc>
        <w:tc>
          <w:tcPr>
            <w:tcW w:w="1291" w:type="dxa"/>
            <w:vAlign w:val="center"/>
          </w:tcPr>
          <w:p w:rsidR="009A5F70" w:rsidRDefault="00E71009">
            <w:pPr>
              <w:jc w:val="right"/>
            </w:pPr>
            <w:r>
              <w:rPr>
                <w:rFonts w:ascii="宋体" w:hAnsi="宋体"/>
                <w:bCs/>
                <w:color w:val="000000"/>
              </w:rPr>
              <w:t>2.35%</w:t>
            </w:r>
          </w:p>
        </w:tc>
        <w:tc>
          <w:tcPr>
            <w:tcW w:w="1291" w:type="dxa"/>
            <w:vAlign w:val="center"/>
          </w:tcPr>
          <w:p w:rsidR="009A5F70" w:rsidRDefault="00E71009">
            <w:pPr>
              <w:jc w:val="right"/>
            </w:pPr>
            <w:r>
              <w:rPr>
                <w:rFonts w:ascii="宋体" w:hAnsi="宋体"/>
                <w:bCs/>
                <w:color w:val="000000"/>
              </w:rPr>
              <w:t>0.16%</w:t>
            </w:r>
          </w:p>
        </w:tc>
        <w:tc>
          <w:tcPr>
            <w:tcW w:w="1291" w:type="dxa"/>
            <w:vAlign w:val="center"/>
          </w:tcPr>
          <w:p w:rsidR="009A5F70" w:rsidRDefault="00E71009">
            <w:pPr>
              <w:jc w:val="right"/>
            </w:pPr>
            <w:r>
              <w:rPr>
                <w:rFonts w:ascii="宋体" w:hAnsi="宋体"/>
                <w:bCs/>
                <w:color w:val="000000"/>
              </w:rPr>
              <w:t>-0.82%</w:t>
            </w:r>
          </w:p>
        </w:tc>
        <w:tc>
          <w:tcPr>
            <w:tcW w:w="1291" w:type="dxa"/>
            <w:vAlign w:val="center"/>
          </w:tcPr>
          <w:p w:rsidR="009A5F70" w:rsidRDefault="00E71009">
            <w:pPr>
              <w:jc w:val="right"/>
            </w:pPr>
            <w:r>
              <w:rPr>
                <w:rFonts w:ascii="宋体" w:hAnsi="宋体"/>
                <w:bCs/>
                <w:color w:val="000000"/>
              </w:rPr>
              <w:t>0.10%</w:t>
            </w:r>
          </w:p>
        </w:tc>
        <w:tc>
          <w:tcPr>
            <w:tcW w:w="1291" w:type="dxa"/>
            <w:vAlign w:val="center"/>
          </w:tcPr>
          <w:p w:rsidR="009A5F70" w:rsidRDefault="00E71009">
            <w:pPr>
              <w:jc w:val="right"/>
            </w:pPr>
            <w:r>
              <w:rPr>
                <w:rFonts w:ascii="宋体" w:hAnsi="宋体"/>
                <w:bCs/>
                <w:color w:val="000000"/>
              </w:rPr>
              <w:t>3.17%</w:t>
            </w:r>
          </w:p>
        </w:tc>
        <w:tc>
          <w:tcPr>
            <w:tcW w:w="1291" w:type="dxa"/>
            <w:vAlign w:val="center"/>
          </w:tcPr>
          <w:p w:rsidR="009A5F70" w:rsidRDefault="00E71009">
            <w:pPr>
              <w:jc w:val="right"/>
            </w:pPr>
            <w:r>
              <w:rPr>
                <w:rFonts w:ascii="宋体" w:hAnsi="宋体"/>
                <w:bCs/>
                <w:color w:val="000000"/>
              </w:rPr>
              <w:t>0.06%</w:t>
            </w:r>
          </w:p>
        </w:tc>
      </w:tr>
    </w:tbl>
    <w:p w:rsidR="00A73766" w:rsidRPr="00A73766" w:rsidRDefault="00A73766" w:rsidP="007E7E0B">
      <w:pPr>
        <w:spacing w:beforeLines="100"/>
        <w:rPr>
          <w:rFonts w:ascii="宋体" w:hAnsi="宋体"/>
          <w:b/>
          <w:color w:val="000000"/>
          <w:kern w:val="0"/>
        </w:rPr>
      </w:pPr>
      <w:r w:rsidRPr="00A73766">
        <w:rPr>
          <w:rFonts w:ascii="宋体" w:hAnsi="宋体" w:hint="eastAsia"/>
          <w:b/>
          <w:color w:val="000000"/>
          <w:kern w:val="0"/>
        </w:rPr>
        <w:t>2</w:t>
      </w:r>
      <w:r w:rsidRPr="00A73766">
        <w:rPr>
          <w:rFonts w:ascii="宋体" w:hAnsi="宋体"/>
          <w:b/>
          <w:color w:val="000000"/>
          <w:kern w:val="0"/>
        </w:rPr>
        <w:t xml:space="preserve">　</w:t>
      </w:r>
      <w:r w:rsidRPr="00A73766">
        <w:rPr>
          <w:rStyle w:val="afb"/>
          <w:rFonts w:ascii="宋体" w:hAnsi="宋体"/>
          <w:color w:val="000000"/>
          <w:shd w:val="clear" w:color="auto" w:fill="FFFFFF"/>
        </w:rPr>
        <w:t>自基金合同生效以来</w:t>
      </w:r>
      <w:r w:rsidRPr="00A73766">
        <w:rPr>
          <w:rFonts w:ascii="宋体" w:hAnsi="宋体"/>
          <w:b/>
          <w:color w:val="000000"/>
        </w:rPr>
        <w:t>基金累计净值增长率变动及其与同期业绩比较基准收益率变动的比较</w:t>
      </w:r>
    </w:p>
    <w:p w:rsidR="00A73766" w:rsidRPr="00A73766" w:rsidRDefault="00A73766" w:rsidP="00A73766">
      <w:pPr>
        <w:jc w:val="center"/>
        <w:rPr>
          <w:rFonts w:ascii="宋体" w:hAnsi="宋体"/>
          <w:color w:val="000000"/>
        </w:rPr>
      </w:pPr>
      <w:r w:rsidRPr="00A73766">
        <w:rPr>
          <w:rFonts w:ascii="宋体" w:hAnsi="宋体"/>
          <w:color w:val="000000"/>
        </w:rPr>
        <w:t>广发集安债券型证券投资基金</w:t>
      </w:r>
    </w:p>
    <w:p w:rsidR="00A73766" w:rsidRPr="00A73766" w:rsidRDefault="00A73766" w:rsidP="00A73766">
      <w:pPr>
        <w:pStyle w:val="ad"/>
        <w:snapToGrid w:val="0"/>
        <w:jc w:val="center"/>
        <w:rPr>
          <w:rFonts w:ascii="宋体" w:eastAsia="宋体" w:hAnsi="宋体"/>
          <w:color w:val="000000"/>
        </w:rPr>
      </w:pPr>
      <w:r w:rsidRPr="00A73766">
        <w:rPr>
          <w:rFonts w:ascii="宋体" w:eastAsia="宋体" w:hAnsi="宋体"/>
          <w:color w:val="000000"/>
        </w:rPr>
        <w:t>累计净值增长率与业绩比较基准收益率的历史走势对比图</w:t>
      </w:r>
    </w:p>
    <w:p w:rsidR="00785A9C" w:rsidRPr="000F542B" w:rsidRDefault="00785A9C" w:rsidP="00785A9C">
      <w:pPr>
        <w:pStyle w:val="ad"/>
        <w:snapToGrid w:val="0"/>
        <w:ind w:firstLine="480"/>
        <w:jc w:val="center"/>
      </w:pPr>
      <w:r w:rsidRPr="00395A80">
        <w:rPr>
          <w:rFonts w:ascii="宋体" w:eastAsia="宋体" w:hAnsi="宋体"/>
          <w:color w:val="000000"/>
        </w:rPr>
        <w:t>(2017年1月20日至</w:t>
      </w:r>
      <w:r w:rsidRPr="00B47A99">
        <w:rPr>
          <w:rFonts w:ascii="宋体" w:eastAsia="宋体" w:hAnsi="宋体"/>
          <w:color w:val="000000"/>
          <w:kern w:val="2"/>
        </w:rPr>
        <w:t>2018年6月30日)</w:t>
      </w:r>
    </w:p>
    <w:p w:rsidR="0041159E" w:rsidRPr="0009780A" w:rsidRDefault="0041159E" w:rsidP="0009780A">
      <w:pPr>
        <w:pStyle w:val="afc"/>
        <w:widowControl/>
        <w:numPr>
          <w:ilvl w:val="0"/>
          <w:numId w:val="30"/>
        </w:numPr>
        <w:ind w:firstLineChars="0"/>
        <w:jc w:val="left"/>
        <w:rPr>
          <w:rFonts w:ascii="宋体" w:hAnsi="宋体" w:cs="宋体"/>
          <w:kern w:val="0"/>
        </w:rPr>
      </w:pPr>
      <w:r w:rsidRPr="0009780A">
        <w:rPr>
          <w:rFonts w:ascii="宋体" w:hAnsi="宋体" w:cs="宋体"/>
          <w:kern w:val="0"/>
        </w:rPr>
        <w:t>广发集安债券A：</w:t>
      </w:r>
    </w:p>
    <w:p w:rsidR="00A73766" w:rsidRPr="00A73766" w:rsidRDefault="004A0DC5" w:rsidP="00A73766">
      <w:pPr>
        <w:pStyle w:val="23"/>
        <w:spacing w:line="288" w:lineRule="auto"/>
        <w:ind w:firstLineChars="0" w:firstLine="0"/>
        <w:jc w:val="center"/>
        <w:rPr>
          <w:color w:val="000000"/>
          <w:sz w:val="24"/>
        </w:rPr>
      </w:pPr>
      <w:r>
        <w:rPr>
          <w:noProof/>
          <w:color w:val="000000"/>
          <w:sz w:val="24"/>
        </w:rPr>
        <w:drawing>
          <wp:inline distT="0" distB="0" distL="0" distR="0">
            <wp:extent cx="5591175" cy="3276600"/>
            <wp:effectExtent l="19050" t="0" r="9525" b="0"/>
            <wp:docPr id="1"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浏览器下载\走势图柱状图\走势图1.jpg"/>
                    <pic:cNvPicPr>
                      <a:picLocks noChangeAspect="1" noChangeArrowheads="1"/>
                    </pic:cNvPicPr>
                  </pic:nvPicPr>
                  <pic:blipFill>
                    <a:blip r:embed="rId16" cstate="print"/>
                    <a:srcRect/>
                    <a:stretch>
                      <a:fillRect/>
                    </a:stretch>
                  </pic:blipFill>
                  <pic:spPr bwMode="auto">
                    <a:xfrm>
                      <a:off x="0" y="0"/>
                      <a:ext cx="5591175" cy="3276600"/>
                    </a:xfrm>
                    <a:prstGeom prst="rect">
                      <a:avLst/>
                    </a:prstGeom>
                    <a:noFill/>
                    <a:ln w="9525">
                      <a:noFill/>
                      <a:miter lim="800000"/>
                      <a:headEnd/>
                      <a:tailEnd/>
                    </a:ln>
                  </pic:spPr>
                </pic:pic>
              </a:graphicData>
            </a:graphic>
          </wp:inline>
        </w:drawing>
      </w:r>
    </w:p>
    <w:p w:rsidR="0041159E" w:rsidRPr="0009780A" w:rsidRDefault="0041159E" w:rsidP="0009780A">
      <w:pPr>
        <w:pStyle w:val="afc"/>
        <w:numPr>
          <w:ilvl w:val="0"/>
          <w:numId w:val="30"/>
        </w:numPr>
        <w:ind w:firstLineChars="0"/>
        <w:rPr>
          <w:rFonts w:ascii="宋体" w:hAnsi="宋体"/>
          <w:bCs/>
          <w:color w:val="000000"/>
        </w:rPr>
      </w:pPr>
      <w:r w:rsidRPr="0009780A">
        <w:rPr>
          <w:rFonts w:ascii="宋体" w:hAnsi="宋体" w:hint="eastAsia"/>
          <w:bCs/>
          <w:color w:val="000000"/>
        </w:rPr>
        <w:t>广发集安债券C：</w:t>
      </w:r>
    </w:p>
    <w:p w:rsidR="00A73766" w:rsidRPr="00A73766" w:rsidRDefault="004A0DC5" w:rsidP="00A73766">
      <w:pPr>
        <w:pStyle w:val="23"/>
        <w:spacing w:line="288" w:lineRule="auto"/>
        <w:ind w:firstLineChars="0" w:firstLine="0"/>
        <w:jc w:val="center"/>
        <w:rPr>
          <w:color w:val="000000"/>
          <w:sz w:val="24"/>
        </w:rPr>
      </w:pPr>
      <w:r>
        <w:rPr>
          <w:noProof/>
          <w:color w:val="000000"/>
          <w:sz w:val="24"/>
        </w:rPr>
        <w:drawing>
          <wp:inline distT="0" distB="0" distL="0" distR="0">
            <wp:extent cx="5591175" cy="3276600"/>
            <wp:effectExtent l="19050" t="0" r="9525" b="0"/>
            <wp:docPr id="2"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浏览器下载\走势图柱状图\走势图2.jpg"/>
                    <pic:cNvPicPr>
                      <a:picLocks noChangeAspect="1" noChangeArrowheads="1"/>
                    </pic:cNvPicPr>
                  </pic:nvPicPr>
                  <pic:blipFill>
                    <a:blip r:embed="rId17" cstate="print"/>
                    <a:srcRect/>
                    <a:stretch>
                      <a:fillRect/>
                    </a:stretch>
                  </pic:blipFill>
                  <pic:spPr bwMode="auto">
                    <a:xfrm>
                      <a:off x="0" y="0"/>
                      <a:ext cx="5591175" cy="3276600"/>
                    </a:xfrm>
                    <a:prstGeom prst="rect">
                      <a:avLst/>
                    </a:prstGeom>
                    <a:noFill/>
                    <a:ln w="9525">
                      <a:noFill/>
                      <a:miter lim="800000"/>
                      <a:headEnd/>
                      <a:tailEnd/>
                    </a:ln>
                  </pic:spPr>
                </pic:pic>
              </a:graphicData>
            </a:graphic>
          </wp:inline>
        </w:drawing>
      </w:r>
    </w:p>
    <w:p w:rsidR="00A73766" w:rsidRPr="00A73766" w:rsidRDefault="00A73766" w:rsidP="00A73766">
      <w:pPr>
        <w:ind w:firstLineChars="200" w:firstLine="480"/>
        <w:rPr>
          <w:rFonts w:ascii="宋体" w:hAnsi="宋体"/>
          <w:color w:val="000000"/>
        </w:rPr>
      </w:pPr>
      <w:r w:rsidRPr="00A73766">
        <w:rPr>
          <w:rFonts w:ascii="宋体" w:hAnsi="宋体"/>
          <w:color w:val="000000"/>
        </w:rPr>
        <w:t>注：本基金建仓期为基金合同生效后6个月 ，建仓期结束时各项资产配置比例符合本基金合同有关规定。</w:t>
      </w:r>
    </w:p>
    <w:p w:rsidR="00822C91" w:rsidRDefault="00822C91" w:rsidP="006F4798">
      <w:pPr>
        <w:ind w:firstLineChars="200" w:firstLine="480"/>
        <w:rPr>
          <w:rFonts w:ascii="宋体" w:hAnsi="宋体"/>
          <w:color w:val="000000"/>
        </w:rPr>
      </w:pPr>
    </w:p>
    <w:p w:rsidR="00DE33FB" w:rsidRDefault="00DE33FB"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Default="005F7629" w:rsidP="006F4798">
      <w:pPr>
        <w:ind w:firstLineChars="200" w:firstLine="480"/>
        <w:rPr>
          <w:rFonts w:ascii="宋体" w:hAnsi="宋体"/>
          <w:color w:val="000000"/>
        </w:rPr>
      </w:pPr>
    </w:p>
    <w:p w:rsidR="005F7629" w:rsidRPr="006F4798" w:rsidRDefault="005F7629" w:rsidP="006F4798">
      <w:pPr>
        <w:ind w:firstLineChars="200" w:firstLine="480"/>
        <w:rPr>
          <w:rFonts w:ascii="宋体" w:hAnsi="宋体"/>
          <w:color w:val="000000"/>
        </w:rPr>
      </w:pPr>
    </w:p>
    <w:p w:rsidR="007C56C4" w:rsidRPr="008029C0" w:rsidRDefault="007C56C4" w:rsidP="007C56C4">
      <w:pPr>
        <w:pStyle w:val="11"/>
        <w:rPr>
          <w:rFonts w:eastAsia="宋体" w:hAnsi="宋体"/>
          <w:b/>
          <w:bCs/>
          <w:szCs w:val="24"/>
        </w:rPr>
      </w:pPr>
      <w:bookmarkStart w:id="26" w:name="_Toc12357181"/>
      <w:bookmarkStart w:id="27" w:name="_Toc21073401"/>
      <w:bookmarkStart w:id="28" w:name="_Toc147463128"/>
      <w:bookmarkStart w:id="29" w:name="_Toc447616556"/>
      <w:bookmarkStart w:id="30" w:name="_Toc462832619"/>
      <w:r w:rsidRPr="008029C0">
        <w:rPr>
          <w:rFonts w:eastAsia="宋体" w:hAnsi="宋体" w:hint="eastAsia"/>
          <w:b/>
          <w:bCs/>
          <w:szCs w:val="24"/>
        </w:rPr>
        <w:t>第</w:t>
      </w:r>
      <w:r w:rsidRPr="008029C0">
        <w:rPr>
          <w:rFonts w:eastAsia="宋体" w:hAnsi="宋体"/>
          <w:b/>
          <w:bCs/>
          <w:szCs w:val="24"/>
        </w:rPr>
        <w:t>十</w:t>
      </w:r>
      <w:r w:rsidR="006F4798">
        <w:rPr>
          <w:rFonts w:eastAsia="宋体" w:hAnsi="宋体" w:hint="eastAsia"/>
          <w:b/>
          <w:bCs/>
          <w:szCs w:val="24"/>
        </w:rPr>
        <w:t>三</w:t>
      </w:r>
      <w:r w:rsidRPr="008029C0">
        <w:rPr>
          <w:rFonts w:eastAsia="宋体" w:hAnsi="宋体" w:hint="eastAsia"/>
          <w:b/>
          <w:bCs/>
          <w:szCs w:val="24"/>
        </w:rPr>
        <w:t>部分  基金</w:t>
      </w:r>
      <w:r w:rsidR="00FE613A">
        <w:rPr>
          <w:rFonts w:eastAsia="宋体" w:hAnsi="宋体" w:hint="eastAsia"/>
          <w:b/>
          <w:bCs/>
          <w:szCs w:val="24"/>
        </w:rPr>
        <w:t>的</w:t>
      </w:r>
      <w:r w:rsidRPr="008029C0">
        <w:rPr>
          <w:rFonts w:eastAsia="宋体" w:hAnsi="宋体" w:hint="eastAsia"/>
          <w:b/>
          <w:bCs/>
          <w:szCs w:val="24"/>
        </w:rPr>
        <w:t>费用</w:t>
      </w:r>
      <w:bookmarkEnd w:id="26"/>
      <w:bookmarkEnd w:id="27"/>
      <w:bookmarkEnd w:id="28"/>
      <w:bookmarkEnd w:id="29"/>
      <w:bookmarkEnd w:id="30"/>
    </w:p>
    <w:p w:rsidR="00D769E0" w:rsidRPr="00864D4A" w:rsidRDefault="00D769E0" w:rsidP="00D769E0">
      <w:pPr>
        <w:ind w:firstLineChars="200" w:firstLine="482"/>
        <w:rPr>
          <w:rFonts w:ascii="宋体" w:hAnsi="宋体"/>
          <w:b/>
        </w:rPr>
      </w:pPr>
      <w:r w:rsidRPr="00864D4A">
        <w:rPr>
          <w:rFonts w:ascii="宋体" w:hAnsi="宋体" w:hint="eastAsia"/>
          <w:b/>
        </w:rPr>
        <w:t>一、基金费用的种类</w:t>
      </w:r>
    </w:p>
    <w:p w:rsidR="009A5F70" w:rsidRDefault="00E71009">
      <w:pPr>
        <w:ind w:firstLineChars="200" w:firstLine="480"/>
        <w:rPr>
          <w:rFonts w:ascii="宋体" w:hAnsi="宋体"/>
        </w:rPr>
      </w:pPr>
      <w:r>
        <w:rPr>
          <w:rFonts w:ascii="宋体" w:hAnsi="宋体" w:hint="eastAsia"/>
        </w:rPr>
        <w:t>1、基金管理人的管理费；</w:t>
      </w:r>
    </w:p>
    <w:p w:rsidR="009A5F70" w:rsidRDefault="00E71009">
      <w:pPr>
        <w:ind w:firstLineChars="200" w:firstLine="480"/>
        <w:rPr>
          <w:rFonts w:ascii="宋体" w:hAnsi="宋体"/>
        </w:rPr>
      </w:pPr>
      <w:r>
        <w:rPr>
          <w:rFonts w:ascii="宋体" w:hAnsi="宋体" w:hint="eastAsia"/>
        </w:rPr>
        <w:t>2、基金托管人的托管费；</w:t>
      </w:r>
    </w:p>
    <w:p w:rsidR="009A5F70" w:rsidRDefault="00E71009">
      <w:pPr>
        <w:ind w:firstLineChars="200" w:firstLine="480"/>
        <w:rPr>
          <w:rFonts w:ascii="宋体" w:hAnsi="宋体"/>
        </w:rPr>
      </w:pPr>
      <w:r>
        <w:rPr>
          <w:rFonts w:ascii="宋体" w:hAnsi="宋体" w:hint="eastAsia"/>
        </w:rPr>
        <w:t>3、从C类基金份额的基金财产中计提的销售服务费；</w:t>
      </w:r>
    </w:p>
    <w:p w:rsidR="009A5F70" w:rsidRDefault="00E71009">
      <w:pPr>
        <w:ind w:firstLineChars="200" w:firstLine="480"/>
        <w:rPr>
          <w:rFonts w:ascii="宋体" w:hAnsi="宋体"/>
        </w:rPr>
      </w:pPr>
      <w:r>
        <w:rPr>
          <w:rFonts w:ascii="宋体" w:hAnsi="宋体" w:hint="eastAsia"/>
        </w:rPr>
        <w:t>4、《基金合同》生效后与基金相关的信息披露费用；</w:t>
      </w:r>
    </w:p>
    <w:p w:rsidR="009A5F70" w:rsidRDefault="00E71009">
      <w:pPr>
        <w:ind w:firstLineChars="200" w:firstLine="480"/>
        <w:rPr>
          <w:rFonts w:ascii="宋体" w:hAnsi="宋体"/>
        </w:rPr>
      </w:pPr>
      <w:r>
        <w:rPr>
          <w:rFonts w:ascii="宋体" w:hAnsi="宋体" w:hint="eastAsia"/>
        </w:rPr>
        <w:t>5、《基金合同》生效后与基金相关的会计师费、律师费和诉讼费；</w:t>
      </w:r>
    </w:p>
    <w:p w:rsidR="009A5F70" w:rsidRDefault="00E71009">
      <w:pPr>
        <w:ind w:firstLineChars="200" w:firstLine="480"/>
        <w:rPr>
          <w:rFonts w:ascii="宋体" w:hAnsi="宋体"/>
        </w:rPr>
      </w:pPr>
      <w:r>
        <w:rPr>
          <w:rFonts w:ascii="宋体" w:hAnsi="宋体" w:hint="eastAsia"/>
        </w:rPr>
        <w:t>6、基金份额持有人大会费用；</w:t>
      </w:r>
    </w:p>
    <w:p w:rsidR="009A5F70" w:rsidRDefault="00E71009">
      <w:pPr>
        <w:ind w:firstLineChars="200" w:firstLine="480"/>
        <w:rPr>
          <w:rFonts w:ascii="宋体" w:hAnsi="宋体"/>
        </w:rPr>
      </w:pPr>
      <w:r>
        <w:rPr>
          <w:rFonts w:ascii="宋体" w:hAnsi="宋体" w:hint="eastAsia"/>
        </w:rPr>
        <w:t>7、基金的证券交易费用；</w:t>
      </w:r>
    </w:p>
    <w:p w:rsidR="009A5F70" w:rsidRDefault="00E71009">
      <w:pPr>
        <w:ind w:firstLineChars="200" w:firstLine="480"/>
        <w:rPr>
          <w:rFonts w:ascii="宋体" w:hAnsi="宋体"/>
        </w:rPr>
      </w:pPr>
      <w:r>
        <w:rPr>
          <w:rFonts w:ascii="宋体" w:hAnsi="宋体" w:hint="eastAsia"/>
        </w:rPr>
        <w:t>8、基金的银行汇划费用；</w:t>
      </w:r>
    </w:p>
    <w:p w:rsidR="009A5F70" w:rsidRDefault="00E71009">
      <w:pPr>
        <w:ind w:firstLineChars="200" w:firstLine="480"/>
        <w:rPr>
          <w:rFonts w:ascii="宋体" w:hAnsi="宋体"/>
        </w:rPr>
      </w:pPr>
      <w:r>
        <w:rPr>
          <w:rFonts w:ascii="宋体" w:hAnsi="宋体" w:hint="eastAsia"/>
        </w:rPr>
        <w:t>9、证券账户开户费用和银行账户维护费；</w:t>
      </w:r>
    </w:p>
    <w:p w:rsidR="009A5F70" w:rsidRDefault="00E71009">
      <w:pPr>
        <w:ind w:firstLineChars="200" w:firstLine="480"/>
        <w:rPr>
          <w:rFonts w:ascii="宋体" w:hAnsi="宋体"/>
        </w:rPr>
      </w:pPr>
      <w:r>
        <w:rPr>
          <w:rFonts w:ascii="宋体" w:hAnsi="宋体" w:hint="eastAsia"/>
        </w:rPr>
        <w:t>10、按照国家有关规定和《基金合同》约定，可以在基金财产中列支的其他费用。</w:t>
      </w:r>
    </w:p>
    <w:p w:rsidR="00D769E0" w:rsidRPr="00864D4A" w:rsidRDefault="00D769E0" w:rsidP="00D769E0">
      <w:pPr>
        <w:ind w:firstLineChars="200" w:firstLine="480"/>
        <w:rPr>
          <w:rFonts w:ascii="宋体" w:hAnsi="宋体"/>
        </w:rPr>
      </w:pPr>
      <w:r w:rsidRPr="00864D4A">
        <w:rPr>
          <w:rFonts w:ascii="宋体" w:hAnsi="宋体" w:hint="eastAsia"/>
        </w:rPr>
        <w:t>本基金终止清算时所发生费用，按实际支出额从基金财产总值中扣除。</w:t>
      </w:r>
    </w:p>
    <w:p w:rsidR="00D769E0" w:rsidRPr="00864D4A" w:rsidRDefault="00D769E0" w:rsidP="00D769E0">
      <w:pPr>
        <w:ind w:firstLineChars="200" w:firstLine="480"/>
        <w:rPr>
          <w:rFonts w:ascii="宋体" w:hAnsi="宋体"/>
        </w:rPr>
      </w:pPr>
    </w:p>
    <w:p w:rsidR="00D769E0" w:rsidRPr="00864D4A" w:rsidRDefault="00D769E0" w:rsidP="00D769E0">
      <w:pPr>
        <w:ind w:firstLineChars="200" w:firstLine="482"/>
        <w:rPr>
          <w:rFonts w:ascii="宋体" w:hAnsi="宋体"/>
          <w:b/>
        </w:rPr>
      </w:pPr>
      <w:r w:rsidRPr="00864D4A">
        <w:rPr>
          <w:rFonts w:ascii="宋体" w:hAnsi="宋体" w:hint="eastAsia"/>
          <w:b/>
        </w:rPr>
        <w:t>二、基金费用计提方法、计提标准和支付方式</w:t>
      </w:r>
    </w:p>
    <w:p w:rsidR="009A5F70" w:rsidRDefault="00E71009">
      <w:pPr>
        <w:ind w:firstLineChars="200" w:firstLine="480"/>
        <w:rPr>
          <w:rFonts w:ascii="宋体" w:hAnsi="宋体"/>
        </w:rPr>
      </w:pPr>
      <w:r>
        <w:rPr>
          <w:rFonts w:ascii="宋体" w:hAnsi="宋体" w:hint="eastAsia"/>
        </w:rPr>
        <w:t xml:space="preserve">1、基金管理人的管理费 </w:t>
      </w:r>
    </w:p>
    <w:p w:rsidR="009A5F70" w:rsidRDefault="00E71009">
      <w:pPr>
        <w:ind w:firstLineChars="200" w:firstLine="480"/>
        <w:rPr>
          <w:rFonts w:ascii="宋体" w:hAnsi="宋体"/>
        </w:rPr>
      </w:pPr>
      <w:r>
        <w:rPr>
          <w:rFonts w:ascii="宋体" w:hAnsi="宋体" w:hint="eastAsia"/>
        </w:rPr>
        <w:t>本基金的管理费按前一日基金资产净值的0.50%年费率计提。管理费的计算方法如下：</w:t>
      </w:r>
    </w:p>
    <w:p w:rsidR="009A5F70" w:rsidRDefault="00E71009">
      <w:pPr>
        <w:ind w:firstLineChars="200" w:firstLine="480"/>
        <w:rPr>
          <w:rFonts w:ascii="宋体" w:hAnsi="宋体"/>
        </w:rPr>
      </w:pPr>
      <w:r>
        <w:rPr>
          <w:rFonts w:ascii="宋体" w:hAnsi="宋体" w:hint="eastAsia"/>
        </w:rPr>
        <w:t>H＝E×0.50%÷当年天数</w:t>
      </w:r>
    </w:p>
    <w:p w:rsidR="009A5F70" w:rsidRDefault="00E71009">
      <w:pPr>
        <w:ind w:firstLineChars="200" w:firstLine="480"/>
        <w:rPr>
          <w:rFonts w:ascii="宋体" w:hAnsi="宋体"/>
        </w:rPr>
      </w:pPr>
      <w:r>
        <w:rPr>
          <w:rFonts w:ascii="宋体" w:hAnsi="宋体" w:hint="eastAsia"/>
        </w:rPr>
        <w:t>H为每日应计提的基金管理费</w:t>
      </w:r>
    </w:p>
    <w:p w:rsidR="009A5F70" w:rsidRDefault="00E71009">
      <w:pPr>
        <w:ind w:firstLineChars="200" w:firstLine="480"/>
        <w:rPr>
          <w:rFonts w:ascii="宋体" w:hAnsi="宋体"/>
        </w:rPr>
      </w:pPr>
      <w:r>
        <w:rPr>
          <w:rFonts w:ascii="宋体" w:hAnsi="宋体" w:hint="eastAsia"/>
        </w:rPr>
        <w:t>E为前一日的基金资产净值</w:t>
      </w:r>
    </w:p>
    <w:p w:rsidR="009A5F70" w:rsidRDefault="00E71009">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9A5F70" w:rsidRDefault="00E71009">
      <w:pPr>
        <w:ind w:firstLineChars="200" w:firstLine="480"/>
        <w:rPr>
          <w:rFonts w:ascii="宋体" w:hAnsi="宋体"/>
        </w:rPr>
      </w:pPr>
      <w:r>
        <w:rPr>
          <w:rFonts w:ascii="宋体" w:hAnsi="宋体" w:hint="eastAsia"/>
        </w:rPr>
        <w:t>2、基金托管人的托管费</w:t>
      </w:r>
    </w:p>
    <w:p w:rsidR="009A5F70" w:rsidRDefault="00E71009">
      <w:pPr>
        <w:ind w:firstLineChars="200" w:firstLine="480"/>
        <w:rPr>
          <w:rFonts w:ascii="宋体" w:hAnsi="宋体"/>
        </w:rPr>
      </w:pPr>
      <w:r>
        <w:rPr>
          <w:rFonts w:ascii="宋体" w:hAnsi="宋体" w:hint="eastAsia"/>
        </w:rPr>
        <w:t>本基金的托管费按前一日基金资产净值的0.10%的年费率计提。托管费的计算方法如下：</w:t>
      </w:r>
    </w:p>
    <w:p w:rsidR="009A5F70" w:rsidRDefault="00E71009">
      <w:pPr>
        <w:ind w:firstLineChars="200" w:firstLine="480"/>
        <w:rPr>
          <w:rFonts w:ascii="宋体" w:hAnsi="宋体"/>
        </w:rPr>
      </w:pPr>
      <w:r>
        <w:rPr>
          <w:rFonts w:ascii="宋体" w:hAnsi="宋体" w:hint="eastAsia"/>
        </w:rPr>
        <w:t>H＝E×0.10%÷当年天数</w:t>
      </w:r>
    </w:p>
    <w:p w:rsidR="009A5F70" w:rsidRDefault="00E71009">
      <w:pPr>
        <w:ind w:firstLineChars="200" w:firstLine="480"/>
        <w:rPr>
          <w:rFonts w:ascii="宋体" w:hAnsi="宋体"/>
        </w:rPr>
      </w:pPr>
      <w:r>
        <w:rPr>
          <w:rFonts w:ascii="宋体" w:hAnsi="宋体" w:hint="eastAsia"/>
        </w:rPr>
        <w:t>H为每日应计提的基金托管费</w:t>
      </w:r>
    </w:p>
    <w:p w:rsidR="009A5F70" w:rsidRDefault="00E71009">
      <w:pPr>
        <w:ind w:firstLineChars="200" w:firstLine="480"/>
        <w:rPr>
          <w:rFonts w:ascii="宋体" w:hAnsi="宋体"/>
        </w:rPr>
      </w:pPr>
      <w:r>
        <w:rPr>
          <w:rFonts w:ascii="宋体" w:hAnsi="宋体" w:hint="eastAsia"/>
        </w:rPr>
        <w:t>E为前一日的基金资产净值</w:t>
      </w:r>
    </w:p>
    <w:p w:rsidR="009A5F70" w:rsidRDefault="00E71009">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9A5F70" w:rsidRDefault="00E71009">
      <w:pPr>
        <w:ind w:firstLineChars="200" w:firstLine="480"/>
        <w:rPr>
          <w:rFonts w:ascii="宋体" w:hAnsi="宋体"/>
        </w:rPr>
      </w:pPr>
      <w:r>
        <w:rPr>
          <w:rFonts w:ascii="宋体" w:hAnsi="宋体" w:hint="eastAsia"/>
        </w:rPr>
        <w:t>3、销售服务费</w:t>
      </w:r>
    </w:p>
    <w:p w:rsidR="009A5F70" w:rsidRDefault="00E71009">
      <w:pPr>
        <w:ind w:firstLineChars="200" w:firstLine="480"/>
        <w:rPr>
          <w:rFonts w:ascii="宋体" w:hAnsi="宋体"/>
        </w:rPr>
      </w:pPr>
      <w:r>
        <w:rPr>
          <w:rFonts w:ascii="宋体" w:hAnsi="宋体" w:hint="eastAsia"/>
        </w:rPr>
        <w:t>本基金 A类基金份额不收取销售服务费，C类基金份额的销售服务费年费率为0.50%。在通常情况下，C类基金份额的销售服务费按前一日C类基金份额资产净值的0.50%年费率计提。计算方法如下：</w:t>
      </w:r>
    </w:p>
    <w:p w:rsidR="009A5F70" w:rsidRDefault="00E71009">
      <w:pPr>
        <w:ind w:firstLineChars="200" w:firstLine="480"/>
        <w:rPr>
          <w:rFonts w:ascii="宋体" w:hAnsi="宋体"/>
        </w:rPr>
      </w:pPr>
      <w:r>
        <w:rPr>
          <w:rFonts w:ascii="宋体" w:hAnsi="宋体" w:hint="eastAsia"/>
        </w:rPr>
        <w:t>H＝E×0.50%÷当年天数</w:t>
      </w:r>
    </w:p>
    <w:p w:rsidR="009A5F70" w:rsidRDefault="00E71009">
      <w:pPr>
        <w:ind w:firstLineChars="200" w:firstLine="480"/>
        <w:rPr>
          <w:rFonts w:ascii="宋体" w:hAnsi="宋体"/>
        </w:rPr>
      </w:pPr>
      <w:r>
        <w:rPr>
          <w:rFonts w:ascii="宋体" w:hAnsi="宋体" w:hint="eastAsia"/>
        </w:rPr>
        <w:t>H为C类基金份额每日应计提的销售服务费</w:t>
      </w:r>
    </w:p>
    <w:p w:rsidR="009A5F70" w:rsidRDefault="00E71009">
      <w:pPr>
        <w:ind w:firstLineChars="200" w:firstLine="480"/>
        <w:rPr>
          <w:rFonts w:ascii="宋体" w:hAnsi="宋体"/>
        </w:rPr>
      </w:pPr>
      <w:r>
        <w:rPr>
          <w:rFonts w:ascii="宋体" w:hAnsi="宋体" w:hint="eastAsia"/>
        </w:rPr>
        <w:t>E为C类基金份额前一日基金资产净值</w:t>
      </w:r>
    </w:p>
    <w:p w:rsidR="009A5F70" w:rsidRDefault="00E71009">
      <w:pPr>
        <w:ind w:firstLineChars="200" w:firstLine="480"/>
        <w:rPr>
          <w:rFonts w:ascii="宋体" w:hAnsi="宋体"/>
        </w:rPr>
      </w:pPr>
      <w:r>
        <w:rPr>
          <w:rFonts w:ascii="宋体" w:hAnsi="宋体" w:hint="eastAsia"/>
        </w:rPr>
        <w:t>基金销售服务费每日计提，按月支付。由基金管理人向基金托管人发送基金销售服务费划付指令，经基金托管人复核后于次月前5个工作日内从基金财产中一次性划出，由注册登记机构代收，注册登记机构收到后按相关合同规定支付给基金销售机构等。若遇法定节假日、公休日等，支付日期顺延。</w:t>
      </w:r>
    </w:p>
    <w:p w:rsidR="009A5F70" w:rsidRDefault="00E71009">
      <w:pPr>
        <w:ind w:firstLineChars="200" w:firstLine="480"/>
        <w:rPr>
          <w:rFonts w:ascii="宋体" w:hAnsi="宋体"/>
        </w:rPr>
      </w:pPr>
      <w:r>
        <w:rPr>
          <w:rFonts w:ascii="宋体" w:hAnsi="宋体" w:hint="eastAsia"/>
        </w:rPr>
        <w:t>销售服务费主要用于支付销售机构佣金、以及基金管理人的基金行销广告费、促销活动费、基金份额持有人服务费等。</w:t>
      </w:r>
    </w:p>
    <w:p w:rsidR="009A5F70" w:rsidRDefault="00E71009">
      <w:pPr>
        <w:ind w:firstLineChars="200" w:firstLine="480"/>
        <w:rPr>
          <w:rFonts w:ascii="宋体" w:hAnsi="宋体"/>
        </w:rPr>
      </w:pPr>
      <w:r>
        <w:rPr>
          <w:rFonts w:ascii="宋体" w:hAnsi="宋体" w:hint="eastAsia"/>
        </w:rPr>
        <w:t>销售服务费使用范围不包括基金募集期间的上述费用。</w:t>
      </w:r>
    </w:p>
    <w:p w:rsidR="00D769E0" w:rsidRPr="00864D4A" w:rsidRDefault="00D769E0" w:rsidP="00D769E0">
      <w:pPr>
        <w:ind w:firstLineChars="200" w:firstLine="480"/>
        <w:rPr>
          <w:rFonts w:ascii="宋体" w:hAnsi="宋体"/>
        </w:rPr>
      </w:pPr>
      <w:r w:rsidRPr="00864D4A">
        <w:rPr>
          <w:rFonts w:ascii="宋体" w:hAnsi="宋体" w:hint="eastAsia"/>
        </w:rPr>
        <w:t>上述“一、基金费用的种类中第4-10项费用”，根据有关法规及相应协议规定，按费用实际支出金额列入当期费用，由基金托管人从基金财产中支付。</w:t>
      </w:r>
    </w:p>
    <w:p w:rsidR="00D769E0" w:rsidRPr="00E05DDA" w:rsidRDefault="00D769E0" w:rsidP="00D769E0">
      <w:pPr>
        <w:ind w:firstLineChars="200" w:firstLine="480"/>
        <w:rPr>
          <w:rFonts w:ascii="宋体" w:hAnsi="宋体"/>
        </w:rPr>
      </w:pPr>
    </w:p>
    <w:p w:rsidR="00D769E0" w:rsidRPr="00864D4A" w:rsidRDefault="00D769E0" w:rsidP="00D769E0">
      <w:pPr>
        <w:ind w:firstLineChars="200" w:firstLine="482"/>
        <w:rPr>
          <w:rFonts w:ascii="宋体" w:hAnsi="宋体"/>
          <w:b/>
        </w:rPr>
      </w:pPr>
      <w:r w:rsidRPr="00864D4A">
        <w:rPr>
          <w:rFonts w:ascii="宋体" w:hAnsi="宋体" w:hint="eastAsia"/>
          <w:b/>
        </w:rPr>
        <w:t>三、不列入基金费用的项目</w:t>
      </w:r>
    </w:p>
    <w:p w:rsidR="009A5F70" w:rsidRDefault="00E71009">
      <w:pPr>
        <w:ind w:firstLineChars="200" w:firstLine="480"/>
        <w:rPr>
          <w:rFonts w:ascii="宋体" w:hAnsi="宋体"/>
        </w:rPr>
      </w:pPr>
      <w:r>
        <w:rPr>
          <w:rFonts w:ascii="宋体" w:hAnsi="宋体" w:hint="eastAsia"/>
        </w:rPr>
        <w:t>下列费用不列入基金费用：</w:t>
      </w:r>
    </w:p>
    <w:p w:rsidR="009A5F70" w:rsidRDefault="00E71009">
      <w:pPr>
        <w:ind w:firstLineChars="200" w:firstLine="480"/>
        <w:rPr>
          <w:rFonts w:ascii="宋体" w:hAnsi="宋体"/>
        </w:rPr>
      </w:pPr>
      <w:r>
        <w:rPr>
          <w:rFonts w:ascii="宋体" w:hAnsi="宋体" w:hint="eastAsia"/>
        </w:rPr>
        <w:t>1、基金管理人和基金托管人因未履行或未完全履行义务导致的费用支出或基金财产的损失；</w:t>
      </w:r>
    </w:p>
    <w:p w:rsidR="009A5F70" w:rsidRDefault="00E71009">
      <w:pPr>
        <w:ind w:firstLineChars="200" w:firstLine="480"/>
        <w:rPr>
          <w:rFonts w:ascii="宋体" w:hAnsi="宋体"/>
        </w:rPr>
      </w:pPr>
      <w:r>
        <w:rPr>
          <w:rFonts w:ascii="宋体" w:hAnsi="宋体" w:hint="eastAsia"/>
        </w:rPr>
        <w:t>2、基金管理人和基金托管人处理与基金运作无关的事项发生的费用；</w:t>
      </w:r>
    </w:p>
    <w:p w:rsidR="009A5F70" w:rsidRDefault="00E71009">
      <w:pPr>
        <w:ind w:firstLineChars="200" w:firstLine="480"/>
        <w:rPr>
          <w:rFonts w:ascii="宋体" w:hAnsi="宋体"/>
        </w:rPr>
      </w:pPr>
      <w:r>
        <w:rPr>
          <w:rFonts w:ascii="宋体" w:hAnsi="宋体" w:hint="eastAsia"/>
        </w:rPr>
        <w:t>3、《基金合同》生效前的相关费用；</w:t>
      </w:r>
    </w:p>
    <w:p w:rsidR="00D769E0" w:rsidRPr="00864D4A" w:rsidRDefault="00D769E0" w:rsidP="00D769E0">
      <w:pPr>
        <w:ind w:firstLineChars="200" w:firstLine="480"/>
        <w:rPr>
          <w:rFonts w:ascii="宋体" w:hAnsi="宋体"/>
        </w:rPr>
      </w:pPr>
      <w:r w:rsidRPr="00864D4A">
        <w:rPr>
          <w:rFonts w:ascii="宋体" w:hAnsi="宋体" w:hint="eastAsia"/>
        </w:rPr>
        <w:t>4、其他根据相关法律法规及中国证监会的有关规定不得列入基金费用的项目。</w:t>
      </w:r>
    </w:p>
    <w:p w:rsidR="00D769E0" w:rsidRPr="00864D4A" w:rsidRDefault="00D769E0" w:rsidP="006F4798"/>
    <w:p w:rsidR="00D769E0" w:rsidRPr="00864D4A" w:rsidRDefault="006F4798" w:rsidP="00D769E0">
      <w:pPr>
        <w:ind w:firstLineChars="200" w:firstLine="482"/>
        <w:rPr>
          <w:rFonts w:ascii="宋体" w:hAnsi="宋体"/>
          <w:b/>
        </w:rPr>
      </w:pPr>
      <w:r>
        <w:rPr>
          <w:rFonts w:ascii="宋体" w:hAnsi="宋体" w:hint="eastAsia"/>
          <w:b/>
        </w:rPr>
        <w:t>四、费用调整</w:t>
      </w:r>
    </w:p>
    <w:p w:rsidR="009A5F70" w:rsidRDefault="00E71009">
      <w:pPr>
        <w:ind w:firstLineChars="200" w:firstLine="480"/>
        <w:rPr>
          <w:rFonts w:ascii="宋体" w:hAnsi="宋体"/>
        </w:rPr>
      </w:pPr>
      <w:r>
        <w:rPr>
          <w:rFonts w:ascii="宋体" w:hAnsi="宋体" w:hint="eastAsia"/>
        </w:rPr>
        <w:t xml:space="preserve">基金管理人和基金托管人协商一致后，可根据基金发展情况，履行适当程序后，调整基金管理费率、基金托管费率和销售服务费率等相关费率。 </w:t>
      </w:r>
    </w:p>
    <w:p w:rsidR="00D769E0" w:rsidRPr="00864D4A" w:rsidRDefault="00D769E0" w:rsidP="00D769E0">
      <w:pPr>
        <w:ind w:firstLineChars="200" w:firstLine="480"/>
        <w:rPr>
          <w:rFonts w:ascii="宋体" w:hAnsi="宋体"/>
        </w:rPr>
      </w:pPr>
      <w:r w:rsidRPr="00864D4A">
        <w:rPr>
          <w:rFonts w:ascii="宋体" w:hAnsi="宋体" w:hint="eastAsia"/>
        </w:rPr>
        <w:t>基金管理人必须于新的费率实施日前在至少一种指定媒介上公告。</w:t>
      </w:r>
    </w:p>
    <w:p w:rsidR="007C56C4" w:rsidRDefault="007C56C4"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Default="005F7629" w:rsidP="007C56C4">
      <w:pPr>
        <w:ind w:firstLine="420"/>
        <w:rPr>
          <w:rFonts w:ascii="宋体" w:hAnsi="宋体"/>
        </w:rPr>
      </w:pPr>
    </w:p>
    <w:p w:rsidR="005F7629" w:rsidRPr="009A29DF" w:rsidRDefault="005F7629" w:rsidP="007C56C4">
      <w:pPr>
        <w:ind w:firstLine="420"/>
        <w:rPr>
          <w:rFonts w:ascii="宋体" w:hAnsi="宋体"/>
        </w:rPr>
      </w:pPr>
    </w:p>
    <w:p w:rsidR="006F4798" w:rsidRDefault="006F4798" w:rsidP="006F4798">
      <w:pPr>
        <w:pStyle w:val="11"/>
        <w:rPr>
          <w:rFonts w:eastAsia="宋体" w:hAnsi="宋体"/>
          <w:b/>
          <w:bCs/>
          <w:color w:val="000000"/>
          <w:szCs w:val="24"/>
        </w:rPr>
      </w:pPr>
      <w:r w:rsidRPr="009D72EF">
        <w:rPr>
          <w:rFonts w:eastAsia="宋体" w:hAnsi="宋体" w:hint="eastAsia"/>
          <w:b/>
          <w:bCs/>
          <w:color w:val="000000"/>
          <w:szCs w:val="24"/>
        </w:rPr>
        <w:t>第</w:t>
      </w:r>
      <w:r w:rsidRPr="009D72EF">
        <w:rPr>
          <w:rFonts w:eastAsia="宋体" w:hAnsi="宋体"/>
          <w:b/>
          <w:bCs/>
          <w:color w:val="000000"/>
          <w:szCs w:val="24"/>
        </w:rPr>
        <w:t>十</w:t>
      </w:r>
      <w:r>
        <w:rPr>
          <w:rFonts w:eastAsia="宋体" w:hAnsi="宋体" w:hint="eastAsia"/>
          <w:b/>
          <w:bCs/>
          <w:color w:val="000000"/>
          <w:szCs w:val="24"/>
        </w:rPr>
        <w:t>四</w:t>
      </w:r>
      <w:r w:rsidRPr="009D72EF">
        <w:rPr>
          <w:rFonts w:eastAsia="宋体" w:hAnsi="宋体" w:hint="eastAsia"/>
          <w:b/>
          <w:bCs/>
          <w:color w:val="000000"/>
          <w:szCs w:val="24"/>
        </w:rPr>
        <w:t>部分</w:t>
      </w:r>
      <w:r w:rsidRPr="006616DF">
        <w:rPr>
          <w:rFonts w:eastAsia="宋体" w:hAnsi="宋体"/>
          <w:b/>
          <w:bCs/>
          <w:color w:val="000000"/>
          <w:szCs w:val="24"/>
        </w:rPr>
        <w:t>对招募说明书更新部分的说明</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结合本基金管理人对本基金实施的投资管理活动，对原广发集安债券型证券投资基金更新的招募说明书的内容进行了更新,主要更新的内容如下：</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1．在“第三部分 基金管理人”部分，更新了基金管理人的相关内容。</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2．在“第四部分 基金托管人”部分，更新了基金托管人的相关内容。</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3．在“第五部分 相关服务机构”部分，更新了直销机构、注册登记机构及会计师事务所的信息。</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4. 在“第八部分 基金的投资”部分，更新了截至2018年6月30日的基金投资组合报告。</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5．在“第九部分 基金的业绩”部分，更新了截至2018年6月30日的基金业绩。</w:t>
      </w:r>
    </w:p>
    <w:p w:rsidR="009A5F70" w:rsidRDefault="00E71009">
      <w:pPr>
        <w:widowControl/>
        <w:ind w:firstLineChars="200" w:firstLine="480"/>
        <w:rPr>
          <w:rFonts w:ascii="黑体" w:eastAsia="黑体" w:hAnsi="宋体" w:cs="宋体"/>
          <w:b/>
          <w:kern w:val="0"/>
          <w:sz w:val="30"/>
          <w:szCs w:val="30"/>
        </w:rPr>
      </w:pPr>
      <w:r>
        <w:rPr>
          <w:rFonts w:ascii="宋体" w:hAnsi="宋体" w:cs="宋体" w:hint="eastAsia"/>
          <w:kern w:val="0"/>
        </w:rPr>
        <w:t>6．根据最新公告，对“第二十一部分 其他应披露事项”内容进行了更新。</w:t>
      </w:r>
    </w:p>
    <w:p w:rsidR="00AC60B6" w:rsidRPr="007D27D0" w:rsidRDefault="006F4798" w:rsidP="007D27D0">
      <w:pPr>
        <w:widowControl/>
        <w:ind w:firstLineChars="200" w:firstLine="480"/>
        <w:rPr>
          <w:rFonts w:ascii="黑体" w:eastAsia="黑体" w:hAnsi="宋体" w:cs="宋体"/>
          <w:b/>
          <w:kern w:val="0"/>
          <w:sz w:val="30"/>
          <w:szCs w:val="30"/>
        </w:rPr>
      </w:pPr>
      <w:r w:rsidRPr="0093739C">
        <w:rPr>
          <w:rFonts w:ascii="宋体" w:hAnsi="宋体" w:cs="宋体" w:hint="eastAsia"/>
          <w:kern w:val="0"/>
        </w:rPr>
        <w:t>7.根据《公开募集开放式证券投资基金流动性风险管理规定》，在“第一部分 绪言”、“第二部分 释义”、“第七部分 基金份额的申购、赎回与转换”、“第八部分 基金的投资”、“第十一部分 基金资产的估值”、“第十五部分 基金的信息披露”、“第十六部分 风险揭示”、“第十九部分 基金托管协议的内容摘要”部分，对相关内容进行了更新。</w:t>
      </w:r>
    </w:p>
    <w:p w:rsidR="00AC60B6" w:rsidRDefault="00AC60B6" w:rsidP="006F4798"/>
    <w:p w:rsidR="00AC60B6" w:rsidRDefault="00AC60B6" w:rsidP="006F4798"/>
    <w:p w:rsidR="00AC60B6" w:rsidRDefault="00AC60B6" w:rsidP="006F4798"/>
    <w:p w:rsidR="00AC60B6" w:rsidRDefault="00AC60B6" w:rsidP="006F4798"/>
    <w:p w:rsidR="00AC60B6" w:rsidRDefault="00AC60B6" w:rsidP="006F4798"/>
    <w:p w:rsidR="00AC60B6" w:rsidRDefault="00AC60B6" w:rsidP="00AC60B6">
      <w:pPr>
        <w:jc w:val="right"/>
        <w:rPr>
          <w:rFonts w:ascii="宋体" w:hAnsi="宋体"/>
          <w:color w:val="000000"/>
        </w:rPr>
      </w:pPr>
      <w:r>
        <w:rPr>
          <w:rFonts w:ascii="宋体" w:hAnsi="宋体" w:hint="eastAsia"/>
          <w:color w:val="000000"/>
        </w:rPr>
        <w:t>广发基金管理有限公司</w:t>
      </w:r>
    </w:p>
    <w:p w:rsidR="00AC60B6" w:rsidRPr="006F4798" w:rsidRDefault="00ED627C" w:rsidP="00ED627C">
      <w:pPr>
        <w:jc w:val="right"/>
      </w:pPr>
      <w:r w:rsidRPr="00ED627C">
        <w:rPr>
          <w:rFonts w:ascii="宋体" w:hAnsi="宋体"/>
          <w:color w:val="000000"/>
        </w:rPr>
        <w:t>二〇一八年八月二十八日</w:t>
      </w:r>
    </w:p>
    <w:sectPr w:rsidR="00AC60B6" w:rsidRPr="006F4798" w:rsidSect="00B82675">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34" w:rsidRDefault="00BF3234">
      <w:r>
        <w:separator/>
      </w:r>
    </w:p>
  </w:endnote>
  <w:endnote w:type="continuationSeparator" w:id="1">
    <w:p w:rsidR="00BF3234" w:rsidRDefault="00BF3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D4356A">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end"/>
    </w:r>
  </w:p>
  <w:p w:rsidR="000C3696" w:rsidRDefault="000C36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0B" w:rsidRDefault="007E7E0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0B" w:rsidRDefault="007E7E0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D4356A">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separate"/>
    </w:r>
    <w:r w:rsidR="007D2898">
      <w:rPr>
        <w:rStyle w:val="aa"/>
        <w:noProof/>
      </w:rPr>
      <w:t>17</w:t>
    </w:r>
    <w:r>
      <w:rPr>
        <w:rStyle w:val="aa"/>
      </w:rPr>
      <w:fldChar w:fldCharType="end"/>
    </w:r>
  </w:p>
  <w:p w:rsidR="000C3696" w:rsidRDefault="000C369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D4356A">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separate"/>
    </w:r>
    <w:r w:rsidR="007E7E0B">
      <w:rPr>
        <w:rStyle w:val="aa"/>
        <w:noProof/>
      </w:rPr>
      <w:t>2</w:t>
    </w:r>
    <w:r>
      <w:rPr>
        <w:rStyle w:val="aa"/>
      </w:rPr>
      <w:fldChar w:fldCharType="end"/>
    </w:r>
  </w:p>
  <w:p w:rsidR="000C3696" w:rsidRDefault="000C36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34" w:rsidRDefault="00BF3234">
      <w:r>
        <w:separator/>
      </w:r>
    </w:p>
  </w:footnote>
  <w:footnote w:type="continuationSeparator" w:id="1">
    <w:p w:rsidR="00BF3234" w:rsidRDefault="00BF3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0B" w:rsidRDefault="007E7E0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0B" w:rsidRDefault="007E7E0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0B" w:rsidRDefault="007E7E0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C2B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2FB1"/>
    <w:multiLevelType w:val="hybridMultilevel"/>
    <w:tmpl w:val="02560BF2"/>
    <w:lvl w:ilvl="0" w:tplc="07848D8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5AF2870"/>
    <w:multiLevelType w:val="hybridMultilevel"/>
    <w:tmpl w:val="F3022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3C739F"/>
    <w:multiLevelType w:val="hybridMultilevel"/>
    <w:tmpl w:val="0896D48E"/>
    <w:lvl w:ilvl="0" w:tplc="E4647C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315E7D"/>
    <w:multiLevelType w:val="hybridMultilevel"/>
    <w:tmpl w:val="85822EE0"/>
    <w:lvl w:ilvl="0" w:tplc="C62E6D98">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7">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nsid w:val="1A044976"/>
    <w:multiLevelType w:val="hybridMultilevel"/>
    <w:tmpl w:val="19B8EAAE"/>
    <w:lvl w:ilvl="0" w:tplc="6A5E24CA">
      <w:start w:val="1"/>
      <w:numFmt w:val="japaneseCounting"/>
      <w:lvlText w:val="%1、"/>
      <w:lvlJc w:val="left"/>
      <w:pPr>
        <w:ind w:left="510" w:hanging="51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DE219A3"/>
    <w:multiLevelType w:val="hybridMultilevel"/>
    <w:tmpl w:val="07A49CEC"/>
    <w:lvl w:ilvl="0" w:tplc="99282F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F013134"/>
    <w:multiLevelType w:val="hybridMultilevel"/>
    <w:tmpl w:val="78DC34F6"/>
    <w:lvl w:ilvl="0" w:tplc="68F8936E">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2">
    <w:nsid w:val="219E5C28"/>
    <w:multiLevelType w:val="hybridMultilevel"/>
    <w:tmpl w:val="1DE09B22"/>
    <w:lvl w:ilvl="0" w:tplc="BFD0456C">
      <w:start w:val="1"/>
      <w:numFmt w:val="decimal"/>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97070EC"/>
    <w:multiLevelType w:val="hybridMultilevel"/>
    <w:tmpl w:val="3CA87ABC"/>
    <w:lvl w:ilvl="0" w:tplc="3F227F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D501967"/>
    <w:multiLevelType w:val="hybridMultilevel"/>
    <w:tmpl w:val="56382A28"/>
    <w:lvl w:ilvl="0" w:tplc="70BC59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F446E37"/>
    <w:multiLevelType w:val="hybridMultilevel"/>
    <w:tmpl w:val="462A4D0E"/>
    <w:lvl w:ilvl="0" w:tplc="9F66751A">
      <w:start w:val="1"/>
      <w:numFmt w:val="decimal"/>
      <w:lvlText w:val="%1）"/>
      <w:lvlJc w:val="left"/>
      <w:pPr>
        <w:tabs>
          <w:tab w:val="num" w:pos="780"/>
        </w:tabs>
        <w:ind w:left="780" w:hanging="360"/>
      </w:pPr>
      <w:rPr>
        <w:rFonts w:ascii="宋体" w:eastAsia="宋体" w:hAnsi="宋体" w:cs="Times New Roman"/>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6">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7">
    <w:nsid w:val="3F626634"/>
    <w:multiLevelType w:val="hybridMultilevel"/>
    <w:tmpl w:val="200264D6"/>
    <w:lvl w:ilvl="0" w:tplc="C39CED06">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6E0A21"/>
    <w:multiLevelType w:val="hybridMultilevel"/>
    <w:tmpl w:val="5D922AB4"/>
    <w:lvl w:ilvl="0" w:tplc="B5E8195C">
      <w:start w:val="1"/>
      <w:numFmt w:val="decimal"/>
      <w:suff w:val="nothing"/>
      <w:lvlText w:val="%1、"/>
      <w:lvlJc w:val="left"/>
      <w:pPr>
        <w:ind w:left="-482"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9">
    <w:nsid w:val="50982262"/>
    <w:multiLevelType w:val="hybridMultilevel"/>
    <w:tmpl w:val="521C530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japaneseCounting"/>
      <w:lvlText w:val="%5、"/>
      <w:lvlJc w:val="left"/>
      <w:pPr>
        <w:tabs>
          <w:tab w:val="num" w:pos="2040"/>
        </w:tabs>
        <w:ind w:left="2040" w:hanging="420"/>
      </w:pPr>
      <w:rPr>
        <w:rFonts w:hint="default"/>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8B25E8C"/>
    <w:multiLevelType w:val="hybridMultilevel"/>
    <w:tmpl w:val="477E2700"/>
    <w:lvl w:ilvl="0" w:tplc="A896F5FC">
      <w:start w:val="7"/>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2">
    <w:nsid w:val="640D1D2A"/>
    <w:multiLevelType w:val="hybridMultilevel"/>
    <w:tmpl w:val="9510F85C"/>
    <w:lvl w:ilvl="0" w:tplc="27AA0146">
      <w:start w:val="5"/>
      <w:numFmt w:val="decimal"/>
      <w:lvlText w:val="%1、"/>
      <w:lvlJc w:val="left"/>
      <w:pPr>
        <w:tabs>
          <w:tab w:val="num" w:pos="840"/>
        </w:tabs>
        <w:ind w:left="840" w:hanging="360"/>
      </w:pPr>
      <w:rPr>
        <w:rFonts w:hint="eastAsia"/>
      </w:rPr>
    </w:lvl>
    <w:lvl w:ilvl="1" w:tplc="04090019">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4487080"/>
    <w:multiLevelType w:val="hybridMultilevel"/>
    <w:tmpl w:val="48E60CD2"/>
    <w:lvl w:ilvl="0" w:tplc="68864BE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32C3F80"/>
    <w:multiLevelType w:val="hybridMultilevel"/>
    <w:tmpl w:val="CFD2593E"/>
    <w:lvl w:ilvl="0" w:tplc="711818C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25">
    <w:nsid w:val="748F52F4"/>
    <w:multiLevelType w:val="hybridMultilevel"/>
    <w:tmpl w:val="3D568EFC"/>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6">
    <w:nsid w:val="74B340CB"/>
    <w:multiLevelType w:val="hybridMultilevel"/>
    <w:tmpl w:val="098A3228"/>
    <w:lvl w:ilvl="0" w:tplc="F006ABA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77D1532C"/>
    <w:multiLevelType w:val="hybridMultilevel"/>
    <w:tmpl w:val="3BAA3CA2"/>
    <w:lvl w:ilvl="0" w:tplc="711818C6">
      <w:start w:val="1"/>
      <w:numFmt w:val="decimal"/>
      <w:pStyle w:val="ParaChar"/>
      <w:lvlText w:val="%1、"/>
      <w:lvlJc w:val="left"/>
      <w:pPr>
        <w:tabs>
          <w:tab w:val="num" w:pos="851"/>
        </w:tabs>
        <w:ind w:left="851" w:hanging="431"/>
      </w:pPr>
      <w:rPr>
        <w:rFonts w:hint="eastAsia"/>
      </w:rPr>
    </w:lvl>
    <w:lvl w:ilvl="1" w:tplc="04090019">
      <w:start w:val="1"/>
      <w:numFmt w:val="decimal"/>
      <w:lvlText w:val="%2、"/>
      <w:lvlJc w:val="left"/>
      <w:pPr>
        <w:tabs>
          <w:tab w:val="num" w:pos="851"/>
        </w:tabs>
        <w:ind w:left="851" w:hanging="431"/>
      </w:pPr>
      <w:rPr>
        <w:rFonts w:hint="eastAsia"/>
      </w:rPr>
    </w:lvl>
    <w:lvl w:ilvl="2" w:tplc="0409001B">
      <w:start w:val="1"/>
      <w:numFmt w:val="decimal"/>
      <w:lvlText w:val="（%3）"/>
      <w:lvlJc w:val="left"/>
      <w:pPr>
        <w:tabs>
          <w:tab w:val="num" w:pos="1457"/>
        </w:tabs>
        <w:ind w:left="1457" w:hanging="737"/>
      </w:pPr>
      <w:rPr>
        <w:rFonts w:hint="eastAsia"/>
      </w:rPr>
    </w:lvl>
    <w:lvl w:ilvl="3" w:tplc="0409000F">
      <w:start w:val="1"/>
      <w:numFmt w:val="decimal"/>
      <w:lvlText w:val="%4."/>
      <w:lvlJc w:val="left"/>
      <w:pPr>
        <w:tabs>
          <w:tab w:val="num" w:pos="2160"/>
        </w:tabs>
        <w:ind w:left="2160" w:hanging="420"/>
      </w:pPr>
    </w:lvl>
    <w:lvl w:ilvl="4" w:tplc="04090019">
      <w:start w:val="1"/>
      <w:numFmt w:val="decimal"/>
      <w:lvlText w:val="%5．"/>
      <w:lvlJc w:val="left"/>
      <w:pPr>
        <w:tabs>
          <w:tab w:val="num" w:pos="2520"/>
        </w:tabs>
        <w:ind w:left="2520" w:hanging="360"/>
      </w:pPr>
      <w:rPr>
        <w:rFonts w:hint="eastAsia"/>
      </w:rPr>
    </w:lvl>
    <w:lvl w:ilvl="5" w:tplc="0409001B">
      <w:start w:val="1"/>
      <w:numFmt w:val="decimal"/>
      <w:lvlText w:val="（%6）"/>
      <w:lvlJc w:val="left"/>
      <w:pPr>
        <w:tabs>
          <w:tab w:val="num" w:pos="3300"/>
        </w:tabs>
        <w:ind w:left="2646" w:hanging="66"/>
      </w:pPr>
      <w:rPr>
        <w:rFonts w:hint="eastAsia"/>
      </w:r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78E964D2"/>
    <w:multiLevelType w:val="hybridMultilevel"/>
    <w:tmpl w:val="3EAE1138"/>
    <w:lvl w:ilvl="0" w:tplc="68864B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EB5BA2"/>
    <w:multiLevelType w:val="hybridMultilevel"/>
    <w:tmpl w:val="B08C8650"/>
    <w:lvl w:ilvl="0" w:tplc="38AC7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5"/>
  </w:num>
  <w:num w:numId="3">
    <w:abstractNumId w:val="16"/>
  </w:num>
  <w:num w:numId="4">
    <w:abstractNumId w:val="20"/>
  </w:num>
  <w:num w:numId="5">
    <w:abstractNumId w:val="7"/>
  </w:num>
  <w:num w:numId="6">
    <w:abstractNumId w:val="9"/>
  </w:num>
  <w:num w:numId="7">
    <w:abstractNumId w:val="22"/>
  </w:num>
  <w:num w:numId="8">
    <w:abstractNumId w:val="21"/>
  </w:num>
  <w:num w:numId="9">
    <w:abstractNumId w:val="15"/>
  </w:num>
  <w:num w:numId="10">
    <w:abstractNumId w:val="3"/>
  </w:num>
  <w:num w:numId="11">
    <w:abstractNumId w:val="24"/>
  </w:num>
  <w:num w:numId="12">
    <w:abstractNumId w:val="19"/>
  </w:num>
  <w:num w:numId="13">
    <w:abstractNumId w:val="0"/>
  </w:num>
  <w:num w:numId="14">
    <w:abstractNumId w:val="4"/>
  </w:num>
  <w:num w:numId="15">
    <w:abstractNumId w:val="25"/>
  </w:num>
  <w:num w:numId="16">
    <w:abstractNumId w:val="6"/>
  </w:num>
  <w:num w:numId="17">
    <w:abstractNumId w:val="12"/>
  </w:num>
  <w:num w:numId="18">
    <w:abstractNumId w:val="26"/>
  </w:num>
  <w:num w:numId="19">
    <w:abstractNumId w:val="14"/>
  </w:num>
  <w:num w:numId="20">
    <w:abstractNumId w:val="18"/>
  </w:num>
  <w:num w:numId="21">
    <w:abstractNumId w:val="17"/>
  </w:num>
  <w:num w:numId="22">
    <w:abstractNumId w:val="10"/>
  </w:num>
  <w:num w:numId="23">
    <w:abstractNumId w:val="11"/>
  </w:num>
  <w:num w:numId="24">
    <w:abstractNumId w:val="1"/>
  </w:num>
  <w:num w:numId="25">
    <w:abstractNumId w:val="13"/>
  </w:num>
  <w:num w:numId="26">
    <w:abstractNumId w:val="2"/>
  </w:num>
  <w:num w:numId="27">
    <w:abstractNumId w:val="29"/>
  </w:num>
  <w:num w:numId="28">
    <w:abstractNumId w:val="23"/>
  </w:num>
  <w:num w:numId="29">
    <w:abstractNumId w:val="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6C4"/>
    <w:rsid w:val="000236F0"/>
    <w:rsid w:val="000338A4"/>
    <w:rsid w:val="00041A11"/>
    <w:rsid w:val="000466C0"/>
    <w:rsid w:val="0004684D"/>
    <w:rsid w:val="00046C7C"/>
    <w:rsid w:val="000557E8"/>
    <w:rsid w:val="00055D7C"/>
    <w:rsid w:val="00065C34"/>
    <w:rsid w:val="000707C0"/>
    <w:rsid w:val="00074FE2"/>
    <w:rsid w:val="00076050"/>
    <w:rsid w:val="00080489"/>
    <w:rsid w:val="000824C5"/>
    <w:rsid w:val="0009072D"/>
    <w:rsid w:val="000974C4"/>
    <w:rsid w:val="0009780A"/>
    <w:rsid w:val="000A1EF3"/>
    <w:rsid w:val="000A2393"/>
    <w:rsid w:val="000A2AF0"/>
    <w:rsid w:val="000B1FC3"/>
    <w:rsid w:val="000C2C2B"/>
    <w:rsid w:val="000C3696"/>
    <w:rsid w:val="000C5CD1"/>
    <w:rsid w:val="000C7BC4"/>
    <w:rsid w:val="000C7E80"/>
    <w:rsid w:val="000E0222"/>
    <w:rsid w:val="000E158C"/>
    <w:rsid w:val="000F276C"/>
    <w:rsid w:val="000F4EE9"/>
    <w:rsid w:val="000F6196"/>
    <w:rsid w:val="000F7930"/>
    <w:rsid w:val="00102E28"/>
    <w:rsid w:val="00106DC8"/>
    <w:rsid w:val="00110FA2"/>
    <w:rsid w:val="00112F2A"/>
    <w:rsid w:val="00114392"/>
    <w:rsid w:val="001241EC"/>
    <w:rsid w:val="00135E23"/>
    <w:rsid w:val="00145703"/>
    <w:rsid w:val="00145C73"/>
    <w:rsid w:val="00155F08"/>
    <w:rsid w:val="00163C45"/>
    <w:rsid w:val="00163C96"/>
    <w:rsid w:val="00167723"/>
    <w:rsid w:val="00171CC2"/>
    <w:rsid w:val="00172DD9"/>
    <w:rsid w:val="00184FC3"/>
    <w:rsid w:val="00190577"/>
    <w:rsid w:val="00193E8A"/>
    <w:rsid w:val="00193F3E"/>
    <w:rsid w:val="001A6023"/>
    <w:rsid w:val="001B6C8B"/>
    <w:rsid w:val="001C4E4B"/>
    <w:rsid w:val="001F4E9E"/>
    <w:rsid w:val="002057C7"/>
    <w:rsid w:val="002060C4"/>
    <w:rsid w:val="002163E7"/>
    <w:rsid w:val="002254AA"/>
    <w:rsid w:val="00235AAD"/>
    <w:rsid w:val="00257AB1"/>
    <w:rsid w:val="00274CC6"/>
    <w:rsid w:val="00275CB5"/>
    <w:rsid w:val="0028182E"/>
    <w:rsid w:val="00290EA5"/>
    <w:rsid w:val="00292DFB"/>
    <w:rsid w:val="002970F8"/>
    <w:rsid w:val="002A3D22"/>
    <w:rsid w:val="002A3EDE"/>
    <w:rsid w:val="002D6622"/>
    <w:rsid w:val="00300474"/>
    <w:rsid w:val="00300DE0"/>
    <w:rsid w:val="0031487C"/>
    <w:rsid w:val="00320086"/>
    <w:rsid w:val="00323627"/>
    <w:rsid w:val="00330847"/>
    <w:rsid w:val="0033584E"/>
    <w:rsid w:val="003363CD"/>
    <w:rsid w:val="00336833"/>
    <w:rsid w:val="00354531"/>
    <w:rsid w:val="00355AE7"/>
    <w:rsid w:val="0036007A"/>
    <w:rsid w:val="0037570C"/>
    <w:rsid w:val="00377645"/>
    <w:rsid w:val="0038083A"/>
    <w:rsid w:val="00381836"/>
    <w:rsid w:val="0039024E"/>
    <w:rsid w:val="00391D43"/>
    <w:rsid w:val="003935B3"/>
    <w:rsid w:val="003A4226"/>
    <w:rsid w:val="003A534C"/>
    <w:rsid w:val="003C5C2A"/>
    <w:rsid w:val="003D48B2"/>
    <w:rsid w:val="003E52A5"/>
    <w:rsid w:val="003F2BC9"/>
    <w:rsid w:val="004013B8"/>
    <w:rsid w:val="00406829"/>
    <w:rsid w:val="0041159E"/>
    <w:rsid w:val="0042709E"/>
    <w:rsid w:val="00431F87"/>
    <w:rsid w:val="00434840"/>
    <w:rsid w:val="004401F8"/>
    <w:rsid w:val="004623BA"/>
    <w:rsid w:val="004639FC"/>
    <w:rsid w:val="00484A22"/>
    <w:rsid w:val="0048708D"/>
    <w:rsid w:val="00487766"/>
    <w:rsid w:val="00495B92"/>
    <w:rsid w:val="004A0DC5"/>
    <w:rsid w:val="004A650E"/>
    <w:rsid w:val="004B796B"/>
    <w:rsid w:val="004C1377"/>
    <w:rsid w:val="004C6B39"/>
    <w:rsid w:val="004C750B"/>
    <w:rsid w:val="004D2B24"/>
    <w:rsid w:val="004D2BE3"/>
    <w:rsid w:val="004E6D94"/>
    <w:rsid w:val="004F0E5F"/>
    <w:rsid w:val="004F39E8"/>
    <w:rsid w:val="005054C3"/>
    <w:rsid w:val="00506EAA"/>
    <w:rsid w:val="00521C54"/>
    <w:rsid w:val="0054440A"/>
    <w:rsid w:val="00544519"/>
    <w:rsid w:val="005540C7"/>
    <w:rsid w:val="00567A8C"/>
    <w:rsid w:val="00595A77"/>
    <w:rsid w:val="00595EE0"/>
    <w:rsid w:val="00595FFD"/>
    <w:rsid w:val="005A51ED"/>
    <w:rsid w:val="005C257A"/>
    <w:rsid w:val="005C6DA4"/>
    <w:rsid w:val="005C772D"/>
    <w:rsid w:val="005D32B7"/>
    <w:rsid w:val="005E05B7"/>
    <w:rsid w:val="005E1671"/>
    <w:rsid w:val="005F3233"/>
    <w:rsid w:val="005F5091"/>
    <w:rsid w:val="005F6423"/>
    <w:rsid w:val="005F7629"/>
    <w:rsid w:val="006009B0"/>
    <w:rsid w:val="00600A79"/>
    <w:rsid w:val="00600EEE"/>
    <w:rsid w:val="00612E29"/>
    <w:rsid w:val="00624FED"/>
    <w:rsid w:val="00626C00"/>
    <w:rsid w:val="00627DD1"/>
    <w:rsid w:val="00642476"/>
    <w:rsid w:val="006452F7"/>
    <w:rsid w:val="00662363"/>
    <w:rsid w:val="006747FA"/>
    <w:rsid w:val="00681673"/>
    <w:rsid w:val="00681FC7"/>
    <w:rsid w:val="00684F46"/>
    <w:rsid w:val="0068782B"/>
    <w:rsid w:val="00697953"/>
    <w:rsid w:val="006A076A"/>
    <w:rsid w:val="006A2491"/>
    <w:rsid w:val="006A3A6B"/>
    <w:rsid w:val="006A5BDB"/>
    <w:rsid w:val="006D01EE"/>
    <w:rsid w:val="006D5268"/>
    <w:rsid w:val="006E6885"/>
    <w:rsid w:val="006F04FF"/>
    <w:rsid w:val="006F4798"/>
    <w:rsid w:val="00700F3F"/>
    <w:rsid w:val="007025B1"/>
    <w:rsid w:val="00702D34"/>
    <w:rsid w:val="007078F6"/>
    <w:rsid w:val="00707F7F"/>
    <w:rsid w:val="007119C7"/>
    <w:rsid w:val="007131CC"/>
    <w:rsid w:val="00731FE7"/>
    <w:rsid w:val="0074026F"/>
    <w:rsid w:val="00745563"/>
    <w:rsid w:val="007501DB"/>
    <w:rsid w:val="0075054D"/>
    <w:rsid w:val="0075250F"/>
    <w:rsid w:val="00780E71"/>
    <w:rsid w:val="00785A9C"/>
    <w:rsid w:val="0079299B"/>
    <w:rsid w:val="007A776F"/>
    <w:rsid w:val="007A78E3"/>
    <w:rsid w:val="007C56C4"/>
    <w:rsid w:val="007C7D75"/>
    <w:rsid w:val="007D1887"/>
    <w:rsid w:val="007D27D0"/>
    <w:rsid w:val="007D2898"/>
    <w:rsid w:val="007E7E0B"/>
    <w:rsid w:val="007F3A91"/>
    <w:rsid w:val="007F6ED5"/>
    <w:rsid w:val="00822C91"/>
    <w:rsid w:val="00835879"/>
    <w:rsid w:val="00835F65"/>
    <w:rsid w:val="008423B0"/>
    <w:rsid w:val="00850890"/>
    <w:rsid w:val="0085094A"/>
    <w:rsid w:val="008609F8"/>
    <w:rsid w:val="008740CE"/>
    <w:rsid w:val="008776A4"/>
    <w:rsid w:val="00885995"/>
    <w:rsid w:val="00895177"/>
    <w:rsid w:val="008A0F80"/>
    <w:rsid w:val="008A1B5A"/>
    <w:rsid w:val="008A2386"/>
    <w:rsid w:val="008A4EAD"/>
    <w:rsid w:val="008A655B"/>
    <w:rsid w:val="008B20E3"/>
    <w:rsid w:val="008C0293"/>
    <w:rsid w:val="008C076B"/>
    <w:rsid w:val="008C5F5F"/>
    <w:rsid w:val="008C6E0B"/>
    <w:rsid w:val="008D155D"/>
    <w:rsid w:val="00904C9E"/>
    <w:rsid w:val="00911D8B"/>
    <w:rsid w:val="00917BC6"/>
    <w:rsid w:val="00921470"/>
    <w:rsid w:val="00921F7C"/>
    <w:rsid w:val="00923E7D"/>
    <w:rsid w:val="00927E8B"/>
    <w:rsid w:val="0093614F"/>
    <w:rsid w:val="00943B8C"/>
    <w:rsid w:val="00951F5B"/>
    <w:rsid w:val="009532BE"/>
    <w:rsid w:val="009533DD"/>
    <w:rsid w:val="009664FF"/>
    <w:rsid w:val="00966B03"/>
    <w:rsid w:val="00974660"/>
    <w:rsid w:val="00975460"/>
    <w:rsid w:val="00996E15"/>
    <w:rsid w:val="009A29DF"/>
    <w:rsid w:val="009A5F70"/>
    <w:rsid w:val="009A7BFA"/>
    <w:rsid w:val="009B108C"/>
    <w:rsid w:val="009C3119"/>
    <w:rsid w:val="009C4273"/>
    <w:rsid w:val="009C5D97"/>
    <w:rsid w:val="009D0A27"/>
    <w:rsid w:val="009D7AC7"/>
    <w:rsid w:val="009E3011"/>
    <w:rsid w:val="00A03701"/>
    <w:rsid w:val="00A048F9"/>
    <w:rsid w:val="00A074E1"/>
    <w:rsid w:val="00A254BD"/>
    <w:rsid w:val="00A266F9"/>
    <w:rsid w:val="00A30ED5"/>
    <w:rsid w:val="00A45AB5"/>
    <w:rsid w:val="00A50D2E"/>
    <w:rsid w:val="00A6052C"/>
    <w:rsid w:val="00A60F42"/>
    <w:rsid w:val="00A73766"/>
    <w:rsid w:val="00A83B41"/>
    <w:rsid w:val="00A84EB3"/>
    <w:rsid w:val="00A87F66"/>
    <w:rsid w:val="00AA21C1"/>
    <w:rsid w:val="00AA2EBC"/>
    <w:rsid w:val="00AB5B7A"/>
    <w:rsid w:val="00AC5316"/>
    <w:rsid w:val="00AC5600"/>
    <w:rsid w:val="00AC60B6"/>
    <w:rsid w:val="00AD0FB0"/>
    <w:rsid w:val="00AD4E95"/>
    <w:rsid w:val="00AF1EE0"/>
    <w:rsid w:val="00AF6EA2"/>
    <w:rsid w:val="00B03E4B"/>
    <w:rsid w:val="00B051F1"/>
    <w:rsid w:val="00B127F4"/>
    <w:rsid w:val="00B130E2"/>
    <w:rsid w:val="00B13232"/>
    <w:rsid w:val="00B13C7E"/>
    <w:rsid w:val="00B37611"/>
    <w:rsid w:val="00B40694"/>
    <w:rsid w:val="00B414C6"/>
    <w:rsid w:val="00B461A1"/>
    <w:rsid w:val="00B5284C"/>
    <w:rsid w:val="00B52AF4"/>
    <w:rsid w:val="00B552DA"/>
    <w:rsid w:val="00B57A32"/>
    <w:rsid w:val="00B65D97"/>
    <w:rsid w:val="00B72BA7"/>
    <w:rsid w:val="00B738DE"/>
    <w:rsid w:val="00B81E58"/>
    <w:rsid w:val="00B82675"/>
    <w:rsid w:val="00B8288E"/>
    <w:rsid w:val="00B906B3"/>
    <w:rsid w:val="00BB0D80"/>
    <w:rsid w:val="00BB19D6"/>
    <w:rsid w:val="00BB4B1C"/>
    <w:rsid w:val="00BC067D"/>
    <w:rsid w:val="00BD759D"/>
    <w:rsid w:val="00BD7C1A"/>
    <w:rsid w:val="00BF03F8"/>
    <w:rsid w:val="00BF3234"/>
    <w:rsid w:val="00BF6002"/>
    <w:rsid w:val="00BF7B8C"/>
    <w:rsid w:val="00C0215C"/>
    <w:rsid w:val="00C03165"/>
    <w:rsid w:val="00C04BBB"/>
    <w:rsid w:val="00C15182"/>
    <w:rsid w:val="00C260F9"/>
    <w:rsid w:val="00C27944"/>
    <w:rsid w:val="00C32C9E"/>
    <w:rsid w:val="00C34DDF"/>
    <w:rsid w:val="00C42B9D"/>
    <w:rsid w:val="00C60121"/>
    <w:rsid w:val="00C6024E"/>
    <w:rsid w:val="00CA36DD"/>
    <w:rsid w:val="00CB0BE9"/>
    <w:rsid w:val="00CC16F8"/>
    <w:rsid w:val="00CE7C70"/>
    <w:rsid w:val="00CF4941"/>
    <w:rsid w:val="00D0508E"/>
    <w:rsid w:val="00D06A56"/>
    <w:rsid w:val="00D1194F"/>
    <w:rsid w:val="00D11FCB"/>
    <w:rsid w:val="00D14C2A"/>
    <w:rsid w:val="00D27B4B"/>
    <w:rsid w:val="00D31ADE"/>
    <w:rsid w:val="00D352A1"/>
    <w:rsid w:val="00D35387"/>
    <w:rsid w:val="00D4356A"/>
    <w:rsid w:val="00D4401E"/>
    <w:rsid w:val="00D65D2A"/>
    <w:rsid w:val="00D769E0"/>
    <w:rsid w:val="00D803EA"/>
    <w:rsid w:val="00D83631"/>
    <w:rsid w:val="00D87CB4"/>
    <w:rsid w:val="00DA2721"/>
    <w:rsid w:val="00DB2741"/>
    <w:rsid w:val="00DB5459"/>
    <w:rsid w:val="00DC2E71"/>
    <w:rsid w:val="00DC435D"/>
    <w:rsid w:val="00DC66EE"/>
    <w:rsid w:val="00DD083E"/>
    <w:rsid w:val="00DD7CF5"/>
    <w:rsid w:val="00DE33FB"/>
    <w:rsid w:val="00DF35FB"/>
    <w:rsid w:val="00DF400B"/>
    <w:rsid w:val="00E030D3"/>
    <w:rsid w:val="00E05DDA"/>
    <w:rsid w:val="00E2031D"/>
    <w:rsid w:val="00E329CE"/>
    <w:rsid w:val="00E3374A"/>
    <w:rsid w:val="00E429F7"/>
    <w:rsid w:val="00E54F31"/>
    <w:rsid w:val="00E63D33"/>
    <w:rsid w:val="00E67783"/>
    <w:rsid w:val="00E70225"/>
    <w:rsid w:val="00E71009"/>
    <w:rsid w:val="00E75E07"/>
    <w:rsid w:val="00E83521"/>
    <w:rsid w:val="00E86809"/>
    <w:rsid w:val="00E954F6"/>
    <w:rsid w:val="00E96466"/>
    <w:rsid w:val="00EA52B6"/>
    <w:rsid w:val="00EC423F"/>
    <w:rsid w:val="00EC69BA"/>
    <w:rsid w:val="00EC6A71"/>
    <w:rsid w:val="00ED627C"/>
    <w:rsid w:val="00ED66EF"/>
    <w:rsid w:val="00EE3450"/>
    <w:rsid w:val="00EE54CC"/>
    <w:rsid w:val="00EF3A90"/>
    <w:rsid w:val="00F1070D"/>
    <w:rsid w:val="00F13B22"/>
    <w:rsid w:val="00F16E8E"/>
    <w:rsid w:val="00F24E1E"/>
    <w:rsid w:val="00F33952"/>
    <w:rsid w:val="00F40396"/>
    <w:rsid w:val="00F5499B"/>
    <w:rsid w:val="00F85E78"/>
    <w:rsid w:val="00F874E6"/>
    <w:rsid w:val="00FA471C"/>
    <w:rsid w:val="00FA6299"/>
    <w:rsid w:val="00FB315D"/>
    <w:rsid w:val="00FB58A3"/>
    <w:rsid w:val="00FC543B"/>
    <w:rsid w:val="00FD0EFA"/>
    <w:rsid w:val="00FE613A"/>
    <w:rsid w:val="00FF217B"/>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3A"/>
    <w:pPr>
      <w:widowControl w:val="0"/>
      <w:spacing w:line="360" w:lineRule="auto"/>
      <w:jc w:val="both"/>
    </w:pPr>
    <w:rPr>
      <w:rFonts w:ascii="Times New Roman" w:hAnsi="Times New Roman"/>
      <w:kern w:val="2"/>
      <w:sz w:val="24"/>
      <w:szCs w:val="24"/>
    </w:rPr>
  </w:style>
  <w:style w:type="paragraph" w:styleId="11">
    <w:name w:val="heading 1"/>
    <w:aliases w:val="H1,Heading 0"/>
    <w:basedOn w:val="a"/>
    <w:next w:val="a"/>
    <w:link w:val="1Char"/>
    <w:qFormat/>
    <w:rsid w:val="007C56C4"/>
    <w:pPr>
      <w:keepNext/>
      <w:keepLines/>
      <w:autoSpaceDE w:val="0"/>
      <w:autoSpaceDN w:val="0"/>
      <w:adjustRightInd w:val="0"/>
      <w:spacing w:before="360" w:after="360"/>
      <w:jc w:val="center"/>
      <w:textAlignment w:val="baseline"/>
      <w:outlineLvl w:val="0"/>
    </w:pPr>
    <w:rPr>
      <w:rFonts w:ascii="宋体" w:eastAsia="黑体"/>
      <w:kern w:val="0"/>
      <w:szCs w:val="20"/>
    </w:rPr>
  </w:style>
  <w:style w:type="paragraph" w:styleId="20">
    <w:name w:val="heading 2"/>
    <w:aliases w:val="标题 2（内置）,H2,Heading 2 Hidden,Heading 2 CCBS"/>
    <w:basedOn w:val="a"/>
    <w:next w:val="a"/>
    <w:link w:val="2Char"/>
    <w:qFormat/>
    <w:rsid w:val="007C56C4"/>
    <w:pPr>
      <w:keepNext/>
      <w:keepLines/>
      <w:autoSpaceDE w:val="0"/>
      <w:autoSpaceDN w:val="0"/>
      <w:adjustRightInd w:val="0"/>
      <w:spacing w:before="240" w:after="240"/>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
    <w:basedOn w:val="a"/>
    <w:next w:val="a"/>
    <w:link w:val="3Char"/>
    <w:qFormat/>
    <w:rsid w:val="007C56C4"/>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7C56C4"/>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7C56C4"/>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7C56C4"/>
    <w:pPr>
      <w:keepNext/>
      <w:keepLines/>
      <w:autoSpaceDE w:val="0"/>
      <w:autoSpaceDN w:val="0"/>
      <w:adjustRightInd w:val="0"/>
      <w:spacing w:before="240" w:after="64" w:line="320" w:lineRule="auto"/>
      <w:textAlignment w:val="baseline"/>
      <w:outlineLvl w:val="5"/>
    </w:pPr>
    <w:rPr>
      <w:rFonts w:ascii="Arial" w:eastAsia="黑体" w:hAnsi="Arial"/>
      <w:b/>
      <w:kern w:val="0"/>
      <w:szCs w:val="20"/>
    </w:rPr>
  </w:style>
  <w:style w:type="paragraph" w:styleId="7">
    <w:name w:val="heading 7"/>
    <w:basedOn w:val="a"/>
    <w:next w:val="a"/>
    <w:link w:val="7Char"/>
    <w:qFormat/>
    <w:rsid w:val="007C56C4"/>
    <w:pPr>
      <w:keepNext/>
      <w:keepLines/>
      <w:autoSpaceDE w:val="0"/>
      <w:autoSpaceDN w:val="0"/>
      <w:adjustRightInd w:val="0"/>
      <w:spacing w:before="240" w:after="64" w:line="320" w:lineRule="auto"/>
      <w:textAlignment w:val="baseline"/>
      <w:outlineLvl w:val="6"/>
    </w:pPr>
    <w:rPr>
      <w:rFonts w:ascii="宋体"/>
      <w:b/>
      <w:kern w:val="0"/>
      <w:szCs w:val="20"/>
    </w:rPr>
  </w:style>
  <w:style w:type="paragraph" w:styleId="8">
    <w:name w:val="heading 8"/>
    <w:basedOn w:val="a"/>
    <w:next w:val="a"/>
    <w:link w:val="8Char"/>
    <w:qFormat/>
    <w:rsid w:val="007C56C4"/>
    <w:pPr>
      <w:keepNext/>
      <w:keepLines/>
      <w:autoSpaceDE w:val="0"/>
      <w:autoSpaceDN w:val="0"/>
      <w:adjustRightInd w:val="0"/>
      <w:spacing w:before="240" w:after="64" w:line="320" w:lineRule="auto"/>
      <w:textAlignment w:val="baseline"/>
      <w:outlineLvl w:val="7"/>
    </w:pPr>
    <w:rPr>
      <w:rFonts w:ascii="Arial" w:eastAsia="黑体" w:hAnsi="Arial"/>
      <w:kern w:val="0"/>
      <w:szCs w:val="20"/>
    </w:rPr>
  </w:style>
  <w:style w:type="paragraph" w:styleId="9">
    <w:name w:val="heading 9"/>
    <w:basedOn w:val="a"/>
    <w:next w:val="a"/>
    <w:link w:val="9Char"/>
    <w:qFormat/>
    <w:rsid w:val="007C56C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link w:val="11"/>
    <w:rsid w:val="007C56C4"/>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link w:val="20"/>
    <w:rsid w:val="007C56C4"/>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link w:val="3"/>
    <w:rsid w:val="007C56C4"/>
    <w:rPr>
      <w:rFonts w:ascii="Times New Roman" w:eastAsia="宋体" w:hAnsi="Times New Roman" w:cs="Times New Roman"/>
      <w:b/>
      <w:bCs/>
      <w:szCs w:val="32"/>
    </w:rPr>
  </w:style>
  <w:style w:type="character" w:customStyle="1" w:styleId="4Char">
    <w:name w:val="标题 4 Char"/>
    <w:link w:val="4"/>
    <w:rsid w:val="007C56C4"/>
    <w:rPr>
      <w:rFonts w:ascii="Arial" w:eastAsia="黑体" w:hAnsi="Arial" w:cs="Times New Roman"/>
      <w:b/>
      <w:kern w:val="0"/>
      <w:sz w:val="28"/>
      <w:szCs w:val="20"/>
    </w:rPr>
  </w:style>
  <w:style w:type="character" w:customStyle="1" w:styleId="5Char">
    <w:name w:val="标题 5 Char"/>
    <w:link w:val="5"/>
    <w:rsid w:val="007C56C4"/>
    <w:rPr>
      <w:rFonts w:ascii="宋体" w:eastAsia="宋体" w:hAnsi="Times New Roman" w:cs="Times New Roman"/>
      <w:b/>
      <w:kern w:val="0"/>
      <w:sz w:val="28"/>
      <w:szCs w:val="20"/>
    </w:rPr>
  </w:style>
  <w:style w:type="character" w:customStyle="1" w:styleId="6Char">
    <w:name w:val="标题 6 Char"/>
    <w:link w:val="6"/>
    <w:rsid w:val="007C56C4"/>
    <w:rPr>
      <w:rFonts w:ascii="Arial" w:eastAsia="黑体" w:hAnsi="Arial" w:cs="Times New Roman"/>
      <w:b/>
      <w:kern w:val="0"/>
      <w:sz w:val="24"/>
      <w:szCs w:val="20"/>
    </w:rPr>
  </w:style>
  <w:style w:type="character" w:customStyle="1" w:styleId="7Char">
    <w:name w:val="标题 7 Char"/>
    <w:link w:val="7"/>
    <w:rsid w:val="007C56C4"/>
    <w:rPr>
      <w:rFonts w:ascii="宋体" w:eastAsia="宋体" w:hAnsi="Times New Roman" w:cs="Times New Roman"/>
      <w:b/>
      <w:kern w:val="0"/>
      <w:sz w:val="24"/>
      <w:szCs w:val="20"/>
    </w:rPr>
  </w:style>
  <w:style w:type="character" w:customStyle="1" w:styleId="8Char">
    <w:name w:val="标题 8 Char"/>
    <w:link w:val="8"/>
    <w:rsid w:val="007C56C4"/>
    <w:rPr>
      <w:rFonts w:ascii="Arial" w:eastAsia="黑体" w:hAnsi="Arial" w:cs="Times New Roman"/>
      <w:kern w:val="0"/>
      <w:sz w:val="24"/>
      <w:szCs w:val="20"/>
    </w:rPr>
  </w:style>
  <w:style w:type="character" w:customStyle="1" w:styleId="9Char">
    <w:name w:val="标题 9 Char"/>
    <w:link w:val="9"/>
    <w:rsid w:val="007C56C4"/>
    <w:rPr>
      <w:rFonts w:ascii="Arial" w:eastAsia="黑体" w:hAnsi="Arial" w:cs="Times New Roman"/>
      <w:kern w:val="0"/>
      <w:szCs w:val="20"/>
    </w:rPr>
  </w:style>
  <w:style w:type="paragraph" w:customStyle="1" w:styleId="Char">
    <w:name w:val="Char"/>
    <w:basedOn w:val="a"/>
    <w:rsid w:val="007C56C4"/>
    <w:pPr>
      <w:widowControl/>
      <w:spacing w:after="160" w:line="240" w:lineRule="exact"/>
      <w:jc w:val="left"/>
    </w:pPr>
    <w:rPr>
      <w:rFonts w:ascii="Verdana" w:hAnsi="Verdana"/>
      <w:kern w:val="0"/>
      <w:sz w:val="20"/>
      <w:szCs w:val="20"/>
      <w:lang w:eastAsia="en-US"/>
    </w:rPr>
  </w:style>
  <w:style w:type="paragraph" w:styleId="a3">
    <w:name w:val="header"/>
    <w:basedOn w:val="a"/>
    <w:link w:val="Char0"/>
    <w:rsid w:val="007C56C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3"/>
    <w:rsid w:val="007C56C4"/>
    <w:rPr>
      <w:rFonts w:ascii="Times New Roman" w:eastAsia="宋体" w:hAnsi="Times New Roman" w:cs="Times New Roman"/>
      <w:sz w:val="18"/>
      <w:szCs w:val="18"/>
    </w:rPr>
  </w:style>
  <w:style w:type="paragraph" w:styleId="a4">
    <w:name w:val="footer"/>
    <w:basedOn w:val="a"/>
    <w:link w:val="Char1"/>
    <w:uiPriority w:val="99"/>
    <w:rsid w:val="007C56C4"/>
    <w:pPr>
      <w:tabs>
        <w:tab w:val="center" w:pos="4153"/>
        <w:tab w:val="right" w:pos="8306"/>
      </w:tabs>
      <w:snapToGrid w:val="0"/>
      <w:jc w:val="left"/>
    </w:pPr>
    <w:rPr>
      <w:kern w:val="0"/>
      <w:sz w:val="18"/>
      <w:szCs w:val="18"/>
    </w:rPr>
  </w:style>
  <w:style w:type="character" w:customStyle="1" w:styleId="Char1">
    <w:name w:val="页脚 Char"/>
    <w:link w:val="a4"/>
    <w:uiPriority w:val="99"/>
    <w:rsid w:val="007C56C4"/>
    <w:rPr>
      <w:rFonts w:ascii="Times New Roman" w:eastAsia="宋体" w:hAnsi="Times New Roman" w:cs="Times New Roman"/>
      <w:sz w:val="18"/>
      <w:szCs w:val="18"/>
    </w:rPr>
  </w:style>
  <w:style w:type="paragraph" w:styleId="a5">
    <w:name w:val="Date"/>
    <w:basedOn w:val="a"/>
    <w:next w:val="a"/>
    <w:link w:val="Char2"/>
    <w:rsid w:val="007C56C4"/>
    <w:pPr>
      <w:ind w:leftChars="2500" w:left="100"/>
    </w:pPr>
    <w:rPr>
      <w:rFonts w:ascii="宋体" w:hAnsi="宋体"/>
      <w:kern w:val="0"/>
      <w:szCs w:val="21"/>
    </w:rPr>
  </w:style>
  <w:style w:type="character" w:customStyle="1" w:styleId="Char2">
    <w:name w:val="日期 Char"/>
    <w:link w:val="a5"/>
    <w:rsid w:val="007C56C4"/>
    <w:rPr>
      <w:rFonts w:ascii="宋体" w:eastAsia="宋体" w:hAnsi="宋体" w:cs="Times New Roman"/>
      <w:kern w:val="0"/>
      <w:sz w:val="24"/>
      <w:szCs w:val="21"/>
    </w:rPr>
  </w:style>
  <w:style w:type="paragraph" w:styleId="a6">
    <w:name w:val="Body Text"/>
    <w:basedOn w:val="a"/>
    <w:link w:val="Char3"/>
    <w:rsid w:val="007C56C4"/>
    <w:rPr>
      <w:rFonts w:ascii="宋体" w:hAnsi="宋体"/>
      <w:kern w:val="0"/>
      <w:szCs w:val="21"/>
    </w:rPr>
  </w:style>
  <w:style w:type="character" w:customStyle="1" w:styleId="Char3">
    <w:name w:val="正文文本 Char"/>
    <w:link w:val="a6"/>
    <w:rsid w:val="007C56C4"/>
    <w:rPr>
      <w:rFonts w:ascii="宋体" w:eastAsia="宋体" w:hAnsi="宋体" w:cs="Times New Roman"/>
      <w:kern w:val="0"/>
      <w:sz w:val="24"/>
      <w:szCs w:val="21"/>
    </w:rPr>
  </w:style>
  <w:style w:type="character" w:styleId="a7">
    <w:name w:val="Hyperlink"/>
    <w:aliases w:val="超级链接"/>
    <w:uiPriority w:val="99"/>
    <w:rsid w:val="007C56C4"/>
    <w:rPr>
      <w:color w:val="0000FF"/>
      <w:u w:val="single"/>
    </w:rPr>
  </w:style>
  <w:style w:type="paragraph" w:styleId="a8">
    <w:name w:val="Body Text Indent"/>
    <w:basedOn w:val="a"/>
    <w:link w:val="Char4"/>
    <w:rsid w:val="007C56C4"/>
    <w:pPr>
      <w:ind w:firstLine="540"/>
    </w:pPr>
    <w:rPr>
      <w:kern w:val="0"/>
      <w:szCs w:val="20"/>
    </w:rPr>
  </w:style>
  <w:style w:type="character" w:customStyle="1" w:styleId="Char4">
    <w:name w:val="正文文本缩进 Char"/>
    <w:link w:val="a8"/>
    <w:rsid w:val="007C56C4"/>
    <w:rPr>
      <w:rFonts w:ascii="Times New Roman" w:eastAsia="宋体" w:hAnsi="Times New Roman" w:cs="Times New Roman"/>
      <w:sz w:val="24"/>
      <w:szCs w:val="20"/>
    </w:rPr>
  </w:style>
  <w:style w:type="paragraph" w:styleId="21">
    <w:name w:val="Body Text 2"/>
    <w:basedOn w:val="a"/>
    <w:link w:val="2Char0"/>
    <w:rsid w:val="007C56C4"/>
    <w:rPr>
      <w:kern w:val="0"/>
      <w:sz w:val="28"/>
      <w:szCs w:val="20"/>
    </w:rPr>
  </w:style>
  <w:style w:type="character" w:customStyle="1" w:styleId="2Char0">
    <w:name w:val="正文文本 2 Char"/>
    <w:link w:val="21"/>
    <w:rsid w:val="007C56C4"/>
    <w:rPr>
      <w:rFonts w:ascii="Times New Roman" w:eastAsia="宋体" w:hAnsi="Times New Roman" w:cs="Times New Roman"/>
      <w:sz w:val="28"/>
      <w:szCs w:val="20"/>
    </w:rPr>
  </w:style>
  <w:style w:type="character" w:customStyle="1" w:styleId="tt11">
    <w:name w:val="tt11"/>
    <w:rsid w:val="007C56C4"/>
    <w:rPr>
      <w:spacing w:val="400"/>
      <w:sz w:val="22"/>
      <w:szCs w:val="22"/>
    </w:rPr>
  </w:style>
  <w:style w:type="paragraph" w:customStyle="1" w:styleId="22">
    <w:name w:val="2"/>
    <w:rsid w:val="007C56C4"/>
    <w:pPr>
      <w:widowControl w:val="0"/>
      <w:jc w:val="both"/>
    </w:pPr>
    <w:rPr>
      <w:rFonts w:ascii="Times New Roman" w:hAnsi="Times New Roman"/>
      <w:kern w:val="2"/>
      <w:sz w:val="21"/>
      <w:szCs w:val="24"/>
    </w:rPr>
  </w:style>
  <w:style w:type="paragraph" w:styleId="23">
    <w:name w:val="Body Text Indent 2"/>
    <w:basedOn w:val="a"/>
    <w:link w:val="2Char1"/>
    <w:rsid w:val="007C56C4"/>
    <w:pPr>
      <w:tabs>
        <w:tab w:val="left" w:pos="1110"/>
      </w:tabs>
      <w:ind w:firstLineChars="200" w:firstLine="420"/>
    </w:pPr>
    <w:rPr>
      <w:rFonts w:ascii="宋体" w:hAnsi="宋体"/>
      <w:color w:val="FF0000"/>
      <w:kern w:val="0"/>
      <w:sz w:val="20"/>
    </w:rPr>
  </w:style>
  <w:style w:type="character" w:customStyle="1" w:styleId="2Char1">
    <w:name w:val="正文文本缩进 2 Char"/>
    <w:link w:val="23"/>
    <w:rsid w:val="007C56C4"/>
    <w:rPr>
      <w:rFonts w:ascii="宋体" w:eastAsia="宋体" w:hAnsi="宋体" w:cs="Times New Roman"/>
      <w:color w:val="FF0000"/>
      <w:szCs w:val="24"/>
    </w:rPr>
  </w:style>
  <w:style w:type="character" w:customStyle="1" w:styleId="c">
    <w:name w:val="c"/>
    <w:basedOn w:val="a0"/>
    <w:rsid w:val="007C56C4"/>
  </w:style>
  <w:style w:type="paragraph" w:styleId="30">
    <w:name w:val="Body Text Indent 3"/>
    <w:basedOn w:val="a"/>
    <w:link w:val="3Char0"/>
    <w:rsid w:val="007C56C4"/>
    <w:pPr>
      <w:ind w:firstLine="425"/>
    </w:pPr>
    <w:rPr>
      <w:rFonts w:ascii="宋体"/>
      <w:kern w:val="0"/>
      <w:sz w:val="20"/>
    </w:rPr>
  </w:style>
  <w:style w:type="character" w:customStyle="1" w:styleId="3Char0">
    <w:name w:val="正文文本缩进 3 Char"/>
    <w:link w:val="30"/>
    <w:rsid w:val="007C56C4"/>
    <w:rPr>
      <w:rFonts w:ascii="宋体" w:eastAsia="宋体" w:hAnsi="Times New Roman" w:cs="Times New Roman"/>
      <w:szCs w:val="24"/>
    </w:rPr>
  </w:style>
  <w:style w:type="paragraph" w:styleId="a9">
    <w:name w:val="Normal Indent"/>
    <w:aliases w:val="特点,表正文,正文非缩进,段1,正文缩进1,ALT+Z"/>
    <w:basedOn w:val="a"/>
    <w:rsid w:val="007C56C4"/>
    <w:pPr>
      <w:ind w:firstLine="420"/>
    </w:pPr>
    <w:rPr>
      <w:szCs w:val="20"/>
    </w:rPr>
  </w:style>
  <w:style w:type="character" w:styleId="aa">
    <w:name w:val="page number"/>
    <w:basedOn w:val="a0"/>
    <w:rsid w:val="007C56C4"/>
  </w:style>
  <w:style w:type="paragraph" w:styleId="ab">
    <w:name w:val="Normal (Web)"/>
    <w:aliases w:val="普通 (Web)"/>
    <w:basedOn w:val="a"/>
    <w:uiPriority w:val="99"/>
    <w:rsid w:val="007C56C4"/>
    <w:pPr>
      <w:widowControl/>
      <w:spacing w:before="100" w:beforeAutospacing="1" w:after="100" w:afterAutospacing="1"/>
      <w:jc w:val="left"/>
    </w:pPr>
    <w:rPr>
      <w:rFonts w:ascii="宋体" w:hAnsi="宋体"/>
      <w:kern w:val="0"/>
    </w:rPr>
  </w:style>
  <w:style w:type="paragraph" w:styleId="12">
    <w:name w:val="toc 1"/>
    <w:basedOn w:val="a"/>
    <w:next w:val="a"/>
    <w:autoRedefine/>
    <w:uiPriority w:val="39"/>
    <w:rsid w:val="007C56C4"/>
    <w:pPr>
      <w:spacing w:before="120" w:after="120"/>
      <w:ind w:firstLineChars="225" w:firstLine="540"/>
      <w:jc w:val="left"/>
    </w:pPr>
    <w:rPr>
      <w:rFonts w:ascii="宋体" w:hAnsi="宋体"/>
      <w:caps/>
    </w:rPr>
  </w:style>
  <w:style w:type="character" w:customStyle="1" w:styleId="read">
    <w:name w:val="read"/>
    <w:basedOn w:val="a0"/>
    <w:rsid w:val="007C56C4"/>
  </w:style>
  <w:style w:type="character" w:customStyle="1" w:styleId="read1">
    <w:name w:val="read1"/>
    <w:rsid w:val="007C56C4"/>
    <w:rPr>
      <w:rFonts w:hint="default"/>
      <w:strike w:val="0"/>
      <w:dstrike w:val="0"/>
      <w:color w:val="000000"/>
      <w:spacing w:val="450"/>
      <w:u w:val="none"/>
      <w:effect w:val="none"/>
    </w:rPr>
  </w:style>
  <w:style w:type="paragraph" w:customStyle="1" w:styleId="2">
    <w:name w:val="列表2"/>
    <w:basedOn w:val="a"/>
    <w:next w:val="ac"/>
    <w:rsid w:val="007C56C4"/>
    <w:pPr>
      <w:numPr>
        <w:numId w:val="3"/>
      </w:numPr>
    </w:pPr>
    <w:rPr>
      <w:rFonts w:ascii="宋体"/>
      <w:szCs w:val="20"/>
    </w:rPr>
  </w:style>
  <w:style w:type="paragraph" w:styleId="ac">
    <w:name w:val="Title"/>
    <w:basedOn w:val="a"/>
    <w:link w:val="Char5"/>
    <w:qFormat/>
    <w:rsid w:val="007C56C4"/>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Char5">
    <w:name w:val="标题 Char"/>
    <w:link w:val="ac"/>
    <w:rsid w:val="007C56C4"/>
    <w:rPr>
      <w:rFonts w:ascii="Arial" w:eastAsia="宋体" w:hAnsi="Arial" w:cs="Arial"/>
      <w:b/>
      <w:bCs/>
      <w:kern w:val="0"/>
      <w:sz w:val="32"/>
      <w:szCs w:val="32"/>
    </w:rPr>
  </w:style>
  <w:style w:type="paragraph" w:customStyle="1" w:styleId="1">
    <w:name w:val="列表1"/>
    <w:basedOn w:val="a"/>
    <w:next w:val="a"/>
    <w:rsid w:val="007C56C4"/>
    <w:pPr>
      <w:numPr>
        <w:numId w:val="2"/>
      </w:numPr>
    </w:pPr>
    <w:rPr>
      <w:szCs w:val="20"/>
    </w:rPr>
  </w:style>
  <w:style w:type="paragraph" w:customStyle="1" w:styleId="Default">
    <w:name w:val="Default"/>
    <w:rsid w:val="007C56C4"/>
    <w:pPr>
      <w:widowControl w:val="0"/>
      <w:autoSpaceDE w:val="0"/>
      <w:autoSpaceDN w:val="0"/>
      <w:adjustRightInd w:val="0"/>
    </w:pPr>
    <w:rPr>
      <w:rFonts w:ascii="宋体" w:hAnsi="Times New Roman"/>
      <w:color w:val="000000"/>
      <w:sz w:val="24"/>
      <w:szCs w:val="24"/>
    </w:rPr>
  </w:style>
  <w:style w:type="character" w:customStyle="1" w:styleId="font21">
    <w:name w:val="font21"/>
    <w:rsid w:val="007C56C4"/>
    <w:rPr>
      <w:color w:val="CC6600"/>
      <w:sz w:val="20"/>
      <w:szCs w:val="20"/>
    </w:rPr>
  </w:style>
  <w:style w:type="character" w:customStyle="1" w:styleId="big1">
    <w:name w:val="big1"/>
    <w:rsid w:val="007C56C4"/>
    <w:rPr>
      <w:spacing w:val="360"/>
      <w:sz w:val="25"/>
      <w:szCs w:val="25"/>
    </w:rPr>
  </w:style>
  <w:style w:type="paragraph" w:customStyle="1" w:styleId="content">
    <w:name w:val="content"/>
    <w:basedOn w:val="a"/>
    <w:rsid w:val="007C56C4"/>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8"/>
    <w:autoRedefine/>
    <w:rsid w:val="007C56C4"/>
    <w:pPr>
      <w:ind w:firstLine="0"/>
    </w:pPr>
    <w:rPr>
      <w:szCs w:val="24"/>
    </w:rPr>
  </w:style>
  <w:style w:type="paragraph" w:styleId="ad">
    <w:name w:val="Plain Text"/>
    <w:basedOn w:val="a"/>
    <w:link w:val="Char6"/>
    <w:uiPriority w:val="99"/>
    <w:rsid w:val="007C56C4"/>
    <w:pPr>
      <w:widowControl/>
      <w:spacing w:before="100" w:beforeAutospacing="1" w:after="100" w:afterAutospacing="1"/>
      <w:jc w:val="left"/>
    </w:pPr>
    <w:rPr>
      <w:rFonts w:ascii="Arial Unicode MS" w:eastAsia="Arial Unicode MS" w:hAnsi="Arial Unicode MS"/>
      <w:kern w:val="0"/>
    </w:rPr>
  </w:style>
  <w:style w:type="character" w:customStyle="1" w:styleId="Char6">
    <w:name w:val="纯文本 Char"/>
    <w:link w:val="ad"/>
    <w:uiPriority w:val="99"/>
    <w:rsid w:val="007C56C4"/>
    <w:rPr>
      <w:rFonts w:ascii="Arial Unicode MS" w:eastAsia="Arial Unicode MS" w:hAnsi="Arial Unicode MS" w:cs="Times New Roman"/>
      <w:kern w:val="0"/>
      <w:sz w:val="24"/>
      <w:szCs w:val="24"/>
    </w:rPr>
  </w:style>
  <w:style w:type="paragraph" w:styleId="ae">
    <w:name w:val="List Bullet"/>
    <w:basedOn w:val="a"/>
    <w:autoRedefine/>
    <w:rsid w:val="007C56C4"/>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C56C4"/>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
    <w:rsid w:val="007C56C4"/>
    <w:pPr>
      <w:numPr>
        <w:numId w:val="6"/>
      </w:numPr>
      <w:tabs>
        <w:tab w:val="clear" w:pos="3243"/>
      </w:tabs>
      <w:spacing w:before="100" w:beforeAutospacing="1" w:after="120" w:afterAutospacing="1"/>
      <w:ind w:leftChars="200" w:left="420" w:firstLine="0"/>
    </w:pPr>
  </w:style>
  <w:style w:type="paragraph" w:customStyle="1" w:styleId="15">
    <w:name w:val="样式 宋体 四号 行距: 1.5 倍行距"/>
    <w:basedOn w:val="a"/>
    <w:rsid w:val="007C56C4"/>
    <w:rPr>
      <w:rFonts w:ascii="宋体" w:hAnsi="宋体"/>
      <w:szCs w:val="20"/>
    </w:rPr>
  </w:style>
  <w:style w:type="paragraph" w:customStyle="1" w:styleId="af">
    <w:name w:val="正文所"/>
    <w:basedOn w:val="a"/>
    <w:rsid w:val="007C56C4"/>
    <w:pPr>
      <w:ind w:firstLineChars="200" w:firstLine="420"/>
    </w:pPr>
    <w:rPr>
      <w:rFonts w:ascii="宋体"/>
      <w:szCs w:val="20"/>
    </w:rPr>
  </w:style>
  <w:style w:type="paragraph" w:customStyle="1" w:styleId="af0">
    <w:name w:val="正文正文"/>
    <w:basedOn w:val="a"/>
    <w:rsid w:val="007C56C4"/>
    <w:pPr>
      <w:spacing w:afterLines="25"/>
      <w:ind w:firstLineChars="200" w:firstLine="200"/>
    </w:pPr>
  </w:style>
  <w:style w:type="paragraph" w:customStyle="1" w:styleId="CharCharCharChar">
    <w:name w:val="Char Char Char Char"/>
    <w:basedOn w:val="a"/>
    <w:autoRedefine/>
    <w:rsid w:val="007C56C4"/>
    <w:pPr>
      <w:tabs>
        <w:tab w:val="num" w:pos="360"/>
      </w:tabs>
    </w:pPr>
  </w:style>
  <w:style w:type="paragraph" w:styleId="af1">
    <w:name w:val="footnote text"/>
    <w:basedOn w:val="a"/>
    <w:link w:val="Char7"/>
    <w:semiHidden/>
    <w:rsid w:val="007C56C4"/>
    <w:pPr>
      <w:snapToGrid w:val="0"/>
      <w:jc w:val="left"/>
    </w:pPr>
    <w:rPr>
      <w:kern w:val="0"/>
      <w:sz w:val="18"/>
      <w:szCs w:val="18"/>
    </w:rPr>
  </w:style>
  <w:style w:type="character" w:customStyle="1" w:styleId="Char7">
    <w:name w:val="脚注文本 Char"/>
    <w:link w:val="af1"/>
    <w:semiHidden/>
    <w:rsid w:val="007C56C4"/>
    <w:rPr>
      <w:rFonts w:ascii="Times New Roman" w:eastAsia="宋体" w:hAnsi="Times New Roman" w:cs="Times New Roman"/>
      <w:sz w:val="18"/>
      <w:szCs w:val="18"/>
    </w:rPr>
  </w:style>
  <w:style w:type="character" w:styleId="af2">
    <w:name w:val="footnote reference"/>
    <w:semiHidden/>
    <w:rsid w:val="007C56C4"/>
    <w:rPr>
      <w:vertAlign w:val="superscript"/>
    </w:rPr>
  </w:style>
  <w:style w:type="paragraph" w:customStyle="1" w:styleId="Char20">
    <w:name w:val="Char2"/>
    <w:basedOn w:val="a"/>
    <w:rsid w:val="007C56C4"/>
  </w:style>
  <w:style w:type="paragraph" w:customStyle="1" w:styleId="Char1CharCharCharChar">
    <w:name w:val="Char1 Char Char Char Char"/>
    <w:basedOn w:val="a"/>
    <w:rsid w:val="007C56C4"/>
    <w:pPr>
      <w:widowControl/>
      <w:spacing w:after="160" w:line="240" w:lineRule="exact"/>
      <w:jc w:val="left"/>
    </w:pPr>
    <w:rPr>
      <w:rFonts w:ascii="Verdana" w:hAnsi="Verdana" w:cs="Verdana"/>
      <w:kern w:val="0"/>
      <w:sz w:val="20"/>
      <w:szCs w:val="20"/>
      <w:lang w:eastAsia="en-US"/>
    </w:rPr>
  </w:style>
  <w:style w:type="paragraph" w:styleId="af3">
    <w:name w:val="Balloon Text"/>
    <w:basedOn w:val="a"/>
    <w:link w:val="Char8"/>
    <w:uiPriority w:val="99"/>
    <w:semiHidden/>
    <w:rsid w:val="007C56C4"/>
    <w:rPr>
      <w:kern w:val="0"/>
      <w:sz w:val="18"/>
      <w:szCs w:val="18"/>
    </w:rPr>
  </w:style>
  <w:style w:type="character" w:customStyle="1" w:styleId="Char8">
    <w:name w:val="批注框文本 Char"/>
    <w:link w:val="af3"/>
    <w:uiPriority w:val="99"/>
    <w:semiHidden/>
    <w:rsid w:val="007C56C4"/>
    <w:rPr>
      <w:rFonts w:ascii="Times New Roman" w:eastAsia="宋体" w:hAnsi="Times New Roman" w:cs="Times New Roman"/>
      <w:sz w:val="18"/>
      <w:szCs w:val="18"/>
    </w:rPr>
  </w:style>
  <w:style w:type="character" w:styleId="HTML">
    <w:name w:val="HTML Typewriter"/>
    <w:rsid w:val="007C56C4"/>
    <w:rPr>
      <w:rFonts w:ascii="宋体" w:eastAsia="宋体" w:hAnsi="宋体" w:cs="宋体"/>
      <w:sz w:val="24"/>
      <w:szCs w:val="24"/>
    </w:rPr>
  </w:style>
  <w:style w:type="paragraph" w:styleId="af4">
    <w:name w:val="Document Map"/>
    <w:basedOn w:val="a"/>
    <w:link w:val="Char9"/>
    <w:semiHidden/>
    <w:rsid w:val="007C56C4"/>
    <w:pPr>
      <w:shd w:val="clear" w:color="auto" w:fill="000080"/>
    </w:pPr>
    <w:rPr>
      <w:kern w:val="0"/>
      <w:sz w:val="20"/>
    </w:rPr>
  </w:style>
  <w:style w:type="character" w:customStyle="1" w:styleId="Char9">
    <w:name w:val="文档结构图 Char"/>
    <w:link w:val="af4"/>
    <w:semiHidden/>
    <w:rsid w:val="007C56C4"/>
    <w:rPr>
      <w:rFonts w:ascii="Times New Roman" w:eastAsia="宋体" w:hAnsi="Times New Roman" w:cs="Times New Roman"/>
      <w:szCs w:val="24"/>
      <w:shd w:val="clear" w:color="auto" w:fill="000080"/>
    </w:rPr>
  </w:style>
  <w:style w:type="paragraph" w:customStyle="1" w:styleId="ParaChar">
    <w:name w:val="默认段落字体 Para Char"/>
    <w:basedOn w:val="a"/>
    <w:autoRedefine/>
    <w:rsid w:val="007C56C4"/>
    <w:pPr>
      <w:numPr>
        <w:numId w:val="1"/>
      </w:numPr>
    </w:pPr>
  </w:style>
  <w:style w:type="character" w:styleId="af5">
    <w:name w:val="annotation reference"/>
    <w:rsid w:val="007C56C4"/>
    <w:rPr>
      <w:sz w:val="21"/>
      <w:szCs w:val="21"/>
    </w:rPr>
  </w:style>
  <w:style w:type="paragraph" w:styleId="af6">
    <w:name w:val="annotation text"/>
    <w:basedOn w:val="a"/>
    <w:link w:val="Chara"/>
    <w:rsid w:val="007C56C4"/>
    <w:pPr>
      <w:jc w:val="left"/>
    </w:pPr>
    <w:rPr>
      <w:kern w:val="0"/>
      <w:sz w:val="20"/>
    </w:rPr>
  </w:style>
  <w:style w:type="character" w:customStyle="1" w:styleId="Chara">
    <w:name w:val="批注文字 Char"/>
    <w:link w:val="af6"/>
    <w:rsid w:val="007C56C4"/>
    <w:rPr>
      <w:rFonts w:ascii="Times New Roman" w:eastAsia="宋体" w:hAnsi="Times New Roman" w:cs="Times New Roman"/>
      <w:szCs w:val="24"/>
    </w:rPr>
  </w:style>
  <w:style w:type="paragraph" w:styleId="af7">
    <w:name w:val="annotation subject"/>
    <w:basedOn w:val="af6"/>
    <w:next w:val="af6"/>
    <w:link w:val="Charb"/>
    <w:rsid w:val="007C56C4"/>
    <w:rPr>
      <w:b/>
      <w:bCs/>
    </w:rPr>
  </w:style>
  <w:style w:type="character" w:customStyle="1" w:styleId="Charb">
    <w:name w:val="批注主题 Char"/>
    <w:link w:val="af7"/>
    <w:rsid w:val="007C56C4"/>
    <w:rPr>
      <w:rFonts w:ascii="Times New Roman" w:eastAsia="宋体" w:hAnsi="Times New Roman" w:cs="Times New Roman"/>
      <w:b/>
      <w:bCs/>
      <w:szCs w:val="24"/>
    </w:rPr>
  </w:style>
  <w:style w:type="paragraph" w:styleId="60">
    <w:name w:val="toc 6"/>
    <w:basedOn w:val="a"/>
    <w:next w:val="a"/>
    <w:autoRedefine/>
    <w:uiPriority w:val="39"/>
    <w:rsid w:val="007C56C4"/>
    <w:pPr>
      <w:ind w:leftChars="1000" w:left="2100"/>
    </w:pPr>
  </w:style>
  <w:style w:type="paragraph" w:styleId="af8">
    <w:name w:val="Revision"/>
    <w:hidden/>
    <w:uiPriority w:val="99"/>
    <w:semiHidden/>
    <w:rsid w:val="007C56C4"/>
    <w:rPr>
      <w:rFonts w:ascii="Times New Roman" w:hAnsi="Times New Roman"/>
      <w:kern w:val="2"/>
      <w:sz w:val="21"/>
      <w:szCs w:val="24"/>
    </w:rPr>
  </w:style>
  <w:style w:type="character" w:styleId="af9">
    <w:name w:val="FollowedHyperlink"/>
    <w:uiPriority w:val="99"/>
    <w:semiHidden/>
    <w:unhideWhenUsed/>
    <w:rsid w:val="007C56C4"/>
    <w:rPr>
      <w:color w:val="800080"/>
      <w:u w:val="single"/>
    </w:rPr>
  </w:style>
  <w:style w:type="character" w:customStyle="1" w:styleId="Char10">
    <w:name w:val="纯文本 Char1"/>
    <w:rsid w:val="007C56C4"/>
    <w:rPr>
      <w:rFonts w:ascii="宋体" w:eastAsia="宋体" w:hAnsi="Courier New" w:cs="Times New Roman"/>
      <w:szCs w:val="21"/>
    </w:rPr>
  </w:style>
  <w:style w:type="paragraph" w:customStyle="1" w:styleId="xl33">
    <w:name w:val="xl33"/>
    <w:basedOn w:val="a"/>
    <w:rsid w:val="00D8363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24">
    <w:name w:val="toc 2"/>
    <w:basedOn w:val="a"/>
    <w:next w:val="a"/>
    <w:autoRedefine/>
    <w:uiPriority w:val="39"/>
    <w:unhideWhenUsed/>
    <w:rsid w:val="00065C34"/>
    <w:pPr>
      <w:ind w:leftChars="200" w:left="420"/>
    </w:pPr>
    <w:rPr>
      <w:rFonts w:ascii="Calibri" w:hAnsi="Calibri"/>
      <w:szCs w:val="22"/>
    </w:rPr>
  </w:style>
  <w:style w:type="paragraph" w:styleId="31">
    <w:name w:val="toc 3"/>
    <w:basedOn w:val="a"/>
    <w:next w:val="a"/>
    <w:autoRedefine/>
    <w:uiPriority w:val="39"/>
    <w:unhideWhenUsed/>
    <w:rsid w:val="00065C34"/>
    <w:pPr>
      <w:ind w:leftChars="400" w:left="840"/>
    </w:pPr>
    <w:rPr>
      <w:rFonts w:ascii="Calibri" w:hAnsi="Calibri"/>
      <w:szCs w:val="22"/>
    </w:rPr>
  </w:style>
  <w:style w:type="paragraph" w:styleId="41">
    <w:name w:val="toc 4"/>
    <w:basedOn w:val="a"/>
    <w:next w:val="a"/>
    <w:autoRedefine/>
    <w:uiPriority w:val="39"/>
    <w:unhideWhenUsed/>
    <w:rsid w:val="00065C34"/>
    <w:pPr>
      <w:ind w:leftChars="600" w:left="1260"/>
    </w:pPr>
    <w:rPr>
      <w:rFonts w:ascii="Calibri" w:hAnsi="Calibri"/>
      <w:szCs w:val="22"/>
    </w:rPr>
  </w:style>
  <w:style w:type="paragraph" w:styleId="50">
    <w:name w:val="toc 5"/>
    <w:basedOn w:val="a"/>
    <w:next w:val="a"/>
    <w:autoRedefine/>
    <w:uiPriority w:val="39"/>
    <w:unhideWhenUsed/>
    <w:rsid w:val="00065C34"/>
    <w:pPr>
      <w:ind w:leftChars="800" w:left="1680"/>
    </w:pPr>
    <w:rPr>
      <w:rFonts w:ascii="Calibri" w:hAnsi="Calibri"/>
      <w:szCs w:val="22"/>
    </w:rPr>
  </w:style>
  <w:style w:type="paragraph" w:styleId="70">
    <w:name w:val="toc 7"/>
    <w:basedOn w:val="a"/>
    <w:next w:val="a"/>
    <w:autoRedefine/>
    <w:uiPriority w:val="39"/>
    <w:unhideWhenUsed/>
    <w:rsid w:val="00065C34"/>
    <w:pPr>
      <w:ind w:leftChars="1200" w:left="2520"/>
    </w:pPr>
    <w:rPr>
      <w:rFonts w:ascii="Calibri" w:hAnsi="Calibri"/>
      <w:szCs w:val="22"/>
    </w:rPr>
  </w:style>
  <w:style w:type="paragraph" w:styleId="80">
    <w:name w:val="toc 8"/>
    <w:basedOn w:val="a"/>
    <w:next w:val="a"/>
    <w:autoRedefine/>
    <w:uiPriority w:val="39"/>
    <w:unhideWhenUsed/>
    <w:rsid w:val="00065C34"/>
    <w:pPr>
      <w:ind w:leftChars="1400" w:left="2940"/>
    </w:pPr>
    <w:rPr>
      <w:rFonts w:ascii="Calibri" w:hAnsi="Calibri"/>
      <w:szCs w:val="22"/>
    </w:rPr>
  </w:style>
  <w:style w:type="paragraph" w:styleId="90">
    <w:name w:val="toc 9"/>
    <w:basedOn w:val="a"/>
    <w:next w:val="a"/>
    <w:autoRedefine/>
    <w:uiPriority w:val="39"/>
    <w:unhideWhenUsed/>
    <w:rsid w:val="00065C34"/>
    <w:pPr>
      <w:ind w:leftChars="1600" w:left="3360"/>
    </w:pPr>
    <w:rPr>
      <w:rFonts w:ascii="Calibri" w:hAnsi="Calibri"/>
      <w:szCs w:val="22"/>
    </w:rPr>
  </w:style>
  <w:style w:type="numbering" w:customStyle="1" w:styleId="13">
    <w:name w:val="无列表1"/>
    <w:next w:val="a2"/>
    <w:uiPriority w:val="99"/>
    <w:semiHidden/>
    <w:unhideWhenUsed/>
    <w:rsid w:val="008B20E3"/>
  </w:style>
  <w:style w:type="paragraph" w:styleId="afa">
    <w:name w:val="No Spacing"/>
    <w:uiPriority w:val="1"/>
    <w:qFormat/>
    <w:rsid w:val="008B20E3"/>
    <w:pPr>
      <w:widowControl w:val="0"/>
      <w:jc w:val="both"/>
    </w:pPr>
    <w:rPr>
      <w:rFonts w:ascii="Times New Roman" w:hAnsi="Times New Roman"/>
      <w:kern w:val="2"/>
      <w:sz w:val="21"/>
      <w:szCs w:val="24"/>
    </w:rPr>
  </w:style>
  <w:style w:type="character" w:styleId="afb">
    <w:name w:val="Strong"/>
    <w:uiPriority w:val="22"/>
    <w:qFormat/>
    <w:rsid w:val="00DC2E71"/>
    <w:rPr>
      <w:b/>
      <w:bCs/>
    </w:rPr>
  </w:style>
  <w:style w:type="paragraph" w:customStyle="1" w:styleId="default0">
    <w:name w:val="default"/>
    <w:basedOn w:val="a"/>
    <w:rsid w:val="00FA6299"/>
    <w:pPr>
      <w:widowControl/>
      <w:spacing w:before="68" w:after="68"/>
      <w:jc w:val="left"/>
    </w:pPr>
    <w:rPr>
      <w:rFonts w:ascii="宋体" w:hAnsi="宋体" w:cs="宋体"/>
      <w:kern w:val="0"/>
    </w:rPr>
  </w:style>
  <w:style w:type="paragraph" w:styleId="afc">
    <w:name w:val="List Paragraph"/>
    <w:basedOn w:val="a"/>
    <w:uiPriority w:val="34"/>
    <w:qFormat/>
    <w:rsid w:val="00885995"/>
    <w:pPr>
      <w:ind w:firstLineChars="200" w:firstLine="420"/>
    </w:pPr>
    <w:rPr>
      <w:rFonts w:ascii="Calibri" w:hAnsi="Calibri"/>
      <w:szCs w:val="22"/>
    </w:rPr>
  </w:style>
  <w:style w:type="table" w:styleId="afd">
    <w:name w:val="Table Grid"/>
    <w:basedOn w:val="a1"/>
    <w:uiPriority w:val="99"/>
    <w:rsid w:val="00A7376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
    <w:name w:val="t1"/>
    <w:basedOn w:val="a0"/>
    <w:rsid w:val="005D32B7"/>
    <w:rPr>
      <w:color w:val="990000"/>
    </w:rPr>
  </w:style>
</w:styles>
</file>

<file path=word/webSettings.xml><?xml version="1.0" encoding="utf-8"?>
<w:webSettings xmlns:r="http://schemas.openxmlformats.org/officeDocument/2006/relationships" xmlns:w="http://schemas.openxmlformats.org/wordprocessingml/2006/main">
  <w:divs>
    <w:div w:id="124081001">
      <w:bodyDiv w:val="1"/>
      <w:marLeft w:val="0"/>
      <w:marRight w:val="0"/>
      <w:marTop w:val="0"/>
      <w:marBottom w:val="0"/>
      <w:divBdr>
        <w:top w:val="none" w:sz="0" w:space="0" w:color="auto"/>
        <w:left w:val="none" w:sz="0" w:space="0" w:color="auto"/>
        <w:bottom w:val="none" w:sz="0" w:space="0" w:color="auto"/>
        <w:right w:val="none" w:sz="0" w:space="0" w:color="auto"/>
      </w:divBdr>
    </w:div>
    <w:div w:id="186873762">
      <w:bodyDiv w:val="1"/>
      <w:marLeft w:val="0"/>
      <w:marRight w:val="0"/>
      <w:marTop w:val="0"/>
      <w:marBottom w:val="0"/>
      <w:divBdr>
        <w:top w:val="none" w:sz="0" w:space="0" w:color="auto"/>
        <w:left w:val="none" w:sz="0" w:space="0" w:color="auto"/>
        <w:bottom w:val="none" w:sz="0" w:space="0" w:color="auto"/>
        <w:right w:val="none" w:sz="0" w:space="0" w:color="auto"/>
      </w:divBdr>
    </w:div>
    <w:div w:id="910696232">
      <w:bodyDiv w:val="1"/>
      <w:marLeft w:val="0"/>
      <w:marRight w:val="0"/>
      <w:marTop w:val="0"/>
      <w:marBottom w:val="0"/>
      <w:divBdr>
        <w:top w:val="none" w:sz="0" w:space="0" w:color="auto"/>
        <w:left w:val="none" w:sz="0" w:space="0" w:color="auto"/>
        <w:bottom w:val="none" w:sz="0" w:space="0" w:color="auto"/>
        <w:right w:val="none" w:sz="0" w:space="0" w:color="auto"/>
      </w:divBdr>
    </w:div>
    <w:div w:id="1132594525">
      <w:bodyDiv w:val="1"/>
      <w:marLeft w:val="0"/>
      <w:marRight w:val="0"/>
      <w:marTop w:val="0"/>
      <w:marBottom w:val="0"/>
      <w:divBdr>
        <w:top w:val="none" w:sz="0" w:space="0" w:color="auto"/>
        <w:left w:val="none" w:sz="0" w:space="0" w:color="auto"/>
        <w:bottom w:val="none" w:sz="0" w:space="0" w:color="auto"/>
        <w:right w:val="none" w:sz="0" w:space="0" w:color="auto"/>
      </w:divBdr>
    </w:div>
    <w:div w:id="1236286563">
      <w:bodyDiv w:val="1"/>
      <w:marLeft w:val="0"/>
      <w:marRight w:val="0"/>
      <w:marTop w:val="0"/>
      <w:marBottom w:val="0"/>
      <w:divBdr>
        <w:top w:val="none" w:sz="0" w:space="0" w:color="auto"/>
        <w:left w:val="none" w:sz="0" w:space="0" w:color="auto"/>
        <w:bottom w:val="none" w:sz="0" w:space="0" w:color="auto"/>
        <w:right w:val="none" w:sz="0" w:space="0" w:color="auto"/>
      </w:divBdr>
    </w:div>
    <w:div w:id="1306273060">
      <w:bodyDiv w:val="1"/>
      <w:marLeft w:val="0"/>
      <w:marRight w:val="0"/>
      <w:marTop w:val="0"/>
      <w:marBottom w:val="0"/>
      <w:divBdr>
        <w:top w:val="none" w:sz="0" w:space="0" w:color="auto"/>
        <w:left w:val="none" w:sz="0" w:space="0" w:color="auto"/>
        <w:bottom w:val="none" w:sz="0" w:space="0" w:color="auto"/>
        <w:right w:val="none" w:sz="0" w:space="0" w:color="auto"/>
      </w:divBdr>
    </w:div>
    <w:div w:id="1478761886">
      <w:bodyDiv w:val="1"/>
      <w:marLeft w:val="0"/>
      <w:marRight w:val="0"/>
      <w:marTop w:val="0"/>
      <w:marBottom w:val="0"/>
      <w:divBdr>
        <w:top w:val="none" w:sz="0" w:space="0" w:color="auto"/>
        <w:left w:val="none" w:sz="0" w:space="0" w:color="auto"/>
        <w:bottom w:val="none" w:sz="0" w:space="0" w:color="auto"/>
        <w:right w:val="none" w:sz="0" w:space="0" w:color="auto"/>
      </w:divBdr>
    </w:div>
    <w:div w:id="1713573760">
      <w:bodyDiv w:val="1"/>
      <w:marLeft w:val="0"/>
      <w:marRight w:val="0"/>
      <w:marTop w:val="0"/>
      <w:marBottom w:val="0"/>
      <w:divBdr>
        <w:top w:val="none" w:sz="0" w:space="0" w:color="auto"/>
        <w:left w:val="none" w:sz="0" w:space="0" w:color="auto"/>
        <w:bottom w:val="none" w:sz="0" w:space="0" w:color="auto"/>
        <w:right w:val="none" w:sz="0" w:space="0" w:color="auto"/>
      </w:divBdr>
      <w:divsChild>
        <w:div w:id="1257901950">
          <w:marLeft w:val="0"/>
          <w:marRight w:val="0"/>
          <w:marTop w:val="0"/>
          <w:marBottom w:val="0"/>
          <w:divBdr>
            <w:top w:val="none" w:sz="0" w:space="0" w:color="auto"/>
            <w:left w:val="none" w:sz="0" w:space="0" w:color="auto"/>
            <w:bottom w:val="none" w:sz="0" w:space="0" w:color="auto"/>
            <w:right w:val="none" w:sz="0" w:space="0" w:color="auto"/>
          </w:divBdr>
        </w:div>
      </w:divsChild>
    </w:div>
    <w:div w:id="1770806742">
      <w:bodyDiv w:val="1"/>
      <w:marLeft w:val="0"/>
      <w:marRight w:val="0"/>
      <w:marTop w:val="0"/>
      <w:marBottom w:val="0"/>
      <w:divBdr>
        <w:top w:val="none" w:sz="0" w:space="0" w:color="auto"/>
        <w:left w:val="none" w:sz="0" w:space="0" w:color="auto"/>
        <w:bottom w:val="none" w:sz="0" w:space="0" w:color="auto"/>
        <w:right w:val="none" w:sz="0" w:space="0" w:color="auto"/>
      </w:divBdr>
      <w:divsChild>
        <w:div w:id="691300392">
          <w:marLeft w:val="0"/>
          <w:marRight w:val="0"/>
          <w:marTop w:val="150"/>
          <w:marBottom w:val="0"/>
          <w:divBdr>
            <w:top w:val="none" w:sz="0" w:space="0" w:color="auto"/>
            <w:left w:val="none" w:sz="0" w:space="0" w:color="auto"/>
            <w:bottom w:val="none" w:sz="0" w:space="0" w:color="auto"/>
            <w:right w:val="none" w:sz="0" w:space="0" w:color="auto"/>
          </w:divBdr>
          <w:divsChild>
            <w:div w:id="57946683">
              <w:marLeft w:val="0"/>
              <w:marRight w:val="150"/>
              <w:marTop w:val="0"/>
              <w:marBottom w:val="0"/>
              <w:divBdr>
                <w:top w:val="none" w:sz="0" w:space="0" w:color="auto"/>
                <w:left w:val="none" w:sz="0" w:space="0" w:color="auto"/>
                <w:bottom w:val="none" w:sz="0" w:space="0" w:color="auto"/>
                <w:right w:val="none" w:sz="0" w:space="0" w:color="auto"/>
              </w:divBdr>
              <w:divsChild>
                <w:div w:id="1890335795">
                  <w:marLeft w:val="0"/>
                  <w:marRight w:val="0"/>
                  <w:marTop w:val="0"/>
                  <w:marBottom w:val="0"/>
                  <w:divBdr>
                    <w:top w:val="single" w:sz="6" w:space="8" w:color="D8D8D8"/>
                    <w:left w:val="single" w:sz="6" w:space="14" w:color="D8D8D8"/>
                    <w:bottom w:val="single" w:sz="6" w:space="8" w:color="D8D8D8"/>
                    <w:right w:val="single" w:sz="6" w:space="14" w:color="D8D8D8"/>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472211199">
                          <w:marLeft w:val="0"/>
                          <w:marRight w:val="0"/>
                          <w:marTop w:val="0"/>
                          <w:marBottom w:val="0"/>
                          <w:divBdr>
                            <w:top w:val="none" w:sz="0" w:space="0" w:color="auto"/>
                            <w:left w:val="none" w:sz="0" w:space="0" w:color="auto"/>
                            <w:bottom w:val="none" w:sz="0" w:space="0" w:color="auto"/>
                            <w:right w:val="none" w:sz="0" w:space="0" w:color="auto"/>
                          </w:divBdr>
                          <w:divsChild>
                            <w:div w:id="190205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A61D-D9D7-42FD-B3DF-1BE9B11A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2314</Words>
  <Characters>13191</Characters>
  <Application>Microsoft Office Word</Application>
  <DocSecurity>4</DocSecurity>
  <Lines>109</Lines>
  <Paragraphs>30</Paragraphs>
  <ScaleCrop>false</ScaleCrop>
  <Company>GFFUNDS</Company>
  <LinksUpToDate>false</LinksUpToDate>
  <CharactersWithSpaces>15475</CharactersWithSpaces>
  <SharedDoc>false</SharedDoc>
  <HLinks>
    <vt:vector size="150" baseType="variant">
      <vt:variant>
        <vt:i4>262153</vt:i4>
      </vt:variant>
      <vt:variant>
        <vt:i4>147</vt:i4>
      </vt:variant>
      <vt:variant>
        <vt:i4>0</vt:i4>
      </vt:variant>
      <vt:variant>
        <vt:i4>5</vt:i4>
      </vt:variant>
      <vt:variant>
        <vt:lpwstr>http:///</vt:lpwstr>
      </vt:variant>
      <vt:variant>
        <vt:lpwstr/>
      </vt:variant>
      <vt:variant>
        <vt:i4>1638451</vt:i4>
      </vt:variant>
      <vt:variant>
        <vt:i4>140</vt:i4>
      </vt:variant>
      <vt:variant>
        <vt:i4>0</vt:i4>
      </vt:variant>
      <vt:variant>
        <vt:i4>5</vt:i4>
      </vt:variant>
      <vt:variant>
        <vt:lpwstr/>
      </vt:variant>
      <vt:variant>
        <vt:lpwstr>_Toc462832629</vt:lpwstr>
      </vt:variant>
      <vt:variant>
        <vt:i4>1638451</vt:i4>
      </vt:variant>
      <vt:variant>
        <vt:i4>134</vt:i4>
      </vt:variant>
      <vt:variant>
        <vt:i4>0</vt:i4>
      </vt:variant>
      <vt:variant>
        <vt:i4>5</vt:i4>
      </vt:variant>
      <vt:variant>
        <vt:lpwstr/>
      </vt:variant>
      <vt:variant>
        <vt:lpwstr>_Toc462832628</vt:lpwstr>
      </vt:variant>
      <vt:variant>
        <vt:i4>1638451</vt:i4>
      </vt:variant>
      <vt:variant>
        <vt:i4>128</vt:i4>
      </vt:variant>
      <vt:variant>
        <vt:i4>0</vt:i4>
      </vt:variant>
      <vt:variant>
        <vt:i4>5</vt:i4>
      </vt:variant>
      <vt:variant>
        <vt:lpwstr/>
      </vt:variant>
      <vt:variant>
        <vt:lpwstr>_Toc462832627</vt:lpwstr>
      </vt:variant>
      <vt:variant>
        <vt:i4>1638451</vt:i4>
      </vt:variant>
      <vt:variant>
        <vt:i4>122</vt:i4>
      </vt:variant>
      <vt:variant>
        <vt:i4>0</vt:i4>
      </vt:variant>
      <vt:variant>
        <vt:i4>5</vt:i4>
      </vt:variant>
      <vt:variant>
        <vt:lpwstr/>
      </vt:variant>
      <vt:variant>
        <vt:lpwstr>_Toc462832626</vt:lpwstr>
      </vt:variant>
      <vt:variant>
        <vt:i4>1638451</vt:i4>
      </vt:variant>
      <vt:variant>
        <vt:i4>116</vt:i4>
      </vt:variant>
      <vt:variant>
        <vt:i4>0</vt:i4>
      </vt:variant>
      <vt:variant>
        <vt:i4>5</vt:i4>
      </vt:variant>
      <vt:variant>
        <vt:lpwstr/>
      </vt:variant>
      <vt:variant>
        <vt:lpwstr>_Toc462832625</vt:lpwstr>
      </vt:variant>
      <vt:variant>
        <vt:i4>1638451</vt:i4>
      </vt:variant>
      <vt:variant>
        <vt:i4>110</vt:i4>
      </vt:variant>
      <vt:variant>
        <vt:i4>0</vt:i4>
      </vt:variant>
      <vt:variant>
        <vt:i4>5</vt:i4>
      </vt:variant>
      <vt:variant>
        <vt:lpwstr/>
      </vt:variant>
      <vt:variant>
        <vt:lpwstr>_Toc462832624</vt:lpwstr>
      </vt:variant>
      <vt:variant>
        <vt:i4>1638451</vt:i4>
      </vt:variant>
      <vt:variant>
        <vt:i4>104</vt:i4>
      </vt:variant>
      <vt:variant>
        <vt:i4>0</vt:i4>
      </vt:variant>
      <vt:variant>
        <vt:i4>5</vt:i4>
      </vt:variant>
      <vt:variant>
        <vt:lpwstr/>
      </vt:variant>
      <vt:variant>
        <vt:lpwstr>_Toc462832623</vt:lpwstr>
      </vt:variant>
      <vt:variant>
        <vt:i4>1638451</vt:i4>
      </vt:variant>
      <vt:variant>
        <vt:i4>98</vt:i4>
      </vt:variant>
      <vt:variant>
        <vt:i4>0</vt:i4>
      </vt:variant>
      <vt:variant>
        <vt:i4>5</vt:i4>
      </vt:variant>
      <vt:variant>
        <vt:lpwstr/>
      </vt:variant>
      <vt:variant>
        <vt:lpwstr>_Toc462832622</vt:lpwstr>
      </vt:variant>
      <vt:variant>
        <vt:i4>1638451</vt:i4>
      </vt:variant>
      <vt:variant>
        <vt:i4>92</vt:i4>
      </vt:variant>
      <vt:variant>
        <vt:i4>0</vt:i4>
      </vt:variant>
      <vt:variant>
        <vt:i4>5</vt:i4>
      </vt:variant>
      <vt:variant>
        <vt:lpwstr/>
      </vt:variant>
      <vt:variant>
        <vt:lpwstr>_Toc462832621</vt:lpwstr>
      </vt:variant>
      <vt:variant>
        <vt:i4>1638451</vt:i4>
      </vt:variant>
      <vt:variant>
        <vt:i4>86</vt:i4>
      </vt:variant>
      <vt:variant>
        <vt:i4>0</vt:i4>
      </vt:variant>
      <vt:variant>
        <vt:i4>5</vt:i4>
      </vt:variant>
      <vt:variant>
        <vt:lpwstr/>
      </vt:variant>
      <vt:variant>
        <vt:lpwstr>_Toc462832620</vt:lpwstr>
      </vt:variant>
      <vt:variant>
        <vt:i4>1703987</vt:i4>
      </vt:variant>
      <vt:variant>
        <vt:i4>80</vt:i4>
      </vt:variant>
      <vt:variant>
        <vt:i4>0</vt:i4>
      </vt:variant>
      <vt:variant>
        <vt:i4>5</vt:i4>
      </vt:variant>
      <vt:variant>
        <vt:lpwstr/>
      </vt:variant>
      <vt:variant>
        <vt:lpwstr>_Toc462832619</vt:lpwstr>
      </vt:variant>
      <vt:variant>
        <vt:i4>1703987</vt:i4>
      </vt:variant>
      <vt:variant>
        <vt:i4>74</vt:i4>
      </vt:variant>
      <vt:variant>
        <vt:i4>0</vt:i4>
      </vt:variant>
      <vt:variant>
        <vt:i4>5</vt:i4>
      </vt:variant>
      <vt:variant>
        <vt:lpwstr/>
      </vt:variant>
      <vt:variant>
        <vt:lpwstr>_Toc462832618</vt:lpwstr>
      </vt:variant>
      <vt:variant>
        <vt:i4>1703987</vt:i4>
      </vt:variant>
      <vt:variant>
        <vt:i4>68</vt:i4>
      </vt:variant>
      <vt:variant>
        <vt:i4>0</vt:i4>
      </vt:variant>
      <vt:variant>
        <vt:i4>5</vt:i4>
      </vt:variant>
      <vt:variant>
        <vt:lpwstr/>
      </vt:variant>
      <vt:variant>
        <vt:lpwstr>_Toc462832617</vt:lpwstr>
      </vt:variant>
      <vt:variant>
        <vt:i4>1703987</vt:i4>
      </vt:variant>
      <vt:variant>
        <vt:i4>62</vt:i4>
      </vt:variant>
      <vt:variant>
        <vt:i4>0</vt:i4>
      </vt:variant>
      <vt:variant>
        <vt:i4>5</vt:i4>
      </vt:variant>
      <vt:variant>
        <vt:lpwstr/>
      </vt:variant>
      <vt:variant>
        <vt:lpwstr>_Toc462832616</vt:lpwstr>
      </vt:variant>
      <vt:variant>
        <vt:i4>1703987</vt:i4>
      </vt:variant>
      <vt:variant>
        <vt:i4>56</vt:i4>
      </vt:variant>
      <vt:variant>
        <vt:i4>0</vt:i4>
      </vt:variant>
      <vt:variant>
        <vt:i4>5</vt:i4>
      </vt:variant>
      <vt:variant>
        <vt:lpwstr/>
      </vt:variant>
      <vt:variant>
        <vt:lpwstr>_Toc462832615</vt:lpwstr>
      </vt:variant>
      <vt:variant>
        <vt:i4>1703987</vt:i4>
      </vt:variant>
      <vt:variant>
        <vt:i4>50</vt:i4>
      </vt:variant>
      <vt:variant>
        <vt:i4>0</vt:i4>
      </vt:variant>
      <vt:variant>
        <vt:i4>5</vt:i4>
      </vt:variant>
      <vt:variant>
        <vt:lpwstr/>
      </vt:variant>
      <vt:variant>
        <vt:lpwstr>_Toc462832614</vt:lpwstr>
      </vt:variant>
      <vt:variant>
        <vt:i4>1703987</vt:i4>
      </vt:variant>
      <vt:variant>
        <vt:i4>44</vt:i4>
      </vt:variant>
      <vt:variant>
        <vt:i4>0</vt:i4>
      </vt:variant>
      <vt:variant>
        <vt:i4>5</vt:i4>
      </vt:variant>
      <vt:variant>
        <vt:lpwstr/>
      </vt:variant>
      <vt:variant>
        <vt:lpwstr>_Toc462832613</vt:lpwstr>
      </vt:variant>
      <vt:variant>
        <vt:i4>1703987</vt:i4>
      </vt:variant>
      <vt:variant>
        <vt:i4>38</vt:i4>
      </vt:variant>
      <vt:variant>
        <vt:i4>0</vt:i4>
      </vt:variant>
      <vt:variant>
        <vt:i4>5</vt:i4>
      </vt:variant>
      <vt:variant>
        <vt:lpwstr/>
      </vt:variant>
      <vt:variant>
        <vt:lpwstr>_Toc462832612</vt:lpwstr>
      </vt:variant>
      <vt:variant>
        <vt:i4>1703987</vt:i4>
      </vt:variant>
      <vt:variant>
        <vt:i4>32</vt:i4>
      </vt:variant>
      <vt:variant>
        <vt:i4>0</vt:i4>
      </vt:variant>
      <vt:variant>
        <vt:i4>5</vt:i4>
      </vt:variant>
      <vt:variant>
        <vt:lpwstr/>
      </vt:variant>
      <vt:variant>
        <vt:lpwstr>_Toc462832611</vt:lpwstr>
      </vt:variant>
      <vt:variant>
        <vt:i4>1703987</vt:i4>
      </vt:variant>
      <vt:variant>
        <vt:i4>26</vt:i4>
      </vt:variant>
      <vt:variant>
        <vt:i4>0</vt:i4>
      </vt:variant>
      <vt:variant>
        <vt:i4>5</vt:i4>
      </vt:variant>
      <vt:variant>
        <vt:lpwstr/>
      </vt:variant>
      <vt:variant>
        <vt:lpwstr>_Toc462832610</vt:lpwstr>
      </vt:variant>
      <vt:variant>
        <vt:i4>1769523</vt:i4>
      </vt:variant>
      <vt:variant>
        <vt:i4>20</vt:i4>
      </vt:variant>
      <vt:variant>
        <vt:i4>0</vt:i4>
      </vt:variant>
      <vt:variant>
        <vt:i4>5</vt:i4>
      </vt:variant>
      <vt:variant>
        <vt:lpwstr/>
      </vt:variant>
      <vt:variant>
        <vt:lpwstr>_Toc462832609</vt:lpwstr>
      </vt:variant>
      <vt:variant>
        <vt:i4>1769523</vt:i4>
      </vt:variant>
      <vt:variant>
        <vt:i4>14</vt:i4>
      </vt:variant>
      <vt:variant>
        <vt:i4>0</vt:i4>
      </vt:variant>
      <vt:variant>
        <vt:i4>5</vt:i4>
      </vt:variant>
      <vt:variant>
        <vt:lpwstr/>
      </vt:variant>
      <vt:variant>
        <vt:lpwstr>_Toc462832608</vt:lpwstr>
      </vt:variant>
      <vt:variant>
        <vt:i4>1769523</vt:i4>
      </vt:variant>
      <vt:variant>
        <vt:i4>8</vt:i4>
      </vt:variant>
      <vt:variant>
        <vt:i4>0</vt:i4>
      </vt:variant>
      <vt:variant>
        <vt:i4>5</vt:i4>
      </vt:variant>
      <vt:variant>
        <vt:lpwstr/>
      </vt:variant>
      <vt:variant>
        <vt:lpwstr>_Toc462832607</vt:lpwstr>
      </vt:variant>
      <vt:variant>
        <vt:i4>1769523</vt:i4>
      </vt:variant>
      <vt:variant>
        <vt:i4>2</vt:i4>
      </vt:variant>
      <vt:variant>
        <vt:i4>0</vt:i4>
      </vt:variant>
      <vt:variant>
        <vt:i4>5</vt:i4>
      </vt:variant>
      <vt:variant>
        <vt:lpwstr/>
      </vt:variant>
      <vt:variant>
        <vt:lpwstr>_Toc462832606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dc:creator>
  <cp:lastModifiedBy>ZHONGM</cp:lastModifiedBy>
  <cp:revision>2</cp:revision>
  <dcterms:created xsi:type="dcterms:W3CDTF">2018-08-27T16:32:00Z</dcterms:created>
  <dcterms:modified xsi:type="dcterms:W3CDTF">2018-08-27T16:32:00Z</dcterms:modified>
</cp:coreProperties>
</file>